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959D8F">
      <w:pPr>
        <w:pStyle w:val="6"/>
        <w:spacing w:line="400" w:lineRule="exact"/>
        <w:jc w:val="center"/>
        <w:outlineLvl w:val="1"/>
        <w:rPr>
          <w:rFonts w:ascii="Times New Roman" w:hAnsi="Times New Roman"/>
          <w:color w:val="auto"/>
          <w:highlight w:val="none"/>
        </w:rPr>
      </w:pPr>
      <w:r>
        <w:rPr>
          <w:rFonts w:hint="eastAsia" w:ascii="宋体" w:hAnsi="宋体"/>
          <w:b/>
          <w:color w:val="auto"/>
          <w:sz w:val="36"/>
          <w:highlight w:val="none"/>
        </w:rPr>
        <w:t>第二章</w:t>
      </w:r>
      <w:r>
        <w:rPr>
          <w:rFonts w:ascii="Times New Roman" w:hAnsi="Times New Roman"/>
          <w:b/>
          <w:color w:val="auto"/>
          <w:sz w:val="36"/>
          <w:highlight w:val="none"/>
        </w:rPr>
        <w:t xml:space="preserve"> </w:t>
      </w:r>
      <w:r>
        <w:rPr>
          <w:rFonts w:hint="eastAsia" w:ascii="宋体" w:hAnsi="宋体"/>
          <w:b/>
          <w:color w:val="auto"/>
          <w:sz w:val="36"/>
          <w:highlight w:val="none"/>
        </w:rPr>
        <w:t>采购需求</w:t>
      </w:r>
    </w:p>
    <w:p w14:paraId="23F7ADD5">
      <w:pPr>
        <w:pStyle w:val="6"/>
        <w:spacing w:line="400" w:lineRule="exact"/>
        <w:outlineLvl w:val="2"/>
        <w:rPr>
          <w:rFonts w:ascii="Times New Roman" w:hAnsi="Times New Roman"/>
          <w:color w:val="auto"/>
          <w:highlight w:val="none"/>
        </w:rPr>
      </w:pPr>
      <w:r>
        <w:rPr>
          <w:rFonts w:hint="eastAsia" w:ascii="宋体" w:hAnsi="宋体"/>
          <w:b/>
          <w:color w:val="auto"/>
          <w:sz w:val="28"/>
          <w:highlight w:val="none"/>
        </w:rPr>
        <w:t>一、项目概况：</w:t>
      </w:r>
    </w:p>
    <w:p w14:paraId="41E8DAD4">
      <w:pPr>
        <w:pStyle w:val="2"/>
        <w:widowControl/>
        <w:autoSpaceDN/>
        <w:spacing w:line="400" w:lineRule="exact"/>
        <w:ind w:left="0" w:firstLine="482" w:firstLineChars="200"/>
        <w:rPr>
          <w:rFonts w:ascii="Times New Roman" w:hAnsi="Times New Roman"/>
          <w:b/>
          <w:color w:val="auto"/>
          <w:sz w:val="24"/>
          <w:highlight w:val="none"/>
        </w:rPr>
      </w:pPr>
      <w:r>
        <w:rPr>
          <w:b/>
          <w:color w:val="auto"/>
          <w:sz w:val="24"/>
          <w:highlight w:val="none"/>
        </w:rPr>
        <w:t>项目属性：服务类</w:t>
      </w:r>
    </w:p>
    <w:p w14:paraId="41CA9939">
      <w:pPr>
        <w:spacing w:line="400" w:lineRule="exact"/>
        <w:ind w:firstLine="482" w:firstLineChars="200"/>
        <w:jc w:val="both"/>
        <w:rPr>
          <w:rFonts w:ascii="Times New Roman" w:hAnsi="Times New Roman"/>
          <w:b/>
          <w:color w:val="auto"/>
          <w:sz w:val="24"/>
          <w:highlight w:val="none"/>
        </w:rPr>
      </w:pPr>
      <w:r>
        <w:rPr>
          <w:rFonts w:cs="Times New Roman"/>
          <w:b/>
          <w:bCs/>
          <w:color w:val="auto"/>
          <w:sz w:val="24"/>
          <w:szCs w:val="24"/>
          <w:highlight w:val="none"/>
        </w:rPr>
        <w:t>品目类别：</w:t>
      </w:r>
      <w:r>
        <w:rPr>
          <w:rFonts w:hint="eastAsia" w:ascii="Times New Roman" w:hAnsi="Times New Roman"/>
          <w:b/>
          <w:color w:val="auto"/>
          <w:sz w:val="24"/>
          <w:highlight w:val="none"/>
        </w:rPr>
        <w:t xml:space="preserve">C21040000 </w:t>
      </w:r>
      <w:r>
        <w:rPr>
          <w:rFonts w:cs="Times New Roman"/>
          <w:b/>
          <w:bCs/>
          <w:color w:val="auto"/>
          <w:sz w:val="24"/>
          <w:szCs w:val="24"/>
          <w:highlight w:val="none"/>
        </w:rPr>
        <w:t>物业管理服务</w:t>
      </w:r>
    </w:p>
    <w:p w14:paraId="0A895583">
      <w:pPr>
        <w:pStyle w:val="2"/>
        <w:spacing w:line="400" w:lineRule="exact"/>
        <w:rPr>
          <w:rFonts w:ascii="Times New Roman" w:hAnsi="Times New Roman"/>
          <w:b/>
          <w:color w:val="auto"/>
          <w:sz w:val="24"/>
          <w:highlight w:val="none"/>
        </w:rPr>
      </w:pPr>
      <w:r>
        <w:rPr>
          <w:b/>
          <w:color w:val="auto"/>
          <w:sz w:val="24"/>
          <w:highlight w:val="none"/>
        </w:rPr>
        <w:t>所属行业：物业管理</w:t>
      </w:r>
    </w:p>
    <w:p w14:paraId="732B1756">
      <w:pPr>
        <w:pStyle w:val="2"/>
        <w:spacing w:line="400" w:lineRule="exact"/>
        <w:rPr>
          <w:rFonts w:ascii="Times New Roman" w:hAnsi="Times New Roman"/>
          <w:b/>
          <w:color w:val="auto"/>
          <w:sz w:val="24"/>
          <w:highlight w:val="none"/>
        </w:rPr>
      </w:pPr>
      <w:r>
        <w:rPr>
          <w:b/>
          <w:color w:val="auto"/>
          <w:sz w:val="24"/>
          <w:highlight w:val="none"/>
        </w:rPr>
        <w:t>专门面向中小企业预留份额</w:t>
      </w:r>
      <w:r>
        <w:rPr>
          <w:rFonts w:hint="eastAsia" w:ascii="Times New Roman" w:hAnsi="Times New Roman"/>
          <w:b/>
          <w:color w:val="auto"/>
          <w:sz w:val="24"/>
          <w:highlight w:val="none"/>
        </w:rPr>
        <w:t>-</w:t>
      </w:r>
      <w:r>
        <w:rPr>
          <w:b/>
          <w:color w:val="auto"/>
          <w:sz w:val="24"/>
          <w:highlight w:val="none"/>
        </w:rPr>
        <w:t>采购项目整体预留</w:t>
      </w:r>
    </w:p>
    <w:p w14:paraId="6A89A2B2">
      <w:pPr>
        <w:pStyle w:val="2"/>
        <w:spacing w:line="400" w:lineRule="exact"/>
        <w:rPr>
          <w:rFonts w:ascii="Times New Roman" w:hAnsi="Times New Roman"/>
          <w:b/>
          <w:color w:val="auto"/>
          <w:sz w:val="24"/>
          <w:highlight w:val="none"/>
        </w:rPr>
      </w:pPr>
      <w:r>
        <w:rPr>
          <w:b/>
          <w:color w:val="auto"/>
          <w:sz w:val="24"/>
          <w:highlight w:val="none"/>
        </w:rPr>
        <w:t>服务期限：自合同签订之日起共计</w:t>
      </w:r>
      <w:r>
        <w:rPr>
          <w:rFonts w:hint="eastAsia" w:ascii="Times New Roman" w:hAnsi="Times New Roman"/>
          <w:b/>
          <w:color w:val="auto"/>
          <w:sz w:val="24"/>
          <w:highlight w:val="none"/>
        </w:rPr>
        <w:t>12</w:t>
      </w:r>
      <w:r>
        <w:rPr>
          <w:b/>
          <w:color w:val="auto"/>
          <w:sz w:val="24"/>
          <w:highlight w:val="none"/>
        </w:rPr>
        <w:t>个月。</w:t>
      </w:r>
    </w:p>
    <w:p w14:paraId="3272FA28">
      <w:pPr>
        <w:spacing w:line="400" w:lineRule="exact"/>
        <w:ind w:firstLine="480" w:firstLineChars="200"/>
        <w:jc w:val="both"/>
        <w:rPr>
          <w:rFonts w:ascii="Times New Roman" w:hAnsi="Times New Roman"/>
          <w:color w:val="auto"/>
          <w:sz w:val="24"/>
          <w:highlight w:val="none"/>
        </w:rPr>
      </w:pPr>
      <w:r>
        <w:rPr>
          <w:color w:val="auto"/>
          <w:sz w:val="24"/>
          <w:highlight w:val="none"/>
        </w:rPr>
        <w:t>自合同签订之日起共计</w:t>
      </w:r>
      <w:r>
        <w:rPr>
          <w:rFonts w:hint="eastAsia" w:ascii="Times New Roman" w:hAnsi="Times New Roman"/>
          <w:color w:val="auto"/>
          <w:sz w:val="24"/>
          <w:highlight w:val="none"/>
        </w:rPr>
        <w:t>12</w:t>
      </w:r>
      <w:r>
        <w:rPr>
          <w:color w:val="auto"/>
          <w:sz w:val="24"/>
          <w:highlight w:val="none"/>
        </w:rPr>
        <w:t>个月，最高限价</w:t>
      </w:r>
      <w:r>
        <w:rPr>
          <w:rFonts w:hint="eastAsia" w:ascii="Times New Roman" w:hAnsi="Times New Roman"/>
          <w:color w:val="auto"/>
          <w:sz w:val="24"/>
          <w:highlight w:val="none"/>
        </w:rPr>
        <w:t>5</w:t>
      </w:r>
      <w:r>
        <w:rPr>
          <w:rFonts w:hint="eastAsia" w:ascii="Times New Roman" w:hAnsi="Times New Roman"/>
          <w:color w:val="auto"/>
          <w:sz w:val="24"/>
          <w:highlight w:val="none"/>
          <w:lang w:val="en-US" w:eastAsia="zh-CN"/>
        </w:rPr>
        <w:t>87</w:t>
      </w:r>
      <w:r>
        <w:rPr>
          <w:rFonts w:hint="eastAsia" w:ascii="Times New Roman" w:hAnsi="Times New Roman"/>
          <w:color w:val="auto"/>
          <w:sz w:val="24"/>
          <w:highlight w:val="none"/>
        </w:rPr>
        <w:t>.</w:t>
      </w:r>
      <w:r>
        <w:rPr>
          <w:rFonts w:hint="eastAsia" w:ascii="Times New Roman" w:hAnsi="Times New Roman"/>
          <w:color w:val="auto"/>
          <w:sz w:val="24"/>
          <w:highlight w:val="none"/>
          <w:lang w:val="en-US" w:eastAsia="zh-CN"/>
        </w:rPr>
        <w:t>3120</w:t>
      </w:r>
      <w:r>
        <w:rPr>
          <w:color w:val="auto"/>
          <w:sz w:val="24"/>
          <w:highlight w:val="none"/>
        </w:rPr>
        <w:t>万元</w:t>
      </w:r>
      <w:r>
        <w:rPr>
          <w:rFonts w:cs="Times New Roman"/>
          <w:color w:val="auto"/>
          <w:sz w:val="24"/>
          <w:szCs w:val="24"/>
          <w:highlight w:val="none"/>
        </w:rPr>
        <w:t>（</w:t>
      </w:r>
      <w:r>
        <w:rPr>
          <w:rFonts w:hint="eastAsia" w:ascii="Times New Roman" w:hAnsi="Times New Roman"/>
          <w:color w:val="auto"/>
          <w:sz w:val="24"/>
          <w:highlight w:val="none"/>
        </w:rPr>
        <w:t>2025</w:t>
      </w:r>
      <w:r>
        <w:rPr>
          <w:color w:val="auto"/>
          <w:sz w:val="24"/>
          <w:highlight w:val="none"/>
        </w:rPr>
        <w:t>年预算安排</w:t>
      </w:r>
      <w:r>
        <w:rPr>
          <w:rFonts w:hint="eastAsia" w:ascii="Times New Roman" w:hAnsi="Times New Roman"/>
          <w:color w:val="auto"/>
          <w:sz w:val="24"/>
          <w:highlight w:val="none"/>
          <w:lang w:val="en-US" w:eastAsia="zh-CN"/>
        </w:rPr>
        <w:t>137.6496</w:t>
      </w:r>
      <w:r>
        <w:rPr>
          <w:color w:val="auto"/>
          <w:sz w:val="24"/>
          <w:highlight w:val="none"/>
        </w:rPr>
        <w:t>万元，</w:t>
      </w:r>
      <w:r>
        <w:rPr>
          <w:rFonts w:hint="eastAsia" w:ascii="Times New Roman" w:hAnsi="Times New Roman"/>
          <w:color w:val="auto"/>
          <w:sz w:val="24"/>
          <w:highlight w:val="none"/>
        </w:rPr>
        <w:t>2026</w:t>
      </w:r>
      <w:r>
        <w:rPr>
          <w:color w:val="auto"/>
          <w:sz w:val="24"/>
          <w:highlight w:val="none"/>
        </w:rPr>
        <w:t>年预算安排</w:t>
      </w:r>
      <w:r>
        <w:rPr>
          <w:rFonts w:hint="eastAsia" w:ascii="Times New Roman" w:hAnsi="Times New Roman"/>
          <w:color w:val="auto"/>
          <w:sz w:val="24"/>
          <w:highlight w:val="none"/>
          <w:lang w:val="en-US" w:eastAsia="zh-CN"/>
        </w:rPr>
        <w:t>449.6624</w:t>
      </w:r>
      <w:r>
        <w:rPr>
          <w:color w:val="auto"/>
          <w:sz w:val="24"/>
          <w:highlight w:val="none"/>
        </w:rPr>
        <w:t>万元</w:t>
      </w:r>
      <w:r>
        <w:rPr>
          <w:rFonts w:cs="Times New Roman"/>
          <w:color w:val="auto"/>
          <w:sz w:val="24"/>
          <w:szCs w:val="24"/>
          <w:highlight w:val="none"/>
        </w:rPr>
        <w:t>）。</w:t>
      </w:r>
    </w:p>
    <w:p w14:paraId="66B27122">
      <w:pPr>
        <w:spacing w:line="400" w:lineRule="exact"/>
        <w:ind w:firstLine="480" w:firstLineChars="200"/>
        <w:jc w:val="both"/>
        <w:rPr>
          <w:rFonts w:ascii="Times New Roman" w:hAnsi="Times New Roman"/>
          <w:color w:val="0000FF"/>
          <w:kern w:val="28"/>
          <w:sz w:val="24"/>
          <w:highlight w:val="none"/>
        </w:rPr>
      </w:pPr>
      <w:r>
        <w:rPr>
          <w:rFonts w:hint="eastAsia"/>
          <w:color w:val="0000FF"/>
          <w:kern w:val="28"/>
          <w:sz w:val="24"/>
          <w:szCs w:val="24"/>
          <w:highlight w:val="none"/>
        </w:rPr>
        <w:t>★</w:t>
      </w:r>
      <w:r>
        <w:rPr>
          <w:color w:val="0000FF"/>
          <w:sz w:val="24"/>
          <w:highlight w:val="none"/>
        </w:rPr>
        <w:t>投</w:t>
      </w:r>
      <w:r>
        <w:rPr>
          <w:rFonts w:cs="Times New Roman"/>
          <w:color w:val="0000FF"/>
          <w:sz w:val="24"/>
          <w:szCs w:val="24"/>
          <w:highlight w:val="none"/>
        </w:rPr>
        <w:t>标</w:t>
      </w:r>
      <w:r>
        <w:rPr>
          <w:rFonts w:cs="Times New Roman"/>
          <w:color w:val="0000FF"/>
          <w:kern w:val="28"/>
          <w:sz w:val="24"/>
          <w:szCs w:val="24"/>
          <w:highlight w:val="none"/>
        </w:rPr>
        <w:t>人应按照《中华人民共和国劳动法》的相关规定发放工资，岗位</w:t>
      </w:r>
      <w:r>
        <w:rPr>
          <w:rFonts w:cs="Times New Roman"/>
          <w:color w:val="0000FF"/>
          <w:sz w:val="24"/>
          <w:szCs w:val="24"/>
          <w:highlight w:val="none"/>
        </w:rPr>
        <w:t>人员工资不得低于广州市企业职工最低工资标准（工资不含按国家规定投标人必须支付的社会保险及其他应付费用），</w:t>
      </w:r>
      <w:r>
        <w:rPr>
          <w:color w:val="0000FF"/>
          <w:sz w:val="24"/>
          <w:highlight w:val="none"/>
        </w:rPr>
        <w:t>提供承诺函，格式自拟</w:t>
      </w:r>
      <w:r>
        <w:rPr>
          <w:rFonts w:cs="Times New Roman"/>
          <w:color w:val="0000FF"/>
          <w:sz w:val="24"/>
          <w:szCs w:val="24"/>
          <w:highlight w:val="none"/>
        </w:rPr>
        <w:t>。</w:t>
      </w:r>
    </w:p>
    <w:p w14:paraId="558FCB32">
      <w:pPr>
        <w:spacing w:line="400" w:lineRule="exact"/>
        <w:ind w:firstLine="480" w:firstLineChars="200"/>
        <w:jc w:val="both"/>
        <w:rPr>
          <w:rStyle w:val="7"/>
          <w:color w:val="0000FF"/>
          <w:kern w:val="28"/>
          <w:sz w:val="24"/>
          <w:highlight w:val="none"/>
        </w:rPr>
      </w:pPr>
      <w:r>
        <w:rPr>
          <w:rFonts w:hint="eastAsia"/>
          <w:color w:val="0000FF"/>
          <w:kern w:val="28"/>
          <w:sz w:val="24"/>
          <w:szCs w:val="24"/>
          <w:highlight w:val="none"/>
        </w:rPr>
        <w:t>★</w:t>
      </w:r>
      <w:r>
        <w:rPr>
          <w:color w:val="0000FF"/>
          <w:sz w:val="24"/>
          <w:highlight w:val="none"/>
        </w:rPr>
        <w:t>投</w:t>
      </w:r>
      <w:r>
        <w:rPr>
          <w:rFonts w:cs="Times New Roman"/>
          <w:color w:val="0000FF"/>
          <w:kern w:val="28"/>
          <w:sz w:val="24"/>
          <w:szCs w:val="24"/>
          <w:highlight w:val="none"/>
        </w:rPr>
        <w:t>标人应</w:t>
      </w:r>
      <w:r>
        <w:rPr>
          <w:rFonts w:cs="Times New Roman"/>
          <w:color w:val="0000FF"/>
          <w:sz w:val="24"/>
          <w:szCs w:val="24"/>
          <w:highlight w:val="none"/>
        </w:rPr>
        <w:t>按照《中华人民共和国社会保险法》和《住房公积金管理条例》的相关规定，支付国家规定必须购买的社会保险费用和缴存住房公积金，</w:t>
      </w:r>
      <w:r>
        <w:rPr>
          <w:color w:val="0000FF"/>
          <w:sz w:val="24"/>
          <w:highlight w:val="none"/>
        </w:rPr>
        <w:t>提供承诺函，格式自拟</w:t>
      </w:r>
      <w:r>
        <w:rPr>
          <w:rFonts w:cs="Times New Roman"/>
          <w:color w:val="0000FF"/>
          <w:sz w:val="24"/>
          <w:szCs w:val="24"/>
          <w:highlight w:val="none"/>
        </w:rPr>
        <w:t>。</w:t>
      </w:r>
    </w:p>
    <w:p w14:paraId="030573F2">
      <w:pPr>
        <w:spacing w:line="400" w:lineRule="exact"/>
        <w:ind w:firstLine="480" w:firstLineChars="200"/>
        <w:jc w:val="both"/>
        <w:outlineLvl w:val="1"/>
        <w:rPr>
          <w:rFonts w:hint="eastAsia"/>
          <w:b/>
          <w:color w:val="auto"/>
          <w:highlight w:val="none"/>
        </w:rPr>
      </w:pPr>
      <w:r>
        <w:rPr>
          <w:color w:val="auto"/>
          <w:sz w:val="24"/>
          <w:highlight w:val="none"/>
        </w:rPr>
        <w:t>二</w:t>
      </w:r>
      <w:r>
        <w:rPr>
          <w:rFonts w:cs="Times New Roman"/>
          <w:color w:val="auto"/>
          <w:sz w:val="24"/>
          <w:szCs w:val="24"/>
          <w:highlight w:val="none"/>
        </w:rPr>
        <w:t>、物业管理服务需求</w:t>
      </w:r>
    </w:p>
    <w:p w14:paraId="559E065D">
      <w:pPr>
        <w:spacing w:line="400" w:lineRule="exact"/>
        <w:ind w:firstLine="482" w:firstLineChars="200"/>
        <w:jc w:val="both"/>
        <w:outlineLvl w:val="2"/>
        <w:rPr>
          <w:rFonts w:ascii="Times New Roman" w:hAnsi="Times New Roman"/>
          <w:b/>
          <w:color w:val="auto"/>
          <w:sz w:val="24"/>
          <w:highlight w:val="none"/>
        </w:rPr>
      </w:pPr>
      <w:r>
        <w:rPr>
          <w:rFonts w:cs="Times New Roman"/>
          <w:b/>
          <w:bCs/>
          <w:color w:val="auto"/>
          <w:sz w:val="24"/>
          <w:szCs w:val="24"/>
          <w:highlight w:val="none"/>
        </w:rPr>
        <w:t>（一）物业基本情况</w:t>
      </w:r>
    </w:p>
    <w:p w14:paraId="60C37903">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广州市银河烈士陵园管理处下挂银河公墓及福山公墓（广州市银河革命公墓管理处以下简称</w:t>
      </w:r>
      <w:r>
        <w:rPr>
          <w:rFonts w:hint="eastAsia" w:ascii="Times New Roman" w:hAnsi="Times New Roman"/>
          <w:color w:val="auto"/>
          <w:sz w:val="24"/>
          <w:highlight w:val="none"/>
        </w:rPr>
        <w:t>“</w:t>
      </w:r>
      <w:r>
        <w:rPr>
          <w:rFonts w:cs="Times New Roman"/>
          <w:color w:val="auto"/>
          <w:sz w:val="24"/>
          <w:szCs w:val="24"/>
          <w:highlight w:val="none"/>
        </w:rPr>
        <w:t>银河公墓</w:t>
      </w:r>
      <w:r>
        <w:rPr>
          <w:rFonts w:hint="eastAsia" w:ascii="Times New Roman" w:hAnsi="Times New Roman"/>
          <w:color w:val="auto"/>
          <w:sz w:val="24"/>
          <w:highlight w:val="none"/>
        </w:rPr>
        <w:t>”</w:t>
      </w:r>
      <w:r>
        <w:rPr>
          <w:rFonts w:cs="Times New Roman"/>
          <w:color w:val="auto"/>
          <w:sz w:val="24"/>
          <w:szCs w:val="24"/>
          <w:highlight w:val="none"/>
        </w:rPr>
        <w:t>、广州市福山公墓管理处以下简称</w:t>
      </w:r>
      <w:r>
        <w:rPr>
          <w:rFonts w:hint="eastAsia" w:ascii="Times New Roman" w:hAnsi="Times New Roman"/>
          <w:color w:val="auto"/>
          <w:sz w:val="24"/>
          <w:highlight w:val="none"/>
        </w:rPr>
        <w:t>“</w:t>
      </w:r>
      <w:r>
        <w:rPr>
          <w:rFonts w:cs="Times New Roman"/>
          <w:color w:val="auto"/>
          <w:sz w:val="24"/>
          <w:szCs w:val="24"/>
          <w:highlight w:val="none"/>
        </w:rPr>
        <w:t>福山公墓</w:t>
      </w:r>
      <w:r>
        <w:rPr>
          <w:rFonts w:hint="eastAsia" w:ascii="Times New Roman" w:hAnsi="Times New Roman"/>
          <w:color w:val="auto"/>
          <w:sz w:val="24"/>
          <w:highlight w:val="none"/>
        </w:rPr>
        <w:t>”</w:t>
      </w:r>
      <w:r>
        <w:rPr>
          <w:rFonts w:cs="Times New Roman"/>
          <w:color w:val="auto"/>
          <w:sz w:val="24"/>
          <w:szCs w:val="24"/>
          <w:highlight w:val="none"/>
        </w:rPr>
        <w:t>）。是广州市民政局下属公益一类事业单位，是安（存）放烈士和因公牺牲、病故的军人、公务员、管理人员及专业技术人员等骨灰的陵园；是褒扬烈士、对人民进行爱国主义教育、革命传统教育的场所。是国家民政部、广东省委、广州市委、市政府分别命名的</w:t>
      </w:r>
      <w:r>
        <w:rPr>
          <w:rFonts w:hint="eastAsia" w:ascii="Times New Roman" w:hAnsi="Times New Roman"/>
          <w:color w:val="auto"/>
          <w:sz w:val="24"/>
          <w:highlight w:val="none"/>
        </w:rPr>
        <w:t>“</w:t>
      </w:r>
      <w:r>
        <w:rPr>
          <w:rFonts w:cs="Times New Roman"/>
          <w:color w:val="auto"/>
          <w:sz w:val="24"/>
          <w:szCs w:val="24"/>
          <w:highlight w:val="none"/>
        </w:rPr>
        <w:t>爱国主义教育基地</w:t>
      </w:r>
      <w:r>
        <w:rPr>
          <w:rFonts w:hint="eastAsia" w:ascii="Times New Roman" w:hAnsi="Times New Roman"/>
          <w:color w:val="auto"/>
          <w:sz w:val="24"/>
          <w:highlight w:val="none"/>
        </w:rPr>
        <w:t>”</w:t>
      </w:r>
      <w:r>
        <w:rPr>
          <w:rFonts w:cs="Times New Roman"/>
          <w:color w:val="auto"/>
          <w:sz w:val="24"/>
          <w:szCs w:val="24"/>
          <w:highlight w:val="none"/>
        </w:rPr>
        <w:t>，广东省烈士纪念建筑物保护单位。</w:t>
      </w:r>
    </w:p>
    <w:p w14:paraId="39F1773B">
      <w:pPr>
        <w:spacing w:line="400" w:lineRule="exact"/>
        <w:ind w:firstLine="482" w:firstLineChars="200"/>
        <w:rPr>
          <w:rFonts w:ascii="Times New Roman" w:hAnsi="Times New Roman"/>
          <w:b/>
          <w:color w:val="auto"/>
          <w:sz w:val="24"/>
          <w:highlight w:val="none"/>
        </w:rPr>
      </w:pPr>
      <w:r>
        <w:rPr>
          <w:rFonts w:hint="eastAsia" w:ascii="Times New Roman" w:hAnsi="Times New Roman"/>
          <w:b/>
          <w:color w:val="auto"/>
          <w:sz w:val="24"/>
          <w:highlight w:val="none"/>
        </w:rPr>
        <w:t>1.</w:t>
      </w:r>
      <w:r>
        <w:rPr>
          <w:rFonts w:cs="Times New Roman"/>
          <w:b/>
          <w:bCs/>
          <w:color w:val="auto"/>
          <w:sz w:val="24"/>
          <w:szCs w:val="24"/>
          <w:highlight w:val="none"/>
        </w:rPr>
        <w:t>服务区域范围</w:t>
      </w:r>
    </w:p>
    <w:p w14:paraId="42F9C8A8">
      <w:pPr>
        <w:spacing w:line="400" w:lineRule="exact"/>
        <w:ind w:firstLine="480" w:firstLineChars="200"/>
        <w:rPr>
          <w:rFonts w:ascii="Times New Roman" w:hAnsi="Times New Roman"/>
          <w:color w:val="auto"/>
          <w:sz w:val="24"/>
          <w:highlight w:val="none"/>
        </w:rPr>
      </w:pPr>
      <w:r>
        <w:rPr>
          <w:rFonts w:cs="Times New Roman"/>
          <w:color w:val="auto"/>
          <w:sz w:val="24"/>
          <w:szCs w:val="24"/>
          <w:highlight w:val="none"/>
        </w:rPr>
        <w:t>总建筑面积：约</w:t>
      </w:r>
      <w:r>
        <w:rPr>
          <w:rFonts w:hint="eastAsia" w:ascii="Times New Roman" w:hAnsi="Times New Roman"/>
          <w:color w:val="auto"/>
          <w:sz w:val="24"/>
          <w:highlight w:val="none"/>
        </w:rPr>
        <w:t>4</w:t>
      </w:r>
      <w:r>
        <w:rPr>
          <w:rFonts w:hint="eastAsia" w:ascii="Times New Roman" w:hAnsi="Times New Roman"/>
          <w:color w:val="auto"/>
          <w:kern w:val="28"/>
          <w:sz w:val="24"/>
          <w:highlight w:val="none"/>
        </w:rPr>
        <w:t>.06</w:t>
      </w:r>
      <w:r>
        <w:rPr>
          <w:rFonts w:cs="Times New Roman"/>
          <w:color w:val="auto"/>
          <w:kern w:val="28"/>
          <w:sz w:val="24"/>
          <w:szCs w:val="24"/>
          <w:highlight w:val="none"/>
        </w:rPr>
        <w:t>万</w:t>
      </w:r>
      <w:r>
        <w:rPr>
          <w:rFonts w:cs="Times New Roman"/>
          <w:color w:val="auto"/>
          <w:sz w:val="24"/>
          <w:szCs w:val="24"/>
          <w:highlight w:val="none"/>
        </w:rPr>
        <w:t>平方米；绿化面积：约</w:t>
      </w:r>
      <w:r>
        <w:rPr>
          <w:rFonts w:hint="eastAsia" w:ascii="Times New Roman" w:hAnsi="Times New Roman"/>
          <w:color w:val="auto"/>
          <w:sz w:val="24"/>
          <w:highlight w:val="none"/>
        </w:rPr>
        <w:t>22.01</w:t>
      </w:r>
      <w:r>
        <w:rPr>
          <w:rFonts w:cs="Times New Roman"/>
          <w:color w:val="auto"/>
          <w:sz w:val="24"/>
          <w:szCs w:val="24"/>
          <w:highlight w:val="none"/>
        </w:rPr>
        <w:t>万平方米；保洁面积：约</w:t>
      </w:r>
      <w:r>
        <w:rPr>
          <w:rFonts w:hint="eastAsia" w:ascii="Times New Roman" w:hAnsi="Times New Roman"/>
          <w:color w:val="auto"/>
          <w:sz w:val="24"/>
          <w:highlight w:val="none"/>
        </w:rPr>
        <w:t>18.53</w:t>
      </w:r>
      <w:r>
        <w:rPr>
          <w:color w:val="auto"/>
          <w:sz w:val="24"/>
          <w:highlight w:val="none"/>
        </w:rPr>
        <w:t>万</w:t>
      </w:r>
      <w:r>
        <w:rPr>
          <w:rFonts w:cs="Times New Roman"/>
          <w:color w:val="auto"/>
          <w:sz w:val="24"/>
          <w:szCs w:val="24"/>
          <w:highlight w:val="none"/>
        </w:rPr>
        <w:t>平方米；</w:t>
      </w:r>
    </w:p>
    <w:p w14:paraId="474DD67F">
      <w:pPr>
        <w:spacing w:line="400" w:lineRule="exact"/>
        <w:ind w:firstLine="480" w:firstLineChars="200"/>
        <w:rPr>
          <w:rFonts w:ascii="Times New Roman" w:hAnsi="Times New Roman"/>
          <w:color w:val="auto"/>
          <w:sz w:val="24"/>
          <w:highlight w:val="none"/>
        </w:rPr>
      </w:pPr>
      <w:r>
        <w:rPr>
          <w:rFonts w:cs="Times New Roman"/>
          <w:color w:val="auto"/>
          <w:sz w:val="24"/>
          <w:szCs w:val="24"/>
          <w:highlight w:val="none"/>
        </w:rPr>
        <w:t>其中，办公室</w:t>
      </w:r>
      <w:r>
        <w:rPr>
          <w:rFonts w:hint="eastAsia" w:ascii="Times New Roman" w:hAnsi="Times New Roman"/>
          <w:color w:val="auto"/>
          <w:sz w:val="24"/>
          <w:highlight w:val="none"/>
        </w:rPr>
        <w:t>18</w:t>
      </w:r>
      <w:r>
        <w:rPr>
          <w:rFonts w:cs="Times New Roman"/>
          <w:color w:val="auto"/>
          <w:sz w:val="24"/>
          <w:szCs w:val="24"/>
          <w:highlight w:val="none"/>
        </w:rPr>
        <w:t>间；会议室</w:t>
      </w:r>
      <w:r>
        <w:rPr>
          <w:rFonts w:hint="eastAsia" w:ascii="Times New Roman" w:hAnsi="Times New Roman"/>
          <w:color w:val="auto"/>
          <w:sz w:val="24"/>
          <w:highlight w:val="none"/>
        </w:rPr>
        <w:t>10</w:t>
      </w:r>
      <w:r>
        <w:rPr>
          <w:rFonts w:cs="Times New Roman"/>
          <w:color w:val="auto"/>
          <w:sz w:val="24"/>
          <w:szCs w:val="24"/>
          <w:highlight w:val="none"/>
        </w:rPr>
        <w:t>间；储物间</w:t>
      </w:r>
      <w:r>
        <w:rPr>
          <w:rFonts w:hint="eastAsia" w:ascii="Times New Roman" w:hAnsi="Times New Roman"/>
          <w:color w:val="auto"/>
          <w:sz w:val="24"/>
          <w:highlight w:val="none"/>
        </w:rPr>
        <w:t>11</w:t>
      </w:r>
      <w:r>
        <w:rPr>
          <w:rFonts w:cs="Times New Roman"/>
          <w:color w:val="auto"/>
          <w:sz w:val="24"/>
          <w:szCs w:val="24"/>
          <w:highlight w:val="none"/>
        </w:rPr>
        <w:t>间；机房</w:t>
      </w:r>
      <w:r>
        <w:rPr>
          <w:rFonts w:hint="eastAsia" w:ascii="Times New Roman" w:hAnsi="Times New Roman"/>
          <w:color w:val="auto"/>
          <w:sz w:val="24"/>
          <w:highlight w:val="none"/>
        </w:rPr>
        <w:t>11</w:t>
      </w:r>
      <w:r>
        <w:rPr>
          <w:rFonts w:cs="Times New Roman"/>
          <w:color w:val="auto"/>
          <w:sz w:val="24"/>
          <w:szCs w:val="24"/>
          <w:highlight w:val="none"/>
        </w:rPr>
        <w:t>间；骨灰堂</w:t>
      </w:r>
      <w:r>
        <w:rPr>
          <w:rFonts w:hint="eastAsia" w:ascii="Times New Roman" w:hAnsi="Times New Roman"/>
          <w:color w:val="auto"/>
          <w:sz w:val="24"/>
          <w:highlight w:val="none"/>
        </w:rPr>
        <w:t>8</w:t>
      </w:r>
      <w:r>
        <w:rPr>
          <w:color w:val="auto"/>
          <w:sz w:val="24"/>
          <w:highlight w:val="none"/>
        </w:rPr>
        <w:t>间；烈士纪念馆</w:t>
      </w:r>
      <w:r>
        <w:rPr>
          <w:rFonts w:hint="eastAsia" w:ascii="Times New Roman" w:hAnsi="Times New Roman"/>
          <w:color w:val="auto"/>
          <w:sz w:val="24"/>
          <w:highlight w:val="none"/>
        </w:rPr>
        <w:t>1</w:t>
      </w:r>
      <w:r>
        <w:rPr>
          <w:color w:val="auto"/>
          <w:sz w:val="24"/>
          <w:highlight w:val="none"/>
        </w:rPr>
        <w:t>间；食堂</w:t>
      </w:r>
      <w:r>
        <w:rPr>
          <w:rFonts w:hint="eastAsia" w:ascii="Times New Roman" w:hAnsi="Times New Roman"/>
          <w:color w:val="auto"/>
          <w:sz w:val="24"/>
          <w:highlight w:val="none"/>
        </w:rPr>
        <w:t>2</w:t>
      </w:r>
      <w:r>
        <w:rPr>
          <w:color w:val="auto"/>
          <w:sz w:val="24"/>
          <w:highlight w:val="none"/>
        </w:rPr>
        <w:t>间；其他业务用房、厕所等</w:t>
      </w:r>
      <w:r>
        <w:rPr>
          <w:rFonts w:hint="eastAsia" w:ascii="Times New Roman" w:hAnsi="Times New Roman"/>
          <w:color w:val="auto"/>
          <w:sz w:val="24"/>
          <w:highlight w:val="none"/>
        </w:rPr>
        <w:t>187</w:t>
      </w:r>
      <w:r>
        <w:rPr>
          <w:color w:val="auto"/>
          <w:sz w:val="24"/>
          <w:highlight w:val="none"/>
        </w:rPr>
        <w:t>间；</w:t>
      </w:r>
    </w:p>
    <w:p w14:paraId="73BEE124">
      <w:pPr>
        <w:spacing w:line="400" w:lineRule="exact"/>
        <w:ind w:firstLine="482" w:firstLineChars="200"/>
        <w:rPr>
          <w:rFonts w:ascii="Times New Roman" w:hAnsi="Times New Roman"/>
          <w:color w:val="auto"/>
          <w:sz w:val="24"/>
          <w:highlight w:val="none"/>
        </w:rPr>
      </w:pPr>
      <w:r>
        <w:rPr>
          <w:rFonts w:cs="Times New Roman"/>
          <w:b/>
          <w:bCs/>
          <w:color w:val="auto"/>
          <w:sz w:val="24"/>
          <w:szCs w:val="24"/>
          <w:highlight w:val="none"/>
        </w:rPr>
        <w:t>银河公墓</w:t>
      </w:r>
      <w:r>
        <w:rPr>
          <w:rFonts w:cs="Times New Roman"/>
          <w:color w:val="auto"/>
          <w:kern w:val="28"/>
          <w:sz w:val="24"/>
          <w:szCs w:val="24"/>
          <w:highlight w:val="none"/>
        </w:rPr>
        <w:t>建筑面积约</w:t>
      </w:r>
      <w:r>
        <w:rPr>
          <w:rFonts w:hint="eastAsia" w:ascii="Times New Roman" w:hAnsi="Times New Roman"/>
          <w:color w:val="auto"/>
          <w:kern w:val="28"/>
          <w:sz w:val="24"/>
          <w:highlight w:val="none"/>
        </w:rPr>
        <w:t>1.89</w:t>
      </w:r>
      <w:r>
        <w:rPr>
          <w:rFonts w:cs="Times New Roman"/>
          <w:color w:val="auto"/>
          <w:kern w:val="28"/>
          <w:sz w:val="24"/>
          <w:szCs w:val="24"/>
          <w:highlight w:val="none"/>
        </w:rPr>
        <w:t>万平方米；</w:t>
      </w:r>
      <w:r>
        <w:rPr>
          <w:rFonts w:cs="Times New Roman"/>
          <w:color w:val="auto"/>
          <w:sz w:val="24"/>
          <w:szCs w:val="24"/>
          <w:highlight w:val="none"/>
        </w:rPr>
        <w:t>绿化面积约</w:t>
      </w:r>
      <w:r>
        <w:rPr>
          <w:rFonts w:hint="eastAsia" w:ascii="Times New Roman" w:hAnsi="Times New Roman"/>
          <w:color w:val="auto"/>
          <w:sz w:val="24"/>
          <w:highlight w:val="none"/>
        </w:rPr>
        <w:t>9.2</w:t>
      </w:r>
      <w:r>
        <w:rPr>
          <w:rFonts w:cs="Times New Roman"/>
          <w:color w:val="auto"/>
          <w:sz w:val="24"/>
          <w:szCs w:val="24"/>
          <w:highlight w:val="none"/>
        </w:rPr>
        <w:t>万平方米；保洁面积约</w:t>
      </w:r>
      <w:r>
        <w:rPr>
          <w:rFonts w:hint="eastAsia" w:ascii="Times New Roman" w:hAnsi="Times New Roman"/>
          <w:color w:val="auto"/>
          <w:sz w:val="24"/>
          <w:highlight w:val="none"/>
        </w:rPr>
        <w:t>11.42</w:t>
      </w:r>
      <w:r>
        <w:rPr>
          <w:color w:val="auto"/>
          <w:sz w:val="24"/>
          <w:highlight w:val="none"/>
        </w:rPr>
        <w:t>万</w:t>
      </w:r>
      <w:r>
        <w:rPr>
          <w:rFonts w:cs="Times New Roman"/>
          <w:color w:val="auto"/>
          <w:sz w:val="24"/>
          <w:szCs w:val="24"/>
          <w:highlight w:val="none"/>
        </w:rPr>
        <w:t>平方米（其中室内公共区域面积约</w:t>
      </w:r>
      <w:r>
        <w:rPr>
          <w:rFonts w:hint="eastAsia" w:ascii="Times New Roman" w:hAnsi="Times New Roman"/>
          <w:color w:val="auto"/>
          <w:sz w:val="24"/>
          <w:highlight w:val="none"/>
        </w:rPr>
        <w:t>0.61</w:t>
      </w:r>
      <w:r>
        <w:rPr>
          <w:color w:val="auto"/>
          <w:sz w:val="24"/>
          <w:highlight w:val="none"/>
        </w:rPr>
        <w:t>万</w:t>
      </w:r>
      <w:r>
        <w:rPr>
          <w:rFonts w:cs="Times New Roman"/>
          <w:color w:val="auto"/>
          <w:sz w:val="24"/>
          <w:szCs w:val="24"/>
          <w:highlight w:val="none"/>
        </w:rPr>
        <w:t>平方米，业务用房及食堂面积约</w:t>
      </w:r>
      <w:r>
        <w:rPr>
          <w:rFonts w:hint="eastAsia" w:ascii="Times New Roman" w:hAnsi="Times New Roman"/>
          <w:color w:val="auto"/>
          <w:sz w:val="24"/>
          <w:highlight w:val="none"/>
        </w:rPr>
        <w:t>0.91</w:t>
      </w:r>
      <w:r>
        <w:rPr>
          <w:color w:val="auto"/>
          <w:sz w:val="24"/>
          <w:highlight w:val="none"/>
        </w:rPr>
        <w:t>万平方米</w:t>
      </w:r>
      <w:r>
        <w:rPr>
          <w:rFonts w:cs="Times New Roman"/>
          <w:color w:val="auto"/>
          <w:sz w:val="24"/>
          <w:szCs w:val="24"/>
          <w:highlight w:val="none"/>
        </w:rPr>
        <w:t>，办公及会议室面积约</w:t>
      </w:r>
      <w:r>
        <w:rPr>
          <w:rFonts w:hint="eastAsia" w:ascii="Times New Roman" w:hAnsi="Times New Roman"/>
          <w:color w:val="auto"/>
          <w:sz w:val="24"/>
          <w:highlight w:val="none"/>
        </w:rPr>
        <w:t>0.11</w:t>
      </w:r>
      <w:r>
        <w:rPr>
          <w:color w:val="auto"/>
          <w:sz w:val="24"/>
          <w:highlight w:val="none"/>
        </w:rPr>
        <w:t>万</w:t>
      </w:r>
      <w:r>
        <w:rPr>
          <w:rFonts w:cs="Times New Roman"/>
          <w:color w:val="auto"/>
          <w:sz w:val="24"/>
          <w:szCs w:val="24"/>
          <w:highlight w:val="none"/>
        </w:rPr>
        <w:t>平方米</w:t>
      </w:r>
      <w:r>
        <w:rPr>
          <w:color w:val="auto"/>
          <w:sz w:val="24"/>
          <w:highlight w:val="none"/>
        </w:rPr>
        <w:t>；</w:t>
      </w:r>
      <w:r>
        <w:rPr>
          <w:rFonts w:cs="Times New Roman"/>
          <w:color w:val="auto"/>
          <w:sz w:val="24"/>
          <w:szCs w:val="24"/>
          <w:highlight w:val="none"/>
        </w:rPr>
        <w:t>室外硬化地面面积约</w:t>
      </w:r>
      <w:r>
        <w:rPr>
          <w:rFonts w:hint="eastAsia" w:ascii="Times New Roman" w:hAnsi="Times New Roman"/>
          <w:color w:val="auto"/>
          <w:sz w:val="24"/>
          <w:highlight w:val="none"/>
        </w:rPr>
        <w:t>3.5</w:t>
      </w:r>
      <w:r>
        <w:rPr>
          <w:color w:val="auto"/>
          <w:sz w:val="24"/>
          <w:highlight w:val="none"/>
        </w:rPr>
        <w:t>万</w:t>
      </w:r>
      <w:r>
        <w:rPr>
          <w:rFonts w:cs="Times New Roman"/>
          <w:color w:val="auto"/>
          <w:sz w:val="24"/>
          <w:szCs w:val="24"/>
          <w:highlight w:val="none"/>
        </w:rPr>
        <w:t>平方米，墓区面积约</w:t>
      </w:r>
      <w:r>
        <w:rPr>
          <w:rFonts w:hint="eastAsia" w:ascii="Times New Roman" w:hAnsi="Times New Roman"/>
          <w:color w:val="auto"/>
          <w:sz w:val="24"/>
          <w:highlight w:val="none"/>
        </w:rPr>
        <w:t>6.14</w:t>
      </w:r>
      <w:r>
        <w:rPr>
          <w:color w:val="auto"/>
          <w:sz w:val="24"/>
          <w:highlight w:val="none"/>
        </w:rPr>
        <w:t>万平方米</w:t>
      </w:r>
      <w:r>
        <w:rPr>
          <w:rFonts w:cs="Times New Roman"/>
          <w:color w:val="auto"/>
          <w:sz w:val="24"/>
          <w:szCs w:val="24"/>
          <w:highlight w:val="none"/>
        </w:rPr>
        <w:t>；地下停车场面积约</w:t>
      </w:r>
      <w:r>
        <w:rPr>
          <w:rFonts w:hint="eastAsia" w:ascii="Times New Roman" w:hAnsi="Times New Roman"/>
          <w:color w:val="auto"/>
          <w:sz w:val="24"/>
          <w:highlight w:val="none"/>
        </w:rPr>
        <w:t>0.15</w:t>
      </w:r>
      <w:r>
        <w:rPr>
          <w:color w:val="auto"/>
          <w:sz w:val="24"/>
          <w:highlight w:val="none"/>
        </w:rPr>
        <w:t>万</w:t>
      </w:r>
      <w:r>
        <w:rPr>
          <w:rFonts w:cs="Times New Roman"/>
          <w:color w:val="auto"/>
          <w:sz w:val="24"/>
          <w:szCs w:val="24"/>
          <w:highlight w:val="none"/>
        </w:rPr>
        <w:t>平方米）</w:t>
      </w:r>
    </w:p>
    <w:p w14:paraId="48313E6E">
      <w:pPr>
        <w:spacing w:line="400" w:lineRule="exact"/>
        <w:ind w:firstLine="482" w:firstLineChars="200"/>
        <w:rPr>
          <w:rFonts w:ascii="Times New Roman" w:hAnsi="Times New Roman"/>
          <w:color w:val="auto"/>
          <w:sz w:val="24"/>
          <w:highlight w:val="none"/>
        </w:rPr>
      </w:pPr>
      <w:r>
        <w:rPr>
          <w:rFonts w:cs="Times New Roman"/>
          <w:b/>
          <w:bCs/>
          <w:color w:val="auto"/>
          <w:kern w:val="28"/>
          <w:sz w:val="24"/>
          <w:szCs w:val="24"/>
          <w:highlight w:val="none"/>
        </w:rPr>
        <w:t>福山公墓</w:t>
      </w:r>
      <w:r>
        <w:rPr>
          <w:rFonts w:cs="Times New Roman"/>
          <w:color w:val="auto"/>
          <w:kern w:val="28"/>
          <w:sz w:val="24"/>
          <w:szCs w:val="24"/>
          <w:highlight w:val="none"/>
        </w:rPr>
        <w:t>建筑面积约</w:t>
      </w:r>
      <w:r>
        <w:rPr>
          <w:rFonts w:hint="eastAsia" w:ascii="Times New Roman" w:hAnsi="Times New Roman"/>
          <w:color w:val="auto"/>
          <w:kern w:val="28"/>
          <w:sz w:val="24"/>
          <w:highlight w:val="none"/>
        </w:rPr>
        <w:t>2.17</w:t>
      </w:r>
      <w:r>
        <w:rPr>
          <w:rFonts w:cs="Times New Roman"/>
          <w:color w:val="auto"/>
          <w:kern w:val="28"/>
          <w:sz w:val="24"/>
          <w:szCs w:val="24"/>
          <w:highlight w:val="none"/>
        </w:rPr>
        <w:t>万平方米；</w:t>
      </w:r>
      <w:r>
        <w:rPr>
          <w:rFonts w:cs="Times New Roman"/>
          <w:color w:val="auto"/>
          <w:sz w:val="24"/>
          <w:szCs w:val="24"/>
          <w:highlight w:val="none"/>
        </w:rPr>
        <w:t>绿化面积约</w:t>
      </w:r>
      <w:r>
        <w:rPr>
          <w:rFonts w:hint="eastAsia" w:ascii="Times New Roman" w:hAnsi="Times New Roman"/>
          <w:color w:val="auto"/>
          <w:kern w:val="28"/>
          <w:sz w:val="24"/>
          <w:highlight w:val="none"/>
        </w:rPr>
        <w:t>12.81</w:t>
      </w:r>
      <w:r>
        <w:rPr>
          <w:rFonts w:cs="Times New Roman"/>
          <w:color w:val="auto"/>
          <w:kern w:val="28"/>
          <w:sz w:val="24"/>
          <w:szCs w:val="24"/>
          <w:highlight w:val="none"/>
        </w:rPr>
        <w:t>万平方米；</w:t>
      </w:r>
      <w:r>
        <w:rPr>
          <w:rFonts w:cs="Times New Roman"/>
          <w:color w:val="auto"/>
          <w:sz w:val="24"/>
          <w:szCs w:val="24"/>
          <w:highlight w:val="none"/>
        </w:rPr>
        <w:t>保洁面积：约</w:t>
      </w:r>
      <w:r>
        <w:rPr>
          <w:rFonts w:hint="eastAsia" w:ascii="Times New Roman" w:hAnsi="Times New Roman"/>
          <w:color w:val="auto"/>
          <w:sz w:val="24"/>
          <w:highlight w:val="none"/>
        </w:rPr>
        <w:t>7.11</w:t>
      </w:r>
      <w:r>
        <w:rPr>
          <w:color w:val="auto"/>
          <w:sz w:val="24"/>
          <w:highlight w:val="none"/>
        </w:rPr>
        <w:t>万</w:t>
      </w:r>
      <w:r>
        <w:rPr>
          <w:rFonts w:cs="Times New Roman"/>
          <w:color w:val="auto"/>
          <w:sz w:val="24"/>
          <w:szCs w:val="24"/>
          <w:highlight w:val="none"/>
        </w:rPr>
        <w:t>平方米（其中室内公共区域面积约</w:t>
      </w:r>
      <w:r>
        <w:rPr>
          <w:rFonts w:hint="eastAsia" w:ascii="Times New Roman" w:hAnsi="Times New Roman"/>
          <w:color w:val="auto"/>
          <w:sz w:val="24"/>
          <w:highlight w:val="none"/>
        </w:rPr>
        <w:t>1.24</w:t>
      </w:r>
      <w:r>
        <w:rPr>
          <w:color w:val="auto"/>
          <w:sz w:val="24"/>
          <w:highlight w:val="none"/>
        </w:rPr>
        <w:t>万</w:t>
      </w:r>
      <w:r>
        <w:rPr>
          <w:rFonts w:cs="Times New Roman"/>
          <w:color w:val="auto"/>
          <w:sz w:val="24"/>
          <w:szCs w:val="24"/>
          <w:highlight w:val="none"/>
        </w:rPr>
        <w:t>平方米，业务用房及食堂面积约</w:t>
      </w:r>
      <w:r>
        <w:rPr>
          <w:rFonts w:hint="eastAsia" w:ascii="Times New Roman" w:hAnsi="Times New Roman"/>
          <w:color w:val="auto"/>
          <w:sz w:val="24"/>
          <w:highlight w:val="none"/>
        </w:rPr>
        <w:t>0.83</w:t>
      </w:r>
      <w:r>
        <w:rPr>
          <w:color w:val="auto"/>
          <w:sz w:val="24"/>
          <w:highlight w:val="none"/>
        </w:rPr>
        <w:t>万平方米</w:t>
      </w:r>
      <w:r>
        <w:rPr>
          <w:rFonts w:cs="Times New Roman"/>
          <w:color w:val="auto"/>
          <w:sz w:val="24"/>
          <w:szCs w:val="24"/>
          <w:highlight w:val="none"/>
        </w:rPr>
        <w:t>，办公及会议室面积约</w:t>
      </w:r>
      <w:r>
        <w:rPr>
          <w:rFonts w:hint="eastAsia" w:ascii="Times New Roman" w:hAnsi="Times New Roman"/>
          <w:color w:val="auto"/>
          <w:sz w:val="24"/>
          <w:highlight w:val="none"/>
        </w:rPr>
        <w:t>0.1</w:t>
      </w:r>
      <w:r>
        <w:rPr>
          <w:color w:val="auto"/>
          <w:sz w:val="24"/>
          <w:highlight w:val="none"/>
        </w:rPr>
        <w:t>万</w:t>
      </w:r>
      <w:r>
        <w:rPr>
          <w:rFonts w:cs="Times New Roman"/>
          <w:color w:val="auto"/>
          <w:sz w:val="24"/>
          <w:szCs w:val="24"/>
          <w:highlight w:val="none"/>
        </w:rPr>
        <w:t>平方米</w:t>
      </w:r>
      <w:r>
        <w:rPr>
          <w:color w:val="auto"/>
          <w:sz w:val="24"/>
          <w:highlight w:val="none"/>
        </w:rPr>
        <w:t>；</w:t>
      </w:r>
      <w:r>
        <w:rPr>
          <w:rFonts w:cs="Times New Roman"/>
          <w:color w:val="auto"/>
          <w:sz w:val="24"/>
          <w:szCs w:val="24"/>
          <w:highlight w:val="none"/>
        </w:rPr>
        <w:t>室外硬化地面面积约</w:t>
      </w:r>
      <w:r>
        <w:rPr>
          <w:rFonts w:hint="eastAsia" w:ascii="Times New Roman" w:hAnsi="Times New Roman"/>
          <w:color w:val="auto"/>
          <w:sz w:val="24"/>
          <w:highlight w:val="none"/>
        </w:rPr>
        <w:t>3.86</w:t>
      </w:r>
      <w:r>
        <w:rPr>
          <w:color w:val="auto"/>
          <w:sz w:val="24"/>
          <w:highlight w:val="none"/>
        </w:rPr>
        <w:t>万</w:t>
      </w:r>
      <w:r>
        <w:rPr>
          <w:rFonts w:cs="Times New Roman"/>
          <w:color w:val="auto"/>
          <w:sz w:val="24"/>
          <w:szCs w:val="24"/>
          <w:highlight w:val="none"/>
        </w:rPr>
        <w:t>平方米，墓区面积约</w:t>
      </w:r>
      <w:r>
        <w:rPr>
          <w:rFonts w:hint="eastAsia" w:ascii="Times New Roman" w:hAnsi="Times New Roman"/>
          <w:color w:val="auto"/>
          <w:sz w:val="24"/>
          <w:highlight w:val="none"/>
        </w:rPr>
        <w:t>1.08</w:t>
      </w:r>
      <w:r>
        <w:rPr>
          <w:color w:val="auto"/>
          <w:sz w:val="24"/>
          <w:highlight w:val="none"/>
        </w:rPr>
        <w:t>万平方米</w:t>
      </w:r>
      <w:r>
        <w:rPr>
          <w:rFonts w:cs="Times New Roman"/>
          <w:color w:val="auto"/>
          <w:sz w:val="24"/>
          <w:szCs w:val="24"/>
          <w:highlight w:val="none"/>
        </w:rPr>
        <w:t>）</w:t>
      </w:r>
    </w:p>
    <w:p w14:paraId="15849C62">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本项目服务范围包括银河公墓和福山公墓，共两大园区，以下所称</w:t>
      </w:r>
      <w:r>
        <w:rPr>
          <w:rFonts w:hint="eastAsia" w:ascii="Times New Roman" w:hAnsi="Times New Roman"/>
          <w:color w:val="auto"/>
          <w:sz w:val="24"/>
          <w:highlight w:val="none"/>
        </w:rPr>
        <w:t>“</w:t>
      </w:r>
      <w:r>
        <w:rPr>
          <w:rFonts w:cs="Times New Roman"/>
          <w:color w:val="auto"/>
          <w:sz w:val="24"/>
          <w:szCs w:val="24"/>
          <w:highlight w:val="none"/>
        </w:rPr>
        <w:t>陵园</w:t>
      </w:r>
      <w:r>
        <w:rPr>
          <w:rFonts w:hint="eastAsia" w:ascii="Times New Roman" w:hAnsi="Times New Roman"/>
          <w:color w:val="auto"/>
          <w:sz w:val="24"/>
          <w:highlight w:val="none"/>
        </w:rPr>
        <w:t>”</w:t>
      </w:r>
      <w:r>
        <w:rPr>
          <w:rFonts w:cs="Times New Roman"/>
          <w:color w:val="auto"/>
          <w:sz w:val="24"/>
          <w:szCs w:val="24"/>
          <w:highlight w:val="none"/>
        </w:rPr>
        <w:t>是银河公墓和福山公墓。为做好陵园物业管理工作，现需向社会招纳专业公司对陵园物业进行日常维护管理服务。</w:t>
      </w:r>
    </w:p>
    <w:p w14:paraId="2D4CF46B">
      <w:pPr>
        <w:spacing w:line="400" w:lineRule="exact"/>
        <w:ind w:firstLine="482" w:firstLineChars="200"/>
        <w:rPr>
          <w:rFonts w:ascii="Times New Roman" w:hAnsi="Times New Roman"/>
          <w:b/>
          <w:color w:val="auto"/>
          <w:sz w:val="24"/>
          <w:highlight w:val="none"/>
        </w:rPr>
      </w:pPr>
      <w:r>
        <w:rPr>
          <w:rFonts w:hint="eastAsia" w:ascii="Times New Roman" w:hAnsi="Times New Roman"/>
          <w:b/>
          <w:color w:val="auto"/>
          <w:sz w:val="24"/>
          <w:highlight w:val="none"/>
        </w:rPr>
        <w:t>2.</w:t>
      </w:r>
      <w:r>
        <w:rPr>
          <w:rFonts w:cs="Times New Roman"/>
          <w:b/>
          <w:bCs/>
          <w:color w:val="auto"/>
          <w:sz w:val="24"/>
          <w:szCs w:val="24"/>
          <w:highlight w:val="none"/>
        </w:rPr>
        <w:t>设备、设施</w:t>
      </w:r>
      <w:r>
        <w:rPr>
          <w:b/>
          <w:color w:val="auto"/>
          <w:sz w:val="24"/>
          <w:highlight w:val="none"/>
        </w:rPr>
        <w:t>维护项目</w:t>
      </w:r>
    </w:p>
    <w:p w14:paraId="7B090A07">
      <w:pPr>
        <w:spacing w:line="400" w:lineRule="exact"/>
        <w:ind w:firstLine="480" w:firstLineChars="200"/>
        <w:jc w:val="both"/>
        <w:rPr>
          <w:rFonts w:ascii="Times New Roman" w:hAnsi="Times New Roman"/>
          <w:color w:val="auto"/>
          <w:sz w:val="24"/>
          <w:highlight w:val="none"/>
        </w:rPr>
      </w:pPr>
      <w:r>
        <w:rPr>
          <w:color w:val="auto"/>
          <w:sz w:val="24"/>
          <w:highlight w:val="none"/>
        </w:rPr>
        <w:t>陵园内现有设备、设施内容：空调、会议设备、广播设备、电动闸门系统、应急发电机、变压器、配电柜、水塔抽水泵、水塔抽水泵、叠水池循环抽水泵、恒压供水系统、水箱抽水泵、自来水供水系统、太阳能热水器系统。</w:t>
      </w:r>
    </w:p>
    <w:p w14:paraId="7BC3D0BA">
      <w:pPr>
        <w:spacing w:line="400" w:lineRule="exact"/>
        <w:ind w:firstLine="482" w:firstLineChars="200"/>
        <w:jc w:val="both"/>
        <w:rPr>
          <w:rFonts w:ascii="Times New Roman" w:hAnsi="Times New Roman"/>
          <w:b/>
          <w:color w:val="auto"/>
          <w:sz w:val="24"/>
          <w:highlight w:val="none"/>
        </w:rPr>
      </w:pPr>
      <w:r>
        <w:rPr>
          <w:rFonts w:hint="eastAsia" w:ascii="Times New Roman" w:hAnsi="Times New Roman"/>
          <w:b/>
          <w:color w:val="auto"/>
          <w:sz w:val="24"/>
          <w:highlight w:val="none"/>
        </w:rPr>
        <w:t>3.</w:t>
      </w:r>
      <w:r>
        <w:rPr>
          <w:rFonts w:cs="Times New Roman"/>
          <w:b/>
          <w:bCs/>
          <w:color w:val="auto"/>
          <w:sz w:val="24"/>
          <w:szCs w:val="24"/>
          <w:highlight w:val="none"/>
        </w:rPr>
        <w:t>其他情况</w:t>
      </w:r>
    </w:p>
    <w:p w14:paraId="227AC5B8">
      <w:pPr>
        <w:spacing w:line="400" w:lineRule="exact"/>
        <w:ind w:firstLine="480" w:firstLineChars="200"/>
        <w:jc w:val="both"/>
        <w:rPr>
          <w:rFonts w:ascii="Times New Roman" w:hAnsi="Times New Roman"/>
          <w:color w:val="auto"/>
          <w:sz w:val="24"/>
          <w:highlight w:val="none"/>
        </w:rPr>
      </w:pPr>
      <w:r>
        <w:rPr>
          <w:color w:val="auto"/>
          <w:sz w:val="24"/>
          <w:highlight w:val="none"/>
        </w:rPr>
        <w:t>服务区域内可向投标人提供物业办公和服务用房</w:t>
      </w:r>
      <w:r>
        <w:rPr>
          <w:rFonts w:hint="eastAsia" w:ascii="Times New Roman" w:hAnsi="Times New Roman"/>
          <w:color w:val="auto"/>
          <w:sz w:val="24"/>
          <w:highlight w:val="none"/>
        </w:rPr>
        <w:t>4</w:t>
      </w:r>
      <w:r>
        <w:rPr>
          <w:color w:val="auto"/>
          <w:sz w:val="24"/>
          <w:highlight w:val="none"/>
        </w:rPr>
        <w:t>间（合计面积</w:t>
      </w:r>
      <w:r>
        <w:rPr>
          <w:rFonts w:hint="eastAsia" w:ascii="Times New Roman" w:hAnsi="Times New Roman"/>
          <w:color w:val="auto"/>
          <w:sz w:val="24"/>
          <w:highlight w:val="none"/>
        </w:rPr>
        <w:t>125.02</w:t>
      </w:r>
      <w:r>
        <w:rPr>
          <w:color w:val="auto"/>
          <w:sz w:val="24"/>
          <w:highlight w:val="none"/>
        </w:rPr>
        <w:t>平方米），银河公墓</w:t>
      </w:r>
      <w:r>
        <w:rPr>
          <w:rFonts w:hint="eastAsia" w:ascii="Times New Roman" w:hAnsi="Times New Roman"/>
          <w:color w:val="auto"/>
          <w:sz w:val="24"/>
          <w:highlight w:val="none"/>
        </w:rPr>
        <w:t>2</w:t>
      </w:r>
      <w:r>
        <w:rPr>
          <w:color w:val="auto"/>
          <w:sz w:val="24"/>
          <w:highlight w:val="none"/>
        </w:rPr>
        <w:t>间（面积</w:t>
      </w:r>
      <w:r>
        <w:rPr>
          <w:rFonts w:hint="eastAsia" w:ascii="Times New Roman" w:hAnsi="Times New Roman"/>
          <w:color w:val="auto"/>
          <w:sz w:val="24"/>
          <w:highlight w:val="none"/>
        </w:rPr>
        <w:t>46.62</w:t>
      </w:r>
      <w:r>
        <w:rPr>
          <w:color w:val="auto"/>
          <w:sz w:val="24"/>
          <w:highlight w:val="none"/>
        </w:rPr>
        <w:t>平米）用于物业办公和仓库；福山公墓</w:t>
      </w:r>
      <w:r>
        <w:rPr>
          <w:rFonts w:hint="eastAsia" w:ascii="Times New Roman" w:hAnsi="Times New Roman"/>
          <w:color w:val="auto"/>
          <w:sz w:val="24"/>
          <w:highlight w:val="none"/>
        </w:rPr>
        <w:t>2</w:t>
      </w:r>
      <w:r>
        <w:rPr>
          <w:color w:val="auto"/>
          <w:sz w:val="24"/>
          <w:highlight w:val="none"/>
        </w:rPr>
        <w:t>间（面积</w:t>
      </w:r>
      <w:r>
        <w:rPr>
          <w:rFonts w:hint="eastAsia" w:ascii="Times New Roman" w:hAnsi="Times New Roman"/>
          <w:color w:val="auto"/>
          <w:sz w:val="24"/>
          <w:highlight w:val="none"/>
        </w:rPr>
        <w:t>78.4</w:t>
      </w:r>
      <w:r>
        <w:rPr>
          <w:color w:val="auto"/>
          <w:sz w:val="24"/>
          <w:highlight w:val="none"/>
        </w:rPr>
        <w:t>平米）用于物业办公和仓库。</w:t>
      </w:r>
    </w:p>
    <w:p w14:paraId="2925AC75">
      <w:pPr>
        <w:spacing w:line="400" w:lineRule="exact"/>
        <w:ind w:firstLine="482" w:firstLineChars="200"/>
        <w:jc w:val="both"/>
        <w:outlineLvl w:val="2"/>
        <w:rPr>
          <w:rFonts w:ascii="Times New Roman" w:hAnsi="Times New Roman"/>
          <w:b/>
          <w:color w:val="auto"/>
          <w:sz w:val="24"/>
          <w:highlight w:val="none"/>
        </w:rPr>
      </w:pPr>
      <w:r>
        <w:rPr>
          <w:rFonts w:cs="Times New Roman"/>
          <w:b/>
          <w:bCs/>
          <w:color w:val="auto"/>
          <w:sz w:val="24"/>
          <w:szCs w:val="24"/>
          <w:highlight w:val="none"/>
        </w:rPr>
        <w:t>（二）</w:t>
      </w:r>
      <w:r>
        <w:rPr>
          <w:rFonts w:hint="eastAsia" w:ascii="Times New Roman" w:hAnsi="Times New Roman"/>
          <w:b/>
          <w:color w:val="auto"/>
          <w:sz w:val="24"/>
          <w:highlight w:val="none"/>
        </w:rPr>
        <w:t xml:space="preserve"> </w:t>
      </w:r>
      <w:r>
        <w:rPr>
          <w:rFonts w:cs="Times New Roman"/>
          <w:b/>
          <w:bCs/>
          <w:color w:val="auto"/>
          <w:sz w:val="24"/>
          <w:szCs w:val="24"/>
          <w:highlight w:val="none"/>
        </w:rPr>
        <w:t>需求内容明细</w:t>
      </w:r>
    </w:p>
    <w:p w14:paraId="56985A34">
      <w:pPr>
        <w:spacing w:line="400" w:lineRule="exact"/>
        <w:ind w:firstLine="482" w:firstLineChars="200"/>
        <w:jc w:val="both"/>
        <w:outlineLvl w:val="2"/>
        <w:rPr>
          <w:rFonts w:ascii="Times New Roman" w:hAnsi="Times New Roman"/>
          <w:color w:val="auto"/>
          <w:sz w:val="24"/>
          <w:highlight w:val="none"/>
        </w:rPr>
      </w:pPr>
      <w:r>
        <w:rPr>
          <w:rFonts w:hint="eastAsia" w:ascii="Times New Roman" w:hAnsi="Times New Roman"/>
          <w:b/>
          <w:color w:val="auto"/>
          <w:sz w:val="24"/>
          <w:highlight w:val="none"/>
        </w:rPr>
        <w:t>1.</w:t>
      </w:r>
      <w:r>
        <w:rPr>
          <w:b/>
          <w:color w:val="auto"/>
          <w:sz w:val="24"/>
          <w:highlight w:val="none"/>
        </w:rPr>
        <w:t>室内卫生</w:t>
      </w:r>
    </w:p>
    <w:p w14:paraId="1888643F">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1</w:t>
      </w:r>
      <w:r>
        <w:rPr>
          <w:rFonts w:cs="Times New Roman"/>
          <w:color w:val="auto"/>
          <w:sz w:val="24"/>
          <w:szCs w:val="24"/>
          <w:highlight w:val="none"/>
        </w:rPr>
        <w:t>）</w:t>
      </w:r>
      <w:r>
        <w:rPr>
          <w:color w:val="auto"/>
          <w:sz w:val="24"/>
          <w:highlight w:val="none"/>
        </w:rPr>
        <w:t>办公楼、业务大厅、纪念馆、骨灰堂、餐厅等室内场所要求</w:t>
      </w:r>
      <w:r>
        <w:rPr>
          <w:rFonts w:cs="Times New Roman"/>
          <w:color w:val="auto"/>
          <w:sz w:val="24"/>
          <w:szCs w:val="24"/>
          <w:highlight w:val="none"/>
        </w:rPr>
        <w:t>做到地面干净、无明显污渍和</w:t>
      </w:r>
      <w:r>
        <w:rPr>
          <w:color w:val="auto"/>
          <w:sz w:val="24"/>
          <w:highlight w:val="none"/>
        </w:rPr>
        <w:t>积水</w:t>
      </w:r>
      <w:r>
        <w:rPr>
          <w:rFonts w:cs="Times New Roman"/>
          <w:color w:val="auto"/>
          <w:sz w:val="24"/>
          <w:szCs w:val="24"/>
          <w:highlight w:val="none"/>
        </w:rPr>
        <w:t>；发现杂物、废弃物应在</w:t>
      </w:r>
      <w:r>
        <w:rPr>
          <w:rFonts w:hint="eastAsia" w:ascii="Times New Roman" w:hAnsi="Times New Roman"/>
          <w:color w:val="auto"/>
          <w:sz w:val="24"/>
          <w:highlight w:val="none"/>
        </w:rPr>
        <w:t>1</w:t>
      </w:r>
      <w:r>
        <w:rPr>
          <w:rFonts w:cs="Times New Roman"/>
          <w:color w:val="auto"/>
          <w:sz w:val="24"/>
          <w:szCs w:val="24"/>
          <w:highlight w:val="none"/>
        </w:rPr>
        <w:t>小时内清理。每天</w:t>
      </w:r>
      <w:r>
        <w:rPr>
          <w:rFonts w:hint="eastAsia" w:ascii="Times New Roman" w:hAnsi="Times New Roman"/>
          <w:color w:val="auto"/>
          <w:sz w:val="24"/>
          <w:highlight w:val="none"/>
        </w:rPr>
        <w:t>1</w:t>
      </w:r>
      <w:r>
        <w:rPr>
          <w:rFonts w:cs="Times New Roman"/>
          <w:color w:val="auto"/>
          <w:sz w:val="24"/>
          <w:szCs w:val="24"/>
          <w:highlight w:val="none"/>
        </w:rPr>
        <w:t>次门厅、</w:t>
      </w:r>
      <w:r>
        <w:rPr>
          <w:color w:val="auto"/>
          <w:sz w:val="24"/>
          <w:highlight w:val="none"/>
        </w:rPr>
        <w:t>走廊</w:t>
      </w:r>
      <w:r>
        <w:rPr>
          <w:rFonts w:cs="Times New Roman"/>
          <w:color w:val="auto"/>
          <w:sz w:val="24"/>
          <w:szCs w:val="24"/>
          <w:highlight w:val="none"/>
        </w:rPr>
        <w:t>用水拖抹，雨天随脏随抹；对人员走动频繁之地，进行不间断巡回保洁；每天</w:t>
      </w:r>
      <w:r>
        <w:rPr>
          <w:rFonts w:hint="eastAsia" w:ascii="Times New Roman" w:hAnsi="Times New Roman"/>
          <w:color w:val="auto"/>
          <w:sz w:val="24"/>
          <w:highlight w:val="none"/>
        </w:rPr>
        <w:t>1</w:t>
      </w:r>
      <w:r>
        <w:rPr>
          <w:rFonts w:cs="Times New Roman"/>
          <w:color w:val="auto"/>
          <w:sz w:val="24"/>
          <w:szCs w:val="24"/>
          <w:highlight w:val="none"/>
        </w:rPr>
        <w:t>次擦净、抹净会议室、接待室、休息室等的桌</w:t>
      </w:r>
      <w:r>
        <w:rPr>
          <w:color w:val="auto"/>
          <w:sz w:val="24"/>
          <w:highlight w:val="none"/>
        </w:rPr>
        <w:t>椅</w:t>
      </w:r>
      <w:r>
        <w:rPr>
          <w:rFonts w:cs="Times New Roman"/>
          <w:color w:val="auto"/>
          <w:sz w:val="24"/>
          <w:szCs w:val="24"/>
          <w:highlight w:val="none"/>
        </w:rPr>
        <w:t>、讲台、文件柜等家具。门窗、楼梯扶手、栏杆、指示牌等无污渍及明显灰尘。每年清洗</w:t>
      </w:r>
      <w:r>
        <w:rPr>
          <w:rFonts w:hint="eastAsia" w:ascii="Times New Roman" w:hAnsi="Times New Roman"/>
          <w:color w:val="auto"/>
          <w:sz w:val="24"/>
          <w:highlight w:val="none"/>
        </w:rPr>
        <w:t>1</w:t>
      </w:r>
      <w:r>
        <w:rPr>
          <w:rFonts w:cs="Times New Roman"/>
          <w:color w:val="auto"/>
          <w:sz w:val="24"/>
          <w:szCs w:val="24"/>
          <w:highlight w:val="none"/>
        </w:rPr>
        <w:t>次窗帘。</w:t>
      </w:r>
    </w:p>
    <w:p w14:paraId="497F09EC">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2</w:t>
      </w:r>
      <w:r>
        <w:rPr>
          <w:rFonts w:cs="Times New Roman"/>
          <w:color w:val="auto"/>
          <w:sz w:val="24"/>
          <w:szCs w:val="24"/>
          <w:highlight w:val="none"/>
        </w:rPr>
        <w:t>）室内高空保洁作业，</w:t>
      </w:r>
      <w:r>
        <w:rPr>
          <w:color w:val="auto"/>
          <w:sz w:val="24"/>
          <w:highlight w:val="none"/>
        </w:rPr>
        <w:t>例如：</w:t>
      </w:r>
      <w:r>
        <w:rPr>
          <w:rFonts w:cs="Times New Roman"/>
          <w:color w:val="auto"/>
          <w:sz w:val="24"/>
          <w:szCs w:val="24"/>
          <w:highlight w:val="none"/>
        </w:rPr>
        <w:t>门厅、会议厅、报告厅、多媒体室中的顶灯、壁灯、吊灯、投影仪、音箱等悬挂器材以及其他安装于天花、墙壁高处的设备，每周</w:t>
      </w:r>
      <w:r>
        <w:rPr>
          <w:rFonts w:hint="eastAsia" w:ascii="Times New Roman" w:hAnsi="Times New Roman"/>
          <w:color w:val="auto"/>
          <w:sz w:val="24"/>
          <w:highlight w:val="none"/>
        </w:rPr>
        <w:t>1</w:t>
      </w:r>
      <w:r>
        <w:rPr>
          <w:rFonts w:cs="Times New Roman"/>
          <w:color w:val="auto"/>
          <w:sz w:val="24"/>
          <w:szCs w:val="24"/>
          <w:highlight w:val="none"/>
        </w:rPr>
        <w:t>次进行清洁打扫工作，</w:t>
      </w:r>
      <w:r>
        <w:rPr>
          <w:color w:val="auto"/>
          <w:sz w:val="24"/>
          <w:highlight w:val="none"/>
        </w:rPr>
        <w:t>要求做到设备表面无污渍、无灰尘，室内天花板无蛛网出现</w:t>
      </w:r>
      <w:r>
        <w:rPr>
          <w:rFonts w:cs="Times New Roman"/>
          <w:color w:val="auto"/>
          <w:sz w:val="24"/>
          <w:szCs w:val="24"/>
          <w:highlight w:val="none"/>
        </w:rPr>
        <w:t>。</w:t>
      </w:r>
    </w:p>
    <w:p w14:paraId="58A2A896">
      <w:pPr>
        <w:spacing w:line="400" w:lineRule="exact"/>
        <w:ind w:firstLine="482" w:firstLineChars="200"/>
        <w:jc w:val="both"/>
        <w:outlineLvl w:val="2"/>
        <w:rPr>
          <w:rFonts w:ascii="Times New Roman" w:hAnsi="Times New Roman"/>
          <w:b/>
          <w:color w:val="auto"/>
          <w:sz w:val="24"/>
          <w:highlight w:val="none"/>
        </w:rPr>
      </w:pPr>
      <w:r>
        <w:rPr>
          <w:rFonts w:hint="eastAsia" w:ascii="Times New Roman" w:hAnsi="Times New Roman"/>
          <w:b/>
          <w:color w:val="auto"/>
          <w:sz w:val="24"/>
          <w:highlight w:val="none"/>
        </w:rPr>
        <w:t>2.</w:t>
      </w:r>
      <w:r>
        <w:rPr>
          <w:b/>
          <w:color w:val="auto"/>
          <w:sz w:val="24"/>
          <w:highlight w:val="none"/>
        </w:rPr>
        <w:t>室外卫生</w:t>
      </w:r>
    </w:p>
    <w:p w14:paraId="015A8C40">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1</w:t>
      </w:r>
      <w:r>
        <w:rPr>
          <w:rFonts w:cs="Times New Roman"/>
          <w:color w:val="auto"/>
          <w:sz w:val="24"/>
          <w:szCs w:val="24"/>
          <w:highlight w:val="none"/>
        </w:rPr>
        <w:t>）公共区域须在每天</w:t>
      </w:r>
      <w:r>
        <w:rPr>
          <w:rFonts w:hint="eastAsia" w:ascii="Times New Roman" w:hAnsi="Times New Roman"/>
          <w:color w:val="auto"/>
          <w:sz w:val="24"/>
          <w:highlight w:val="none"/>
        </w:rPr>
        <w:t>8:30</w:t>
      </w:r>
      <w:r>
        <w:rPr>
          <w:rFonts w:cs="Times New Roman"/>
          <w:color w:val="auto"/>
          <w:sz w:val="24"/>
          <w:szCs w:val="24"/>
          <w:highlight w:val="none"/>
        </w:rPr>
        <w:t>前完成清洁工作，保洁时间为：</w:t>
      </w:r>
      <w:r>
        <w:rPr>
          <w:rFonts w:hint="eastAsia" w:ascii="Times New Roman" w:hAnsi="Times New Roman"/>
          <w:color w:val="auto"/>
          <w:sz w:val="24"/>
          <w:highlight w:val="none"/>
        </w:rPr>
        <w:t>7:30—11:30</w:t>
      </w:r>
      <w:r>
        <w:rPr>
          <w:rFonts w:cs="Times New Roman"/>
          <w:color w:val="auto"/>
          <w:sz w:val="24"/>
          <w:szCs w:val="24"/>
          <w:highlight w:val="none"/>
        </w:rPr>
        <w:t>，</w:t>
      </w:r>
      <w:r>
        <w:rPr>
          <w:rFonts w:hint="eastAsia" w:ascii="Times New Roman" w:hAnsi="Times New Roman"/>
          <w:color w:val="auto"/>
          <w:sz w:val="24"/>
          <w:highlight w:val="none"/>
        </w:rPr>
        <w:t>13:30—17:30</w:t>
      </w:r>
      <w:r>
        <w:rPr>
          <w:rFonts w:cs="Times New Roman"/>
          <w:color w:val="auto"/>
          <w:sz w:val="24"/>
          <w:szCs w:val="24"/>
          <w:highlight w:val="none"/>
        </w:rPr>
        <w:t>。办公楼清洁时间在每天</w:t>
      </w:r>
      <w:r>
        <w:rPr>
          <w:rFonts w:hint="eastAsia" w:ascii="Times New Roman" w:hAnsi="Times New Roman"/>
          <w:color w:val="auto"/>
          <w:sz w:val="24"/>
          <w:highlight w:val="none"/>
        </w:rPr>
        <w:t>8:30</w:t>
      </w:r>
      <w:r>
        <w:rPr>
          <w:rFonts w:cs="Times New Roman"/>
          <w:color w:val="auto"/>
          <w:sz w:val="24"/>
          <w:szCs w:val="24"/>
          <w:highlight w:val="none"/>
        </w:rPr>
        <w:t>前和</w:t>
      </w:r>
      <w:r>
        <w:rPr>
          <w:rFonts w:hint="eastAsia" w:ascii="Times New Roman" w:hAnsi="Times New Roman"/>
          <w:color w:val="auto"/>
          <w:sz w:val="24"/>
          <w:highlight w:val="none"/>
        </w:rPr>
        <w:t>18:00</w:t>
      </w:r>
      <w:r>
        <w:rPr>
          <w:rFonts w:cs="Times New Roman"/>
          <w:color w:val="auto"/>
          <w:sz w:val="24"/>
          <w:szCs w:val="24"/>
          <w:highlight w:val="none"/>
        </w:rPr>
        <w:t>后。清明重阳重点服务日按工作时间另行规定。</w:t>
      </w:r>
    </w:p>
    <w:p w14:paraId="67470809">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2</w:t>
      </w:r>
      <w:r>
        <w:rPr>
          <w:rFonts w:cs="Times New Roman"/>
          <w:color w:val="auto"/>
          <w:sz w:val="24"/>
          <w:szCs w:val="24"/>
          <w:highlight w:val="none"/>
        </w:rPr>
        <w:t>）每天</w:t>
      </w:r>
      <w:r>
        <w:rPr>
          <w:rFonts w:hint="eastAsia" w:ascii="Times New Roman" w:hAnsi="Times New Roman"/>
          <w:color w:val="auto"/>
          <w:sz w:val="24"/>
          <w:highlight w:val="none"/>
        </w:rPr>
        <w:t>1</w:t>
      </w:r>
      <w:r>
        <w:rPr>
          <w:rFonts w:cs="Times New Roman"/>
          <w:color w:val="auto"/>
          <w:sz w:val="24"/>
          <w:szCs w:val="24"/>
          <w:highlight w:val="none"/>
        </w:rPr>
        <w:t>次对采购人指定的公共设备、设施的表面进行清洁、抹净处理，保持洁净。停车场、室外地</w:t>
      </w:r>
      <w:r>
        <w:rPr>
          <w:rFonts w:hint="eastAsia" w:cs="Times New Roman"/>
          <w:color w:val="auto"/>
          <w:sz w:val="24"/>
          <w:szCs w:val="24"/>
          <w:highlight w:val="none"/>
          <w:lang w:eastAsia="zh-CN"/>
        </w:rPr>
        <w:t>每月</w:t>
      </w:r>
      <w:r>
        <w:rPr>
          <w:rFonts w:cs="Times New Roman"/>
          <w:color w:val="auto"/>
          <w:sz w:val="24"/>
          <w:szCs w:val="24"/>
          <w:highlight w:val="none"/>
        </w:rPr>
        <w:t>进行</w:t>
      </w:r>
      <w:r>
        <w:rPr>
          <w:rFonts w:hint="eastAsia" w:cs="Times New Roman"/>
          <w:color w:val="auto"/>
          <w:sz w:val="24"/>
          <w:szCs w:val="24"/>
          <w:highlight w:val="none"/>
          <w:lang w:val="en-US" w:eastAsia="zh-CN"/>
        </w:rPr>
        <w:t>1次</w:t>
      </w:r>
      <w:r>
        <w:rPr>
          <w:rFonts w:cs="Times New Roman"/>
          <w:color w:val="auto"/>
          <w:sz w:val="24"/>
          <w:szCs w:val="24"/>
          <w:highlight w:val="none"/>
        </w:rPr>
        <w:t>高压冲洗。</w:t>
      </w:r>
    </w:p>
    <w:p w14:paraId="615537C3">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3</w:t>
      </w:r>
      <w:r>
        <w:rPr>
          <w:rFonts w:cs="Times New Roman"/>
          <w:color w:val="auto"/>
          <w:sz w:val="24"/>
          <w:szCs w:val="24"/>
          <w:highlight w:val="none"/>
        </w:rPr>
        <w:t>）楼</w:t>
      </w:r>
      <w:r>
        <w:rPr>
          <w:rFonts w:hint="eastAsia" w:cs="Times New Roman"/>
          <w:color w:val="auto"/>
          <w:sz w:val="24"/>
          <w:szCs w:val="24"/>
          <w:highlight w:val="none"/>
          <w:lang w:eastAsia="zh-CN"/>
        </w:rPr>
        <w:t>顶</w:t>
      </w:r>
      <w:r>
        <w:rPr>
          <w:rFonts w:cs="Times New Roman"/>
          <w:color w:val="auto"/>
          <w:sz w:val="24"/>
          <w:szCs w:val="24"/>
          <w:highlight w:val="none"/>
        </w:rPr>
        <w:t>天台、设备机房等部</w:t>
      </w:r>
      <w:r>
        <w:rPr>
          <w:rFonts w:hint="eastAsia" w:cs="Times New Roman"/>
          <w:color w:val="auto"/>
          <w:sz w:val="24"/>
          <w:szCs w:val="24"/>
          <w:highlight w:val="none"/>
          <w:lang w:eastAsia="zh-CN"/>
        </w:rPr>
        <w:t>位</w:t>
      </w:r>
      <w:r>
        <w:rPr>
          <w:rFonts w:cs="Times New Roman"/>
          <w:color w:val="auto"/>
          <w:sz w:val="24"/>
          <w:szCs w:val="24"/>
          <w:highlight w:val="none"/>
        </w:rPr>
        <w:t>每周</w:t>
      </w:r>
      <w:r>
        <w:rPr>
          <w:rFonts w:hint="eastAsia" w:cs="Times New Roman"/>
          <w:color w:val="auto"/>
          <w:sz w:val="24"/>
          <w:szCs w:val="24"/>
          <w:highlight w:val="none"/>
          <w:lang w:eastAsia="zh-CN"/>
        </w:rPr>
        <w:t>完成</w:t>
      </w:r>
      <w:r>
        <w:rPr>
          <w:rFonts w:hint="eastAsia" w:ascii="Times New Roman" w:hAnsi="Times New Roman"/>
          <w:color w:val="auto"/>
          <w:sz w:val="24"/>
          <w:highlight w:val="none"/>
        </w:rPr>
        <w:t>1</w:t>
      </w:r>
      <w:r>
        <w:rPr>
          <w:rFonts w:cs="Times New Roman"/>
          <w:color w:val="auto"/>
          <w:sz w:val="24"/>
          <w:szCs w:val="24"/>
          <w:highlight w:val="none"/>
        </w:rPr>
        <w:t>次检查</w:t>
      </w:r>
      <w:r>
        <w:rPr>
          <w:rFonts w:hint="eastAsia" w:cs="Times New Roman"/>
          <w:color w:val="auto"/>
          <w:sz w:val="24"/>
          <w:szCs w:val="24"/>
          <w:highlight w:val="none"/>
          <w:lang w:eastAsia="zh-CN"/>
        </w:rPr>
        <w:t>和</w:t>
      </w:r>
      <w:r>
        <w:rPr>
          <w:rFonts w:cs="Times New Roman"/>
          <w:color w:val="auto"/>
          <w:sz w:val="24"/>
          <w:szCs w:val="24"/>
          <w:highlight w:val="none"/>
        </w:rPr>
        <w:t>清扫。</w:t>
      </w:r>
    </w:p>
    <w:p w14:paraId="260B3480">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4</w:t>
      </w:r>
      <w:r>
        <w:rPr>
          <w:color w:val="auto"/>
          <w:sz w:val="24"/>
          <w:highlight w:val="none"/>
        </w:rPr>
        <w:t>）园内路面在当时上午</w:t>
      </w:r>
      <w:r>
        <w:rPr>
          <w:rFonts w:hint="eastAsia" w:ascii="Times New Roman" w:hAnsi="Times New Roman"/>
          <w:color w:val="auto"/>
          <w:sz w:val="24"/>
          <w:highlight w:val="none"/>
        </w:rPr>
        <w:t>8:30</w:t>
      </w:r>
      <w:r>
        <w:rPr>
          <w:color w:val="auto"/>
          <w:sz w:val="24"/>
          <w:highlight w:val="none"/>
        </w:rPr>
        <w:t>前、下午</w:t>
      </w:r>
      <w:r>
        <w:rPr>
          <w:rFonts w:hint="eastAsia" w:ascii="Times New Roman" w:hAnsi="Times New Roman"/>
          <w:color w:val="auto"/>
          <w:sz w:val="24"/>
          <w:highlight w:val="none"/>
        </w:rPr>
        <w:t>14:00</w:t>
      </w:r>
      <w:r>
        <w:rPr>
          <w:color w:val="auto"/>
          <w:sz w:val="24"/>
          <w:highlight w:val="none"/>
        </w:rPr>
        <w:t>前完成两次清扫与垃圾清运，保持路面无污物、无落叶，路面如有泥沙应及时清洗。</w:t>
      </w:r>
    </w:p>
    <w:p w14:paraId="771D7CBF">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cs="Times New Roman"/>
          <w:color w:val="auto"/>
          <w:sz w:val="24"/>
          <w:szCs w:val="24"/>
          <w:highlight w:val="none"/>
          <w:lang w:val="en-US" w:eastAsia="zh-CN"/>
        </w:rPr>
        <w:t>5</w:t>
      </w:r>
      <w:r>
        <w:rPr>
          <w:color w:val="auto"/>
          <w:sz w:val="24"/>
          <w:highlight w:val="none"/>
        </w:rPr>
        <w:t>）</w:t>
      </w:r>
      <w:r>
        <w:rPr>
          <w:rFonts w:cs="Times New Roman"/>
          <w:color w:val="auto"/>
          <w:sz w:val="24"/>
          <w:szCs w:val="24"/>
          <w:highlight w:val="none"/>
        </w:rPr>
        <w:t>作业时应小心执扫，控制扬尘，不扰民，不溅污行人及住户衣物，避免妨碍行人和车辆正常行驶。</w:t>
      </w:r>
    </w:p>
    <w:p w14:paraId="4B578D1B">
      <w:pPr>
        <w:spacing w:line="400" w:lineRule="exact"/>
        <w:ind w:firstLine="482" w:firstLineChars="200"/>
        <w:jc w:val="both"/>
        <w:outlineLvl w:val="2"/>
        <w:rPr>
          <w:rFonts w:ascii="Times New Roman" w:hAnsi="Times New Roman"/>
          <w:b/>
          <w:color w:val="auto"/>
          <w:sz w:val="24"/>
          <w:highlight w:val="none"/>
        </w:rPr>
      </w:pPr>
      <w:r>
        <w:rPr>
          <w:rFonts w:hint="eastAsia" w:ascii="Times New Roman" w:hAnsi="Times New Roman"/>
          <w:b/>
          <w:color w:val="auto"/>
          <w:sz w:val="24"/>
          <w:highlight w:val="none"/>
        </w:rPr>
        <w:t>3.</w:t>
      </w:r>
      <w:r>
        <w:rPr>
          <w:b/>
          <w:color w:val="auto"/>
          <w:sz w:val="24"/>
          <w:highlight w:val="none"/>
        </w:rPr>
        <w:t>公共厕所</w:t>
      </w:r>
    </w:p>
    <w:p w14:paraId="62B5AAB0">
      <w:pPr>
        <w:spacing w:line="400" w:lineRule="exact"/>
        <w:ind w:firstLine="480" w:firstLineChars="200"/>
        <w:jc w:val="both"/>
        <w:rPr>
          <w:rFonts w:cs="Times New Roman"/>
          <w:color w:val="auto"/>
          <w:sz w:val="24"/>
          <w:szCs w:val="24"/>
          <w:highlight w:val="none"/>
        </w:rPr>
      </w:pPr>
      <w:r>
        <w:rPr>
          <w:rFonts w:cs="Times New Roman"/>
          <w:color w:val="auto"/>
          <w:sz w:val="24"/>
          <w:szCs w:val="24"/>
          <w:highlight w:val="none"/>
        </w:rPr>
        <w:t>（</w:t>
      </w:r>
      <w:r>
        <w:rPr>
          <w:rFonts w:hint="eastAsia" w:ascii="Times New Roman" w:hAnsi="Times New Roman"/>
          <w:color w:val="auto"/>
          <w:sz w:val="24"/>
          <w:highlight w:val="none"/>
        </w:rPr>
        <w:t>1</w:t>
      </w:r>
      <w:r>
        <w:rPr>
          <w:rFonts w:cs="Times New Roman"/>
          <w:color w:val="auto"/>
          <w:sz w:val="24"/>
          <w:szCs w:val="24"/>
          <w:highlight w:val="none"/>
        </w:rPr>
        <w:t>）每天清洗及保洁各区域的</w:t>
      </w:r>
      <w:r>
        <w:rPr>
          <w:rFonts w:hint="eastAsia" w:cs="Times New Roman"/>
          <w:color w:val="auto"/>
          <w:sz w:val="24"/>
          <w:szCs w:val="24"/>
          <w:highlight w:val="none"/>
          <w:lang w:eastAsia="zh-CN"/>
        </w:rPr>
        <w:t>公共厕所。</w:t>
      </w:r>
      <w:r>
        <w:rPr>
          <w:rFonts w:cs="Times New Roman"/>
          <w:color w:val="auto"/>
          <w:sz w:val="24"/>
          <w:szCs w:val="24"/>
          <w:highlight w:val="none"/>
        </w:rPr>
        <w:t>厕所内无臭无味，目视地面、小便池、洗手盆干净，无尿迹、痰迹和其它污迹</w:t>
      </w:r>
      <w:r>
        <w:rPr>
          <w:rFonts w:hint="eastAsia" w:cs="Times New Roman"/>
          <w:color w:val="auto"/>
          <w:sz w:val="24"/>
          <w:szCs w:val="24"/>
          <w:highlight w:val="none"/>
          <w:lang w:eastAsia="zh-CN"/>
        </w:rPr>
        <w:t>。</w:t>
      </w:r>
    </w:p>
    <w:p w14:paraId="2368F720">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2</w:t>
      </w:r>
      <w:r>
        <w:rPr>
          <w:rFonts w:cs="Times New Roman"/>
          <w:color w:val="auto"/>
          <w:sz w:val="24"/>
          <w:szCs w:val="24"/>
          <w:highlight w:val="none"/>
        </w:rPr>
        <w:t>）相关消耗品的提供另行约定。</w:t>
      </w:r>
    </w:p>
    <w:p w14:paraId="2A23DB95">
      <w:pPr>
        <w:spacing w:line="400" w:lineRule="exact"/>
        <w:ind w:firstLine="482" w:firstLineChars="200"/>
        <w:jc w:val="both"/>
        <w:outlineLvl w:val="9"/>
        <w:rPr>
          <w:rFonts w:ascii="Times New Roman" w:hAnsi="Times New Roman"/>
          <w:b/>
          <w:color w:val="auto"/>
          <w:sz w:val="24"/>
          <w:highlight w:val="none"/>
        </w:rPr>
      </w:pPr>
      <w:r>
        <w:rPr>
          <w:rFonts w:hint="eastAsia" w:ascii="Times New Roman" w:hAnsi="Times New Roman"/>
          <w:b/>
          <w:color w:val="auto"/>
          <w:sz w:val="24"/>
          <w:highlight w:val="none"/>
        </w:rPr>
        <w:t>4.</w:t>
      </w:r>
      <w:r>
        <w:rPr>
          <w:b/>
          <w:color w:val="auto"/>
          <w:sz w:val="24"/>
          <w:highlight w:val="none"/>
        </w:rPr>
        <w:t>垃圾分类</w:t>
      </w:r>
    </w:p>
    <w:p w14:paraId="195A937A">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负责处理服务区域内垃圾分类工作，配合相关部门处理特定类型的垃圾。</w:t>
      </w:r>
    </w:p>
    <w:p w14:paraId="3FCF9CEC">
      <w:pPr>
        <w:spacing w:line="400" w:lineRule="exact"/>
        <w:ind w:firstLine="482" w:firstLineChars="200"/>
        <w:jc w:val="both"/>
        <w:outlineLvl w:val="2"/>
        <w:rPr>
          <w:rFonts w:ascii="Times New Roman" w:hAnsi="Times New Roman"/>
          <w:b/>
          <w:color w:val="auto"/>
          <w:sz w:val="24"/>
          <w:highlight w:val="none"/>
        </w:rPr>
      </w:pPr>
      <w:r>
        <w:rPr>
          <w:rFonts w:hint="eastAsia" w:ascii="Times New Roman" w:hAnsi="Times New Roman"/>
          <w:b/>
          <w:color w:val="auto"/>
          <w:sz w:val="24"/>
          <w:highlight w:val="none"/>
        </w:rPr>
        <w:t>5.</w:t>
      </w:r>
      <w:r>
        <w:rPr>
          <w:b/>
          <w:color w:val="auto"/>
          <w:sz w:val="24"/>
          <w:highlight w:val="none"/>
        </w:rPr>
        <w:t>垃圾清运</w:t>
      </w:r>
    </w:p>
    <w:p w14:paraId="454890CA">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1</w:t>
      </w:r>
      <w:r>
        <w:rPr>
          <w:rFonts w:cs="Times New Roman"/>
          <w:color w:val="auto"/>
          <w:sz w:val="24"/>
          <w:szCs w:val="24"/>
          <w:highlight w:val="none"/>
        </w:rPr>
        <w:t>）垃圾清运、处理的范围分为：日常生活垃圾、建筑垃圾、公共通道、园林、道路等的综合垃圾。所有垃圾清运处理应符合广东省及省内各地有关法律、法规规定。</w:t>
      </w:r>
    </w:p>
    <w:p w14:paraId="16360A26">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2</w:t>
      </w:r>
      <w:r>
        <w:rPr>
          <w:rFonts w:cs="Times New Roman"/>
          <w:color w:val="auto"/>
          <w:sz w:val="24"/>
          <w:szCs w:val="24"/>
          <w:highlight w:val="none"/>
        </w:rPr>
        <w:t>）区域内垃圾实行袋装化，在采购人指定的各公共部位设立</w:t>
      </w:r>
      <w:r>
        <w:rPr>
          <w:color w:val="auto"/>
          <w:sz w:val="24"/>
          <w:highlight w:val="none"/>
        </w:rPr>
        <w:t>分类</w:t>
      </w:r>
      <w:r>
        <w:rPr>
          <w:rFonts w:cs="Times New Roman"/>
          <w:color w:val="auto"/>
          <w:sz w:val="24"/>
          <w:szCs w:val="24"/>
          <w:highlight w:val="none"/>
        </w:rPr>
        <w:t>垃圾</w:t>
      </w:r>
      <w:r>
        <w:rPr>
          <w:color w:val="auto"/>
          <w:sz w:val="24"/>
          <w:highlight w:val="none"/>
        </w:rPr>
        <w:t>桶</w:t>
      </w:r>
      <w:r>
        <w:rPr>
          <w:rFonts w:cs="Times New Roman"/>
          <w:color w:val="auto"/>
          <w:sz w:val="24"/>
          <w:szCs w:val="24"/>
          <w:highlight w:val="none"/>
        </w:rPr>
        <w:t>，并</w:t>
      </w:r>
      <w:r>
        <w:rPr>
          <w:color w:val="auto"/>
          <w:sz w:val="24"/>
          <w:highlight w:val="none"/>
        </w:rPr>
        <w:t>及时</w:t>
      </w:r>
      <w:r>
        <w:rPr>
          <w:rFonts w:cs="Times New Roman"/>
          <w:color w:val="auto"/>
          <w:sz w:val="24"/>
          <w:szCs w:val="24"/>
          <w:highlight w:val="none"/>
        </w:rPr>
        <w:t>更换垃圾袋，</w:t>
      </w:r>
      <w:r>
        <w:rPr>
          <w:rFonts w:hint="eastAsia" w:cs="Times New Roman"/>
          <w:color w:val="auto"/>
          <w:sz w:val="24"/>
          <w:szCs w:val="24"/>
          <w:highlight w:val="none"/>
          <w:lang w:eastAsia="zh-CN"/>
        </w:rPr>
        <w:t>当天须完成</w:t>
      </w:r>
      <w:r>
        <w:rPr>
          <w:rFonts w:cs="Times New Roman"/>
          <w:color w:val="auto"/>
          <w:sz w:val="24"/>
          <w:szCs w:val="24"/>
          <w:highlight w:val="none"/>
        </w:rPr>
        <w:t>清运、处理（包括联系环卫部门运出处理）。</w:t>
      </w:r>
    </w:p>
    <w:p w14:paraId="2BCA9E97">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3</w:t>
      </w:r>
      <w:r>
        <w:rPr>
          <w:rFonts w:cs="Times New Roman"/>
          <w:color w:val="auto"/>
          <w:sz w:val="24"/>
          <w:szCs w:val="24"/>
          <w:highlight w:val="none"/>
        </w:rPr>
        <w:t>）垃圾桶随满随掏，垃圾无爆满落地，周边无散落垃圾</w:t>
      </w:r>
      <w:r>
        <w:rPr>
          <w:color w:val="auto"/>
          <w:sz w:val="24"/>
          <w:highlight w:val="none"/>
        </w:rPr>
        <w:t>；</w:t>
      </w:r>
      <w:r>
        <w:rPr>
          <w:rFonts w:cs="Times New Roman"/>
          <w:color w:val="auto"/>
          <w:sz w:val="24"/>
          <w:szCs w:val="24"/>
          <w:highlight w:val="none"/>
        </w:rPr>
        <w:t>箱体经常擦拭、清洗，保持干净整洁，无异味、无旧污迹，无污水漫溢；箱桶周边地面整洁，无蝇、无臭。</w:t>
      </w:r>
    </w:p>
    <w:p w14:paraId="4CF0049F">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4</w:t>
      </w:r>
      <w:r>
        <w:rPr>
          <w:color w:val="auto"/>
          <w:sz w:val="24"/>
          <w:highlight w:val="none"/>
        </w:rPr>
        <w:t>）</w:t>
      </w:r>
      <w:r>
        <w:rPr>
          <w:rFonts w:cs="Times New Roman"/>
          <w:color w:val="auto"/>
          <w:sz w:val="24"/>
          <w:szCs w:val="24"/>
          <w:highlight w:val="none"/>
        </w:rPr>
        <w:t>洁具、垃圾收集容器和运输工具：洁具、容器和运输工具要标识清楚，及时回收，定点摆放，保持洁净。在露天公共部位设立杂物箱，扫帚、拖把、垃圾铲等洁具随用随清洗；运输用大垃圾桶、手推车或机动车清洗每天</w:t>
      </w:r>
      <w:r>
        <w:rPr>
          <w:rFonts w:hint="eastAsia" w:ascii="Times New Roman" w:hAnsi="Times New Roman"/>
          <w:color w:val="auto"/>
          <w:sz w:val="24"/>
          <w:highlight w:val="none"/>
        </w:rPr>
        <w:t>1</w:t>
      </w:r>
      <w:r>
        <w:rPr>
          <w:rFonts w:cs="Times New Roman"/>
          <w:color w:val="auto"/>
          <w:sz w:val="24"/>
          <w:szCs w:val="24"/>
          <w:highlight w:val="none"/>
        </w:rPr>
        <w:t>次，容器和工具完好率为</w:t>
      </w:r>
      <w:r>
        <w:rPr>
          <w:rFonts w:hint="eastAsia" w:ascii="Times New Roman" w:hAnsi="Times New Roman"/>
          <w:color w:val="auto"/>
          <w:sz w:val="24"/>
          <w:highlight w:val="none"/>
        </w:rPr>
        <w:t>90%</w:t>
      </w:r>
      <w:r>
        <w:rPr>
          <w:rFonts w:cs="Times New Roman"/>
          <w:color w:val="auto"/>
          <w:sz w:val="24"/>
          <w:szCs w:val="24"/>
          <w:highlight w:val="none"/>
        </w:rPr>
        <w:t>以上。</w:t>
      </w:r>
    </w:p>
    <w:p w14:paraId="7DA9F0F0">
      <w:pPr>
        <w:spacing w:line="400" w:lineRule="exact"/>
        <w:ind w:firstLine="482" w:firstLineChars="200"/>
        <w:jc w:val="both"/>
        <w:outlineLvl w:val="2"/>
        <w:rPr>
          <w:rFonts w:ascii="Times New Roman" w:hAnsi="Times New Roman"/>
          <w:b/>
          <w:color w:val="auto"/>
          <w:sz w:val="24"/>
          <w:highlight w:val="none"/>
        </w:rPr>
      </w:pPr>
      <w:r>
        <w:rPr>
          <w:rFonts w:hint="eastAsia" w:ascii="Times New Roman" w:hAnsi="Times New Roman"/>
          <w:b/>
          <w:color w:val="auto"/>
          <w:sz w:val="24"/>
          <w:highlight w:val="none"/>
        </w:rPr>
        <w:t>6.</w:t>
      </w:r>
      <w:r>
        <w:rPr>
          <w:b/>
          <w:color w:val="auto"/>
          <w:sz w:val="24"/>
          <w:highlight w:val="none"/>
        </w:rPr>
        <w:t>其他</w:t>
      </w:r>
    </w:p>
    <w:p w14:paraId="450A4267">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1</w:t>
      </w:r>
      <w:r>
        <w:rPr>
          <w:color w:val="auto"/>
          <w:sz w:val="24"/>
          <w:highlight w:val="none"/>
        </w:rPr>
        <w:t>）</w:t>
      </w:r>
      <w:r>
        <w:rPr>
          <w:rFonts w:cs="Times New Roman"/>
          <w:color w:val="auto"/>
          <w:sz w:val="24"/>
          <w:szCs w:val="24"/>
          <w:highlight w:val="none"/>
        </w:rPr>
        <w:t>对服务区域会造成影响的周边区域环境卫生进行清扫。</w:t>
      </w:r>
    </w:p>
    <w:p w14:paraId="23A1EA06">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2</w:t>
      </w:r>
      <w:r>
        <w:rPr>
          <w:color w:val="auto"/>
          <w:sz w:val="24"/>
          <w:highlight w:val="none"/>
        </w:rPr>
        <w:t>）</w:t>
      </w:r>
      <w:r>
        <w:rPr>
          <w:rFonts w:cs="Times New Roman"/>
          <w:color w:val="auto"/>
          <w:sz w:val="24"/>
          <w:szCs w:val="24"/>
          <w:highlight w:val="none"/>
        </w:rPr>
        <w:t>负责日常清洁卫生中消耗的物料和工具。</w:t>
      </w:r>
    </w:p>
    <w:p w14:paraId="0592A4EA">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3</w:t>
      </w:r>
      <w:r>
        <w:rPr>
          <w:color w:val="auto"/>
          <w:sz w:val="24"/>
          <w:highlight w:val="none"/>
        </w:rPr>
        <w:t>）</w:t>
      </w:r>
      <w:r>
        <w:rPr>
          <w:rFonts w:cs="Times New Roman"/>
          <w:color w:val="auto"/>
          <w:sz w:val="24"/>
          <w:szCs w:val="24"/>
          <w:highlight w:val="none"/>
        </w:rPr>
        <w:t>服务区域内的污水经污水管道集中排放处理。</w:t>
      </w:r>
    </w:p>
    <w:p w14:paraId="58CD2995">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4</w:t>
      </w:r>
      <w:r>
        <w:rPr>
          <w:color w:val="auto"/>
          <w:sz w:val="24"/>
          <w:highlight w:val="none"/>
        </w:rPr>
        <w:t>）</w:t>
      </w:r>
      <w:r>
        <w:rPr>
          <w:rFonts w:cs="Times New Roman"/>
          <w:color w:val="auto"/>
          <w:sz w:val="24"/>
          <w:szCs w:val="24"/>
          <w:highlight w:val="none"/>
        </w:rPr>
        <w:t>为保持污水管通畅，保洁员每月</w:t>
      </w:r>
      <w:r>
        <w:rPr>
          <w:rFonts w:hint="eastAsia" w:ascii="Times New Roman" w:hAnsi="Times New Roman"/>
          <w:color w:val="auto"/>
          <w:sz w:val="24"/>
          <w:highlight w:val="none"/>
        </w:rPr>
        <w:t>2</w:t>
      </w:r>
      <w:r>
        <w:rPr>
          <w:rFonts w:cs="Times New Roman"/>
          <w:color w:val="auto"/>
          <w:sz w:val="24"/>
          <w:szCs w:val="24"/>
          <w:highlight w:val="none"/>
        </w:rPr>
        <w:t>次对排水沟清扫（含明沟、暗沟）。</w:t>
      </w:r>
    </w:p>
    <w:p w14:paraId="556D6364">
      <w:pPr>
        <w:spacing w:line="400" w:lineRule="exact"/>
        <w:ind w:firstLine="480" w:firstLineChars="200"/>
        <w:jc w:val="left"/>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5</w:t>
      </w:r>
      <w:r>
        <w:rPr>
          <w:color w:val="auto"/>
          <w:sz w:val="24"/>
          <w:highlight w:val="none"/>
        </w:rPr>
        <w:t>）</w:t>
      </w:r>
      <w:r>
        <w:rPr>
          <w:rFonts w:cs="Times New Roman"/>
          <w:color w:val="auto"/>
          <w:sz w:val="24"/>
          <w:szCs w:val="24"/>
          <w:highlight w:val="none"/>
        </w:rPr>
        <w:t>保持化粪池工作正常，每月</w:t>
      </w:r>
      <w:r>
        <w:rPr>
          <w:rFonts w:hint="eastAsia" w:ascii="Times New Roman" w:hAnsi="Times New Roman"/>
          <w:color w:val="auto"/>
          <w:sz w:val="24"/>
          <w:highlight w:val="none"/>
        </w:rPr>
        <w:t>1</w:t>
      </w:r>
      <w:r>
        <w:rPr>
          <w:rFonts w:cs="Times New Roman"/>
          <w:color w:val="auto"/>
          <w:sz w:val="24"/>
          <w:szCs w:val="24"/>
          <w:highlight w:val="none"/>
        </w:rPr>
        <w:t>次检查，每半年</w:t>
      </w:r>
      <w:r>
        <w:rPr>
          <w:rFonts w:hint="eastAsia" w:ascii="Times New Roman" w:hAnsi="Times New Roman"/>
          <w:color w:val="auto"/>
          <w:sz w:val="24"/>
          <w:highlight w:val="none"/>
        </w:rPr>
        <w:t>1</w:t>
      </w:r>
      <w:r>
        <w:rPr>
          <w:rFonts w:cs="Times New Roman"/>
          <w:color w:val="auto"/>
          <w:sz w:val="24"/>
          <w:szCs w:val="24"/>
          <w:highlight w:val="none"/>
        </w:rPr>
        <w:t>次清掏，</w:t>
      </w:r>
      <w:r>
        <w:rPr>
          <w:rFonts w:hint="eastAsia" w:ascii="宋体" w:hAnsi="宋体" w:eastAsia="宋体" w:cs="Times New Roman"/>
          <w:color w:val="auto"/>
          <w:kern w:val="0"/>
          <w:sz w:val="24"/>
          <w:highlight w:val="none"/>
        </w:rPr>
        <w:t>如平时</w:t>
      </w:r>
      <w:r>
        <w:rPr>
          <w:rFonts w:ascii="宋体" w:hAnsi="宋体" w:eastAsia="宋体" w:cs="Times New Roman"/>
          <w:color w:val="auto"/>
          <w:kern w:val="0"/>
          <w:sz w:val="24"/>
          <w:highlight w:val="none"/>
        </w:rPr>
        <w:t>发现异常</w:t>
      </w:r>
      <w:r>
        <w:rPr>
          <w:rFonts w:hint="eastAsia" w:ascii="宋体" w:hAnsi="宋体" w:eastAsia="宋体" w:cs="Times New Roman"/>
          <w:color w:val="auto"/>
          <w:kern w:val="0"/>
          <w:sz w:val="24"/>
          <w:highlight w:val="none"/>
        </w:rPr>
        <w:t>应</w:t>
      </w:r>
      <w:r>
        <w:rPr>
          <w:rFonts w:ascii="宋体" w:hAnsi="宋体" w:eastAsia="宋体" w:cs="Times New Roman"/>
          <w:color w:val="auto"/>
          <w:kern w:val="0"/>
          <w:sz w:val="24"/>
          <w:highlight w:val="none"/>
        </w:rPr>
        <w:t>及时清掏。</w:t>
      </w:r>
    </w:p>
    <w:p w14:paraId="6D750E06">
      <w:pPr>
        <w:spacing w:line="400" w:lineRule="exact"/>
        <w:ind w:firstLine="482" w:firstLineChars="200"/>
        <w:jc w:val="both"/>
        <w:outlineLvl w:val="2"/>
        <w:rPr>
          <w:rFonts w:ascii="Times New Roman" w:hAnsi="Times New Roman"/>
          <w:b/>
          <w:color w:val="auto"/>
          <w:sz w:val="24"/>
          <w:highlight w:val="none"/>
        </w:rPr>
      </w:pPr>
      <w:r>
        <w:rPr>
          <w:rFonts w:hint="eastAsia" w:ascii="Times New Roman" w:hAnsi="Times New Roman"/>
          <w:b/>
          <w:color w:val="auto"/>
          <w:sz w:val="24"/>
          <w:highlight w:val="none"/>
        </w:rPr>
        <w:t>7.</w:t>
      </w:r>
      <w:r>
        <w:rPr>
          <w:b/>
          <w:color w:val="auto"/>
          <w:sz w:val="24"/>
          <w:highlight w:val="none"/>
        </w:rPr>
        <w:t>绿化的养护和管理</w:t>
      </w:r>
    </w:p>
    <w:p w14:paraId="3BAEBC88">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1</w:t>
      </w:r>
      <w:r>
        <w:rPr>
          <w:color w:val="auto"/>
          <w:sz w:val="24"/>
          <w:highlight w:val="none"/>
        </w:rPr>
        <w:t>）</w:t>
      </w:r>
      <w:r>
        <w:rPr>
          <w:rFonts w:cs="Times New Roman"/>
          <w:color w:val="auto"/>
          <w:sz w:val="24"/>
          <w:szCs w:val="24"/>
          <w:highlight w:val="none"/>
        </w:rPr>
        <w:t>根据采购人需求提供苗木、盆栽及室内绿化、时花更换等服务。</w:t>
      </w:r>
      <w:r>
        <w:rPr>
          <w:rFonts w:hint="eastAsia" w:ascii="Times New Roman" w:hAnsi="Times New Roman"/>
          <w:color w:val="auto"/>
          <w:sz w:val="24"/>
          <w:highlight w:val="none"/>
        </w:rPr>
        <w:t xml:space="preserve"> </w:t>
      </w:r>
    </w:p>
    <w:p w14:paraId="1065EAC4">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2</w:t>
      </w:r>
      <w:r>
        <w:rPr>
          <w:color w:val="auto"/>
          <w:sz w:val="24"/>
          <w:highlight w:val="none"/>
        </w:rPr>
        <w:t>）</w:t>
      </w:r>
      <w:r>
        <w:rPr>
          <w:rFonts w:cs="Times New Roman"/>
          <w:color w:val="auto"/>
          <w:sz w:val="24"/>
          <w:szCs w:val="24"/>
          <w:highlight w:val="none"/>
        </w:rPr>
        <w:t>专业的绿化管理。根据植物种类、状况</w:t>
      </w:r>
      <w:r>
        <w:rPr>
          <w:rFonts w:hint="eastAsia" w:cs="Times New Roman"/>
          <w:color w:val="auto"/>
          <w:sz w:val="24"/>
          <w:szCs w:val="24"/>
          <w:highlight w:val="none"/>
          <w:lang w:eastAsia="zh-CN"/>
        </w:rPr>
        <w:t>进行</w:t>
      </w:r>
      <w:r>
        <w:rPr>
          <w:rFonts w:cs="Times New Roman"/>
          <w:color w:val="auto"/>
          <w:sz w:val="24"/>
          <w:szCs w:val="24"/>
          <w:highlight w:val="none"/>
        </w:rPr>
        <w:t>浇水、修剪、施肥及病虫害处理</w:t>
      </w:r>
      <w:r>
        <w:rPr>
          <w:rFonts w:hint="eastAsia" w:cs="Times New Roman"/>
          <w:color w:val="auto"/>
          <w:sz w:val="24"/>
          <w:szCs w:val="24"/>
          <w:highlight w:val="none"/>
          <w:lang w:eastAsia="zh-CN"/>
        </w:rPr>
        <w:t>等</w:t>
      </w:r>
      <w:r>
        <w:rPr>
          <w:rFonts w:cs="Times New Roman"/>
          <w:color w:val="auto"/>
          <w:sz w:val="24"/>
          <w:szCs w:val="24"/>
          <w:highlight w:val="none"/>
        </w:rPr>
        <w:t>专业的养护和管理工作。</w:t>
      </w:r>
    </w:p>
    <w:p w14:paraId="206B836C">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草坪的养护及清洁：春夏两季每月</w:t>
      </w:r>
      <w:r>
        <w:rPr>
          <w:rFonts w:hint="eastAsia" w:ascii="Times New Roman" w:hAnsi="Times New Roman"/>
          <w:color w:val="auto"/>
          <w:sz w:val="24"/>
          <w:highlight w:val="none"/>
        </w:rPr>
        <w:t>1</w:t>
      </w:r>
      <w:r>
        <w:rPr>
          <w:rFonts w:cs="Times New Roman"/>
          <w:color w:val="auto"/>
          <w:sz w:val="24"/>
          <w:szCs w:val="24"/>
          <w:highlight w:val="none"/>
        </w:rPr>
        <w:t>次修剪，秋冬两季根据情况修剪。每次修剪后对草皮施肥</w:t>
      </w:r>
      <w:r>
        <w:rPr>
          <w:rFonts w:hint="eastAsia" w:ascii="Times New Roman" w:hAnsi="Times New Roman"/>
          <w:color w:val="auto"/>
          <w:sz w:val="24"/>
          <w:highlight w:val="none"/>
        </w:rPr>
        <w:t>1</w:t>
      </w:r>
      <w:r>
        <w:rPr>
          <w:rFonts w:cs="Times New Roman"/>
          <w:color w:val="auto"/>
          <w:sz w:val="24"/>
          <w:szCs w:val="24"/>
          <w:highlight w:val="none"/>
        </w:rPr>
        <w:t>次，保持草坪常绿。草皮杂草每周</w:t>
      </w:r>
      <w:r>
        <w:rPr>
          <w:rFonts w:hint="eastAsia" w:ascii="Times New Roman" w:hAnsi="Times New Roman"/>
          <w:color w:val="auto"/>
          <w:sz w:val="24"/>
          <w:highlight w:val="none"/>
        </w:rPr>
        <w:t>1</w:t>
      </w:r>
      <w:r>
        <w:rPr>
          <w:rFonts w:cs="Times New Roman"/>
          <w:color w:val="auto"/>
          <w:sz w:val="24"/>
          <w:szCs w:val="24"/>
          <w:highlight w:val="none"/>
        </w:rPr>
        <w:t>次巡查拔除，做到基本不见杂草。拾除草坪、花丛内纸屑、果皮等杂物。</w:t>
      </w:r>
    </w:p>
    <w:p w14:paraId="3B005F55">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乔灌木、花卉的养护及清洁：每月</w:t>
      </w:r>
      <w:r>
        <w:rPr>
          <w:rFonts w:hint="eastAsia" w:ascii="Times New Roman" w:hAnsi="Times New Roman"/>
          <w:color w:val="auto"/>
          <w:sz w:val="24"/>
          <w:highlight w:val="none"/>
        </w:rPr>
        <w:t>1</w:t>
      </w:r>
      <w:r>
        <w:rPr>
          <w:rFonts w:cs="Times New Roman"/>
          <w:color w:val="auto"/>
          <w:sz w:val="24"/>
          <w:szCs w:val="24"/>
          <w:highlight w:val="none"/>
        </w:rPr>
        <w:t>次巡查，及时修剪枯枝、病虫枝、下垂妨碍观瞻和活动的枝条，修剪下的枝叶要立即清除。</w:t>
      </w:r>
    </w:p>
    <w:p w14:paraId="058B948E">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3</w:t>
      </w:r>
      <w:r>
        <w:rPr>
          <w:rFonts w:cs="Times New Roman"/>
          <w:color w:val="auto"/>
          <w:sz w:val="24"/>
          <w:szCs w:val="24"/>
          <w:highlight w:val="none"/>
        </w:rPr>
        <w:t>）提倡生化物防治、人工防治，使用药剂须以不伤害人体健康为前提，使用高效低毒的农药。在使用农药时，须做好人员保护措施，使用喷雾器时，注意天气情况，避免药液扩散或喷溅。每次养护工作完成后，应即时予以记录备案。</w:t>
      </w:r>
    </w:p>
    <w:p w14:paraId="2DBCD643">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4</w:t>
      </w:r>
      <w:r>
        <w:rPr>
          <w:rFonts w:cs="Times New Roman"/>
          <w:color w:val="auto"/>
          <w:sz w:val="24"/>
          <w:szCs w:val="24"/>
          <w:highlight w:val="none"/>
        </w:rPr>
        <w:t>）具体养护、管理服务内容及配套设备等符合《</w:t>
      </w:r>
      <w:r>
        <w:rPr>
          <w:color w:val="auto"/>
          <w:highlight w:val="none"/>
          <w:u w:val="none"/>
          <w:shd w:val="clear" w:color="auto" w:fill="auto"/>
        </w:rPr>
        <w:fldChar w:fldCharType="begin"/>
      </w:r>
      <w:r>
        <w:rPr>
          <w:color w:val="auto"/>
          <w:highlight w:val="none"/>
          <w:u w:val="none"/>
          <w:shd w:val="clear" w:color="auto" w:fill="auto"/>
        </w:rPr>
        <w:instrText xml:space="preserve"> HYPERLINK "https://dbba.sacinfo.org.cn/stdDetail/e588d16ad762a68a3965657435b736df" </w:instrText>
      </w:r>
      <w:r>
        <w:rPr>
          <w:color w:val="auto"/>
          <w:highlight w:val="none"/>
          <w:u w:val="none"/>
          <w:shd w:val="clear" w:color="auto" w:fill="auto"/>
        </w:rPr>
        <w:fldChar w:fldCharType="separate"/>
      </w:r>
      <w:r>
        <w:rPr>
          <w:rStyle w:val="7"/>
          <w:rFonts w:ascii="宋体" w:hAnsi="宋体"/>
          <w:color w:val="auto"/>
          <w:sz w:val="24"/>
          <w:szCs w:val="24"/>
          <w:highlight w:val="none"/>
          <w:u w:val="none"/>
          <w:shd w:val="clear" w:color="auto" w:fill="auto"/>
        </w:rPr>
        <w:t>园林植物保护技术规范</w:t>
      </w:r>
      <w:r>
        <w:rPr>
          <w:color w:val="auto"/>
          <w:highlight w:val="none"/>
          <w:u w:val="none"/>
          <w:shd w:val="clear" w:color="auto" w:fill="auto"/>
        </w:rPr>
        <w:fldChar w:fldCharType="end"/>
      </w:r>
      <w:r>
        <w:rPr>
          <w:rFonts w:cs="Times New Roman"/>
          <w:color w:val="auto"/>
          <w:sz w:val="24"/>
          <w:szCs w:val="24"/>
          <w:highlight w:val="none"/>
        </w:rPr>
        <w:t>》</w:t>
      </w:r>
      <w:r>
        <w:rPr>
          <w:rFonts w:ascii="Times New Roman" w:hAnsi="Times New Roman" w:cs="Times New Roman"/>
          <w:color w:val="auto"/>
          <w:sz w:val="24"/>
          <w:szCs w:val="24"/>
          <w:highlight w:val="none"/>
        </w:rPr>
        <w:t>DB44/T 968-2011</w:t>
      </w:r>
      <w:r>
        <w:rPr>
          <w:rFonts w:cs="Times New Roman"/>
          <w:color w:val="auto"/>
          <w:sz w:val="24"/>
          <w:szCs w:val="24"/>
          <w:highlight w:val="none"/>
        </w:rPr>
        <w:t>及</w:t>
      </w:r>
      <w:r>
        <w:rPr>
          <w:rFonts w:cs="Times New Roman"/>
          <w:color w:val="auto"/>
          <w:sz w:val="24"/>
          <w:szCs w:val="24"/>
          <w:highlight w:val="none"/>
          <w:u w:val="none"/>
        </w:rPr>
        <w:t>《</w:t>
      </w:r>
      <w:r>
        <w:rPr>
          <w:color w:val="auto"/>
          <w:highlight w:val="none"/>
          <w:u w:val="none"/>
          <w:shd w:val="clear" w:color="auto" w:fill="auto"/>
        </w:rPr>
        <w:fldChar w:fldCharType="begin"/>
      </w:r>
      <w:r>
        <w:rPr>
          <w:color w:val="auto"/>
          <w:highlight w:val="none"/>
          <w:u w:val="none"/>
          <w:shd w:val="clear" w:color="auto" w:fill="auto"/>
        </w:rPr>
        <w:instrText xml:space="preserve"> HYPERLINK "https://dbba.sacinfo.org.cn/stdDetail/a6a802d90957389339b84dda8ee3805f" </w:instrText>
      </w:r>
      <w:r>
        <w:rPr>
          <w:color w:val="auto"/>
          <w:highlight w:val="none"/>
          <w:u w:val="none"/>
          <w:shd w:val="clear" w:color="auto" w:fill="auto"/>
        </w:rPr>
        <w:fldChar w:fldCharType="separate"/>
      </w:r>
      <w:r>
        <w:rPr>
          <w:rStyle w:val="7"/>
          <w:rFonts w:ascii="宋体" w:hAnsi="宋体"/>
          <w:color w:val="auto"/>
          <w:sz w:val="24"/>
          <w:szCs w:val="24"/>
          <w:highlight w:val="none"/>
          <w:u w:val="none"/>
          <w:shd w:val="clear" w:color="auto" w:fill="auto"/>
        </w:rPr>
        <w:t>物业服务</w:t>
      </w:r>
      <w:r>
        <w:rPr>
          <w:rStyle w:val="7"/>
          <w:color w:val="auto"/>
          <w:sz w:val="24"/>
          <w:szCs w:val="24"/>
          <w:highlight w:val="none"/>
          <w:u w:val="none"/>
          <w:shd w:val="clear" w:color="auto" w:fill="auto"/>
        </w:rPr>
        <w:t xml:space="preserve"> </w:t>
      </w:r>
      <w:r>
        <w:rPr>
          <w:rStyle w:val="7"/>
          <w:rFonts w:ascii="宋体" w:hAnsi="宋体"/>
          <w:color w:val="auto"/>
          <w:sz w:val="24"/>
          <w:szCs w:val="24"/>
          <w:highlight w:val="none"/>
          <w:u w:val="none"/>
          <w:shd w:val="clear" w:color="auto" w:fill="auto"/>
        </w:rPr>
        <w:t>绿化养护检查规范</w:t>
      </w:r>
      <w:r>
        <w:rPr>
          <w:color w:val="auto"/>
          <w:highlight w:val="none"/>
          <w:u w:val="none"/>
          <w:shd w:val="clear" w:color="auto" w:fill="auto"/>
        </w:rPr>
        <w:fldChar w:fldCharType="end"/>
      </w:r>
      <w:r>
        <w:rPr>
          <w:rFonts w:cs="Times New Roman"/>
          <w:color w:val="auto"/>
          <w:sz w:val="24"/>
          <w:szCs w:val="24"/>
          <w:highlight w:val="none"/>
        </w:rPr>
        <w:t>》</w:t>
      </w:r>
      <w:r>
        <w:rPr>
          <w:rFonts w:ascii="Times New Roman" w:hAnsi="Times New Roman" w:cs="Times New Roman"/>
          <w:color w:val="auto"/>
          <w:sz w:val="24"/>
          <w:szCs w:val="24"/>
          <w:highlight w:val="none"/>
        </w:rPr>
        <w:t>DB44/T 1049-2012</w:t>
      </w:r>
      <w:r>
        <w:rPr>
          <w:rFonts w:cs="Times New Roman"/>
          <w:color w:val="auto"/>
          <w:sz w:val="24"/>
          <w:szCs w:val="24"/>
          <w:highlight w:val="none"/>
        </w:rPr>
        <w:t>，以及项目所在地关于园林绿化养护标准的要求。</w:t>
      </w:r>
    </w:p>
    <w:p w14:paraId="577C4059">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5</w:t>
      </w:r>
      <w:r>
        <w:rPr>
          <w:rFonts w:cs="Times New Roman"/>
          <w:color w:val="auto"/>
          <w:sz w:val="24"/>
          <w:szCs w:val="24"/>
          <w:highlight w:val="none"/>
        </w:rPr>
        <w:t>）服务区域内的人造绿化景点设计及布置。</w:t>
      </w:r>
    </w:p>
    <w:p w14:paraId="55316B77">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6</w:t>
      </w:r>
      <w:r>
        <w:rPr>
          <w:rFonts w:cs="Times New Roman"/>
          <w:color w:val="auto"/>
          <w:sz w:val="24"/>
          <w:szCs w:val="24"/>
          <w:highlight w:val="none"/>
        </w:rPr>
        <w:t>）节假日或重大接待任务期间的绿化景点设计及布置。</w:t>
      </w:r>
    </w:p>
    <w:p w14:paraId="369803ED">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7</w:t>
      </w:r>
      <w:r>
        <w:rPr>
          <w:rFonts w:cs="Times New Roman"/>
          <w:color w:val="auto"/>
          <w:sz w:val="24"/>
          <w:szCs w:val="24"/>
          <w:highlight w:val="none"/>
        </w:rPr>
        <w:t>）每月</w:t>
      </w:r>
      <w:r>
        <w:rPr>
          <w:rFonts w:hint="eastAsia" w:ascii="Times New Roman" w:hAnsi="Times New Roman"/>
          <w:color w:val="auto"/>
          <w:sz w:val="24"/>
          <w:highlight w:val="none"/>
        </w:rPr>
        <w:t>2</w:t>
      </w:r>
      <w:r>
        <w:rPr>
          <w:rFonts w:cs="Times New Roman"/>
          <w:color w:val="auto"/>
          <w:sz w:val="24"/>
          <w:szCs w:val="24"/>
          <w:highlight w:val="none"/>
        </w:rPr>
        <w:t>次清理绿化区域内的蚁穴、鼠迹、蟑迹和鼠洞堵塞，清理绿化区域内乱张贴和乱搭挂物；每天清理花盆、绿化地中的垃圾、杂物。</w:t>
      </w:r>
    </w:p>
    <w:p w14:paraId="3FC27407">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8</w:t>
      </w:r>
      <w:r>
        <w:rPr>
          <w:rFonts w:cs="Times New Roman"/>
          <w:color w:val="auto"/>
          <w:sz w:val="24"/>
          <w:szCs w:val="24"/>
          <w:highlight w:val="none"/>
        </w:rPr>
        <w:t>）负责区域内水塘</w:t>
      </w:r>
      <w:r>
        <w:rPr>
          <w:rFonts w:hint="eastAsia" w:ascii="Times New Roman" w:hAnsi="Times New Roman"/>
          <w:color w:val="auto"/>
          <w:sz w:val="24"/>
          <w:highlight w:val="none"/>
        </w:rPr>
        <w:t>/</w:t>
      </w:r>
      <w:r>
        <w:rPr>
          <w:rFonts w:cs="Times New Roman"/>
          <w:color w:val="auto"/>
          <w:sz w:val="24"/>
          <w:szCs w:val="24"/>
          <w:highlight w:val="none"/>
        </w:rPr>
        <w:t>水池垃圾的清理，保持</w:t>
      </w:r>
      <w:r>
        <w:rPr>
          <w:color w:val="auto"/>
          <w:sz w:val="24"/>
          <w:highlight w:val="none"/>
        </w:rPr>
        <w:t>水面无飘浮物、</w:t>
      </w:r>
      <w:r>
        <w:rPr>
          <w:rFonts w:cs="Times New Roman"/>
          <w:color w:val="auto"/>
          <w:sz w:val="24"/>
          <w:szCs w:val="24"/>
          <w:highlight w:val="none"/>
        </w:rPr>
        <w:t>水体清洁、给排水畅通。</w:t>
      </w:r>
    </w:p>
    <w:p w14:paraId="731857C7">
      <w:pPr>
        <w:spacing w:line="400" w:lineRule="exact"/>
        <w:ind w:firstLine="482" w:firstLineChars="200"/>
        <w:jc w:val="both"/>
        <w:outlineLvl w:val="2"/>
        <w:rPr>
          <w:rFonts w:ascii="Times New Roman" w:hAnsi="Times New Roman"/>
          <w:b/>
          <w:color w:val="auto"/>
          <w:sz w:val="24"/>
          <w:highlight w:val="none"/>
        </w:rPr>
      </w:pPr>
      <w:r>
        <w:rPr>
          <w:rFonts w:hint="eastAsia" w:ascii="Times New Roman" w:hAnsi="Times New Roman"/>
          <w:b/>
          <w:color w:val="auto"/>
          <w:sz w:val="24"/>
          <w:highlight w:val="none"/>
        </w:rPr>
        <w:t>8.</w:t>
      </w:r>
      <w:r>
        <w:rPr>
          <w:b/>
          <w:color w:val="auto"/>
          <w:sz w:val="24"/>
          <w:highlight w:val="none"/>
        </w:rPr>
        <w:t>建筑、设备、设施的维保、维修、维护、管理</w:t>
      </w:r>
    </w:p>
    <w:p w14:paraId="6A6E2A3F">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1</w:t>
      </w:r>
      <w:r>
        <w:rPr>
          <w:color w:val="auto"/>
          <w:sz w:val="24"/>
          <w:highlight w:val="none"/>
        </w:rPr>
        <w:t>）</w:t>
      </w:r>
      <w:r>
        <w:rPr>
          <w:rFonts w:cs="Times New Roman"/>
          <w:color w:val="auto"/>
          <w:sz w:val="24"/>
          <w:szCs w:val="24"/>
          <w:highlight w:val="none"/>
        </w:rPr>
        <w:t>服务区域内的房屋地面、墙台面及吊顶、门窗、楼梯、通风道等日常养护维修。</w:t>
      </w:r>
    </w:p>
    <w:p w14:paraId="026EB6AA">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2</w:t>
      </w:r>
      <w:r>
        <w:rPr>
          <w:color w:val="auto"/>
          <w:sz w:val="24"/>
          <w:highlight w:val="none"/>
        </w:rPr>
        <w:t>）</w:t>
      </w:r>
      <w:r>
        <w:rPr>
          <w:rFonts w:cs="Times New Roman"/>
          <w:color w:val="auto"/>
          <w:sz w:val="24"/>
          <w:szCs w:val="24"/>
          <w:highlight w:val="none"/>
        </w:rPr>
        <w:t>大修、装修的施工管理配合与相应水电使用管理与安全管理。</w:t>
      </w:r>
    </w:p>
    <w:p w14:paraId="619B6860">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3</w:t>
      </w:r>
      <w:r>
        <w:rPr>
          <w:color w:val="auto"/>
          <w:sz w:val="24"/>
          <w:highlight w:val="none"/>
        </w:rPr>
        <w:t>）明确服务区域内各设施设备的维保责任人。每周对办公区、纪念馆、各骨灰堂、燕东大厦一至</w:t>
      </w:r>
      <w:r>
        <w:rPr>
          <w:rFonts w:hint="eastAsia"/>
          <w:color w:val="auto"/>
          <w:sz w:val="24"/>
          <w:highlight w:val="none"/>
          <w:lang w:eastAsia="zh-CN"/>
        </w:rPr>
        <w:t>二</w:t>
      </w:r>
      <w:r>
        <w:rPr>
          <w:color w:val="auto"/>
          <w:sz w:val="24"/>
          <w:highlight w:val="none"/>
        </w:rPr>
        <w:t>层、公共厕所及园区水电设施设备进行检查和维护，发现损坏及时修补。给排水、供电设备设施的日常检查保养须达到</w:t>
      </w:r>
      <w:r>
        <w:rPr>
          <w:rFonts w:cs="Times New Roman"/>
          <w:color w:val="auto"/>
          <w:sz w:val="24"/>
          <w:szCs w:val="24"/>
          <w:highlight w:val="none"/>
        </w:rPr>
        <w:t>三</w:t>
      </w:r>
      <w:r>
        <w:rPr>
          <w:color w:val="auto"/>
          <w:sz w:val="24"/>
          <w:highlight w:val="none"/>
        </w:rPr>
        <w:t>级</w:t>
      </w:r>
      <w:r>
        <w:rPr>
          <w:rFonts w:cs="Times New Roman"/>
          <w:color w:val="auto"/>
          <w:sz w:val="24"/>
          <w:szCs w:val="24"/>
          <w:highlight w:val="none"/>
        </w:rPr>
        <w:t>保养</w:t>
      </w:r>
      <w:r>
        <w:rPr>
          <w:color w:val="auto"/>
          <w:sz w:val="24"/>
          <w:highlight w:val="none"/>
        </w:rPr>
        <w:t>规定</w:t>
      </w:r>
      <w:r>
        <w:rPr>
          <w:rFonts w:cs="Times New Roman"/>
          <w:color w:val="auto"/>
          <w:sz w:val="24"/>
          <w:szCs w:val="24"/>
          <w:highlight w:val="none"/>
        </w:rPr>
        <w:t>管理</w:t>
      </w:r>
      <w:r>
        <w:rPr>
          <w:color w:val="auto"/>
          <w:sz w:val="24"/>
          <w:highlight w:val="none"/>
        </w:rPr>
        <w:t>，因工作疏忽造成采购人损失，经双方认定属中标人责任的，采购人有权要求中标人负责全部赔偿责任。发现故障或其他异常时责任人应及时到场处置。设施设备的运行、维护、日常巡检等均应有明确记录。消防系统等特殊设备配合采购人进行管理（协助采购人对重点办公区域和公共区域配装的消防设备和设施</w:t>
      </w:r>
      <w:r>
        <w:rPr>
          <w:rFonts w:cs="Times New Roman"/>
          <w:color w:val="auto"/>
          <w:sz w:val="24"/>
          <w:szCs w:val="24"/>
          <w:highlight w:val="none"/>
        </w:rPr>
        <w:t>每天一次检查</w:t>
      </w:r>
      <w:r>
        <w:rPr>
          <w:color w:val="auto"/>
          <w:sz w:val="24"/>
          <w:highlight w:val="none"/>
        </w:rPr>
        <w:t>，发现异常应及时通知采购人采取相应措施）</w:t>
      </w:r>
      <w:r>
        <w:rPr>
          <w:rFonts w:cs="Times New Roman"/>
          <w:color w:val="auto"/>
          <w:sz w:val="24"/>
          <w:szCs w:val="24"/>
          <w:highlight w:val="none"/>
        </w:rPr>
        <w:t>。</w:t>
      </w:r>
    </w:p>
    <w:p w14:paraId="3DAF9381">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4</w:t>
      </w:r>
      <w:r>
        <w:rPr>
          <w:color w:val="auto"/>
          <w:sz w:val="24"/>
          <w:highlight w:val="none"/>
        </w:rPr>
        <w:t>）</w:t>
      </w:r>
      <w:r>
        <w:rPr>
          <w:rFonts w:cs="Times New Roman"/>
          <w:color w:val="auto"/>
          <w:sz w:val="24"/>
          <w:szCs w:val="24"/>
          <w:highlight w:val="none"/>
        </w:rPr>
        <w:t>公共设备维护、保养的范围包括但不限于：泵房、配电房、给排水、覆盖办公区域所有建筑物设施、部门。有专业或资质要求的工作岗位，其从业人员须符合国家、广东省以及当地相关要求。</w:t>
      </w:r>
    </w:p>
    <w:p w14:paraId="079BC0A4">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5</w:t>
      </w:r>
      <w:r>
        <w:rPr>
          <w:color w:val="auto"/>
          <w:sz w:val="24"/>
          <w:highlight w:val="none"/>
        </w:rPr>
        <w:t>）给排水、供水系统：建立正常用水、供水、排水管理制度并根据实际使用情况制订年度设备、设施管理、维修保养计划及总体节能计划。节约用水，防止冒、滴、漏，或大面积跑水事故的发生。保持供水系统的正常运转，每周检查水泵运转情况。保持水池、水箱的清洁卫生，防止二次污染，每季度清洁</w:t>
      </w:r>
      <w:r>
        <w:rPr>
          <w:rFonts w:hint="eastAsia" w:ascii="Times New Roman" w:hAnsi="Times New Roman"/>
          <w:color w:val="auto"/>
          <w:sz w:val="24"/>
          <w:highlight w:val="none"/>
        </w:rPr>
        <w:t>1</w:t>
      </w:r>
      <w:r>
        <w:rPr>
          <w:color w:val="auto"/>
          <w:sz w:val="24"/>
          <w:highlight w:val="none"/>
        </w:rPr>
        <w:t>次，并出具第三方</w:t>
      </w:r>
      <w:r>
        <w:rPr>
          <w:rFonts w:hint="eastAsia" w:ascii="宋体" w:hAnsi="宋体" w:eastAsia="宋体" w:cs="Times New Roman"/>
          <w:color w:val="auto"/>
          <w:sz w:val="24"/>
          <w:highlight w:val="none"/>
          <w:shd w:val="clear" w:color="auto" w:fill="FFFFFF"/>
        </w:rPr>
        <w:t>（有相关资质的单位）</w:t>
      </w:r>
      <w:r>
        <w:rPr>
          <w:color w:val="auto"/>
          <w:sz w:val="24"/>
          <w:highlight w:val="none"/>
        </w:rPr>
        <w:t>水质报告。每周检修维护供水系统管路、水泵、水池、水箱、阀门、水表，保证其正常运转。保证排水系统的正常运转，防止阻塞，厨房下水道至少每半年疏通</w:t>
      </w:r>
      <w:r>
        <w:rPr>
          <w:rFonts w:hint="eastAsia" w:ascii="Times New Roman" w:hAnsi="Times New Roman"/>
          <w:color w:val="auto"/>
          <w:sz w:val="24"/>
          <w:highlight w:val="none"/>
        </w:rPr>
        <w:t>1</w:t>
      </w:r>
      <w:r>
        <w:rPr>
          <w:color w:val="auto"/>
          <w:sz w:val="24"/>
          <w:highlight w:val="none"/>
        </w:rPr>
        <w:t>次，确保排水畅通。遇停水应预先通知采购人及受影响部门，并张贴预告。配合采购人对水电设施进行完善。</w:t>
      </w:r>
    </w:p>
    <w:p w14:paraId="302945F1">
      <w:pPr>
        <w:spacing w:line="400" w:lineRule="exact"/>
        <w:ind w:firstLine="480" w:firstLineChars="200"/>
        <w:jc w:val="both"/>
        <w:rPr>
          <w:rFonts w:ascii="Times New Roman" w:hAnsi="Times New Roman"/>
          <w:color w:val="auto"/>
          <w:sz w:val="24"/>
          <w:highlight w:val="none"/>
        </w:rPr>
      </w:pPr>
      <w:r>
        <w:rPr>
          <w:color w:val="auto"/>
          <w:sz w:val="24"/>
          <w:highlight w:val="none"/>
        </w:rPr>
        <w:t>（</w:t>
      </w:r>
      <w:r>
        <w:rPr>
          <w:rFonts w:hint="eastAsia" w:ascii="Times New Roman" w:hAnsi="Times New Roman"/>
          <w:color w:val="auto"/>
          <w:sz w:val="24"/>
          <w:highlight w:val="none"/>
        </w:rPr>
        <w:t>6</w:t>
      </w:r>
      <w:r>
        <w:rPr>
          <w:color w:val="auto"/>
          <w:sz w:val="24"/>
          <w:highlight w:val="none"/>
        </w:rPr>
        <w:t>）机电、照明及自动化系统管理：对服务区域内供电系统高、低压电器设备、照明装置等设备正常运行使用进行日常管理和养护维修并根据实际使用情况制订年度总体节能计划</w:t>
      </w:r>
      <w:r>
        <w:rPr>
          <w:rFonts w:cs="Times New Roman"/>
          <w:color w:val="auto"/>
          <w:sz w:val="24"/>
          <w:szCs w:val="24"/>
          <w:highlight w:val="none"/>
          <w:shd w:val="clear" w:color="auto" w:fill="FFFFFF"/>
        </w:rPr>
        <w:t>（协助</w:t>
      </w:r>
      <w:r>
        <w:rPr>
          <w:rFonts w:hint="eastAsia" w:cs="Times New Roman"/>
          <w:color w:val="auto"/>
          <w:sz w:val="24"/>
          <w:szCs w:val="24"/>
          <w:highlight w:val="none"/>
          <w:shd w:val="clear" w:color="auto" w:fill="FFFFFF"/>
          <w:lang w:eastAsia="zh-CN"/>
        </w:rPr>
        <w:t>采购人</w:t>
      </w:r>
      <w:r>
        <w:rPr>
          <w:rFonts w:cs="Times New Roman"/>
          <w:color w:val="auto"/>
          <w:sz w:val="24"/>
          <w:szCs w:val="24"/>
          <w:highlight w:val="none"/>
          <w:shd w:val="clear" w:color="auto" w:fill="FFFFFF"/>
        </w:rPr>
        <w:t>对</w:t>
      </w:r>
      <w:r>
        <w:rPr>
          <w:rFonts w:hint="eastAsia" w:cs="Times New Roman"/>
          <w:color w:val="auto"/>
          <w:sz w:val="24"/>
          <w:szCs w:val="24"/>
          <w:highlight w:val="none"/>
          <w:shd w:val="clear" w:color="auto" w:fill="FFFFFF"/>
        </w:rPr>
        <w:t>园区供电系统配电房高压设备和设施</w:t>
      </w:r>
      <w:r>
        <w:rPr>
          <w:rFonts w:cs="Times New Roman"/>
          <w:color w:val="auto"/>
          <w:sz w:val="24"/>
          <w:szCs w:val="24"/>
          <w:highlight w:val="none"/>
          <w:shd w:val="clear" w:color="auto" w:fill="FFFFFF"/>
        </w:rPr>
        <w:t>每天一次检查，发现异常应及时通知甲方采取相应措施）</w:t>
      </w:r>
      <w:r>
        <w:rPr>
          <w:color w:val="auto"/>
          <w:sz w:val="24"/>
          <w:highlight w:val="none"/>
        </w:rPr>
        <w:t>。建立严格的配送电运行制度和电气维修制度。供电和维修人员</w:t>
      </w:r>
      <w:r>
        <w:rPr>
          <w:rFonts w:cs="Times New Roman"/>
          <w:color w:val="auto"/>
          <w:sz w:val="24"/>
          <w:szCs w:val="24"/>
          <w:highlight w:val="none"/>
        </w:rPr>
        <w:t>持</w:t>
      </w:r>
      <w:r>
        <w:rPr>
          <w:rFonts w:cs="Times New Roman"/>
          <w:color w:val="auto"/>
          <w:kern w:val="28"/>
          <w:sz w:val="24"/>
          <w:szCs w:val="24"/>
          <w:highlight w:val="none"/>
        </w:rPr>
        <w:t>有有效的特种作业操作</w:t>
      </w:r>
      <w:r>
        <w:rPr>
          <w:rFonts w:hint="eastAsia"/>
          <w:color w:val="auto"/>
          <w:kern w:val="28"/>
          <w:sz w:val="24"/>
          <w:highlight w:val="none"/>
        </w:rPr>
        <w:t>证</w:t>
      </w:r>
      <w:r>
        <w:rPr>
          <w:rFonts w:cs="Times New Roman"/>
          <w:color w:val="auto"/>
          <w:kern w:val="28"/>
          <w:sz w:val="24"/>
          <w:szCs w:val="24"/>
          <w:highlight w:val="none"/>
        </w:rPr>
        <w:t>（</w:t>
      </w:r>
      <w:r>
        <w:rPr>
          <w:rFonts w:hint="eastAsia" w:cs="Times New Roman"/>
          <w:color w:val="auto"/>
          <w:kern w:val="28"/>
          <w:sz w:val="24"/>
          <w:szCs w:val="24"/>
          <w:highlight w:val="none"/>
        </w:rPr>
        <w:t>详见</w:t>
      </w:r>
      <w:r>
        <w:rPr>
          <w:rFonts w:hint="eastAsia" w:cs="Times New Roman"/>
          <w:color w:val="auto"/>
          <w:sz w:val="24"/>
          <w:szCs w:val="24"/>
          <w:highlight w:val="none"/>
        </w:rPr>
        <w:t>各岗位的需求表</w:t>
      </w:r>
      <w:r>
        <w:rPr>
          <w:rFonts w:cs="Times New Roman"/>
          <w:color w:val="auto"/>
          <w:kern w:val="28"/>
          <w:sz w:val="24"/>
          <w:szCs w:val="24"/>
          <w:highlight w:val="none"/>
        </w:rPr>
        <w:t>）</w:t>
      </w:r>
      <w:r>
        <w:rPr>
          <w:color w:val="auto"/>
          <w:sz w:val="24"/>
          <w:highlight w:val="none"/>
        </w:rPr>
        <w:t>上岗。保证</w:t>
      </w:r>
      <w:r>
        <w:rPr>
          <w:rFonts w:hint="eastAsia" w:ascii="Times New Roman" w:hAnsi="Times New Roman"/>
          <w:color w:val="auto"/>
          <w:sz w:val="24"/>
          <w:highlight w:val="none"/>
        </w:rPr>
        <w:t>24</w:t>
      </w:r>
      <w:r>
        <w:rPr>
          <w:color w:val="auto"/>
          <w:sz w:val="24"/>
          <w:highlight w:val="none"/>
        </w:rPr>
        <w:t>小时</w:t>
      </w:r>
      <w:r>
        <w:rPr>
          <w:rFonts w:hint="eastAsia"/>
          <w:color w:val="auto"/>
          <w:sz w:val="24"/>
          <w:highlight w:val="none"/>
          <w:lang w:eastAsia="zh-CN"/>
        </w:rPr>
        <w:t>有人员値班</w:t>
      </w:r>
      <w:r>
        <w:rPr>
          <w:color w:val="auto"/>
          <w:sz w:val="24"/>
          <w:highlight w:val="none"/>
        </w:rPr>
        <w:t>，做到发现故障、及时排除，如遇紧急情况，如火灾、地震、水灾时，按应急预案开展现场补救等有效措施。保证公共使用的照明、指示、显示灯完好；电气巡查、维保工作要满足用户的要求、确保发配电设备安全运行。遇停电限电预先通知采购人及受影响部门，并张贴预告。对临时施工工程有用电管理措施。负责对路灯、庭园灯电源的操作，保证供电正常。确保办公区域内所有公共及专用照明灯管灯泡完好，发现损坏，及时调换。</w:t>
      </w:r>
    </w:p>
    <w:p w14:paraId="22113C7D">
      <w:pPr>
        <w:spacing w:line="400" w:lineRule="exact"/>
        <w:ind w:firstLine="480" w:firstLineChars="200"/>
        <w:jc w:val="both"/>
        <w:rPr>
          <w:rFonts w:ascii="Times New Roman" w:hAnsi="Times New Roman"/>
          <w:color w:val="auto"/>
          <w:sz w:val="24"/>
          <w:highlight w:val="none"/>
        </w:rPr>
      </w:pPr>
      <w:r>
        <w:rPr>
          <w:color w:val="auto"/>
          <w:sz w:val="24"/>
          <w:highlight w:val="none"/>
        </w:rPr>
        <w:t>（</w:t>
      </w:r>
      <w:r>
        <w:rPr>
          <w:rFonts w:hint="eastAsia" w:ascii="Times New Roman" w:hAnsi="Times New Roman"/>
          <w:color w:val="auto"/>
          <w:sz w:val="24"/>
          <w:highlight w:val="none"/>
        </w:rPr>
        <w:t>7</w:t>
      </w:r>
      <w:r>
        <w:rPr>
          <w:color w:val="auto"/>
          <w:sz w:val="24"/>
          <w:highlight w:val="none"/>
        </w:rPr>
        <w:t>）</w:t>
      </w:r>
      <w:r>
        <w:rPr>
          <w:rFonts w:cs="Times New Roman"/>
          <w:color w:val="auto"/>
          <w:sz w:val="24"/>
          <w:szCs w:val="24"/>
          <w:highlight w:val="none"/>
        </w:rPr>
        <w:t>负责服务区域内音源、服务器、喇叭等广播设备的正常使用及维修保养工作。</w:t>
      </w:r>
    </w:p>
    <w:p w14:paraId="2C16D665">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8</w:t>
      </w:r>
      <w:r>
        <w:rPr>
          <w:color w:val="auto"/>
          <w:sz w:val="24"/>
          <w:highlight w:val="none"/>
        </w:rPr>
        <w:t>）</w:t>
      </w:r>
      <w:r>
        <w:rPr>
          <w:rFonts w:cs="Times New Roman"/>
          <w:color w:val="auto"/>
          <w:sz w:val="24"/>
          <w:szCs w:val="24"/>
          <w:highlight w:val="none"/>
        </w:rPr>
        <w:t>服务区域内设施设备的标识等符合《</w:t>
      </w:r>
      <w:r>
        <w:rPr>
          <w:color w:val="auto"/>
          <w:highlight w:val="none"/>
        </w:rPr>
        <w:fldChar w:fldCharType="begin"/>
      </w:r>
      <w:r>
        <w:rPr>
          <w:color w:val="auto"/>
          <w:highlight w:val="none"/>
        </w:rPr>
        <w:instrText xml:space="preserve"> HYPERLINK "https://dbba.sacinfo.org.cn/stdDetail/4b937b19d79591a27797b65cc33386f6" </w:instrText>
      </w:r>
      <w:r>
        <w:rPr>
          <w:color w:val="auto"/>
          <w:highlight w:val="none"/>
        </w:rPr>
        <w:fldChar w:fldCharType="separate"/>
      </w:r>
      <w:r>
        <w:rPr>
          <w:rStyle w:val="7"/>
          <w:rFonts w:ascii="宋体" w:hAnsi="宋体"/>
          <w:color w:val="auto"/>
          <w:sz w:val="24"/>
          <w:szCs w:val="24"/>
          <w:highlight w:val="none"/>
          <w:u w:val="none"/>
          <w:shd w:val="clear" w:color="auto" w:fill="F9F9F9"/>
        </w:rPr>
        <w:t>物业服务</w:t>
      </w:r>
      <w:r>
        <w:rPr>
          <w:rStyle w:val="7"/>
          <w:color w:val="auto"/>
          <w:sz w:val="24"/>
          <w:szCs w:val="24"/>
          <w:highlight w:val="none"/>
          <w:u w:val="none"/>
          <w:shd w:val="clear" w:color="auto" w:fill="F9F9F9"/>
        </w:rPr>
        <w:t xml:space="preserve"> </w:t>
      </w:r>
      <w:r>
        <w:rPr>
          <w:rStyle w:val="7"/>
          <w:rFonts w:ascii="宋体" w:hAnsi="宋体"/>
          <w:color w:val="auto"/>
          <w:sz w:val="24"/>
          <w:szCs w:val="24"/>
          <w:highlight w:val="none"/>
          <w:u w:val="none"/>
          <w:shd w:val="clear" w:color="auto" w:fill="F9F9F9"/>
        </w:rPr>
        <w:t>设施设备标识管理规范</w:t>
      </w:r>
      <w:r>
        <w:rPr>
          <w:color w:val="auto"/>
          <w:highlight w:val="none"/>
        </w:rPr>
        <w:fldChar w:fldCharType="end"/>
      </w:r>
      <w:r>
        <w:rPr>
          <w:rFonts w:cs="Times New Roman"/>
          <w:color w:val="auto"/>
          <w:sz w:val="24"/>
          <w:szCs w:val="24"/>
          <w:highlight w:val="none"/>
        </w:rPr>
        <w:t>》</w:t>
      </w:r>
      <w:r>
        <w:rPr>
          <w:rFonts w:hint="eastAsia" w:ascii="Times New Roman" w:hAnsi="Times New Roman"/>
          <w:color w:val="auto"/>
          <w:sz w:val="24"/>
          <w:highlight w:val="none"/>
        </w:rPr>
        <w:t>DB44/T 1316-2014</w:t>
      </w:r>
      <w:r>
        <w:rPr>
          <w:rFonts w:cs="Times New Roman"/>
          <w:color w:val="auto"/>
          <w:sz w:val="24"/>
          <w:szCs w:val="24"/>
          <w:highlight w:val="none"/>
        </w:rPr>
        <w:t>的要求。</w:t>
      </w:r>
    </w:p>
    <w:p w14:paraId="3F05AAC2">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9</w:t>
      </w:r>
      <w:r>
        <w:rPr>
          <w:color w:val="auto"/>
          <w:sz w:val="24"/>
          <w:highlight w:val="none"/>
        </w:rPr>
        <w:t>）</w:t>
      </w:r>
      <w:r>
        <w:rPr>
          <w:rFonts w:cs="Times New Roman"/>
          <w:color w:val="auto"/>
          <w:sz w:val="24"/>
          <w:szCs w:val="24"/>
          <w:highlight w:val="none"/>
        </w:rPr>
        <w:t>服务区域内的路标、楼栋号、楼层牌等建筑标志（识）的维护。</w:t>
      </w:r>
    </w:p>
    <w:p w14:paraId="3DE10EEB">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10</w:t>
      </w:r>
      <w:r>
        <w:rPr>
          <w:color w:val="auto"/>
          <w:sz w:val="24"/>
          <w:highlight w:val="none"/>
        </w:rPr>
        <w:t>）</w:t>
      </w:r>
      <w:r>
        <w:rPr>
          <w:rFonts w:cs="Times New Roman"/>
          <w:color w:val="auto"/>
          <w:sz w:val="24"/>
          <w:szCs w:val="24"/>
          <w:highlight w:val="none"/>
        </w:rPr>
        <w:t>中央控制室（监控中心）管理规定：控制非必要人员进入中控室。</w:t>
      </w:r>
    </w:p>
    <w:p w14:paraId="4B165F77">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11</w:t>
      </w:r>
      <w:r>
        <w:rPr>
          <w:color w:val="auto"/>
          <w:sz w:val="24"/>
          <w:highlight w:val="none"/>
        </w:rPr>
        <w:t>）</w:t>
      </w:r>
      <w:r>
        <w:rPr>
          <w:rFonts w:cs="Times New Roman"/>
          <w:color w:val="auto"/>
          <w:sz w:val="24"/>
          <w:szCs w:val="24"/>
          <w:highlight w:val="none"/>
        </w:rPr>
        <w:t>服务区域内共用管线、井盖或路面的临时性修复。</w:t>
      </w:r>
    </w:p>
    <w:p w14:paraId="7DD39968">
      <w:pPr>
        <w:spacing w:line="400" w:lineRule="exact"/>
        <w:ind w:firstLine="480" w:firstLineChars="200"/>
        <w:jc w:val="both"/>
        <w:rPr>
          <w:rFonts w:ascii="Times New Roman" w:hAnsi="Times New Roman"/>
          <w:color w:val="0000FF"/>
          <w:sz w:val="24"/>
          <w:highlight w:val="none"/>
        </w:rPr>
      </w:pPr>
      <w:r>
        <w:rPr>
          <w:rFonts w:hint="eastAsia"/>
          <w:color w:val="0000FF"/>
          <w:sz w:val="24"/>
          <w:szCs w:val="24"/>
          <w:highlight w:val="none"/>
        </w:rPr>
        <w:t>★</w:t>
      </w:r>
      <w:r>
        <w:rPr>
          <w:rFonts w:cs="Times New Roman"/>
          <w:color w:val="0000FF"/>
          <w:sz w:val="24"/>
          <w:szCs w:val="24"/>
          <w:highlight w:val="none"/>
        </w:rPr>
        <w:t>（</w:t>
      </w:r>
      <w:r>
        <w:rPr>
          <w:rFonts w:ascii="Times New Roman" w:hAnsi="Times New Roman" w:cs="Times New Roman"/>
          <w:color w:val="0000FF"/>
          <w:sz w:val="24"/>
          <w:szCs w:val="24"/>
          <w:highlight w:val="none"/>
        </w:rPr>
        <w:t>12</w:t>
      </w:r>
      <w:r>
        <w:rPr>
          <w:rFonts w:cs="Times New Roman"/>
          <w:color w:val="0000FF"/>
          <w:sz w:val="24"/>
          <w:szCs w:val="24"/>
          <w:highlight w:val="none"/>
        </w:rPr>
        <w:t>）</w:t>
      </w:r>
      <w:r>
        <w:rPr>
          <w:color w:val="0000FF"/>
          <w:sz w:val="24"/>
          <w:highlight w:val="none"/>
        </w:rPr>
        <w:t>根据</w:t>
      </w:r>
      <w:r>
        <w:rPr>
          <w:rFonts w:hint="eastAsia"/>
          <w:color w:val="0000FF"/>
          <w:sz w:val="24"/>
          <w:highlight w:val="none"/>
        </w:rPr>
        <w:t>采购人提供的</w:t>
      </w:r>
      <w:r>
        <w:rPr>
          <w:color w:val="0000FF"/>
          <w:sz w:val="24"/>
          <w:highlight w:val="none"/>
        </w:rPr>
        <w:t>图纸和</w:t>
      </w:r>
      <w:r>
        <w:rPr>
          <w:rFonts w:hint="eastAsia"/>
          <w:color w:val="0000FF"/>
          <w:sz w:val="24"/>
          <w:highlight w:val="none"/>
        </w:rPr>
        <w:t>原出厂</w:t>
      </w:r>
      <w:r>
        <w:rPr>
          <w:color w:val="0000FF"/>
          <w:sz w:val="24"/>
          <w:highlight w:val="none"/>
        </w:rPr>
        <w:t>技术性</w:t>
      </w:r>
      <w:r>
        <w:rPr>
          <w:rFonts w:hint="eastAsia"/>
          <w:color w:val="0000FF"/>
          <w:sz w:val="24"/>
          <w:highlight w:val="none"/>
        </w:rPr>
        <w:t>能，</w:t>
      </w:r>
      <w:r>
        <w:rPr>
          <w:rFonts w:hint="eastAsia" w:cs="Times New Roman"/>
          <w:color w:val="0000FF"/>
          <w:sz w:val="24"/>
          <w:szCs w:val="24"/>
          <w:highlight w:val="none"/>
        </w:rPr>
        <w:t>中标人</w:t>
      </w:r>
      <w:r>
        <w:rPr>
          <w:rFonts w:hint="eastAsia" w:ascii="Times New Roman" w:hAnsi="Times New Roman" w:eastAsia="Times New Roman" w:cs="Times New Roman"/>
          <w:color w:val="0000FF"/>
          <w:sz w:val="24"/>
          <w:szCs w:val="24"/>
          <w:highlight w:val="none"/>
        </w:rPr>
        <w:t>进场</w:t>
      </w:r>
      <w:r>
        <w:rPr>
          <w:rFonts w:hint="eastAsia" w:ascii="Times New Roman" w:hAnsi="Times New Roman" w:cs="Times New Roman"/>
          <w:color w:val="0000FF"/>
          <w:sz w:val="24"/>
          <w:szCs w:val="24"/>
          <w:highlight w:val="none"/>
        </w:rPr>
        <w:t>后对</w:t>
      </w:r>
      <w:r>
        <w:rPr>
          <w:color w:val="0000FF"/>
          <w:sz w:val="24"/>
          <w:highlight w:val="none"/>
        </w:rPr>
        <w:t>服务区域内电梯系统制定电梯安全运行制度。电梯运行管理和对机房申报、井道系统、轿厢设备进行日常运行管理，每天检查，密切监视和掌握电梯的运行动态，及时做好需变动的电梯运行的调度、管理工作</w:t>
      </w:r>
      <w:r>
        <w:rPr>
          <w:rFonts w:hint="eastAsia"/>
          <w:color w:val="0000FF"/>
          <w:sz w:val="24"/>
          <w:highlight w:val="none"/>
        </w:rPr>
        <w:t>（提供承诺函格式自拟）</w:t>
      </w:r>
      <w:r>
        <w:rPr>
          <w:rFonts w:hint="eastAsia" w:cs="Times New Roman"/>
          <w:color w:val="0000FF"/>
          <w:sz w:val="24"/>
          <w:szCs w:val="24"/>
          <w:highlight w:val="none"/>
        </w:rPr>
        <w:t>。</w:t>
      </w:r>
    </w:p>
    <w:p w14:paraId="71E55993">
      <w:pPr>
        <w:spacing w:line="400" w:lineRule="exact"/>
        <w:ind w:firstLine="482" w:firstLineChars="200"/>
        <w:jc w:val="both"/>
        <w:outlineLvl w:val="2"/>
        <w:rPr>
          <w:rFonts w:ascii="Times New Roman" w:hAnsi="Times New Roman"/>
          <w:b/>
          <w:color w:val="auto"/>
          <w:sz w:val="24"/>
          <w:highlight w:val="none"/>
        </w:rPr>
      </w:pPr>
      <w:r>
        <w:rPr>
          <w:rFonts w:hint="eastAsia" w:ascii="Times New Roman" w:hAnsi="Times New Roman"/>
          <w:b/>
          <w:color w:val="auto"/>
          <w:sz w:val="24"/>
          <w:highlight w:val="none"/>
        </w:rPr>
        <w:t>9.</w:t>
      </w:r>
      <w:r>
        <w:rPr>
          <w:rFonts w:cs="Times New Roman"/>
          <w:b/>
          <w:bCs/>
          <w:color w:val="auto"/>
          <w:sz w:val="24"/>
          <w:szCs w:val="24"/>
          <w:highlight w:val="none"/>
        </w:rPr>
        <w:t>应急处置有关要求</w:t>
      </w:r>
    </w:p>
    <w:p w14:paraId="7586794C">
      <w:pPr>
        <w:spacing w:line="400" w:lineRule="exact"/>
        <w:ind w:firstLine="480" w:firstLineChars="200"/>
        <w:jc w:val="both"/>
        <w:rPr>
          <w:rFonts w:ascii="Times New Roman" w:hAnsi="Times New Roman"/>
          <w:color w:val="auto"/>
          <w:sz w:val="24"/>
          <w:highlight w:val="none"/>
        </w:rPr>
      </w:pPr>
      <w:r>
        <w:rPr>
          <w:color w:val="auto"/>
          <w:sz w:val="24"/>
          <w:highlight w:val="none"/>
        </w:rPr>
        <w:t>中</w:t>
      </w:r>
      <w:r>
        <w:rPr>
          <w:rFonts w:cs="Times New Roman"/>
          <w:color w:val="auto"/>
          <w:sz w:val="24"/>
          <w:szCs w:val="24"/>
          <w:highlight w:val="none"/>
        </w:rPr>
        <w:t>标人应组织相关人员参与采购人应急反应分队，按采购人制定的应急预案内容开展训练，内容应对紧急事件、举办大型活动、祭扫高峰、自然灾害、火灾等特殊情况等，主要要求如下：</w:t>
      </w:r>
    </w:p>
    <w:p w14:paraId="430ED321">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ascii="Times New Roman" w:hAnsi="Times New Roman" w:cs="Times New Roman"/>
          <w:color w:val="auto"/>
          <w:sz w:val="24"/>
          <w:szCs w:val="24"/>
          <w:highlight w:val="none"/>
        </w:rPr>
        <w:t>1</w:t>
      </w:r>
      <w:r>
        <w:rPr>
          <w:rFonts w:cs="Times New Roman"/>
          <w:color w:val="auto"/>
          <w:sz w:val="24"/>
          <w:szCs w:val="24"/>
          <w:highlight w:val="none"/>
        </w:rPr>
        <w:t>）对应急小组人员有具体的管理要求，能够响应采购人抽调召集人员的要求；</w:t>
      </w:r>
    </w:p>
    <w:p w14:paraId="2B5EE899">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ascii="Times New Roman" w:hAnsi="Times New Roman" w:cs="Times New Roman"/>
          <w:color w:val="auto"/>
          <w:sz w:val="24"/>
          <w:szCs w:val="24"/>
          <w:highlight w:val="none"/>
        </w:rPr>
        <w:t>2</w:t>
      </w:r>
      <w:r>
        <w:rPr>
          <w:rFonts w:cs="Times New Roman"/>
          <w:color w:val="auto"/>
          <w:sz w:val="24"/>
          <w:szCs w:val="24"/>
          <w:highlight w:val="none"/>
        </w:rPr>
        <w:t>）明确突发事件的响应时间、报告时限、现场处置流程、事由调查、处理要求等内容。</w:t>
      </w:r>
    </w:p>
    <w:p w14:paraId="79367D29">
      <w:pPr>
        <w:spacing w:line="400" w:lineRule="exact"/>
        <w:ind w:firstLine="482" w:firstLineChars="200"/>
        <w:jc w:val="both"/>
        <w:outlineLvl w:val="2"/>
        <w:rPr>
          <w:rFonts w:ascii="Times New Roman" w:hAnsi="Times New Roman"/>
          <w:b/>
          <w:color w:val="auto"/>
          <w:sz w:val="24"/>
          <w:highlight w:val="none"/>
        </w:rPr>
      </w:pPr>
      <w:r>
        <w:rPr>
          <w:rFonts w:hint="eastAsia" w:ascii="Times New Roman" w:hAnsi="Times New Roman"/>
          <w:b/>
          <w:color w:val="auto"/>
          <w:sz w:val="24"/>
          <w:highlight w:val="none"/>
        </w:rPr>
        <w:t>10.</w:t>
      </w:r>
      <w:r>
        <w:rPr>
          <w:b/>
          <w:color w:val="auto"/>
          <w:sz w:val="24"/>
          <w:highlight w:val="none"/>
        </w:rPr>
        <w:t>项目进驻管理及其他服务要求</w:t>
      </w:r>
    </w:p>
    <w:p w14:paraId="5F1DFA6D">
      <w:pPr>
        <w:pStyle w:val="6"/>
        <w:widowControl w:val="0"/>
        <w:spacing w:line="400" w:lineRule="exact"/>
        <w:ind w:firstLine="480" w:firstLineChars="200"/>
        <w:jc w:val="both"/>
        <w:rPr>
          <w:rFonts w:ascii="Times New Roman" w:hAnsi="Times New Roman"/>
          <w:color w:val="auto"/>
          <w:highlight w:val="none"/>
          <w:shd w:val="clear" w:color="auto" w:fill="FFFFFF"/>
        </w:rPr>
      </w:pPr>
      <w:r>
        <w:rPr>
          <w:rFonts w:cs="Times New Roman"/>
          <w:color w:val="auto"/>
          <w:sz w:val="24"/>
          <w:szCs w:val="24"/>
          <w:highlight w:val="none"/>
        </w:rPr>
        <w:t>（</w:t>
      </w:r>
      <w:r>
        <w:rPr>
          <w:rFonts w:hint="eastAsia" w:ascii="Times New Roman" w:hAnsi="Times New Roman"/>
          <w:color w:val="auto"/>
          <w:sz w:val="24"/>
          <w:highlight w:val="none"/>
        </w:rPr>
        <w:t>1</w:t>
      </w:r>
      <w:r>
        <w:rPr>
          <w:color w:val="auto"/>
          <w:sz w:val="24"/>
          <w:highlight w:val="none"/>
        </w:rPr>
        <w:t>）</w:t>
      </w:r>
      <w:r>
        <w:rPr>
          <w:rFonts w:cs="Times New Roman"/>
          <w:color w:val="auto"/>
          <w:sz w:val="24"/>
          <w:szCs w:val="24"/>
          <w:highlight w:val="none"/>
        </w:rPr>
        <w:t>日常管理服务要求：投标人需结合本项目要求，提供岗位人员培训方案（包含礼仪、防盗、防诈骗、人流疏散、公共卫生清洁、绿化养护等相关的专业培训）、管理规章制度和保障体系（包括公共管理制度、内部管理制度、管理运作、考核制度等）、应急处置方案（包括火灾、极端恶劣天气、自然灾害、祭扫高峰等）。中标人严格按照双方约定的工作制度及工作流程，</w:t>
      </w:r>
      <w:r>
        <w:rPr>
          <w:rFonts w:hint="eastAsia" w:ascii="宋体" w:hAnsi="宋体"/>
          <w:color w:val="auto"/>
          <w:highlight w:val="none"/>
          <w:shd w:val="clear" w:color="auto" w:fill="FFFFFF"/>
          <w:lang w:eastAsia="zh-CN"/>
        </w:rPr>
        <w:t>对全体在岗人员进行岗位培训，</w:t>
      </w:r>
      <w:r>
        <w:rPr>
          <w:rFonts w:ascii="宋体" w:hAnsi="宋体"/>
          <w:color w:val="auto"/>
          <w:highlight w:val="none"/>
          <w:shd w:val="clear" w:color="auto" w:fill="FFFFFF"/>
        </w:rPr>
        <w:t>确保各服务内容安全落实。</w:t>
      </w:r>
    </w:p>
    <w:p w14:paraId="54D6C166">
      <w:pPr>
        <w:spacing w:line="400" w:lineRule="exact"/>
        <w:ind w:firstLine="480" w:firstLineChars="200"/>
        <w:rPr>
          <w:rFonts w:hint="eastAsia" w:cs="Times New Roman"/>
          <w:color w:val="auto"/>
          <w:sz w:val="24"/>
          <w:szCs w:val="24"/>
          <w:highlight w:val="none"/>
        </w:rPr>
      </w:pPr>
      <w:r>
        <w:rPr>
          <w:rFonts w:cs="Times New Roman"/>
          <w:color w:val="auto"/>
          <w:sz w:val="24"/>
          <w:szCs w:val="24"/>
          <w:highlight w:val="none"/>
        </w:rPr>
        <w:t>（</w:t>
      </w:r>
      <w:r>
        <w:rPr>
          <w:rFonts w:ascii="Times New Roman" w:hAnsi="Times New Roman" w:cs="Times New Roman"/>
          <w:color w:val="auto"/>
          <w:sz w:val="24"/>
          <w:szCs w:val="24"/>
          <w:highlight w:val="none"/>
        </w:rPr>
        <w:t>2</w:t>
      </w:r>
      <w:r>
        <w:rPr>
          <w:rFonts w:cs="Times New Roman"/>
          <w:color w:val="auto"/>
          <w:sz w:val="24"/>
          <w:szCs w:val="24"/>
          <w:highlight w:val="none"/>
        </w:rPr>
        <w:t>）为提高物业管理服务的智能化、信息化管理水平，为采购人提供精细化物业管理服务，要求投标人制定高标准、高水平管理措施，对本项目投入使用信息化技术手段如后勤管理类、消防安全类、设备设施管理类、节能耗类、应急保障类等相关软件或系统，提升物业服务品质</w:t>
      </w:r>
      <w:r>
        <w:rPr>
          <w:rFonts w:hint="eastAsia" w:cs="Times New Roman"/>
          <w:color w:val="auto"/>
          <w:sz w:val="24"/>
          <w:szCs w:val="24"/>
          <w:highlight w:val="none"/>
        </w:rPr>
        <w:t>。（中标人</w:t>
      </w:r>
      <w:r>
        <w:rPr>
          <w:rFonts w:hint="eastAsia"/>
          <w:color w:val="auto"/>
          <w:sz w:val="24"/>
          <w:highlight w:val="none"/>
        </w:rPr>
        <w:t>进场后根据采购人实际需求逐步实施、提供承诺函格式自拟）</w:t>
      </w:r>
    </w:p>
    <w:p w14:paraId="194A237C">
      <w:pPr>
        <w:spacing w:line="400" w:lineRule="exact"/>
        <w:ind w:firstLine="480" w:firstLineChars="200"/>
        <w:rPr>
          <w:rFonts w:ascii="Times New Roman" w:hAnsi="Times New Roman"/>
          <w:color w:val="auto"/>
          <w:sz w:val="24"/>
          <w:highlight w:val="none"/>
        </w:rPr>
      </w:pPr>
      <w:r>
        <w:rPr>
          <w:color w:val="auto"/>
          <w:sz w:val="24"/>
          <w:highlight w:val="none"/>
        </w:rPr>
        <w:t>（</w:t>
      </w:r>
      <w:r>
        <w:rPr>
          <w:rFonts w:hint="eastAsia"/>
          <w:color w:val="auto"/>
          <w:sz w:val="24"/>
          <w:highlight w:val="none"/>
        </w:rPr>
        <w:t>3</w:t>
      </w:r>
      <w:r>
        <w:rPr>
          <w:rFonts w:cs="Times New Roman"/>
          <w:color w:val="auto"/>
          <w:sz w:val="24"/>
          <w:szCs w:val="24"/>
          <w:highlight w:val="none"/>
        </w:rPr>
        <w:t>）进驻管理：熟悉物业管理服务区域内各类基建设施、机电设备系统、网络系统、</w:t>
      </w:r>
      <w:r>
        <w:rPr>
          <w:rFonts w:hint="eastAsia" w:ascii="Times New Roman" w:hAnsi="Times New Roman"/>
          <w:color w:val="auto"/>
          <w:sz w:val="24"/>
          <w:highlight w:val="none"/>
        </w:rPr>
        <w:t>IT</w:t>
      </w:r>
      <w:r>
        <w:rPr>
          <w:rFonts w:cs="Times New Roman"/>
          <w:color w:val="auto"/>
          <w:sz w:val="24"/>
          <w:szCs w:val="24"/>
          <w:highlight w:val="none"/>
        </w:rPr>
        <w:t>基础设施的性能、规格、造型、布置详细情况，并从物业管理角度对服务区域的管理提出专业意见及管理方案。</w:t>
      </w:r>
      <w:r>
        <w:rPr>
          <w:rFonts w:hint="eastAsia" w:ascii="Times New Roman" w:hAnsi="Times New Roman"/>
          <w:color w:val="auto"/>
          <w:sz w:val="24"/>
          <w:highlight w:val="none"/>
        </w:rPr>
        <w:t>24</w:t>
      </w:r>
      <w:r>
        <w:rPr>
          <w:rFonts w:cs="Times New Roman"/>
          <w:color w:val="auto"/>
          <w:sz w:val="24"/>
          <w:szCs w:val="24"/>
          <w:highlight w:val="none"/>
        </w:rPr>
        <w:t>小时响应采购人的紧急要求。</w:t>
      </w:r>
    </w:p>
    <w:p w14:paraId="0FAC3CB7">
      <w:pPr>
        <w:spacing w:line="400" w:lineRule="exact"/>
        <w:ind w:firstLine="480" w:firstLineChars="200"/>
        <w:jc w:val="both"/>
        <w:rPr>
          <w:rFonts w:ascii="Times New Roman" w:hAnsi="Times New Roman"/>
          <w:color w:val="auto"/>
          <w:sz w:val="24"/>
          <w:highlight w:val="none"/>
        </w:rPr>
      </w:pPr>
      <w:r>
        <w:rPr>
          <w:color w:val="auto"/>
          <w:sz w:val="24"/>
          <w:highlight w:val="none"/>
        </w:rPr>
        <w:t>（</w:t>
      </w:r>
      <w:r>
        <w:rPr>
          <w:rFonts w:hint="eastAsia"/>
          <w:color w:val="auto"/>
          <w:sz w:val="24"/>
          <w:szCs w:val="24"/>
          <w:highlight w:val="none"/>
        </w:rPr>
        <w:t>4</w:t>
      </w:r>
      <w:r>
        <w:rPr>
          <w:rFonts w:cs="Times New Roman"/>
          <w:color w:val="auto"/>
          <w:sz w:val="24"/>
          <w:szCs w:val="24"/>
          <w:highlight w:val="none"/>
        </w:rPr>
        <w:t>）档案管理：建立中标人岗位人员档案和各类行政文件、合同的存档工作。相关工作内容符合《</w:t>
      </w:r>
      <w:r>
        <w:rPr>
          <w:color w:val="auto"/>
          <w:highlight w:val="none"/>
        </w:rPr>
        <w:fldChar w:fldCharType="begin"/>
      </w:r>
      <w:r>
        <w:rPr>
          <w:color w:val="auto"/>
          <w:highlight w:val="none"/>
        </w:rPr>
        <w:instrText xml:space="preserve"> HYPERLINK "https://dbba.sacinfo.org.cn/stdDetail/a884f2e0455a218bd2a649203a1c0c56" </w:instrText>
      </w:r>
      <w:r>
        <w:rPr>
          <w:color w:val="auto"/>
          <w:highlight w:val="none"/>
        </w:rPr>
        <w:fldChar w:fldCharType="separate"/>
      </w:r>
      <w:r>
        <w:rPr>
          <w:rStyle w:val="7"/>
          <w:rFonts w:ascii="宋体" w:hAnsi="宋体"/>
          <w:color w:val="auto"/>
          <w:sz w:val="24"/>
          <w:szCs w:val="24"/>
          <w:highlight w:val="none"/>
          <w:u w:val="none"/>
          <w:shd w:val="clear" w:color="auto" w:fill="F5F5F5"/>
        </w:rPr>
        <w:t>物业服务</w:t>
      </w:r>
      <w:r>
        <w:rPr>
          <w:rStyle w:val="7"/>
          <w:color w:val="auto"/>
          <w:sz w:val="24"/>
          <w:szCs w:val="24"/>
          <w:highlight w:val="none"/>
          <w:u w:val="none"/>
          <w:shd w:val="clear" w:color="auto" w:fill="F5F5F5"/>
        </w:rPr>
        <w:t xml:space="preserve"> </w:t>
      </w:r>
      <w:r>
        <w:rPr>
          <w:rStyle w:val="7"/>
          <w:rFonts w:ascii="宋体" w:hAnsi="宋体"/>
          <w:color w:val="auto"/>
          <w:sz w:val="24"/>
          <w:szCs w:val="24"/>
          <w:highlight w:val="none"/>
          <w:u w:val="none"/>
          <w:shd w:val="clear" w:color="auto" w:fill="F5F5F5"/>
        </w:rPr>
        <w:t>档案管理规范</w:t>
      </w:r>
      <w:r>
        <w:rPr>
          <w:color w:val="auto"/>
          <w:highlight w:val="none"/>
        </w:rPr>
        <w:fldChar w:fldCharType="end"/>
      </w:r>
      <w:r>
        <w:rPr>
          <w:rFonts w:cs="Times New Roman"/>
          <w:color w:val="auto"/>
          <w:sz w:val="24"/>
          <w:szCs w:val="24"/>
          <w:highlight w:val="none"/>
        </w:rPr>
        <w:t>》</w:t>
      </w:r>
      <w:r>
        <w:rPr>
          <w:rFonts w:ascii="Times New Roman" w:hAnsi="Times New Roman" w:cs="Times New Roman"/>
          <w:color w:val="auto"/>
          <w:sz w:val="24"/>
          <w:szCs w:val="24"/>
          <w:highlight w:val="none"/>
        </w:rPr>
        <w:t>DB44</w:t>
      </w:r>
      <w:r>
        <w:rPr>
          <w:rFonts w:hint="eastAsia" w:ascii="Times New Roman" w:hAnsi="Times New Roman"/>
          <w:color w:val="auto"/>
          <w:sz w:val="24"/>
          <w:highlight w:val="none"/>
        </w:rPr>
        <w:t>/T 1315-2014</w:t>
      </w:r>
      <w:r>
        <w:rPr>
          <w:rFonts w:cs="Times New Roman"/>
          <w:color w:val="auto"/>
          <w:sz w:val="24"/>
          <w:szCs w:val="24"/>
          <w:highlight w:val="none"/>
        </w:rPr>
        <w:t>的要求。建立设备、设施、保洁、车辆等日常运作管理档案。所有资料及管理资料分为图、档、卡、册四类，安放于防火、防潮、防蛀之专用档案箱</w:t>
      </w:r>
      <w:r>
        <w:rPr>
          <w:rFonts w:hint="eastAsia" w:ascii="Times New Roman" w:hAnsi="Times New Roman"/>
          <w:color w:val="auto"/>
          <w:sz w:val="24"/>
          <w:highlight w:val="none"/>
        </w:rPr>
        <w:t>/</w:t>
      </w:r>
      <w:r>
        <w:rPr>
          <w:rFonts w:cs="Times New Roman"/>
          <w:color w:val="auto"/>
          <w:sz w:val="24"/>
          <w:szCs w:val="24"/>
          <w:highlight w:val="none"/>
        </w:rPr>
        <w:t>盒</w:t>
      </w:r>
      <w:r>
        <w:rPr>
          <w:rFonts w:hint="eastAsia" w:ascii="Times New Roman" w:hAnsi="Times New Roman"/>
          <w:color w:val="auto"/>
          <w:sz w:val="24"/>
          <w:highlight w:val="none"/>
        </w:rPr>
        <w:t>/</w:t>
      </w:r>
      <w:r>
        <w:rPr>
          <w:rFonts w:cs="Times New Roman"/>
          <w:color w:val="auto"/>
          <w:sz w:val="24"/>
          <w:szCs w:val="24"/>
          <w:highlight w:val="none"/>
        </w:rPr>
        <w:t>柜内。做好档案资料的保密工作，确保相关信息不外泄。</w:t>
      </w:r>
    </w:p>
    <w:p w14:paraId="02CB98BC">
      <w:pPr>
        <w:spacing w:line="400" w:lineRule="exact"/>
        <w:ind w:firstLine="480" w:firstLineChars="200"/>
        <w:jc w:val="both"/>
        <w:rPr>
          <w:rFonts w:ascii="Times New Roman" w:hAnsi="Times New Roman"/>
          <w:color w:val="auto"/>
          <w:sz w:val="24"/>
          <w:highlight w:val="none"/>
        </w:rPr>
      </w:pPr>
      <w:r>
        <w:rPr>
          <w:color w:val="auto"/>
          <w:sz w:val="24"/>
          <w:highlight w:val="none"/>
        </w:rPr>
        <w:t>（</w:t>
      </w:r>
      <w:r>
        <w:rPr>
          <w:rFonts w:hint="eastAsia"/>
          <w:color w:val="auto"/>
          <w:sz w:val="24"/>
          <w:szCs w:val="24"/>
          <w:highlight w:val="none"/>
        </w:rPr>
        <w:t>5</w:t>
      </w:r>
      <w:r>
        <w:rPr>
          <w:rFonts w:cs="Times New Roman"/>
          <w:color w:val="auto"/>
          <w:sz w:val="24"/>
          <w:szCs w:val="24"/>
          <w:highlight w:val="none"/>
        </w:rPr>
        <w:t>）会议及特殊活动服务：为服务区域内举办的各类会议、活动提供服务。会务服务符合</w:t>
      </w:r>
      <w:r>
        <w:rPr>
          <w:rFonts w:hint="eastAsia" w:cs="Times New Roman"/>
          <w:color w:val="auto"/>
          <w:sz w:val="24"/>
          <w:szCs w:val="24"/>
          <w:highlight w:val="none"/>
        </w:rPr>
        <w:t>《物业服务会务服务规范》</w:t>
      </w:r>
      <w:r>
        <w:rPr>
          <w:rFonts w:hint="eastAsia" w:ascii="Times New Roman" w:hAnsi="Times New Roman"/>
          <w:color w:val="auto"/>
          <w:sz w:val="24"/>
          <w:highlight w:val="none"/>
        </w:rPr>
        <w:t>DB44/T 876-2011</w:t>
      </w:r>
      <w:r>
        <w:rPr>
          <w:rFonts w:cs="Times New Roman"/>
          <w:color w:val="auto"/>
          <w:sz w:val="24"/>
          <w:szCs w:val="24"/>
          <w:highlight w:val="none"/>
        </w:rPr>
        <w:t>规范的要求。其中，工作内容包括但不限于：会场布置、引导服务等。视频、音响保障。会议</w:t>
      </w:r>
      <w:r>
        <w:rPr>
          <w:rFonts w:hint="eastAsia" w:ascii="Times New Roman" w:hAnsi="Times New Roman"/>
          <w:color w:val="auto"/>
          <w:sz w:val="24"/>
          <w:highlight w:val="none"/>
        </w:rPr>
        <w:t>/</w:t>
      </w:r>
      <w:r>
        <w:rPr>
          <w:rFonts w:cs="Times New Roman"/>
          <w:color w:val="auto"/>
          <w:sz w:val="24"/>
          <w:szCs w:val="24"/>
          <w:highlight w:val="none"/>
        </w:rPr>
        <w:t>活动期间开水供应及相关服务。会议</w:t>
      </w:r>
      <w:r>
        <w:rPr>
          <w:rFonts w:hint="eastAsia" w:ascii="Times New Roman" w:hAnsi="Times New Roman"/>
          <w:color w:val="auto"/>
          <w:sz w:val="24"/>
          <w:highlight w:val="none"/>
        </w:rPr>
        <w:t>/</w:t>
      </w:r>
      <w:r>
        <w:rPr>
          <w:rFonts w:cs="Times New Roman"/>
          <w:color w:val="auto"/>
          <w:sz w:val="24"/>
          <w:szCs w:val="24"/>
          <w:highlight w:val="none"/>
        </w:rPr>
        <w:t>活动后会场整理、保洁服务。</w:t>
      </w:r>
    </w:p>
    <w:p w14:paraId="5DE6AB59">
      <w:pPr>
        <w:spacing w:line="400" w:lineRule="exact"/>
        <w:ind w:firstLine="480" w:firstLineChars="200"/>
        <w:jc w:val="both"/>
        <w:rPr>
          <w:rFonts w:ascii="Times New Roman" w:hAnsi="Times New Roman"/>
          <w:color w:val="auto"/>
          <w:sz w:val="24"/>
          <w:highlight w:val="none"/>
        </w:rPr>
      </w:pPr>
      <w:r>
        <w:rPr>
          <w:color w:val="auto"/>
          <w:sz w:val="24"/>
          <w:highlight w:val="none"/>
        </w:rPr>
        <w:t>（</w:t>
      </w:r>
      <w:r>
        <w:rPr>
          <w:rFonts w:hint="eastAsia"/>
          <w:color w:val="auto"/>
          <w:sz w:val="24"/>
          <w:szCs w:val="24"/>
          <w:highlight w:val="none"/>
        </w:rPr>
        <w:t>6</w:t>
      </w:r>
      <w:r>
        <w:rPr>
          <w:rFonts w:cs="Times New Roman"/>
          <w:color w:val="auto"/>
          <w:sz w:val="24"/>
          <w:szCs w:val="24"/>
          <w:highlight w:val="none"/>
        </w:rPr>
        <w:t>）公共关系管理：主动联系本服务区域的水、电、气的供应、管理部门和环卫、公安等部门，建立联系和应急协调机制。主动联系本服务区域的公共设备制造投标人，了解设备大修、维护情况，建立良好关系和应急协调机制。</w:t>
      </w:r>
    </w:p>
    <w:p w14:paraId="6F92B0FA">
      <w:pPr>
        <w:spacing w:line="400" w:lineRule="exact"/>
        <w:ind w:firstLine="480" w:firstLineChars="200"/>
        <w:jc w:val="both"/>
        <w:rPr>
          <w:rFonts w:ascii="Times New Roman" w:hAnsi="Times New Roman"/>
          <w:color w:val="auto"/>
          <w:sz w:val="24"/>
          <w:highlight w:val="none"/>
        </w:rPr>
      </w:pPr>
      <w:r>
        <w:rPr>
          <w:color w:val="auto"/>
          <w:sz w:val="24"/>
          <w:highlight w:val="none"/>
        </w:rPr>
        <w:t>（</w:t>
      </w:r>
      <w:r>
        <w:rPr>
          <w:rFonts w:hint="eastAsia"/>
          <w:color w:val="auto"/>
          <w:sz w:val="24"/>
          <w:szCs w:val="24"/>
          <w:highlight w:val="none"/>
        </w:rPr>
        <w:t>7</w:t>
      </w:r>
      <w:r>
        <w:rPr>
          <w:rFonts w:cs="Times New Roman"/>
          <w:color w:val="auto"/>
          <w:sz w:val="24"/>
          <w:szCs w:val="24"/>
          <w:highlight w:val="none"/>
        </w:rPr>
        <w:t>）节能管理：根据采购人的节约能源（资源）相关要求开展相关服务工作。并按照相关节能强度目标实施相关巡查、抄表、统计、报告等服务管理工作。</w:t>
      </w:r>
    </w:p>
    <w:p w14:paraId="12331F92">
      <w:pPr>
        <w:spacing w:line="400" w:lineRule="exact"/>
        <w:ind w:firstLine="482" w:firstLineChars="200"/>
        <w:jc w:val="both"/>
        <w:outlineLvl w:val="2"/>
        <w:rPr>
          <w:rFonts w:hint="eastAsia" w:ascii="Times New Roman" w:hAnsi="Times New Roman"/>
          <w:b/>
          <w:color w:val="auto"/>
          <w:sz w:val="24"/>
          <w:highlight w:val="none"/>
        </w:rPr>
      </w:pPr>
    </w:p>
    <w:p w14:paraId="5C05ACDC">
      <w:pPr>
        <w:spacing w:line="400" w:lineRule="exact"/>
        <w:ind w:firstLine="482" w:firstLineChars="200"/>
        <w:jc w:val="both"/>
        <w:outlineLvl w:val="2"/>
        <w:rPr>
          <w:rFonts w:hint="eastAsia" w:ascii="Times New Roman" w:hAnsi="Times New Roman"/>
          <w:b/>
          <w:color w:val="auto"/>
          <w:sz w:val="24"/>
          <w:highlight w:val="none"/>
        </w:rPr>
      </w:pPr>
    </w:p>
    <w:p w14:paraId="6DAF310E">
      <w:pPr>
        <w:spacing w:line="400" w:lineRule="exact"/>
        <w:ind w:firstLine="482" w:firstLineChars="200"/>
        <w:jc w:val="both"/>
        <w:outlineLvl w:val="2"/>
        <w:rPr>
          <w:rFonts w:hint="eastAsia" w:ascii="Times New Roman" w:hAnsi="Times New Roman"/>
          <w:b/>
          <w:color w:val="auto"/>
          <w:sz w:val="24"/>
          <w:highlight w:val="none"/>
        </w:rPr>
      </w:pPr>
    </w:p>
    <w:p w14:paraId="2E33F716">
      <w:pPr>
        <w:spacing w:line="400" w:lineRule="exact"/>
        <w:ind w:firstLine="482" w:firstLineChars="200"/>
        <w:jc w:val="both"/>
        <w:outlineLvl w:val="2"/>
        <w:rPr>
          <w:rFonts w:hint="eastAsia" w:ascii="Times New Roman" w:hAnsi="Times New Roman"/>
          <w:b/>
          <w:color w:val="auto"/>
          <w:sz w:val="24"/>
          <w:highlight w:val="none"/>
        </w:rPr>
      </w:pPr>
    </w:p>
    <w:p w14:paraId="25F38D5E">
      <w:pPr>
        <w:spacing w:line="400" w:lineRule="exact"/>
        <w:ind w:firstLine="482" w:firstLineChars="200"/>
        <w:jc w:val="both"/>
        <w:outlineLvl w:val="2"/>
        <w:rPr>
          <w:rFonts w:hint="eastAsia" w:ascii="Times New Roman" w:hAnsi="Times New Roman"/>
          <w:b/>
          <w:color w:val="auto"/>
          <w:sz w:val="24"/>
          <w:highlight w:val="none"/>
        </w:rPr>
      </w:pPr>
    </w:p>
    <w:p w14:paraId="688B9B65">
      <w:pPr>
        <w:spacing w:line="400" w:lineRule="exact"/>
        <w:ind w:firstLine="482" w:firstLineChars="200"/>
        <w:jc w:val="both"/>
        <w:outlineLvl w:val="2"/>
        <w:rPr>
          <w:rFonts w:hint="eastAsia" w:ascii="Times New Roman" w:hAnsi="Times New Roman"/>
          <w:b/>
          <w:color w:val="auto"/>
          <w:sz w:val="24"/>
          <w:highlight w:val="none"/>
        </w:rPr>
      </w:pPr>
    </w:p>
    <w:p w14:paraId="598F2207">
      <w:pPr>
        <w:spacing w:line="400" w:lineRule="exact"/>
        <w:ind w:firstLine="482" w:firstLineChars="200"/>
        <w:jc w:val="both"/>
        <w:outlineLvl w:val="2"/>
        <w:rPr>
          <w:rFonts w:hint="eastAsia" w:ascii="Times New Roman" w:hAnsi="Times New Roman"/>
          <w:b/>
          <w:color w:val="auto"/>
          <w:sz w:val="24"/>
          <w:highlight w:val="none"/>
        </w:rPr>
      </w:pPr>
      <w:r>
        <w:rPr>
          <w:rFonts w:hint="eastAsia" w:ascii="Times New Roman" w:hAnsi="Times New Roman"/>
          <w:b/>
          <w:color w:val="auto"/>
          <w:sz w:val="24"/>
          <w:highlight w:val="none"/>
        </w:rPr>
        <w:t>11.工作岗位配备及要求</w:t>
      </w:r>
    </w:p>
    <w:p w14:paraId="1EB64713">
      <w:pPr>
        <w:spacing w:line="400" w:lineRule="exact"/>
        <w:ind w:firstLine="482" w:firstLineChars="200"/>
        <w:jc w:val="both"/>
        <w:rPr>
          <w:rFonts w:ascii="Times New Roman" w:hAnsi="Times New Roman"/>
          <w:b/>
          <w:color w:val="auto"/>
          <w:sz w:val="24"/>
          <w:highlight w:val="none"/>
        </w:rPr>
      </w:pPr>
      <w:r>
        <w:rPr>
          <w:rFonts w:cs="Times New Roman"/>
          <w:b/>
          <w:bCs/>
          <w:color w:val="auto"/>
          <w:sz w:val="24"/>
          <w:szCs w:val="24"/>
          <w:highlight w:val="none"/>
        </w:rPr>
        <w:t>岗位配备需求：</w:t>
      </w:r>
    </w:p>
    <w:p w14:paraId="6D1F7E35">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以下</w:t>
      </w:r>
      <w:r>
        <w:rPr>
          <w:rFonts w:ascii="宋体" w:hAnsi="宋体" w:eastAsia="宋体" w:cs="Times New Roman"/>
          <w:color w:val="auto"/>
          <w:sz w:val="24"/>
          <w:highlight w:val="none"/>
          <w:shd w:val="clear" w:color="auto" w:fill="FFFFFF"/>
        </w:rPr>
        <w:t>岗位内容可根据项目实际</w:t>
      </w:r>
      <w:r>
        <w:rPr>
          <w:rFonts w:hint="eastAsia" w:ascii="宋体" w:hAnsi="宋体" w:eastAsia="宋体" w:cs="Times New Roman"/>
          <w:color w:val="auto"/>
          <w:sz w:val="24"/>
          <w:highlight w:val="none"/>
          <w:shd w:val="clear" w:color="auto" w:fill="FFFFFF"/>
          <w:lang w:eastAsia="zh-CN"/>
        </w:rPr>
        <w:t>工作</w:t>
      </w:r>
      <w:r>
        <w:rPr>
          <w:rFonts w:ascii="宋体" w:hAnsi="宋体" w:eastAsia="宋体" w:cs="Times New Roman"/>
          <w:color w:val="auto"/>
          <w:sz w:val="24"/>
          <w:highlight w:val="none"/>
          <w:shd w:val="clear" w:color="auto" w:fill="FFFFFF"/>
        </w:rPr>
        <w:t>需求进行</w:t>
      </w:r>
      <w:r>
        <w:rPr>
          <w:rFonts w:hint="eastAsia" w:ascii="宋体" w:hAnsi="宋体" w:eastAsia="宋体" w:cs="Times New Roman"/>
          <w:color w:val="auto"/>
          <w:sz w:val="24"/>
          <w:highlight w:val="none"/>
          <w:shd w:val="clear" w:color="auto" w:fill="FFFFFF"/>
          <w:lang w:eastAsia="zh-CN"/>
        </w:rPr>
        <w:t>调整</w:t>
      </w:r>
      <w:r>
        <w:rPr>
          <w:rFonts w:ascii="宋体" w:hAnsi="宋体" w:eastAsia="宋体" w:cs="Times New Roman"/>
          <w:color w:val="auto"/>
          <w:sz w:val="24"/>
          <w:highlight w:val="none"/>
          <w:shd w:val="clear" w:color="auto" w:fill="FFFFFF"/>
        </w:rPr>
        <w:t>，</w:t>
      </w:r>
      <w:r>
        <w:rPr>
          <w:color w:val="auto"/>
          <w:sz w:val="24"/>
          <w:highlight w:val="none"/>
        </w:rPr>
        <w:t>投</w:t>
      </w:r>
      <w:r>
        <w:rPr>
          <w:rFonts w:cs="Times New Roman"/>
          <w:color w:val="auto"/>
          <w:sz w:val="24"/>
          <w:szCs w:val="24"/>
          <w:highlight w:val="none"/>
        </w:rPr>
        <w:t>标人要配置不少于</w:t>
      </w:r>
      <w:r>
        <w:rPr>
          <w:color w:val="auto"/>
          <w:sz w:val="24"/>
          <w:highlight w:val="none"/>
        </w:rPr>
        <w:t>所</w:t>
      </w:r>
      <w:r>
        <w:rPr>
          <w:rFonts w:cs="Times New Roman"/>
          <w:color w:val="auto"/>
          <w:sz w:val="24"/>
          <w:szCs w:val="24"/>
          <w:highlight w:val="none"/>
        </w:rPr>
        <w:t>述岗位数量，可以提出更优化的配置方案。</w:t>
      </w:r>
    </w:p>
    <w:tbl>
      <w:tblPr>
        <w:tblStyle w:val="4"/>
        <w:tblW w:w="8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2480"/>
        <w:gridCol w:w="2495"/>
        <w:gridCol w:w="1506"/>
        <w:gridCol w:w="1429"/>
      </w:tblGrid>
      <w:tr w14:paraId="7049A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4FF7D46">
            <w:pPr>
              <w:spacing w:line="0" w:lineRule="atLeas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序号</w:t>
            </w:r>
          </w:p>
        </w:tc>
        <w:tc>
          <w:tcPr>
            <w:tcW w:w="2480" w:type="dxa"/>
            <w:tcBorders>
              <w:top w:val="single" w:color="auto" w:sz="4" w:space="0"/>
              <w:left w:val="nil"/>
              <w:bottom w:val="single" w:color="auto" w:sz="4" w:space="0"/>
              <w:right w:val="single" w:color="auto" w:sz="4" w:space="0"/>
            </w:tcBorders>
            <w:vAlign w:val="center"/>
          </w:tcPr>
          <w:p w14:paraId="006A671B">
            <w:pPr>
              <w:spacing w:line="0" w:lineRule="atLeas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岗位</w:t>
            </w:r>
          </w:p>
        </w:tc>
        <w:tc>
          <w:tcPr>
            <w:tcW w:w="2495" w:type="dxa"/>
            <w:tcBorders>
              <w:top w:val="single" w:color="auto" w:sz="4" w:space="0"/>
              <w:left w:val="nil"/>
              <w:bottom w:val="single" w:color="auto" w:sz="4" w:space="0"/>
              <w:right w:val="single" w:color="auto" w:sz="4" w:space="0"/>
            </w:tcBorders>
            <w:vAlign w:val="center"/>
          </w:tcPr>
          <w:p w14:paraId="7C3C81C7">
            <w:pPr>
              <w:spacing w:line="0" w:lineRule="atLeas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服务时间要求</w:t>
            </w:r>
          </w:p>
        </w:tc>
        <w:tc>
          <w:tcPr>
            <w:tcW w:w="1506" w:type="dxa"/>
            <w:tcBorders>
              <w:top w:val="single" w:color="auto" w:sz="4" w:space="0"/>
              <w:left w:val="nil"/>
              <w:bottom w:val="single" w:color="auto" w:sz="4" w:space="0"/>
              <w:right w:val="single" w:color="auto" w:sz="4" w:space="0"/>
            </w:tcBorders>
            <w:vAlign w:val="center"/>
          </w:tcPr>
          <w:p w14:paraId="5B306E3B">
            <w:pPr>
              <w:spacing w:line="0" w:lineRule="atLeas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服务区域</w:t>
            </w:r>
          </w:p>
        </w:tc>
        <w:tc>
          <w:tcPr>
            <w:tcW w:w="1429" w:type="dxa"/>
            <w:tcBorders>
              <w:top w:val="single" w:color="auto" w:sz="4" w:space="0"/>
              <w:left w:val="nil"/>
              <w:bottom w:val="single" w:color="auto" w:sz="4" w:space="0"/>
              <w:right w:val="single" w:color="auto" w:sz="4" w:space="0"/>
            </w:tcBorders>
            <w:vAlign w:val="center"/>
          </w:tcPr>
          <w:p w14:paraId="289FDD79">
            <w:pPr>
              <w:spacing w:line="0" w:lineRule="atLeas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岗位数需求</w:t>
            </w:r>
          </w:p>
        </w:tc>
      </w:tr>
      <w:tr w14:paraId="26B6B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17C758B4">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c>
          <w:tcPr>
            <w:tcW w:w="2480" w:type="dxa"/>
            <w:tcBorders>
              <w:top w:val="single" w:color="auto" w:sz="4" w:space="0"/>
              <w:left w:val="nil"/>
              <w:bottom w:val="single" w:color="auto" w:sz="4" w:space="0"/>
              <w:right w:val="single" w:color="auto" w:sz="4" w:space="0"/>
            </w:tcBorders>
            <w:vAlign w:val="center"/>
          </w:tcPr>
          <w:p w14:paraId="50FA7E60">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项目经理</w:t>
            </w:r>
          </w:p>
        </w:tc>
        <w:tc>
          <w:tcPr>
            <w:tcW w:w="2495" w:type="dxa"/>
            <w:tcBorders>
              <w:top w:val="single" w:color="auto" w:sz="4" w:space="0"/>
              <w:left w:val="nil"/>
              <w:bottom w:val="single" w:color="auto" w:sz="4" w:space="0"/>
              <w:right w:val="single" w:color="auto" w:sz="4" w:space="0"/>
            </w:tcBorders>
            <w:vAlign w:val="center"/>
          </w:tcPr>
          <w:p w14:paraId="4C075F24">
            <w:pPr>
              <w:spacing w:line="0" w:lineRule="atLeas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每周44</w:t>
            </w:r>
            <w:r>
              <w:rPr>
                <w:rFonts w:eastAsia="Times New Roman"/>
                <w:color w:val="auto"/>
                <w:sz w:val="24"/>
                <w:highlight w:val="none"/>
              </w:rPr>
              <w:t>小时工作制</w:t>
            </w:r>
          </w:p>
        </w:tc>
        <w:tc>
          <w:tcPr>
            <w:tcW w:w="1506" w:type="dxa"/>
            <w:tcBorders>
              <w:top w:val="single" w:color="auto" w:sz="4" w:space="0"/>
              <w:left w:val="nil"/>
              <w:bottom w:val="single" w:color="auto" w:sz="4" w:space="0"/>
              <w:right w:val="single" w:color="auto" w:sz="4" w:space="0"/>
            </w:tcBorders>
            <w:vAlign w:val="center"/>
          </w:tcPr>
          <w:p w14:paraId="756F7126">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s="Times New Roman"/>
                <w:color w:val="auto"/>
                <w:sz w:val="24"/>
                <w:szCs w:val="24"/>
                <w:highlight w:val="none"/>
              </w:rPr>
              <w:t xml:space="preserve"> </w:t>
            </w:r>
            <w:r>
              <w:rPr>
                <w:rFonts w:ascii="Times New Roman" w:hAnsi="Times New Roman" w:eastAsia="Times New Roman" w:cs="Times New Roman"/>
                <w:color w:val="auto"/>
                <w:sz w:val="24"/>
                <w:szCs w:val="24"/>
                <w:highlight w:val="none"/>
              </w:rPr>
              <w:t>银河</w:t>
            </w:r>
            <w:r>
              <w:rPr>
                <w:rFonts w:hint="eastAsia" w:ascii="Times New Roman" w:hAnsi="Times New Roman" w:eastAsia="Times New Roman" w:cs="Times New Roman"/>
                <w:color w:val="auto"/>
                <w:sz w:val="24"/>
                <w:szCs w:val="24"/>
                <w:highlight w:val="none"/>
              </w:rPr>
              <w:t>公墓</w:t>
            </w:r>
            <w:r>
              <w:rPr>
                <w:rFonts w:ascii="Times New Roman" w:hAnsi="Times New Roman" w:eastAsia="Times New Roman" w:cs="Times New Roman"/>
                <w:color w:val="auto"/>
                <w:sz w:val="24"/>
                <w:szCs w:val="24"/>
                <w:highlight w:val="none"/>
              </w:rPr>
              <w:t>、福山</w:t>
            </w:r>
            <w:r>
              <w:rPr>
                <w:rFonts w:hint="eastAsia" w:ascii="Times New Roman" w:hAnsi="Times New Roman" w:eastAsia="Times New Roman" w:cs="Times New Roman"/>
                <w:color w:val="auto"/>
                <w:sz w:val="24"/>
                <w:szCs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0B14493B">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r>
      <w:tr w14:paraId="4A788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tcBorders>
              <w:top w:val="nil"/>
              <w:left w:val="single" w:color="auto" w:sz="4" w:space="0"/>
              <w:bottom w:val="single" w:color="auto" w:sz="4" w:space="0"/>
              <w:right w:val="single" w:color="auto" w:sz="4" w:space="0"/>
            </w:tcBorders>
            <w:vAlign w:val="center"/>
          </w:tcPr>
          <w:p w14:paraId="7A5C9180">
            <w:pPr>
              <w:widowControl/>
              <w:autoSpaceDE/>
              <w:autoSpaceDN/>
              <w:jc w:val="center"/>
              <w:rPr>
                <w:rFonts w:hint="eastAsia" w:ascii="Times New Roman" w:hAnsi="Times New Roman" w:eastAsia="宋体"/>
                <w:color w:val="auto"/>
                <w:sz w:val="24"/>
                <w:highlight w:val="none"/>
                <w:lang w:val="en-US" w:eastAsia="zh-CN"/>
              </w:rPr>
            </w:pPr>
            <w:r>
              <w:rPr>
                <w:rFonts w:hint="eastAsia" w:ascii="Times New Roman" w:hAnsi="Times New Roman" w:eastAsia="宋体"/>
                <w:color w:val="auto"/>
                <w:sz w:val="24"/>
                <w:highlight w:val="none"/>
                <w:lang w:val="en-US" w:eastAsia="zh-CN"/>
              </w:rPr>
              <w:t>2</w:t>
            </w:r>
          </w:p>
        </w:tc>
        <w:tc>
          <w:tcPr>
            <w:tcW w:w="2480" w:type="dxa"/>
            <w:tcBorders>
              <w:top w:val="nil"/>
              <w:left w:val="nil"/>
              <w:bottom w:val="single" w:color="auto" w:sz="4" w:space="0"/>
              <w:right w:val="single" w:color="auto" w:sz="4" w:space="0"/>
            </w:tcBorders>
            <w:vAlign w:val="center"/>
          </w:tcPr>
          <w:p w14:paraId="4230CF7E">
            <w:pPr>
              <w:spacing w:line="0" w:lineRule="atLeast"/>
              <w:jc w:val="center"/>
              <w:rPr>
                <w:rFonts w:ascii="Times New Roman" w:hAnsi="Times New Roman" w:eastAsia="Times New Roman" w:cs="宋体"/>
                <w:color w:val="auto"/>
                <w:sz w:val="24"/>
                <w:szCs w:val="22"/>
                <w:highlight w:val="none"/>
                <w:lang w:val="en-US" w:eastAsia="zh-CN" w:bidi="ar-SA"/>
              </w:rPr>
            </w:pPr>
            <w:r>
              <w:rPr>
                <w:rFonts w:hint="eastAsia" w:ascii="Times New Roman" w:hAnsi="Times New Roman" w:eastAsia="Times New Roman"/>
                <w:color w:val="auto"/>
                <w:sz w:val="24"/>
                <w:highlight w:val="none"/>
              </w:rPr>
              <w:t>主管</w:t>
            </w:r>
          </w:p>
        </w:tc>
        <w:tc>
          <w:tcPr>
            <w:tcW w:w="2495" w:type="dxa"/>
            <w:tcBorders>
              <w:top w:val="nil"/>
              <w:left w:val="nil"/>
              <w:bottom w:val="single" w:color="auto" w:sz="4" w:space="0"/>
              <w:right w:val="single" w:color="auto" w:sz="4" w:space="0"/>
            </w:tcBorders>
            <w:vAlign w:val="center"/>
          </w:tcPr>
          <w:p w14:paraId="04E443A5">
            <w:pPr>
              <w:spacing w:line="0" w:lineRule="atLeast"/>
              <w:jc w:val="both"/>
              <w:rPr>
                <w:rFonts w:ascii="Times New Roman" w:hAnsi="Times New Roman" w:eastAsia="Times New Roman" w:cs="宋体"/>
                <w:color w:val="auto"/>
                <w:sz w:val="24"/>
                <w:szCs w:val="22"/>
                <w:highlight w:val="none"/>
                <w:lang w:val="en-US" w:eastAsia="zh-CN" w:bidi="ar-SA"/>
              </w:rPr>
            </w:pPr>
            <w:r>
              <w:rPr>
                <w:rFonts w:hint="eastAsia" w:ascii="Times New Roman" w:hAnsi="Times New Roman" w:eastAsia="Times New Roman"/>
                <w:color w:val="auto"/>
                <w:sz w:val="24"/>
                <w:highlight w:val="none"/>
              </w:rPr>
              <w:t>每周44</w:t>
            </w:r>
            <w:r>
              <w:rPr>
                <w:rFonts w:eastAsia="Times New Roman"/>
                <w:color w:val="auto"/>
                <w:sz w:val="24"/>
                <w:highlight w:val="none"/>
              </w:rPr>
              <w:t>小时工作制</w:t>
            </w:r>
          </w:p>
        </w:tc>
        <w:tc>
          <w:tcPr>
            <w:tcW w:w="1506" w:type="dxa"/>
            <w:tcBorders>
              <w:top w:val="single" w:color="auto" w:sz="4" w:space="0"/>
              <w:left w:val="nil"/>
              <w:bottom w:val="single" w:color="auto" w:sz="4" w:space="0"/>
              <w:right w:val="single" w:color="auto" w:sz="4" w:space="0"/>
            </w:tcBorders>
            <w:vAlign w:val="center"/>
          </w:tcPr>
          <w:p w14:paraId="61B62BF9">
            <w:pPr>
              <w:spacing w:line="0" w:lineRule="atLeast"/>
              <w:jc w:val="center"/>
              <w:rPr>
                <w:rFonts w:ascii="Times New Roman" w:hAnsi="Times New Roman" w:eastAsia="Times New Roman"/>
                <w:color w:val="auto"/>
                <w:sz w:val="24"/>
                <w:highlight w:val="none"/>
              </w:rPr>
            </w:pPr>
            <w:r>
              <w:rPr>
                <w:rFonts w:ascii="Times New Roman" w:hAnsi="Times New Roman" w:eastAsia="Times New Roman" w:cs="Times New Roman"/>
                <w:color w:val="auto"/>
                <w:sz w:val="24"/>
                <w:szCs w:val="24"/>
                <w:highlight w:val="none"/>
              </w:rPr>
              <w:t>福山</w:t>
            </w:r>
            <w:r>
              <w:rPr>
                <w:rFonts w:hint="eastAsia" w:ascii="Times New Roman" w:hAnsi="Times New Roman" w:eastAsia="Times New Roman" w:cs="Times New Roman"/>
                <w:color w:val="auto"/>
                <w:sz w:val="24"/>
                <w:szCs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590C03C1">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r>
      <w:tr w14:paraId="564DF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vMerge w:val="restart"/>
            <w:tcBorders>
              <w:top w:val="nil"/>
              <w:left w:val="single" w:color="auto" w:sz="4" w:space="0"/>
              <w:bottom w:val="single" w:color="auto" w:sz="4" w:space="0"/>
              <w:right w:val="single" w:color="auto" w:sz="4" w:space="0"/>
            </w:tcBorders>
            <w:vAlign w:val="center"/>
          </w:tcPr>
          <w:p w14:paraId="6AF41ABA">
            <w:pPr>
              <w:spacing w:line="0" w:lineRule="atLeast"/>
              <w:jc w:val="center"/>
              <w:rPr>
                <w:rFonts w:ascii="Times New Roman" w:hAnsi="Times New Roman" w:eastAsia="Times New Roman"/>
                <w:color w:val="auto"/>
                <w:sz w:val="24"/>
                <w:highlight w:val="none"/>
              </w:rPr>
            </w:pPr>
            <w:r>
              <w:rPr>
                <w:rFonts w:hint="eastAsia" w:ascii="Times New Roman" w:hAnsi="Times New Roman" w:eastAsia="宋体"/>
                <w:color w:val="auto"/>
                <w:sz w:val="24"/>
                <w:highlight w:val="none"/>
                <w:lang w:val="en-US" w:eastAsia="zh-CN"/>
              </w:rPr>
              <w:t>3</w:t>
            </w:r>
          </w:p>
        </w:tc>
        <w:tc>
          <w:tcPr>
            <w:tcW w:w="2480" w:type="dxa"/>
            <w:vMerge w:val="restart"/>
            <w:tcBorders>
              <w:top w:val="nil"/>
              <w:left w:val="nil"/>
              <w:bottom w:val="single" w:color="auto" w:sz="4" w:space="0"/>
              <w:right w:val="single" w:color="auto" w:sz="4" w:space="0"/>
            </w:tcBorders>
            <w:vAlign w:val="center"/>
          </w:tcPr>
          <w:p w14:paraId="055803DB">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设备维修养护员（水电、泥瓦维修）</w:t>
            </w:r>
          </w:p>
        </w:tc>
        <w:tc>
          <w:tcPr>
            <w:tcW w:w="2495" w:type="dxa"/>
            <w:vMerge w:val="restart"/>
            <w:tcBorders>
              <w:top w:val="nil"/>
              <w:left w:val="nil"/>
              <w:bottom w:val="single" w:color="auto" w:sz="4" w:space="0"/>
              <w:right w:val="single" w:color="auto" w:sz="4" w:space="0"/>
            </w:tcBorders>
            <w:vAlign w:val="center"/>
          </w:tcPr>
          <w:p w14:paraId="09359849">
            <w:pPr>
              <w:spacing w:line="0" w:lineRule="atLeas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每周44</w:t>
            </w:r>
            <w:r>
              <w:rPr>
                <w:rFonts w:eastAsia="Times New Roman"/>
                <w:color w:val="auto"/>
                <w:sz w:val="24"/>
                <w:highlight w:val="none"/>
              </w:rPr>
              <w:t>小时工作制</w:t>
            </w:r>
          </w:p>
        </w:tc>
        <w:tc>
          <w:tcPr>
            <w:tcW w:w="1506" w:type="dxa"/>
            <w:tcBorders>
              <w:top w:val="single" w:color="auto" w:sz="4" w:space="0"/>
              <w:left w:val="nil"/>
              <w:bottom w:val="single" w:color="auto" w:sz="4" w:space="0"/>
              <w:right w:val="single" w:color="auto" w:sz="4" w:space="0"/>
            </w:tcBorders>
            <w:vAlign w:val="center"/>
          </w:tcPr>
          <w:p w14:paraId="1590320B">
            <w:pPr>
              <w:spacing w:line="0" w:lineRule="atLeast"/>
              <w:jc w:val="center"/>
              <w:rPr>
                <w:rFonts w:ascii="Times New Roman" w:hAnsi="Times New Roman" w:eastAsia="Times New Roman"/>
                <w:color w:val="auto"/>
                <w:sz w:val="24"/>
                <w:highlight w:val="none"/>
              </w:rPr>
            </w:pPr>
            <w:r>
              <w:rPr>
                <w:rFonts w:ascii="Times New Roman" w:hAnsi="Times New Roman" w:eastAsia="Times New Roman" w:cs="Times New Roman"/>
                <w:color w:val="auto"/>
                <w:sz w:val="24"/>
                <w:szCs w:val="24"/>
                <w:highlight w:val="none"/>
              </w:rPr>
              <w:t>银河</w:t>
            </w:r>
            <w:r>
              <w:rPr>
                <w:rFonts w:hint="eastAsia" w:ascii="Times New Roman" w:hAnsi="Times New Roman" w:eastAsia="Times New Roman" w:cs="Times New Roman"/>
                <w:color w:val="auto"/>
                <w:sz w:val="24"/>
                <w:szCs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6B2497E4">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w:t>
            </w:r>
          </w:p>
        </w:tc>
      </w:tr>
      <w:tr w14:paraId="178C3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vMerge w:val="continue"/>
            <w:tcBorders>
              <w:top w:val="nil"/>
              <w:left w:val="single" w:color="auto" w:sz="4" w:space="0"/>
              <w:bottom w:val="single" w:color="auto" w:sz="4" w:space="0"/>
              <w:right w:val="single" w:color="auto" w:sz="4" w:space="0"/>
            </w:tcBorders>
            <w:vAlign w:val="center"/>
          </w:tcPr>
          <w:p w14:paraId="1E40BBFD">
            <w:pPr>
              <w:widowControl/>
              <w:autoSpaceDE/>
              <w:autoSpaceDN/>
              <w:jc w:val="both"/>
              <w:rPr>
                <w:rFonts w:ascii="Times New Roman" w:hAnsi="Times New Roman" w:eastAsia="Times New Roman"/>
                <w:color w:val="auto"/>
                <w:sz w:val="24"/>
                <w:highlight w:val="none"/>
              </w:rPr>
            </w:pPr>
          </w:p>
        </w:tc>
        <w:tc>
          <w:tcPr>
            <w:tcW w:w="2480" w:type="dxa"/>
            <w:vMerge w:val="continue"/>
            <w:tcBorders>
              <w:top w:val="nil"/>
              <w:left w:val="nil"/>
              <w:bottom w:val="single" w:color="auto" w:sz="4" w:space="0"/>
              <w:right w:val="single" w:color="auto" w:sz="4" w:space="0"/>
            </w:tcBorders>
            <w:vAlign w:val="center"/>
          </w:tcPr>
          <w:p w14:paraId="46A7A07A">
            <w:pPr>
              <w:widowControl/>
              <w:autoSpaceDE/>
              <w:autoSpaceDN/>
              <w:jc w:val="both"/>
              <w:rPr>
                <w:rFonts w:ascii="Times New Roman" w:hAnsi="Times New Roman" w:eastAsia="Times New Roman"/>
                <w:color w:val="auto"/>
                <w:sz w:val="24"/>
                <w:highlight w:val="none"/>
              </w:rPr>
            </w:pPr>
          </w:p>
        </w:tc>
        <w:tc>
          <w:tcPr>
            <w:tcW w:w="2495" w:type="dxa"/>
            <w:vMerge w:val="continue"/>
            <w:tcBorders>
              <w:top w:val="nil"/>
              <w:left w:val="nil"/>
              <w:bottom w:val="single" w:color="auto" w:sz="4" w:space="0"/>
              <w:right w:val="single" w:color="auto" w:sz="4" w:space="0"/>
            </w:tcBorders>
            <w:vAlign w:val="center"/>
          </w:tcPr>
          <w:p w14:paraId="2D4748DC">
            <w:pPr>
              <w:widowControl/>
              <w:autoSpaceDE/>
              <w:autoSpaceDN/>
              <w:jc w:val="both"/>
              <w:rPr>
                <w:rFonts w:ascii="Times New Roman" w:hAnsi="Times New Roman" w:eastAsia="Times New Roman"/>
                <w:color w:val="auto"/>
                <w:sz w:val="24"/>
                <w:highlight w:val="none"/>
              </w:rPr>
            </w:pPr>
          </w:p>
        </w:tc>
        <w:tc>
          <w:tcPr>
            <w:tcW w:w="1506" w:type="dxa"/>
            <w:tcBorders>
              <w:top w:val="single" w:color="auto" w:sz="4" w:space="0"/>
              <w:left w:val="nil"/>
              <w:bottom w:val="single" w:color="auto" w:sz="4" w:space="0"/>
              <w:right w:val="single" w:color="auto" w:sz="4" w:space="0"/>
            </w:tcBorders>
            <w:vAlign w:val="center"/>
          </w:tcPr>
          <w:p w14:paraId="33FFD076">
            <w:pPr>
              <w:spacing w:line="0" w:lineRule="atLeast"/>
              <w:jc w:val="center"/>
              <w:rPr>
                <w:rFonts w:ascii="Times New Roman" w:hAnsi="Times New Roman" w:eastAsia="Times New Roman"/>
                <w:color w:val="auto"/>
                <w:sz w:val="24"/>
                <w:highlight w:val="none"/>
              </w:rPr>
            </w:pPr>
            <w:r>
              <w:rPr>
                <w:rFonts w:ascii="Times New Roman" w:hAnsi="Times New Roman" w:eastAsia="Times New Roman" w:cs="Times New Roman"/>
                <w:color w:val="auto"/>
                <w:sz w:val="24"/>
                <w:szCs w:val="24"/>
                <w:highlight w:val="none"/>
              </w:rPr>
              <w:t>福山</w:t>
            </w:r>
            <w:r>
              <w:rPr>
                <w:rFonts w:hint="eastAsia" w:ascii="Times New Roman" w:hAnsi="Times New Roman" w:eastAsia="Times New Roman" w:cs="Times New Roman"/>
                <w:color w:val="auto"/>
                <w:sz w:val="24"/>
                <w:szCs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63A8CE34">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r>
      <w:tr w14:paraId="34C50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vMerge w:val="restart"/>
            <w:tcBorders>
              <w:top w:val="nil"/>
              <w:left w:val="single" w:color="auto" w:sz="4" w:space="0"/>
              <w:bottom w:val="single" w:color="auto" w:sz="4" w:space="0"/>
              <w:right w:val="single" w:color="auto" w:sz="4" w:space="0"/>
            </w:tcBorders>
            <w:vAlign w:val="center"/>
          </w:tcPr>
          <w:p w14:paraId="41572DA5">
            <w:pPr>
              <w:spacing w:line="0" w:lineRule="atLeast"/>
              <w:jc w:val="center"/>
              <w:rPr>
                <w:rFonts w:ascii="Times New Roman" w:hAnsi="Times New Roman" w:eastAsia="Times New Roman"/>
                <w:color w:val="auto"/>
                <w:sz w:val="24"/>
                <w:highlight w:val="none"/>
              </w:rPr>
            </w:pPr>
            <w:r>
              <w:rPr>
                <w:rFonts w:hint="eastAsia" w:ascii="Times New Roman" w:hAnsi="Times New Roman" w:eastAsia="宋体"/>
                <w:color w:val="auto"/>
                <w:sz w:val="24"/>
                <w:highlight w:val="none"/>
                <w:lang w:val="en-US" w:eastAsia="zh-CN"/>
              </w:rPr>
              <w:t>4</w:t>
            </w:r>
          </w:p>
        </w:tc>
        <w:tc>
          <w:tcPr>
            <w:tcW w:w="2480" w:type="dxa"/>
            <w:vMerge w:val="restart"/>
            <w:tcBorders>
              <w:top w:val="nil"/>
              <w:left w:val="nil"/>
              <w:bottom w:val="single" w:color="auto" w:sz="4" w:space="0"/>
              <w:right w:val="single" w:color="auto" w:sz="4" w:space="0"/>
            </w:tcBorders>
            <w:vAlign w:val="center"/>
          </w:tcPr>
          <w:p w14:paraId="48D299A8">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保洁</w:t>
            </w:r>
          </w:p>
        </w:tc>
        <w:tc>
          <w:tcPr>
            <w:tcW w:w="2495" w:type="dxa"/>
            <w:vMerge w:val="restart"/>
            <w:tcBorders>
              <w:top w:val="nil"/>
              <w:left w:val="nil"/>
              <w:bottom w:val="single" w:color="auto" w:sz="4" w:space="0"/>
              <w:right w:val="single" w:color="auto" w:sz="4" w:space="0"/>
            </w:tcBorders>
            <w:vAlign w:val="center"/>
          </w:tcPr>
          <w:p w14:paraId="193CCAA4">
            <w:pPr>
              <w:spacing w:line="0" w:lineRule="atLeas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每天7</w:t>
            </w:r>
            <w:r>
              <w:rPr>
                <w:rFonts w:eastAsia="Times New Roman"/>
                <w:color w:val="auto"/>
                <w:sz w:val="24"/>
                <w:highlight w:val="none"/>
              </w:rPr>
              <w:t>：</w:t>
            </w:r>
            <w:r>
              <w:rPr>
                <w:rFonts w:hint="eastAsia" w:ascii="Times New Roman" w:hAnsi="Times New Roman" w:eastAsia="Times New Roman"/>
                <w:color w:val="auto"/>
                <w:sz w:val="24"/>
                <w:highlight w:val="none"/>
              </w:rPr>
              <w:t>30-11</w:t>
            </w:r>
            <w:r>
              <w:rPr>
                <w:rFonts w:eastAsia="Times New Roman"/>
                <w:color w:val="auto"/>
                <w:sz w:val="24"/>
                <w:highlight w:val="none"/>
              </w:rPr>
              <w:t>：</w:t>
            </w:r>
            <w:r>
              <w:rPr>
                <w:rFonts w:hint="eastAsia" w:ascii="Times New Roman" w:hAnsi="Times New Roman" w:eastAsia="Times New Roman"/>
                <w:color w:val="auto"/>
                <w:sz w:val="24"/>
                <w:highlight w:val="none"/>
              </w:rPr>
              <w:t>30</w:t>
            </w:r>
          </w:p>
          <w:p w14:paraId="66A747F4">
            <w:pPr>
              <w:spacing w:line="0" w:lineRule="atLeas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13</w:t>
            </w:r>
            <w:r>
              <w:rPr>
                <w:rFonts w:eastAsia="Times New Roman"/>
                <w:color w:val="auto"/>
                <w:sz w:val="24"/>
                <w:highlight w:val="none"/>
              </w:rPr>
              <w:t>：</w:t>
            </w:r>
            <w:r>
              <w:rPr>
                <w:rFonts w:hint="eastAsia" w:ascii="Times New Roman" w:hAnsi="Times New Roman" w:eastAsia="Times New Roman"/>
                <w:color w:val="auto"/>
                <w:sz w:val="24"/>
                <w:highlight w:val="none"/>
              </w:rPr>
              <w:t>30-17</w:t>
            </w:r>
            <w:r>
              <w:rPr>
                <w:rFonts w:eastAsia="Times New Roman"/>
                <w:color w:val="auto"/>
                <w:sz w:val="24"/>
                <w:highlight w:val="none"/>
              </w:rPr>
              <w:t>：</w:t>
            </w:r>
            <w:r>
              <w:rPr>
                <w:rFonts w:hint="eastAsia" w:ascii="Times New Roman" w:hAnsi="Times New Roman" w:eastAsia="Times New Roman"/>
                <w:color w:val="auto"/>
                <w:sz w:val="24"/>
                <w:highlight w:val="none"/>
              </w:rPr>
              <w:t>30</w:t>
            </w:r>
          </w:p>
        </w:tc>
        <w:tc>
          <w:tcPr>
            <w:tcW w:w="1506" w:type="dxa"/>
            <w:tcBorders>
              <w:top w:val="single" w:color="auto" w:sz="4" w:space="0"/>
              <w:left w:val="nil"/>
              <w:bottom w:val="single" w:color="auto" w:sz="4" w:space="0"/>
              <w:right w:val="single" w:color="auto" w:sz="4" w:space="0"/>
            </w:tcBorders>
            <w:vAlign w:val="center"/>
          </w:tcPr>
          <w:p w14:paraId="69D711D3">
            <w:pPr>
              <w:spacing w:line="0" w:lineRule="atLeast"/>
              <w:jc w:val="center"/>
              <w:rPr>
                <w:rFonts w:ascii="Times New Roman" w:hAnsi="Times New Roman" w:eastAsia="Times New Roman"/>
                <w:color w:val="auto"/>
                <w:sz w:val="24"/>
                <w:highlight w:val="none"/>
              </w:rPr>
            </w:pPr>
            <w:r>
              <w:rPr>
                <w:rFonts w:ascii="Times New Roman" w:hAnsi="Times New Roman" w:eastAsia="Times New Roman" w:cs="Times New Roman"/>
                <w:color w:val="auto"/>
                <w:sz w:val="24"/>
                <w:szCs w:val="24"/>
                <w:highlight w:val="none"/>
              </w:rPr>
              <w:t>银河</w:t>
            </w:r>
            <w:r>
              <w:rPr>
                <w:rFonts w:hint="eastAsia" w:ascii="Times New Roman" w:hAnsi="Times New Roman" w:eastAsia="Times New Roman" w:cs="Times New Roman"/>
                <w:color w:val="auto"/>
                <w:sz w:val="24"/>
                <w:szCs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1E4C4A9E">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27</w:t>
            </w:r>
          </w:p>
        </w:tc>
      </w:tr>
      <w:tr w14:paraId="675BF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vMerge w:val="continue"/>
            <w:tcBorders>
              <w:top w:val="nil"/>
              <w:left w:val="single" w:color="auto" w:sz="4" w:space="0"/>
              <w:bottom w:val="single" w:color="auto" w:sz="4" w:space="0"/>
              <w:right w:val="single" w:color="auto" w:sz="4" w:space="0"/>
            </w:tcBorders>
            <w:vAlign w:val="center"/>
          </w:tcPr>
          <w:p w14:paraId="40B010B4">
            <w:pPr>
              <w:widowControl/>
              <w:autoSpaceDE/>
              <w:autoSpaceDN/>
              <w:jc w:val="both"/>
              <w:rPr>
                <w:rFonts w:ascii="Times New Roman" w:hAnsi="Times New Roman" w:eastAsia="Times New Roman"/>
                <w:color w:val="auto"/>
                <w:sz w:val="24"/>
                <w:highlight w:val="none"/>
              </w:rPr>
            </w:pPr>
          </w:p>
        </w:tc>
        <w:tc>
          <w:tcPr>
            <w:tcW w:w="2480" w:type="dxa"/>
            <w:vMerge w:val="continue"/>
            <w:tcBorders>
              <w:top w:val="nil"/>
              <w:left w:val="nil"/>
              <w:bottom w:val="single" w:color="auto" w:sz="4" w:space="0"/>
              <w:right w:val="single" w:color="auto" w:sz="4" w:space="0"/>
            </w:tcBorders>
            <w:vAlign w:val="center"/>
          </w:tcPr>
          <w:p w14:paraId="3E6FA14E">
            <w:pPr>
              <w:widowControl/>
              <w:autoSpaceDE/>
              <w:autoSpaceDN/>
              <w:jc w:val="both"/>
              <w:rPr>
                <w:rFonts w:ascii="Times New Roman" w:hAnsi="Times New Roman" w:eastAsia="Times New Roman"/>
                <w:color w:val="auto"/>
                <w:sz w:val="24"/>
                <w:highlight w:val="none"/>
              </w:rPr>
            </w:pPr>
          </w:p>
        </w:tc>
        <w:tc>
          <w:tcPr>
            <w:tcW w:w="2495" w:type="dxa"/>
            <w:vMerge w:val="continue"/>
            <w:tcBorders>
              <w:top w:val="nil"/>
              <w:left w:val="nil"/>
              <w:bottom w:val="single" w:color="auto" w:sz="4" w:space="0"/>
              <w:right w:val="single" w:color="auto" w:sz="4" w:space="0"/>
            </w:tcBorders>
            <w:vAlign w:val="center"/>
          </w:tcPr>
          <w:p w14:paraId="652A2740">
            <w:pPr>
              <w:widowControl/>
              <w:autoSpaceDE/>
              <w:autoSpaceDN/>
              <w:jc w:val="both"/>
              <w:rPr>
                <w:rFonts w:ascii="Times New Roman" w:hAnsi="Times New Roman" w:eastAsia="Times New Roman"/>
                <w:color w:val="auto"/>
                <w:sz w:val="24"/>
                <w:highlight w:val="none"/>
              </w:rPr>
            </w:pPr>
          </w:p>
        </w:tc>
        <w:tc>
          <w:tcPr>
            <w:tcW w:w="1506" w:type="dxa"/>
            <w:tcBorders>
              <w:top w:val="single" w:color="auto" w:sz="4" w:space="0"/>
              <w:left w:val="nil"/>
              <w:bottom w:val="single" w:color="auto" w:sz="4" w:space="0"/>
              <w:right w:val="single" w:color="auto" w:sz="4" w:space="0"/>
            </w:tcBorders>
            <w:vAlign w:val="center"/>
          </w:tcPr>
          <w:p w14:paraId="6DDF996E">
            <w:pPr>
              <w:spacing w:line="0" w:lineRule="atLeast"/>
              <w:jc w:val="center"/>
              <w:rPr>
                <w:rFonts w:ascii="Times New Roman" w:hAnsi="Times New Roman" w:eastAsia="Times New Roman"/>
                <w:color w:val="auto"/>
                <w:sz w:val="24"/>
                <w:highlight w:val="none"/>
              </w:rPr>
            </w:pPr>
            <w:r>
              <w:rPr>
                <w:rFonts w:ascii="Times New Roman" w:hAnsi="Times New Roman" w:eastAsia="Times New Roman" w:cs="Times New Roman"/>
                <w:color w:val="auto"/>
                <w:sz w:val="24"/>
                <w:szCs w:val="24"/>
                <w:highlight w:val="none"/>
              </w:rPr>
              <w:t>福山</w:t>
            </w:r>
            <w:r>
              <w:rPr>
                <w:rFonts w:hint="eastAsia" w:ascii="Times New Roman" w:hAnsi="Times New Roman" w:eastAsia="Times New Roman" w:cs="Times New Roman"/>
                <w:color w:val="auto"/>
                <w:sz w:val="24"/>
                <w:szCs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7E738C0D">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13</w:t>
            </w:r>
          </w:p>
        </w:tc>
      </w:tr>
      <w:tr w14:paraId="445A9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vMerge w:val="restart"/>
            <w:tcBorders>
              <w:top w:val="nil"/>
              <w:left w:val="single" w:color="auto" w:sz="4" w:space="0"/>
              <w:bottom w:val="single" w:color="auto" w:sz="4" w:space="0"/>
              <w:right w:val="single" w:color="auto" w:sz="4" w:space="0"/>
            </w:tcBorders>
            <w:vAlign w:val="center"/>
          </w:tcPr>
          <w:p w14:paraId="765D0775">
            <w:pPr>
              <w:spacing w:line="0" w:lineRule="atLeast"/>
              <w:jc w:val="center"/>
              <w:rPr>
                <w:rFonts w:ascii="Times New Roman" w:hAnsi="Times New Roman" w:eastAsia="Times New Roman"/>
                <w:color w:val="auto"/>
                <w:sz w:val="24"/>
                <w:highlight w:val="none"/>
              </w:rPr>
            </w:pPr>
            <w:r>
              <w:rPr>
                <w:rFonts w:hint="eastAsia" w:ascii="Times New Roman" w:hAnsi="Times New Roman" w:eastAsia="宋体"/>
                <w:color w:val="auto"/>
                <w:sz w:val="24"/>
                <w:highlight w:val="none"/>
                <w:lang w:val="en-US" w:eastAsia="zh-CN"/>
              </w:rPr>
              <w:t>5</w:t>
            </w:r>
          </w:p>
        </w:tc>
        <w:tc>
          <w:tcPr>
            <w:tcW w:w="2480" w:type="dxa"/>
            <w:vMerge w:val="restart"/>
            <w:tcBorders>
              <w:top w:val="nil"/>
              <w:left w:val="nil"/>
              <w:bottom w:val="single" w:color="auto" w:sz="4" w:space="0"/>
              <w:right w:val="single" w:color="auto" w:sz="4" w:space="0"/>
            </w:tcBorders>
            <w:vAlign w:val="center"/>
          </w:tcPr>
          <w:p w14:paraId="2AE092B1">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绿化</w:t>
            </w:r>
          </w:p>
        </w:tc>
        <w:tc>
          <w:tcPr>
            <w:tcW w:w="2495" w:type="dxa"/>
            <w:vMerge w:val="restart"/>
            <w:tcBorders>
              <w:top w:val="nil"/>
              <w:left w:val="nil"/>
              <w:bottom w:val="single" w:color="auto" w:sz="4" w:space="0"/>
              <w:right w:val="single" w:color="auto" w:sz="4" w:space="0"/>
            </w:tcBorders>
            <w:vAlign w:val="center"/>
          </w:tcPr>
          <w:p w14:paraId="59C9EB8A">
            <w:pPr>
              <w:spacing w:line="0" w:lineRule="atLeas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每天7</w:t>
            </w:r>
            <w:r>
              <w:rPr>
                <w:rFonts w:eastAsia="Times New Roman"/>
                <w:color w:val="auto"/>
                <w:sz w:val="24"/>
                <w:highlight w:val="none"/>
              </w:rPr>
              <w:t>：</w:t>
            </w:r>
            <w:r>
              <w:rPr>
                <w:rFonts w:hint="eastAsia" w:ascii="Times New Roman" w:hAnsi="Times New Roman" w:eastAsia="Times New Roman"/>
                <w:color w:val="auto"/>
                <w:sz w:val="24"/>
                <w:highlight w:val="none"/>
              </w:rPr>
              <w:t>30-11</w:t>
            </w:r>
            <w:r>
              <w:rPr>
                <w:rFonts w:eastAsia="Times New Roman"/>
                <w:color w:val="auto"/>
                <w:sz w:val="24"/>
                <w:highlight w:val="none"/>
              </w:rPr>
              <w:t>：</w:t>
            </w:r>
            <w:r>
              <w:rPr>
                <w:rFonts w:hint="eastAsia" w:ascii="Times New Roman" w:hAnsi="Times New Roman" w:eastAsia="Times New Roman"/>
                <w:color w:val="auto"/>
                <w:sz w:val="24"/>
                <w:highlight w:val="none"/>
              </w:rPr>
              <w:t>30</w:t>
            </w:r>
          </w:p>
          <w:p w14:paraId="00C6D1B6">
            <w:pPr>
              <w:spacing w:line="0" w:lineRule="atLeas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13</w:t>
            </w:r>
            <w:r>
              <w:rPr>
                <w:rFonts w:eastAsia="Times New Roman"/>
                <w:color w:val="auto"/>
                <w:sz w:val="24"/>
                <w:highlight w:val="none"/>
              </w:rPr>
              <w:t>：</w:t>
            </w:r>
            <w:r>
              <w:rPr>
                <w:rFonts w:hint="eastAsia" w:ascii="Times New Roman" w:hAnsi="Times New Roman" w:eastAsia="Times New Roman"/>
                <w:color w:val="auto"/>
                <w:sz w:val="24"/>
                <w:highlight w:val="none"/>
              </w:rPr>
              <w:t>30-17</w:t>
            </w:r>
            <w:r>
              <w:rPr>
                <w:rFonts w:eastAsia="Times New Roman"/>
                <w:color w:val="auto"/>
                <w:sz w:val="24"/>
                <w:highlight w:val="none"/>
              </w:rPr>
              <w:t>：</w:t>
            </w:r>
            <w:r>
              <w:rPr>
                <w:rFonts w:hint="eastAsia" w:ascii="Times New Roman" w:hAnsi="Times New Roman" w:eastAsia="Times New Roman"/>
                <w:color w:val="auto"/>
                <w:sz w:val="24"/>
                <w:highlight w:val="none"/>
              </w:rPr>
              <w:t>30</w:t>
            </w:r>
          </w:p>
        </w:tc>
        <w:tc>
          <w:tcPr>
            <w:tcW w:w="1506" w:type="dxa"/>
            <w:tcBorders>
              <w:top w:val="single" w:color="auto" w:sz="4" w:space="0"/>
              <w:left w:val="nil"/>
              <w:bottom w:val="single" w:color="auto" w:sz="4" w:space="0"/>
              <w:right w:val="single" w:color="auto" w:sz="4" w:space="0"/>
            </w:tcBorders>
            <w:vAlign w:val="center"/>
          </w:tcPr>
          <w:p w14:paraId="225EA9FD">
            <w:pPr>
              <w:spacing w:line="0" w:lineRule="atLeast"/>
              <w:jc w:val="center"/>
              <w:rPr>
                <w:rFonts w:ascii="Times New Roman" w:hAnsi="Times New Roman" w:eastAsia="Times New Roman"/>
                <w:color w:val="auto"/>
                <w:sz w:val="24"/>
                <w:highlight w:val="none"/>
              </w:rPr>
            </w:pPr>
            <w:r>
              <w:rPr>
                <w:rFonts w:ascii="Times New Roman" w:hAnsi="Times New Roman" w:eastAsia="Times New Roman" w:cs="Times New Roman"/>
                <w:color w:val="auto"/>
                <w:sz w:val="24"/>
                <w:szCs w:val="24"/>
                <w:highlight w:val="none"/>
              </w:rPr>
              <w:t>银河</w:t>
            </w:r>
            <w:r>
              <w:rPr>
                <w:rFonts w:hint="eastAsia" w:ascii="Times New Roman" w:hAnsi="Times New Roman" w:eastAsia="Times New Roman" w:cs="Times New Roman"/>
                <w:color w:val="auto"/>
                <w:sz w:val="24"/>
                <w:szCs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44D698FA">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12</w:t>
            </w:r>
          </w:p>
        </w:tc>
      </w:tr>
      <w:tr w14:paraId="0F626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vMerge w:val="continue"/>
            <w:tcBorders>
              <w:top w:val="nil"/>
              <w:left w:val="single" w:color="auto" w:sz="4" w:space="0"/>
              <w:bottom w:val="single" w:color="auto" w:sz="4" w:space="0"/>
              <w:right w:val="single" w:color="auto" w:sz="4" w:space="0"/>
            </w:tcBorders>
            <w:vAlign w:val="center"/>
          </w:tcPr>
          <w:p w14:paraId="149F85D0">
            <w:pPr>
              <w:widowControl/>
              <w:autoSpaceDE/>
              <w:autoSpaceDN/>
              <w:jc w:val="both"/>
              <w:rPr>
                <w:rFonts w:ascii="Times New Roman" w:hAnsi="Times New Roman" w:eastAsia="Times New Roman"/>
                <w:color w:val="auto"/>
                <w:sz w:val="24"/>
                <w:highlight w:val="none"/>
              </w:rPr>
            </w:pPr>
          </w:p>
        </w:tc>
        <w:tc>
          <w:tcPr>
            <w:tcW w:w="2480" w:type="dxa"/>
            <w:vMerge w:val="continue"/>
            <w:tcBorders>
              <w:top w:val="nil"/>
              <w:left w:val="nil"/>
              <w:bottom w:val="single" w:color="auto" w:sz="4" w:space="0"/>
              <w:right w:val="single" w:color="auto" w:sz="4" w:space="0"/>
            </w:tcBorders>
            <w:vAlign w:val="center"/>
          </w:tcPr>
          <w:p w14:paraId="057E1D42">
            <w:pPr>
              <w:widowControl/>
              <w:autoSpaceDE/>
              <w:autoSpaceDN/>
              <w:jc w:val="both"/>
              <w:rPr>
                <w:rFonts w:ascii="Times New Roman" w:hAnsi="Times New Roman" w:eastAsia="Times New Roman"/>
                <w:color w:val="auto"/>
                <w:sz w:val="24"/>
                <w:highlight w:val="none"/>
              </w:rPr>
            </w:pPr>
          </w:p>
        </w:tc>
        <w:tc>
          <w:tcPr>
            <w:tcW w:w="2495" w:type="dxa"/>
            <w:vMerge w:val="continue"/>
            <w:tcBorders>
              <w:top w:val="nil"/>
              <w:left w:val="nil"/>
              <w:bottom w:val="single" w:color="auto" w:sz="4" w:space="0"/>
              <w:right w:val="single" w:color="auto" w:sz="4" w:space="0"/>
            </w:tcBorders>
            <w:vAlign w:val="center"/>
          </w:tcPr>
          <w:p w14:paraId="3F6C898F">
            <w:pPr>
              <w:widowControl/>
              <w:autoSpaceDE/>
              <w:autoSpaceDN/>
              <w:jc w:val="both"/>
              <w:rPr>
                <w:rFonts w:ascii="Times New Roman" w:hAnsi="Times New Roman" w:eastAsia="Times New Roman"/>
                <w:color w:val="auto"/>
                <w:sz w:val="24"/>
                <w:highlight w:val="none"/>
              </w:rPr>
            </w:pPr>
          </w:p>
        </w:tc>
        <w:tc>
          <w:tcPr>
            <w:tcW w:w="1506" w:type="dxa"/>
            <w:tcBorders>
              <w:top w:val="single" w:color="auto" w:sz="4" w:space="0"/>
              <w:left w:val="nil"/>
              <w:bottom w:val="single" w:color="auto" w:sz="4" w:space="0"/>
              <w:right w:val="single" w:color="auto" w:sz="4" w:space="0"/>
            </w:tcBorders>
            <w:vAlign w:val="center"/>
          </w:tcPr>
          <w:p w14:paraId="619D398D">
            <w:pPr>
              <w:spacing w:line="0" w:lineRule="atLeast"/>
              <w:jc w:val="center"/>
              <w:rPr>
                <w:rFonts w:ascii="Times New Roman" w:hAnsi="Times New Roman" w:eastAsia="Times New Roman"/>
                <w:color w:val="auto"/>
                <w:sz w:val="24"/>
                <w:highlight w:val="none"/>
              </w:rPr>
            </w:pPr>
            <w:r>
              <w:rPr>
                <w:rFonts w:ascii="Times New Roman" w:hAnsi="Times New Roman" w:eastAsia="Times New Roman" w:cs="Times New Roman"/>
                <w:color w:val="auto"/>
                <w:sz w:val="24"/>
                <w:szCs w:val="24"/>
                <w:highlight w:val="none"/>
              </w:rPr>
              <w:t>福山</w:t>
            </w:r>
            <w:r>
              <w:rPr>
                <w:rFonts w:hint="eastAsia" w:ascii="Times New Roman" w:hAnsi="Times New Roman" w:eastAsia="Times New Roman" w:cs="Times New Roman"/>
                <w:color w:val="auto"/>
                <w:sz w:val="24"/>
                <w:szCs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67C9354C">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4</w:t>
            </w:r>
          </w:p>
        </w:tc>
      </w:tr>
      <w:tr w14:paraId="192FE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vMerge w:val="restart"/>
            <w:tcBorders>
              <w:top w:val="nil"/>
              <w:left w:val="single" w:color="auto" w:sz="4" w:space="0"/>
              <w:bottom w:val="single" w:color="auto" w:sz="4" w:space="0"/>
              <w:right w:val="single" w:color="auto" w:sz="4" w:space="0"/>
            </w:tcBorders>
            <w:vAlign w:val="center"/>
          </w:tcPr>
          <w:p w14:paraId="73939C0C">
            <w:pPr>
              <w:spacing w:line="0" w:lineRule="atLeast"/>
              <w:jc w:val="center"/>
              <w:rPr>
                <w:rFonts w:ascii="Times New Roman" w:hAnsi="Times New Roman" w:eastAsia="Times New Roman"/>
                <w:b/>
                <w:color w:val="auto"/>
                <w:sz w:val="24"/>
                <w:highlight w:val="none"/>
              </w:rPr>
            </w:pPr>
            <w:r>
              <w:rPr>
                <w:rFonts w:hint="eastAsia" w:ascii="Times New Roman" w:hAnsi="Times New Roman" w:eastAsia="宋体"/>
                <w:b/>
                <w:color w:val="auto"/>
                <w:sz w:val="24"/>
                <w:highlight w:val="none"/>
                <w:lang w:val="en-US" w:eastAsia="zh-CN"/>
              </w:rPr>
              <w:t>6</w:t>
            </w:r>
          </w:p>
        </w:tc>
        <w:tc>
          <w:tcPr>
            <w:tcW w:w="2480" w:type="dxa"/>
            <w:vMerge w:val="restart"/>
            <w:tcBorders>
              <w:top w:val="nil"/>
              <w:left w:val="nil"/>
              <w:bottom w:val="single" w:color="auto" w:sz="4" w:space="0"/>
              <w:right w:val="single" w:color="auto" w:sz="4" w:space="0"/>
            </w:tcBorders>
            <w:vAlign w:val="center"/>
          </w:tcPr>
          <w:p w14:paraId="05346E45">
            <w:pPr>
              <w:spacing w:line="0" w:lineRule="atLeast"/>
              <w:jc w:val="center"/>
              <w:rPr>
                <w:rFonts w:ascii="Times New Roman" w:hAnsi="Times New Roman" w:eastAsia="Times New Roman"/>
                <w:b/>
                <w:color w:val="auto"/>
                <w:sz w:val="24"/>
                <w:highlight w:val="none"/>
              </w:rPr>
            </w:pPr>
            <w:r>
              <w:rPr>
                <w:rFonts w:hint="eastAsia" w:ascii="Times New Roman" w:hAnsi="Times New Roman" w:eastAsia="Times New Roman"/>
                <w:color w:val="auto"/>
                <w:sz w:val="24"/>
                <w:highlight w:val="none"/>
              </w:rPr>
              <w:t>厨师</w:t>
            </w:r>
          </w:p>
        </w:tc>
        <w:tc>
          <w:tcPr>
            <w:tcW w:w="2495" w:type="dxa"/>
            <w:vMerge w:val="restart"/>
            <w:tcBorders>
              <w:top w:val="nil"/>
              <w:left w:val="nil"/>
              <w:bottom w:val="single" w:color="auto" w:sz="4" w:space="0"/>
              <w:right w:val="single" w:color="auto" w:sz="4" w:space="0"/>
            </w:tcBorders>
            <w:vAlign w:val="center"/>
          </w:tcPr>
          <w:p w14:paraId="50753142">
            <w:pPr>
              <w:spacing w:line="0" w:lineRule="atLeast"/>
              <w:jc w:val="both"/>
              <w:rPr>
                <w:rFonts w:ascii="Times New Roman" w:hAnsi="Times New Roman" w:eastAsia="Times New Roman"/>
                <w:b/>
                <w:color w:val="auto"/>
                <w:sz w:val="24"/>
                <w:highlight w:val="none"/>
              </w:rPr>
            </w:pPr>
            <w:r>
              <w:rPr>
                <w:rFonts w:hint="eastAsia" w:ascii="Times New Roman" w:hAnsi="Times New Roman" w:eastAsia="Times New Roman"/>
                <w:color w:val="auto"/>
                <w:sz w:val="24"/>
                <w:highlight w:val="none"/>
              </w:rPr>
              <w:t>每周40</w:t>
            </w:r>
            <w:r>
              <w:rPr>
                <w:rFonts w:eastAsia="Times New Roman"/>
                <w:color w:val="auto"/>
                <w:sz w:val="24"/>
                <w:highlight w:val="none"/>
              </w:rPr>
              <w:t>小时工作制</w:t>
            </w:r>
          </w:p>
        </w:tc>
        <w:tc>
          <w:tcPr>
            <w:tcW w:w="1506" w:type="dxa"/>
            <w:tcBorders>
              <w:top w:val="single" w:color="auto" w:sz="4" w:space="0"/>
              <w:left w:val="nil"/>
              <w:bottom w:val="single" w:color="auto" w:sz="4" w:space="0"/>
              <w:right w:val="single" w:color="auto" w:sz="4" w:space="0"/>
            </w:tcBorders>
            <w:vAlign w:val="center"/>
          </w:tcPr>
          <w:p w14:paraId="00459113">
            <w:pPr>
              <w:spacing w:line="0" w:lineRule="atLeast"/>
              <w:jc w:val="center"/>
              <w:rPr>
                <w:rFonts w:ascii="Times New Roman" w:hAnsi="Times New Roman" w:eastAsia="Times New Roman"/>
                <w:color w:val="auto"/>
                <w:sz w:val="24"/>
                <w:highlight w:val="none"/>
              </w:rPr>
            </w:pPr>
            <w:r>
              <w:rPr>
                <w:rFonts w:ascii="Times New Roman" w:hAnsi="Times New Roman" w:eastAsia="Times New Roman" w:cs="Times New Roman"/>
                <w:color w:val="auto"/>
                <w:sz w:val="24"/>
                <w:szCs w:val="24"/>
                <w:highlight w:val="none"/>
              </w:rPr>
              <w:t>银河</w:t>
            </w:r>
            <w:r>
              <w:rPr>
                <w:rFonts w:hint="eastAsia" w:ascii="Times New Roman" w:hAnsi="Times New Roman" w:eastAsia="Times New Roman" w:cs="Times New Roman"/>
                <w:color w:val="auto"/>
                <w:sz w:val="24"/>
                <w:szCs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7D7CE00C">
            <w:pPr>
              <w:spacing w:line="0" w:lineRule="atLeast"/>
              <w:jc w:val="center"/>
              <w:rPr>
                <w:rFonts w:ascii="Times New Roman" w:hAnsi="Times New Roman" w:eastAsia="Times New Roman"/>
                <w:b/>
                <w:color w:val="auto"/>
                <w:sz w:val="24"/>
                <w:highlight w:val="none"/>
              </w:rPr>
            </w:pPr>
            <w:r>
              <w:rPr>
                <w:rFonts w:hint="eastAsia" w:ascii="Times New Roman" w:hAnsi="Times New Roman" w:eastAsia="Times New Roman"/>
                <w:color w:val="auto"/>
                <w:sz w:val="24"/>
                <w:highlight w:val="none"/>
              </w:rPr>
              <w:t>2</w:t>
            </w:r>
          </w:p>
        </w:tc>
      </w:tr>
      <w:tr w14:paraId="116B8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7" w:type="dxa"/>
            <w:vMerge w:val="continue"/>
            <w:tcBorders>
              <w:top w:val="nil"/>
              <w:left w:val="single" w:color="auto" w:sz="4" w:space="0"/>
              <w:bottom w:val="single" w:color="auto" w:sz="4" w:space="0"/>
              <w:right w:val="single" w:color="auto" w:sz="4" w:space="0"/>
            </w:tcBorders>
            <w:vAlign w:val="center"/>
          </w:tcPr>
          <w:p w14:paraId="0229560A">
            <w:pPr>
              <w:widowControl/>
              <w:autoSpaceDE/>
              <w:autoSpaceDN/>
              <w:jc w:val="both"/>
              <w:rPr>
                <w:rFonts w:ascii="Times New Roman" w:hAnsi="Times New Roman" w:eastAsia="Times New Roman"/>
                <w:b/>
                <w:color w:val="auto"/>
                <w:sz w:val="24"/>
                <w:highlight w:val="none"/>
              </w:rPr>
            </w:pPr>
          </w:p>
        </w:tc>
        <w:tc>
          <w:tcPr>
            <w:tcW w:w="2480" w:type="dxa"/>
            <w:vMerge w:val="continue"/>
            <w:tcBorders>
              <w:top w:val="nil"/>
              <w:left w:val="nil"/>
              <w:bottom w:val="single" w:color="auto" w:sz="4" w:space="0"/>
              <w:right w:val="single" w:color="auto" w:sz="4" w:space="0"/>
            </w:tcBorders>
            <w:vAlign w:val="center"/>
          </w:tcPr>
          <w:p w14:paraId="0B1FA3DE">
            <w:pPr>
              <w:widowControl/>
              <w:autoSpaceDE/>
              <w:autoSpaceDN/>
              <w:jc w:val="both"/>
              <w:rPr>
                <w:rFonts w:ascii="Times New Roman" w:hAnsi="Times New Roman" w:eastAsia="Times New Roman"/>
                <w:b/>
                <w:color w:val="auto"/>
                <w:sz w:val="24"/>
                <w:highlight w:val="none"/>
              </w:rPr>
            </w:pPr>
          </w:p>
        </w:tc>
        <w:tc>
          <w:tcPr>
            <w:tcW w:w="2495" w:type="dxa"/>
            <w:vMerge w:val="continue"/>
            <w:tcBorders>
              <w:top w:val="nil"/>
              <w:left w:val="nil"/>
              <w:bottom w:val="single" w:color="auto" w:sz="4" w:space="0"/>
              <w:right w:val="single" w:color="auto" w:sz="4" w:space="0"/>
            </w:tcBorders>
            <w:vAlign w:val="center"/>
          </w:tcPr>
          <w:p w14:paraId="2C0B7AA6">
            <w:pPr>
              <w:widowControl/>
              <w:autoSpaceDE/>
              <w:autoSpaceDN/>
              <w:jc w:val="both"/>
              <w:rPr>
                <w:rFonts w:ascii="Times New Roman" w:hAnsi="Times New Roman" w:eastAsia="Times New Roman"/>
                <w:b/>
                <w:color w:val="auto"/>
                <w:sz w:val="24"/>
                <w:highlight w:val="none"/>
              </w:rPr>
            </w:pPr>
          </w:p>
        </w:tc>
        <w:tc>
          <w:tcPr>
            <w:tcW w:w="1506" w:type="dxa"/>
            <w:tcBorders>
              <w:top w:val="single" w:color="auto" w:sz="4" w:space="0"/>
              <w:left w:val="nil"/>
              <w:bottom w:val="single" w:color="auto" w:sz="4" w:space="0"/>
              <w:right w:val="single" w:color="auto" w:sz="4" w:space="0"/>
            </w:tcBorders>
            <w:vAlign w:val="center"/>
          </w:tcPr>
          <w:p w14:paraId="4B6EC133">
            <w:pPr>
              <w:spacing w:line="0" w:lineRule="atLeast"/>
              <w:jc w:val="center"/>
              <w:rPr>
                <w:rFonts w:ascii="Times New Roman" w:hAnsi="Times New Roman" w:eastAsia="Times New Roman"/>
                <w:color w:val="auto"/>
                <w:sz w:val="24"/>
                <w:highlight w:val="none"/>
              </w:rPr>
            </w:pPr>
            <w:r>
              <w:rPr>
                <w:rFonts w:ascii="Times New Roman" w:hAnsi="Times New Roman" w:eastAsia="Times New Roman" w:cs="Times New Roman"/>
                <w:color w:val="auto"/>
                <w:sz w:val="24"/>
                <w:szCs w:val="24"/>
                <w:highlight w:val="none"/>
              </w:rPr>
              <w:t>福山</w:t>
            </w:r>
            <w:r>
              <w:rPr>
                <w:rFonts w:hint="eastAsia" w:ascii="Times New Roman" w:hAnsi="Times New Roman" w:eastAsia="Times New Roman" w:cs="Times New Roman"/>
                <w:color w:val="auto"/>
                <w:sz w:val="24"/>
                <w:szCs w:val="24"/>
                <w:highlight w:val="none"/>
              </w:rPr>
              <w:t>公墓</w:t>
            </w:r>
          </w:p>
        </w:tc>
        <w:tc>
          <w:tcPr>
            <w:tcW w:w="1429" w:type="dxa"/>
            <w:tcBorders>
              <w:top w:val="single" w:color="auto" w:sz="4" w:space="0"/>
              <w:left w:val="nil"/>
              <w:bottom w:val="single" w:color="auto" w:sz="4" w:space="0"/>
              <w:right w:val="single" w:color="auto" w:sz="4" w:space="0"/>
            </w:tcBorders>
            <w:vAlign w:val="center"/>
          </w:tcPr>
          <w:p w14:paraId="67EB645D">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r>
      <w:tr w14:paraId="5E067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72" w:type="dxa"/>
            <w:gridSpan w:val="3"/>
            <w:tcBorders>
              <w:top w:val="single" w:color="auto" w:sz="4" w:space="0"/>
              <w:left w:val="single" w:color="auto" w:sz="4" w:space="0"/>
              <w:bottom w:val="single" w:color="auto" w:sz="4" w:space="0"/>
              <w:right w:val="single" w:color="auto" w:sz="4" w:space="0"/>
            </w:tcBorders>
            <w:vAlign w:val="center"/>
          </w:tcPr>
          <w:p w14:paraId="3EBCDCA6">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岗位合计</w:t>
            </w:r>
          </w:p>
        </w:tc>
        <w:tc>
          <w:tcPr>
            <w:tcW w:w="1506" w:type="dxa"/>
            <w:tcBorders>
              <w:top w:val="single" w:color="auto" w:sz="4" w:space="0"/>
              <w:left w:val="nil"/>
              <w:bottom w:val="single" w:color="auto" w:sz="4" w:space="0"/>
              <w:right w:val="single" w:color="auto" w:sz="4" w:space="0"/>
            </w:tcBorders>
            <w:vAlign w:val="center"/>
          </w:tcPr>
          <w:p w14:paraId="72DC026F">
            <w:pPr>
              <w:spacing w:line="0" w:lineRule="atLeast"/>
              <w:jc w:val="center"/>
              <w:rPr>
                <w:rFonts w:ascii="Times New Roman" w:hAnsi="Times New Roman" w:eastAsia="Times New Roman"/>
                <w:color w:val="auto"/>
                <w:sz w:val="24"/>
                <w:highlight w:val="none"/>
              </w:rPr>
            </w:pPr>
          </w:p>
        </w:tc>
        <w:tc>
          <w:tcPr>
            <w:tcW w:w="1429" w:type="dxa"/>
            <w:tcBorders>
              <w:top w:val="single" w:color="auto" w:sz="4" w:space="0"/>
              <w:left w:val="nil"/>
              <w:bottom w:val="single" w:color="auto" w:sz="4" w:space="0"/>
              <w:right w:val="single" w:color="auto" w:sz="4" w:space="0"/>
            </w:tcBorders>
            <w:vAlign w:val="center"/>
          </w:tcPr>
          <w:p w14:paraId="139CB519">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6</w:t>
            </w:r>
            <w:r>
              <w:rPr>
                <w:rFonts w:hint="eastAsia" w:ascii="Times New Roman" w:hAnsi="Times New Roman" w:eastAsia="宋体"/>
                <w:color w:val="auto"/>
                <w:sz w:val="24"/>
                <w:highlight w:val="none"/>
                <w:lang w:val="en-US" w:eastAsia="zh-CN"/>
              </w:rPr>
              <w:t>4</w:t>
            </w:r>
          </w:p>
        </w:tc>
      </w:tr>
    </w:tbl>
    <w:p w14:paraId="5D16CD85">
      <w:pPr>
        <w:ind w:firstLine="480" w:firstLineChars="200"/>
        <w:rPr>
          <w:rFonts w:ascii="Times New Roman" w:hAnsi="Times New Roman"/>
          <w:color w:val="auto"/>
          <w:sz w:val="24"/>
          <w:highlight w:val="none"/>
        </w:rPr>
      </w:pPr>
      <w:r>
        <w:rPr>
          <w:rFonts w:ascii="Times New Roman" w:hAnsi="Times New Roman" w:cs="Times New Roman"/>
          <w:color w:val="auto"/>
          <w:sz w:val="24"/>
          <w:szCs w:val="24"/>
          <w:highlight w:val="none"/>
        </w:rPr>
        <w:t xml:space="preserve"> </w:t>
      </w:r>
    </w:p>
    <w:tbl>
      <w:tblPr>
        <w:tblStyle w:val="4"/>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2070"/>
        <w:gridCol w:w="3990"/>
        <w:gridCol w:w="1230"/>
      </w:tblGrid>
      <w:tr w14:paraId="30C50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323" w:type="dxa"/>
            <w:tcBorders>
              <w:top w:val="single" w:color="auto" w:sz="4" w:space="0"/>
              <w:left w:val="single" w:color="auto" w:sz="4" w:space="0"/>
              <w:bottom w:val="single" w:color="auto" w:sz="4" w:space="0"/>
              <w:right w:val="single" w:color="auto" w:sz="4" w:space="0"/>
            </w:tcBorders>
            <w:vAlign w:val="center"/>
          </w:tcPr>
          <w:p w14:paraId="4AA564E9">
            <w:pPr>
              <w:spacing w:line="0" w:lineRule="atLeas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园区</w:t>
            </w:r>
          </w:p>
        </w:tc>
        <w:tc>
          <w:tcPr>
            <w:tcW w:w="2070" w:type="dxa"/>
            <w:tcBorders>
              <w:top w:val="single" w:color="auto" w:sz="4" w:space="0"/>
              <w:left w:val="nil"/>
              <w:bottom w:val="single" w:color="auto" w:sz="4" w:space="0"/>
              <w:right w:val="single" w:color="auto" w:sz="4" w:space="0"/>
            </w:tcBorders>
            <w:vAlign w:val="center"/>
          </w:tcPr>
          <w:p w14:paraId="514B5C97">
            <w:pPr>
              <w:spacing w:line="0" w:lineRule="atLeas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岗位名称</w:t>
            </w:r>
          </w:p>
        </w:tc>
        <w:tc>
          <w:tcPr>
            <w:tcW w:w="3990" w:type="dxa"/>
            <w:tcBorders>
              <w:top w:val="single" w:color="auto" w:sz="4" w:space="0"/>
              <w:left w:val="nil"/>
              <w:bottom w:val="single" w:color="auto" w:sz="4" w:space="0"/>
              <w:right w:val="single" w:color="auto" w:sz="4" w:space="0"/>
            </w:tcBorders>
            <w:vAlign w:val="center"/>
          </w:tcPr>
          <w:p w14:paraId="3A74EF97">
            <w:pPr>
              <w:spacing w:line="0" w:lineRule="atLeas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服务范围</w:t>
            </w:r>
          </w:p>
        </w:tc>
        <w:tc>
          <w:tcPr>
            <w:tcW w:w="1230" w:type="dxa"/>
            <w:tcBorders>
              <w:top w:val="single" w:color="auto" w:sz="4" w:space="0"/>
              <w:left w:val="nil"/>
              <w:bottom w:val="single" w:color="auto" w:sz="4" w:space="0"/>
              <w:right w:val="single" w:color="auto" w:sz="4" w:space="0"/>
            </w:tcBorders>
            <w:vAlign w:val="center"/>
          </w:tcPr>
          <w:p w14:paraId="28495EFE">
            <w:pPr>
              <w:spacing w:line="0" w:lineRule="atLeas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岗位数</w:t>
            </w:r>
          </w:p>
        </w:tc>
      </w:tr>
      <w:tr w14:paraId="257EE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23" w:type="dxa"/>
            <w:tcBorders>
              <w:top w:val="single" w:color="auto" w:sz="4" w:space="0"/>
              <w:left w:val="single" w:color="auto" w:sz="4" w:space="0"/>
              <w:bottom w:val="single" w:color="auto" w:sz="4" w:space="0"/>
              <w:right w:val="single" w:color="auto" w:sz="4" w:space="0"/>
            </w:tcBorders>
            <w:vAlign w:val="center"/>
          </w:tcPr>
          <w:p w14:paraId="454E4B97">
            <w:pPr>
              <w:spacing w:line="0" w:lineRule="atLeast"/>
              <w:jc w:val="center"/>
              <w:rPr>
                <w:rFonts w:ascii="Times New Roman" w:hAnsi="Times New Roman" w:eastAsia="Times New Roman"/>
                <w:color w:val="auto"/>
                <w:sz w:val="24"/>
                <w:highlight w:val="none"/>
              </w:rPr>
            </w:pPr>
          </w:p>
        </w:tc>
        <w:tc>
          <w:tcPr>
            <w:tcW w:w="2070" w:type="dxa"/>
            <w:tcBorders>
              <w:top w:val="single" w:color="auto" w:sz="4" w:space="0"/>
              <w:left w:val="nil"/>
              <w:bottom w:val="single" w:color="auto" w:sz="4" w:space="0"/>
              <w:right w:val="single" w:color="auto" w:sz="4" w:space="0"/>
            </w:tcBorders>
            <w:vAlign w:val="center"/>
          </w:tcPr>
          <w:p w14:paraId="100E1561">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项目经理</w:t>
            </w:r>
          </w:p>
        </w:tc>
        <w:tc>
          <w:tcPr>
            <w:tcW w:w="3990" w:type="dxa"/>
            <w:tcBorders>
              <w:top w:val="single" w:color="auto" w:sz="4" w:space="0"/>
              <w:left w:val="nil"/>
              <w:bottom w:val="single" w:color="auto" w:sz="4" w:space="0"/>
              <w:right w:val="single" w:color="auto" w:sz="4" w:space="0"/>
            </w:tcBorders>
            <w:vAlign w:val="center"/>
          </w:tcPr>
          <w:p w14:paraId="0C477948">
            <w:pPr>
              <w:spacing w:line="0" w:lineRule="atLeast"/>
              <w:jc w:val="center"/>
              <w:rPr>
                <w:rFonts w:ascii="Times New Roman" w:hAnsi="Times New Roman" w:eastAsia="Times New Roman"/>
                <w:color w:val="auto"/>
                <w:sz w:val="24"/>
                <w:highlight w:val="none"/>
              </w:rPr>
            </w:pPr>
            <w:r>
              <w:rPr>
                <w:rFonts w:ascii="Times New Roman" w:hAnsi="Times New Roman" w:eastAsia="Times New Roman" w:cs="Times New Roman"/>
                <w:color w:val="auto"/>
                <w:sz w:val="24"/>
                <w:szCs w:val="24"/>
                <w:highlight w:val="none"/>
              </w:rPr>
              <w:t>银河</w:t>
            </w:r>
            <w:r>
              <w:rPr>
                <w:rFonts w:hint="eastAsia" w:ascii="Times New Roman" w:hAnsi="Times New Roman" w:eastAsia="Times New Roman" w:cs="Times New Roman"/>
                <w:color w:val="auto"/>
                <w:sz w:val="24"/>
                <w:szCs w:val="24"/>
                <w:highlight w:val="none"/>
              </w:rPr>
              <w:t>公墓</w:t>
            </w:r>
            <w:r>
              <w:rPr>
                <w:rFonts w:ascii="Times New Roman" w:hAnsi="Times New Roman" w:eastAsia="Times New Roman" w:cs="Times New Roman"/>
                <w:color w:val="auto"/>
                <w:sz w:val="24"/>
                <w:szCs w:val="24"/>
                <w:highlight w:val="none"/>
              </w:rPr>
              <w:t>和福山</w:t>
            </w:r>
            <w:r>
              <w:rPr>
                <w:rFonts w:hint="eastAsia" w:ascii="Times New Roman" w:hAnsi="Times New Roman" w:eastAsia="Times New Roman" w:cs="Times New Roman"/>
                <w:color w:val="auto"/>
                <w:sz w:val="24"/>
                <w:szCs w:val="24"/>
                <w:highlight w:val="none"/>
              </w:rPr>
              <w:t>公墓</w:t>
            </w:r>
          </w:p>
        </w:tc>
        <w:tc>
          <w:tcPr>
            <w:tcW w:w="1230" w:type="dxa"/>
            <w:tcBorders>
              <w:top w:val="single" w:color="auto" w:sz="4" w:space="0"/>
              <w:left w:val="nil"/>
              <w:bottom w:val="single" w:color="auto" w:sz="4" w:space="0"/>
              <w:right w:val="single" w:color="auto" w:sz="4" w:space="0"/>
            </w:tcBorders>
            <w:vAlign w:val="center"/>
          </w:tcPr>
          <w:p w14:paraId="6D89BA8E">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r>
      <w:tr w14:paraId="67183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restart"/>
            <w:tcBorders>
              <w:top w:val="nil"/>
              <w:left w:val="single" w:color="auto" w:sz="4" w:space="0"/>
              <w:right w:val="single" w:color="auto" w:sz="4" w:space="0"/>
            </w:tcBorders>
            <w:vAlign w:val="center"/>
          </w:tcPr>
          <w:p w14:paraId="46237979">
            <w:pPr>
              <w:spacing w:line="0" w:lineRule="atLeast"/>
              <w:jc w:val="center"/>
              <w:rPr>
                <w:rFonts w:ascii="Times New Roman" w:hAnsi="Times New Roman" w:eastAsia="Times New Roman"/>
                <w:color w:val="auto"/>
                <w:sz w:val="24"/>
                <w:highlight w:val="none"/>
              </w:rPr>
            </w:pPr>
            <w:r>
              <w:rPr>
                <w:rFonts w:ascii="Times New Roman" w:hAnsi="Times New Roman" w:eastAsia="Times New Roman" w:cs="Times New Roman"/>
                <w:color w:val="auto"/>
                <w:sz w:val="24"/>
                <w:szCs w:val="24"/>
                <w:highlight w:val="none"/>
              </w:rPr>
              <w:t>银河</w:t>
            </w:r>
            <w:r>
              <w:rPr>
                <w:rFonts w:hint="eastAsia" w:ascii="Times New Roman" w:hAnsi="Times New Roman" w:eastAsia="Times New Roman" w:cs="Times New Roman"/>
                <w:color w:val="auto"/>
                <w:sz w:val="24"/>
                <w:szCs w:val="24"/>
                <w:highlight w:val="none"/>
              </w:rPr>
              <w:t>公墓</w:t>
            </w:r>
          </w:p>
        </w:tc>
        <w:tc>
          <w:tcPr>
            <w:tcW w:w="2070" w:type="dxa"/>
            <w:vMerge w:val="restart"/>
            <w:tcBorders>
              <w:top w:val="nil"/>
              <w:left w:val="nil"/>
              <w:bottom w:val="single" w:color="auto" w:sz="4" w:space="0"/>
              <w:right w:val="single" w:color="auto" w:sz="4" w:space="0"/>
            </w:tcBorders>
            <w:vAlign w:val="center"/>
          </w:tcPr>
          <w:p w14:paraId="0EC8C636">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保洁</w:t>
            </w:r>
          </w:p>
        </w:tc>
        <w:tc>
          <w:tcPr>
            <w:tcW w:w="3990" w:type="dxa"/>
            <w:tcBorders>
              <w:top w:val="single" w:color="auto" w:sz="4" w:space="0"/>
              <w:left w:val="nil"/>
              <w:bottom w:val="single" w:color="auto" w:sz="4" w:space="0"/>
              <w:right w:val="single" w:color="auto" w:sz="4" w:space="0"/>
            </w:tcBorders>
            <w:vAlign w:val="center"/>
          </w:tcPr>
          <w:p w14:paraId="369849FC">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办公楼一楼</w:t>
            </w:r>
          </w:p>
        </w:tc>
        <w:tc>
          <w:tcPr>
            <w:tcW w:w="1230" w:type="dxa"/>
            <w:tcBorders>
              <w:top w:val="single" w:color="auto" w:sz="4" w:space="0"/>
              <w:left w:val="nil"/>
              <w:bottom w:val="single" w:color="auto" w:sz="4" w:space="0"/>
              <w:right w:val="single" w:color="auto" w:sz="4" w:space="0"/>
            </w:tcBorders>
            <w:vAlign w:val="center"/>
          </w:tcPr>
          <w:p w14:paraId="6CA827F8">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r>
      <w:tr w14:paraId="5092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left w:val="single" w:color="auto" w:sz="4" w:space="0"/>
              <w:right w:val="single" w:color="auto" w:sz="4" w:space="0"/>
            </w:tcBorders>
            <w:vAlign w:val="center"/>
          </w:tcPr>
          <w:p w14:paraId="3BDC7B23">
            <w:pPr>
              <w:widowControl/>
              <w:autoSpaceDE/>
              <w:autoSpaceDN/>
              <w:jc w:val="both"/>
              <w:rPr>
                <w:rFonts w:ascii="Times New Roman" w:hAnsi="Times New Roman" w:eastAsia="Times New Roman"/>
                <w:color w:val="auto"/>
                <w:sz w:val="24"/>
                <w:highlight w:val="none"/>
              </w:rPr>
            </w:pPr>
          </w:p>
        </w:tc>
        <w:tc>
          <w:tcPr>
            <w:tcW w:w="2070" w:type="dxa"/>
            <w:vMerge w:val="continue"/>
            <w:tcBorders>
              <w:top w:val="nil"/>
              <w:left w:val="nil"/>
              <w:bottom w:val="single" w:color="auto" w:sz="4" w:space="0"/>
              <w:right w:val="single" w:color="auto" w:sz="4" w:space="0"/>
            </w:tcBorders>
            <w:vAlign w:val="center"/>
          </w:tcPr>
          <w:p w14:paraId="29EBF472">
            <w:pPr>
              <w:widowControl/>
              <w:autoSpaceDE/>
              <w:autoSpaceDN/>
              <w:jc w:val="both"/>
              <w:rPr>
                <w:rFonts w:ascii="Times New Roman" w:hAnsi="Times New Roman" w:eastAsia="Times New Roman"/>
                <w:color w:val="auto"/>
                <w:sz w:val="24"/>
                <w:highlight w:val="none"/>
              </w:rPr>
            </w:pPr>
          </w:p>
        </w:tc>
        <w:tc>
          <w:tcPr>
            <w:tcW w:w="3990" w:type="dxa"/>
            <w:tcBorders>
              <w:top w:val="single" w:color="auto" w:sz="4" w:space="0"/>
              <w:left w:val="nil"/>
              <w:bottom w:val="single" w:color="auto" w:sz="4" w:space="0"/>
              <w:right w:val="single" w:color="auto" w:sz="4" w:space="0"/>
            </w:tcBorders>
            <w:vAlign w:val="center"/>
          </w:tcPr>
          <w:p w14:paraId="247D9DE3">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办公楼二楼</w:t>
            </w:r>
          </w:p>
        </w:tc>
        <w:tc>
          <w:tcPr>
            <w:tcW w:w="1230" w:type="dxa"/>
            <w:tcBorders>
              <w:top w:val="single" w:color="auto" w:sz="4" w:space="0"/>
              <w:left w:val="nil"/>
              <w:bottom w:val="single" w:color="auto" w:sz="4" w:space="0"/>
              <w:right w:val="single" w:color="auto" w:sz="4" w:space="0"/>
            </w:tcBorders>
            <w:vAlign w:val="center"/>
          </w:tcPr>
          <w:p w14:paraId="43340219">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r>
      <w:tr w14:paraId="7E970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left w:val="single" w:color="auto" w:sz="4" w:space="0"/>
              <w:right w:val="single" w:color="auto" w:sz="4" w:space="0"/>
            </w:tcBorders>
            <w:vAlign w:val="center"/>
          </w:tcPr>
          <w:p w14:paraId="2A1AB2EB">
            <w:pPr>
              <w:widowControl/>
              <w:autoSpaceDE/>
              <w:autoSpaceDN/>
              <w:jc w:val="both"/>
              <w:rPr>
                <w:rFonts w:ascii="Times New Roman" w:hAnsi="Times New Roman" w:eastAsia="Times New Roman"/>
                <w:color w:val="auto"/>
                <w:sz w:val="24"/>
                <w:highlight w:val="none"/>
              </w:rPr>
            </w:pPr>
          </w:p>
        </w:tc>
        <w:tc>
          <w:tcPr>
            <w:tcW w:w="2070" w:type="dxa"/>
            <w:vMerge w:val="continue"/>
            <w:tcBorders>
              <w:top w:val="nil"/>
              <w:left w:val="nil"/>
              <w:bottom w:val="single" w:color="auto" w:sz="4" w:space="0"/>
              <w:right w:val="single" w:color="auto" w:sz="4" w:space="0"/>
            </w:tcBorders>
            <w:vAlign w:val="center"/>
          </w:tcPr>
          <w:p w14:paraId="1E6E64D1">
            <w:pPr>
              <w:widowControl/>
              <w:autoSpaceDE/>
              <w:autoSpaceDN/>
              <w:jc w:val="both"/>
              <w:rPr>
                <w:rFonts w:ascii="Times New Roman" w:hAnsi="Times New Roman" w:eastAsia="Times New Roman"/>
                <w:color w:val="auto"/>
                <w:sz w:val="24"/>
                <w:highlight w:val="none"/>
              </w:rPr>
            </w:pPr>
          </w:p>
        </w:tc>
        <w:tc>
          <w:tcPr>
            <w:tcW w:w="3990" w:type="dxa"/>
            <w:tcBorders>
              <w:top w:val="single" w:color="auto" w:sz="4" w:space="0"/>
              <w:left w:val="nil"/>
              <w:bottom w:val="single" w:color="auto" w:sz="4" w:space="0"/>
              <w:right w:val="single" w:color="auto" w:sz="4" w:space="0"/>
            </w:tcBorders>
            <w:vAlign w:val="center"/>
          </w:tcPr>
          <w:p w14:paraId="1EEF0A53">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燕东饭堂</w:t>
            </w:r>
          </w:p>
        </w:tc>
        <w:tc>
          <w:tcPr>
            <w:tcW w:w="1230" w:type="dxa"/>
            <w:tcBorders>
              <w:top w:val="single" w:color="auto" w:sz="4" w:space="0"/>
              <w:left w:val="nil"/>
              <w:bottom w:val="single" w:color="auto" w:sz="4" w:space="0"/>
              <w:right w:val="single" w:color="auto" w:sz="4" w:space="0"/>
            </w:tcBorders>
            <w:vAlign w:val="center"/>
          </w:tcPr>
          <w:p w14:paraId="13A1FA61">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r>
      <w:tr w14:paraId="07CB6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left w:val="single" w:color="auto" w:sz="4" w:space="0"/>
              <w:right w:val="single" w:color="auto" w:sz="4" w:space="0"/>
            </w:tcBorders>
            <w:vAlign w:val="center"/>
          </w:tcPr>
          <w:p w14:paraId="2EE3AA4F">
            <w:pPr>
              <w:widowControl/>
              <w:autoSpaceDE/>
              <w:autoSpaceDN/>
              <w:jc w:val="both"/>
              <w:rPr>
                <w:rFonts w:ascii="Times New Roman" w:hAnsi="Times New Roman" w:eastAsia="Times New Roman"/>
                <w:color w:val="auto"/>
                <w:sz w:val="24"/>
                <w:highlight w:val="none"/>
              </w:rPr>
            </w:pPr>
          </w:p>
        </w:tc>
        <w:tc>
          <w:tcPr>
            <w:tcW w:w="2070" w:type="dxa"/>
            <w:vMerge w:val="continue"/>
            <w:tcBorders>
              <w:top w:val="nil"/>
              <w:left w:val="nil"/>
              <w:bottom w:val="single" w:color="auto" w:sz="4" w:space="0"/>
              <w:right w:val="single" w:color="auto" w:sz="4" w:space="0"/>
            </w:tcBorders>
            <w:vAlign w:val="center"/>
          </w:tcPr>
          <w:p w14:paraId="6C5DE087">
            <w:pPr>
              <w:widowControl/>
              <w:autoSpaceDE/>
              <w:autoSpaceDN/>
              <w:jc w:val="both"/>
              <w:rPr>
                <w:rFonts w:ascii="Times New Roman" w:hAnsi="Times New Roman" w:eastAsia="Times New Roman"/>
                <w:color w:val="auto"/>
                <w:sz w:val="24"/>
                <w:highlight w:val="none"/>
              </w:rPr>
            </w:pPr>
          </w:p>
        </w:tc>
        <w:tc>
          <w:tcPr>
            <w:tcW w:w="3990" w:type="dxa"/>
            <w:tcBorders>
              <w:top w:val="single" w:color="auto" w:sz="4" w:space="0"/>
              <w:left w:val="nil"/>
              <w:bottom w:val="single" w:color="auto" w:sz="4" w:space="0"/>
              <w:right w:val="single" w:color="auto" w:sz="4" w:space="0"/>
            </w:tcBorders>
            <w:vAlign w:val="center"/>
          </w:tcPr>
          <w:p w14:paraId="7450289B">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园区全域（墓区、骨灰堂、烈士纪念馆、道路、地下车库、公共厕所）</w:t>
            </w:r>
          </w:p>
        </w:tc>
        <w:tc>
          <w:tcPr>
            <w:tcW w:w="1230" w:type="dxa"/>
            <w:tcBorders>
              <w:top w:val="single" w:color="auto" w:sz="4" w:space="0"/>
              <w:left w:val="nil"/>
              <w:bottom w:val="single" w:color="auto" w:sz="4" w:space="0"/>
              <w:right w:val="single" w:color="auto" w:sz="4" w:space="0"/>
            </w:tcBorders>
            <w:vAlign w:val="center"/>
          </w:tcPr>
          <w:p w14:paraId="77BAAE8E">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24</w:t>
            </w:r>
          </w:p>
        </w:tc>
      </w:tr>
      <w:tr w14:paraId="537D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left w:val="single" w:color="auto" w:sz="4" w:space="0"/>
              <w:right w:val="single" w:color="auto" w:sz="4" w:space="0"/>
            </w:tcBorders>
            <w:vAlign w:val="center"/>
          </w:tcPr>
          <w:p w14:paraId="13099EC5">
            <w:pPr>
              <w:widowControl/>
              <w:autoSpaceDE/>
              <w:autoSpaceDN/>
              <w:jc w:val="both"/>
              <w:rPr>
                <w:rFonts w:ascii="Times New Roman" w:hAnsi="Times New Roman" w:eastAsia="Times New Roman"/>
                <w:color w:val="auto"/>
                <w:sz w:val="24"/>
                <w:highlight w:val="none"/>
              </w:rPr>
            </w:pPr>
          </w:p>
        </w:tc>
        <w:tc>
          <w:tcPr>
            <w:tcW w:w="2070" w:type="dxa"/>
            <w:tcBorders>
              <w:top w:val="single" w:color="auto" w:sz="4" w:space="0"/>
              <w:left w:val="nil"/>
              <w:bottom w:val="single" w:color="auto" w:sz="4" w:space="0"/>
              <w:right w:val="single" w:color="auto" w:sz="4" w:space="0"/>
            </w:tcBorders>
            <w:vAlign w:val="center"/>
          </w:tcPr>
          <w:p w14:paraId="019DC951">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绿化</w:t>
            </w:r>
          </w:p>
        </w:tc>
        <w:tc>
          <w:tcPr>
            <w:tcW w:w="3990" w:type="dxa"/>
            <w:tcBorders>
              <w:top w:val="single" w:color="auto" w:sz="4" w:space="0"/>
              <w:left w:val="nil"/>
              <w:bottom w:val="single" w:color="auto" w:sz="4" w:space="0"/>
              <w:right w:val="single" w:color="auto" w:sz="4" w:space="0"/>
            </w:tcBorders>
            <w:vAlign w:val="center"/>
          </w:tcPr>
          <w:p w14:paraId="037110F4">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s="Times New Roman"/>
                <w:color w:val="auto"/>
                <w:sz w:val="24"/>
                <w:szCs w:val="24"/>
                <w:highlight w:val="none"/>
              </w:rPr>
              <w:t>园区</w:t>
            </w:r>
            <w:r>
              <w:rPr>
                <w:rFonts w:ascii="Times New Roman" w:hAnsi="Times New Roman" w:eastAsia="Times New Roman" w:cs="Times New Roman"/>
                <w:color w:val="auto"/>
                <w:sz w:val="24"/>
                <w:szCs w:val="24"/>
                <w:highlight w:val="none"/>
              </w:rPr>
              <w:t>全域</w:t>
            </w:r>
          </w:p>
        </w:tc>
        <w:tc>
          <w:tcPr>
            <w:tcW w:w="1230" w:type="dxa"/>
            <w:tcBorders>
              <w:top w:val="single" w:color="auto" w:sz="4" w:space="0"/>
              <w:left w:val="nil"/>
              <w:bottom w:val="single" w:color="auto" w:sz="4" w:space="0"/>
              <w:right w:val="single" w:color="auto" w:sz="4" w:space="0"/>
            </w:tcBorders>
            <w:vAlign w:val="center"/>
          </w:tcPr>
          <w:p w14:paraId="4E7C1BFA">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12</w:t>
            </w:r>
          </w:p>
        </w:tc>
      </w:tr>
      <w:tr w14:paraId="79611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left w:val="single" w:color="auto" w:sz="4" w:space="0"/>
              <w:right w:val="single" w:color="auto" w:sz="4" w:space="0"/>
            </w:tcBorders>
            <w:vAlign w:val="center"/>
          </w:tcPr>
          <w:p w14:paraId="1075C4B0">
            <w:pPr>
              <w:widowControl/>
              <w:autoSpaceDE/>
              <w:autoSpaceDN/>
              <w:jc w:val="both"/>
              <w:rPr>
                <w:rFonts w:ascii="Times New Roman" w:hAnsi="Times New Roman" w:eastAsia="Times New Roman"/>
                <w:color w:val="auto"/>
                <w:sz w:val="24"/>
                <w:highlight w:val="none"/>
              </w:rPr>
            </w:pPr>
          </w:p>
        </w:tc>
        <w:tc>
          <w:tcPr>
            <w:tcW w:w="2070" w:type="dxa"/>
            <w:tcBorders>
              <w:top w:val="single" w:color="auto" w:sz="4" w:space="0"/>
              <w:left w:val="nil"/>
              <w:bottom w:val="single" w:color="auto" w:sz="4" w:space="0"/>
              <w:right w:val="single" w:color="auto" w:sz="4" w:space="0"/>
            </w:tcBorders>
            <w:vAlign w:val="center"/>
          </w:tcPr>
          <w:p w14:paraId="6AE16E75">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设备维修养护员（水电、泥瓦维修）</w:t>
            </w:r>
          </w:p>
        </w:tc>
        <w:tc>
          <w:tcPr>
            <w:tcW w:w="3990" w:type="dxa"/>
            <w:tcBorders>
              <w:top w:val="single" w:color="auto" w:sz="4" w:space="0"/>
              <w:left w:val="nil"/>
              <w:bottom w:val="single" w:color="auto" w:sz="4" w:space="0"/>
              <w:right w:val="single" w:color="auto" w:sz="4" w:space="0"/>
            </w:tcBorders>
            <w:vAlign w:val="center"/>
          </w:tcPr>
          <w:p w14:paraId="1459FF04">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s="Times New Roman"/>
                <w:color w:val="auto"/>
                <w:sz w:val="24"/>
                <w:szCs w:val="24"/>
                <w:highlight w:val="none"/>
              </w:rPr>
              <w:t>园区</w:t>
            </w:r>
            <w:r>
              <w:rPr>
                <w:rFonts w:ascii="Times New Roman" w:hAnsi="Times New Roman" w:eastAsia="Times New Roman" w:cs="Times New Roman"/>
                <w:color w:val="auto"/>
                <w:sz w:val="24"/>
                <w:szCs w:val="24"/>
                <w:highlight w:val="none"/>
              </w:rPr>
              <w:t>全域</w:t>
            </w:r>
          </w:p>
        </w:tc>
        <w:tc>
          <w:tcPr>
            <w:tcW w:w="1230" w:type="dxa"/>
            <w:tcBorders>
              <w:top w:val="single" w:color="auto" w:sz="4" w:space="0"/>
              <w:left w:val="nil"/>
              <w:bottom w:val="single" w:color="auto" w:sz="4" w:space="0"/>
              <w:right w:val="single" w:color="auto" w:sz="4" w:space="0"/>
            </w:tcBorders>
            <w:vAlign w:val="center"/>
          </w:tcPr>
          <w:p w14:paraId="62491752">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w:t>
            </w:r>
          </w:p>
        </w:tc>
      </w:tr>
      <w:tr w14:paraId="42BD7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left w:val="single" w:color="auto" w:sz="4" w:space="0"/>
              <w:bottom w:val="single" w:color="auto" w:sz="4" w:space="0"/>
              <w:right w:val="single" w:color="auto" w:sz="4" w:space="0"/>
            </w:tcBorders>
            <w:vAlign w:val="center"/>
          </w:tcPr>
          <w:p w14:paraId="47B4FBC4">
            <w:pPr>
              <w:widowControl/>
              <w:autoSpaceDE/>
              <w:autoSpaceDN/>
              <w:jc w:val="both"/>
              <w:rPr>
                <w:rFonts w:ascii="Times New Roman" w:hAnsi="Times New Roman" w:eastAsia="Times New Roman"/>
                <w:color w:val="auto"/>
                <w:sz w:val="24"/>
                <w:highlight w:val="none"/>
              </w:rPr>
            </w:pPr>
          </w:p>
        </w:tc>
        <w:tc>
          <w:tcPr>
            <w:tcW w:w="2070" w:type="dxa"/>
            <w:tcBorders>
              <w:top w:val="single" w:color="auto" w:sz="4" w:space="0"/>
              <w:left w:val="nil"/>
              <w:bottom w:val="single" w:color="auto" w:sz="4" w:space="0"/>
              <w:right w:val="single" w:color="auto" w:sz="4" w:space="0"/>
            </w:tcBorders>
            <w:vAlign w:val="center"/>
          </w:tcPr>
          <w:p w14:paraId="5C17AFE3">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厨师</w:t>
            </w:r>
          </w:p>
        </w:tc>
        <w:tc>
          <w:tcPr>
            <w:tcW w:w="3990" w:type="dxa"/>
            <w:tcBorders>
              <w:top w:val="single" w:color="auto" w:sz="4" w:space="0"/>
              <w:left w:val="nil"/>
              <w:bottom w:val="single" w:color="auto" w:sz="4" w:space="0"/>
              <w:right w:val="single" w:color="auto" w:sz="4" w:space="0"/>
            </w:tcBorders>
            <w:vAlign w:val="center"/>
          </w:tcPr>
          <w:p w14:paraId="135E864D">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燕东饭堂</w:t>
            </w:r>
          </w:p>
        </w:tc>
        <w:tc>
          <w:tcPr>
            <w:tcW w:w="1230" w:type="dxa"/>
            <w:tcBorders>
              <w:top w:val="single" w:color="auto" w:sz="4" w:space="0"/>
              <w:left w:val="nil"/>
              <w:bottom w:val="single" w:color="auto" w:sz="4" w:space="0"/>
              <w:right w:val="single" w:color="auto" w:sz="4" w:space="0"/>
            </w:tcBorders>
            <w:vAlign w:val="center"/>
          </w:tcPr>
          <w:p w14:paraId="27057939">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w:t>
            </w:r>
          </w:p>
        </w:tc>
      </w:tr>
      <w:tr w14:paraId="5F1BF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restart"/>
            <w:tcBorders>
              <w:top w:val="nil"/>
              <w:left w:val="single" w:color="auto" w:sz="4" w:space="0"/>
              <w:bottom w:val="single" w:color="auto" w:sz="4" w:space="0"/>
              <w:right w:val="single" w:color="auto" w:sz="4" w:space="0"/>
            </w:tcBorders>
            <w:vAlign w:val="center"/>
          </w:tcPr>
          <w:p w14:paraId="66870A0B">
            <w:pPr>
              <w:spacing w:line="0" w:lineRule="atLeast"/>
              <w:jc w:val="center"/>
              <w:rPr>
                <w:rFonts w:ascii="Times New Roman" w:hAnsi="Times New Roman" w:eastAsia="Times New Roman"/>
                <w:color w:val="auto"/>
                <w:sz w:val="24"/>
                <w:highlight w:val="none"/>
              </w:rPr>
            </w:pPr>
            <w:r>
              <w:rPr>
                <w:rFonts w:ascii="Times New Roman" w:hAnsi="Times New Roman" w:eastAsia="Times New Roman" w:cs="Times New Roman"/>
                <w:color w:val="auto"/>
                <w:sz w:val="24"/>
                <w:szCs w:val="24"/>
                <w:highlight w:val="none"/>
              </w:rPr>
              <w:t>福山</w:t>
            </w:r>
            <w:r>
              <w:rPr>
                <w:rFonts w:hint="eastAsia" w:ascii="Times New Roman" w:hAnsi="Times New Roman" w:eastAsia="Times New Roman" w:cs="Times New Roman"/>
                <w:color w:val="auto"/>
                <w:sz w:val="24"/>
                <w:szCs w:val="24"/>
                <w:highlight w:val="none"/>
              </w:rPr>
              <w:t>公墓</w:t>
            </w:r>
          </w:p>
        </w:tc>
        <w:tc>
          <w:tcPr>
            <w:tcW w:w="2070" w:type="dxa"/>
            <w:vMerge w:val="restart"/>
            <w:tcBorders>
              <w:top w:val="nil"/>
              <w:left w:val="nil"/>
              <w:bottom w:val="single" w:color="auto" w:sz="4" w:space="0"/>
              <w:right w:val="single" w:color="auto" w:sz="4" w:space="0"/>
            </w:tcBorders>
            <w:vAlign w:val="center"/>
          </w:tcPr>
          <w:p w14:paraId="40FD1889">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保洁</w:t>
            </w:r>
          </w:p>
        </w:tc>
        <w:tc>
          <w:tcPr>
            <w:tcW w:w="3990" w:type="dxa"/>
            <w:tcBorders>
              <w:top w:val="single" w:color="auto" w:sz="4" w:space="0"/>
              <w:left w:val="nil"/>
              <w:bottom w:val="single" w:color="auto" w:sz="4" w:space="0"/>
              <w:right w:val="single" w:color="auto" w:sz="4" w:space="0"/>
            </w:tcBorders>
            <w:vAlign w:val="center"/>
          </w:tcPr>
          <w:p w14:paraId="28B9E99F">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1230" w:type="dxa"/>
            <w:tcBorders>
              <w:top w:val="single" w:color="auto" w:sz="4" w:space="0"/>
              <w:left w:val="nil"/>
              <w:bottom w:val="single" w:color="auto" w:sz="4" w:space="0"/>
              <w:right w:val="single" w:color="auto" w:sz="4" w:space="0"/>
            </w:tcBorders>
            <w:vAlign w:val="center"/>
          </w:tcPr>
          <w:p w14:paraId="7568532B">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r>
      <w:tr w14:paraId="01B11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top w:val="nil"/>
              <w:left w:val="single" w:color="auto" w:sz="4" w:space="0"/>
              <w:bottom w:val="single" w:color="auto" w:sz="4" w:space="0"/>
              <w:right w:val="single" w:color="auto" w:sz="4" w:space="0"/>
            </w:tcBorders>
            <w:vAlign w:val="center"/>
          </w:tcPr>
          <w:p w14:paraId="110D9557">
            <w:pPr>
              <w:widowControl/>
              <w:autoSpaceDE/>
              <w:autoSpaceDN/>
              <w:jc w:val="both"/>
              <w:rPr>
                <w:rFonts w:ascii="Times New Roman" w:hAnsi="Times New Roman" w:eastAsia="Times New Roman"/>
                <w:color w:val="auto"/>
                <w:sz w:val="24"/>
                <w:highlight w:val="none"/>
              </w:rPr>
            </w:pPr>
          </w:p>
        </w:tc>
        <w:tc>
          <w:tcPr>
            <w:tcW w:w="2070" w:type="dxa"/>
            <w:vMerge w:val="continue"/>
            <w:tcBorders>
              <w:top w:val="nil"/>
              <w:left w:val="nil"/>
              <w:bottom w:val="single" w:color="auto" w:sz="4" w:space="0"/>
              <w:right w:val="single" w:color="auto" w:sz="4" w:space="0"/>
            </w:tcBorders>
            <w:vAlign w:val="center"/>
          </w:tcPr>
          <w:p w14:paraId="68CF1D2A">
            <w:pPr>
              <w:widowControl/>
              <w:autoSpaceDE/>
              <w:autoSpaceDN/>
              <w:jc w:val="both"/>
              <w:rPr>
                <w:rFonts w:ascii="Times New Roman" w:hAnsi="Times New Roman" w:eastAsia="Times New Roman"/>
                <w:color w:val="auto"/>
                <w:sz w:val="24"/>
                <w:highlight w:val="none"/>
              </w:rPr>
            </w:pPr>
          </w:p>
        </w:tc>
        <w:tc>
          <w:tcPr>
            <w:tcW w:w="3990" w:type="dxa"/>
            <w:tcBorders>
              <w:top w:val="single" w:color="auto" w:sz="4" w:space="0"/>
              <w:left w:val="nil"/>
              <w:bottom w:val="single" w:color="auto" w:sz="4" w:space="0"/>
              <w:right w:val="single" w:color="auto" w:sz="4" w:space="0"/>
            </w:tcBorders>
            <w:vAlign w:val="center"/>
          </w:tcPr>
          <w:p w14:paraId="4480FA90">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业务楼</w:t>
            </w:r>
          </w:p>
        </w:tc>
        <w:tc>
          <w:tcPr>
            <w:tcW w:w="1230" w:type="dxa"/>
            <w:tcBorders>
              <w:top w:val="single" w:color="auto" w:sz="4" w:space="0"/>
              <w:left w:val="nil"/>
              <w:bottom w:val="single" w:color="auto" w:sz="4" w:space="0"/>
              <w:right w:val="single" w:color="auto" w:sz="4" w:space="0"/>
            </w:tcBorders>
            <w:vAlign w:val="center"/>
          </w:tcPr>
          <w:p w14:paraId="46259918">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r>
      <w:tr w14:paraId="0B8CA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top w:val="nil"/>
              <w:left w:val="single" w:color="auto" w:sz="4" w:space="0"/>
              <w:bottom w:val="single" w:color="auto" w:sz="4" w:space="0"/>
              <w:right w:val="single" w:color="auto" w:sz="4" w:space="0"/>
            </w:tcBorders>
            <w:vAlign w:val="center"/>
          </w:tcPr>
          <w:p w14:paraId="47B262D8">
            <w:pPr>
              <w:widowControl/>
              <w:autoSpaceDE/>
              <w:autoSpaceDN/>
              <w:jc w:val="both"/>
              <w:rPr>
                <w:rFonts w:ascii="Times New Roman" w:hAnsi="Times New Roman" w:eastAsia="Times New Roman"/>
                <w:color w:val="auto"/>
                <w:sz w:val="24"/>
                <w:highlight w:val="none"/>
              </w:rPr>
            </w:pPr>
          </w:p>
        </w:tc>
        <w:tc>
          <w:tcPr>
            <w:tcW w:w="2070" w:type="dxa"/>
            <w:vMerge w:val="continue"/>
            <w:tcBorders>
              <w:top w:val="nil"/>
              <w:left w:val="nil"/>
              <w:bottom w:val="single" w:color="auto" w:sz="4" w:space="0"/>
              <w:right w:val="single" w:color="auto" w:sz="4" w:space="0"/>
            </w:tcBorders>
            <w:vAlign w:val="center"/>
          </w:tcPr>
          <w:p w14:paraId="17421059">
            <w:pPr>
              <w:widowControl/>
              <w:autoSpaceDE/>
              <w:autoSpaceDN/>
              <w:jc w:val="both"/>
              <w:rPr>
                <w:rFonts w:ascii="Times New Roman" w:hAnsi="Times New Roman" w:eastAsia="Times New Roman"/>
                <w:color w:val="auto"/>
                <w:sz w:val="24"/>
                <w:highlight w:val="none"/>
              </w:rPr>
            </w:pPr>
          </w:p>
        </w:tc>
        <w:tc>
          <w:tcPr>
            <w:tcW w:w="3990" w:type="dxa"/>
            <w:tcBorders>
              <w:top w:val="single" w:color="auto" w:sz="4" w:space="0"/>
              <w:left w:val="nil"/>
              <w:bottom w:val="single" w:color="auto" w:sz="4" w:space="0"/>
              <w:right w:val="single" w:color="auto" w:sz="4" w:space="0"/>
            </w:tcBorders>
            <w:vAlign w:val="center"/>
          </w:tcPr>
          <w:p w14:paraId="2EF677FB">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后勤楼</w:t>
            </w:r>
          </w:p>
        </w:tc>
        <w:tc>
          <w:tcPr>
            <w:tcW w:w="1230" w:type="dxa"/>
            <w:tcBorders>
              <w:top w:val="single" w:color="auto" w:sz="4" w:space="0"/>
              <w:left w:val="nil"/>
              <w:bottom w:val="single" w:color="auto" w:sz="4" w:space="0"/>
              <w:right w:val="single" w:color="auto" w:sz="4" w:space="0"/>
            </w:tcBorders>
            <w:vAlign w:val="center"/>
          </w:tcPr>
          <w:p w14:paraId="2BDAE1F6">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r>
      <w:tr w14:paraId="0BB2B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top w:val="nil"/>
              <w:left w:val="single" w:color="auto" w:sz="4" w:space="0"/>
              <w:bottom w:val="single" w:color="auto" w:sz="4" w:space="0"/>
              <w:right w:val="single" w:color="auto" w:sz="4" w:space="0"/>
            </w:tcBorders>
            <w:vAlign w:val="center"/>
          </w:tcPr>
          <w:p w14:paraId="551B9DB4">
            <w:pPr>
              <w:widowControl/>
              <w:autoSpaceDE/>
              <w:autoSpaceDN/>
              <w:jc w:val="both"/>
              <w:rPr>
                <w:rFonts w:ascii="Times New Roman" w:hAnsi="Times New Roman" w:eastAsia="Times New Roman"/>
                <w:color w:val="auto"/>
                <w:sz w:val="24"/>
                <w:highlight w:val="none"/>
              </w:rPr>
            </w:pPr>
          </w:p>
        </w:tc>
        <w:tc>
          <w:tcPr>
            <w:tcW w:w="2070" w:type="dxa"/>
            <w:vMerge w:val="continue"/>
            <w:tcBorders>
              <w:top w:val="nil"/>
              <w:left w:val="nil"/>
              <w:bottom w:val="single" w:color="auto" w:sz="4" w:space="0"/>
              <w:right w:val="single" w:color="auto" w:sz="4" w:space="0"/>
            </w:tcBorders>
            <w:vAlign w:val="center"/>
          </w:tcPr>
          <w:p w14:paraId="0A939032">
            <w:pPr>
              <w:widowControl/>
              <w:autoSpaceDE/>
              <w:autoSpaceDN/>
              <w:jc w:val="both"/>
              <w:rPr>
                <w:rFonts w:ascii="Times New Roman" w:hAnsi="Times New Roman" w:eastAsia="Times New Roman"/>
                <w:color w:val="auto"/>
                <w:sz w:val="24"/>
                <w:highlight w:val="none"/>
              </w:rPr>
            </w:pPr>
          </w:p>
        </w:tc>
        <w:tc>
          <w:tcPr>
            <w:tcW w:w="3990" w:type="dxa"/>
            <w:tcBorders>
              <w:top w:val="single" w:color="auto" w:sz="4" w:space="0"/>
              <w:left w:val="nil"/>
              <w:bottom w:val="single" w:color="auto" w:sz="4" w:space="0"/>
              <w:right w:val="single" w:color="auto" w:sz="4" w:space="0"/>
            </w:tcBorders>
            <w:vAlign w:val="center"/>
          </w:tcPr>
          <w:p w14:paraId="4BC3A368">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园区全域（墓区、骨灰堂、道路、地下车库、公共厕所）</w:t>
            </w:r>
          </w:p>
        </w:tc>
        <w:tc>
          <w:tcPr>
            <w:tcW w:w="1230" w:type="dxa"/>
            <w:tcBorders>
              <w:top w:val="single" w:color="auto" w:sz="4" w:space="0"/>
              <w:left w:val="nil"/>
              <w:bottom w:val="single" w:color="auto" w:sz="4" w:space="0"/>
              <w:right w:val="single" w:color="auto" w:sz="4" w:space="0"/>
            </w:tcBorders>
            <w:vAlign w:val="center"/>
          </w:tcPr>
          <w:p w14:paraId="00FC96B2">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10</w:t>
            </w:r>
          </w:p>
        </w:tc>
      </w:tr>
      <w:tr w14:paraId="4B599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top w:val="nil"/>
              <w:left w:val="single" w:color="auto" w:sz="4" w:space="0"/>
              <w:bottom w:val="single" w:color="auto" w:sz="4" w:space="0"/>
              <w:right w:val="single" w:color="auto" w:sz="4" w:space="0"/>
            </w:tcBorders>
            <w:vAlign w:val="center"/>
          </w:tcPr>
          <w:p w14:paraId="7FDADCCC">
            <w:pPr>
              <w:widowControl/>
              <w:autoSpaceDE/>
              <w:autoSpaceDN/>
              <w:jc w:val="both"/>
              <w:rPr>
                <w:rFonts w:ascii="Times New Roman" w:hAnsi="Times New Roman" w:eastAsia="Times New Roman"/>
                <w:color w:val="auto"/>
                <w:sz w:val="24"/>
                <w:highlight w:val="none"/>
              </w:rPr>
            </w:pPr>
          </w:p>
        </w:tc>
        <w:tc>
          <w:tcPr>
            <w:tcW w:w="2070" w:type="dxa"/>
            <w:tcBorders>
              <w:top w:val="single" w:color="auto" w:sz="4" w:space="0"/>
              <w:left w:val="nil"/>
              <w:bottom w:val="single" w:color="auto" w:sz="4" w:space="0"/>
              <w:right w:val="single" w:color="auto" w:sz="4" w:space="0"/>
            </w:tcBorders>
            <w:vAlign w:val="center"/>
          </w:tcPr>
          <w:p w14:paraId="6F8C3326">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绿化</w:t>
            </w:r>
          </w:p>
        </w:tc>
        <w:tc>
          <w:tcPr>
            <w:tcW w:w="3990" w:type="dxa"/>
            <w:tcBorders>
              <w:top w:val="single" w:color="auto" w:sz="4" w:space="0"/>
              <w:left w:val="nil"/>
              <w:bottom w:val="single" w:color="auto" w:sz="4" w:space="0"/>
              <w:right w:val="single" w:color="auto" w:sz="4" w:space="0"/>
            </w:tcBorders>
            <w:vAlign w:val="center"/>
          </w:tcPr>
          <w:p w14:paraId="5D640B71">
            <w:pPr>
              <w:spacing w:line="0" w:lineRule="atLeast"/>
              <w:jc w:val="center"/>
              <w:rPr>
                <w:rFonts w:ascii="Times New Roman" w:hAnsi="Times New Roman" w:eastAsia="Times New Roman"/>
                <w:color w:val="auto"/>
                <w:sz w:val="24"/>
                <w:highlight w:val="none"/>
              </w:rPr>
            </w:pPr>
            <w:r>
              <w:rPr>
                <w:rFonts w:ascii="Times New Roman" w:hAnsi="Times New Roman" w:eastAsia="Times New Roman" w:cs="Times New Roman"/>
                <w:color w:val="auto"/>
                <w:sz w:val="24"/>
                <w:szCs w:val="24"/>
                <w:highlight w:val="none"/>
              </w:rPr>
              <w:t>园区全域</w:t>
            </w:r>
          </w:p>
        </w:tc>
        <w:tc>
          <w:tcPr>
            <w:tcW w:w="1230" w:type="dxa"/>
            <w:tcBorders>
              <w:top w:val="single" w:color="auto" w:sz="4" w:space="0"/>
              <w:left w:val="nil"/>
              <w:bottom w:val="single" w:color="auto" w:sz="4" w:space="0"/>
              <w:right w:val="single" w:color="auto" w:sz="4" w:space="0"/>
            </w:tcBorders>
            <w:vAlign w:val="center"/>
          </w:tcPr>
          <w:p w14:paraId="11933D37">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4</w:t>
            </w:r>
          </w:p>
        </w:tc>
      </w:tr>
      <w:tr w14:paraId="320C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top w:val="nil"/>
              <w:left w:val="single" w:color="auto" w:sz="4" w:space="0"/>
              <w:bottom w:val="single" w:color="auto" w:sz="4" w:space="0"/>
              <w:right w:val="single" w:color="auto" w:sz="4" w:space="0"/>
            </w:tcBorders>
            <w:vAlign w:val="center"/>
          </w:tcPr>
          <w:p w14:paraId="19FC007C">
            <w:pPr>
              <w:widowControl/>
              <w:autoSpaceDE/>
              <w:autoSpaceDN/>
              <w:jc w:val="both"/>
              <w:rPr>
                <w:rFonts w:ascii="Times New Roman" w:hAnsi="Times New Roman" w:eastAsia="Times New Roman"/>
                <w:color w:val="auto"/>
                <w:sz w:val="24"/>
                <w:highlight w:val="none"/>
              </w:rPr>
            </w:pPr>
          </w:p>
        </w:tc>
        <w:tc>
          <w:tcPr>
            <w:tcW w:w="2070" w:type="dxa"/>
            <w:tcBorders>
              <w:top w:val="single" w:color="auto" w:sz="4" w:space="0"/>
              <w:left w:val="nil"/>
              <w:bottom w:val="single" w:color="auto" w:sz="4" w:space="0"/>
              <w:right w:val="single" w:color="auto" w:sz="4" w:space="0"/>
            </w:tcBorders>
            <w:vAlign w:val="center"/>
          </w:tcPr>
          <w:p w14:paraId="38DB9CE6">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设备维修养护员（水电、泥瓦维修）</w:t>
            </w:r>
          </w:p>
        </w:tc>
        <w:tc>
          <w:tcPr>
            <w:tcW w:w="3990" w:type="dxa"/>
            <w:tcBorders>
              <w:top w:val="single" w:color="auto" w:sz="4" w:space="0"/>
              <w:left w:val="nil"/>
              <w:bottom w:val="single" w:color="auto" w:sz="4" w:space="0"/>
              <w:right w:val="single" w:color="auto" w:sz="4" w:space="0"/>
            </w:tcBorders>
            <w:vAlign w:val="center"/>
          </w:tcPr>
          <w:p w14:paraId="2BA67D28">
            <w:pPr>
              <w:spacing w:line="0" w:lineRule="atLeast"/>
              <w:jc w:val="center"/>
              <w:rPr>
                <w:rFonts w:ascii="Times New Roman" w:hAnsi="Times New Roman" w:eastAsia="Times New Roman"/>
                <w:color w:val="auto"/>
                <w:sz w:val="24"/>
                <w:highlight w:val="none"/>
              </w:rPr>
            </w:pPr>
            <w:r>
              <w:rPr>
                <w:rFonts w:ascii="Times New Roman" w:hAnsi="Times New Roman" w:eastAsia="Times New Roman" w:cs="Times New Roman"/>
                <w:color w:val="auto"/>
                <w:sz w:val="24"/>
                <w:szCs w:val="24"/>
                <w:highlight w:val="none"/>
              </w:rPr>
              <w:t>园区全域</w:t>
            </w:r>
          </w:p>
        </w:tc>
        <w:tc>
          <w:tcPr>
            <w:tcW w:w="1230" w:type="dxa"/>
            <w:tcBorders>
              <w:top w:val="single" w:color="auto" w:sz="4" w:space="0"/>
              <w:left w:val="nil"/>
              <w:bottom w:val="single" w:color="auto" w:sz="4" w:space="0"/>
              <w:right w:val="single" w:color="auto" w:sz="4" w:space="0"/>
            </w:tcBorders>
            <w:vAlign w:val="center"/>
          </w:tcPr>
          <w:p w14:paraId="27AFBFEC">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r>
      <w:tr w14:paraId="0E28C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top w:val="nil"/>
              <w:left w:val="single" w:color="auto" w:sz="4" w:space="0"/>
              <w:bottom w:val="single" w:color="auto" w:sz="4" w:space="0"/>
              <w:right w:val="single" w:color="auto" w:sz="4" w:space="0"/>
            </w:tcBorders>
            <w:vAlign w:val="center"/>
          </w:tcPr>
          <w:p w14:paraId="2C786F92">
            <w:pPr>
              <w:widowControl/>
              <w:autoSpaceDE/>
              <w:autoSpaceDN/>
              <w:jc w:val="both"/>
              <w:rPr>
                <w:rFonts w:ascii="Times New Roman" w:hAnsi="Times New Roman" w:eastAsia="Times New Roman"/>
                <w:color w:val="auto"/>
                <w:sz w:val="24"/>
                <w:highlight w:val="none"/>
              </w:rPr>
            </w:pPr>
          </w:p>
        </w:tc>
        <w:tc>
          <w:tcPr>
            <w:tcW w:w="2070" w:type="dxa"/>
            <w:tcBorders>
              <w:top w:val="single" w:color="auto" w:sz="4" w:space="0"/>
              <w:left w:val="nil"/>
              <w:bottom w:val="single" w:color="auto" w:sz="4" w:space="0"/>
              <w:right w:val="single" w:color="auto" w:sz="4" w:space="0"/>
            </w:tcBorders>
            <w:vAlign w:val="center"/>
          </w:tcPr>
          <w:p w14:paraId="6EEF2400">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主管</w:t>
            </w:r>
          </w:p>
        </w:tc>
        <w:tc>
          <w:tcPr>
            <w:tcW w:w="3990" w:type="dxa"/>
            <w:tcBorders>
              <w:top w:val="single" w:color="auto" w:sz="4" w:space="0"/>
              <w:left w:val="nil"/>
              <w:bottom w:val="single" w:color="auto" w:sz="4" w:space="0"/>
              <w:right w:val="single" w:color="auto" w:sz="4" w:space="0"/>
            </w:tcBorders>
            <w:vAlign w:val="center"/>
          </w:tcPr>
          <w:p w14:paraId="79BD1237">
            <w:pPr>
              <w:spacing w:line="0" w:lineRule="atLeast"/>
              <w:jc w:val="center"/>
              <w:rPr>
                <w:rFonts w:ascii="Times New Roman" w:hAnsi="Times New Roman" w:eastAsia="Times New Roman"/>
                <w:color w:val="auto"/>
                <w:sz w:val="24"/>
                <w:highlight w:val="none"/>
              </w:rPr>
            </w:pPr>
            <w:r>
              <w:rPr>
                <w:rFonts w:ascii="Times New Roman" w:hAnsi="Times New Roman" w:eastAsia="Times New Roman" w:cs="Times New Roman"/>
                <w:color w:val="auto"/>
                <w:sz w:val="24"/>
                <w:szCs w:val="24"/>
                <w:highlight w:val="none"/>
              </w:rPr>
              <w:t>园区全域</w:t>
            </w:r>
          </w:p>
        </w:tc>
        <w:tc>
          <w:tcPr>
            <w:tcW w:w="1230" w:type="dxa"/>
            <w:tcBorders>
              <w:top w:val="single" w:color="auto" w:sz="4" w:space="0"/>
              <w:left w:val="nil"/>
              <w:bottom w:val="single" w:color="auto" w:sz="4" w:space="0"/>
              <w:right w:val="single" w:color="auto" w:sz="4" w:space="0"/>
            </w:tcBorders>
            <w:vAlign w:val="center"/>
          </w:tcPr>
          <w:p w14:paraId="4AD9A52F">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r>
      <w:tr w14:paraId="6DC01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tcBorders>
              <w:top w:val="nil"/>
              <w:left w:val="single" w:color="auto" w:sz="4" w:space="0"/>
              <w:bottom w:val="single" w:color="auto" w:sz="4" w:space="0"/>
              <w:right w:val="single" w:color="auto" w:sz="4" w:space="0"/>
            </w:tcBorders>
            <w:vAlign w:val="center"/>
          </w:tcPr>
          <w:p w14:paraId="358CF2A8">
            <w:pPr>
              <w:widowControl/>
              <w:autoSpaceDE/>
              <w:autoSpaceDN/>
              <w:jc w:val="both"/>
              <w:rPr>
                <w:rFonts w:ascii="Times New Roman" w:hAnsi="Times New Roman" w:eastAsia="Times New Roman"/>
                <w:color w:val="auto"/>
                <w:sz w:val="24"/>
                <w:highlight w:val="none"/>
              </w:rPr>
            </w:pPr>
          </w:p>
        </w:tc>
        <w:tc>
          <w:tcPr>
            <w:tcW w:w="2070" w:type="dxa"/>
            <w:tcBorders>
              <w:top w:val="single" w:color="auto" w:sz="4" w:space="0"/>
              <w:left w:val="nil"/>
              <w:bottom w:val="single" w:color="auto" w:sz="4" w:space="0"/>
              <w:right w:val="single" w:color="auto" w:sz="4" w:space="0"/>
            </w:tcBorders>
            <w:vAlign w:val="center"/>
          </w:tcPr>
          <w:p w14:paraId="16F62321">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厨师</w:t>
            </w:r>
          </w:p>
        </w:tc>
        <w:tc>
          <w:tcPr>
            <w:tcW w:w="3990" w:type="dxa"/>
            <w:tcBorders>
              <w:top w:val="single" w:color="auto" w:sz="4" w:space="0"/>
              <w:left w:val="nil"/>
              <w:bottom w:val="single" w:color="auto" w:sz="4" w:space="0"/>
              <w:right w:val="single" w:color="auto" w:sz="4" w:space="0"/>
            </w:tcBorders>
            <w:vAlign w:val="center"/>
          </w:tcPr>
          <w:p w14:paraId="661924BD">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福山饭堂</w:t>
            </w:r>
          </w:p>
        </w:tc>
        <w:tc>
          <w:tcPr>
            <w:tcW w:w="1230" w:type="dxa"/>
            <w:tcBorders>
              <w:top w:val="single" w:color="auto" w:sz="4" w:space="0"/>
              <w:left w:val="nil"/>
              <w:bottom w:val="single" w:color="auto" w:sz="4" w:space="0"/>
              <w:right w:val="single" w:color="auto" w:sz="4" w:space="0"/>
            </w:tcBorders>
            <w:vAlign w:val="center"/>
          </w:tcPr>
          <w:p w14:paraId="4E4E515D">
            <w:pPr>
              <w:spacing w:line="0" w:lineRule="atLeas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r>
    </w:tbl>
    <w:p w14:paraId="242629CA">
      <w:pPr>
        <w:spacing w:line="400" w:lineRule="exact"/>
        <w:ind w:firstLine="482" w:firstLineChars="200"/>
        <w:rPr>
          <w:rFonts w:ascii="Times New Roman" w:hAnsi="Times New Roman"/>
          <w:b/>
          <w:color w:val="auto"/>
          <w:sz w:val="24"/>
          <w:highlight w:val="none"/>
        </w:rPr>
      </w:pPr>
      <w:r>
        <w:rPr>
          <w:b/>
          <w:color w:val="auto"/>
          <w:sz w:val="24"/>
          <w:highlight w:val="none"/>
        </w:rPr>
        <w:t>岗位基本要求：</w:t>
      </w:r>
    </w:p>
    <w:p w14:paraId="5732ACF5">
      <w:pPr>
        <w:keepNext w:val="0"/>
        <w:keepLines w:val="0"/>
        <w:pageBreakBefore w:val="0"/>
        <w:widowControl w:val="0"/>
        <w:kinsoku/>
        <w:wordWrap/>
        <w:overflowPunct/>
        <w:topLinePunct w:val="0"/>
        <w:autoSpaceDE w:val="0"/>
        <w:autoSpaceDN w:val="0"/>
        <w:bidi w:val="0"/>
        <w:adjustRightInd/>
        <w:snapToGrid/>
        <w:spacing w:line="360" w:lineRule="exact"/>
        <w:ind w:firstLine="480" w:firstLineChars="200"/>
        <w:jc w:val="both"/>
        <w:textAlignment w:val="auto"/>
        <w:outlineLvl w:val="9"/>
        <w:rPr>
          <w:rFonts w:ascii="Times New Roman" w:hAnsi="Times New Roman"/>
          <w:color w:val="auto"/>
          <w:kern w:val="2"/>
          <w:sz w:val="24"/>
          <w:highlight w:val="none"/>
        </w:rPr>
      </w:pPr>
      <w:r>
        <w:rPr>
          <w:color w:val="auto"/>
          <w:kern w:val="2"/>
          <w:sz w:val="24"/>
          <w:highlight w:val="none"/>
        </w:rPr>
        <w:t>（</w:t>
      </w:r>
      <w:r>
        <w:rPr>
          <w:rFonts w:hint="eastAsia" w:ascii="Times New Roman" w:hAnsi="Times New Roman"/>
          <w:color w:val="auto"/>
          <w:kern w:val="2"/>
          <w:sz w:val="24"/>
          <w:highlight w:val="none"/>
        </w:rPr>
        <w:t>1</w:t>
      </w:r>
      <w:r>
        <w:rPr>
          <w:color w:val="auto"/>
          <w:kern w:val="2"/>
          <w:sz w:val="24"/>
          <w:highlight w:val="none"/>
        </w:rPr>
        <w:t>）中</w:t>
      </w:r>
      <w:r>
        <w:rPr>
          <w:color w:val="auto"/>
          <w:sz w:val="24"/>
          <w:highlight w:val="none"/>
        </w:rPr>
        <w:t>标人</w:t>
      </w:r>
      <w:r>
        <w:rPr>
          <w:rFonts w:cs="Times New Roman"/>
          <w:color w:val="auto"/>
          <w:kern w:val="2"/>
          <w:sz w:val="24"/>
          <w:szCs w:val="24"/>
          <w:highlight w:val="none"/>
        </w:rPr>
        <w:t>在收到</w:t>
      </w:r>
      <w:r>
        <w:rPr>
          <w:color w:val="auto"/>
          <w:kern w:val="2"/>
          <w:sz w:val="24"/>
          <w:highlight w:val="none"/>
        </w:rPr>
        <w:t>中标</w:t>
      </w:r>
      <w:r>
        <w:rPr>
          <w:rFonts w:cs="Times New Roman"/>
          <w:color w:val="auto"/>
          <w:kern w:val="2"/>
          <w:sz w:val="24"/>
          <w:szCs w:val="24"/>
          <w:highlight w:val="none"/>
        </w:rPr>
        <w:t>通知书后</w:t>
      </w:r>
      <w:r>
        <w:rPr>
          <w:rFonts w:hint="eastAsia" w:ascii="Times New Roman" w:hAnsi="Times New Roman"/>
          <w:color w:val="auto"/>
          <w:kern w:val="2"/>
          <w:sz w:val="24"/>
          <w:highlight w:val="none"/>
        </w:rPr>
        <w:t>15</w:t>
      </w:r>
      <w:r>
        <w:rPr>
          <w:rFonts w:cs="Times New Roman"/>
          <w:color w:val="auto"/>
          <w:kern w:val="2"/>
          <w:sz w:val="24"/>
          <w:szCs w:val="24"/>
          <w:highlight w:val="none"/>
        </w:rPr>
        <w:t>个工作日内，提供符合服务岗位要求、身份证复印件、健康体检表、特殊工种上岗证等</w:t>
      </w:r>
      <w:r>
        <w:rPr>
          <w:color w:val="auto"/>
          <w:kern w:val="2"/>
          <w:sz w:val="24"/>
          <w:highlight w:val="none"/>
        </w:rPr>
        <w:t>人员</w:t>
      </w:r>
      <w:r>
        <w:rPr>
          <w:rFonts w:cs="Times New Roman"/>
          <w:color w:val="auto"/>
          <w:kern w:val="2"/>
          <w:sz w:val="24"/>
          <w:szCs w:val="24"/>
          <w:highlight w:val="none"/>
        </w:rPr>
        <w:t>花名册及佐证资料给采购人备案。花名册中应有姓名、岗位、个人手机号码、身份证号等基本信息。花名册与佐证资料均需盖公章，如有变更需及时更新并向采购人重新提交。</w:t>
      </w:r>
    </w:p>
    <w:p w14:paraId="4727BA3C">
      <w:pPr>
        <w:keepNext w:val="0"/>
        <w:keepLines w:val="0"/>
        <w:pageBreakBefore w:val="0"/>
        <w:widowControl w:val="0"/>
        <w:kinsoku/>
        <w:wordWrap/>
        <w:overflowPunct/>
        <w:topLinePunct w:val="0"/>
        <w:autoSpaceDE w:val="0"/>
        <w:autoSpaceDN w:val="0"/>
        <w:bidi w:val="0"/>
        <w:adjustRightInd/>
        <w:snapToGrid/>
        <w:spacing w:line="360" w:lineRule="exact"/>
        <w:ind w:firstLine="480" w:firstLineChars="200"/>
        <w:jc w:val="both"/>
        <w:textAlignment w:val="auto"/>
        <w:outlineLvl w:val="9"/>
        <w:rPr>
          <w:rFonts w:ascii="Times New Roman" w:hAnsi="Times New Roman"/>
          <w:color w:val="auto"/>
          <w:kern w:val="2"/>
          <w:sz w:val="24"/>
          <w:highlight w:val="none"/>
        </w:rPr>
      </w:pPr>
      <w:r>
        <w:rPr>
          <w:color w:val="auto"/>
          <w:sz w:val="24"/>
          <w:highlight w:val="none"/>
        </w:rPr>
        <w:t>（</w:t>
      </w:r>
      <w:r>
        <w:rPr>
          <w:rFonts w:hint="eastAsia" w:ascii="Times New Roman" w:hAnsi="Times New Roman"/>
          <w:color w:val="auto"/>
          <w:sz w:val="24"/>
          <w:highlight w:val="none"/>
        </w:rPr>
        <w:t>2</w:t>
      </w:r>
      <w:r>
        <w:rPr>
          <w:color w:val="auto"/>
          <w:kern w:val="2"/>
          <w:sz w:val="24"/>
          <w:highlight w:val="none"/>
        </w:rPr>
        <w:t>）中</w:t>
      </w:r>
      <w:r>
        <w:rPr>
          <w:color w:val="auto"/>
          <w:sz w:val="24"/>
          <w:highlight w:val="none"/>
        </w:rPr>
        <w:t>标人</w:t>
      </w:r>
      <w:r>
        <w:rPr>
          <w:rFonts w:cs="Times New Roman"/>
          <w:color w:val="auto"/>
          <w:kern w:val="2"/>
          <w:sz w:val="24"/>
          <w:szCs w:val="24"/>
          <w:highlight w:val="none"/>
        </w:rPr>
        <w:t>提供的岗位人员经采购人审查合格，对于不符合入职条件的岗位人员，采购人有权要求替换。</w:t>
      </w:r>
    </w:p>
    <w:p w14:paraId="16341BA7">
      <w:pPr>
        <w:keepNext w:val="0"/>
        <w:keepLines w:val="0"/>
        <w:pageBreakBefore w:val="0"/>
        <w:widowControl w:val="0"/>
        <w:kinsoku/>
        <w:wordWrap/>
        <w:overflowPunct/>
        <w:topLinePunct w:val="0"/>
        <w:autoSpaceDE w:val="0"/>
        <w:autoSpaceDN w:val="0"/>
        <w:bidi w:val="0"/>
        <w:adjustRightInd/>
        <w:snapToGrid/>
        <w:spacing w:line="360" w:lineRule="exact"/>
        <w:ind w:firstLine="480" w:firstLineChars="200"/>
        <w:jc w:val="both"/>
        <w:textAlignment w:val="auto"/>
        <w:outlineLvl w:val="9"/>
        <w:rPr>
          <w:rFonts w:ascii="Times New Roman" w:hAnsi="Times New Roman"/>
          <w:color w:val="auto"/>
          <w:kern w:val="2"/>
          <w:sz w:val="24"/>
          <w:highlight w:val="none"/>
        </w:rPr>
      </w:pPr>
      <w:r>
        <w:rPr>
          <w:rFonts w:cs="Times New Roman"/>
          <w:color w:val="auto"/>
          <w:kern w:val="2"/>
          <w:sz w:val="24"/>
          <w:szCs w:val="24"/>
          <w:highlight w:val="none"/>
        </w:rPr>
        <w:t>（</w:t>
      </w:r>
      <w:r>
        <w:rPr>
          <w:rFonts w:hint="eastAsia" w:ascii="Times New Roman" w:hAnsi="Times New Roman"/>
          <w:color w:val="auto"/>
          <w:kern w:val="2"/>
          <w:sz w:val="24"/>
          <w:highlight w:val="none"/>
        </w:rPr>
        <w:t>3</w:t>
      </w:r>
      <w:r>
        <w:rPr>
          <w:color w:val="auto"/>
          <w:kern w:val="2"/>
          <w:sz w:val="24"/>
          <w:highlight w:val="none"/>
        </w:rPr>
        <w:t>）中标人不得随便更换项目经理，需更换时要经采购人同意，并提交人事变更函。项目经理如需请假，要事先告知采购人主管部门同意。</w:t>
      </w:r>
    </w:p>
    <w:p w14:paraId="11382549">
      <w:pPr>
        <w:keepNext w:val="0"/>
        <w:keepLines w:val="0"/>
        <w:pageBreakBefore w:val="0"/>
        <w:widowControl w:val="0"/>
        <w:kinsoku/>
        <w:wordWrap/>
        <w:overflowPunct/>
        <w:topLinePunct w:val="0"/>
        <w:autoSpaceDE w:val="0"/>
        <w:autoSpaceDN w:val="0"/>
        <w:bidi w:val="0"/>
        <w:adjustRightInd/>
        <w:snapToGrid/>
        <w:spacing w:line="360" w:lineRule="exact"/>
        <w:ind w:firstLine="480" w:firstLineChars="200"/>
        <w:jc w:val="both"/>
        <w:textAlignment w:val="auto"/>
        <w:outlineLvl w:val="9"/>
        <w:rPr>
          <w:rFonts w:ascii="Times New Roman" w:hAnsi="Times New Roman"/>
          <w:color w:val="auto"/>
          <w:kern w:val="2"/>
          <w:sz w:val="24"/>
          <w:highlight w:val="none"/>
        </w:rPr>
      </w:pPr>
      <w:r>
        <w:rPr>
          <w:rFonts w:cs="Times New Roman"/>
          <w:color w:val="auto"/>
          <w:kern w:val="2"/>
          <w:sz w:val="24"/>
          <w:szCs w:val="24"/>
          <w:highlight w:val="none"/>
        </w:rPr>
        <w:t>（</w:t>
      </w:r>
      <w:r>
        <w:rPr>
          <w:rFonts w:hint="eastAsia" w:ascii="Times New Roman" w:hAnsi="Times New Roman"/>
          <w:color w:val="auto"/>
          <w:kern w:val="2"/>
          <w:sz w:val="24"/>
          <w:highlight w:val="none"/>
        </w:rPr>
        <w:t>4</w:t>
      </w:r>
      <w:r>
        <w:rPr>
          <w:color w:val="auto"/>
          <w:kern w:val="2"/>
          <w:sz w:val="24"/>
          <w:highlight w:val="none"/>
        </w:rPr>
        <w:t>）所有岗位人员上岗前需按岗位工作性质进行岗前培训，特殊工种要求持证上岗，如因为岗位人员没有持相应上岗证而导致事故发生，责任由中标人承担。</w:t>
      </w:r>
      <w:r>
        <w:rPr>
          <w:rFonts w:hint="eastAsia" w:ascii="宋体" w:hAnsi="宋体" w:cs="宋体"/>
          <w:color w:val="auto"/>
          <w:sz w:val="24"/>
          <w:szCs w:val="24"/>
          <w:highlight w:val="none"/>
        </w:rPr>
        <w:t>中标人负责为本项目</w:t>
      </w:r>
      <w:r>
        <w:rPr>
          <w:color w:val="auto"/>
          <w:sz w:val="24"/>
          <w:szCs w:val="24"/>
          <w:highlight w:val="none"/>
        </w:rPr>
        <w:t>所有现场</w:t>
      </w:r>
      <w:r>
        <w:rPr>
          <w:rFonts w:hint="eastAsia"/>
          <w:color w:val="auto"/>
          <w:sz w:val="24"/>
          <w:szCs w:val="24"/>
          <w:highlight w:val="none"/>
        </w:rPr>
        <w:t>工作人员</w:t>
      </w:r>
      <w:r>
        <w:rPr>
          <w:rFonts w:hint="eastAsia" w:ascii="宋体" w:hAnsi="宋体" w:cs="宋体"/>
          <w:color w:val="auto"/>
          <w:sz w:val="24"/>
          <w:szCs w:val="24"/>
          <w:highlight w:val="none"/>
        </w:rPr>
        <w:t>购买因意外身故或伤残和因意外事故住院治疗保险，并负责办理一切保险赔偿手续。</w:t>
      </w:r>
    </w:p>
    <w:p w14:paraId="1A6B7C58">
      <w:pPr>
        <w:keepNext w:val="0"/>
        <w:keepLines w:val="0"/>
        <w:pageBreakBefore w:val="0"/>
        <w:widowControl w:val="0"/>
        <w:kinsoku/>
        <w:wordWrap/>
        <w:overflowPunct/>
        <w:topLinePunct w:val="0"/>
        <w:autoSpaceDE w:val="0"/>
        <w:autoSpaceDN w:val="0"/>
        <w:bidi w:val="0"/>
        <w:adjustRightInd/>
        <w:snapToGrid/>
        <w:spacing w:line="360" w:lineRule="exact"/>
        <w:ind w:firstLine="480" w:firstLineChars="200"/>
        <w:jc w:val="both"/>
        <w:textAlignment w:val="auto"/>
        <w:outlineLvl w:val="9"/>
        <w:rPr>
          <w:rFonts w:hint="eastAsia" w:cs="Times New Roman"/>
          <w:color w:val="0000FF"/>
          <w:sz w:val="24"/>
          <w:szCs w:val="24"/>
          <w:highlight w:val="none"/>
        </w:rPr>
      </w:pPr>
      <w:r>
        <w:rPr>
          <w:rFonts w:hint="eastAsia"/>
          <w:color w:val="0000FF"/>
          <w:sz w:val="24"/>
          <w:szCs w:val="24"/>
          <w:highlight w:val="none"/>
        </w:rPr>
        <w:t>★</w:t>
      </w:r>
      <w:r>
        <w:rPr>
          <w:rFonts w:cs="Times New Roman"/>
          <w:color w:val="0000FF"/>
          <w:sz w:val="24"/>
          <w:szCs w:val="24"/>
          <w:highlight w:val="none"/>
        </w:rPr>
        <w:t>（</w:t>
      </w:r>
      <w:r>
        <w:rPr>
          <w:rFonts w:hint="eastAsia" w:ascii="Times New Roman" w:hAnsi="Times New Roman"/>
          <w:color w:val="0000FF"/>
          <w:sz w:val="24"/>
          <w:highlight w:val="none"/>
        </w:rPr>
        <w:t>5</w:t>
      </w:r>
      <w:r>
        <w:rPr>
          <w:rFonts w:cs="Times New Roman"/>
          <w:color w:val="0000FF"/>
          <w:sz w:val="24"/>
          <w:szCs w:val="24"/>
          <w:highlight w:val="none"/>
        </w:rPr>
        <w:t>）由于本项目陵园的工作环境特殊，</w:t>
      </w:r>
      <w:r>
        <w:rPr>
          <w:color w:val="0000FF"/>
          <w:sz w:val="24"/>
          <w:highlight w:val="none"/>
        </w:rPr>
        <w:t>投标人</w:t>
      </w:r>
      <w:r>
        <w:rPr>
          <w:rFonts w:cs="Times New Roman"/>
          <w:color w:val="0000FF"/>
          <w:sz w:val="24"/>
          <w:szCs w:val="24"/>
          <w:highlight w:val="none"/>
        </w:rPr>
        <w:t>承诺以稳定的服务队伍、和谐的劳资关系来保证服务质量，并满足采购人对环境卫生、设备设施维护、绿化养护等提出的标准要求</w:t>
      </w:r>
      <w:r>
        <w:rPr>
          <w:rFonts w:hint="eastAsia" w:cs="Times New Roman"/>
          <w:color w:val="0000FF"/>
          <w:sz w:val="24"/>
          <w:szCs w:val="24"/>
          <w:highlight w:val="none"/>
          <w:lang w:eastAsia="zh-CN"/>
        </w:rPr>
        <w:t>。</w:t>
      </w:r>
      <w:r>
        <w:rPr>
          <w:rFonts w:hint="eastAsia" w:ascii="宋体" w:hAnsi="宋体" w:cs="Arial"/>
          <w:color w:val="0000FF"/>
          <w:sz w:val="24"/>
          <w:szCs w:val="24"/>
          <w:highlight w:val="none"/>
        </w:rPr>
        <w:t>中标人自行承担其工作人员的工资、加班费、计划生育、综合治理、刑事、民事、工伤、社保、劳保福利等一切责任及费用。</w:t>
      </w:r>
      <w:r>
        <w:rPr>
          <w:rFonts w:hint="eastAsia"/>
          <w:color w:val="0000FF"/>
          <w:sz w:val="24"/>
          <w:szCs w:val="24"/>
          <w:highlight w:val="none"/>
        </w:rPr>
        <w:t>中标人</w:t>
      </w:r>
      <w:r>
        <w:rPr>
          <w:color w:val="0000FF"/>
          <w:sz w:val="24"/>
          <w:szCs w:val="24"/>
          <w:highlight w:val="none"/>
        </w:rPr>
        <w:t>应全面负责处理并</w:t>
      </w:r>
      <w:r>
        <w:rPr>
          <w:rFonts w:hint="eastAsia" w:ascii="Calibri" w:eastAsia="宋体"/>
          <w:color w:val="0000FF"/>
          <w:sz w:val="24"/>
          <w:szCs w:val="24"/>
          <w:highlight w:val="none"/>
          <w:lang w:val="en-US" w:eastAsia="zh-CN"/>
        </w:rPr>
        <w:t>独立</w:t>
      </w:r>
      <w:r>
        <w:rPr>
          <w:color w:val="0000FF"/>
          <w:sz w:val="24"/>
          <w:szCs w:val="24"/>
          <w:highlight w:val="none"/>
        </w:rPr>
        <w:t>承担其服务范围内的各种冲突、纠纷及所聘用员工发生的劳资纠纷、意外（生病、伤亡事故）或违反</w:t>
      </w:r>
      <w:r>
        <w:rPr>
          <w:rFonts w:hint="eastAsia" w:eastAsia="宋体"/>
          <w:color w:val="0000FF"/>
          <w:sz w:val="24"/>
          <w:szCs w:val="24"/>
          <w:highlight w:val="none"/>
          <w:lang w:eastAsia="zh-CN"/>
        </w:rPr>
        <w:t>采购人</w:t>
      </w:r>
      <w:r>
        <w:rPr>
          <w:color w:val="0000FF"/>
          <w:sz w:val="24"/>
          <w:szCs w:val="24"/>
          <w:highlight w:val="none"/>
        </w:rPr>
        <w:t>规定、触犯国家法律等所引起的所有行政、经济、法律等责任</w:t>
      </w:r>
      <w:r>
        <w:rPr>
          <w:rFonts w:hint="eastAsia" w:eastAsia="宋体"/>
          <w:color w:val="0000FF"/>
          <w:sz w:val="24"/>
          <w:szCs w:val="24"/>
          <w:highlight w:val="none"/>
          <w:lang w:eastAsia="zh-CN"/>
        </w:rPr>
        <w:t>、</w:t>
      </w:r>
      <w:r>
        <w:rPr>
          <w:rFonts w:hint="eastAsia" w:ascii="Calibri" w:eastAsia="宋体"/>
          <w:color w:val="0000FF"/>
          <w:sz w:val="24"/>
          <w:szCs w:val="24"/>
          <w:highlight w:val="none"/>
          <w:lang w:val="en-US" w:eastAsia="zh-CN"/>
        </w:rPr>
        <w:t>损失并</w:t>
      </w:r>
      <w:r>
        <w:rPr>
          <w:rFonts w:hint="eastAsia"/>
          <w:color w:val="0000FF"/>
          <w:sz w:val="24"/>
          <w:szCs w:val="24"/>
          <w:highlight w:val="none"/>
        </w:rPr>
        <w:t>负责赔偿，由此影响</w:t>
      </w:r>
      <w:r>
        <w:rPr>
          <w:rFonts w:hint="eastAsia" w:ascii="宋体" w:hAnsi="宋体" w:cs="宋体"/>
          <w:bCs/>
          <w:color w:val="0000FF"/>
          <w:kern w:val="0"/>
          <w:sz w:val="24"/>
          <w:szCs w:val="24"/>
          <w:highlight w:val="none"/>
          <w:lang w:eastAsia="zh-CN" w:bidi="ar"/>
        </w:rPr>
        <w:t>采购人</w:t>
      </w:r>
      <w:r>
        <w:rPr>
          <w:rFonts w:hint="eastAsia" w:ascii="宋体" w:hAnsi="宋体" w:cs="宋体"/>
          <w:bCs/>
          <w:color w:val="0000FF"/>
          <w:kern w:val="0"/>
          <w:sz w:val="24"/>
          <w:szCs w:val="24"/>
          <w:highlight w:val="none"/>
          <w:lang w:bidi="ar"/>
        </w:rPr>
        <w:t>的正常运行或造成不良影响，</w:t>
      </w:r>
      <w:r>
        <w:rPr>
          <w:rFonts w:hint="eastAsia" w:ascii="宋体" w:hAnsi="宋体" w:cs="宋体"/>
          <w:bCs/>
          <w:color w:val="0000FF"/>
          <w:kern w:val="0"/>
          <w:sz w:val="24"/>
          <w:szCs w:val="24"/>
          <w:highlight w:val="none"/>
          <w:lang w:eastAsia="zh-CN" w:bidi="ar"/>
        </w:rPr>
        <w:t>采购人</w:t>
      </w:r>
      <w:r>
        <w:rPr>
          <w:rFonts w:hint="eastAsia" w:ascii="宋体" w:hAnsi="宋体" w:cs="宋体"/>
          <w:bCs/>
          <w:color w:val="0000FF"/>
          <w:kern w:val="0"/>
          <w:sz w:val="24"/>
          <w:szCs w:val="24"/>
          <w:highlight w:val="none"/>
          <w:lang w:bidi="ar"/>
        </w:rPr>
        <w:t>有权酌情扣减服务费并由中标人赔偿因此造成的一切损失</w:t>
      </w:r>
      <w:r>
        <w:rPr>
          <w:rFonts w:hint="eastAsia" w:ascii="宋体" w:hAnsi="宋体" w:cs="宋体"/>
          <w:bCs/>
          <w:color w:val="0000FF"/>
          <w:kern w:val="0"/>
          <w:sz w:val="24"/>
          <w:szCs w:val="24"/>
          <w:highlight w:val="none"/>
          <w:lang w:eastAsia="zh-CN" w:bidi="ar"/>
        </w:rPr>
        <w:t>。</w:t>
      </w:r>
      <w:r>
        <w:rPr>
          <w:rFonts w:cs="Times New Roman"/>
          <w:color w:val="0000FF"/>
          <w:sz w:val="24"/>
          <w:szCs w:val="24"/>
          <w:highlight w:val="none"/>
        </w:rPr>
        <w:t>（提供承诺函，格式自拟）。</w:t>
      </w:r>
    </w:p>
    <w:p w14:paraId="1BF01004">
      <w:pPr>
        <w:keepNext w:val="0"/>
        <w:keepLines w:val="0"/>
        <w:pageBreakBefore w:val="0"/>
        <w:widowControl w:val="0"/>
        <w:kinsoku/>
        <w:wordWrap/>
        <w:overflowPunct/>
        <w:topLinePunct w:val="0"/>
        <w:autoSpaceDE w:val="0"/>
        <w:autoSpaceDN w:val="0"/>
        <w:bidi w:val="0"/>
        <w:adjustRightInd/>
        <w:snapToGrid/>
        <w:spacing w:line="360" w:lineRule="exact"/>
        <w:ind w:firstLine="480" w:firstLineChars="200"/>
        <w:jc w:val="both"/>
        <w:textAlignment w:val="auto"/>
        <w:outlineLvl w:val="9"/>
        <w:rPr>
          <w:rFonts w:hint="eastAsia" w:cs="Times New Roman"/>
          <w:color w:val="auto"/>
          <w:sz w:val="24"/>
          <w:szCs w:val="24"/>
          <w:highlight w:val="none"/>
        </w:rPr>
      </w:pPr>
      <w:r>
        <w:rPr>
          <w:rFonts w:cs="Times New Roman"/>
          <w:color w:val="auto"/>
          <w:sz w:val="24"/>
          <w:szCs w:val="24"/>
          <w:highlight w:val="none"/>
        </w:rPr>
        <w:t>（</w:t>
      </w:r>
      <w:r>
        <w:rPr>
          <w:rFonts w:hint="eastAsia" w:cs="Times New Roman"/>
          <w:color w:val="auto"/>
          <w:sz w:val="24"/>
          <w:szCs w:val="24"/>
          <w:highlight w:val="none"/>
        </w:rPr>
        <w:t>6</w:t>
      </w:r>
      <w:r>
        <w:rPr>
          <w:rFonts w:cs="Times New Roman"/>
          <w:color w:val="auto"/>
          <w:sz w:val="24"/>
          <w:szCs w:val="24"/>
          <w:highlight w:val="none"/>
        </w:rPr>
        <w:t>）</w:t>
      </w:r>
      <w:r>
        <w:rPr>
          <w:rFonts w:hint="eastAsia" w:cs="Times New Roman"/>
          <w:color w:val="auto"/>
          <w:sz w:val="24"/>
          <w:szCs w:val="24"/>
          <w:highlight w:val="none"/>
        </w:rPr>
        <w:t>各岗位的需求如下表：</w:t>
      </w:r>
    </w:p>
    <w:p w14:paraId="3B3BDC09">
      <w:pPr>
        <w:pStyle w:val="2"/>
        <w:spacing w:line="400" w:lineRule="exact"/>
        <w:jc w:val="center"/>
        <w:rPr>
          <w:rFonts w:hint="eastAsia"/>
          <w:color w:val="auto"/>
          <w:highlight w:val="none"/>
        </w:rPr>
      </w:pPr>
      <w:r>
        <w:rPr>
          <w:rFonts w:hint="eastAsia" w:cs="Times New Roman"/>
          <w:color w:val="auto"/>
          <w:sz w:val="24"/>
          <w:szCs w:val="24"/>
          <w:highlight w:val="none"/>
        </w:rPr>
        <w:t>各岗位的需求表</w:t>
      </w:r>
    </w:p>
    <w:tbl>
      <w:tblPr>
        <w:tblStyle w:val="3"/>
        <w:tblW w:w="8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883"/>
        <w:gridCol w:w="7237"/>
      </w:tblGrid>
      <w:tr w14:paraId="6F1CB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56" w:type="dxa"/>
            <w:tcBorders>
              <w:top w:val="single" w:color="auto" w:sz="4" w:space="0"/>
              <w:left w:val="single" w:color="auto" w:sz="4" w:space="0"/>
              <w:bottom w:val="single" w:color="auto" w:sz="4" w:space="0"/>
              <w:right w:val="single" w:color="auto" w:sz="4" w:space="0"/>
            </w:tcBorders>
            <w:vAlign w:val="center"/>
          </w:tcPr>
          <w:p w14:paraId="64FFD544">
            <w:pPr>
              <w:spacing w:line="0" w:lineRule="atLeast"/>
              <w:jc w:val="center"/>
              <w:rPr>
                <w:rFonts w:ascii="Times New Roman" w:hAnsi="Times New Roman"/>
                <w:color w:val="auto"/>
                <w:sz w:val="24"/>
                <w:highlight w:val="none"/>
              </w:rPr>
            </w:pPr>
            <w:r>
              <w:rPr>
                <w:rFonts w:hint="eastAsia" w:ascii="Times New Roman" w:hAnsi="Times New Roman"/>
                <w:color w:val="auto"/>
                <w:sz w:val="24"/>
                <w:highlight w:val="none"/>
              </w:rPr>
              <w:t>序号</w:t>
            </w:r>
          </w:p>
        </w:tc>
        <w:tc>
          <w:tcPr>
            <w:tcW w:w="883" w:type="dxa"/>
            <w:tcBorders>
              <w:top w:val="single" w:color="auto" w:sz="4" w:space="0"/>
              <w:left w:val="nil"/>
              <w:bottom w:val="single" w:color="auto" w:sz="4" w:space="0"/>
              <w:right w:val="single" w:color="auto" w:sz="4" w:space="0"/>
            </w:tcBorders>
            <w:vAlign w:val="center"/>
          </w:tcPr>
          <w:p w14:paraId="22C2862A">
            <w:pPr>
              <w:spacing w:line="0" w:lineRule="atLeast"/>
              <w:jc w:val="center"/>
              <w:rPr>
                <w:rFonts w:ascii="Times New Roman" w:hAnsi="Times New Roman"/>
                <w:color w:val="auto"/>
                <w:sz w:val="24"/>
                <w:highlight w:val="none"/>
              </w:rPr>
            </w:pPr>
            <w:r>
              <w:rPr>
                <w:rFonts w:hint="eastAsia" w:ascii="Times New Roman" w:hAnsi="Times New Roman"/>
                <w:color w:val="auto"/>
                <w:sz w:val="24"/>
                <w:highlight w:val="none"/>
              </w:rPr>
              <w:t>岗位</w:t>
            </w:r>
          </w:p>
        </w:tc>
        <w:tc>
          <w:tcPr>
            <w:tcW w:w="7237" w:type="dxa"/>
            <w:tcBorders>
              <w:top w:val="single" w:color="auto" w:sz="4" w:space="0"/>
              <w:left w:val="nil"/>
              <w:bottom w:val="single" w:color="auto" w:sz="4" w:space="0"/>
              <w:right w:val="single" w:color="auto" w:sz="4" w:space="0"/>
            </w:tcBorders>
            <w:vAlign w:val="center"/>
          </w:tcPr>
          <w:p w14:paraId="33517DA2">
            <w:pPr>
              <w:spacing w:line="0" w:lineRule="atLeast"/>
              <w:jc w:val="center"/>
              <w:rPr>
                <w:rFonts w:ascii="Times New Roman" w:hAnsi="Times New Roman"/>
                <w:color w:val="auto"/>
                <w:sz w:val="24"/>
                <w:highlight w:val="none"/>
              </w:rPr>
            </w:pPr>
            <w:r>
              <w:rPr>
                <w:rFonts w:hint="eastAsia" w:ascii="Times New Roman" w:hAnsi="Times New Roman"/>
                <w:color w:val="auto"/>
                <w:sz w:val="24"/>
                <w:highlight w:val="none"/>
              </w:rPr>
              <w:t>岗位具体要求</w:t>
            </w:r>
          </w:p>
        </w:tc>
      </w:tr>
      <w:tr w14:paraId="5280A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56" w:type="dxa"/>
            <w:tcBorders>
              <w:top w:val="single" w:color="auto" w:sz="4" w:space="0"/>
              <w:left w:val="single" w:color="auto" w:sz="4" w:space="0"/>
              <w:bottom w:val="single" w:color="auto" w:sz="4" w:space="0"/>
              <w:right w:val="single" w:color="auto" w:sz="4" w:space="0"/>
            </w:tcBorders>
            <w:vAlign w:val="center"/>
          </w:tcPr>
          <w:p w14:paraId="018A51E4">
            <w:pPr>
              <w:spacing w:line="0" w:lineRule="atLeast"/>
              <w:jc w:val="center"/>
              <w:rPr>
                <w:rFonts w:ascii="Times New Roman" w:hAnsi="Times New Roman"/>
                <w:color w:val="auto"/>
                <w:sz w:val="24"/>
                <w:highlight w:val="none"/>
              </w:rPr>
            </w:pPr>
            <w:r>
              <w:rPr>
                <w:rFonts w:hint="eastAsia" w:ascii="Times New Roman" w:hAnsi="Times New Roman"/>
                <w:color w:val="auto"/>
                <w:sz w:val="24"/>
                <w:highlight w:val="none"/>
              </w:rPr>
              <w:t>1</w:t>
            </w:r>
          </w:p>
        </w:tc>
        <w:tc>
          <w:tcPr>
            <w:tcW w:w="883" w:type="dxa"/>
            <w:tcBorders>
              <w:top w:val="single" w:color="auto" w:sz="4" w:space="0"/>
              <w:left w:val="nil"/>
              <w:bottom w:val="single" w:color="auto" w:sz="4" w:space="0"/>
              <w:right w:val="single" w:color="auto" w:sz="4" w:space="0"/>
            </w:tcBorders>
            <w:vAlign w:val="center"/>
          </w:tcPr>
          <w:p w14:paraId="48CCCC23">
            <w:pPr>
              <w:spacing w:line="0" w:lineRule="atLeast"/>
              <w:jc w:val="center"/>
              <w:rPr>
                <w:rFonts w:ascii="Times New Roman" w:hAnsi="Times New Roman"/>
                <w:color w:val="auto"/>
                <w:sz w:val="24"/>
                <w:highlight w:val="none"/>
              </w:rPr>
            </w:pPr>
            <w:r>
              <w:rPr>
                <w:rFonts w:hint="eastAsia" w:ascii="Times New Roman" w:hAnsi="Times New Roman"/>
                <w:color w:val="auto"/>
                <w:sz w:val="24"/>
                <w:highlight w:val="none"/>
              </w:rPr>
              <w:t>项目经理</w:t>
            </w:r>
          </w:p>
        </w:tc>
        <w:tc>
          <w:tcPr>
            <w:tcW w:w="7237" w:type="dxa"/>
            <w:tcBorders>
              <w:top w:val="single" w:color="auto" w:sz="4" w:space="0"/>
              <w:left w:val="nil"/>
              <w:bottom w:val="single" w:color="auto" w:sz="4" w:space="0"/>
              <w:right w:val="single" w:color="auto" w:sz="4" w:space="0"/>
            </w:tcBorders>
            <w:vAlign w:val="center"/>
          </w:tcPr>
          <w:p w14:paraId="0146A0F1">
            <w:pPr>
              <w:spacing w:line="0" w:lineRule="atLeast"/>
              <w:rPr>
                <w:rFonts w:hint="eastAsia"/>
                <w:color w:val="auto"/>
                <w:kern w:val="28"/>
                <w:sz w:val="24"/>
                <w:szCs w:val="24"/>
                <w:highlight w:val="none"/>
                <w:lang w:eastAsia="zh-CN"/>
              </w:rPr>
            </w:pPr>
            <w:r>
              <w:rPr>
                <w:rFonts w:hint="eastAsia"/>
                <w:color w:val="auto"/>
                <w:kern w:val="28"/>
                <w:sz w:val="24"/>
                <w:szCs w:val="24"/>
                <w:highlight w:val="none"/>
              </w:rPr>
              <w:t>①本科及以上学历，</w:t>
            </w:r>
            <w:r>
              <w:rPr>
                <w:rFonts w:hint="eastAsia"/>
                <w:color w:val="auto"/>
                <w:kern w:val="28"/>
                <w:sz w:val="24"/>
                <w:szCs w:val="24"/>
                <w:highlight w:val="none"/>
                <w:lang w:eastAsia="zh-CN"/>
              </w:rPr>
              <w:t>环境与规划类或电气工程及其自动化或设施与工程技术</w:t>
            </w:r>
            <w:r>
              <w:rPr>
                <w:rFonts w:hint="eastAsia"/>
                <w:color w:val="auto"/>
                <w:kern w:val="28"/>
                <w:sz w:val="24"/>
                <w:szCs w:val="24"/>
                <w:highlight w:val="none"/>
              </w:rPr>
              <w:t>相关专业</w:t>
            </w:r>
            <w:r>
              <w:rPr>
                <w:rFonts w:hint="eastAsia"/>
                <w:color w:val="auto"/>
                <w:kern w:val="28"/>
                <w:sz w:val="24"/>
                <w:szCs w:val="24"/>
                <w:highlight w:val="none"/>
                <w:lang w:eastAsia="zh-CN"/>
              </w:rPr>
              <w:t>优先；</w:t>
            </w:r>
          </w:p>
          <w:p w14:paraId="0ECAE618">
            <w:pPr>
              <w:spacing w:line="0" w:lineRule="atLeast"/>
              <w:rPr>
                <w:rFonts w:ascii="Times New Roman" w:hAnsi="Times New Roman"/>
                <w:color w:val="auto"/>
                <w:kern w:val="28"/>
                <w:sz w:val="24"/>
                <w:highlight w:val="none"/>
              </w:rPr>
            </w:pPr>
            <w:r>
              <w:rPr>
                <w:rFonts w:hint="eastAsia"/>
                <w:color w:val="auto"/>
                <w:kern w:val="28"/>
                <w:sz w:val="24"/>
                <w:szCs w:val="24"/>
                <w:highlight w:val="none"/>
              </w:rPr>
              <w:t>②</w:t>
            </w:r>
            <w:r>
              <w:rPr>
                <w:rFonts w:cs="Times New Roman"/>
                <w:color w:val="auto"/>
                <w:kern w:val="28"/>
                <w:sz w:val="24"/>
                <w:szCs w:val="24"/>
                <w:highlight w:val="none"/>
              </w:rPr>
              <w:t>持有人社部门颁发的中级或</w:t>
            </w:r>
            <w:r>
              <w:rPr>
                <w:rFonts w:hint="eastAsia" w:cs="Times New Roman"/>
                <w:color w:val="auto"/>
                <w:kern w:val="28"/>
                <w:sz w:val="24"/>
                <w:szCs w:val="24"/>
                <w:highlight w:val="none"/>
              </w:rPr>
              <w:t>高级</w:t>
            </w:r>
            <w:r>
              <w:rPr>
                <w:rFonts w:cs="Times New Roman"/>
                <w:color w:val="auto"/>
                <w:kern w:val="28"/>
                <w:sz w:val="24"/>
                <w:szCs w:val="24"/>
                <w:highlight w:val="none"/>
              </w:rPr>
              <w:t>职称</w:t>
            </w:r>
            <w:r>
              <w:rPr>
                <w:rFonts w:hint="eastAsia" w:ascii="Times New Roman" w:hAnsi="Times New Roman"/>
                <w:color w:val="auto"/>
                <w:kern w:val="28"/>
                <w:sz w:val="24"/>
                <w:highlight w:val="none"/>
              </w:rPr>
              <w:t>；</w:t>
            </w:r>
          </w:p>
          <w:p w14:paraId="12CF94CC">
            <w:pPr>
              <w:spacing w:line="0" w:lineRule="atLeast"/>
              <w:rPr>
                <w:rFonts w:ascii="Times New Roman" w:hAnsi="Times New Roman"/>
                <w:color w:val="auto"/>
                <w:kern w:val="28"/>
                <w:sz w:val="24"/>
                <w:highlight w:val="none"/>
              </w:rPr>
            </w:pPr>
            <w:r>
              <w:rPr>
                <w:rFonts w:hint="eastAsia"/>
                <w:color w:val="auto"/>
                <w:kern w:val="28"/>
                <w:sz w:val="24"/>
                <w:szCs w:val="24"/>
                <w:highlight w:val="none"/>
              </w:rPr>
              <w:t>③</w:t>
            </w:r>
            <w:r>
              <w:rPr>
                <w:rFonts w:cs="Times New Roman"/>
                <w:color w:val="auto"/>
                <w:kern w:val="28"/>
                <w:sz w:val="24"/>
                <w:szCs w:val="24"/>
                <w:highlight w:val="none"/>
              </w:rPr>
              <w:t>具有</w:t>
            </w:r>
            <w:r>
              <w:rPr>
                <w:rFonts w:hint="eastAsia" w:ascii="Times New Roman" w:hAnsi="Times New Roman"/>
                <w:color w:val="auto"/>
                <w:kern w:val="28"/>
                <w:sz w:val="24"/>
                <w:highlight w:val="none"/>
              </w:rPr>
              <w:t>5</w:t>
            </w:r>
            <w:r>
              <w:rPr>
                <w:rFonts w:cs="Times New Roman"/>
                <w:color w:val="auto"/>
                <w:kern w:val="28"/>
                <w:sz w:val="24"/>
                <w:szCs w:val="24"/>
                <w:highlight w:val="none"/>
              </w:rPr>
              <w:t>年或以上</w:t>
            </w:r>
            <w:r>
              <w:rPr>
                <w:rFonts w:hint="eastAsia" w:ascii="Times New Roman" w:hAnsi="Times New Roman"/>
                <w:color w:val="auto"/>
                <w:kern w:val="28"/>
                <w:sz w:val="24"/>
                <w:highlight w:val="none"/>
              </w:rPr>
              <w:t>项目经理任职经历和物业管理或绿化养护管理工作经验。</w:t>
            </w:r>
          </w:p>
          <w:p w14:paraId="48D7BB07">
            <w:pPr>
              <w:spacing w:line="0" w:lineRule="atLeast"/>
              <w:rPr>
                <w:rFonts w:ascii="Times New Roman" w:hAnsi="Times New Roman"/>
                <w:color w:val="auto"/>
                <w:sz w:val="24"/>
                <w:highlight w:val="none"/>
              </w:rPr>
            </w:pPr>
            <w:r>
              <w:rPr>
                <w:rFonts w:hint="eastAsia" w:ascii="Times New Roman" w:hAnsi="Times New Roman"/>
                <w:color w:val="auto"/>
                <w:kern w:val="28"/>
                <w:sz w:val="24"/>
                <w:highlight w:val="none"/>
              </w:rPr>
              <w:t>负责本项目的起始时间：从领取中标通知书开始至合同验收完成的相关工作。</w:t>
            </w:r>
          </w:p>
        </w:tc>
      </w:tr>
      <w:tr w14:paraId="14E6C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56" w:type="dxa"/>
            <w:tcBorders>
              <w:top w:val="single" w:color="auto" w:sz="4" w:space="0"/>
              <w:left w:val="single" w:color="auto" w:sz="4" w:space="0"/>
              <w:bottom w:val="single" w:color="auto" w:sz="4" w:space="0"/>
              <w:right w:val="single" w:color="auto" w:sz="4" w:space="0"/>
            </w:tcBorders>
            <w:vAlign w:val="center"/>
          </w:tcPr>
          <w:p w14:paraId="55E370F6">
            <w:pPr>
              <w:spacing w:line="0" w:lineRule="atLeast"/>
              <w:jc w:val="center"/>
              <w:rPr>
                <w:rFonts w:ascii="Times New Roman" w:hAnsi="Times New Roman"/>
                <w:color w:val="auto"/>
                <w:sz w:val="24"/>
                <w:highlight w:val="none"/>
              </w:rPr>
            </w:pPr>
            <w:r>
              <w:rPr>
                <w:rFonts w:hint="eastAsia" w:ascii="Times New Roman" w:hAnsi="Times New Roman"/>
                <w:color w:val="auto"/>
                <w:sz w:val="24"/>
                <w:highlight w:val="none"/>
              </w:rPr>
              <w:t>2</w:t>
            </w:r>
          </w:p>
        </w:tc>
        <w:tc>
          <w:tcPr>
            <w:tcW w:w="883" w:type="dxa"/>
            <w:tcBorders>
              <w:top w:val="single" w:color="auto" w:sz="4" w:space="0"/>
              <w:left w:val="nil"/>
              <w:bottom w:val="single" w:color="auto" w:sz="4" w:space="0"/>
              <w:right w:val="single" w:color="auto" w:sz="4" w:space="0"/>
            </w:tcBorders>
            <w:vAlign w:val="center"/>
          </w:tcPr>
          <w:p w14:paraId="0AEBB4CC">
            <w:pPr>
              <w:spacing w:line="0" w:lineRule="atLeast"/>
              <w:jc w:val="center"/>
              <w:rPr>
                <w:rFonts w:ascii="Times New Roman" w:hAnsi="Times New Roman"/>
                <w:color w:val="auto"/>
                <w:sz w:val="24"/>
                <w:highlight w:val="none"/>
              </w:rPr>
            </w:pPr>
            <w:r>
              <w:rPr>
                <w:rFonts w:hint="eastAsia" w:ascii="Times New Roman" w:hAnsi="Times New Roman"/>
                <w:color w:val="auto"/>
                <w:sz w:val="24"/>
                <w:highlight w:val="none"/>
              </w:rPr>
              <w:t>主管</w:t>
            </w:r>
          </w:p>
        </w:tc>
        <w:tc>
          <w:tcPr>
            <w:tcW w:w="7237" w:type="dxa"/>
            <w:tcBorders>
              <w:top w:val="single" w:color="auto" w:sz="4" w:space="0"/>
              <w:left w:val="nil"/>
              <w:bottom w:val="single" w:color="auto" w:sz="4" w:space="0"/>
              <w:right w:val="single" w:color="auto" w:sz="4" w:space="0"/>
            </w:tcBorders>
            <w:vAlign w:val="center"/>
          </w:tcPr>
          <w:p w14:paraId="0704BC42">
            <w:pPr>
              <w:spacing w:line="0" w:lineRule="atLeast"/>
              <w:rPr>
                <w:rFonts w:ascii="Times New Roman" w:hAnsi="Times New Roman"/>
                <w:color w:val="auto"/>
                <w:kern w:val="28"/>
                <w:sz w:val="24"/>
                <w:highlight w:val="none"/>
              </w:rPr>
            </w:pPr>
            <w:r>
              <w:rPr>
                <w:rFonts w:hint="eastAsia"/>
                <w:color w:val="auto"/>
                <w:kern w:val="28"/>
                <w:sz w:val="24"/>
                <w:szCs w:val="24"/>
                <w:highlight w:val="none"/>
              </w:rPr>
              <w:t>①</w:t>
            </w:r>
            <w:r>
              <w:rPr>
                <w:rFonts w:cs="Times New Roman"/>
                <w:color w:val="auto"/>
                <w:kern w:val="28"/>
                <w:sz w:val="24"/>
                <w:szCs w:val="24"/>
                <w:highlight w:val="none"/>
              </w:rPr>
              <w:t>高中或以上学历；</w:t>
            </w:r>
          </w:p>
          <w:p w14:paraId="1CD944AB">
            <w:pPr>
              <w:spacing w:line="0" w:lineRule="atLeast"/>
              <w:rPr>
                <w:rFonts w:ascii="Times New Roman" w:hAnsi="Times New Roman"/>
                <w:color w:val="auto"/>
                <w:kern w:val="28"/>
                <w:sz w:val="24"/>
                <w:highlight w:val="none"/>
              </w:rPr>
            </w:pPr>
            <w:r>
              <w:rPr>
                <w:rFonts w:hint="eastAsia"/>
                <w:color w:val="auto"/>
                <w:kern w:val="28"/>
                <w:sz w:val="24"/>
                <w:szCs w:val="24"/>
                <w:highlight w:val="none"/>
              </w:rPr>
              <w:t>②</w:t>
            </w:r>
            <w:r>
              <w:rPr>
                <w:rFonts w:cs="Times New Roman"/>
                <w:color w:val="auto"/>
                <w:kern w:val="28"/>
                <w:sz w:val="24"/>
                <w:szCs w:val="24"/>
                <w:highlight w:val="none"/>
              </w:rPr>
              <w:t>具有</w:t>
            </w:r>
            <w:r>
              <w:rPr>
                <w:rFonts w:hint="eastAsia" w:ascii="Times New Roman" w:hAnsi="Times New Roman"/>
                <w:color w:val="auto"/>
                <w:kern w:val="28"/>
                <w:sz w:val="24"/>
                <w:highlight w:val="none"/>
              </w:rPr>
              <w:t>3年或以上物业管理或绿化养护管理工作经验。</w:t>
            </w:r>
          </w:p>
          <w:p w14:paraId="7ACC3429">
            <w:pPr>
              <w:spacing w:line="0" w:lineRule="atLeast"/>
              <w:rPr>
                <w:rFonts w:ascii="Times New Roman" w:hAnsi="Times New Roman"/>
                <w:color w:val="auto"/>
                <w:sz w:val="24"/>
                <w:highlight w:val="none"/>
              </w:rPr>
            </w:pPr>
            <w:r>
              <w:rPr>
                <w:rFonts w:hint="eastAsia"/>
                <w:color w:val="auto"/>
                <w:kern w:val="28"/>
                <w:sz w:val="24"/>
                <w:highlight w:val="none"/>
              </w:rPr>
              <w:t>★</w:t>
            </w:r>
            <w:r>
              <w:rPr>
                <w:rFonts w:hint="eastAsia" w:ascii="Times New Roman" w:hAnsi="Times New Roman"/>
                <w:color w:val="auto"/>
                <w:kern w:val="28"/>
                <w:sz w:val="24"/>
                <w:highlight w:val="none"/>
              </w:rPr>
              <w:t>需持有有效的特种作业操作证（作业类别：电工作业，操作项目：低压电工）（</w:t>
            </w:r>
            <w:r>
              <w:rPr>
                <w:rFonts w:hint="eastAsia" w:cs="Times New Roman"/>
                <w:color w:val="auto"/>
                <w:kern w:val="28"/>
                <w:sz w:val="24"/>
                <w:szCs w:val="24"/>
                <w:highlight w:val="none"/>
              </w:rPr>
              <w:t>提供</w:t>
            </w:r>
            <w:r>
              <w:rPr>
                <w:rFonts w:hint="eastAsia" w:ascii="宋体" w:hAnsi="宋体" w:cs="Times New Roman"/>
                <w:color w:val="auto"/>
                <w:kern w:val="28"/>
                <w:sz w:val="24"/>
                <w:szCs w:val="24"/>
                <w:highlight w:val="none"/>
              </w:rPr>
              <w:t>承</w:t>
            </w:r>
            <w:r>
              <w:rPr>
                <w:rFonts w:hint="eastAsia" w:ascii="Times New Roman" w:hAnsi="Times New Roman"/>
                <w:color w:val="auto"/>
                <w:kern w:val="28"/>
                <w:sz w:val="24"/>
                <w:highlight w:val="none"/>
              </w:rPr>
              <w:t>诺函</w:t>
            </w:r>
            <w:r>
              <w:rPr>
                <w:rFonts w:hint="eastAsia" w:ascii="Times New Roman" w:hAnsi="Times New Roman" w:cs="Times New Roman"/>
                <w:color w:val="auto"/>
                <w:kern w:val="28"/>
                <w:sz w:val="24"/>
                <w:szCs w:val="24"/>
                <w:highlight w:val="none"/>
              </w:rPr>
              <w:t>，</w:t>
            </w:r>
            <w:r>
              <w:rPr>
                <w:rFonts w:hint="eastAsia" w:cs="Times New Roman"/>
                <w:color w:val="auto"/>
                <w:kern w:val="28"/>
                <w:sz w:val="24"/>
                <w:szCs w:val="24"/>
                <w:highlight w:val="none"/>
              </w:rPr>
              <w:t>格式自拟</w:t>
            </w:r>
            <w:r>
              <w:rPr>
                <w:rFonts w:hint="eastAsia" w:ascii="Times New Roman" w:hAnsi="Times New Roman"/>
                <w:color w:val="auto"/>
                <w:kern w:val="28"/>
                <w:sz w:val="24"/>
                <w:highlight w:val="none"/>
              </w:rPr>
              <w:t>）</w:t>
            </w:r>
          </w:p>
        </w:tc>
      </w:tr>
      <w:tr w14:paraId="24BBD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456" w:type="dxa"/>
            <w:tcBorders>
              <w:top w:val="single" w:color="auto" w:sz="4" w:space="0"/>
              <w:left w:val="single" w:color="auto" w:sz="4" w:space="0"/>
              <w:bottom w:val="single" w:color="auto" w:sz="4" w:space="0"/>
              <w:right w:val="single" w:color="auto" w:sz="4" w:space="0"/>
            </w:tcBorders>
            <w:vAlign w:val="center"/>
          </w:tcPr>
          <w:p w14:paraId="5C7671BD">
            <w:pPr>
              <w:spacing w:line="0" w:lineRule="atLeast"/>
              <w:jc w:val="center"/>
              <w:rPr>
                <w:rFonts w:ascii="Times New Roman" w:hAnsi="Times New Roman"/>
                <w:color w:val="auto"/>
                <w:sz w:val="24"/>
                <w:highlight w:val="none"/>
              </w:rPr>
            </w:pPr>
            <w:r>
              <w:rPr>
                <w:rFonts w:hint="eastAsia" w:ascii="Times New Roman" w:hAnsi="Times New Roman"/>
                <w:color w:val="auto"/>
                <w:sz w:val="24"/>
                <w:highlight w:val="none"/>
              </w:rPr>
              <w:t>3</w:t>
            </w:r>
          </w:p>
        </w:tc>
        <w:tc>
          <w:tcPr>
            <w:tcW w:w="883" w:type="dxa"/>
            <w:tcBorders>
              <w:top w:val="single" w:color="auto" w:sz="4" w:space="0"/>
              <w:left w:val="nil"/>
              <w:bottom w:val="single" w:color="auto" w:sz="4" w:space="0"/>
              <w:right w:val="single" w:color="auto" w:sz="4" w:space="0"/>
            </w:tcBorders>
            <w:vAlign w:val="center"/>
          </w:tcPr>
          <w:p w14:paraId="08AEA8E4">
            <w:pPr>
              <w:spacing w:line="0" w:lineRule="atLeast"/>
              <w:jc w:val="center"/>
              <w:rPr>
                <w:rFonts w:ascii="Times New Roman" w:hAnsi="Times New Roman"/>
                <w:color w:val="auto"/>
                <w:sz w:val="24"/>
                <w:highlight w:val="none"/>
              </w:rPr>
            </w:pPr>
            <w:r>
              <w:rPr>
                <w:rFonts w:hint="eastAsia" w:ascii="Times New Roman" w:hAnsi="Times New Roman"/>
                <w:color w:val="auto"/>
                <w:sz w:val="24"/>
                <w:highlight w:val="none"/>
              </w:rPr>
              <w:t>保洁</w:t>
            </w:r>
          </w:p>
        </w:tc>
        <w:tc>
          <w:tcPr>
            <w:tcW w:w="7237" w:type="dxa"/>
            <w:tcBorders>
              <w:top w:val="single" w:color="auto" w:sz="4" w:space="0"/>
              <w:left w:val="nil"/>
              <w:bottom w:val="single" w:color="auto" w:sz="4" w:space="0"/>
              <w:right w:val="single" w:color="auto" w:sz="4" w:space="0"/>
            </w:tcBorders>
            <w:vAlign w:val="center"/>
          </w:tcPr>
          <w:p w14:paraId="2CF65AF1">
            <w:pPr>
              <w:spacing w:line="0" w:lineRule="atLeast"/>
              <w:rPr>
                <w:rFonts w:ascii="Times New Roman" w:hAnsi="Times New Roman"/>
                <w:color w:val="auto"/>
                <w:sz w:val="24"/>
                <w:highlight w:val="none"/>
              </w:rPr>
            </w:pPr>
            <w:r>
              <w:rPr>
                <w:rFonts w:hint="eastAsia" w:ascii="Times New Roman" w:hAnsi="Times New Roman"/>
                <w:color w:val="auto"/>
                <w:kern w:val="28"/>
                <w:sz w:val="24"/>
                <w:highlight w:val="none"/>
              </w:rPr>
              <w:t>有从事本行业的经历或经培训，具有清洁标准操作技能。</w:t>
            </w:r>
          </w:p>
        </w:tc>
      </w:tr>
      <w:tr w14:paraId="7BAC7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456" w:type="dxa"/>
            <w:tcBorders>
              <w:top w:val="single" w:color="auto" w:sz="4" w:space="0"/>
              <w:left w:val="single" w:color="auto" w:sz="4" w:space="0"/>
              <w:bottom w:val="single" w:color="auto" w:sz="4" w:space="0"/>
              <w:right w:val="single" w:color="auto" w:sz="4" w:space="0"/>
            </w:tcBorders>
            <w:vAlign w:val="center"/>
          </w:tcPr>
          <w:p w14:paraId="5C7B9D76">
            <w:pPr>
              <w:spacing w:line="0" w:lineRule="atLeast"/>
              <w:jc w:val="center"/>
              <w:rPr>
                <w:rFonts w:ascii="Times New Roman" w:hAnsi="Times New Roman"/>
                <w:color w:val="auto"/>
                <w:sz w:val="24"/>
                <w:highlight w:val="none"/>
              </w:rPr>
            </w:pPr>
            <w:r>
              <w:rPr>
                <w:rFonts w:hint="eastAsia" w:ascii="Times New Roman" w:hAnsi="Times New Roman"/>
                <w:color w:val="auto"/>
                <w:sz w:val="24"/>
                <w:highlight w:val="none"/>
              </w:rPr>
              <w:t>4</w:t>
            </w:r>
          </w:p>
        </w:tc>
        <w:tc>
          <w:tcPr>
            <w:tcW w:w="883" w:type="dxa"/>
            <w:tcBorders>
              <w:top w:val="single" w:color="auto" w:sz="4" w:space="0"/>
              <w:left w:val="nil"/>
              <w:bottom w:val="single" w:color="auto" w:sz="4" w:space="0"/>
              <w:right w:val="single" w:color="auto" w:sz="4" w:space="0"/>
            </w:tcBorders>
            <w:vAlign w:val="center"/>
          </w:tcPr>
          <w:p w14:paraId="5E047DC2">
            <w:pPr>
              <w:spacing w:line="0" w:lineRule="atLeast"/>
              <w:jc w:val="center"/>
              <w:rPr>
                <w:rFonts w:ascii="Times New Roman" w:hAnsi="Times New Roman"/>
                <w:color w:val="auto"/>
                <w:sz w:val="24"/>
                <w:highlight w:val="none"/>
              </w:rPr>
            </w:pPr>
            <w:r>
              <w:rPr>
                <w:rFonts w:hint="eastAsia" w:ascii="Times New Roman" w:hAnsi="Times New Roman"/>
                <w:color w:val="auto"/>
                <w:sz w:val="24"/>
                <w:highlight w:val="none"/>
              </w:rPr>
              <w:t>绿化</w:t>
            </w:r>
          </w:p>
        </w:tc>
        <w:tc>
          <w:tcPr>
            <w:tcW w:w="7237" w:type="dxa"/>
            <w:tcBorders>
              <w:top w:val="single" w:color="auto" w:sz="4" w:space="0"/>
              <w:left w:val="nil"/>
              <w:bottom w:val="single" w:color="auto" w:sz="4" w:space="0"/>
              <w:right w:val="single" w:color="auto" w:sz="4" w:space="0"/>
            </w:tcBorders>
            <w:vAlign w:val="center"/>
          </w:tcPr>
          <w:p w14:paraId="13EC1EE3">
            <w:pPr>
              <w:spacing w:line="0" w:lineRule="atLeast"/>
              <w:rPr>
                <w:rFonts w:ascii="Times New Roman" w:hAnsi="Times New Roman"/>
                <w:color w:val="auto"/>
                <w:sz w:val="24"/>
                <w:highlight w:val="none"/>
              </w:rPr>
            </w:pPr>
            <w:r>
              <w:rPr>
                <w:rFonts w:hint="eastAsia" w:ascii="Times New Roman" w:hAnsi="Times New Roman"/>
                <w:color w:val="auto"/>
                <w:kern w:val="28"/>
                <w:sz w:val="24"/>
                <w:highlight w:val="none"/>
              </w:rPr>
              <w:t>具有2年或以上从事绿化行业的工作经历，具有绿化种植、养护技能。</w:t>
            </w:r>
          </w:p>
        </w:tc>
      </w:tr>
      <w:tr w14:paraId="5840B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7" w:hRule="atLeast"/>
          <w:jc w:val="center"/>
        </w:trPr>
        <w:tc>
          <w:tcPr>
            <w:tcW w:w="456" w:type="dxa"/>
            <w:tcBorders>
              <w:top w:val="single" w:color="auto" w:sz="4" w:space="0"/>
              <w:left w:val="single" w:color="auto" w:sz="4" w:space="0"/>
              <w:bottom w:val="single" w:color="auto" w:sz="4" w:space="0"/>
              <w:right w:val="single" w:color="auto" w:sz="4" w:space="0"/>
            </w:tcBorders>
            <w:vAlign w:val="center"/>
          </w:tcPr>
          <w:p w14:paraId="329592B4">
            <w:pPr>
              <w:spacing w:line="0" w:lineRule="atLeast"/>
              <w:jc w:val="center"/>
              <w:rPr>
                <w:rFonts w:ascii="Times New Roman" w:hAnsi="Times New Roman"/>
                <w:color w:val="auto"/>
                <w:sz w:val="24"/>
                <w:highlight w:val="none"/>
              </w:rPr>
            </w:pPr>
            <w:r>
              <w:rPr>
                <w:rFonts w:hint="eastAsia" w:ascii="Times New Roman" w:hAnsi="Times New Roman"/>
                <w:color w:val="auto"/>
                <w:sz w:val="24"/>
                <w:highlight w:val="none"/>
              </w:rPr>
              <w:t>5</w:t>
            </w:r>
          </w:p>
        </w:tc>
        <w:tc>
          <w:tcPr>
            <w:tcW w:w="883" w:type="dxa"/>
            <w:tcBorders>
              <w:top w:val="single" w:color="auto" w:sz="4" w:space="0"/>
              <w:left w:val="nil"/>
              <w:bottom w:val="single" w:color="auto" w:sz="4" w:space="0"/>
              <w:right w:val="single" w:color="auto" w:sz="4" w:space="0"/>
            </w:tcBorders>
            <w:vAlign w:val="center"/>
          </w:tcPr>
          <w:p w14:paraId="2F496846">
            <w:pPr>
              <w:spacing w:line="0" w:lineRule="atLeast"/>
              <w:jc w:val="center"/>
              <w:rPr>
                <w:rFonts w:ascii="Times New Roman" w:hAnsi="Times New Roman"/>
                <w:color w:val="auto"/>
                <w:sz w:val="24"/>
                <w:highlight w:val="none"/>
              </w:rPr>
            </w:pPr>
            <w:r>
              <w:rPr>
                <w:rFonts w:hint="eastAsia" w:ascii="Times New Roman" w:hAnsi="Times New Roman"/>
                <w:color w:val="auto"/>
                <w:sz w:val="24"/>
                <w:highlight w:val="none"/>
              </w:rPr>
              <w:t>设备维修养护员（水电、泥瓦维修）</w:t>
            </w:r>
          </w:p>
        </w:tc>
        <w:tc>
          <w:tcPr>
            <w:tcW w:w="7237" w:type="dxa"/>
            <w:tcBorders>
              <w:top w:val="single" w:color="auto" w:sz="4" w:space="0"/>
              <w:left w:val="nil"/>
              <w:bottom w:val="single" w:color="auto" w:sz="4" w:space="0"/>
              <w:right w:val="single" w:color="auto" w:sz="4" w:space="0"/>
            </w:tcBorders>
            <w:vAlign w:val="center"/>
          </w:tcPr>
          <w:p w14:paraId="38681DCF">
            <w:pPr>
              <w:spacing w:line="0" w:lineRule="atLeast"/>
              <w:rPr>
                <w:rFonts w:ascii="Times New Roman" w:hAnsi="Times New Roman"/>
                <w:color w:val="auto"/>
                <w:kern w:val="28"/>
                <w:sz w:val="24"/>
                <w:highlight w:val="none"/>
              </w:rPr>
            </w:pPr>
            <w:r>
              <w:rPr>
                <w:rFonts w:hint="eastAsia"/>
                <w:color w:val="auto"/>
                <w:kern w:val="28"/>
                <w:sz w:val="24"/>
                <w:szCs w:val="24"/>
                <w:highlight w:val="none"/>
              </w:rPr>
              <w:t>①</w:t>
            </w:r>
            <w:r>
              <w:rPr>
                <w:rFonts w:cs="Times New Roman"/>
                <w:color w:val="auto"/>
                <w:kern w:val="28"/>
                <w:sz w:val="24"/>
                <w:szCs w:val="24"/>
                <w:highlight w:val="none"/>
              </w:rPr>
              <w:t>初中或以上学历；</w:t>
            </w:r>
          </w:p>
          <w:p w14:paraId="54B3E7BA">
            <w:pPr>
              <w:spacing w:line="0" w:lineRule="atLeast"/>
              <w:rPr>
                <w:rFonts w:ascii="Times New Roman" w:hAnsi="Times New Roman"/>
                <w:color w:val="auto"/>
                <w:kern w:val="28"/>
                <w:sz w:val="24"/>
                <w:highlight w:val="none"/>
              </w:rPr>
            </w:pPr>
            <w:r>
              <w:rPr>
                <w:rFonts w:hint="eastAsia"/>
                <w:color w:val="auto"/>
                <w:kern w:val="28"/>
                <w:sz w:val="24"/>
                <w:szCs w:val="24"/>
                <w:highlight w:val="none"/>
              </w:rPr>
              <w:t>②</w:t>
            </w:r>
            <w:r>
              <w:rPr>
                <w:rFonts w:cs="Times New Roman"/>
                <w:color w:val="auto"/>
                <w:kern w:val="28"/>
                <w:sz w:val="24"/>
                <w:szCs w:val="24"/>
                <w:highlight w:val="none"/>
              </w:rPr>
              <w:t>具有</w:t>
            </w:r>
            <w:r>
              <w:rPr>
                <w:rFonts w:hint="eastAsia" w:ascii="Times New Roman" w:hAnsi="Times New Roman"/>
                <w:color w:val="auto"/>
                <w:kern w:val="28"/>
                <w:sz w:val="24"/>
                <w:highlight w:val="none"/>
              </w:rPr>
              <w:t>2年或以上电气作业或物业水电、泥瓦维修工作经验；</w:t>
            </w:r>
          </w:p>
          <w:p w14:paraId="16877DC5">
            <w:pPr>
              <w:spacing w:line="0" w:lineRule="atLeast"/>
              <w:rPr>
                <w:rFonts w:ascii="Times New Roman" w:hAnsi="Times New Roman"/>
                <w:color w:val="auto"/>
                <w:sz w:val="24"/>
                <w:highlight w:val="none"/>
              </w:rPr>
            </w:pPr>
            <w:r>
              <w:rPr>
                <w:rFonts w:hint="eastAsia"/>
                <w:color w:val="auto"/>
                <w:kern w:val="28"/>
                <w:sz w:val="24"/>
                <w:highlight w:val="none"/>
              </w:rPr>
              <w:t>③★需持有有效的特种作业操作证（作业类别：电工作业，操作项目：低压电工）（在投标文件中提供承诺函</w:t>
            </w:r>
            <w:r>
              <w:rPr>
                <w:rFonts w:hint="eastAsia" w:cs="Times New Roman"/>
                <w:color w:val="auto"/>
                <w:kern w:val="28"/>
                <w:sz w:val="24"/>
                <w:szCs w:val="24"/>
                <w:highlight w:val="none"/>
              </w:rPr>
              <w:t>，格式自拟</w:t>
            </w:r>
            <w:r>
              <w:rPr>
                <w:rFonts w:hint="eastAsia"/>
                <w:color w:val="auto"/>
                <w:kern w:val="28"/>
                <w:sz w:val="24"/>
                <w:highlight w:val="none"/>
              </w:rPr>
              <w:t>）</w:t>
            </w:r>
            <w:r>
              <w:rPr>
                <w:rFonts w:hint="eastAsia" w:ascii="Times New Roman" w:hAnsi="Times New Roman"/>
                <w:color w:val="auto"/>
                <w:sz w:val="24"/>
                <w:highlight w:val="none"/>
              </w:rPr>
              <w:t>。</w:t>
            </w:r>
            <w:r>
              <w:rPr>
                <w:rFonts w:hint="eastAsia" w:ascii="Times New Roman" w:hAnsi="Times New Roman"/>
                <w:color w:val="auto"/>
                <w:kern w:val="28"/>
                <w:sz w:val="24"/>
                <w:highlight w:val="none"/>
              </w:rPr>
              <w:t>其中：银河园区</w:t>
            </w:r>
            <w:r>
              <w:rPr>
                <w:rFonts w:hint="eastAsia" w:ascii="Times New Roman" w:hAnsi="Times New Roman"/>
                <w:color w:val="auto"/>
                <w:sz w:val="24"/>
                <w:highlight w:val="none"/>
              </w:rPr>
              <w:t>设备维修养护员（水电、泥瓦维修）</w:t>
            </w:r>
            <w:r>
              <w:rPr>
                <w:rFonts w:hint="eastAsia" w:ascii="Times New Roman" w:hAnsi="Times New Roman"/>
                <w:color w:val="auto"/>
                <w:kern w:val="28"/>
                <w:sz w:val="24"/>
                <w:highlight w:val="none"/>
              </w:rPr>
              <w:t>，至少有1</w:t>
            </w:r>
            <w:r>
              <w:rPr>
                <w:rFonts w:hint="eastAsia"/>
                <w:color w:val="auto"/>
                <w:kern w:val="28"/>
                <w:sz w:val="24"/>
                <w:highlight w:val="none"/>
              </w:rPr>
              <w:t>人需同时持有</w:t>
            </w:r>
            <w:r>
              <w:rPr>
                <w:rFonts w:hint="eastAsia" w:ascii="Times New Roman" w:hAnsi="Times New Roman"/>
                <w:color w:val="auto"/>
                <w:kern w:val="28"/>
                <w:sz w:val="24"/>
                <w:highlight w:val="none"/>
              </w:rPr>
              <w:t>有效的特种设备从业人员资格证（作业项目：特种设备安全管理）；福山园区</w:t>
            </w:r>
            <w:r>
              <w:rPr>
                <w:rFonts w:hint="eastAsia" w:ascii="Times New Roman" w:hAnsi="Times New Roman"/>
                <w:color w:val="auto"/>
                <w:sz w:val="24"/>
                <w:highlight w:val="none"/>
              </w:rPr>
              <w:t>设备维修养护员（水电、泥瓦维修）</w:t>
            </w:r>
            <w:r>
              <w:rPr>
                <w:rFonts w:hint="eastAsia" w:ascii="Times New Roman" w:hAnsi="Times New Roman"/>
                <w:color w:val="auto"/>
                <w:kern w:val="28"/>
                <w:sz w:val="24"/>
                <w:highlight w:val="none"/>
              </w:rPr>
              <w:t>，至少有1</w:t>
            </w:r>
            <w:r>
              <w:rPr>
                <w:rFonts w:hint="eastAsia"/>
                <w:color w:val="auto"/>
                <w:kern w:val="28"/>
                <w:sz w:val="24"/>
                <w:highlight w:val="none"/>
              </w:rPr>
              <w:t>人</w:t>
            </w:r>
            <w:r>
              <w:rPr>
                <w:rFonts w:hint="eastAsia" w:ascii="Times New Roman" w:hAnsi="Times New Roman"/>
                <w:color w:val="auto"/>
                <w:sz w:val="24"/>
                <w:highlight w:val="none"/>
              </w:rPr>
              <w:t>需同时</w:t>
            </w:r>
            <w:r>
              <w:rPr>
                <w:rFonts w:hint="eastAsia" w:ascii="Times New Roman" w:hAnsi="Times New Roman"/>
                <w:color w:val="auto"/>
                <w:kern w:val="28"/>
                <w:sz w:val="24"/>
                <w:highlight w:val="none"/>
              </w:rPr>
              <w:t>持有有效的特种作业操作证（作业类别：电工作业，操作项目：高压电工）（</w:t>
            </w:r>
            <w:r>
              <w:rPr>
                <w:rFonts w:hint="eastAsia"/>
                <w:color w:val="auto"/>
                <w:highlight w:val="none"/>
              </w:rPr>
              <w:t>提供</w:t>
            </w:r>
            <w:r>
              <w:rPr>
                <w:rFonts w:hint="eastAsia" w:ascii="Times New Roman" w:hAnsi="Times New Roman"/>
                <w:color w:val="auto"/>
                <w:kern w:val="28"/>
                <w:sz w:val="24"/>
                <w:highlight w:val="none"/>
              </w:rPr>
              <w:t>承诺函，格式自拟）</w:t>
            </w:r>
            <w:r>
              <w:rPr>
                <w:rFonts w:hint="eastAsia" w:ascii="Times New Roman" w:hAnsi="Times New Roman"/>
                <w:color w:val="auto"/>
                <w:sz w:val="24"/>
                <w:highlight w:val="none"/>
              </w:rPr>
              <w:t>。</w:t>
            </w:r>
          </w:p>
        </w:tc>
      </w:tr>
      <w:tr w14:paraId="0E781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456" w:type="dxa"/>
            <w:tcBorders>
              <w:top w:val="single" w:color="auto" w:sz="4" w:space="0"/>
              <w:left w:val="single" w:color="auto" w:sz="4" w:space="0"/>
              <w:bottom w:val="single" w:color="auto" w:sz="4" w:space="0"/>
              <w:right w:val="single" w:color="auto" w:sz="4" w:space="0"/>
            </w:tcBorders>
            <w:vAlign w:val="center"/>
          </w:tcPr>
          <w:p w14:paraId="5F9F83CB">
            <w:pPr>
              <w:spacing w:line="0" w:lineRule="atLeast"/>
              <w:jc w:val="center"/>
              <w:rPr>
                <w:rFonts w:ascii="Times New Roman" w:hAnsi="Times New Roman"/>
                <w:color w:val="auto"/>
                <w:sz w:val="24"/>
                <w:highlight w:val="none"/>
              </w:rPr>
            </w:pPr>
            <w:r>
              <w:rPr>
                <w:rFonts w:hint="eastAsia" w:ascii="Times New Roman" w:hAnsi="Times New Roman"/>
                <w:color w:val="auto"/>
                <w:sz w:val="24"/>
                <w:highlight w:val="none"/>
              </w:rPr>
              <w:t>6</w:t>
            </w:r>
          </w:p>
        </w:tc>
        <w:tc>
          <w:tcPr>
            <w:tcW w:w="883" w:type="dxa"/>
            <w:tcBorders>
              <w:top w:val="single" w:color="auto" w:sz="4" w:space="0"/>
              <w:left w:val="nil"/>
              <w:bottom w:val="single" w:color="auto" w:sz="4" w:space="0"/>
              <w:right w:val="single" w:color="auto" w:sz="4" w:space="0"/>
            </w:tcBorders>
            <w:vAlign w:val="center"/>
          </w:tcPr>
          <w:p w14:paraId="1BC2466D">
            <w:pPr>
              <w:spacing w:line="0" w:lineRule="atLeast"/>
              <w:jc w:val="center"/>
              <w:rPr>
                <w:rFonts w:ascii="Times New Roman" w:hAnsi="Times New Roman"/>
                <w:color w:val="auto"/>
                <w:sz w:val="24"/>
                <w:highlight w:val="none"/>
              </w:rPr>
            </w:pPr>
            <w:r>
              <w:rPr>
                <w:rFonts w:hint="eastAsia" w:ascii="Times New Roman" w:hAnsi="Times New Roman"/>
                <w:color w:val="auto"/>
                <w:sz w:val="24"/>
                <w:highlight w:val="none"/>
              </w:rPr>
              <w:t>厨师</w:t>
            </w:r>
          </w:p>
        </w:tc>
        <w:tc>
          <w:tcPr>
            <w:tcW w:w="7237" w:type="dxa"/>
            <w:tcBorders>
              <w:top w:val="single" w:color="auto" w:sz="4" w:space="0"/>
              <w:left w:val="nil"/>
              <w:bottom w:val="single" w:color="auto" w:sz="4" w:space="0"/>
              <w:right w:val="single" w:color="auto" w:sz="4" w:space="0"/>
            </w:tcBorders>
            <w:vAlign w:val="center"/>
          </w:tcPr>
          <w:p w14:paraId="774816F6">
            <w:pPr>
              <w:spacing w:line="0" w:lineRule="atLeast"/>
              <w:rPr>
                <w:rFonts w:ascii="Times New Roman" w:hAnsi="Times New Roman"/>
                <w:color w:val="auto"/>
                <w:kern w:val="28"/>
                <w:sz w:val="24"/>
                <w:highlight w:val="none"/>
              </w:rPr>
            </w:pPr>
            <w:r>
              <w:rPr>
                <w:rFonts w:hint="eastAsia" w:ascii="Times New Roman" w:hAnsi="Times New Roman"/>
                <w:color w:val="auto"/>
                <w:kern w:val="28"/>
                <w:sz w:val="24"/>
                <w:highlight w:val="none"/>
              </w:rPr>
              <w:t>具有2年或以上相关工作经验。</w:t>
            </w:r>
          </w:p>
          <w:p w14:paraId="54B1814B">
            <w:pPr>
              <w:spacing w:line="0" w:lineRule="atLeast"/>
              <w:rPr>
                <w:rFonts w:ascii="Times New Roman" w:hAnsi="Times New Roman"/>
                <w:color w:val="auto"/>
                <w:kern w:val="28"/>
                <w:sz w:val="24"/>
                <w:highlight w:val="none"/>
              </w:rPr>
            </w:pPr>
            <w:r>
              <w:rPr>
                <w:rFonts w:hint="eastAsia"/>
                <w:color w:val="auto"/>
                <w:kern w:val="28"/>
                <w:sz w:val="24"/>
                <w:highlight w:val="none"/>
              </w:rPr>
              <w:t>★</w:t>
            </w:r>
            <w:r>
              <w:rPr>
                <w:rFonts w:hint="eastAsia" w:ascii="Times New Roman" w:hAnsi="Times New Roman"/>
                <w:color w:val="auto"/>
                <w:sz w:val="24"/>
                <w:highlight w:val="none"/>
              </w:rPr>
              <w:t>厨师</w:t>
            </w:r>
            <w:r>
              <w:rPr>
                <w:rFonts w:hint="eastAsia" w:ascii="Times New Roman" w:hAnsi="Times New Roman"/>
                <w:color w:val="auto"/>
                <w:kern w:val="28"/>
                <w:sz w:val="24"/>
                <w:highlight w:val="none"/>
              </w:rPr>
              <w:t>，提供《健康证》（</w:t>
            </w:r>
            <w:r>
              <w:rPr>
                <w:rFonts w:hint="eastAsia"/>
                <w:color w:val="auto"/>
                <w:highlight w:val="none"/>
              </w:rPr>
              <w:t>提供</w:t>
            </w:r>
            <w:r>
              <w:rPr>
                <w:rFonts w:hint="eastAsia" w:ascii="Times New Roman" w:hAnsi="Times New Roman"/>
                <w:color w:val="auto"/>
                <w:kern w:val="28"/>
                <w:sz w:val="24"/>
                <w:highlight w:val="none"/>
              </w:rPr>
              <w:t>承诺函，格式自拟）</w:t>
            </w:r>
            <w:r>
              <w:rPr>
                <w:rFonts w:hint="eastAsia" w:ascii="Times New Roman" w:hAnsi="Times New Roman"/>
                <w:color w:val="auto"/>
                <w:sz w:val="24"/>
                <w:highlight w:val="none"/>
              </w:rPr>
              <w:t>。</w:t>
            </w:r>
          </w:p>
        </w:tc>
      </w:tr>
    </w:tbl>
    <w:p w14:paraId="1BA8E3A6">
      <w:pPr>
        <w:spacing w:line="400" w:lineRule="exact"/>
        <w:ind w:firstLine="482" w:firstLineChars="200"/>
        <w:jc w:val="both"/>
        <w:rPr>
          <w:rFonts w:cs="Times New Roman"/>
          <w:b/>
          <w:bCs/>
          <w:color w:val="auto"/>
          <w:sz w:val="24"/>
          <w:szCs w:val="24"/>
          <w:highlight w:val="none"/>
        </w:rPr>
      </w:pPr>
    </w:p>
    <w:p w14:paraId="2ADD7377">
      <w:pPr>
        <w:spacing w:line="400" w:lineRule="exact"/>
        <w:ind w:firstLine="482" w:firstLineChars="200"/>
        <w:jc w:val="both"/>
        <w:rPr>
          <w:rFonts w:ascii="Times New Roman" w:hAnsi="Times New Roman"/>
          <w:color w:val="auto"/>
          <w:sz w:val="24"/>
          <w:highlight w:val="none"/>
        </w:rPr>
      </w:pPr>
      <w:r>
        <w:rPr>
          <w:rFonts w:cs="Times New Roman"/>
          <w:b/>
          <w:bCs/>
          <w:color w:val="auto"/>
          <w:sz w:val="24"/>
          <w:szCs w:val="24"/>
          <w:highlight w:val="none"/>
        </w:rPr>
        <w:t>工作纪律要求：</w:t>
      </w:r>
    </w:p>
    <w:p w14:paraId="465FD298">
      <w:pPr>
        <w:spacing w:line="400" w:lineRule="exact"/>
        <w:ind w:firstLine="480" w:firstLineChars="200"/>
        <w:jc w:val="both"/>
        <w:rPr>
          <w:rFonts w:ascii="Times New Roman" w:hAnsi="Times New Roman"/>
          <w:color w:val="auto"/>
          <w:kern w:val="2"/>
          <w:sz w:val="24"/>
          <w:highlight w:val="none"/>
        </w:rPr>
      </w:pPr>
      <w:r>
        <w:rPr>
          <w:rFonts w:hint="eastAsia"/>
          <w:color w:val="auto"/>
          <w:sz w:val="24"/>
          <w:szCs w:val="24"/>
          <w:highlight w:val="none"/>
        </w:rPr>
        <w:t>★</w:t>
      </w:r>
      <w:r>
        <w:rPr>
          <w:rFonts w:cs="Times New Roman"/>
          <w:color w:val="auto"/>
          <w:sz w:val="24"/>
          <w:szCs w:val="24"/>
          <w:highlight w:val="none"/>
        </w:rPr>
        <w:t>（</w:t>
      </w:r>
      <w:r>
        <w:rPr>
          <w:rFonts w:hint="eastAsia" w:ascii="Times New Roman" w:hAnsi="Times New Roman"/>
          <w:color w:val="auto"/>
          <w:sz w:val="24"/>
          <w:highlight w:val="none"/>
        </w:rPr>
        <w:t>1</w:t>
      </w:r>
      <w:r>
        <w:rPr>
          <w:color w:val="auto"/>
          <w:sz w:val="24"/>
          <w:highlight w:val="none"/>
        </w:rPr>
        <w:t>）</w:t>
      </w:r>
      <w:r>
        <w:rPr>
          <w:rFonts w:hint="eastAsia"/>
          <w:color w:val="auto"/>
          <w:sz w:val="24"/>
          <w:highlight w:val="none"/>
        </w:rPr>
        <w:t>中标人必</w:t>
      </w:r>
      <w:r>
        <w:rPr>
          <w:rFonts w:cs="Times New Roman"/>
          <w:color w:val="auto"/>
          <w:sz w:val="24"/>
          <w:szCs w:val="24"/>
          <w:highlight w:val="none"/>
        </w:rPr>
        <w:t>须服从采购人合理合法的工作安排。</w:t>
      </w:r>
      <w:r>
        <w:rPr>
          <w:rFonts w:cs="Times New Roman"/>
          <w:color w:val="auto"/>
          <w:kern w:val="2"/>
          <w:sz w:val="24"/>
          <w:szCs w:val="24"/>
          <w:highlight w:val="none"/>
        </w:rPr>
        <w:t>对工作表现不好的岗位人员，采购人有权要求中</w:t>
      </w:r>
      <w:r>
        <w:rPr>
          <w:color w:val="auto"/>
          <w:sz w:val="24"/>
          <w:highlight w:val="none"/>
        </w:rPr>
        <w:t>标人</w:t>
      </w:r>
      <w:r>
        <w:rPr>
          <w:rFonts w:cs="Times New Roman"/>
          <w:color w:val="auto"/>
          <w:kern w:val="2"/>
          <w:sz w:val="24"/>
          <w:szCs w:val="24"/>
          <w:highlight w:val="none"/>
        </w:rPr>
        <w:t>及时更换。</w:t>
      </w:r>
      <w:r>
        <w:rPr>
          <w:rFonts w:hint="eastAsia" w:ascii="宋体" w:hAnsi="宋体" w:cs="Arial"/>
          <w:color w:val="auto"/>
          <w:sz w:val="24"/>
          <w:szCs w:val="24"/>
          <w:highlight w:val="none"/>
        </w:rPr>
        <w:t>中标人工作人员严格遵守</w:t>
      </w:r>
      <w:r>
        <w:rPr>
          <w:rFonts w:hint="eastAsia" w:ascii="宋体" w:hAnsi="宋体" w:cs="Arial"/>
          <w:color w:val="auto"/>
          <w:sz w:val="24"/>
          <w:szCs w:val="24"/>
          <w:highlight w:val="none"/>
          <w:lang w:val="en-US" w:eastAsia="zh-CN"/>
        </w:rPr>
        <w:t>投</w:t>
      </w:r>
      <w:r>
        <w:rPr>
          <w:rFonts w:hint="eastAsia" w:ascii="宋体" w:hAnsi="宋体" w:cs="Arial"/>
          <w:color w:val="auto"/>
          <w:sz w:val="24"/>
          <w:szCs w:val="24"/>
          <w:highlight w:val="none"/>
        </w:rPr>
        <w:t>标文件及合同的所有条款约定并做好</w:t>
      </w:r>
      <w:r>
        <w:rPr>
          <w:rFonts w:hint="eastAsia" w:ascii="宋体" w:hAnsi="宋体" w:cs="Arial"/>
          <w:color w:val="auto"/>
          <w:sz w:val="24"/>
          <w:szCs w:val="24"/>
          <w:highlight w:val="none"/>
          <w:lang w:eastAsia="zh-CN"/>
        </w:rPr>
        <w:t>岗位</w:t>
      </w:r>
      <w:r>
        <w:rPr>
          <w:rFonts w:hint="eastAsia" w:ascii="宋体" w:hAnsi="宋体" w:cs="Arial"/>
          <w:color w:val="auto"/>
          <w:sz w:val="24"/>
          <w:szCs w:val="24"/>
          <w:highlight w:val="none"/>
        </w:rPr>
        <w:t>服务工作，凡因中标人及其工作人员原因造成</w:t>
      </w:r>
      <w:r>
        <w:rPr>
          <w:rFonts w:hint="eastAsia" w:ascii="宋体" w:hAnsi="宋体" w:cs="Arial"/>
          <w:color w:val="auto"/>
          <w:sz w:val="24"/>
          <w:szCs w:val="24"/>
          <w:highlight w:val="none"/>
          <w:lang w:eastAsia="zh-CN"/>
        </w:rPr>
        <w:t>自身工作人员</w:t>
      </w:r>
      <w:r>
        <w:rPr>
          <w:rFonts w:hint="eastAsia" w:ascii="宋体" w:hAnsi="宋体" w:cs="Arial"/>
          <w:color w:val="auto"/>
          <w:sz w:val="24"/>
          <w:szCs w:val="24"/>
          <w:highlight w:val="none"/>
        </w:rPr>
        <w:t>发生意外事故</w:t>
      </w:r>
      <w:r>
        <w:rPr>
          <w:rFonts w:hint="eastAsia" w:ascii="宋体" w:hAnsi="宋体" w:cs="Arial"/>
          <w:color w:val="auto"/>
          <w:sz w:val="24"/>
          <w:szCs w:val="24"/>
          <w:highlight w:val="none"/>
          <w:lang w:eastAsia="zh-CN"/>
        </w:rPr>
        <w:t>或发生违法、违规行为</w:t>
      </w:r>
      <w:r>
        <w:rPr>
          <w:rFonts w:hint="eastAsia" w:ascii="宋体" w:hAnsi="宋体" w:cs="Arial"/>
          <w:color w:val="auto"/>
          <w:sz w:val="24"/>
          <w:szCs w:val="24"/>
          <w:highlight w:val="none"/>
        </w:rPr>
        <w:t>或造成</w:t>
      </w:r>
      <w:r>
        <w:rPr>
          <w:rFonts w:hint="eastAsia" w:ascii="宋体" w:hAnsi="宋体" w:cs="Arial"/>
          <w:color w:val="auto"/>
          <w:sz w:val="24"/>
          <w:szCs w:val="24"/>
          <w:highlight w:val="none"/>
          <w:lang w:eastAsia="zh-CN"/>
        </w:rPr>
        <w:t>采购人</w:t>
      </w:r>
      <w:r>
        <w:rPr>
          <w:rFonts w:hint="eastAsia" w:ascii="宋体" w:hAnsi="宋体" w:cs="Arial"/>
          <w:color w:val="auto"/>
          <w:sz w:val="24"/>
          <w:szCs w:val="24"/>
          <w:highlight w:val="none"/>
        </w:rPr>
        <w:t>财产损失</w:t>
      </w:r>
      <w:r>
        <w:rPr>
          <w:rFonts w:hint="eastAsia" w:ascii="宋体" w:hAnsi="宋体" w:cs="Arial"/>
          <w:color w:val="auto"/>
          <w:sz w:val="24"/>
          <w:szCs w:val="24"/>
          <w:highlight w:val="none"/>
          <w:lang w:eastAsia="zh-CN"/>
        </w:rPr>
        <w:t>、来园群众</w:t>
      </w:r>
      <w:r>
        <w:rPr>
          <w:rFonts w:hint="eastAsia" w:ascii="宋体" w:hAnsi="宋体" w:cs="Arial"/>
          <w:color w:val="auto"/>
          <w:sz w:val="24"/>
          <w:szCs w:val="24"/>
          <w:highlight w:val="none"/>
        </w:rPr>
        <w:t>人身损害</w:t>
      </w:r>
      <w:r>
        <w:rPr>
          <w:rFonts w:hint="eastAsia" w:ascii="宋体" w:hAnsi="宋体" w:cs="Arial"/>
          <w:color w:val="auto"/>
          <w:sz w:val="24"/>
          <w:szCs w:val="24"/>
          <w:highlight w:val="none"/>
          <w:lang w:eastAsia="zh-CN"/>
        </w:rPr>
        <w:t>等</w:t>
      </w:r>
      <w:r>
        <w:rPr>
          <w:rFonts w:hint="eastAsia" w:ascii="宋体" w:hAnsi="宋体" w:cs="Arial"/>
          <w:color w:val="auto"/>
          <w:sz w:val="24"/>
          <w:szCs w:val="24"/>
          <w:highlight w:val="none"/>
        </w:rPr>
        <w:t>而引起的赔偿责任和相关的法律责任由</w:t>
      </w:r>
      <w:r>
        <w:rPr>
          <w:rFonts w:hint="eastAsia" w:ascii="宋体" w:hAnsi="宋体" w:cs="Arial"/>
          <w:color w:val="auto"/>
          <w:sz w:val="24"/>
          <w:szCs w:val="24"/>
          <w:highlight w:val="none"/>
          <w:lang w:eastAsia="zh-CN"/>
        </w:rPr>
        <w:t>中标人</w:t>
      </w:r>
      <w:r>
        <w:rPr>
          <w:rFonts w:hint="eastAsia" w:ascii="宋体" w:hAnsi="宋体" w:cs="Arial"/>
          <w:color w:val="auto"/>
          <w:sz w:val="24"/>
          <w:szCs w:val="24"/>
          <w:highlight w:val="none"/>
          <w:lang w:val="en-US" w:eastAsia="zh-CN"/>
        </w:rPr>
        <w:t>独立</w:t>
      </w:r>
      <w:r>
        <w:rPr>
          <w:rFonts w:hint="eastAsia" w:ascii="宋体" w:hAnsi="宋体" w:cs="Arial"/>
          <w:color w:val="auto"/>
          <w:sz w:val="24"/>
          <w:szCs w:val="24"/>
          <w:highlight w:val="none"/>
        </w:rPr>
        <w:t>承担</w:t>
      </w:r>
      <w:r>
        <w:rPr>
          <w:rFonts w:hint="eastAsia" w:ascii="宋体" w:hAnsi="宋体" w:cs="Arial"/>
          <w:color w:val="auto"/>
          <w:sz w:val="24"/>
          <w:szCs w:val="24"/>
          <w:highlight w:val="none"/>
          <w:lang w:eastAsia="zh-CN"/>
        </w:rPr>
        <w:t>。</w:t>
      </w:r>
      <w:r>
        <w:rPr>
          <w:rFonts w:cs="Times New Roman"/>
          <w:color w:val="auto"/>
          <w:sz w:val="24"/>
          <w:szCs w:val="24"/>
          <w:highlight w:val="none"/>
        </w:rPr>
        <w:t>（提供承诺函</w:t>
      </w:r>
      <w:r>
        <w:rPr>
          <w:rFonts w:hint="eastAsia" w:cs="Times New Roman"/>
          <w:color w:val="auto"/>
          <w:sz w:val="24"/>
          <w:szCs w:val="24"/>
          <w:highlight w:val="none"/>
        </w:rPr>
        <w:t>扫描件</w:t>
      </w:r>
      <w:r>
        <w:rPr>
          <w:rFonts w:cs="Times New Roman"/>
          <w:color w:val="auto"/>
          <w:sz w:val="24"/>
          <w:szCs w:val="24"/>
          <w:highlight w:val="none"/>
        </w:rPr>
        <w:t>，格式自拟）</w:t>
      </w:r>
    </w:p>
    <w:p w14:paraId="6301B133">
      <w:pPr>
        <w:spacing w:line="400" w:lineRule="exact"/>
        <w:ind w:firstLine="480" w:firstLineChars="200"/>
        <w:jc w:val="left"/>
        <w:rPr>
          <w:rFonts w:ascii="Times New Roman" w:hAnsi="Times New Roman"/>
          <w:color w:val="auto"/>
          <w:kern w:val="2"/>
          <w:sz w:val="24"/>
          <w:highlight w:val="none"/>
        </w:rPr>
      </w:pPr>
      <w:r>
        <w:rPr>
          <w:color w:val="auto"/>
          <w:sz w:val="24"/>
          <w:highlight w:val="none"/>
        </w:rPr>
        <w:t>（</w:t>
      </w:r>
      <w:r>
        <w:rPr>
          <w:rFonts w:hint="eastAsia" w:ascii="Times New Roman" w:hAnsi="Times New Roman"/>
          <w:color w:val="auto"/>
          <w:sz w:val="24"/>
          <w:highlight w:val="none"/>
        </w:rPr>
        <w:t>2</w:t>
      </w:r>
      <w:r>
        <w:rPr>
          <w:color w:val="auto"/>
          <w:sz w:val="24"/>
          <w:highlight w:val="none"/>
        </w:rPr>
        <w:t>）中标人</w:t>
      </w:r>
      <w:r>
        <w:rPr>
          <w:rFonts w:cs="Times New Roman"/>
          <w:color w:val="auto"/>
          <w:kern w:val="2"/>
          <w:sz w:val="24"/>
          <w:szCs w:val="24"/>
          <w:highlight w:val="none"/>
        </w:rPr>
        <w:t>提供的岗位人员严禁私自携带采购人的物品或其他任何不属于</w:t>
      </w:r>
      <w:r>
        <w:rPr>
          <w:rFonts w:hint="eastAsia" w:cs="Times New Roman"/>
          <w:color w:val="auto"/>
          <w:kern w:val="2"/>
          <w:sz w:val="24"/>
          <w:szCs w:val="24"/>
          <w:highlight w:val="none"/>
          <w:lang w:eastAsia="zh-CN"/>
        </w:rPr>
        <w:t>中</w:t>
      </w:r>
      <w:r>
        <w:rPr>
          <w:color w:val="auto"/>
          <w:sz w:val="24"/>
          <w:highlight w:val="none"/>
        </w:rPr>
        <w:t>标人</w:t>
      </w:r>
      <w:r>
        <w:rPr>
          <w:rFonts w:cs="Times New Roman"/>
          <w:color w:val="auto"/>
          <w:kern w:val="2"/>
          <w:sz w:val="24"/>
          <w:szCs w:val="24"/>
          <w:highlight w:val="none"/>
        </w:rPr>
        <w:t>的物品外出，</w:t>
      </w:r>
      <w:r>
        <w:rPr>
          <w:rFonts w:hint="eastAsia" w:ascii="宋体" w:hAnsi="宋体" w:eastAsia="宋体" w:cs="Times New Roman"/>
          <w:color w:val="auto"/>
          <w:sz w:val="24"/>
          <w:highlight w:val="none"/>
          <w:shd w:val="clear" w:color="auto" w:fill="FFFFFF"/>
        </w:rPr>
        <w:t>不得存在盗窃、损坏甲方场地内物品的行为，</w:t>
      </w:r>
      <w:r>
        <w:rPr>
          <w:rFonts w:ascii="宋体" w:hAnsi="宋体" w:eastAsia="宋体" w:cs="Times New Roman"/>
          <w:color w:val="auto"/>
          <w:sz w:val="24"/>
          <w:highlight w:val="none"/>
          <w:shd w:val="clear" w:color="auto" w:fill="FFFFFF"/>
        </w:rPr>
        <w:t>并随时接受和配合甲方的检查，如有违反，甲方将依照陵园管理有关规定，作出相应的处罚</w:t>
      </w:r>
      <w:r>
        <w:rPr>
          <w:rFonts w:hint="eastAsia" w:ascii="宋体" w:hAnsi="宋体" w:eastAsia="宋体" w:cs="Times New Roman"/>
          <w:color w:val="auto"/>
          <w:sz w:val="24"/>
          <w:highlight w:val="none"/>
          <w:shd w:val="clear" w:color="auto" w:fill="FFFFFF"/>
        </w:rPr>
        <w:t>，乙方应照价赔偿</w:t>
      </w:r>
      <w:r>
        <w:rPr>
          <w:rFonts w:ascii="宋体" w:hAnsi="宋体" w:eastAsia="宋体" w:cs="Times New Roman"/>
          <w:color w:val="auto"/>
          <w:sz w:val="24"/>
          <w:highlight w:val="none"/>
          <w:shd w:val="clear" w:color="auto" w:fill="FFFFFF"/>
        </w:rPr>
        <w:t>。</w:t>
      </w:r>
    </w:p>
    <w:p w14:paraId="16A83EDE">
      <w:pPr>
        <w:spacing w:line="400" w:lineRule="exact"/>
        <w:ind w:firstLine="480" w:firstLineChars="200"/>
        <w:jc w:val="both"/>
        <w:rPr>
          <w:rFonts w:ascii="Times New Roman" w:hAnsi="Times New Roman"/>
          <w:color w:val="auto"/>
          <w:sz w:val="24"/>
          <w:highlight w:val="none"/>
        </w:rPr>
      </w:pPr>
      <w:r>
        <w:rPr>
          <w:rFonts w:cs="Times New Roman"/>
          <w:color w:val="auto"/>
          <w:kern w:val="2"/>
          <w:sz w:val="24"/>
          <w:szCs w:val="24"/>
          <w:highlight w:val="none"/>
        </w:rPr>
        <w:t>（</w:t>
      </w:r>
      <w:r>
        <w:rPr>
          <w:rFonts w:hint="eastAsia" w:ascii="Times New Roman" w:hAnsi="Times New Roman"/>
          <w:color w:val="auto"/>
          <w:kern w:val="2"/>
          <w:sz w:val="24"/>
          <w:highlight w:val="none"/>
        </w:rPr>
        <w:t>3</w:t>
      </w:r>
      <w:r>
        <w:rPr>
          <w:color w:val="auto"/>
          <w:kern w:val="2"/>
          <w:sz w:val="24"/>
          <w:highlight w:val="none"/>
        </w:rPr>
        <w:t>）</w:t>
      </w:r>
      <w:r>
        <w:rPr>
          <w:rFonts w:cs="Times New Roman"/>
          <w:color w:val="auto"/>
          <w:sz w:val="24"/>
          <w:szCs w:val="24"/>
          <w:highlight w:val="none"/>
        </w:rPr>
        <w:t>投标人需合理制定人员投入计划并经采购人确认后执行，确保对每一个岗位数最少配置一人以上。投标人要在银河公墓和福山公墓各提供</w:t>
      </w:r>
      <w:r>
        <w:rPr>
          <w:rFonts w:hint="eastAsia" w:ascii="Times New Roman" w:hAnsi="Times New Roman"/>
          <w:color w:val="auto"/>
          <w:sz w:val="24"/>
          <w:highlight w:val="none"/>
        </w:rPr>
        <w:t>1</w:t>
      </w:r>
      <w:r>
        <w:rPr>
          <w:color w:val="auto"/>
          <w:sz w:val="24"/>
          <w:highlight w:val="none"/>
        </w:rPr>
        <w:t>台网络指纹视频考勤机，除饭堂岗位人员外其他岗位人员（含经理、主管等岗位）每日上下班打</w:t>
      </w:r>
      <w:r>
        <w:rPr>
          <w:rFonts w:hint="eastAsia" w:ascii="Times New Roman" w:hAnsi="Times New Roman"/>
          <w:color w:val="auto"/>
          <w:sz w:val="24"/>
          <w:highlight w:val="none"/>
        </w:rPr>
        <w:t>4</w:t>
      </w:r>
      <w:r>
        <w:rPr>
          <w:color w:val="auto"/>
          <w:sz w:val="24"/>
          <w:highlight w:val="none"/>
        </w:rPr>
        <w:t>次指模作为考勤依据（上午上下班、下午上下班各打</w:t>
      </w:r>
      <w:r>
        <w:rPr>
          <w:rFonts w:hint="eastAsia" w:ascii="Times New Roman" w:hAnsi="Times New Roman"/>
          <w:color w:val="auto"/>
          <w:sz w:val="24"/>
          <w:highlight w:val="none"/>
        </w:rPr>
        <w:t>1</w:t>
      </w:r>
      <w:r>
        <w:rPr>
          <w:color w:val="auto"/>
          <w:sz w:val="24"/>
          <w:highlight w:val="none"/>
        </w:rPr>
        <w:t>次），</w:t>
      </w:r>
      <w:r>
        <w:rPr>
          <w:b/>
          <w:color w:val="auto"/>
          <w:sz w:val="24"/>
          <w:highlight w:val="none"/>
        </w:rPr>
        <w:t>未打卡或服务时段内无人在岗按缺岗处理并扣除该岗位当天费用。</w:t>
      </w:r>
    </w:p>
    <w:p w14:paraId="744435A7">
      <w:pPr>
        <w:spacing w:line="400" w:lineRule="exact"/>
        <w:ind w:firstLine="480" w:firstLineChars="200"/>
        <w:jc w:val="left"/>
        <w:rPr>
          <w:rFonts w:cs="Times New Roman"/>
          <w:color w:val="auto"/>
          <w:sz w:val="24"/>
          <w:szCs w:val="24"/>
          <w:highlight w:val="none"/>
        </w:rPr>
      </w:pPr>
      <w:r>
        <w:rPr>
          <w:rFonts w:hint="eastAsia"/>
          <w:color w:val="auto"/>
          <w:sz w:val="24"/>
          <w:szCs w:val="24"/>
          <w:highlight w:val="none"/>
        </w:rPr>
        <w:t>★</w:t>
      </w:r>
      <w:r>
        <w:rPr>
          <w:rFonts w:cs="Times New Roman"/>
          <w:color w:val="auto"/>
          <w:sz w:val="24"/>
          <w:szCs w:val="24"/>
          <w:highlight w:val="none"/>
        </w:rPr>
        <w:t>（</w:t>
      </w:r>
      <w:r>
        <w:rPr>
          <w:rFonts w:hint="eastAsia" w:ascii="Times New Roman" w:hAnsi="Times New Roman"/>
          <w:color w:val="auto"/>
          <w:sz w:val="24"/>
          <w:highlight w:val="none"/>
        </w:rPr>
        <w:t>4</w:t>
      </w:r>
      <w:r>
        <w:rPr>
          <w:color w:val="auto"/>
          <w:sz w:val="24"/>
          <w:highlight w:val="none"/>
        </w:rPr>
        <w:t>）投标人</w:t>
      </w:r>
      <w:r>
        <w:rPr>
          <w:rFonts w:cs="Times New Roman"/>
          <w:color w:val="auto"/>
          <w:sz w:val="24"/>
          <w:szCs w:val="24"/>
          <w:highlight w:val="none"/>
        </w:rPr>
        <w:t>不得以任何理由向采购人的工作人员支付费用或赠送实物、有价证劵等，严重的追究相关法律责任（提供承诺函，</w:t>
      </w:r>
      <w:r>
        <w:rPr>
          <w:color w:val="auto"/>
          <w:sz w:val="24"/>
          <w:highlight w:val="none"/>
        </w:rPr>
        <w:t>格式自拟</w:t>
      </w:r>
      <w:r>
        <w:rPr>
          <w:rFonts w:cs="Times New Roman"/>
          <w:color w:val="auto"/>
          <w:sz w:val="24"/>
          <w:szCs w:val="24"/>
          <w:highlight w:val="none"/>
        </w:rPr>
        <w:t>）。</w:t>
      </w:r>
      <w:r>
        <w:rPr>
          <w:color w:val="auto"/>
          <w:sz w:val="24"/>
          <w:highlight w:val="none"/>
        </w:rPr>
        <w:t>投标人</w:t>
      </w:r>
      <w:r>
        <w:rPr>
          <w:rFonts w:cs="Times New Roman"/>
          <w:color w:val="auto"/>
          <w:sz w:val="24"/>
          <w:szCs w:val="24"/>
          <w:highlight w:val="none"/>
        </w:rPr>
        <w:t>的岗位人员在服务</w:t>
      </w:r>
      <w:r>
        <w:rPr>
          <w:color w:val="auto"/>
          <w:sz w:val="24"/>
          <w:highlight w:val="none"/>
        </w:rPr>
        <w:t>期间不得私自答应群众的要求，不得索取或接受群众的任何馈赠物品或红包，如有违反，采购人有权要求开除相关岗位人员，由此造成经济损失和不良影响的，由投标人</w:t>
      </w:r>
      <w:r>
        <w:rPr>
          <w:rFonts w:cs="Times New Roman"/>
          <w:color w:val="auto"/>
          <w:sz w:val="24"/>
          <w:szCs w:val="24"/>
          <w:highlight w:val="none"/>
        </w:rPr>
        <w:t>承担全部责任</w:t>
      </w:r>
      <w:r>
        <w:rPr>
          <w:color w:val="auto"/>
          <w:sz w:val="24"/>
          <w:highlight w:val="none"/>
        </w:rPr>
        <w:t>。投标人</w:t>
      </w:r>
      <w:r>
        <w:rPr>
          <w:rFonts w:cs="Times New Roman"/>
          <w:color w:val="auto"/>
          <w:sz w:val="24"/>
          <w:szCs w:val="24"/>
          <w:highlight w:val="none"/>
        </w:rPr>
        <w:t>应自觉遵守国家有关廉洁从业的规定，并与采购人签订</w:t>
      </w:r>
      <w:r>
        <w:rPr>
          <w:rFonts w:ascii="宋体" w:hAnsi="宋体" w:eastAsia="宋体" w:cs="Times New Roman"/>
          <w:color w:val="auto"/>
          <w:sz w:val="24"/>
          <w:highlight w:val="none"/>
          <w:shd w:val="clear" w:color="auto" w:fill="FFFFFF"/>
        </w:rPr>
        <w:t>（附件</w:t>
      </w:r>
      <w:r>
        <w:rPr>
          <w:rFonts w:hint="eastAsia" w:ascii="Times New Roman" w:hAnsi="Times New Roman" w:eastAsia="宋体" w:cs="Times New Roman"/>
          <w:color w:val="auto"/>
          <w:sz w:val="24"/>
          <w:highlight w:val="none"/>
          <w:shd w:val="clear" w:color="auto" w:fill="FFFFFF"/>
        </w:rPr>
        <w:t>9</w:t>
      </w:r>
      <w:r>
        <w:rPr>
          <w:rFonts w:ascii="宋体" w:hAnsi="宋体" w:eastAsia="宋体" w:cs="Times New Roman"/>
          <w:color w:val="auto"/>
          <w:sz w:val="24"/>
          <w:highlight w:val="none"/>
          <w:shd w:val="clear" w:color="auto" w:fill="FFFFFF"/>
        </w:rPr>
        <w:t>）</w:t>
      </w:r>
      <w:r>
        <w:rPr>
          <w:rFonts w:cs="Times New Roman"/>
          <w:color w:val="auto"/>
          <w:sz w:val="24"/>
          <w:szCs w:val="24"/>
          <w:highlight w:val="none"/>
        </w:rPr>
        <w:t>《</w:t>
      </w:r>
      <w:r>
        <w:rPr>
          <w:rFonts w:hint="eastAsia" w:cs="Times New Roman"/>
          <w:color w:val="auto"/>
          <w:sz w:val="24"/>
          <w:szCs w:val="24"/>
          <w:highlight w:val="none"/>
          <w:lang w:eastAsia="zh-CN"/>
        </w:rPr>
        <w:t>投</w:t>
      </w:r>
      <w:r>
        <w:rPr>
          <w:rFonts w:cs="Times New Roman"/>
          <w:color w:val="auto"/>
          <w:sz w:val="24"/>
          <w:szCs w:val="24"/>
          <w:highlight w:val="none"/>
        </w:rPr>
        <w:t>标人廉洁承诺书》（合同附件）（提供承诺函</w:t>
      </w:r>
      <w:r>
        <w:rPr>
          <w:rFonts w:hint="eastAsia" w:cs="Times New Roman"/>
          <w:color w:val="auto"/>
          <w:sz w:val="24"/>
          <w:szCs w:val="24"/>
          <w:highlight w:val="none"/>
        </w:rPr>
        <w:t>扫描件</w:t>
      </w:r>
      <w:r>
        <w:rPr>
          <w:rFonts w:cs="Times New Roman"/>
          <w:color w:val="auto"/>
          <w:sz w:val="24"/>
          <w:szCs w:val="24"/>
          <w:highlight w:val="none"/>
        </w:rPr>
        <w:t>，格式自拟）。</w:t>
      </w:r>
    </w:p>
    <w:p w14:paraId="4CB99274">
      <w:pPr>
        <w:spacing w:line="400" w:lineRule="exact"/>
        <w:ind w:firstLine="482" w:firstLineChars="200"/>
        <w:jc w:val="both"/>
        <w:outlineLvl w:val="2"/>
        <w:rPr>
          <w:rFonts w:hint="eastAsia" w:ascii="Times New Roman" w:hAnsi="Times New Roman"/>
          <w:b/>
          <w:color w:val="auto"/>
          <w:sz w:val="24"/>
          <w:highlight w:val="none"/>
        </w:rPr>
      </w:pPr>
      <w:r>
        <w:rPr>
          <w:rFonts w:hint="eastAsia" w:ascii="Times New Roman" w:hAnsi="Times New Roman"/>
          <w:b/>
          <w:color w:val="auto"/>
          <w:sz w:val="24"/>
          <w:highlight w:val="none"/>
        </w:rPr>
        <w:t>12.一般易耗品、消耗品配置要求（由中标人提供，采购人不再另外支付此表配置费用）</w:t>
      </w:r>
    </w:p>
    <w:tbl>
      <w:tblPr>
        <w:tblStyle w:val="4"/>
        <w:tblW w:w="7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587"/>
        <w:gridCol w:w="1963"/>
        <w:gridCol w:w="1010"/>
        <w:gridCol w:w="733"/>
        <w:gridCol w:w="1191"/>
      </w:tblGrid>
      <w:tr w14:paraId="79789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73B530D9">
            <w:pPr>
              <w:spacing w:line="320" w:lineRule="exac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序号</w:t>
            </w:r>
          </w:p>
        </w:tc>
        <w:tc>
          <w:tcPr>
            <w:tcW w:w="1587" w:type="dxa"/>
            <w:tcBorders>
              <w:top w:val="single" w:color="auto" w:sz="4" w:space="0"/>
              <w:left w:val="nil"/>
              <w:bottom w:val="single" w:color="auto" w:sz="4" w:space="0"/>
              <w:right w:val="single" w:color="auto" w:sz="4" w:space="0"/>
            </w:tcBorders>
            <w:vAlign w:val="center"/>
          </w:tcPr>
          <w:p w14:paraId="17B4FE6B">
            <w:pPr>
              <w:spacing w:line="320" w:lineRule="exac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区域</w:t>
            </w:r>
          </w:p>
        </w:tc>
        <w:tc>
          <w:tcPr>
            <w:tcW w:w="1963" w:type="dxa"/>
            <w:tcBorders>
              <w:top w:val="single" w:color="auto" w:sz="4" w:space="0"/>
              <w:left w:val="nil"/>
              <w:bottom w:val="single" w:color="auto" w:sz="4" w:space="0"/>
              <w:right w:val="single" w:color="auto" w:sz="4" w:space="0"/>
            </w:tcBorders>
            <w:vAlign w:val="center"/>
          </w:tcPr>
          <w:p w14:paraId="4436E620">
            <w:pPr>
              <w:spacing w:line="320" w:lineRule="exac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工具、耗材名称</w:t>
            </w:r>
          </w:p>
        </w:tc>
        <w:tc>
          <w:tcPr>
            <w:tcW w:w="1010" w:type="dxa"/>
            <w:tcBorders>
              <w:top w:val="single" w:color="auto" w:sz="4" w:space="0"/>
              <w:left w:val="nil"/>
              <w:bottom w:val="single" w:color="auto" w:sz="4" w:space="0"/>
              <w:right w:val="single" w:color="auto" w:sz="4" w:space="0"/>
            </w:tcBorders>
            <w:vAlign w:val="center"/>
          </w:tcPr>
          <w:p w14:paraId="32647D33">
            <w:pPr>
              <w:spacing w:line="320" w:lineRule="exac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数量</w:t>
            </w:r>
          </w:p>
        </w:tc>
        <w:tc>
          <w:tcPr>
            <w:tcW w:w="733" w:type="dxa"/>
            <w:tcBorders>
              <w:top w:val="single" w:color="auto" w:sz="4" w:space="0"/>
              <w:left w:val="nil"/>
              <w:bottom w:val="single" w:color="auto" w:sz="4" w:space="0"/>
              <w:right w:val="single" w:color="auto" w:sz="4" w:space="0"/>
            </w:tcBorders>
            <w:vAlign w:val="center"/>
          </w:tcPr>
          <w:p w14:paraId="70696174">
            <w:pPr>
              <w:spacing w:line="320" w:lineRule="exac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单位</w:t>
            </w:r>
          </w:p>
        </w:tc>
        <w:tc>
          <w:tcPr>
            <w:tcW w:w="1191" w:type="dxa"/>
          </w:tcPr>
          <w:p w14:paraId="19784CB7">
            <w:pPr>
              <w:spacing w:line="320" w:lineRule="exact"/>
              <w:jc w:val="center"/>
              <w:rPr>
                <w:rFonts w:eastAsia="Times New Roman"/>
                <w:color w:val="auto"/>
                <w:sz w:val="24"/>
                <w:szCs w:val="24"/>
                <w:highlight w:val="none"/>
                <w:lang w:bidi="zh-CN"/>
              </w:rPr>
            </w:pPr>
          </w:p>
        </w:tc>
      </w:tr>
      <w:tr w14:paraId="06DB6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394ADDF0">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c>
          <w:tcPr>
            <w:tcW w:w="1587" w:type="dxa"/>
            <w:tcBorders>
              <w:top w:val="single" w:color="auto" w:sz="4" w:space="0"/>
              <w:left w:val="nil"/>
              <w:bottom w:val="single" w:color="auto" w:sz="4" w:space="0"/>
              <w:right w:val="single" w:color="auto" w:sz="4" w:space="0"/>
            </w:tcBorders>
            <w:vAlign w:val="center"/>
          </w:tcPr>
          <w:p w14:paraId="1A5A3B86">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1963" w:type="dxa"/>
            <w:tcBorders>
              <w:top w:val="single" w:color="auto" w:sz="4" w:space="0"/>
              <w:left w:val="nil"/>
              <w:bottom w:val="single" w:color="auto" w:sz="4" w:space="0"/>
              <w:right w:val="single" w:color="auto" w:sz="4" w:space="0"/>
            </w:tcBorders>
            <w:vAlign w:val="center"/>
          </w:tcPr>
          <w:p w14:paraId="20181928">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洗衣粉</w:t>
            </w:r>
          </w:p>
        </w:tc>
        <w:tc>
          <w:tcPr>
            <w:tcW w:w="1010" w:type="dxa"/>
            <w:tcBorders>
              <w:top w:val="single" w:color="auto" w:sz="4" w:space="0"/>
              <w:left w:val="nil"/>
              <w:bottom w:val="single" w:color="auto" w:sz="4" w:space="0"/>
              <w:right w:val="single" w:color="auto" w:sz="4" w:space="0"/>
            </w:tcBorders>
            <w:vAlign w:val="center"/>
          </w:tcPr>
          <w:p w14:paraId="672F33B4">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80</w:t>
            </w:r>
          </w:p>
        </w:tc>
        <w:tc>
          <w:tcPr>
            <w:tcW w:w="733" w:type="dxa"/>
            <w:tcBorders>
              <w:top w:val="single" w:color="auto" w:sz="4" w:space="0"/>
              <w:left w:val="nil"/>
              <w:bottom w:val="single" w:color="auto" w:sz="4" w:space="0"/>
              <w:right w:val="single" w:color="auto" w:sz="4" w:space="0"/>
            </w:tcBorders>
            <w:vAlign w:val="center"/>
          </w:tcPr>
          <w:p w14:paraId="10FC49E0">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斤</w:t>
            </w:r>
          </w:p>
        </w:tc>
        <w:tc>
          <w:tcPr>
            <w:tcW w:w="1191" w:type="dxa"/>
          </w:tcPr>
          <w:p w14:paraId="6AE37F42">
            <w:pPr>
              <w:spacing w:line="320" w:lineRule="exact"/>
              <w:jc w:val="center"/>
              <w:rPr>
                <w:rFonts w:eastAsia="Times New Roman"/>
                <w:color w:val="auto"/>
                <w:sz w:val="24"/>
                <w:szCs w:val="24"/>
                <w:highlight w:val="none"/>
                <w:lang w:bidi="zh-CN"/>
              </w:rPr>
            </w:pPr>
          </w:p>
        </w:tc>
      </w:tr>
      <w:tr w14:paraId="4E2B6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03A7BE0A">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w:t>
            </w:r>
          </w:p>
        </w:tc>
        <w:tc>
          <w:tcPr>
            <w:tcW w:w="1587" w:type="dxa"/>
            <w:tcBorders>
              <w:top w:val="single" w:color="auto" w:sz="4" w:space="0"/>
              <w:left w:val="nil"/>
              <w:bottom w:val="single" w:color="auto" w:sz="4" w:space="0"/>
              <w:right w:val="single" w:color="auto" w:sz="4" w:space="0"/>
            </w:tcBorders>
            <w:vAlign w:val="center"/>
          </w:tcPr>
          <w:p w14:paraId="47418D54">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1963" w:type="dxa"/>
            <w:tcBorders>
              <w:top w:val="single" w:color="auto" w:sz="4" w:space="0"/>
              <w:left w:val="nil"/>
              <w:bottom w:val="single" w:color="auto" w:sz="4" w:space="0"/>
              <w:right w:val="single" w:color="auto" w:sz="4" w:space="0"/>
            </w:tcBorders>
            <w:vAlign w:val="center"/>
          </w:tcPr>
          <w:p w14:paraId="68E37A54">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洗洁精</w:t>
            </w:r>
          </w:p>
        </w:tc>
        <w:tc>
          <w:tcPr>
            <w:tcW w:w="1010" w:type="dxa"/>
            <w:tcBorders>
              <w:top w:val="single" w:color="auto" w:sz="4" w:space="0"/>
              <w:left w:val="nil"/>
              <w:bottom w:val="single" w:color="auto" w:sz="4" w:space="0"/>
              <w:right w:val="single" w:color="auto" w:sz="4" w:space="0"/>
            </w:tcBorders>
            <w:vAlign w:val="center"/>
          </w:tcPr>
          <w:p w14:paraId="45465459">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160</w:t>
            </w:r>
          </w:p>
        </w:tc>
        <w:tc>
          <w:tcPr>
            <w:tcW w:w="733" w:type="dxa"/>
            <w:tcBorders>
              <w:top w:val="single" w:color="auto" w:sz="4" w:space="0"/>
              <w:left w:val="nil"/>
              <w:bottom w:val="single" w:color="auto" w:sz="4" w:space="0"/>
              <w:right w:val="single" w:color="auto" w:sz="4" w:space="0"/>
            </w:tcBorders>
            <w:vAlign w:val="center"/>
          </w:tcPr>
          <w:p w14:paraId="37B002ED">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斤</w:t>
            </w:r>
          </w:p>
        </w:tc>
        <w:tc>
          <w:tcPr>
            <w:tcW w:w="1191" w:type="dxa"/>
          </w:tcPr>
          <w:p w14:paraId="7535E4FC">
            <w:pPr>
              <w:spacing w:line="320" w:lineRule="exact"/>
              <w:jc w:val="center"/>
              <w:rPr>
                <w:rFonts w:eastAsia="Times New Roman"/>
                <w:color w:val="auto"/>
                <w:sz w:val="24"/>
                <w:szCs w:val="24"/>
                <w:highlight w:val="none"/>
                <w:lang w:bidi="zh-CN"/>
              </w:rPr>
            </w:pPr>
          </w:p>
        </w:tc>
      </w:tr>
      <w:tr w14:paraId="1891F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4A480E0F">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3</w:t>
            </w:r>
          </w:p>
        </w:tc>
        <w:tc>
          <w:tcPr>
            <w:tcW w:w="1587" w:type="dxa"/>
            <w:tcBorders>
              <w:top w:val="single" w:color="auto" w:sz="4" w:space="0"/>
              <w:left w:val="nil"/>
              <w:bottom w:val="single" w:color="auto" w:sz="4" w:space="0"/>
              <w:right w:val="single" w:color="auto" w:sz="4" w:space="0"/>
            </w:tcBorders>
            <w:vAlign w:val="center"/>
          </w:tcPr>
          <w:p w14:paraId="5B7F9754">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1963" w:type="dxa"/>
            <w:tcBorders>
              <w:top w:val="single" w:color="auto" w:sz="4" w:space="0"/>
              <w:left w:val="nil"/>
              <w:bottom w:val="single" w:color="auto" w:sz="4" w:space="0"/>
              <w:right w:val="single" w:color="auto" w:sz="4" w:space="0"/>
            </w:tcBorders>
            <w:vAlign w:val="center"/>
          </w:tcPr>
          <w:p w14:paraId="77330C32">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消毒液</w:t>
            </w:r>
          </w:p>
        </w:tc>
        <w:tc>
          <w:tcPr>
            <w:tcW w:w="1010" w:type="dxa"/>
            <w:tcBorders>
              <w:top w:val="single" w:color="auto" w:sz="4" w:space="0"/>
              <w:left w:val="nil"/>
              <w:bottom w:val="single" w:color="auto" w:sz="4" w:space="0"/>
              <w:right w:val="single" w:color="auto" w:sz="4" w:space="0"/>
            </w:tcBorders>
            <w:vAlign w:val="center"/>
          </w:tcPr>
          <w:p w14:paraId="2482E0BA">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80</w:t>
            </w:r>
          </w:p>
        </w:tc>
        <w:tc>
          <w:tcPr>
            <w:tcW w:w="733" w:type="dxa"/>
            <w:tcBorders>
              <w:top w:val="single" w:color="auto" w:sz="4" w:space="0"/>
              <w:left w:val="nil"/>
              <w:bottom w:val="single" w:color="auto" w:sz="4" w:space="0"/>
              <w:right w:val="single" w:color="auto" w:sz="4" w:space="0"/>
            </w:tcBorders>
            <w:vAlign w:val="center"/>
          </w:tcPr>
          <w:p w14:paraId="278F17BE">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斤</w:t>
            </w:r>
          </w:p>
        </w:tc>
        <w:tc>
          <w:tcPr>
            <w:tcW w:w="1191" w:type="dxa"/>
          </w:tcPr>
          <w:p w14:paraId="36A97E7E">
            <w:pPr>
              <w:spacing w:line="320" w:lineRule="exact"/>
              <w:jc w:val="center"/>
              <w:rPr>
                <w:rFonts w:eastAsia="Times New Roman"/>
                <w:color w:val="auto"/>
                <w:sz w:val="24"/>
                <w:szCs w:val="24"/>
                <w:highlight w:val="none"/>
                <w:lang w:bidi="zh-CN"/>
              </w:rPr>
            </w:pPr>
          </w:p>
        </w:tc>
      </w:tr>
      <w:tr w14:paraId="7F43E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6F20CFE1">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4</w:t>
            </w:r>
          </w:p>
        </w:tc>
        <w:tc>
          <w:tcPr>
            <w:tcW w:w="1587" w:type="dxa"/>
            <w:tcBorders>
              <w:top w:val="single" w:color="auto" w:sz="4" w:space="0"/>
              <w:left w:val="nil"/>
              <w:bottom w:val="single" w:color="auto" w:sz="4" w:space="0"/>
              <w:right w:val="single" w:color="auto" w:sz="4" w:space="0"/>
            </w:tcBorders>
            <w:vAlign w:val="center"/>
          </w:tcPr>
          <w:p w14:paraId="4BF29D58">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1963" w:type="dxa"/>
            <w:tcBorders>
              <w:top w:val="single" w:color="auto" w:sz="4" w:space="0"/>
              <w:left w:val="nil"/>
              <w:bottom w:val="single" w:color="auto" w:sz="4" w:space="0"/>
              <w:right w:val="single" w:color="auto" w:sz="4" w:space="0"/>
            </w:tcBorders>
            <w:vAlign w:val="center"/>
          </w:tcPr>
          <w:p w14:paraId="78F2D234">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洗厕精</w:t>
            </w:r>
          </w:p>
        </w:tc>
        <w:tc>
          <w:tcPr>
            <w:tcW w:w="1010" w:type="dxa"/>
            <w:tcBorders>
              <w:top w:val="single" w:color="auto" w:sz="4" w:space="0"/>
              <w:left w:val="nil"/>
              <w:bottom w:val="single" w:color="auto" w:sz="4" w:space="0"/>
              <w:right w:val="single" w:color="auto" w:sz="4" w:space="0"/>
            </w:tcBorders>
            <w:vAlign w:val="center"/>
          </w:tcPr>
          <w:p w14:paraId="647F4DAE">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170</w:t>
            </w:r>
          </w:p>
        </w:tc>
        <w:tc>
          <w:tcPr>
            <w:tcW w:w="733" w:type="dxa"/>
            <w:tcBorders>
              <w:top w:val="single" w:color="auto" w:sz="4" w:space="0"/>
              <w:left w:val="nil"/>
              <w:bottom w:val="single" w:color="auto" w:sz="4" w:space="0"/>
              <w:right w:val="single" w:color="auto" w:sz="4" w:space="0"/>
            </w:tcBorders>
            <w:vAlign w:val="center"/>
          </w:tcPr>
          <w:p w14:paraId="4AAE721C">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斤</w:t>
            </w:r>
          </w:p>
        </w:tc>
        <w:tc>
          <w:tcPr>
            <w:tcW w:w="1191" w:type="dxa"/>
          </w:tcPr>
          <w:p w14:paraId="7C2E5239">
            <w:pPr>
              <w:spacing w:line="320" w:lineRule="exact"/>
              <w:jc w:val="center"/>
              <w:rPr>
                <w:rFonts w:eastAsia="Times New Roman"/>
                <w:color w:val="auto"/>
                <w:sz w:val="24"/>
                <w:szCs w:val="24"/>
                <w:highlight w:val="none"/>
                <w:lang w:bidi="zh-CN"/>
              </w:rPr>
            </w:pPr>
          </w:p>
        </w:tc>
      </w:tr>
      <w:tr w14:paraId="25A9D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19B26479">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5</w:t>
            </w:r>
          </w:p>
        </w:tc>
        <w:tc>
          <w:tcPr>
            <w:tcW w:w="1587" w:type="dxa"/>
            <w:tcBorders>
              <w:top w:val="single" w:color="auto" w:sz="4" w:space="0"/>
              <w:left w:val="nil"/>
              <w:bottom w:val="single" w:color="auto" w:sz="4" w:space="0"/>
              <w:right w:val="single" w:color="auto" w:sz="4" w:space="0"/>
            </w:tcBorders>
            <w:vAlign w:val="center"/>
          </w:tcPr>
          <w:p w14:paraId="3B91D01C">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1963" w:type="dxa"/>
            <w:tcBorders>
              <w:top w:val="single" w:color="auto" w:sz="4" w:space="0"/>
              <w:left w:val="nil"/>
              <w:bottom w:val="single" w:color="auto" w:sz="4" w:space="0"/>
              <w:right w:val="single" w:color="auto" w:sz="4" w:space="0"/>
            </w:tcBorders>
            <w:vAlign w:val="center"/>
          </w:tcPr>
          <w:p w14:paraId="40D541A5">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全能水</w:t>
            </w:r>
          </w:p>
        </w:tc>
        <w:tc>
          <w:tcPr>
            <w:tcW w:w="1010" w:type="dxa"/>
            <w:tcBorders>
              <w:top w:val="single" w:color="auto" w:sz="4" w:space="0"/>
              <w:left w:val="nil"/>
              <w:bottom w:val="single" w:color="auto" w:sz="4" w:space="0"/>
              <w:right w:val="single" w:color="auto" w:sz="4" w:space="0"/>
            </w:tcBorders>
            <w:vAlign w:val="center"/>
          </w:tcPr>
          <w:p w14:paraId="5090D26B">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260</w:t>
            </w:r>
          </w:p>
        </w:tc>
        <w:tc>
          <w:tcPr>
            <w:tcW w:w="733" w:type="dxa"/>
            <w:tcBorders>
              <w:top w:val="single" w:color="auto" w:sz="4" w:space="0"/>
              <w:left w:val="nil"/>
              <w:bottom w:val="single" w:color="auto" w:sz="4" w:space="0"/>
              <w:right w:val="single" w:color="auto" w:sz="4" w:space="0"/>
            </w:tcBorders>
            <w:vAlign w:val="center"/>
          </w:tcPr>
          <w:p w14:paraId="5B07B34D">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斤</w:t>
            </w:r>
          </w:p>
        </w:tc>
        <w:tc>
          <w:tcPr>
            <w:tcW w:w="1191" w:type="dxa"/>
          </w:tcPr>
          <w:p w14:paraId="14FF5CB3">
            <w:pPr>
              <w:spacing w:line="320" w:lineRule="exact"/>
              <w:jc w:val="center"/>
              <w:rPr>
                <w:rFonts w:eastAsia="Times New Roman"/>
                <w:color w:val="auto"/>
                <w:sz w:val="24"/>
                <w:szCs w:val="24"/>
                <w:highlight w:val="none"/>
                <w:lang w:bidi="zh-CN"/>
              </w:rPr>
            </w:pPr>
          </w:p>
        </w:tc>
      </w:tr>
      <w:tr w14:paraId="2E4FB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489094A1">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6</w:t>
            </w:r>
          </w:p>
        </w:tc>
        <w:tc>
          <w:tcPr>
            <w:tcW w:w="1587" w:type="dxa"/>
            <w:tcBorders>
              <w:top w:val="single" w:color="auto" w:sz="4" w:space="0"/>
              <w:left w:val="nil"/>
              <w:bottom w:val="single" w:color="auto" w:sz="4" w:space="0"/>
              <w:right w:val="single" w:color="auto" w:sz="4" w:space="0"/>
            </w:tcBorders>
            <w:vAlign w:val="center"/>
          </w:tcPr>
          <w:p w14:paraId="0AFCC918">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1963" w:type="dxa"/>
            <w:tcBorders>
              <w:top w:val="single" w:color="auto" w:sz="4" w:space="0"/>
              <w:left w:val="nil"/>
              <w:bottom w:val="single" w:color="auto" w:sz="4" w:space="0"/>
              <w:right w:val="single" w:color="auto" w:sz="4" w:space="0"/>
            </w:tcBorders>
            <w:vAlign w:val="center"/>
          </w:tcPr>
          <w:p w14:paraId="1BE824C9">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漂白水</w:t>
            </w:r>
          </w:p>
        </w:tc>
        <w:tc>
          <w:tcPr>
            <w:tcW w:w="1010" w:type="dxa"/>
            <w:tcBorders>
              <w:top w:val="single" w:color="auto" w:sz="4" w:space="0"/>
              <w:left w:val="nil"/>
              <w:bottom w:val="single" w:color="auto" w:sz="4" w:space="0"/>
              <w:right w:val="single" w:color="auto" w:sz="4" w:space="0"/>
            </w:tcBorders>
            <w:vAlign w:val="center"/>
          </w:tcPr>
          <w:p w14:paraId="5ABE25F9">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180</w:t>
            </w:r>
          </w:p>
        </w:tc>
        <w:tc>
          <w:tcPr>
            <w:tcW w:w="733" w:type="dxa"/>
            <w:tcBorders>
              <w:top w:val="single" w:color="auto" w:sz="4" w:space="0"/>
              <w:left w:val="nil"/>
              <w:bottom w:val="single" w:color="auto" w:sz="4" w:space="0"/>
              <w:right w:val="single" w:color="auto" w:sz="4" w:space="0"/>
            </w:tcBorders>
            <w:vAlign w:val="center"/>
          </w:tcPr>
          <w:p w14:paraId="701A21C0">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斤</w:t>
            </w:r>
          </w:p>
        </w:tc>
        <w:tc>
          <w:tcPr>
            <w:tcW w:w="1191" w:type="dxa"/>
          </w:tcPr>
          <w:p w14:paraId="3CB5558A">
            <w:pPr>
              <w:spacing w:line="320" w:lineRule="exact"/>
              <w:jc w:val="center"/>
              <w:rPr>
                <w:rFonts w:eastAsia="Times New Roman"/>
                <w:color w:val="auto"/>
                <w:sz w:val="24"/>
                <w:szCs w:val="24"/>
                <w:highlight w:val="none"/>
                <w:lang w:bidi="zh-CN"/>
              </w:rPr>
            </w:pPr>
          </w:p>
        </w:tc>
      </w:tr>
      <w:tr w14:paraId="6C6D6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78A19941">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7</w:t>
            </w:r>
          </w:p>
        </w:tc>
        <w:tc>
          <w:tcPr>
            <w:tcW w:w="1587" w:type="dxa"/>
            <w:tcBorders>
              <w:top w:val="single" w:color="auto" w:sz="4" w:space="0"/>
              <w:left w:val="nil"/>
              <w:bottom w:val="single" w:color="auto" w:sz="4" w:space="0"/>
              <w:right w:val="single" w:color="auto" w:sz="4" w:space="0"/>
            </w:tcBorders>
            <w:vAlign w:val="center"/>
          </w:tcPr>
          <w:p w14:paraId="080EA13F">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1963" w:type="dxa"/>
            <w:tcBorders>
              <w:top w:val="single" w:color="auto" w:sz="4" w:space="0"/>
              <w:left w:val="nil"/>
              <w:bottom w:val="single" w:color="auto" w:sz="4" w:space="0"/>
              <w:right w:val="single" w:color="auto" w:sz="4" w:space="0"/>
            </w:tcBorders>
            <w:vAlign w:val="center"/>
          </w:tcPr>
          <w:p w14:paraId="61C51090">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大垃圾袋</w:t>
            </w:r>
          </w:p>
        </w:tc>
        <w:tc>
          <w:tcPr>
            <w:tcW w:w="1010" w:type="dxa"/>
            <w:tcBorders>
              <w:top w:val="single" w:color="auto" w:sz="4" w:space="0"/>
              <w:left w:val="nil"/>
              <w:bottom w:val="single" w:color="auto" w:sz="4" w:space="0"/>
              <w:right w:val="single" w:color="auto" w:sz="4" w:space="0"/>
            </w:tcBorders>
            <w:vAlign w:val="center"/>
          </w:tcPr>
          <w:p w14:paraId="6792AFD5">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1800</w:t>
            </w:r>
          </w:p>
        </w:tc>
        <w:tc>
          <w:tcPr>
            <w:tcW w:w="733" w:type="dxa"/>
            <w:tcBorders>
              <w:top w:val="single" w:color="auto" w:sz="4" w:space="0"/>
              <w:left w:val="nil"/>
              <w:bottom w:val="single" w:color="auto" w:sz="4" w:space="0"/>
              <w:right w:val="single" w:color="auto" w:sz="4" w:space="0"/>
            </w:tcBorders>
            <w:vAlign w:val="center"/>
          </w:tcPr>
          <w:p w14:paraId="3952B922">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个</w:t>
            </w:r>
          </w:p>
        </w:tc>
        <w:tc>
          <w:tcPr>
            <w:tcW w:w="1191" w:type="dxa"/>
          </w:tcPr>
          <w:p w14:paraId="72DB5841">
            <w:pPr>
              <w:spacing w:line="320" w:lineRule="exact"/>
              <w:jc w:val="center"/>
              <w:rPr>
                <w:rFonts w:eastAsia="Times New Roman"/>
                <w:color w:val="auto"/>
                <w:sz w:val="24"/>
                <w:szCs w:val="24"/>
                <w:highlight w:val="none"/>
                <w:lang w:bidi="zh-CN"/>
              </w:rPr>
            </w:pPr>
          </w:p>
        </w:tc>
      </w:tr>
      <w:tr w14:paraId="46B7C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7515B38E">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8</w:t>
            </w:r>
          </w:p>
        </w:tc>
        <w:tc>
          <w:tcPr>
            <w:tcW w:w="1587" w:type="dxa"/>
            <w:tcBorders>
              <w:top w:val="single" w:color="auto" w:sz="4" w:space="0"/>
              <w:left w:val="nil"/>
              <w:bottom w:val="single" w:color="auto" w:sz="4" w:space="0"/>
              <w:right w:val="single" w:color="auto" w:sz="4" w:space="0"/>
            </w:tcBorders>
            <w:vAlign w:val="center"/>
          </w:tcPr>
          <w:p w14:paraId="6C81AD15">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1963" w:type="dxa"/>
            <w:tcBorders>
              <w:top w:val="single" w:color="auto" w:sz="4" w:space="0"/>
              <w:left w:val="nil"/>
              <w:bottom w:val="single" w:color="auto" w:sz="4" w:space="0"/>
              <w:right w:val="single" w:color="auto" w:sz="4" w:space="0"/>
            </w:tcBorders>
            <w:vAlign w:val="center"/>
          </w:tcPr>
          <w:p w14:paraId="3DFDF4F9">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小垃圾袋</w:t>
            </w:r>
          </w:p>
        </w:tc>
        <w:tc>
          <w:tcPr>
            <w:tcW w:w="1010" w:type="dxa"/>
            <w:tcBorders>
              <w:top w:val="single" w:color="auto" w:sz="4" w:space="0"/>
              <w:left w:val="nil"/>
              <w:bottom w:val="single" w:color="auto" w:sz="4" w:space="0"/>
              <w:right w:val="single" w:color="auto" w:sz="4" w:space="0"/>
            </w:tcBorders>
            <w:vAlign w:val="center"/>
          </w:tcPr>
          <w:p w14:paraId="6356243C">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3600</w:t>
            </w:r>
          </w:p>
        </w:tc>
        <w:tc>
          <w:tcPr>
            <w:tcW w:w="733" w:type="dxa"/>
            <w:tcBorders>
              <w:top w:val="single" w:color="auto" w:sz="4" w:space="0"/>
              <w:left w:val="nil"/>
              <w:bottom w:val="single" w:color="auto" w:sz="4" w:space="0"/>
              <w:right w:val="single" w:color="auto" w:sz="4" w:space="0"/>
            </w:tcBorders>
            <w:vAlign w:val="center"/>
          </w:tcPr>
          <w:p w14:paraId="7FA64305">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个</w:t>
            </w:r>
          </w:p>
        </w:tc>
        <w:tc>
          <w:tcPr>
            <w:tcW w:w="1191" w:type="dxa"/>
          </w:tcPr>
          <w:p w14:paraId="50A322BA">
            <w:pPr>
              <w:spacing w:line="320" w:lineRule="exact"/>
              <w:jc w:val="center"/>
              <w:rPr>
                <w:rFonts w:eastAsia="Times New Roman"/>
                <w:color w:val="auto"/>
                <w:sz w:val="24"/>
                <w:szCs w:val="24"/>
                <w:highlight w:val="none"/>
                <w:lang w:bidi="zh-CN"/>
              </w:rPr>
            </w:pPr>
          </w:p>
        </w:tc>
      </w:tr>
      <w:tr w14:paraId="289F1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2E5F1432">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9</w:t>
            </w:r>
          </w:p>
        </w:tc>
        <w:tc>
          <w:tcPr>
            <w:tcW w:w="1587" w:type="dxa"/>
            <w:tcBorders>
              <w:top w:val="single" w:color="auto" w:sz="4" w:space="0"/>
              <w:left w:val="nil"/>
              <w:bottom w:val="single" w:color="auto" w:sz="4" w:space="0"/>
              <w:right w:val="single" w:color="auto" w:sz="4" w:space="0"/>
            </w:tcBorders>
            <w:vAlign w:val="center"/>
          </w:tcPr>
          <w:p w14:paraId="0AC927D3">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1963" w:type="dxa"/>
            <w:tcBorders>
              <w:top w:val="single" w:color="auto" w:sz="4" w:space="0"/>
              <w:left w:val="nil"/>
              <w:bottom w:val="single" w:color="auto" w:sz="4" w:space="0"/>
              <w:right w:val="single" w:color="auto" w:sz="4" w:space="0"/>
            </w:tcBorders>
            <w:vAlign w:val="center"/>
          </w:tcPr>
          <w:p w14:paraId="15A606DF">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分类垃圾袋</w:t>
            </w:r>
          </w:p>
        </w:tc>
        <w:tc>
          <w:tcPr>
            <w:tcW w:w="1010" w:type="dxa"/>
            <w:tcBorders>
              <w:top w:val="single" w:color="auto" w:sz="4" w:space="0"/>
              <w:left w:val="nil"/>
              <w:bottom w:val="single" w:color="auto" w:sz="4" w:space="0"/>
              <w:right w:val="single" w:color="auto" w:sz="4" w:space="0"/>
            </w:tcBorders>
            <w:vAlign w:val="center"/>
          </w:tcPr>
          <w:p w14:paraId="2CFC5C51">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1600</w:t>
            </w:r>
          </w:p>
        </w:tc>
        <w:tc>
          <w:tcPr>
            <w:tcW w:w="733" w:type="dxa"/>
            <w:tcBorders>
              <w:top w:val="single" w:color="auto" w:sz="4" w:space="0"/>
              <w:left w:val="nil"/>
              <w:bottom w:val="single" w:color="auto" w:sz="4" w:space="0"/>
              <w:right w:val="single" w:color="auto" w:sz="4" w:space="0"/>
            </w:tcBorders>
            <w:vAlign w:val="center"/>
          </w:tcPr>
          <w:p w14:paraId="6120B556">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个</w:t>
            </w:r>
          </w:p>
        </w:tc>
        <w:tc>
          <w:tcPr>
            <w:tcW w:w="1191" w:type="dxa"/>
          </w:tcPr>
          <w:p w14:paraId="0774F92A">
            <w:pPr>
              <w:spacing w:line="320" w:lineRule="exact"/>
              <w:jc w:val="center"/>
              <w:rPr>
                <w:rFonts w:eastAsia="Times New Roman"/>
                <w:color w:val="auto"/>
                <w:sz w:val="24"/>
                <w:szCs w:val="24"/>
                <w:highlight w:val="none"/>
                <w:lang w:bidi="zh-CN"/>
              </w:rPr>
            </w:pPr>
          </w:p>
        </w:tc>
      </w:tr>
      <w:tr w14:paraId="274A3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37D5E0BF">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10</w:t>
            </w:r>
          </w:p>
        </w:tc>
        <w:tc>
          <w:tcPr>
            <w:tcW w:w="1587" w:type="dxa"/>
            <w:tcBorders>
              <w:top w:val="single" w:color="auto" w:sz="4" w:space="0"/>
              <w:left w:val="nil"/>
              <w:bottom w:val="single" w:color="auto" w:sz="4" w:space="0"/>
              <w:right w:val="single" w:color="auto" w:sz="4" w:space="0"/>
            </w:tcBorders>
            <w:vAlign w:val="center"/>
          </w:tcPr>
          <w:p w14:paraId="2D96D75E">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1963" w:type="dxa"/>
            <w:tcBorders>
              <w:top w:val="single" w:color="auto" w:sz="4" w:space="0"/>
              <w:left w:val="nil"/>
              <w:bottom w:val="single" w:color="auto" w:sz="4" w:space="0"/>
              <w:right w:val="single" w:color="auto" w:sz="4" w:space="0"/>
            </w:tcBorders>
            <w:vAlign w:val="center"/>
          </w:tcPr>
          <w:p w14:paraId="7E0A2712">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胶手套</w:t>
            </w:r>
          </w:p>
        </w:tc>
        <w:tc>
          <w:tcPr>
            <w:tcW w:w="1010" w:type="dxa"/>
            <w:tcBorders>
              <w:top w:val="single" w:color="auto" w:sz="4" w:space="0"/>
              <w:left w:val="nil"/>
              <w:bottom w:val="single" w:color="auto" w:sz="4" w:space="0"/>
              <w:right w:val="single" w:color="auto" w:sz="4" w:space="0"/>
            </w:tcBorders>
            <w:vAlign w:val="center"/>
          </w:tcPr>
          <w:p w14:paraId="5C52D6E4">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150</w:t>
            </w:r>
          </w:p>
        </w:tc>
        <w:tc>
          <w:tcPr>
            <w:tcW w:w="733" w:type="dxa"/>
            <w:tcBorders>
              <w:top w:val="single" w:color="auto" w:sz="4" w:space="0"/>
              <w:left w:val="nil"/>
              <w:bottom w:val="single" w:color="auto" w:sz="4" w:space="0"/>
              <w:right w:val="single" w:color="auto" w:sz="4" w:space="0"/>
            </w:tcBorders>
            <w:vAlign w:val="center"/>
          </w:tcPr>
          <w:p w14:paraId="0555A7EF">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对</w:t>
            </w:r>
          </w:p>
        </w:tc>
        <w:tc>
          <w:tcPr>
            <w:tcW w:w="1191" w:type="dxa"/>
          </w:tcPr>
          <w:p w14:paraId="1E531041">
            <w:pPr>
              <w:spacing w:line="320" w:lineRule="exact"/>
              <w:jc w:val="center"/>
              <w:rPr>
                <w:rFonts w:eastAsia="Times New Roman"/>
                <w:color w:val="auto"/>
                <w:sz w:val="24"/>
                <w:szCs w:val="24"/>
                <w:highlight w:val="none"/>
                <w:lang w:bidi="zh-CN"/>
              </w:rPr>
            </w:pPr>
          </w:p>
        </w:tc>
      </w:tr>
      <w:tr w14:paraId="2E056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8" w:type="dxa"/>
            <w:tcBorders>
              <w:top w:val="single" w:color="auto" w:sz="4" w:space="0"/>
              <w:left w:val="single" w:color="auto" w:sz="4" w:space="0"/>
              <w:bottom w:val="single" w:color="auto" w:sz="4" w:space="0"/>
              <w:right w:val="single" w:color="auto" w:sz="4" w:space="0"/>
            </w:tcBorders>
          </w:tcPr>
          <w:p w14:paraId="6000D87A">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11</w:t>
            </w:r>
          </w:p>
        </w:tc>
        <w:tc>
          <w:tcPr>
            <w:tcW w:w="1587" w:type="dxa"/>
            <w:tcBorders>
              <w:top w:val="single" w:color="auto" w:sz="4" w:space="0"/>
              <w:left w:val="nil"/>
              <w:bottom w:val="single" w:color="auto" w:sz="4" w:space="0"/>
              <w:right w:val="single" w:color="auto" w:sz="4" w:space="0"/>
            </w:tcBorders>
            <w:vAlign w:val="center"/>
          </w:tcPr>
          <w:p w14:paraId="16D474A9">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1963" w:type="dxa"/>
            <w:tcBorders>
              <w:top w:val="single" w:color="auto" w:sz="4" w:space="0"/>
              <w:left w:val="nil"/>
              <w:bottom w:val="single" w:color="auto" w:sz="4" w:space="0"/>
              <w:right w:val="single" w:color="auto" w:sz="4" w:space="0"/>
            </w:tcBorders>
            <w:vAlign w:val="center"/>
          </w:tcPr>
          <w:p w14:paraId="2C1046CB">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劳保手套</w:t>
            </w:r>
          </w:p>
        </w:tc>
        <w:tc>
          <w:tcPr>
            <w:tcW w:w="1010" w:type="dxa"/>
            <w:tcBorders>
              <w:top w:val="single" w:color="auto" w:sz="4" w:space="0"/>
              <w:left w:val="nil"/>
              <w:bottom w:val="single" w:color="auto" w:sz="4" w:space="0"/>
              <w:right w:val="single" w:color="auto" w:sz="4" w:space="0"/>
            </w:tcBorders>
            <w:vAlign w:val="center"/>
          </w:tcPr>
          <w:p w14:paraId="1413C8E2">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150</w:t>
            </w:r>
          </w:p>
        </w:tc>
        <w:tc>
          <w:tcPr>
            <w:tcW w:w="733" w:type="dxa"/>
            <w:tcBorders>
              <w:top w:val="single" w:color="auto" w:sz="4" w:space="0"/>
              <w:left w:val="nil"/>
              <w:bottom w:val="single" w:color="auto" w:sz="4" w:space="0"/>
              <w:right w:val="single" w:color="auto" w:sz="4" w:space="0"/>
            </w:tcBorders>
            <w:vAlign w:val="center"/>
          </w:tcPr>
          <w:p w14:paraId="4336E699">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对</w:t>
            </w:r>
          </w:p>
        </w:tc>
        <w:tc>
          <w:tcPr>
            <w:tcW w:w="1191" w:type="dxa"/>
          </w:tcPr>
          <w:p w14:paraId="091E3753">
            <w:pPr>
              <w:spacing w:line="320" w:lineRule="exact"/>
              <w:jc w:val="center"/>
              <w:rPr>
                <w:rFonts w:eastAsia="Times New Roman"/>
                <w:color w:val="auto"/>
                <w:sz w:val="24"/>
                <w:szCs w:val="24"/>
                <w:highlight w:val="none"/>
                <w:lang w:bidi="zh-CN"/>
              </w:rPr>
            </w:pPr>
          </w:p>
        </w:tc>
      </w:tr>
      <w:tr w14:paraId="2D3C5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054948EF">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12</w:t>
            </w:r>
          </w:p>
        </w:tc>
        <w:tc>
          <w:tcPr>
            <w:tcW w:w="1587" w:type="dxa"/>
            <w:tcBorders>
              <w:top w:val="single" w:color="auto" w:sz="4" w:space="0"/>
              <w:left w:val="nil"/>
              <w:bottom w:val="single" w:color="auto" w:sz="4" w:space="0"/>
              <w:right w:val="single" w:color="auto" w:sz="4" w:space="0"/>
            </w:tcBorders>
            <w:vAlign w:val="center"/>
          </w:tcPr>
          <w:p w14:paraId="4C48EF82">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1963" w:type="dxa"/>
            <w:tcBorders>
              <w:top w:val="single" w:color="auto" w:sz="4" w:space="0"/>
              <w:left w:val="nil"/>
              <w:bottom w:val="single" w:color="auto" w:sz="4" w:space="0"/>
              <w:right w:val="single" w:color="auto" w:sz="4" w:space="0"/>
            </w:tcBorders>
            <w:vAlign w:val="center"/>
          </w:tcPr>
          <w:p w14:paraId="1B087800">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洗厕球</w:t>
            </w:r>
          </w:p>
        </w:tc>
        <w:tc>
          <w:tcPr>
            <w:tcW w:w="1010" w:type="dxa"/>
            <w:tcBorders>
              <w:top w:val="single" w:color="auto" w:sz="4" w:space="0"/>
              <w:left w:val="nil"/>
              <w:bottom w:val="single" w:color="auto" w:sz="4" w:space="0"/>
              <w:right w:val="single" w:color="auto" w:sz="4" w:space="0"/>
            </w:tcBorders>
            <w:vAlign w:val="center"/>
          </w:tcPr>
          <w:p w14:paraId="70DF1D74">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110</w:t>
            </w:r>
          </w:p>
        </w:tc>
        <w:tc>
          <w:tcPr>
            <w:tcW w:w="733" w:type="dxa"/>
            <w:tcBorders>
              <w:top w:val="single" w:color="auto" w:sz="4" w:space="0"/>
              <w:left w:val="nil"/>
              <w:bottom w:val="single" w:color="auto" w:sz="4" w:space="0"/>
              <w:right w:val="single" w:color="auto" w:sz="4" w:space="0"/>
            </w:tcBorders>
            <w:vAlign w:val="center"/>
          </w:tcPr>
          <w:p w14:paraId="6D426052">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个</w:t>
            </w:r>
          </w:p>
        </w:tc>
        <w:tc>
          <w:tcPr>
            <w:tcW w:w="1191" w:type="dxa"/>
          </w:tcPr>
          <w:p w14:paraId="2A04CE62">
            <w:pPr>
              <w:spacing w:line="320" w:lineRule="exact"/>
              <w:jc w:val="center"/>
              <w:rPr>
                <w:rFonts w:eastAsia="Times New Roman"/>
                <w:color w:val="auto"/>
                <w:sz w:val="24"/>
                <w:szCs w:val="24"/>
                <w:highlight w:val="none"/>
                <w:lang w:bidi="zh-CN"/>
              </w:rPr>
            </w:pPr>
          </w:p>
        </w:tc>
      </w:tr>
      <w:tr w14:paraId="56CE4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3BA323BC">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13</w:t>
            </w:r>
          </w:p>
        </w:tc>
        <w:tc>
          <w:tcPr>
            <w:tcW w:w="1587" w:type="dxa"/>
            <w:tcBorders>
              <w:top w:val="single" w:color="auto" w:sz="4" w:space="0"/>
              <w:left w:val="nil"/>
              <w:bottom w:val="single" w:color="auto" w:sz="4" w:space="0"/>
              <w:right w:val="single" w:color="auto" w:sz="4" w:space="0"/>
            </w:tcBorders>
            <w:vAlign w:val="center"/>
          </w:tcPr>
          <w:p w14:paraId="7418AE2E">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1963" w:type="dxa"/>
            <w:tcBorders>
              <w:top w:val="single" w:color="auto" w:sz="4" w:space="0"/>
              <w:left w:val="nil"/>
              <w:bottom w:val="single" w:color="auto" w:sz="4" w:space="0"/>
              <w:right w:val="single" w:color="auto" w:sz="4" w:space="0"/>
            </w:tcBorders>
            <w:vAlign w:val="center"/>
          </w:tcPr>
          <w:p w14:paraId="13A5E137">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大扫把</w:t>
            </w:r>
          </w:p>
        </w:tc>
        <w:tc>
          <w:tcPr>
            <w:tcW w:w="1010" w:type="dxa"/>
            <w:tcBorders>
              <w:top w:val="single" w:color="auto" w:sz="4" w:space="0"/>
              <w:left w:val="nil"/>
              <w:bottom w:val="single" w:color="auto" w:sz="4" w:space="0"/>
              <w:right w:val="single" w:color="auto" w:sz="4" w:space="0"/>
            </w:tcBorders>
            <w:vAlign w:val="center"/>
          </w:tcPr>
          <w:p w14:paraId="37117280">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55</w:t>
            </w:r>
          </w:p>
        </w:tc>
        <w:tc>
          <w:tcPr>
            <w:tcW w:w="733" w:type="dxa"/>
            <w:tcBorders>
              <w:top w:val="single" w:color="auto" w:sz="4" w:space="0"/>
              <w:left w:val="nil"/>
              <w:bottom w:val="single" w:color="auto" w:sz="4" w:space="0"/>
              <w:right w:val="single" w:color="auto" w:sz="4" w:space="0"/>
            </w:tcBorders>
            <w:vAlign w:val="center"/>
          </w:tcPr>
          <w:p w14:paraId="2DE1C521">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把</w:t>
            </w:r>
          </w:p>
        </w:tc>
        <w:tc>
          <w:tcPr>
            <w:tcW w:w="1191" w:type="dxa"/>
          </w:tcPr>
          <w:p w14:paraId="34A062B6">
            <w:pPr>
              <w:spacing w:line="320" w:lineRule="exact"/>
              <w:jc w:val="center"/>
              <w:rPr>
                <w:rFonts w:eastAsia="Times New Roman"/>
                <w:color w:val="auto"/>
                <w:sz w:val="24"/>
                <w:szCs w:val="24"/>
                <w:highlight w:val="none"/>
                <w:lang w:bidi="zh-CN"/>
              </w:rPr>
            </w:pPr>
          </w:p>
        </w:tc>
      </w:tr>
      <w:tr w14:paraId="72BAC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019A4D07">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14</w:t>
            </w:r>
          </w:p>
        </w:tc>
        <w:tc>
          <w:tcPr>
            <w:tcW w:w="1587" w:type="dxa"/>
            <w:tcBorders>
              <w:top w:val="single" w:color="auto" w:sz="4" w:space="0"/>
              <w:left w:val="nil"/>
              <w:bottom w:val="single" w:color="auto" w:sz="4" w:space="0"/>
              <w:right w:val="single" w:color="auto" w:sz="4" w:space="0"/>
            </w:tcBorders>
            <w:vAlign w:val="center"/>
          </w:tcPr>
          <w:p w14:paraId="5169A369">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1963" w:type="dxa"/>
            <w:tcBorders>
              <w:top w:val="single" w:color="auto" w:sz="4" w:space="0"/>
              <w:left w:val="nil"/>
              <w:bottom w:val="single" w:color="auto" w:sz="4" w:space="0"/>
              <w:right w:val="single" w:color="auto" w:sz="4" w:space="0"/>
            </w:tcBorders>
            <w:vAlign w:val="center"/>
          </w:tcPr>
          <w:p w14:paraId="512DD75A">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柴油</w:t>
            </w:r>
          </w:p>
        </w:tc>
        <w:tc>
          <w:tcPr>
            <w:tcW w:w="1010" w:type="dxa"/>
            <w:tcBorders>
              <w:top w:val="single" w:color="auto" w:sz="4" w:space="0"/>
              <w:left w:val="nil"/>
              <w:bottom w:val="single" w:color="auto" w:sz="4" w:space="0"/>
              <w:right w:val="single" w:color="auto" w:sz="4" w:space="0"/>
            </w:tcBorders>
            <w:vAlign w:val="center"/>
          </w:tcPr>
          <w:p w14:paraId="611EDF8B">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220</w:t>
            </w:r>
          </w:p>
        </w:tc>
        <w:tc>
          <w:tcPr>
            <w:tcW w:w="733" w:type="dxa"/>
            <w:tcBorders>
              <w:top w:val="single" w:color="auto" w:sz="4" w:space="0"/>
              <w:left w:val="nil"/>
              <w:bottom w:val="single" w:color="auto" w:sz="4" w:space="0"/>
              <w:right w:val="single" w:color="auto" w:sz="4" w:space="0"/>
            </w:tcBorders>
            <w:vAlign w:val="center"/>
          </w:tcPr>
          <w:p w14:paraId="08E8F807">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升</w:t>
            </w:r>
          </w:p>
        </w:tc>
        <w:tc>
          <w:tcPr>
            <w:tcW w:w="1191" w:type="dxa"/>
          </w:tcPr>
          <w:p w14:paraId="681CF39D">
            <w:pPr>
              <w:spacing w:line="320" w:lineRule="exact"/>
              <w:jc w:val="center"/>
              <w:rPr>
                <w:rFonts w:eastAsia="Times New Roman"/>
                <w:color w:val="auto"/>
                <w:sz w:val="24"/>
                <w:szCs w:val="24"/>
                <w:highlight w:val="none"/>
                <w:lang w:bidi="zh-CN"/>
              </w:rPr>
            </w:pPr>
          </w:p>
        </w:tc>
      </w:tr>
      <w:tr w14:paraId="1321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1561EB33">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15</w:t>
            </w:r>
          </w:p>
        </w:tc>
        <w:tc>
          <w:tcPr>
            <w:tcW w:w="1587" w:type="dxa"/>
            <w:tcBorders>
              <w:top w:val="single" w:color="auto" w:sz="4" w:space="0"/>
              <w:left w:val="nil"/>
              <w:bottom w:val="single" w:color="auto" w:sz="4" w:space="0"/>
              <w:right w:val="single" w:color="auto" w:sz="4" w:space="0"/>
            </w:tcBorders>
            <w:vAlign w:val="center"/>
          </w:tcPr>
          <w:p w14:paraId="2194AE64">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1963" w:type="dxa"/>
            <w:tcBorders>
              <w:top w:val="single" w:color="auto" w:sz="4" w:space="0"/>
              <w:left w:val="nil"/>
              <w:bottom w:val="single" w:color="auto" w:sz="4" w:space="0"/>
              <w:right w:val="single" w:color="auto" w:sz="4" w:space="0"/>
            </w:tcBorders>
            <w:vAlign w:val="center"/>
          </w:tcPr>
          <w:p w14:paraId="3EE13A5A">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汽油</w:t>
            </w:r>
          </w:p>
        </w:tc>
        <w:tc>
          <w:tcPr>
            <w:tcW w:w="1010" w:type="dxa"/>
            <w:tcBorders>
              <w:top w:val="single" w:color="auto" w:sz="4" w:space="0"/>
              <w:left w:val="nil"/>
              <w:bottom w:val="single" w:color="auto" w:sz="4" w:space="0"/>
              <w:right w:val="single" w:color="auto" w:sz="4" w:space="0"/>
            </w:tcBorders>
            <w:vAlign w:val="center"/>
          </w:tcPr>
          <w:p w14:paraId="4EC07041">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220</w:t>
            </w:r>
          </w:p>
        </w:tc>
        <w:tc>
          <w:tcPr>
            <w:tcW w:w="733" w:type="dxa"/>
            <w:tcBorders>
              <w:top w:val="single" w:color="auto" w:sz="4" w:space="0"/>
              <w:left w:val="nil"/>
              <w:bottom w:val="single" w:color="auto" w:sz="4" w:space="0"/>
              <w:right w:val="single" w:color="auto" w:sz="4" w:space="0"/>
            </w:tcBorders>
            <w:vAlign w:val="center"/>
          </w:tcPr>
          <w:p w14:paraId="0355120A">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升</w:t>
            </w:r>
          </w:p>
        </w:tc>
        <w:tc>
          <w:tcPr>
            <w:tcW w:w="1191" w:type="dxa"/>
          </w:tcPr>
          <w:p w14:paraId="67483C9B">
            <w:pPr>
              <w:spacing w:line="320" w:lineRule="exact"/>
              <w:jc w:val="center"/>
              <w:rPr>
                <w:rFonts w:eastAsia="Times New Roman"/>
                <w:color w:val="auto"/>
                <w:sz w:val="24"/>
                <w:szCs w:val="24"/>
                <w:highlight w:val="none"/>
                <w:lang w:bidi="zh-CN"/>
              </w:rPr>
            </w:pPr>
          </w:p>
        </w:tc>
      </w:tr>
      <w:tr w14:paraId="7F2AF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0770C5F7">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16</w:t>
            </w:r>
          </w:p>
        </w:tc>
        <w:tc>
          <w:tcPr>
            <w:tcW w:w="1587" w:type="dxa"/>
            <w:tcBorders>
              <w:top w:val="single" w:color="auto" w:sz="4" w:space="0"/>
              <w:left w:val="nil"/>
              <w:bottom w:val="single" w:color="auto" w:sz="4" w:space="0"/>
              <w:right w:val="single" w:color="auto" w:sz="4" w:space="0"/>
            </w:tcBorders>
            <w:vAlign w:val="center"/>
          </w:tcPr>
          <w:p w14:paraId="7734485C">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1963" w:type="dxa"/>
            <w:tcBorders>
              <w:top w:val="single" w:color="auto" w:sz="4" w:space="0"/>
              <w:left w:val="nil"/>
              <w:bottom w:val="single" w:color="auto" w:sz="4" w:space="0"/>
              <w:right w:val="single" w:color="auto" w:sz="4" w:space="0"/>
            </w:tcBorders>
            <w:vAlign w:val="center"/>
          </w:tcPr>
          <w:p w14:paraId="22EB0C2A">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机油</w:t>
            </w:r>
          </w:p>
        </w:tc>
        <w:tc>
          <w:tcPr>
            <w:tcW w:w="1010" w:type="dxa"/>
            <w:tcBorders>
              <w:top w:val="single" w:color="auto" w:sz="4" w:space="0"/>
              <w:left w:val="nil"/>
              <w:bottom w:val="single" w:color="auto" w:sz="4" w:space="0"/>
              <w:right w:val="single" w:color="auto" w:sz="4" w:space="0"/>
            </w:tcBorders>
            <w:vAlign w:val="center"/>
          </w:tcPr>
          <w:p w14:paraId="784C37F4">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12</w:t>
            </w:r>
          </w:p>
        </w:tc>
        <w:tc>
          <w:tcPr>
            <w:tcW w:w="733" w:type="dxa"/>
            <w:tcBorders>
              <w:top w:val="single" w:color="auto" w:sz="4" w:space="0"/>
              <w:left w:val="nil"/>
              <w:bottom w:val="single" w:color="auto" w:sz="4" w:space="0"/>
              <w:right w:val="single" w:color="auto" w:sz="4" w:space="0"/>
            </w:tcBorders>
            <w:vAlign w:val="center"/>
          </w:tcPr>
          <w:p w14:paraId="3F1E728D">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瓶</w:t>
            </w:r>
          </w:p>
        </w:tc>
        <w:tc>
          <w:tcPr>
            <w:tcW w:w="1191" w:type="dxa"/>
          </w:tcPr>
          <w:p w14:paraId="7A3FE652">
            <w:pPr>
              <w:spacing w:line="320" w:lineRule="exact"/>
              <w:jc w:val="center"/>
              <w:rPr>
                <w:rFonts w:eastAsia="Times New Roman"/>
                <w:color w:val="auto"/>
                <w:sz w:val="24"/>
                <w:szCs w:val="24"/>
                <w:highlight w:val="none"/>
                <w:lang w:bidi="zh-CN"/>
              </w:rPr>
            </w:pPr>
          </w:p>
        </w:tc>
      </w:tr>
      <w:tr w14:paraId="6CF71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486E5DFF">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17</w:t>
            </w:r>
          </w:p>
        </w:tc>
        <w:tc>
          <w:tcPr>
            <w:tcW w:w="1587" w:type="dxa"/>
            <w:tcBorders>
              <w:top w:val="single" w:color="auto" w:sz="4" w:space="0"/>
              <w:left w:val="nil"/>
              <w:bottom w:val="single" w:color="auto" w:sz="4" w:space="0"/>
              <w:right w:val="single" w:color="auto" w:sz="4" w:space="0"/>
            </w:tcBorders>
            <w:vAlign w:val="center"/>
          </w:tcPr>
          <w:p w14:paraId="5B436D8A">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1963" w:type="dxa"/>
            <w:tcBorders>
              <w:top w:val="single" w:color="auto" w:sz="4" w:space="0"/>
              <w:left w:val="nil"/>
              <w:bottom w:val="single" w:color="auto" w:sz="4" w:space="0"/>
              <w:right w:val="single" w:color="auto" w:sz="4" w:space="0"/>
            </w:tcBorders>
            <w:vAlign w:val="center"/>
          </w:tcPr>
          <w:p w14:paraId="5BF46391">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复合肥</w:t>
            </w:r>
          </w:p>
        </w:tc>
        <w:tc>
          <w:tcPr>
            <w:tcW w:w="1010" w:type="dxa"/>
            <w:tcBorders>
              <w:top w:val="single" w:color="auto" w:sz="4" w:space="0"/>
              <w:left w:val="nil"/>
              <w:bottom w:val="single" w:color="auto" w:sz="4" w:space="0"/>
              <w:right w:val="single" w:color="auto" w:sz="4" w:space="0"/>
            </w:tcBorders>
            <w:vAlign w:val="center"/>
          </w:tcPr>
          <w:p w14:paraId="48AF7E97">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450</w:t>
            </w:r>
          </w:p>
        </w:tc>
        <w:tc>
          <w:tcPr>
            <w:tcW w:w="733" w:type="dxa"/>
            <w:tcBorders>
              <w:top w:val="single" w:color="auto" w:sz="4" w:space="0"/>
              <w:left w:val="nil"/>
              <w:bottom w:val="single" w:color="auto" w:sz="4" w:space="0"/>
              <w:right w:val="single" w:color="auto" w:sz="4" w:space="0"/>
            </w:tcBorders>
            <w:vAlign w:val="center"/>
          </w:tcPr>
          <w:p w14:paraId="11151536">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包</w:t>
            </w:r>
          </w:p>
        </w:tc>
        <w:tc>
          <w:tcPr>
            <w:tcW w:w="1191" w:type="dxa"/>
          </w:tcPr>
          <w:p w14:paraId="7ED985D5">
            <w:pPr>
              <w:spacing w:line="320" w:lineRule="exact"/>
              <w:jc w:val="center"/>
              <w:rPr>
                <w:rFonts w:eastAsia="Times New Roman"/>
                <w:color w:val="auto"/>
                <w:sz w:val="24"/>
                <w:szCs w:val="24"/>
                <w:highlight w:val="none"/>
                <w:lang w:bidi="zh-CN"/>
              </w:rPr>
            </w:pPr>
          </w:p>
        </w:tc>
      </w:tr>
      <w:tr w14:paraId="58E59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739A1F4A">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18</w:t>
            </w:r>
          </w:p>
        </w:tc>
        <w:tc>
          <w:tcPr>
            <w:tcW w:w="1587" w:type="dxa"/>
            <w:tcBorders>
              <w:top w:val="single" w:color="auto" w:sz="4" w:space="0"/>
              <w:left w:val="nil"/>
              <w:bottom w:val="single" w:color="auto" w:sz="4" w:space="0"/>
              <w:right w:val="single" w:color="auto" w:sz="4" w:space="0"/>
            </w:tcBorders>
            <w:vAlign w:val="center"/>
          </w:tcPr>
          <w:p w14:paraId="0ACBD4DA">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1963" w:type="dxa"/>
            <w:tcBorders>
              <w:top w:val="single" w:color="auto" w:sz="4" w:space="0"/>
              <w:left w:val="nil"/>
              <w:bottom w:val="single" w:color="auto" w:sz="4" w:space="0"/>
              <w:right w:val="single" w:color="auto" w:sz="4" w:space="0"/>
            </w:tcBorders>
            <w:vAlign w:val="center"/>
          </w:tcPr>
          <w:p w14:paraId="145B52E8">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敌敌畏</w:t>
            </w:r>
          </w:p>
        </w:tc>
        <w:tc>
          <w:tcPr>
            <w:tcW w:w="1010" w:type="dxa"/>
            <w:tcBorders>
              <w:top w:val="single" w:color="auto" w:sz="4" w:space="0"/>
              <w:left w:val="nil"/>
              <w:bottom w:val="single" w:color="auto" w:sz="4" w:space="0"/>
              <w:right w:val="single" w:color="auto" w:sz="4" w:space="0"/>
            </w:tcBorders>
            <w:vAlign w:val="center"/>
          </w:tcPr>
          <w:p w14:paraId="15FB7937">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14</w:t>
            </w:r>
          </w:p>
        </w:tc>
        <w:tc>
          <w:tcPr>
            <w:tcW w:w="733" w:type="dxa"/>
            <w:tcBorders>
              <w:top w:val="single" w:color="auto" w:sz="4" w:space="0"/>
              <w:left w:val="nil"/>
              <w:bottom w:val="single" w:color="auto" w:sz="4" w:space="0"/>
              <w:right w:val="single" w:color="auto" w:sz="4" w:space="0"/>
            </w:tcBorders>
            <w:vAlign w:val="center"/>
          </w:tcPr>
          <w:p w14:paraId="7931C37D">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瓶</w:t>
            </w:r>
          </w:p>
        </w:tc>
        <w:tc>
          <w:tcPr>
            <w:tcW w:w="1191" w:type="dxa"/>
          </w:tcPr>
          <w:p w14:paraId="499319BB">
            <w:pPr>
              <w:spacing w:line="320" w:lineRule="exact"/>
              <w:jc w:val="center"/>
              <w:rPr>
                <w:rFonts w:eastAsia="Times New Roman"/>
                <w:color w:val="auto"/>
                <w:sz w:val="24"/>
                <w:szCs w:val="24"/>
                <w:highlight w:val="none"/>
                <w:lang w:bidi="zh-CN"/>
              </w:rPr>
            </w:pPr>
          </w:p>
        </w:tc>
      </w:tr>
      <w:tr w14:paraId="71FC8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2691A1F8">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19</w:t>
            </w:r>
          </w:p>
        </w:tc>
        <w:tc>
          <w:tcPr>
            <w:tcW w:w="1587" w:type="dxa"/>
            <w:tcBorders>
              <w:top w:val="single" w:color="auto" w:sz="4" w:space="0"/>
              <w:left w:val="nil"/>
              <w:bottom w:val="single" w:color="auto" w:sz="4" w:space="0"/>
              <w:right w:val="single" w:color="auto" w:sz="4" w:space="0"/>
            </w:tcBorders>
            <w:vAlign w:val="center"/>
          </w:tcPr>
          <w:p w14:paraId="2BD6491D">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1963" w:type="dxa"/>
            <w:tcBorders>
              <w:top w:val="single" w:color="auto" w:sz="4" w:space="0"/>
              <w:left w:val="nil"/>
              <w:bottom w:val="single" w:color="auto" w:sz="4" w:space="0"/>
              <w:right w:val="single" w:color="auto" w:sz="4" w:space="0"/>
            </w:tcBorders>
            <w:vAlign w:val="center"/>
          </w:tcPr>
          <w:p w14:paraId="650B301C">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蚍虫啉</w:t>
            </w:r>
          </w:p>
        </w:tc>
        <w:tc>
          <w:tcPr>
            <w:tcW w:w="1010" w:type="dxa"/>
            <w:tcBorders>
              <w:top w:val="single" w:color="auto" w:sz="4" w:space="0"/>
              <w:left w:val="nil"/>
              <w:bottom w:val="single" w:color="auto" w:sz="4" w:space="0"/>
              <w:right w:val="single" w:color="auto" w:sz="4" w:space="0"/>
            </w:tcBorders>
            <w:vAlign w:val="center"/>
          </w:tcPr>
          <w:p w14:paraId="422A2DAA">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36</w:t>
            </w:r>
          </w:p>
        </w:tc>
        <w:tc>
          <w:tcPr>
            <w:tcW w:w="733" w:type="dxa"/>
            <w:tcBorders>
              <w:top w:val="single" w:color="auto" w:sz="4" w:space="0"/>
              <w:left w:val="nil"/>
              <w:bottom w:val="single" w:color="auto" w:sz="4" w:space="0"/>
              <w:right w:val="single" w:color="auto" w:sz="4" w:space="0"/>
            </w:tcBorders>
            <w:vAlign w:val="center"/>
          </w:tcPr>
          <w:p w14:paraId="32C08777">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瓶</w:t>
            </w:r>
          </w:p>
        </w:tc>
        <w:tc>
          <w:tcPr>
            <w:tcW w:w="1191" w:type="dxa"/>
          </w:tcPr>
          <w:p w14:paraId="162C9F61">
            <w:pPr>
              <w:spacing w:line="320" w:lineRule="exact"/>
              <w:jc w:val="center"/>
              <w:rPr>
                <w:rFonts w:eastAsia="Times New Roman"/>
                <w:color w:val="auto"/>
                <w:sz w:val="24"/>
                <w:szCs w:val="24"/>
                <w:highlight w:val="none"/>
                <w:lang w:bidi="zh-CN"/>
              </w:rPr>
            </w:pPr>
          </w:p>
        </w:tc>
      </w:tr>
      <w:tr w14:paraId="649BE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5212EA95">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20</w:t>
            </w:r>
          </w:p>
        </w:tc>
        <w:tc>
          <w:tcPr>
            <w:tcW w:w="1587" w:type="dxa"/>
            <w:tcBorders>
              <w:top w:val="single" w:color="auto" w:sz="4" w:space="0"/>
              <w:left w:val="nil"/>
              <w:bottom w:val="single" w:color="auto" w:sz="4" w:space="0"/>
              <w:right w:val="single" w:color="auto" w:sz="4" w:space="0"/>
            </w:tcBorders>
            <w:vAlign w:val="center"/>
          </w:tcPr>
          <w:p w14:paraId="0BFB3D6B">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1963" w:type="dxa"/>
            <w:tcBorders>
              <w:top w:val="single" w:color="auto" w:sz="4" w:space="0"/>
              <w:left w:val="nil"/>
              <w:bottom w:val="single" w:color="auto" w:sz="4" w:space="0"/>
              <w:right w:val="single" w:color="auto" w:sz="4" w:space="0"/>
            </w:tcBorders>
            <w:vAlign w:val="center"/>
          </w:tcPr>
          <w:p w14:paraId="7D7A8360">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啶虫眯</w:t>
            </w:r>
          </w:p>
        </w:tc>
        <w:tc>
          <w:tcPr>
            <w:tcW w:w="1010" w:type="dxa"/>
            <w:tcBorders>
              <w:top w:val="single" w:color="auto" w:sz="4" w:space="0"/>
              <w:left w:val="nil"/>
              <w:bottom w:val="single" w:color="auto" w:sz="4" w:space="0"/>
              <w:right w:val="single" w:color="auto" w:sz="4" w:space="0"/>
            </w:tcBorders>
            <w:vAlign w:val="center"/>
          </w:tcPr>
          <w:p w14:paraId="4CA0458C">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25</w:t>
            </w:r>
          </w:p>
        </w:tc>
        <w:tc>
          <w:tcPr>
            <w:tcW w:w="733" w:type="dxa"/>
            <w:tcBorders>
              <w:top w:val="single" w:color="auto" w:sz="4" w:space="0"/>
              <w:left w:val="nil"/>
              <w:bottom w:val="single" w:color="auto" w:sz="4" w:space="0"/>
              <w:right w:val="single" w:color="auto" w:sz="4" w:space="0"/>
            </w:tcBorders>
            <w:vAlign w:val="center"/>
          </w:tcPr>
          <w:p w14:paraId="0535A262">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瓶</w:t>
            </w:r>
          </w:p>
        </w:tc>
        <w:tc>
          <w:tcPr>
            <w:tcW w:w="1191" w:type="dxa"/>
          </w:tcPr>
          <w:p w14:paraId="41EE1F8C">
            <w:pPr>
              <w:spacing w:line="320" w:lineRule="exact"/>
              <w:jc w:val="center"/>
              <w:rPr>
                <w:rFonts w:eastAsia="Times New Roman"/>
                <w:color w:val="auto"/>
                <w:sz w:val="24"/>
                <w:szCs w:val="24"/>
                <w:highlight w:val="none"/>
                <w:lang w:bidi="zh-CN"/>
              </w:rPr>
            </w:pPr>
          </w:p>
        </w:tc>
      </w:tr>
      <w:tr w14:paraId="43CA7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459C258C">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21</w:t>
            </w:r>
          </w:p>
        </w:tc>
        <w:tc>
          <w:tcPr>
            <w:tcW w:w="1587" w:type="dxa"/>
            <w:tcBorders>
              <w:top w:val="single" w:color="auto" w:sz="4" w:space="0"/>
              <w:left w:val="nil"/>
              <w:bottom w:val="single" w:color="auto" w:sz="4" w:space="0"/>
              <w:right w:val="single" w:color="auto" w:sz="4" w:space="0"/>
            </w:tcBorders>
            <w:vAlign w:val="center"/>
          </w:tcPr>
          <w:p w14:paraId="03368B90">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1963" w:type="dxa"/>
            <w:tcBorders>
              <w:top w:val="single" w:color="auto" w:sz="4" w:space="0"/>
              <w:left w:val="nil"/>
              <w:bottom w:val="single" w:color="auto" w:sz="4" w:space="0"/>
              <w:right w:val="single" w:color="auto" w:sz="4" w:space="0"/>
            </w:tcBorders>
            <w:vAlign w:val="center"/>
          </w:tcPr>
          <w:p w14:paraId="4705A582">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多菌灵</w:t>
            </w:r>
          </w:p>
        </w:tc>
        <w:tc>
          <w:tcPr>
            <w:tcW w:w="1010" w:type="dxa"/>
            <w:tcBorders>
              <w:top w:val="single" w:color="auto" w:sz="4" w:space="0"/>
              <w:left w:val="nil"/>
              <w:bottom w:val="single" w:color="auto" w:sz="4" w:space="0"/>
              <w:right w:val="single" w:color="auto" w:sz="4" w:space="0"/>
            </w:tcBorders>
            <w:vAlign w:val="center"/>
          </w:tcPr>
          <w:p w14:paraId="217B90BA">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36</w:t>
            </w:r>
          </w:p>
        </w:tc>
        <w:tc>
          <w:tcPr>
            <w:tcW w:w="733" w:type="dxa"/>
            <w:tcBorders>
              <w:top w:val="single" w:color="auto" w:sz="4" w:space="0"/>
              <w:left w:val="nil"/>
              <w:bottom w:val="single" w:color="auto" w:sz="4" w:space="0"/>
              <w:right w:val="single" w:color="auto" w:sz="4" w:space="0"/>
            </w:tcBorders>
            <w:vAlign w:val="center"/>
          </w:tcPr>
          <w:p w14:paraId="7DA9327D">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瓶</w:t>
            </w:r>
          </w:p>
        </w:tc>
        <w:tc>
          <w:tcPr>
            <w:tcW w:w="1191" w:type="dxa"/>
          </w:tcPr>
          <w:p w14:paraId="37E6C3CA">
            <w:pPr>
              <w:spacing w:line="320" w:lineRule="exact"/>
              <w:jc w:val="center"/>
              <w:rPr>
                <w:rFonts w:eastAsia="Times New Roman"/>
                <w:color w:val="auto"/>
                <w:sz w:val="24"/>
                <w:szCs w:val="24"/>
                <w:highlight w:val="none"/>
                <w:lang w:bidi="zh-CN"/>
              </w:rPr>
            </w:pPr>
          </w:p>
        </w:tc>
      </w:tr>
      <w:tr w14:paraId="63CF1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6F82D89B">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22</w:t>
            </w:r>
          </w:p>
        </w:tc>
        <w:tc>
          <w:tcPr>
            <w:tcW w:w="1587" w:type="dxa"/>
            <w:tcBorders>
              <w:top w:val="single" w:color="auto" w:sz="4" w:space="0"/>
              <w:left w:val="nil"/>
              <w:bottom w:val="single" w:color="auto" w:sz="4" w:space="0"/>
              <w:right w:val="single" w:color="auto" w:sz="4" w:space="0"/>
            </w:tcBorders>
            <w:vAlign w:val="center"/>
          </w:tcPr>
          <w:p w14:paraId="0AECB967">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1963" w:type="dxa"/>
            <w:tcBorders>
              <w:top w:val="single" w:color="auto" w:sz="4" w:space="0"/>
              <w:left w:val="nil"/>
              <w:bottom w:val="single" w:color="auto" w:sz="4" w:space="0"/>
              <w:right w:val="single" w:color="auto" w:sz="4" w:space="0"/>
            </w:tcBorders>
            <w:vAlign w:val="center"/>
          </w:tcPr>
          <w:p w14:paraId="4A1F77B2">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灭打利</w:t>
            </w:r>
          </w:p>
        </w:tc>
        <w:tc>
          <w:tcPr>
            <w:tcW w:w="1010" w:type="dxa"/>
            <w:tcBorders>
              <w:top w:val="single" w:color="auto" w:sz="4" w:space="0"/>
              <w:left w:val="nil"/>
              <w:bottom w:val="single" w:color="auto" w:sz="4" w:space="0"/>
              <w:right w:val="single" w:color="auto" w:sz="4" w:space="0"/>
            </w:tcBorders>
            <w:vAlign w:val="center"/>
          </w:tcPr>
          <w:p w14:paraId="69B492A1">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25</w:t>
            </w:r>
          </w:p>
        </w:tc>
        <w:tc>
          <w:tcPr>
            <w:tcW w:w="733" w:type="dxa"/>
            <w:tcBorders>
              <w:top w:val="single" w:color="auto" w:sz="4" w:space="0"/>
              <w:left w:val="nil"/>
              <w:bottom w:val="single" w:color="auto" w:sz="4" w:space="0"/>
              <w:right w:val="single" w:color="auto" w:sz="4" w:space="0"/>
            </w:tcBorders>
            <w:vAlign w:val="center"/>
          </w:tcPr>
          <w:p w14:paraId="477CA946">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瓶</w:t>
            </w:r>
          </w:p>
        </w:tc>
        <w:tc>
          <w:tcPr>
            <w:tcW w:w="1191" w:type="dxa"/>
          </w:tcPr>
          <w:p w14:paraId="057E7CC2">
            <w:pPr>
              <w:spacing w:line="320" w:lineRule="exact"/>
              <w:jc w:val="center"/>
              <w:rPr>
                <w:rFonts w:eastAsia="Times New Roman"/>
                <w:color w:val="auto"/>
                <w:sz w:val="24"/>
                <w:szCs w:val="24"/>
                <w:highlight w:val="none"/>
                <w:lang w:bidi="zh-CN"/>
              </w:rPr>
            </w:pPr>
          </w:p>
        </w:tc>
      </w:tr>
      <w:tr w14:paraId="22843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4416BAFB">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23</w:t>
            </w:r>
          </w:p>
        </w:tc>
        <w:tc>
          <w:tcPr>
            <w:tcW w:w="1587" w:type="dxa"/>
            <w:tcBorders>
              <w:top w:val="single" w:color="auto" w:sz="4" w:space="0"/>
              <w:left w:val="nil"/>
              <w:bottom w:val="single" w:color="auto" w:sz="4" w:space="0"/>
              <w:right w:val="single" w:color="auto" w:sz="4" w:space="0"/>
            </w:tcBorders>
            <w:vAlign w:val="center"/>
          </w:tcPr>
          <w:p w14:paraId="00E5F256">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1963" w:type="dxa"/>
            <w:tcBorders>
              <w:top w:val="single" w:color="auto" w:sz="4" w:space="0"/>
              <w:left w:val="nil"/>
              <w:bottom w:val="single" w:color="auto" w:sz="4" w:space="0"/>
              <w:right w:val="single" w:color="auto" w:sz="4" w:space="0"/>
            </w:tcBorders>
            <w:vAlign w:val="center"/>
          </w:tcPr>
          <w:p w14:paraId="28E0D4F6">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辛硫磷</w:t>
            </w:r>
          </w:p>
        </w:tc>
        <w:tc>
          <w:tcPr>
            <w:tcW w:w="1010" w:type="dxa"/>
            <w:tcBorders>
              <w:top w:val="single" w:color="auto" w:sz="4" w:space="0"/>
              <w:left w:val="nil"/>
              <w:bottom w:val="single" w:color="auto" w:sz="4" w:space="0"/>
              <w:right w:val="single" w:color="auto" w:sz="4" w:space="0"/>
            </w:tcBorders>
            <w:vAlign w:val="center"/>
          </w:tcPr>
          <w:p w14:paraId="7F45A5F5">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28</w:t>
            </w:r>
          </w:p>
        </w:tc>
        <w:tc>
          <w:tcPr>
            <w:tcW w:w="733" w:type="dxa"/>
            <w:tcBorders>
              <w:top w:val="single" w:color="auto" w:sz="4" w:space="0"/>
              <w:left w:val="nil"/>
              <w:bottom w:val="single" w:color="auto" w:sz="4" w:space="0"/>
              <w:right w:val="single" w:color="auto" w:sz="4" w:space="0"/>
            </w:tcBorders>
            <w:vAlign w:val="center"/>
          </w:tcPr>
          <w:p w14:paraId="1B4F2B95">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包</w:t>
            </w:r>
          </w:p>
        </w:tc>
        <w:tc>
          <w:tcPr>
            <w:tcW w:w="1191" w:type="dxa"/>
          </w:tcPr>
          <w:p w14:paraId="267BEC15">
            <w:pPr>
              <w:spacing w:line="320" w:lineRule="exact"/>
              <w:jc w:val="center"/>
              <w:rPr>
                <w:rFonts w:eastAsia="Times New Roman"/>
                <w:color w:val="auto"/>
                <w:sz w:val="24"/>
                <w:szCs w:val="24"/>
                <w:highlight w:val="none"/>
                <w:lang w:bidi="zh-CN"/>
              </w:rPr>
            </w:pPr>
          </w:p>
        </w:tc>
      </w:tr>
      <w:tr w14:paraId="01BDA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1D260998">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24</w:t>
            </w:r>
          </w:p>
        </w:tc>
        <w:tc>
          <w:tcPr>
            <w:tcW w:w="1587" w:type="dxa"/>
            <w:tcBorders>
              <w:top w:val="single" w:color="auto" w:sz="4" w:space="0"/>
              <w:left w:val="nil"/>
              <w:bottom w:val="single" w:color="auto" w:sz="4" w:space="0"/>
              <w:right w:val="single" w:color="auto" w:sz="4" w:space="0"/>
            </w:tcBorders>
            <w:vAlign w:val="center"/>
          </w:tcPr>
          <w:p w14:paraId="4349340F">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1963" w:type="dxa"/>
            <w:tcBorders>
              <w:top w:val="single" w:color="auto" w:sz="4" w:space="0"/>
              <w:left w:val="nil"/>
              <w:bottom w:val="single" w:color="auto" w:sz="4" w:space="0"/>
              <w:right w:val="single" w:color="auto" w:sz="4" w:space="0"/>
            </w:tcBorders>
            <w:vAlign w:val="center"/>
          </w:tcPr>
          <w:p w14:paraId="03BD0734">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白蚁药</w:t>
            </w:r>
          </w:p>
        </w:tc>
        <w:tc>
          <w:tcPr>
            <w:tcW w:w="1010" w:type="dxa"/>
            <w:tcBorders>
              <w:top w:val="single" w:color="auto" w:sz="4" w:space="0"/>
              <w:left w:val="nil"/>
              <w:bottom w:val="single" w:color="auto" w:sz="4" w:space="0"/>
              <w:right w:val="single" w:color="auto" w:sz="4" w:space="0"/>
            </w:tcBorders>
            <w:vAlign w:val="center"/>
          </w:tcPr>
          <w:p w14:paraId="36450F32">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38</w:t>
            </w:r>
          </w:p>
        </w:tc>
        <w:tc>
          <w:tcPr>
            <w:tcW w:w="733" w:type="dxa"/>
            <w:tcBorders>
              <w:top w:val="single" w:color="auto" w:sz="4" w:space="0"/>
              <w:left w:val="nil"/>
              <w:bottom w:val="single" w:color="auto" w:sz="4" w:space="0"/>
              <w:right w:val="single" w:color="auto" w:sz="4" w:space="0"/>
            </w:tcBorders>
            <w:vAlign w:val="center"/>
          </w:tcPr>
          <w:p w14:paraId="62AEE480">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瓶</w:t>
            </w:r>
          </w:p>
        </w:tc>
        <w:tc>
          <w:tcPr>
            <w:tcW w:w="1191" w:type="dxa"/>
          </w:tcPr>
          <w:p w14:paraId="602D837A">
            <w:pPr>
              <w:spacing w:line="320" w:lineRule="exact"/>
              <w:jc w:val="center"/>
              <w:rPr>
                <w:rFonts w:eastAsia="Times New Roman"/>
                <w:color w:val="auto"/>
                <w:sz w:val="24"/>
                <w:szCs w:val="24"/>
                <w:highlight w:val="none"/>
                <w:lang w:bidi="zh-CN"/>
              </w:rPr>
            </w:pPr>
          </w:p>
        </w:tc>
      </w:tr>
      <w:tr w14:paraId="3876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4CC2C70D">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25</w:t>
            </w:r>
          </w:p>
        </w:tc>
        <w:tc>
          <w:tcPr>
            <w:tcW w:w="1587" w:type="dxa"/>
            <w:tcBorders>
              <w:top w:val="single" w:color="auto" w:sz="4" w:space="0"/>
              <w:left w:val="nil"/>
              <w:bottom w:val="single" w:color="auto" w:sz="4" w:space="0"/>
              <w:right w:val="single" w:color="auto" w:sz="4" w:space="0"/>
            </w:tcBorders>
            <w:vAlign w:val="center"/>
          </w:tcPr>
          <w:p w14:paraId="13170073">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1963" w:type="dxa"/>
            <w:tcBorders>
              <w:top w:val="single" w:color="auto" w:sz="4" w:space="0"/>
              <w:left w:val="nil"/>
              <w:bottom w:val="single" w:color="auto" w:sz="4" w:space="0"/>
              <w:right w:val="single" w:color="auto" w:sz="4" w:space="0"/>
            </w:tcBorders>
            <w:vAlign w:val="center"/>
          </w:tcPr>
          <w:p w14:paraId="6388F855">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 xml:space="preserve">蚂蚁药 </w:t>
            </w:r>
          </w:p>
        </w:tc>
        <w:tc>
          <w:tcPr>
            <w:tcW w:w="1010" w:type="dxa"/>
            <w:tcBorders>
              <w:top w:val="single" w:color="auto" w:sz="4" w:space="0"/>
              <w:left w:val="nil"/>
              <w:bottom w:val="single" w:color="auto" w:sz="4" w:space="0"/>
              <w:right w:val="single" w:color="auto" w:sz="4" w:space="0"/>
            </w:tcBorders>
            <w:vAlign w:val="center"/>
          </w:tcPr>
          <w:p w14:paraId="37D7D706">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18</w:t>
            </w:r>
          </w:p>
        </w:tc>
        <w:tc>
          <w:tcPr>
            <w:tcW w:w="733" w:type="dxa"/>
            <w:tcBorders>
              <w:top w:val="single" w:color="auto" w:sz="4" w:space="0"/>
              <w:left w:val="nil"/>
              <w:bottom w:val="single" w:color="auto" w:sz="4" w:space="0"/>
              <w:right w:val="single" w:color="auto" w:sz="4" w:space="0"/>
            </w:tcBorders>
            <w:vAlign w:val="center"/>
          </w:tcPr>
          <w:p w14:paraId="5F050116">
            <w:pPr>
              <w:spacing w:line="32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包</w:t>
            </w:r>
          </w:p>
        </w:tc>
        <w:tc>
          <w:tcPr>
            <w:tcW w:w="1191" w:type="dxa"/>
          </w:tcPr>
          <w:p w14:paraId="1774C0D0">
            <w:pPr>
              <w:spacing w:line="320" w:lineRule="exact"/>
              <w:jc w:val="center"/>
              <w:rPr>
                <w:rFonts w:eastAsia="Times New Roman"/>
                <w:color w:val="auto"/>
                <w:sz w:val="24"/>
                <w:szCs w:val="24"/>
                <w:highlight w:val="none"/>
                <w:lang w:bidi="zh-CN"/>
              </w:rPr>
            </w:pPr>
          </w:p>
        </w:tc>
      </w:tr>
      <w:tr w14:paraId="33C64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2" w:type="dxa"/>
            <w:gridSpan w:val="6"/>
            <w:tcBorders>
              <w:top w:val="single" w:color="auto" w:sz="4" w:space="0"/>
              <w:left w:val="single" w:color="auto" w:sz="4" w:space="0"/>
              <w:bottom w:val="single" w:color="auto" w:sz="4" w:space="0"/>
              <w:right w:val="single" w:color="auto" w:sz="4" w:space="0"/>
            </w:tcBorders>
            <w:vAlign w:val="center"/>
          </w:tcPr>
          <w:p w14:paraId="65ECF036">
            <w:pPr>
              <w:spacing w:line="320" w:lineRule="exact"/>
              <w:jc w:val="both"/>
              <w:rPr>
                <w:rFonts w:ascii="Times New Roman" w:hAnsi="Times New Roman" w:eastAsia="Times New Roman"/>
                <w:color w:val="auto"/>
                <w:sz w:val="24"/>
                <w:highlight w:val="none"/>
              </w:rPr>
            </w:pPr>
            <w:r>
              <w:rPr>
                <w:rFonts w:ascii="Times New Roman" w:hAnsi="Times New Roman" w:eastAsia="Times New Roman" w:cs="Times New Roman"/>
                <w:color w:val="auto"/>
                <w:sz w:val="24"/>
                <w:szCs w:val="24"/>
                <w:highlight w:val="none"/>
              </w:rPr>
              <w:t>注</w:t>
            </w:r>
            <w:r>
              <w:rPr>
                <w:rFonts w:hint="eastAsia" w:ascii="Times New Roman" w:hAnsi="Times New Roman" w:eastAsia="Times New Roman"/>
                <w:color w:val="auto"/>
                <w:sz w:val="24"/>
                <w:highlight w:val="none"/>
              </w:rPr>
              <w:t>：可根据采购人实际情况调整。采购人有权对所需物品配备及使用情况进行核查，如因中标人未及时配备给采购人工作带来影响的，由中标人负责。</w:t>
            </w:r>
          </w:p>
        </w:tc>
      </w:tr>
    </w:tbl>
    <w:p w14:paraId="41EE7F4F">
      <w:pPr>
        <w:spacing w:line="400" w:lineRule="exact"/>
        <w:ind w:firstLine="482" w:firstLineChars="200"/>
        <w:jc w:val="both"/>
        <w:outlineLvl w:val="2"/>
        <w:rPr>
          <w:rFonts w:hint="eastAsia" w:ascii="Times New Roman" w:hAnsi="Times New Roman"/>
          <w:b/>
          <w:color w:val="auto"/>
          <w:sz w:val="24"/>
          <w:highlight w:val="none"/>
        </w:rPr>
      </w:pPr>
      <w:r>
        <w:rPr>
          <w:rFonts w:hint="eastAsia" w:ascii="Times New Roman" w:hAnsi="Times New Roman"/>
          <w:b/>
          <w:color w:val="auto"/>
          <w:sz w:val="24"/>
          <w:highlight w:val="none"/>
        </w:rPr>
        <w:t>13.特殊器械、工具、设备配置要求（由中标人提供，采购人不再另外支付此表配置费用）</w:t>
      </w:r>
    </w:p>
    <w:tbl>
      <w:tblPr>
        <w:tblStyle w:val="4"/>
        <w:tblW w:w="8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800"/>
        <w:gridCol w:w="2127"/>
        <w:gridCol w:w="1023"/>
        <w:gridCol w:w="790"/>
        <w:gridCol w:w="1619"/>
      </w:tblGrid>
      <w:tr w14:paraId="657A9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01550ED0">
            <w:pPr>
              <w:spacing w:line="400" w:lineRule="exac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序号</w:t>
            </w:r>
          </w:p>
        </w:tc>
        <w:tc>
          <w:tcPr>
            <w:tcW w:w="1800" w:type="dxa"/>
            <w:tcBorders>
              <w:top w:val="single" w:color="auto" w:sz="4" w:space="0"/>
              <w:left w:val="nil"/>
              <w:bottom w:val="single" w:color="auto" w:sz="4" w:space="0"/>
              <w:right w:val="single" w:color="auto" w:sz="4" w:space="0"/>
            </w:tcBorders>
            <w:vAlign w:val="center"/>
          </w:tcPr>
          <w:p w14:paraId="047072FD">
            <w:pPr>
              <w:spacing w:line="400" w:lineRule="exac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区域</w:t>
            </w:r>
          </w:p>
        </w:tc>
        <w:tc>
          <w:tcPr>
            <w:tcW w:w="2127" w:type="dxa"/>
            <w:tcBorders>
              <w:top w:val="single" w:color="auto" w:sz="4" w:space="0"/>
              <w:left w:val="nil"/>
              <w:bottom w:val="single" w:color="auto" w:sz="4" w:space="0"/>
              <w:right w:val="single" w:color="auto" w:sz="4" w:space="0"/>
            </w:tcBorders>
            <w:vAlign w:val="center"/>
          </w:tcPr>
          <w:p w14:paraId="62D67AEF">
            <w:pPr>
              <w:spacing w:line="400" w:lineRule="exac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工具、耗材名称</w:t>
            </w:r>
          </w:p>
        </w:tc>
        <w:tc>
          <w:tcPr>
            <w:tcW w:w="1023" w:type="dxa"/>
            <w:tcBorders>
              <w:top w:val="single" w:color="auto" w:sz="4" w:space="0"/>
              <w:left w:val="nil"/>
              <w:bottom w:val="single" w:color="auto" w:sz="4" w:space="0"/>
              <w:right w:val="single" w:color="auto" w:sz="4" w:space="0"/>
            </w:tcBorders>
            <w:vAlign w:val="center"/>
          </w:tcPr>
          <w:p w14:paraId="6D1F05D3">
            <w:pPr>
              <w:spacing w:line="400" w:lineRule="exac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数量</w:t>
            </w:r>
          </w:p>
        </w:tc>
        <w:tc>
          <w:tcPr>
            <w:tcW w:w="790" w:type="dxa"/>
            <w:tcBorders>
              <w:top w:val="single" w:color="auto" w:sz="4" w:space="0"/>
              <w:left w:val="nil"/>
              <w:bottom w:val="single" w:color="auto" w:sz="4" w:space="0"/>
              <w:right w:val="single" w:color="auto" w:sz="4" w:space="0"/>
            </w:tcBorders>
            <w:vAlign w:val="center"/>
          </w:tcPr>
          <w:p w14:paraId="4C3BEACC">
            <w:pPr>
              <w:spacing w:line="400" w:lineRule="exac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单位</w:t>
            </w:r>
          </w:p>
        </w:tc>
        <w:tc>
          <w:tcPr>
            <w:tcW w:w="1619" w:type="dxa"/>
            <w:tcBorders>
              <w:top w:val="single" w:color="auto" w:sz="4" w:space="0"/>
              <w:left w:val="nil"/>
              <w:bottom w:val="single" w:color="auto" w:sz="4" w:space="0"/>
              <w:right w:val="single" w:color="auto" w:sz="4" w:space="0"/>
            </w:tcBorders>
            <w:vAlign w:val="center"/>
          </w:tcPr>
          <w:p w14:paraId="1667A4CE">
            <w:pPr>
              <w:spacing w:line="400" w:lineRule="exact"/>
              <w:jc w:val="center"/>
              <w:rPr>
                <w:rFonts w:ascii="Times New Roman" w:hAnsi="Times New Roman" w:eastAsia="Times New Roman"/>
                <w:b/>
                <w:color w:val="auto"/>
                <w:sz w:val="24"/>
                <w:highlight w:val="none"/>
              </w:rPr>
            </w:pPr>
            <w:r>
              <w:rPr>
                <w:rFonts w:hint="eastAsia" w:ascii="Times New Roman" w:hAnsi="Times New Roman" w:eastAsia="Times New Roman"/>
                <w:b/>
                <w:color w:val="auto"/>
                <w:sz w:val="24"/>
                <w:highlight w:val="none"/>
              </w:rPr>
              <w:t>备注</w:t>
            </w:r>
          </w:p>
        </w:tc>
      </w:tr>
      <w:tr w14:paraId="0F8C1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66818BE8">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c>
          <w:tcPr>
            <w:tcW w:w="1800" w:type="dxa"/>
            <w:tcBorders>
              <w:top w:val="single" w:color="auto" w:sz="4" w:space="0"/>
              <w:left w:val="nil"/>
              <w:bottom w:val="single" w:color="auto" w:sz="4" w:space="0"/>
              <w:right w:val="single" w:color="auto" w:sz="4" w:space="0"/>
            </w:tcBorders>
            <w:vAlign w:val="center"/>
          </w:tcPr>
          <w:p w14:paraId="37FC962D">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2127" w:type="dxa"/>
            <w:tcBorders>
              <w:top w:val="single" w:color="auto" w:sz="4" w:space="0"/>
              <w:left w:val="nil"/>
              <w:bottom w:val="single" w:color="auto" w:sz="4" w:space="0"/>
              <w:right w:val="single" w:color="auto" w:sz="4" w:space="0"/>
            </w:tcBorders>
            <w:vAlign w:val="center"/>
          </w:tcPr>
          <w:p w14:paraId="68BE639D">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高压清洗机</w:t>
            </w:r>
          </w:p>
        </w:tc>
        <w:tc>
          <w:tcPr>
            <w:tcW w:w="1023" w:type="dxa"/>
            <w:tcBorders>
              <w:top w:val="single" w:color="auto" w:sz="4" w:space="0"/>
              <w:left w:val="nil"/>
              <w:bottom w:val="single" w:color="auto" w:sz="4" w:space="0"/>
              <w:right w:val="single" w:color="auto" w:sz="4" w:space="0"/>
            </w:tcBorders>
            <w:vAlign w:val="center"/>
          </w:tcPr>
          <w:p w14:paraId="28983378">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c>
          <w:tcPr>
            <w:tcW w:w="790" w:type="dxa"/>
            <w:tcBorders>
              <w:top w:val="single" w:color="auto" w:sz="4" w:space="0"/>
              <w:left w:val="nil"/>
              <w:bottom w:val="single" w:color="auto" w:sz="4" w:space="0"/>
              <w:right w:val="single" w:color="auto" w:sz="4" w:space="0"/>
            </w:tcBorders>
            <w:vAlign w:val="center"/>
          </w:tcPr>
          <w:p w14:paraId="46E1EBBB">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台</w:t>
            </w:r>
          </w:p>
        </w:tc>
        <w:tc>
          <w:tcPr>
            <w:tcW w:w="1619" w:type="dxa"/>
            <w:tcBorders>
              <w:top w:val="single" w:color="auto" w:sz="4" w:space="0"/>
              <w:left w:val="nil"/>
              <w:bottom w:val="single" w:color="auto" w:sz="4" w:space="0"/>
              <w:right w:val="single" w:color="auto" w:sz="4" w:space="0"/>
            </w:tcBorders>
            <w:vAlign w:val="center"/>
          </w:tcPr>
          <w:p w14:paraId="2DC66D78">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电力驱动</w:t>
            </w:r>
          </w:p>
        </w:tc>
      </w:tr>
      <w:tr w14:paraId="419B4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17376F84">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w:t>
            </w:r>
          </w:p>
        </w:tc>
        <w:tc>
          <w:tcPr>
            <w:tcW w:w="1800" w:type="dxa"/>
            <w:tcBorders>
              <w:top w:val="single" w:color="auto" w:sz="4" w:space="0"/>
              <w:left w:val="nil"/>
              <w:bottom w:val="single" w:color="auto" w:sz="4" w:space="0"/>
              <w:right w:val="single" w:color="auto" w:sz="4" w:space="0"/>
            </w:tcBorders>
            <w:vAlign w:val="center"/>
          </w:tcPr>
          <w:p w14:paraId="6C59EA73">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停车场</w:t>
            </w:r>
          </w:p>
        </w:tc>
        <w:tc>
          <w:tcPr>
            <w:tcW w:w="2127" w:type="dxa"/>
            <w:tcBorders>
              <w:top w:val="single" w:color="auto" w:sz="4" w:space="0"/>
              <w:left w:val="nil"/>
              <w:bottom w:val="single" w:color="auto" w:sz="4" w:space="0"/>
              <w:right w:val="single" w:color="auto" w:sz="4" w:space="0"/>
            </w:tcBorders>
            <w:vAlign w:val="center"/>
          </w:tcPr>
          <w:p w14:paraId="31D50010">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扫地车</w:t>
            </w:r>
          </w:p>
        </w:tc>
        <w:tc>
          <w:tcPr>
            <w:tcW w:w="1023" w:type="dxa"/>
            <w:tcBorders>
              <w:top w:val="single" w:color="auto" w:sz="4" w:space="0"/>
              <w:left w:val="nil"/>
              <w:bottom w:val="single" w:color="auto" w:sz="4" w:space="0"/>
              <w:right w:val="single" w:color="auto" w:sz="4" w:space="0"/>
            </w:tcBorders>
            <w:vAlign w:val="center"/>
          </w:tcPr>
          <w:p w14:paraId="743ACC2A">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c>
          <w:tcPr>
            <w:tcW w:w="790" w:type="dxa"/>
            <w:tcBorders>
              <w:top w:val="single" w:color="auto" w:sz="4" w:space="0"/>
              <w:left w:val="nil"/>
              <w:bottom w:val="single" w:color="auto" w:sz="4" w:space="0"/>
              <w:right w:val="single" w:color="auto" w:sz="4" w:space="0"/>
            </w:tcBorders>
            <w:vAlign w:val="center"/>
          </w:tcPr>
          <w:p w14:paraId="5183E173">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台</w:t>
            </w:r>
          </w:p>
        </w:tc>
        <w:tc>
          <w:tcPr>
            <w:tcW w:w="1619" w:type="dxa"/>
            <w:tcBorders>
              <w:top w:val="single" w:color="auto" w:sz="4" w:space="0"/>
              <w:left w:val="nil"/>
              <w:bottom w:val="single" w:color="auto" w:sz="4" w:space="0"/>
              <w:right w:val="single" w:color="auto" w:sz="4" w:space="0"/>
            </w:tcBorders>
            <w:vAlign w:val="center"/>
          </w:tcPr>
          <w:p w14:paraId="23AF3D27">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电动驾驶</w:t>
            </w:r>
          </w:p>
        </w:tc>
      </w:tr>
      <w:tr w14:paraId="409B1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35A12CA7">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3</w:t>
            </w:r>
          </w:p>
        </w:tc>
        <w:tc>
          <w:tcPr>
            <w:tcW w:w="1800" w:type="dxa"/>
            <w:tcBorders>
              <w:top w:val="single" w:color="auto" w:sz="4" w:space="0"/>
              <w:left w:val="nil"/>
              <w:bottom w:val="single" w:color="auto" w:sz="4" w:space="0"/>
              <w:right w:val="single" w:color="auto" w:sz="4" w:space="0"/>
            </w:tcBorders>
            <w:vAlign w:val="center"/>
          </w:tcPr>
          <w:p w14:paraId="23C9EDE8">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道路</w:t>
            </w:r>
          </w:p>
        </w:tc>
        <w:tc>
          <w:tcPr>
            <w:tcW w:w="2127" w:type="dxa"/>
            <w:tcBorders>
              <w:top w:val="single" w:color="auto" w:sz="4" w:space="0"/>
              <w:left w:val="nil"/>
              <w:bottom w:val="single" w:color="auto" w:sz="4" w:space="0"/>
              <w:right w:val="single" w:color="auto" w:sz="4" w:space="0"/>
            </w:tcBorders>
            <w:vAlign w:val="center"/>
          </w:tcPr>
          <w:p w14:paraId="15E3BBFD">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扫地车</w:t>
            </w:r>
          </w:p>
        </w:tc>
        <w:tc>
          <w:tcPr>
            <w:tcW w:w="1023" w:type="dxa"/>
            <w:tcBorders>
              <w:top w:val="single" w:color="auto" w:sz="4" w:space="0"/>
              <w:left w:val="nil"/>
              <w:bottom w:val="single" w:color="auto" w:sz="4" w:space="0"/>
              <w:right w:val="single" w:color="auto" w:sz="4" w:space="0"/>
            </w:tcBorders>
            <w:vAlign w:val="center"/>
          </w:tcPr>
          <w:p w14:paraId="3F415C62">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c>
          <w:tcPr>
            <w:tcW w:w="790" w:type="dxa"/>
            <w:tcBorders>
              <w:top w:val="single" w:color="auto" w:sz="4" w:space="0"/>
              <w:left w:val="nil"/>
              <w:bottom w:val="single" w:color="auto" w:sz="4" w:space="0"/>
              <w:right w:val="single" w:color="auto" w:sz="4" w:space="0"/>
            </w:tcBorders>
            <w:vAlign w:val="center"/>
          </w:tcPr>
          <w:p w14:paraId="6A5E85BB">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台</w:t>
            </w:r>
          </w:p>
        </w:tc>
        <w:tc>
          <w:tcPr>
            <w:tcW w:w="1619" w:type="dxa"/>
            <w:tcBorders>
              <w:top w:val="single" w:color="auto" w:sz="4" w:space="0"/>
              <w:left w:val="nil"/>
              <w:bottom w:val="single" w:color="auto" w:sz="4" w:space="0"/>
              <w:right w:val="single" w:color="auto" w:sz="4" w:space="0"/>
            </w:tcBorders>
            <w:vAlign w:val="center"/>
          </w:tcPr>
          <w:p w14:paraId="56D30110">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电动驾驶</w:t>
            </w:r>
          </w:p>
        </w:tc>
      </w:tr>
      <w:tr w14:paraId="5A081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2D482A62">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4</w:t>
            </w:r>
          </w:p>
        </w:tc>
        <w:tc>
          <w:tcPr>
            <w:tcW w:w="1800" w:type="dxa"/>
            <w:tcBorders>
              <w:top w:val="single" w:color="auto" w:sz="4" w:space="0"/>
              <w:left w:val="nil"/>
              <w:bottom w:val="single" w:color="auto" w:sz="4" w:space="0"/>
              <w:right w:val="single" w:color="auto" w:sz="4" w:space="0"/>
            </w:tcBorders>
            <w:vAlign w:val="center"/>
          </w:tcPr>
          <w:p w14:paraId="129697B3">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银河公墓至福山公墓</w:t>
            </w:r>
          </w:p>
        </w:tc>
        <w:tc>
          <w:tcPr>
            <w:tcW w:w="2127" w:type="dxa"/>
            <w:tcBorders>
              <w:top w:val="single" w:color="auto" w:sz="4" w:space="0"/>
              <w:left w:val="nil"/>
              <w:bottom w:val="single" w:color="auto" w:sz="4" w:space="0"/>
              <w:right w:val="single" w:color="auto" w:sz="4" w:space="0"/>
            </w:tcBorders>
            <w:vAlign w:val="center"/>
          </w:tcPr>
          <w:p w14:paraId="1824D590">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物业专用工作交通车</w:t>
            </w:r>
          </w:p>
        </w:tc>
        <w:tc>
          <w:tcPr>
            <w:tcW w:w="1023" w:type="dxa"/>
            <w:tcBorders>
              <w:top w:val="single" w:color="auto" w:sz="4" w:space="0"/>
              <w:left w:val="nil"/>
              <w:bottom w:val="single" w:color="auto" w:sz="4" w:space="0"/>
              <w:right w:val="single" w:color="auto" w:sz="4" w:space="0"/>
            </w:tcBorders>
            <w:vAlign w:val="center"/>
          </w:tcPr>
          <w:p w14:paraId="75AB3EA9">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c>
          <w:tcPr>
            <w:tcW w:w="790" w:type="dxa"/>
            <w:tcBorders>
              <w:top w:val="single" w:color="auto" w:sz="4" w:space="0"/>
              <w:left w:val="nil"/>
              <w:bottom w:val="single" w:color="auto" w:sz="4" w:space="0"/>
              <w:right w:val="single" w:color="auto" w:sz="4" w:space="0"/>
            </w:tcBorders>
            <w:vAlign w:val="center"/>
          </w:tcPr>
          <w:p w14:paraId="14CA9E15">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辆</w:t>
            </w:r>
          </w:p>
        </w:tc>
        <w:tc>
          <w:tcPr>
            <w:tcW w:w="1619" w:type="dxa"/>
            <w:tcBorders>
              <w:top w:val="single" w:color="auto" w:sz="4" w:space="0"/>
              <w:left w:val="nil"/>
              <w:bottom w:val="single" w:color="auto" w:sz="4" w:space="0"/>
              <w:right w:val="single" w:color="auto" w:sz="4" w:space="0"/>
            </w:tcBorders>
            <w:vAlign w:val="center"/>
          </w:tcPr>
          <w:p w14:paraId="445441A4">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小型货车</w:t>
            </w:r>
          </w:p>
        </w:tc>
      </w:tr>
      <w:tr w14:paraId="7B402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71C83E36">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5</w:t>
            </w:r>
          </w:p>
        </w:tc>
        <w:tc>
          <w:tcPr>
            <w:tcW w:w="1800" w:type="dxa"/>
            <w:tcBorders>
              <w:top w:val="single" w:color="auto" w:sz="4" w:space="0"/>
              <w:left w:val="nil"/>
              <w:bottom w:val="single" w:color="auto" w:sz="4" w:space="0"/>
              <w:right w:val="single" w:color="auto" w:sz="4" w:space="0"/>
            </w:tcBorders>
            <w:vAlign w:val="center"/>
          </w:tcPr>
          <w:p w14:paraId="265EC4BD">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2127" w:type="dxa"/>
            <w:tcBorders>
              <w:top w:val="single" w:color="auto" w:sz="4" w:space="0"/>
              <w:left w:val="nil"/>
              <w:bottom w:val="single" w:color="auto" w:sz="4" w:space="0"/>
              <w:right w:val="single" w:color="auto" w:sz="4" w:space="0"/>
            </w:tcBorders>
            <w:vAlign w:val="center"/>
          </w:tcPr>
          <w:p w14:paraId="1C5BF4A0">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三轮运输车</w:t>
            </w:r>
          </w:p>
        </w:tc>
        <w:tc>
          <w:tcPr>
            <w:tcW w:w="1023" w:type="dxa"/>
            <w:tcBorders>
              <w:top w:val="single" w:color="auto" w:sz="4" w:space="0"/>
              <w:left w:val="nil"/>
              <w:bottom w:val="single" w:color="auto" w:sz="4" w:space="0"/>
              <w:right w:val="single" w:color="auto" w:sz="4" w:space="0"/>
            </w:tcBorders>
            <w:vAlign w:val="center"/>
          </w:tcPr>
          <w:p w14:paraId="51AF5A3C">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3</w:t>
            </w:r>
          </w:p>
        </w:tc>
        <w:tc>
          <w:tcPr>
            <w:tcW w:w="790" w:type="dxa"/>
            <w:tcBorders>
              <w:top w:val="single" w:color="auto" w:sz="4" w:space="0"/>
              <w:left w:val="nil"/>
              <w:bottom w:val="single" w:color="auto" w:sz="4" w:space="0"/>
              <w:right w:val="single" w:color="auto" w:sz="4" w:space="0"/>
            </w:tcBorders>
            <w:vAlign w:val="center"/>
          </w:tcPr>
          <w:p w14:paraId="2D70AEC3">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辆</w:t>
            </w:r>
          </w:p>
        </w:tc>
        <w:tc>
          <w:tcPr>
            <w:tcW w:w="1619" w:type="dxa"/>
            <w:tcBorders>
              <w:top w:val="single" w:color="auto" w:sz="4" w:space="0"/>
              <w:left w:val="nil"/>
              <w:bottom w:val="single" w:color="auto" w:sz="4" w:space="0"/>
              <w:right w:val="single" w:color="auto" w:sz="4" w:space="0"/>
            </w:tcBorders>
            <w:vAlign w:val="center"/>
          </w:tcPr>
          <w:p w14:paraId="65E6608A">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三轮电动驾驶</w:t>
            </w:r>
          </w:p>
        </w:tc>
      </w:tr>
      <w:tr w14:paraId="798BC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5C6EF06F">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6</w:t>
            </w:r>
          </w:p>
        </w:tc>
        <w:tc>
          <w:tcPr>
            <w:tcW w:w="1800" w:type="dxa"/>
            <w:tcBorders>
              <w:top w:val="single" w:color="auto" w:sz="4" w:space="0"/>
              <w:left w:val="nil"/>
              <w:bottom w:val="single" w:color="auto" w:sz="4" w:space="0"/>
              <w:right w:val="single" w:color="auto" w:sz="4" w:space="0"/>
            </w:tcBorders>
            <w:vAlign w:val="center"/>
          </w:tcPr>
          <w:p w14:paraId="7C05C869">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园区草坪</w:t>
            </w:r>
          </w:p>
        </w:tc>
        <w:tc>
          <w:tcPr>
            <w:tcW w:w="2127" w:type="dxa"/>
            <w:tcBorders>
              <w:top w:val="single" w:color="auto" w:sz="4" w:space="0"/>
              <w:left w:val="nil"/>
              <w:bottom w:val="single" w:color="auto" w:sz="4" w:space="0"/>
              <w:right w:val="single" w:color="auto" w:sz="4" w:space="0"/>
            </w:tcBorders>
            <w:vAlign w:val="center"/>
          </w:tcPr>
          <w:p w14:paraId="09634AB6">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割草机</w:t>
            </w:r>
          </w:p>
        </w:tc>
        <w:tc>
          <w:tcPr>
            <w:tcW w:w="1023" w:type="dxa"/>
            <w:tcBorders>
              <w:top w:val="single" w:color="auto" w:sz="4" w:space="0"/>
              <w:left w:val="nil"/>
              <w:bottom w:val="single" w:color="auto" w:sz="4" w:space="0"/>
              <w:right w:val="single" w:color="auto" w:sz="4" w:space="0"/>
            </w:tcBorders>
            <w:vAlign w:val="center"/>
          </w:tcPr>
          <w:p w14:paraId="4BB030B0">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4</w:t>
            </w:r>
          </w:p>
        </w:tc>
        <w:tc>
          <w:tcPr>
            <w:tcW w:w="790" w:type="dxa"/>
            <w:tcBorders>
              <w:top w:val="single" w:color="auto" w:sz="4" w:space="0"/>
              <w:left w:val="nil"/>
              <w:bottom w:val="single" w:color="auto" w:sz="4" w:space="0"/>
              <w:right w:val="single" w:color="auto" w:sz="4" w:space="0"/>
            </w:tcBorders>
            <w:vAlign w:val="center"/>
          </w:tcPr>
          <w:p w14:paraId="76E0579B">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台</w:t>
            </w:r>
          </w:p>
        </w:tc>
        <w:tc>
          <w:tcPr>
            <w:tcW w:w="1619" w:type="dxa"/>
            <w:tcBorders>
              <w:top w:val="single" w:color="auto" w:sz="4" w:space="0"/>
              <w:left w:val="nil"/>
              <w:bottom w:val="single" w:color="auto" w:sz="4" w:space="0"/>
              <w:right w:val="single" w:color="auto" w:sz="4" w:space="0"/>
            </w:tcBorders>
            <w:vAlign w:val="center"/>
          </w:tcPr>
          <w:p w14:paraId="25A82A38">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柴油机驱动</w:t>
            </w:r>
          </w:p>
        </w:tc>
      </w:tr>
      <w:tr w14:paraId="5F5C4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185464B1">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7</w:t>
            </w:r>
          </w:p>
        </w:tc>
        <w:tc>
          <w:tcPr>
            <w:tcW w:w="1800" w:type="dxa"/>
            <w:tcBorders>
              <w:top w:val="single" w:color="auto" w:sz="4" w:space="0"/>
              <w:left w:val="nil"/>
              <w:bottom w:val="single" w:color="auto" w:sz="4" w:space="0"/>
              <w:right w:val="single" w:color="auto" w:sz="4" w:space="0"/>
            </w:tcBorders>
            <w:vAlign w:val="center"/>
          </w:tcPr>
          <w:p w14:paraId="040DADB7">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2127" w:type="dxa"/>
            <w:tcBorders>
              <w:top w:val="single" w:color="auto" w:sz="4" w:space="0"/>
              <w:left w:val="nil"/>
              <w:bottom w:val="single" w:color="auto" w:sz="4" w:space="0"/>
              <w:right w:val="single" w:color="auto" w:sz="4" w:space="0"/>
            </w:tcBorders>
            <w:vAlign w:val="center"/>
          </w:tcPr>
          <w:p w14:paraId="78FC93B5">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移动升降平台</w:t>
            </w:r>
          </w:p>
        </w:tc>
        <w:tc>
          <w:tcPr>
            <w:tcW w:w="1023" w:type="dxa"/>
            <w:tcBorders>
              <w:top w:val="single" w:color="auto" w:sz="4" w:space="0"/>
              <w:left w:val="nil"/>
              <w:bottom w:val="single" w:color="auto" w:sz="4" w:space="0"/>
              <w:right w:val="single" w:color="auto" w:sz="4" w:space="0"/>
            </w:tcBorders>
            <w:vAlign w:val="center"/>
          </w:tcPr>
          <w:p w14:paraId="579E3365">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c>
          <w:tcPr>
            <w:tcW w:w="790" w:type="dxa"/>
            <w:tcBorders>
              <w:top w:val="single" w:color="auto" w:sz="4" w:space="0"/>
              <w:left w:val="nil"/>
              <w:bottom w:val="single" w:color="auto" w:sz="4" w:space="0"/>
              <w:right w:val="single" w:color="auto" w:sz="4" w:space="0"/>
            </w:tcBorders>
            <w:vAlign w:val="center"/>
          </w:tcPr>
          <w:p w14:paraId="59215A89">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台</w:t>
            </w:r>
          </w:p>
        </w:tc>
        <w:tc>
          <w:tcPr>
            <w:tcW w:w="1619" w:type="dxa"/>
            <w:tcBorders>
              <w:top w:val="single" w:color="auto" w:sz="4" w:space="0"/>
              <w:left w:val="nil"/>
              <w:bottom w:val="single" w:color="auto" w:sz="4" w:space="0"/>
              <w:right w:val="single" w:color="auto" w:sz="4" w:space="0"/>
            </w:tcBorders>
            <w:vAlign w:val="center"/>
          </w:tcPr>
          <w:p w14:paraId="0D940120">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电动升降</w:t>
            </w:r>
          </w:p>
        </w:tc>
      </w:tr>
      <w:tr w14:paraId="360E3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5736E354">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8</w:t>
            </w:r>
          </w:p>
        </w:tc>
        <w:tc>
          <w:tcPr>
            <w:tcW w:w="1800" w:type="dxa"/>
            <w:tcBorders>
              <w:top w:val="single" w:color="auto" w:sz="4" w:space="0"/>
              <w:left w:val="nil"/>
              <w:bottom w:val="single" w:color="auto" w:sz="4" w:space="0"/>
              <w:right w:val="single" w:color="auto" w:sz="4" w:space="0"/>
            </w:tcBorders>
            <w:vAlign w:val="center"/>
          </w:tcPr>
          <w:p w14:paraId="0DBECC3A">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2127" w:type="dxa"/>
            <w:tcBorders>
              <w:top w:val="single" w:color="auto" w:sz="4" w:space="0"/>
              <w:left w:val="nil"/>
              <w:bottom w:val="single" w:color="auto" w:sz="4" w:space="0"/>
              <w:right w:val="single" w:color="auto" w:sz="4" w:space="0"/>
            </w:tcBorders>
            <w:vAlign w:val="center"/>
          </w:tcPr>
          <w:p w14:paraId="0D091AFD">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喷药机</w:t>
            </w:r>
          </w:p>
        </w:tc>
        <w:tc>
          <w:tcPr>
            <w:tcW w:w="1023" w:type="dxa"/>
            <w:tcBorders>
              <w:top w:val="single" w:color="auto" w:sz="4" w:space="0"/>
              <w:left w:val="nil"/>
              <w:bottom w:val="single" w:color="auto" w:sz="4" w:space="0"/>
              <w:right w:val="single" w:color="auto" w:sz="4" w:space="0"/>
            </w:tcBorders>
            <w:vAlign w:val="center"/>
          </w:tcPr>
          <w:p w14:paraId="4D7423FB">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w:t>
            </w:r>
          </w:p>
        </w:tc>
        <w:tc>
          <w:tcPr>
            <w:tcW w:w="790" w:type="dxa"/>
            <w:tcBorders>
              <w:top w:val="single" w:color="auto" w:sz="4" w:space="0"/>
              <w:left w:val="nil"/>
              <w:bottom w:val="single" w:color="auto" w:sz="4" w:space="0"/>
              <w:right w:val="single" w:color="auto" w:sz="4" w:space="0"/>
            </w:tcBorders>
            <w:vAlign w:val="center"/>
          </w:tcPr>
          <w:p w14:paraId="51B773CA">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台</w:t>
            </w:r>
          </w:p>
        </w:tc>
        <w:tc>
          <w:tcPr>
            <w:tcW w:w="1619" w:type="dxa"/>
            <w:tcBorders>
              <w:top w:val="single" w:color="auto" w:sz="4" w:space="0"/>
              <w:left w:val="nil"/>
              <w:bottom w:val="single" w:color="auto" w:sz="4" w:space="0"/>
              <w:right w:val="single" w:color="auto" w:sz="4" w:space="0"/>
            </w:tcBorders>
            <w:vAlign w:val="center"/>
          </w:tcPr>
          <w:p w14:paraId="2F424FE7">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柴油机驱动</w:t>
            </w:r>
          </w:p>
        </w:tc>
      </w:tr>
      <w:tr w14:paraId="02DDB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69B22C6D">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9</w:t>
            </w:r>
          </w:p>
        </w:tc>
        <w:tc>
          <w:tcPr>
            <w:tcW w:w="1800" w:type="dxa"/>
            <w:tcBorders>
              <w:top w:val="single" w:color="auto" w:sz="4" w:space="0"/>
              <w:left w:val="nil"/>
              <w:bottom w:val="single" w:color="auto" w:sz="4" w:space="0"/>
              <w:right w:val="single" w:color="auto" w:sz="4" w:space="0"/>
            </w:tcBorders>
            <w:vAlign w:val="center"/>
          </w:tcPr>
          <w:p w14:paraId="00B646D8">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2127" w:type="dxa"/>
            <w:tcBorders>
              <w:top w:val="single" w:color="auto" w:sz="4" w:space="0"/>
              <w:left w:val="nil"/>
              <w:bottom w:val="single" w:color="auto" w:sz="4" w:space="0"/>
              <w:right w:val="single" w:color="auto" w:sz="4" w:space="0"/>
            </w:tcBorders>
            <w:vAlign w:val="center"/>
          </w:tcPr>
          <w:p w14:paraId="0366B111">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绿篱机</w:t>
            </w:r>
          </w:p>
        </w:tc>
        <w:tc>
          <w:tcPr>
            <w:tcW w:w="1023" w:type="dxa"/>
            <w:tcBorders>
              <w:top w:val="single" w:color="auto" w:sz="4" w:space="0"/>
              <w:left w:val="nil"/>
              <w:bottom w:val="single" w:color="auto" w:sz="4" w:space="0"/>
              <w:right w:val="single" w:color="auto" w:sz="4" w:space="0"/>
            </w:tcBorders>
            <w:vAlign w:val="center"/>
          </w:tcPr>
          <w:p w14:paraId="333333D8">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3</w:t>
            </w:r>
          </w:p>
        </w:tc>
        <w:tc>
          <w:tcPr>
            <w:tcW w:w="790" w:type="dxa"/>
            <w:tcBorders>
              <w:top w:val="single" w:color="auto" w:sz="4" w:space="0"/>
              <w:left w:val="nil"/>
              <w:bottom w:val="single" w:color="auto" w:sz="4" w:space="0"/>
              <w:right w:val="single" w:color="auto" w:sz="4" w:space="0"/>
            </w:tcBorders>
            <w:vAlign w:val="center"/>
          </w:tcPr>
          <w:p w14:paraId="6B4E4667">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台</w:t>
            </w:r>
          </w:p>
        </w:tc>
        <w:tc>
          <w:tcPr>
            <w:tcW w:w="1619" w:type="dxa"/>
            <w:tcBorders>
              <w:top w:val="single" w:color="auto" w:sz="4" w:space="0"/>
              <w:left w:val="nil"/>
              <w:bottom w:val="single" w:color="auto" w:sz="4" w:space="0"/>
              <w:right w:val="single" w:color="auto" w:sz="4" w:space="0"/>
            </w:tcBorders>
            <w:vAlign w:val="center"/>
          </w:tcPr>
          <w:p w14:paraId="0D4779E9">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充电式</w:t>
            </w:r>
          </w:p>
        </w:tc>
      </w:tr>
      <w:tr w14:paraId="54486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796B926B">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10</w:t>
            </w:r>
          </w:p>
        </w:tc>
        <w:tc>
          <w:tcPr>
            <w:tcW w:w="1800" w:type="dxa"/>
            <w:tcBorders>
              <w:top w:val="single" w:color="auto" w:sz="4" w:space="0"/>
              <w:left w:val="nil"/>
              <w:bottom w:val="single" w:color="auto" w:sz="4" w:space="0"/>
              <w:right w:val="single" w:color="auto" w:sz="4" w:space="0"/>
            </w:tcBorders>
            <w:vAlign w:val="center"/>
          </w:tcPr>
          <w:p w14:paraId="09614A41">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2127" w:type="dxa"/>
            <w:tcBorders>
              <w:top w:val="single" w:color="auto" w:sz="4" w:space="0"/>
              <w:left w:val="nil"/>
              <w:bottom w:val="single" w:color="auto" w:sz="4" w:space="0"/>
              <w:right w:val="single" w:color="auto" w:sz="4" w:space="0"/>
            </w:tcBorders>
            <w:vAlign w:val="center"/>
          </w:tcPr>
          <w:p w14:paraId="155C7C65">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抽水机</w:t>
            </w:r>
          </w:p>
        </w:tc>
        <w:tc>
          <w:tcPr>
            <w:tcW w:w="1023" w:type="dxa"/>
            <w:tcBorders>
              <w:top w:val="single" w:color="auto" w:sz="4" w:space="0"/>
              <w:left w:val="nil"/>
              <w:bottom w:val="single" w:color="auto" w:sz="4" w:space="0"/>
              <w:right w:val="single" w:color="auto" w:sz="4" w:space="0"/>
            </w:tcBorders>
            <w:vAlign w:val="center"/>
          </w:tcPr>
          <w:p w14:paraId="617D77AB">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c>
          <w:tcPr>
            <w:tcW w:w="790" w:type="dxa"/>
            <w:tcBorders>
              <w:top w:val="single" w:color="auto" w:sz="4" w:space="0"/>
              <w:left w:val="nil"/>
              <w:bottom w:val="single" w:color="auto" w:sz="4" w:space="0"/>
              <w:right w:val="single" w:color="auto" w:sz="4" w:space="0"/>
            </w:tcBorders>
            <w:vAlign w:val="center"/>
          </w:tcPr>
          <w:p w14:paraId="60DF771D">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台</w:t>
            </w:r>
          </w:p>
        </w:tc>
        <w:tc>
          <w:tcPr>
            <w:tcW w:w="1619" w:type="dxa"/>
            <w:tcBorders>
              <w:top w:val="single" w:color="auto" w:sz="4" w:space="0"/>
              <w:left w:val="nil"/>
              <w:bottom w:val="single" w:color="auto" w:sz="4" w:space="0"/>
              <w:right w:val="single" w:color="auto" w:sz="4" w:space="0"/>
            </w:tcBorders>
            <w:vAlign w:val="center"/>
          </w:tcPr>
          <w:p w14:paraId="3EA179DA">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3</w:t>
            </w:r>
            <w:r>
              <w:rPr>
                <w:rFonts w:eastAsia="Times New Roman"/>
                <w:color w:val="auto"/>
                <w:sz w:val="24"/>
                <w:highlight w:val="none"/>
              </w:rPr>
              <w:t>寸柴油机驱动</w:t>
            </w:r>
          </w:p>
        </w:tc>
      </w:tr>
      <w:tr w14:paraId="3C814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035C8F11">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11</w:t>
            </w:r>
          </w:p>
        </w:tc>
        <w:tc>
          <w:tcPr>
            <w:tcW w:w="1800" w:type="dxa"/>
            <w:tcBorders>
              <w:top w:val="single" w:color="auto" w:sz="4" w:space="0"/>
              <w:left w:val="nil"/>
              <w:bottom w:val="single" w:color="auto" w:sz="4" w:space="0"/>
              <w:right w:val="single" w:color="auto" w:sz="4" w:space="0"/>
            </w:tcBorders>
            <w:vAlign w:val="center"/>
          </w:tcPr>
          <w:p w14:paraId="183E950C">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2127" w:type="dxa"/>
            <w:tcBorders>
              <w:top w:val="single" w:color="auto" w:sz="4" w:space="0"/>
              <w:left w:val="nil"/>
              <w:bottom w:val="single" w:color="auto" w:sz="4" w:space="0"/>
              <w:right w:val="single" w:color="auto" w:sz="4" w:space="0"/>
            </w:tcBorders>
            <w:vAlign w:val="center"/>
          </w:tcPr>
          <w:p w14:paraId="37A163DD">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油锯</w:t>
            </w:r>
          </w:p>
        </w:tc>
        <w:tc>
          <w:tcPr>
            <w:tcW w:w="1023" w:type="dxa"/>
            <w:tcBorders>
              <w:top w:val="single" w:color="auto" w:sz="4" w:space="0"/>
              <w:left w:val="nil"/>
              <w:bottom w:val="single" w:color="auto" w:sz="4" w:space="0"/>
              <w:right w:val="single" w:color="auto" w:sz="4" w:space="0"/>
            </w:tcBorders>
            <w:vAlign w:val="center"/>
          </w:tcPr>
          <w:p w14:paraId="71F3691A">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w:t>
            </w:r>
          </w:p>
        </w:tc>
        <w:tc>
          <w:tcPr>
            <w:tcW w:w="790" w:type="dxa"/>
            <w:tcBorders>
              <w:top w:val="single" w:color="auto" w:sz="4" w:space="0"/>
              <w:left w:val="nil"/>
              <w:bottom w:val="single" w:color="auto" w:sz="4" w:space="0"/>
              <w:right w:val="single" w:color="auto" w:sz="4" w:space="0"/>
            </w:tcBorders>
            <w:vAlign w:val="center"/>
          </w:tcPr>
          <w:p w14:paraId="4692C719">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把</w:t>
            </w:r>
          </w:p>
        </w:tc>
        <w:tc>
          <w:tcPr>
            <w:tcW w:w="1619" w:type="dxa"/>
            <w:tcBorders>
              <w:top w:val="single" w:color="auto" w:sz="4" w:space="0"/>
              <w:left w:val="nil"/>
              <w:bottom w:val="single" w:color="auto" w:sz="4" w:space="0"/>
              <w:right w:val="single" w:color="auto" w:sz="4" w:space="0"/>
            </w:tcBorders>
            <w:vAlign w:val="center"/>
          </w:tcPr>
          <w:p w14:paraId="5F594616">
            <w:pPr>
              <w:spacing w:line="400" w:lineRule="exact"/>
              <w:jc w:val="center"/>
              <w:rPr>
                <w:rFonts w:ascii="Times New Roman" w:hAnsi="Times New Roman" w:eastAsia="Times New Roman"/>
                <w:color w:val="auto"/>
                <w:sz w:val="24"/>
                <w:highlight w:val="none"/>
              </w:rPr>
            </w:pPr>
          </w:p>
        </w:tc>
      </w:tr>
      <w:tr w14:paraId="29B62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66FF441C">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12</w:t>
            </w:r>
          </w:p>
        </w:tc>
        <w:tc>
          <w:tcPr>
            <w:tcW w:w="1800" w:type="dxa"/>
            <w:tcBorders>
              <w:top w:val="single" w:color="auto" w:sz="4" w:space="0"/>
              <w:left w:val="nil"/>
              <w:bottom w:val="single" w:color="auto" w:sz="4" w:space="0"/>
              <w:right w:val="single" w:color="auto" w:sz="4" w:space="0"/>
            </w:tcBorders>
            <w:vAlign w:val="center"/>
          </w:tcPr>
          <w:p w14:paraId="38EC0216">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2127" w:type="dxa"/>
            <w:tcBorders>
              <w:top w:val="single" w:color="auto" w:sz="4" w:space="0"/>
              <w:left w:val="nil"/>
              <w:bottom w:val="single" w:color="auto" w:sz="4" w:space="0"/>
              <w:right w:val="single" w:color="auto" w:sz="4" w:space="0"/>
            </w:tcBorders>
            <w:vAlign w:val="center"/>
          </w:tcPr>
          <w:p w14:paraId="179CE055">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地面打磨机</w:t>
            </w:r>
          </w:p>
        </w:tc>
        <w:tc>
          <w:tcPr>
            <w:tcW w:w="1023" w:type="dxa"/>
            <w:tcBorders>
              <w:top w:val="single" w:color="auto" w:sz="4" w:space="0"/>
              <w:left w:val="nil"/>
              <w:bottom w:val="single" w:color="auto" w:sz="4" w:space="0"/>
              <w:right w:val="single" w:color="auto" w:sz="4" w:space="0"/>
            </w:tcBorders>
            <w:vAlign w:val="center"/>
          </w:tcPr>
          <w:p w14:paraId="17608283">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c>
          <w:tcPr>
            <w:tcW w:w="790" w:type="dxa"/>
            <w:tcBorders>
              <w:top w:val="single" w:color="auto" w:sz="4" w:space="0"/>
              <w:left w:val="nil"/>
              <w:bottom w:val="single" w:color="auto" w:sz="4" w:space="0"/>
              <w:right w:val="single" w:color="auto" w:sz="4" w:space="0"/>
            </w:tcBorders>
            <w:vAlign w:val="center"/>
          </w:tcPr>
          <w:p w14:paraId="294D8BB9">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台</w:t>
            </w:r>
          </w:p>
        </w:tc>
        <w:tc>
          <w:tcPr>
            <w:tcW w:w="1619" w:type="dxa"/>
            <w:tcBorders>
              <w:top w:val="single" w:color="auto" w:sz="4" w:space="0"/>
              <w:left w:val="nil"/>
              <w:bottom w:val="single" w:color="auto" w:sz="4" w:space="0"/>
              <w:right w:val="single" w:color="auto" w:sz="4" w:space="0"/>
            </w:tcBorders>
            <w:vAlign w:val="center"/>
          </w:tcPr>
          <w:p w14:paraId="48D37A7E">
            <w:pPr>
              <w:spacing w:line="400" w:lineRule="exact"/>
              <w:jc w:val="center"/>
              <w:rPr>
                <w:rFonts w:ascii="Times New Roman" w:hAnsi="Times New Roman" w:eastAsia="Times New Roman"/>
                <w:color w:val="auto"/>
                <w:sz w:val="24"/>
                <w:highlight w:val="none"/>
              </w:rPr>
            </w:pPr>
          </w:p>
        </w:tc>
      </w:tr>
      <w:tr w14:paraId="16556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659D3F8F">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13</w:t>
            </w:r>
          </w:p>
        </w:tc>
        <w:tc>
          <w:tcPr>
            <w:tcW w:w="1800" w:type="dxa"/>
            <w:tcBorders>
              <w:top w:val="single" w:color="auto" w:sz="4" w:space="0"/>
              <w:left w:val="nil"/>
              <w:bottom w:val="single" w:color="auto" w:sz="4" w:space="0"/>
              <w:right w:val="single" w:color="auto" w:sz="4" w:space="0"/>
            </w:tcBorders>
            <w:vAlign w:val="center"/>
          </w:tcPr>
          <w:p w14:paraId="666D51B3">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2127" w:type="dxa"/>
            <w:tcBorders>
              <w:top w:val="single" w:color="auto" w:sz="4" w:space="0"/>
              <w:left w:val="nil"/>
              <w:bottom w:val="single" w:color="auto" w:sz="4" w:space="0"/>
              <w:right w:val="single" w:color="auto" w:sz="4" w:space="0"/>
            </w:tcBorders>
            <w:vAlign w:val="center"/>
          </w:tcPr>
          <w:p w14:paraId="4B316746">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高修锯</w:t>
            </w:r>
          </w:p>
        </w:tc>
        <w:tc>
          <w:tcPr>
            <w:tcW w:w="1023" w:type="dxa"/>
            <w:tcBorders>
              <w:top w:val="single" w:color="auto" w:sz="4" w:space="0"/>
              <w:left w:val="nil"/>
              <w:bottom w:val="single" w:color="auto" w:sz="4" w:space="0"/>
              <w:right w:val="single" w:color="auto" w:sz="4" w:space="0"/>
            </w:tcBorders>
            <w:vAlign w:val="center"/>
          </w:tcPr>
          <w:p w14:paraId="616A2633">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w:t>
            </w:r>
          </w:p>
        </w:tc>
        <w:tc>
          <w:tcPr>
            <w:tcW w:w="790" w:type="dxa"/>
            <w:tcBorders>
              <w:top w:val="single" w:color="auto" w:sz="4" w:space="0"/>
              <w:left w:val="nil"/>
              <w:bottom w:val="single" w:color="auto" w:sz="4" w:space="0"/>
              <w:right w:val="single" w:color="auto" w:sz="4" w:space="0"/>
            </w:tcBorders>
            <w:vAlign w:val="center"/>
          </w:tcPr>
          <w:p w14:paraId="212A523A">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把</w:t>
            </w:r>
          </w:p>
        </w:tc>
        <w:tc>
          <w:tcPr>
            <w:tcW w:w="1619" w:type="dxa"/>
            <w:tcBorders>
              <w:top w:val="single" w:color="auto" w:sz="4" w:space="0"/>
              <w:left w:val="nil"/>
              <w:bottom w:val="single" w:color="auto" w:sz="4" w:space="0"/>
              <w:right w:val="single" w:color="auto" w:sz="4" w:space="0"/>
            </w:tcBorders>
            <w:vAlign w:val="center"/>
          </w:tcPr>
          <w:p w14:paraId="323A77C0">
            <w:pPr>
              <w:spacing w:line="400" w:lineRule="exact"/>
              <w:jc w:val="center"/>
              <w:rPr>
                <w:rFonts w:ascii="Times New Roman" w:hAnsi="Times New Roman" w:eastAsia="Times New Roman"/>
                <w:color w:val="auto"/>
                <w:sz w:val="24"/>
                <w:highlight w:val="none"/>
              </w:rPr>
            </w:pPr>
          </w:p>
        </w:tc>
      </w:tr>
      <w:tr w14:paraId="3FD4A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54AC922E">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14</w:t>
            </w:r>
          </w:p>
        </w:tc>
        <w:tc>
          <w:tcPr>
            <w:tcW w:w="1800" w:type="dxa"/>
            <w:tcBorders>
              <w:top w:val="single" w:color="auto" w:sz="4" w:space="0"/>
              <w:left w:val="nil"/>
              <w:bottom w:val="single" w:color="auto" w:sz="4" w:space="0"/>
              <w:right w:val="single" w:color="auto" w:sz="4" w:space="0"/>
            </w:tcBorders>
            <w:vAlign w:val="center"/>
          </w:tcPr>
          <w:p w14:paraId="189DC266">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2127" w:type="dxa"/>
            <w:tcBorders>
              <w:top w:val="single" w:color="auto" w:sz="4" w:space="0"/>
              <w:left w:val="nil"/>
              <w:bottom w:val="single" w:color="auto" w:sz="4" w:space="0"/>
              <w:right w:val="single" w:color="auto" w:sz="4" w:space="0"/>
            </w:tcBorders>
            <w:vAlign w:val="center"/>
          </w:tcPr>
          <w:p w14:paraId="5C311C5C">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电动吹叶机</w:t>
            </w:r>
          </w:p>
        </w:tc>
        <w:tc>
          <w:tcPr>
            <w:tcW w:w="1023" w:type="dxa"/>
            <w:tcBorders>
              <w:top w:val="single" w:color="auto" w:sz="4" w:space="0"/>
              <w:left w:val="nil"/>
              <w:bottom w:val="single" w:color="auto" w:sz="4" w:space="0"/>
              <w:right w:val="single" w:color="auto" w:sz="4" w:space="0"/>
            </w:tcBorders>
            <w:vAlign w:val="center"/>
          </w:tcPr>
          <w:p w14:paraId="292CD348">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w:t>
            </w:r>
          </w:p>
        </w:tc>
        <w:tc>
          <w:tcPr>
            <w:tcW w:w="790" w:type="dxa"/>
            <w:tcBorders>
              <w:top w:val="single" w:color="auto" w:sz="4" w:space="0"/>
              <w:left w:val="nil"/>
              <w:bottom w:val="single" w:color="auto" w:sz="4" w:space="0"/>
              <w:right w:val="single" w:color="auto" w:sz="4" w:space="0"/>
            </w:tcBorders>
            <w:vAlign w:val="center"/>
          </w:tcPr>
          <w:p w14:paraId="10172601">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台</w:t>
            </w:r>
          </w:p>
        </w:tc>
        <w:tc>
          <w:tcPr>
            <w:tcW w:w="1619" w:type="dxa"/>
            <w:tcBorders>
              <w:top w:val="single" w:color="auto" w:sz="4" w:space="0"/>
              <w:left w:val="nil"/>
              <w:bottom w:val="single" w:color="auto" w:sz="4" w:space="0"/>
              <w:right w:val="single" w:color="auto" w:sz="4" w:space="0"/>
            </w:tcBorders>
            <w:vAlign w:val="center"/>
          </w:tcPr>
          <w:p w14:paraId="33DD8E3E">
            <w:pPr>
              <w:spacing w:line="400" w:lineRule="exact"/>
              <w:jc w:val="center"/>
              <w:rPr>
                <w:rFonts w:ascii="Times New Roman" w:hAnsi="Times New Roman" w:eastAsia="Times New Roman"/>
                <w:color w:val="auto"/>
                <w:sz w:val="24"/>
                <w:highlight w:val="none"/>
              </w:rPr>
            </w:pPr>
          </w:p>
        </w:tc>
      </w:tr>
      <w:tr w14:paraId="2AE02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3251A6FD">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15</w:t>
            </w:r>
          </w:p>
        </w:tc>
        <w:tc>
          <w:tcPr>
            <w:tcW w:w="1800" w:type="dxa"/>
            <w:tcBorders>
              <w:top w:val="single" w:color="auto" w:sz="4" w:space="0"/>
              <w:left w:val="nil"/>
              <w:bottom w:val="single" w:color="auto" w:sz="4" w:space="0"/>
              <w:right w:val="single" w:color="auto" w:sz="4" w:space="0"/>
            </w:tcBorders>
            <w:vAlign w:val="center"/>
          </w:tcPr>
          <w:p w14:paraId="41C5161E">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2127" w:type="dxa"/>
            <w:tcBorders>
              <w:top w:val="single" w:color="auto" w:sz="4" w:space="0"/>
              <w:left w:val="nil"/>
              <w:bottom w:val="single" w:color="auto" w:sz="4" w:space="0"/>
              <w:right w:val="single" w:color="auto" w:sz="4" w:space="0"/>
            </w:tcBorders>
            <w:vAlign w:val="center"/>
          </w:tcPr>
          <w:p w14:paraId="11332578">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喷雾器</w:t>
            </w:r>
          </w:p>
        </w:tc>
        <w:tc>
          <w:tcPr>
            <w:tcW w:w="1023" w:type="dxa"/>
            <w:tcBorders>
              <w:top w:val="single" w:color="auto" w:sz="4" w:space="0"/>
              <w:left w:val="nil"/>
              <w:bottom w:val="single" w:color="auto" w:sz="4" w:space="0"/>
              <w:right w:val="single" w:color="auto" w:sz="4" w:space="0"/>
            </w:tcBorders>
            <w:vAlign w:val="center"/>
          </w:tcPr>
          <w:p w14:paraId="2AB903F3">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8</w:t>
            </w:r>
          </w:p>
        </w:tc>
        <w:tc>
          <w:tcPr>
            <w:tcW w:w="790" w:type="dxa"/>
            <w:tcBorders>
              <w:top w:val="single" w:color="auto" w:sz="4" w:space="0"/>
              <w:left w:val="nil"/>
              <w:bottom w:val="single" w:color="auto" w:sz="4" w:space="0"/>
              <w:right w:val="single" w:color="auto" w:sz="4" w:space="0"/>
            </w:tcBorders>
            <w:vAlign w:val="center"/>
          </w:tcPr>
          <w:p w14:paraId="7BC5610E">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个</w:t>
            </w:r>
          </w:p>
        </w:tc>
        <w:tc>
          <w:tcPr>
            <w:tcW w:w="1619" w:type="dxa"/>
            <w:tcBorders>
              <w:top w:val="single" w:color="auto" w:sz="4" w:space="0"/>
              <w:left w:val="nil"/>
              <w:bottom w:val="single" w:color="auto" w:sz="4" w:space="0"/>
              <w:right w:val="single" w:color="auto" w:sz="4" w:space="0"/>
            </w:tcBorders>
            <w:vAlign w:val="center"/>
          </w:tcPr>
          <w:p w14:paraId="12718897">
            <w:pPr>
              <w:spacing w:line="400" w:lineRule="exact"/>
              <w:jc w:val="center"/>
              <w:rPr>
                <w:rFonts w:ascii="Times New Roman" w:hAnsi="Times New Roman" w:eastAsia="Times New Roman"/>
                <w:color w:val="auto"/>
                <w:sz w:val="24"/>
                <w:highlight w:val="none"/>
              </w:rPr>
            </w:pPr>
          </w:p>
        </w:tc>
      </w:tr>
      <w:tr w14:paraId="331D7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2568C15F">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16</w:t>
            </w:r>
          </w:p>
        </w:tc>
        <w:tc>
          <w:tcPr>
            <w:tcW w:w="1800" w:type="dxa"/>
            <w:tcBorders>
              <w:top w:val="single" w:color="auto" w:sz="4" w:space="0"/>
              <w:left w:val="nil"/>
              <w:bottom w:val="single" w:color="auto" w:sz="4" w:space="0"/>
              <w:right w:val="single" w:color="auto" w:sz="4" w:space="0"/>
            </w:tcBorders>
            <w:vAlign w:val="center"/>
          </w:tcPr>
          <w:p w14:paraId="5A792D1A">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园区、办公区</w:t>
            </w:r>
          </w:p>
        </w:tc>
        <w:tc>
          <w:tcPr>
            <w:tcW w:w="2127" w:type="dxa"/>
            <w:tcBorders>
              <w:top w:val="single" w:color="auto" w:sz="4" w:space="0"/>
              <w:left w:val="nil"/>
              <w:bottom w:val="single" w:color="auto" w:sz="4" w:space="0"/>
              <w:right w:val="single" w:color="auto" w:sz="4" w:space="0"/>
            </w:tcBorders>
            <w:vAlign w:val="center"/>
          </w:tcPr>
          <w:p w14:paraId="3CABA39C">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人字梯</w:t>
            </w:r>
          </w:p>
        </w:tc>
        <w:tc>
          <w:tcPr>
            <w:tcW w:w="1023" w:type="dxa"/>
            <w:tcBorders>
              <w:top w:val="single" w:color="auto" w:sz="4" w:space="0"/>
              <w:left w:val="nil"/>
              <w:bottom w:val="single" w:color="auto" w:sz="4" w:space="0"/>
              <w:right w:val="single" w:color="auto" w:sz="4" w:space="0"/>
            </w:tcBorders>
            <w:vAlign w:val="center"/>
          </w:tcPr>
          <w:p w14:paraId="438DD00B">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8</w:t>
            </w:r>
          </w:p>
        </w:tc>
        <w:tc>
          <w:tcPr>
            <w:tcW w:w="790" w:type="dxa"/>
            <w:tcBorders>
              <w:top w:val="single" w:color="auto" w:sz="4" w:space="0"/>
              <w:left w:val="nil"/>
              <w:bottom w:val="single" w:color="auto" w:sz="4" w:space="0"/>
              <w:right w:val="single" w:color="auto" w:sz="4" w:space="0"/>
            </w:tcBorders>
            <w:vAlign w:val="center"/>
          </w:tcPr>
          <w:p w14:paraId="21F55189">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把</w:t>
            </w:r>
          </w:p>
        </w:tc>
        <w:tc>
          <w:tcPr>
            <w:tcW w:w="1619" w:type="dxa"/>
            <w:tcBorders>
              <w:top w:val="single" w:color="auto" w:sz="4" w:space="0"/>
              <w:left w:val="nil"/>
              <w:bottom w:val="single" w:color="auto" w:sz="4" w:space="0"/>
              <w:right w:val="single" w:color="auto" w:sz="4" w:space="0"/>
            </w:tcBorders>
            <w:vAlign w:val="center"/>
          </w:tcPr>
          <w:p w14:paraId="44FC3877">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4</w:t>
            </w:r>
            <w:r>
              <w:rPr>
                <w:rFonts w:eastAsia="Times New Roman" w:cs="Times New Roman"/>
                <w:color w:val="auto"/>
                <w:sz w:val="24"/>
                <w:szCs w:val="24"/>
                <w:highlight w:val="none"/>
              </w:rPr>
              <w:t>把</w:t>
            </w:r>
            <w:r>
              <w:rPr>
                <w:rFonts w:hint="eastAsia" w:ascii="Times New Roman" w:hAnsi="Times New Roman" w:eastAsia="Times New Roman"/>
                <w:color w:val="auto"/>
                <w:sz w:val="24"/>
                <w:highlight w:val="none"/>
              </w:rPr>
              <w:t>3</w:t>
            </w:r>
            <w:r>
              <w:rPr>
                <w:rFonts w:eastAsia="Times New Roman" w:cs="Times New Roman"/>
                <w:color w:val="auto"/>
                <w:sz w:val="24"/>
                <w:szCs w:val="24"/>
                <w:highlight w:val="none"/>
              </w:rPr>
              <w:t>米高，</w:t>
            </w:r>
            <w:r>
              <w:rPr>
                <w:rFonts w:hint="eastAsia" w:ascii="Times New Roman" w:hAnsi="Times New Roman" w:eastAsia="Times New Roman"/>
                <w:color w:val="auto"/>
                <w:sz w:val="24"/>
                <w:highlight w:val="none"/>
              </w:rPr>
              <w:t>4</w:t>
            </w:r>
            <w:r>
              <w:rPr>
                <w:rFonts w:eastAsia="Times New Roman" w:cs="Times New Roman"/>
                <w:color w:val="auto"/>
                <w:sz w:val="24"/>
                <w:szCs w:val="24"/>
                <w:highlight w:val="none"/>
              </w:rPr>
              <w:t>把</w:t>
            </w:r>
            <w:r>
              <w:rPr>
                <w:rFonts w:hint="eastAsia" w:ascii="Times New Roman" w:hAnsi="Times New Roman" w:eastAsia="Times New Roman"/>
                <w:color w:val="auto"/>
                <w:sz w:val="24"/>
                <w:highlight w:val="none"/>
              </w:rPr>
              <w:t>5</w:t>
            </w:r>
            <w:r>
              <w:rPr>
                <w:rFonts w:eastAsia="Times New Roman" w:cs="Times New Roman"/>
                <w:color w:val="auto"/>
                <w:sz w:val="24"/>
                <w:szCs w:val="24"/>
                <w:highlight w:val="none"/>
              </w:rPr>
              <w:t>米高</w:t>
            </w:r>
          </w:p>
        </w:tc>
      </w:tr>
      <w:tr w14:paraId="0D4B4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1D5FC484">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17</w:t>
            </w:r>
          </w:p>
        </w:tc>
        <w:tc>
          <w:tcPr>
            <w:tcW w:w="1800" w:type="dxa"/>
            <w:tcBorders>
              <w:top w:val="single" w:color="auto" w:sz="4" w:space="0"/>
              <w:left w:val="nil"/>
              <w:bottom w:val="single" w:color="auto" w:sz="4" w:space="0"/>
              <w:right w:val="single" w:color="auto" w:sz="4" w:space="0"/>
            </w:tcBorders>
            <w:vAlign w:val="center"/>
          </w:tcPr>
          <w:p w14:paraId="57A16E1F">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2127" w:type="dxa"/>
            <w:tcBorders>
              <w:top w:val="single" w:color="auto" w:sz="4" w:space="0"/>
              <w:left w:val="nil"/>
              <w:bottom w:val="single" w:color="auto" w:sz="4" w:space="0"/>
              <w:right w:val="single" w:color="auto" w:sz="4" w:space="0"/>
            </w:tcBorders>
            <w:vAlign w:val="center"/>
          </w:tcPr>
          <w:p w14:paraId="15ACF2ED">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高枝剪</w:t>
            </w:r>
          </w:p>
        </w:tc>
        <w:tc>
          <w:tcPr>
            <w:tcW w:w="1023" w:type="dxa"/>
            <w:tcBorders>
              <w:top w:val="single" w:color="auto" w:sz="4" w:space="0"/>
              <w:left w:val="nil"/>
              <w:bottom w:val="single" w:color="auto" w:sz="4" w:space="0"/>
              <w:right w:val="single" w:color="auto" w:sz="4" w:space="0"/>
            </w:tcBorders>
            <w:vAlign w:val="center"/>
          </w:tcPr>
          <w:p w14:paraId="0719E7C1">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12</w:t>
            </w:r>
          </w:p>
        </w:tc>
        <w:tc>
          <w:tcPr>
            <w:tcW w:w="790" w:type="dxa"/>
            <w:tcBorders>
              <w:top w:val="single" w:color="auto" w:sz="4" w:space="0"/>
              <w:left w:val="nil"/>
              <w:bottom w:val="single" w:color="auto" w:sz="4" w:space="0"/>
              <w:right w:val="single" w:color="auto" w:sz="4" w:space="0"/>
            </w:tcBorders>
            <w:vAlign w:val="center"/>
          </w:tcPr>
          <w:p w14:paraId="4CC66046">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把</w:t>
            </w:r>
          </w:p>
        </w:tc>
        <w:tc>
          <w:tcPr>
            <w:tcW w:w="1619" w:type="dxa"/>
            <w:tcBorders>
              <w:top w:val="single" w:color="auto" w:sz="4" w:space="0"/>
              <w:left w:val="nil"/>
              <w:bottom w:val="single" w:color="auto" w:sz="4" w:space="0"/>
              <w:right w:val="single" w:color="auto" w:sz="4" w:space="0"/>
            </w:tcBorders>
            <w:vAlign w:val="center"/>
          </w:tcPr>
          <w:p w14:paraId="4B42CB17">
            <w:pPr>
              <w:spacing w:line="400" w:lineRule="exact"/>
              <w:jc w:val="center"/>
              <w:rPr>
                <w:rFonts w:ascii="Times New Roman" w:hAnsi="Times New Roman" w:eastAsia="Times New Roman"/>
                <w:color w:val="auto"/>
                <w:sz w:val="24"/>
                <w:highlight w:val="none"/>
              </w:rPr>
            </w:pPr>
          </w:p>
        </w:tc>
      </w:tr>
      <w:tr w14:paraId="214AE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1D5D3BD4">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18</w:t>
            </w:r>
          </w:p>
        </w:tc>
        <w:tc>
          <w:tcPr>
            <w:tcW w:w="1800" w:type="dxa"/>
            <w:tcBorders>
              <w:top w:val="single" w:color="auto" w:sz="4" w:space="0"/>
              <w:left w:val="nil"/>
              <w:bottom w:val="single" w:color="auto" w:sz="4" w:space="0"/>
              <w:right w:val="single" w:color="auto" w:sz="4" w:space="0"/>
            </w:tcBorders>
            <w:vAlign w:val="center"/>
          </w:tcPr>
          <w:p w14:paraId="036D0638">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2127" w:type="dxa"/>
            <w:tcBorders>
              <w:top w:val="single" w:color="auto" w:sz="4" w:space="0"/>
              <w:left w:val="nil"/>
              <w:bottom w:val="single" w:color="auto" w:sz="4" w:space="0"/>
              <w:right w:val="single" w:color="auto" w:sz="4" w:space="0"/>
            </w:tcBorders>
            <w:vAlign w:val="center"/>
          </w:tcPr>
          <w:p w14:paraId="6AE50FE1">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水管</w:t>
            </w:r>
          </w:p>
        </w:tc>
        <w:tc>
          <w:tcPr>
            <w:tcW w:w="1023" w:type="dxa"/>
            <w:tcBorders>
              <w:top w:val="single" w:color="auto" w:sz="4" w:space="0"/>
              <w:left w:val="nil"/>
              <w:bottom w:val="single" w:color="auto" w:sz="4" w:space="0"/>
              <w:right w:val="single" w:color="auto" w:sz="4" w:space="0"/>
            </w:tcBorders>
            <w:vAlign w:val="center"/>
          </w:tcPr>
          <w:p w14:paraId="3AC47B72">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2000</w:t>
            </w:r>
          </w:p>
        </w:tc>
        <w:tc>
          <w:tcPr>
            <w:tcW w:w="790" w:type="dxa"/>
            <w:tcBorders>
              <w:top w:val="single" w:color="auto" w:sz="4" w:space="0"/>
              <w:left w:val="nil"/>
              <w:bottom w:val="single" w:color="auto" w:sz="4" w:space="0"/>
              <w:right w:val="single" w:color="auto" w:sz="4" w:space="0"/>
            </w:tcBorders>
            <w:vAlign w:val="center"/>
          </w:tcPr>
          <w:p w14:paraId="61B19B64">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米</w:t>
            </w:r>
          </w:p>
        </w:tc>
        <w:tc>
          <w:tcPr>
            <w:tcW w:w="1619" w:type="dxa"/>
            <w:tcBorders>
              <w:top w:val="single" w:color="auto" w:sz="4" w:space="0"/>
              <w:left w:val="nil"/>
              <w:bottom w:val="single" w:color="auto" w:sz="4" w:space="0"/>
              <w:right w:val="single" w:color="auto" w:sz="4" w:space="0"/>
            </w:tcBorders>
            <w:vAlign w:val="center"/>
          </w:tcPr>
          <w:p w14:paraId="008ED32B">
            <w:pPr>
              <w:spacing w:line="400" w:lineRule="exact"/>
              <w:jc w:val="center"/>
              <w:rPr>
                <w:rFonts w:ascii="Times New Roman" w:hAnsi="Times New Roman" w:eastAsia="Times New Roman"/>
                <w:color w:val="auto"/>
                <w:sz w:val="24"/>
                <w:highlight w:val="none"/>
              </w:rPr>
            </w:pPr>
          </w:p>
        </w:tc>
      </w:tr>
      <w:tr w14:paraId="35C34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7B1F9D27">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19</w:t>
            </w:r>
          </w:p>
        </w:tc>
        <w:tc>
          <w:tcPr>
            <w:tcW w:w="1800" w:type="dxa"/>
            <w:tcBorders>
              <w:top w:val="single" w:color="auto" w:sz="4" w:space="0"/>
              <w:left w:val="nil"/>
              <w:bottom w:val="single" w:color="auto" w:sz="4" w:space="0"/>
              <w:right w:val="single" w:color="auto" w:sz="4" w:space="0"/>
            </w:tcBorders>
            <w:vAlign w:val="center"/>
          </w:tcPr>
          <w:p w14:paraId="1B8D3469">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2127" w:type="dxa"/>
            <w:tcBorders>
              <w:top w:val="single" w:color="auto" w:sz="4" w:space="0"/>
              <w:left w:val="nil"/>
              <w:bottom w:val="single" w:color="auto" w:sz="4" w:space="0"/>
              <w:right w:val="single" w:color="auto" w:sz="4" w:space="0"/>
            </w:tcBorders>
            <w:vAlign w:val="center"/>
          </w:tcPr>
          <w:p w14:paraId="1718364C">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大小枝剪、锄头、锹</w:t>
            </w:r>
          </w:p>
        </w:tc>
        <w:tc>
          <w:tcPr>
            <w:tcW w:w="1023" w:type="dxa"/>
            <w:tcBorders>
              <w:top w:val="single" w:color="auto" w:sz="4" w:space="0"/>
              <w:left w:val="nil"/>
              <w:bottom w:val="single" w:color="auto" w:sz="4" w:space="0"/>
              <w:right w:val="single" w:color="auto" w:sz="4" w:space="0"/>
            </w:tcBorders>
            <w:vAlign w:val="center"/>
          </w:tcPr>
          <w:p w14:paraId="2617F43A">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30</w:t>
            </w:r>
          </w:p>
        </w:tc>
        <w:tc>
          <w:tcPr>
            <w:tcW w:w="790" w:type="dxa"/>
            <w:tcBorders>
              <w:top w:val="single" w:color="auto" w:sz="4" w:space="0"/>
              <w:left w:val="nil"/>
              <w:bottom w:val="single" w:color="auto" w:sz="4" w:space="0"/>
              <w:right w:val="single" w:color="auto" w:sz="4" w:space="0"/>
            </w:tcBorders>
            <w:vAlign w:val="center"/>
          </w:tcPr>
          <w:p w14:paraId="3DBDB54B">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组</w:t>
            </w:r>
          </w:p>
        </w:tc>
        <w:tc>
          <w:tcPr>
            <w:tcW w:w="1619" w:type="dxa"/>
            <w:tcBorders>
              <w:top w:val="single" w:color="auto" w:sz="4" w:space="0"/>
              <w:left w:val="nil"/>
              <w:bottom w:val="single" w:color="auto" w:sz="4" w:space="0"/>
              <w:right w:val="single" w:color="auto" w:sz="4" w:space="0"/>
            </w:tcBorders>
            <w:vAlign w:val="center"/>
          </w:tcPr>
          <w:p w14:paraId="24AEBBDD">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每组大小枝剪、锄头、锹各1</w:t>
            </w:r>
            <w:r>
              <w:rPr>
                <w:rFonts w:eastAsia="Times New Roman" w:cs="Times New Roman"/>
                <w:color w:val="auto"/>
                <w:sz w:val="24"/>
                <w:szCs w:val="24"/>
                <w:highlight w:val="none"/>
              </w:rPr>
              <w:t>把</w:t>
            </w:r>
          </w:p>
        </w:tc>
      </w:tr>
      <w:tr w14:paraId="6BD1E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692E0B8A">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20</w:t>
            </w:r>
          </w:p>
        </w:tc>
        <w:tc>
          <w:tcPr>
            <w:tcW w:w="1800" w:type="dxa"/>
            <w:tcBorders>
              <w:top w:val="single" w:color="auto" w:sz="4" w:space="0"/>
              <w:left w:val="nil"/>
              <w:bottom w:val="single" w:color="auto" w:sz="4" w:space="0"/>
              <w:right w:val="single" w:color="auto" w:sz="4" w:space="0"/>
            </w:tcBorders>
            <w:vAlign w:val="center"/>
          </w:tcPr>
          <w:p w14:paraId="3299CCFD">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2127" w:type="dxa"/>
            <w:tcBorders>
              <w:top w:val="single" w:color="auto" w:sz="4" w:space="0"/>
              <w:left w:val="nil"/>
              <w:bottom w:val="single" w:color="auto" w:sz="4" w:space="0"/>
              <w:right w:val="single" w:color="auto" w:sz="4" w:space="0"/>
            </w:tcBorders>
            <w:vAlign w:val="center"/>
          </w:tcPr>
          <w:p w14:paraId="425ECE59">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胶扫把</w:t>
            </w:r>
          </w:p>
        </w:tc>
        <w:tc>
          <w:tcPr>
            <w:tcW w:w="1023" w:type="dxa"/>
            <w:tcBorders>
              <w:top w:val="single" w:color="auto" w:sz="4" w:space="0"/>
              <w:left w:val="nil"/>
              <w:bottom w:val="single" w:color="auto" w:sz="4" w:space="0"/>
              <w:right w:val="single" w:color="auto" w:sz="4" w:space="0"/>
            </w:tcBorders>
            <w:vAlign w:val="center"/>
          </w:tcPr>
          <w:p w14:paraId="3E9FA7E1">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15</w:t>
            </w:r>
          </w:p>
        </w:tc>
        <w:tc>
          <w:tcPr>
            <w:tcW w:w="790" w:type="dxa"/>
            <w:tcBorders>
              <w:top w:val="single" w:color="auto" w:sz="4" w:space="0"/>
              <w:left w:val="nil"/>
              <w:bottom w:val="single" w:color="auto" w:sz="4" w:space="0"/>
              <w:right w:val="single" w:color="auto" w:sz="4" w:space="0"/>
            </w:tcBorders>
            <w:vAlign w:val="center"/>
          </w:tcPr>
          <w:p w14:paraId="66EBF8A0">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把</w:t>
            </w:r>
          </w:p>
        </w:tc>
        <w:tc>
          <w:tcPr>
            <w:tcW w:w="1619" w:type="dxa"/>
            <w:tcBorders>
              <w:top w:val="single" w:color="auto" w:sz="4" w:space="0"/>
              <w:left w:val="nil"/>
              <w:bottom w:val="single" w:color="auto" w:sz="4" w:space="0"/>
              <w:right w:val="single" w:color="auto" w:sz="4" w:space="0"/>
            </w:tcBorders>
            <w:vAlign w:val="center"/>
          </w:tcPr>
          <w:p w14:paraId="1C2DECF9">
            <w:pPr>
              <w:spacing w:line="400" w:lineRule="exact"/>
              <w:jc w:val="center"/>
              <w:rPr>
                <w:rFonts w:ascii="Times New Roman" w:hAnsi="Times New Roman" w:eastAsia="Times New Roman"/>
                <w:color w:val="auto"/>
                <w:sz w:val="24"/>
                <w:highlight w:val="none"/>
              </w:rPr>
            </w:pPr>
          </w:p>
        </w:tc>
      </w:tr>
      <w:tr w14:paraId="43732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459C35EC">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21</w:t>
            </w:r>
          </w:p>
        </w:tc>
        <w:tc>
          <w:tcPr>
            <w:tcW w:w="1800" w:type="dxa"/>
            <w:tcBorders>
              <w:top w:val="single" w:color="auto" w:sz="4" w:space="0"/>
              <w:left w:val="nil"/>
              <w:bottom w:val="single" w:color="auto" w:sz="4" w:space="0"/>
              <w:right w:val="single" w:color="auto" w:sz="4" w:space="0"/>
            </w:tcBorders>
            <w:vAlign w:val="center"/>
          </w:tcPr>
          <w:p w14:paraId="5DA24F3F">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2127" w:type="dxa"/>
            <w:tcBorders>
              <w:top w:val="single" w:color="auto" w:sz="4" w:space="0"/>
              <w:left w:val="nil"/>
              <w:bottom w:val="single" w:color="auto" w:sz="4" w:space="0"/>
              <w:right w:val="single" w:color="auto" w:sz="4" w:space="0"/>
            </w:tcBorders>
            <w:vAlign w:val="center"/>
          </w:tcPr>
          <w:p w14:paraId="49DCE2B8">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地拖</w:t>
            </w:r>
          </w:p>
        </w:tc>
        <w:tc>
          <w:tcPr>
            <w:tcW w:w="1023" w:type="dxa"/>
            <w:tcBorders>
              <w:top w:val="single" w:color="auto" w:sz="4" w:space="0"/>
              <w:left w:val="nil"/>
              <w:bottom w:val="single" w:color="auto" w:sz="4" w:space="0"/>
              <w:right w:val="single" w:color="auto" w:sz="4" w:space="0"/>
            </w:tcBorders>
            <w:vAlign w:val="center"/>
          </w:tcPr>
          <w:p w14:paraId="48D1B07F">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18</w:t>
            </w:r>
          </w:p>
        </w:tc>
        <w:tc>
          <w:tcPr>
            <w:tcW w:w="790" w:type="dxa"/>
            <w:tcBorders>
              <w:top w:val="single" w:color="auto" w:sz="4" w:space="0"/>
              <w:left w:val="nil"/>
              <w:bottom w:val="single" w:color="auto" w:sz="4" w:space="0"/>
              <w:right w:val="single" w:color="auto" w:sz="4" w:space="0"/>
            </w:tcBorders>
            <w:vAlign w:val="center"/>
          </w:tcPr>
          <w:p w14:paraId="5F6F0077">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把</w:t>
            </w:r>
          </w:p>
        </w:tc>
        <w:tc>
          <w:tcPr>
            <w:tcW w:w="1619" w:type="dxa"/>
            <w:tcBorders>
              <w:top w:val="single" w:color="auto" w:sz="4" w:space="0"/>
              <w:left w:val="nil"/>
              <w:bottom w:val="single" w:color="auto" w:sz="4" w:space="0"/>
              <w:right w:val="single" w:color="auto" w:sz="4" w:space="0"/>
            </w:tcBorders>
            <w:vAlign w:val="center"/>
          </w:tcPr>
          <w:p w14:paraId="72367538">
            <w:pPr>
              <w:spacing w:line="400" w:lineRule="exact"/>
              <w:jc w:val="center"/>
              <w:rPr>
                <w:rFonts w:ascii="Times New Roman" w:hAnsi="Times New Roman" w:eastAsia="Times New Roman"/>
                <w:color w:val="auto"/>
                <w:sz w:val="24"/>
                <w:highlight w:val="none"/>
              </w:rPr>
            </w:pPr>
          </w:p>
        </w:tc>
      </w:tr>
      <w:tr w14:paraId="15F6E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2AB73D84">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22</w:t>
            </w:r>
          </w:p>
        </w:tc>
        <w:tc>
          <w:tcPr>
            <w:tcW w:w="1800" w:type="dxa"/>
            <w:tcBorders>
              <w:top w:val="single" w:color="auto" w:sz="4" w:space="0"/>
              <w:left w:val="nil"/>
              <w:bottom w:val="single" w:color="auto" w:sz="4" w:space="0"/>
              <w:right w:val="single" w:color="auto" w:sz="4" w:space="0"/>
            </w:tcBorders>
            <w:vAlign w:val="center"/>
          </w:tcPr>
          <w:p w14:paraId="1B1EE982">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2127" w:type="dxa"/>
            <w:tcBorders>
              <w:top w:val="single" w:color="auto" w:sz="4" w:space="0"/>
              <w:left w:val="nil"/>
              <w:bottom w:val="single" w:color="auto" w:sz="4" w:space="0"/>
              <w:right w:val="single" w:color="auto" w:sz="4" w:space="0"/>
            </w:tcBorders>
            <w:vAlign w:val="center"/>
          </w:tcPr>
          <w:p w14:paraId="7059728B">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毛巾</w:t>
            </w:r>
          </w:p>
        </w:tc>
        <w:tc>
          <w:tcPr>
            <w:tcW w:w="1023" w:type="dxa"/>
            <w:tcBorders>
              <w:top w:val="single" w:color="auto" w:sz="4" w:space="0"/>
              <w:left w:val="nil"/>
              <w:bottom w:val="single" w:color="auto" w:sz="4" w:space="0"/>
              <w:right w:val="single" w:color="auto" w:sz="4" w:space="0"/>
            </w:tcBorders>
            <w:vAlign w:val="center"/>
          </w:tcPr>
          <w:p w14:paraId="78947645">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18</w:t>
            </w:r>
          </w:p>
        </w:tc>
        <w:tc>
          <w:tcPr>
            <w:tcW w:w="790" w:type="dxa"/>
            <w:tcBorders>
              <w:top w:val="single" w:color="auto" w:sz="4" w:space="0"/>
              <w:left w:val="nil"/>
              <w:bottom w:val="single" w:color="auto" w:sz="4" w:space="0"/>
              <w:right w:val="single" w:color="auto" w:sz="4" w:space="0"/>
            </w:tcBorders>
            <w:vAlign w:val="center"/>
          </w:tcPr>
          <w:p w14:paraId="76D64817">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条</w:t>
            </w:r>
          </w:p>
        </w:tc>
        <w:tc>
          <w:tcPr>
            <w:tcW w:w="1619" w:type="dxa"/>
            <w:tcBorders>
              <w:top w:val="single" w:color="auto" w:sz="4" w:space="0"/>
              <w:left w:val="nil"/>
              <w:bottom w:val="single" w:color="auto" w:sz="4" w:space="0"/>
              <w:right w:val="single" w:color="auto" w:sz="4" w:space="0"/>
            </w:tcBorders>
            <w:vAlign w:val="center"/>
          </w:tcPr>
          <w:p w14:paraId="3AE281B9">
            <w:pPr>
              <w:spacing w:line="400" w:lineRule="exact"/>
              <w:jc w:val="center"/>
              <w:rPr>
                <w:rFonts w:ascii="Times New Roman" w:hAnsi="Times New Roman" w:eastAsia="Times New Roman"/>
                <w:color w:val="auto"/>
                <w:sz w:val="24"/>
                <w:highlight w:val="none"/>
              </w:rPr>
            </w:pPr>
          </w:p>
        </w:tc>
      </w:tr>
      <w:tr w14:paraId="067B3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75DE40D4">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23</w:t>
            </w:r>
          </w:p>
        </w:tc>
        <w:tc>
          <w:tcPr>
            <w:tcW w:w="1800" w:type="dxa"/>
            <w:tcBorders>
              <w:top w:val="single" w:color="auto" w:sz="4" w:space="0"/>
              <w:left w:val="nil"/>
              <w:bottom w:val="single" w:color="auto" w:sz="4" w:space="0"/>
              <w:right w:val="single" w:color="auto" w:sz="4" w:space="0"/>
            </w:tcBorders>
            <w:vAlign w:val="center"/>
          </w:tcPr>
          <w:p w14:paraId="7D0623A1">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2127" w:type="dxa"/>
            <w:tcBorders>
              <w:top w:val="single" w:color="auto" w:sz="4" w:space="0"/>
              <w:left w:val="nil"/>
              <w:bottom w:val="single" w:color="auto" w:sz="4" w:space="0"/>
              <w:right w:val="single" w:color="auto" w:sz="4" w:space="0"/>
            </w:tcBorders>
            <w:vAlign w:val="center"/>
          </w:tcPr>
          <w:p w14:paraId="27ADE53D">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圆拖</w:t>
            </w:r>
          </w:p>
        </w:tc>
        <w:tc>
          <w:tcPr>
            <w:tcW w:w="1023" w:type="dxa"/>
            <w:tcBorders>
              <w:top w:val="single" w:color="auto" w:sz="4" w:space="0"/>
              <w:left w:val="nil"/>
              <w:bottom w:val="single" w:color="auto" w:sz="4" w:space="0"/>
              <w:right w:val="single" w:color="auto" w:sz="4" w:space="0"/>
            </w:tcBorders>
            <w:vAlign w:val="center"/>
          </w:tcPr>
          <w:p w14:paraId="47654E44">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15</w:t>
            </w:r>
          </w:p>
        </w:tc>
        <w:tc>
          <w:tcPr>
            <w:tcW w:w="790" w:type="dxa"/>
            <w:tcBorders>
              <w:top w:val="single" w:color="auto" w:sz="4" w:space="0"/>
              <w:left w:val="nil"/>
              <w:bottom w:val="single" w:color="auto" w:sz="4" w:space="0"/>
              <w:right w:val="single" w:color="auto" w:sz="4" w:space="0"/>
            </w:tcBorders>
            <w:vAlign w:val="center"/>
          </w:tcPr>
          <w:p w14:paraId="656A4383">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把</w:t>
            </w:r>
          </w:p>
        </w:tc>
        <w:tc>
          <w:tcPr>
            <w:tcW w:w="1619" w:type="dxa"/>
            <w:tcBorders>
              <w:top w:val="single" w:color="auto" w:sz="4" w:space="0"/>
              <w:left w:val="nil"/>
              <w:bottom w:val="single" w:color="auto" w:sz="4" w:space="0"/>
              <w:right w:val="single" w:color="auto" w:sz="4" w:space="0"/>
            </w:tcBorders>
            <w:vAlign w:val="center"/>
          </w:tcPr>
          <w:p w14:paraId="1F90D7B8">
            <w:pPr>
              <w:spacing w:line="400" w:lineRule="exact"/>
              <w:jc w:val="center"/>
              <w:rPr>
                <w:rFonts w:ascii="Times New Roman" w:hAnsi="Times New Roman" w:eastAsia="Times New Roman"/>
                <w:color w:val="auto"/>
                <w:sz w:val="24"/>
                <w:highlight w:val="none"/>
              </w:rPr>
            </w:pPr>
          </w:p>
        </w:tc>
      </w:tr>
      <w:tr w14:paraId="73446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7B53753E">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24</w:t>
            </w:r>
          </w:p>
        </w:tc>
        <w:tc>
          <w:tcPr>
            <w:tcW w:w="1800" w:type="dxa"/>
            <w:tcBorders>
              <w:top w:val="single" w:color="auto" w:sz="4" w:space="0"/>
              <w:left w:val="nil"/>
              <w:bottom w:val="single" w:color="auto" w:sz="4" w:space="0"/>
              <w:right w:val="single" w:color="auto" w:sz="4" w:space="0"/>
            </w:tcBorders>
            <w:vAlign w:val="center"/>
          </w:tcPr>
          <w:p w14:paraId="25AF0416">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2127" w:type="dxa"/>
            <w:tcBorders>
              <w:top w:val="single" w:color="auto" w:sz="4" w:space="0"/>
              <w:left w:val="nil"/>
              <w:bottom w:val="single" w:color="auto" w:sz="4" w:space="0"/>
              <w:right w:val="single" w:color="auto" w:sz="4" w:space="0"/>
            </w:tcBorders>
            <w:vAlign w:val="center"/>
          </w:tcPr>
          <w:p w14:paraId="77195821">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胶手套</w:t>
            </w:r>
          </w:p>
        </w:tc>
        <w:tc>
          <w:tcPr>
            <w:tcW w:w="1023" w:type="dxa"/>
            <w:tcBorders>
              <w:top w:val="single" w:color="auto" w:sz="4" w:space="0"/>
              <w:left w:val="nil"/>
              <w:bottom w:val="single" w:color="auto" w:sz="4" w:space="0"/>
              <w:right w:val="single" w:color="auto" w:sz="4" w:space="0"/>
            </w:tcBorders>
            <w:vAlign w:val="center"/>
          </w:tcPr>
          <w:p w14:paraId="6A6777A3">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75</w:t>
            </w:r>
          </w:p>
        </w:tc>
        <w:tc>
          <w:tcPr>
            <w:tcW w:w="790" w:type="dxa"/>
            <w:tcBorders>
              <w:top w:val="single" w:color="auto" w:sz="4" w:space="0"/>
              <w:left w:val="nil"/>
              <w:bottom w:val="single" w:color="auto" w:sz="4" w:space="0"/>
              <w:right w:val="single" w:color="auto" w:sz="4" w:space="0"/>
            </w:tcBorders>
            <w:vAlign w:val="center"/>
          </w:tcPr>
          <w:p w14:paraId="262824FE">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对</w:t>
            </w:r>
          </w:p>
        </w:tc>
        <w:tc>
          <w:tcPr>
            <w:tcW w:w="1619" w:type="dxa"/>
            <w:tcBorders>
              <w:top w:val="single" w:color="auto" w:sz="4" w:space="0"/>
              <w:left w:val="nil"/>
              <w:bottom w:val="single" w:color="auto" w:sz="4" w:space="0"/>
              <w:right w:val="single" w:color="auto" w:sz="4" w:space="0"/>
            </w:tcBorders>
            <w:vAlign w:val="center"/>
          </w:tcPr>
          <w:p w14:paraId="1F669C15">
            <w:pPr>
              <w:spacing w:line="400" w:lineRule="exact"/>
              <w:jc w:val="center"/>
              <w:rPr>
                <w:rFonts w:ascii="Times New Roman" w:hAnsi="Times New Roman" w:eastAsia="Times New Roman"/>
                <w:color w:val="auto"/>
                <w:sz w:val="24"/>
                <w:highlight w:val="none"/>
              </w:rPr>
            </w:pPr>
          </w:p>
        </w:tc>
      </w:tr>
      <w:tr w14:paraId="36D75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5EDB133F">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25</w:t>
            </w:r>
          </w:p>
        </w:tc>
        <w:tc>
          <w:tcPr>
            <w:tcW w:w="1800" w:type="dxa"/>
            <w:tcBorders>
              <w:top w:val="single" w:color="auto" w:sz="4" w:space="0"/>
              <w:left w:val="nil"/>
              <w:bottom w:val="single" w:color="auto" w:sz="4" w:space="0"/>
              <w:right w:val="single" w:color="auto" w:sz="4" w:space="0"/>
            </w:tcBorders>
            <w:vAlign w:val="center"/>
          </w:tcPr>
          <w:p w14:paraId="55C6B21F">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办公楼</w:t>
            </w:r>
          </w:p>
        </w:tc>
        <w:tc>
          <w:tcPr>
            <w:tcW w:w="2127" w:type="dxa"/>
            <w:tcBorders>
              <w:top w:val="single" w:color="auto" w:sz="4" w:space="0"/>
              <w:left w:val="nil"/>
              <w:bottom w:val="single" w:color="auto" w:sz="4" w:space="0"/>
              <w:right w:val="single" w:color="auto" w:sz="4" w:space="0"/>
            </w:tcBorders>
            <w:vAlign w:val="center"/>
          </w:tcPr>
          <w:p w14:paraId="738AECD2">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劳保手套</w:t>
            </w:r>
          </w:p>
        </w:tc>
        <w:tc>
          <w:tcPr>
            <w:tcW w:w="1023" w:type="dxa"/>
            <w:tcBorders>
              <w:top w:val="single" w:color="auto" w:sz="4" w:space="0"/>
              <w:left w:val="nil"/>
              <w:bottom w:val="single" w:color="auto" w:sz="4" w:space="0"/>
              <w:right w:val="single" w:color="auto" w:sz="4" w:space="0"/>
            </w:tcBorders>
            <w:vAlign w:val="center"/>
          </w:tcPr>
          <w:p w14:paraId="708DA3F2">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75</w:t>
            </w:r>
          </w:p>
        </w:tc>
        <w:tc>
          <w:tcPr>
            <w:tcW w:w="790" w:type="dxa"/>
            <w:tcBorders>
              <w:top w:val="single" w:color="auto" w:sz="4" w:space="0"/>
              <w:left w:val="nil"/>
              <w:bottom w:val="single" w:color="auto" w:sz="4" w:space="0"/>
              <w:right w:val="single" w:color="auto" w:sz="4" w:space="0"/>
            </w:tcBorders>
            <w:vAlign w:val="center"/>
          </w:tcPr>
          <w:p w14:paraId="5D4AA2A7">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对</w:t>
            </w:r>
          </w:p>
        </w:tc>
        <w:tc>
          <w:tcPr>
            <w:tcW w:w="1619" w:type="dxa"/>
            <w:tcBorders>
              <w:top w:val="single" w:color="auto" w:sz="4" w:space="0"/>
              <w:left w:val="nil"/>
              <w:bottom w:val="single" w:color="auto" w:sz="4" w:space="0"/>
              <w:right w:val="single" w:color="auto" w:sz="4" w:space="0"/>
            </w:tcBorders>
            <w:vAlign w:val="center"/>
          </w:tcPr>
          <w:p w14:paraId="4FB38DED">
            <w:pPr>
              <w:spacing w:line="400" w:lineRule="exact"/>
              <w:jc w:val="center"/>
              <w:rPr>
                <w:rFonts w:ascii="Times New Roman" w:hAnsi="Times New Roman" w:eastAsia="Times New Roman"/>
                <w:color w:val="auto"/>
                <w:sz w:val="24"/>
                <w:highlight w:val="none"/>
              </w:rPr>
            </w:pPr>
          </w:p>
        </w:tc>
      </w:tr>
      <w:tr w14:paraId="4F97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3EA9DA2F">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26</w:t>
            </w:r>
          </w:p>
        </w:tc>
        <w:tc>
          <w:tcPr>
            <w:tcW w:w="1800" w:type="dxa"/>
            <w:tcBorders>
              <w:top w:val="single" w:color="auto" w:sz="4" w:space="0"/>
              <w:left w:val="nil"/>
              <w:bottom w:val="single" w:color="auto" w:sz="4" w:space="0"/>
              <w:right w:val="single" w:color="auto" w:sz="4" w:space="0"/>
            </w:tcBorders>
            <w:vAlign w:val="center"/>
          </w:tcPr>
          <w:p w14:paraId="46F6BBA9">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园区</w:t>
            </w:r>
          </w:p>
        </w:tc>
        <w:tc>
          <w:tcPr>
            <w:tcW w:w="2127" w:type="dxa"/>
            <w:tcBorders>
              <w:top w:val="single" w:color="auto" w:sz="4" w:space="0"/>
              <w:left w:val="nil"/>
              <w:bottom w:val="single" w:color="auto" w:sz="4" w:space="0"/>
              <w:right w:val="single" w:color="auto" w:sz="4" w:space="0"/>
            </w:tcBorders>
            <w:vAlign w:val="center"/>
          </w:tcPr>
          <w:p w14:paraId="70170473">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大扫把</w:t>
            </w:r>
          </w:p>
        </w:tc>
        <w:tc>
          <w:tcPr>
            <w:tcW w:w="1023" w:type="dxa"/>
            <w:tcBorders>
              <w:top w:val="single" w:color="auto" w:sz="4" w:space="0"/>
              <w:left w:val="nil"/>
              <w:bottom w:val="single" w:color="auto" w:sz="4" w:space="0"/>
              <w:right w:val="single" w:color="auto" w:sz="4" w:space="0"/>
            </w:tcBorders>
            <w:vAlign w:val="center"/>
          </w:tcPr>
          <w:p w14:paraId="0B7B1C68">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28</w:t>
            </w:r>
          </w:p>
        </w:tc>
        <w:tc>
          <w:tcPr>
            <w:tcW w:w="790" w:type="dxa"/>
            <w:tcBorders>
              <w:top w:val="single" w:color="auto" w:sz="4" w:space="0"/>
              <w:left w:val="nil"/>
              <w:bottom w:val="single" w:color="auto" w:sz="4" w:space="0"/>
              <w:right w:val="single" w:color="auto" w:sz="4" w:space="0"/>
            </w:tcBorders>
            <w:vAlign w:val="center"/>
          </w:tcPr>
          <w:p w14:paraId="66F99915">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把</w:t>
            </w:r>
          </w:p>
        </w:tc>
        <w:tc>
          <w:tcPr>
            <w:tcW w:w="1619" w:type="dxa"/>
            <w:tcBorders>
              <w:top w:val="single" w:color="auto" w:sz="4" w:space="0"/>
              <w:left w:val="nil"/>
              <w:bottom w:val="single" w:color="auto" w:sz="4" w:space="0"/>
              <w:right w:val="single" w:color="auto" w:sz="4" w:space="0"/>
            </w:tcBorders>
            <w:vAlign w:val="center"/>
          </w:tcPr>
          <w:p w14:paraId="6DE25B47">
            <w:pPr>
              <w:spacing w:line="400" w:lineRule="exact"/>
              <w:jc w:val="center"/>
              <w:rPr>
                <w:rFonts w:ascii="Times New Roman" w:hAnsi="Times New Roman" w:eastAsia="Times New Roman"/>
                <w:color w:val="auto"/>
                <w:sz w:val="24"/>
                <w:highlight w:val="none"/>
              </w:rPr>
            </w:pPr>
          </w:p>
        </w:tc>
      </w:tr>
      <w:tr w14:paraId="0A87A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5" w:type="dxa"/>
            <w:gridSpan w:val="6"/>
            <w:tcBorders>
              <w:top w:val="single" w:color="auto" w:sz="4" w:space="0"/>
              <w:left w:val="single" w:color="auto" w:sz="4" w:space="0"/>
              <w:bottom w:val="single" w:color="auto" w:sz="4" w:space="0"/>
              <w:right w:val="single" w:color="auto" w:sz="4" w:space="0"/>
            </w:tcBorders>
            <w:vAlign w:val="center"/>
          </w:tcPr>
          <w:p w14:paraId="0D725F06">
            <w:pPr>
              <w:spacing w:line="400" w:lineRule="exac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注：以上工具设备银河公墓、福山公墓各1</w:t>
            </w:r>
            <w:r>
              <w:rPr>
                <w:rFonts w:eastAsia="Times New Roman" w:cs="Times New Roman"/>
                <w:color w:val="auto"/>
                <w:sz w:val="24"/>
                <w:szCs w:val="24"/>
                <w:highlight w:val="none"/>
              </w:rPr>
              <w:t>套</w:t>
            </w:r>
            <w:r>
              <w:rPr>
                <w:rFonts w:hint="eastAsia" w:ascii="Times New Roman" w:hAnsi="Times New Roman" w:eastAsia="Times New Roman"/>
                <w:color w:val="auto"/>
                <w:sz w:val="24"/>
                <w:highlight w:val="none"/>
              </w:rPr>
              <w:t>，</w:t>
            </w:r>
            <w:r>
              <w:rPr>
                <w:rFonts w:hint="eastAsia" w:ascii="Times New Roman" w:hAnsi="Times New Roman" w:eastAsia="Times New Roman" w:cs="Times New Roman"/>
                <w:color w:val="auto"/>
                <w:sz w:val="24"/>
                <w:szCs w:val="24"/>
                <w:highlight w:val="none"/>
              </w:rPr>
              <w:t>中标人可在接到中标通知书后进场前如数备齐，可自有或租赁。</w:t>
            </w:r>
            <w:r>
              <w:rPr>
                <w:rFonts w:hint="eastAsia" w:ascii="Times New Roman" w:hAnsi="Times New Roman" w:eastAsia="Times New Roman"/>
                <w:color w:val="auto"/>
                <w:sz w:val="24"/>
                <w:highlight w:val="none"/>
              </w:rPr>
              <w:t>如因中标人设备配备不足给采购人工作带来影响的，由中标人负责。</w:t>
            </w:r>
          </w:p>
        </w:tc>
      </w:tr>
    </w:tbl>
    <w:p w14:paraId="7C04D4C2">
      <w:pPr>
        <w:spacing w:line="400" w:lineRule="exact"/>
        <w:ind w:firstLine="482" w:firstLineChars="200"/>
        <w:jc w:val="both"/>
        <w:outlineLvl w:val="2"/>
        <w:rPr>
          <w:rFonts w:hint="eastAsia" w:ascii="Times New Roman" w:hAnsi="Times New Roman"/>
          <w:b/>
          <w:color w:val="auto"/>
          <w:sz w:val="24"/>
          <w:highlight w:val="none"/>
        </w:rPr>
      </w:pPr>
      <w:bookmarkStart w:id="0" w:name="_GoBack"/>
      <w:r>
        <w:rPr>
          <w:rFonts w:hint="eastAsia" w:ascii="Times New Roman" w:hAnsi="Times New Roman"/>
          <w:b/>
          <w:color w:val="auto"/>
          <w:sz w:val="24"/>
          <w:highlight w:val="none"/>
        </w:rPr>
        <w:t>14.特殊物业场景（重点服务日）</w:t>
      </w:r>
    </w:p>
    <w:bookmarkEnd w:id="0"/>
    <w:p w14:paraId="586E0F4E">
      <w:pPr>
        <w:pStyle w:val="8"/>
        <w:spacing w:line="400" w:lineRule="exact"/>
        <w:ind w:firstLine="480" w:firstLineChars="200"/>
        <w:rPr>
          <w:rFonts w:ascii="Times New Roman" w:hAnsi="Times New Roman"/>
          <w:color w:val="auto"/>
          <w:kern w:val="0"/>
          <w:sz w:val="24"/>
          <w:highlight w:val="none"/>
        </w:rPr>
      </w:pPr>
      <w:r>
        <w:rPr>
          <w:rFonts w:hint="eastAsia" w:ascii="宋体" w:hAnsi="宋体"/>
          <w:color w:val="auto"/>
          <w:kern w:val="0"/>
          <w:sz w:val="24"/>
          <w:highlight w:val="none"/>
        </w:rPr>
        <w:t>清明重点服务日时间</w:t>
      </w:r>
      <w:r>
        <w:rPr>
          <w:rFonts w:hint="eastAsia" w:ascii="Times New Roman" w:hAnsi="Times New Roman"/>
          <w:color w:val="auto"/>
          <w:kern w:val="0"/>
          <w:sz w:val="24"/>
          <w:highlight w:val="none"/>
        </w:rPr>
        <w:t>3</w:t>
      </w:r>
      <w:r>
        <w:rPr>
          <w:rFonts w:ascii="宋体" w:hAnsi="宋体"/>
          <w:color w:val="auto"/>
          <w:kern w:val="0"/>
          <w:sz w:val="24"/>
          <w:szCs w:val="24"/>
          <w:highlight w:val="none"/>
        </w:rPr>
        <w:t>月</w:t>
      </w:r>
      <w:r>
        <w:rPr>
          <w:rFonts w:hint="eastAsia" w:ascii="Times New Roman" w:hAnsi="Times New Roman"/>
          <w:color w:val="auto"/>
          <w:kern w:val="0"/>
          <w:sz w:val="24"/>
          <w:highlight w:val="none"/>
        </w:rPr>
        <w:t>15</w:t>
      </w:r>
      <w:r>
        <w:rPr>
          <w:rFonts w:ascii="宋体" w:hAnsi="宋体"/>
          <w:color w:val="auto"/>
          <w:kern w:val="0"/>
          <w:sz w:val="24"/>
          <w:szCs w:val="24"/>
          <w:highlight w:val="none"/>
        </w:rPr>
        <w:t>日至</w:t>
      </w:r>
      <w:r>
        <w:rPr>
          <w:rFonts w:hint="eastAsia" w:ascii="Times New Roman" w:hAnsi="Times New Roman"/>
          <w:color w:val="auto"/>
          <w:kern w:val="0"/>
          <w:sz w:val="24"/>
          <w:highlight w:val="none"/>
        </w:rPr>
        <w:t>5</w:t>
      </w:r>
      <w:r>
        <w:rPr>
          <w:rFonts w:ascii="宋体" w:hAnsi="宋体"/>
          <w:color w:val="auto"/>
          <w:kern w:val="0"/>
          <w:sz w:val="24"/>
          <w:szCs w:val="24"/>
          <w:highlight w:val="none"/>
        </w:rPr>
        <w:t>月</w:t>
      </w:r>
      <w:r>
        <w:rPr>
          <w:rFonts w:hint="eastAsia" w:ascii="Times New Roman" w:hAnsi="Times New Roman"/>
          <w:color w:val="auto"/>
          <w:kern w:val="0"/>
          <w:sz w:val="24"/>
          <w:highlight w:val="none"/>
        </w:rPr>
        <w:t>31</w:t>
      </w:r>
      <w:r>
        <w:rPr>
          <w:rFonts w:ascii="宋体" w:hAnsi="宋体"/>
          <w:color w:val="auto"/>
          <w:kern w:val="0"/>
          <w:sz w:val="24"/>
          <w:szCs w:val="24"/>
          <w:highlight w:val="none"/>
        </w:rPr>
        <w:t>日，约</w:t>
      </w:r>
      <w:r>
        <w:rPr>
          <w:rFonts w:hint="eastAsia" w:ascii="Times New Roman" w:hAnsi="Times New Roman"/>
          <w:color w:val="auto"/>
          <w:kern w:val="0"/>
          <w:sz w:val="24"/>
          <w:highlight w:val="none"/>
        </w:rPr>
        <w:t>2.5</w:t>
      </w:r>
      <w:r>
        <w:rPr>
          <w:rFonts w:ascii="宋体" w:hAnsi="宋体"/>
          <w:color w:val="auto"/>
          <w:kern w:val="0"/>
          <w:sz w:val="24"/>
          <w:szCs w:val="24"/>
          <w:highlight w:val="none"/>
        </w:rPr>
        <w:t>个月。重阳重点服务日时间为重阳节前后</w:t>
      </w:r>
      <w:r>
        <w:rPr>
          <w:rFonts w:hint="eastAsia" w:ascii="Times New Roman" w:hAnsi="Times New Roman"/>
          <w:color w:val="auto"/>
          <w:kern w:val="0"/>
          <w:sz w:val="24"/>
          <w:highlight w:val="none"/>
        </w:rPr>
        <w:t>2</w:t>
      </w:r>
      <w:r>
        <w:rPr>
          <w:rFonts w:ascii="宋体" w:hAnsi="宋体"/>
          <w:color w:val="auto"/>
          <w:kern w:val="0"/>
          <w:sz w:val="24"/>
          <w:szCs w:val="24"/>
          <w:highlight w:val="none"/>
        </w:rPr>
        <w:t>周</w:t>
      </w:r>
      <w:r>
        <w:rPr>
          <w:rFonts w:hint="eastAsia" w:ascii="宋体" w:hAnsi="宋体"/>
          <w:color w:val="auto"/>
          <w:kern w:val="0"/>
          <w:sz w:val="24"/>
          <w:highlight w:val="none"/>
        </w:rPr>
        <w:t>（以</w:t>
      </w:r>
      <w:r>
        <w:rPr>
          <w:rFonts w:hint="eastAsia" w:ascii="Times New Roman" w:hAnsi="Times New Roman"/>
          <w:color w:val="auto"/>
          <w:kern w:val="0"/>
          <w:sz w:val="24"/>
          <w:highlight w:val="none"/>
        </w:rPr>
        <w:t>“</w:t>
      </w:r>
      <w:r>
        <w:rPr>
          <w:rFonts w:hint="eastAsia" w:ascii="宋体" w:hAnsi="宋体"/>
          <w:color w:val="auto"/>
          <w:kern w:val="0"/>
          <w:sz w:val="24"/>
          <w:highlight w:val="none"/>
        </w:rPr>
        <w:t>市清明、重阳工作方案</w:t>
      </w:r>
      <w:r>
        <w:rPr>
          <w:rFonts w:hint="eastAsia" w:ascii="Times New Roman" w:hAnsi="Times New Roman"/>
          <w:color w:val="auto"/>
          <w:kern w:val="0"/>
          <w:sz w:val="24"/>
          <w:highlight w:val="none"/>
        </w:rPr>
        <w:t>”</w:t>
      </w:r>
      <w:r>
        <w:rPr>
          <w:rFonts w:hint="eastAsia" w:ascii="宋体" w:hAnsi="宋体"/>
          <w:color w:val="auto"/>
          <w:kern w:val="0"/>
          <w:sz w:val="24"/>
          <w:highlight w:val="none"/>
        </w:rPr>
        <w:t>印发为准）</w:t>
      </w:r>
      <w:r>
        <w:rPr>
          <w:rFonts w:ascii="宋体" w:hAnsi="宋体"/>
          <w:color w:val="auto"/>
          <w:kern w:val="0"/>
          <w:sz w:val="24"/>
          <w:szCs w:val="24"/>
          <w:highlight w:val="none"/>
        </w:rPr>
        <w:t>。重点服务日期间</w:t>
      </w:r>
      <w:r>
        <w:rPr>
          <w:rFonts w:hint="eastAsia" w:ascii="宋体" w:hAnsi="宋体"/>
          <w:color w:val="auto"/>
          <w:kern w:val="0"/>
          <w:sz w:val="24"/>
          <w:highlight w:val="none"/>
        </w:rPr>
        <w:t>除上述所列保洁服务、绿化养护等物业管理工作范围外，在清明重阳重点服务日期间，重点保障市清明重阳指挥部运行，要求投标人加强保洁等物业管理，</w:t>
      </w:r>
      <w:r>
        <w:rPr>
          <w:rFonts w:ascii="宋体" w:hAnsi="宋体"/>
          <w:color w:val="auto"/>
          <w:sz w:val="24"/>
          <w:szCs w:val="24"/>
          <w:highlight w:val="none"/>
        </w:rPr>
        <w:t>按采购人要求制定、执行相关管理服务方案。</w:t>
      </w:r>
      <w:r>
        <w:rPr>
          <w:rFonts w:hint="eastAsia" w:ascii="宋体" w:hAnsi="宋体"/>
          <w:color w:val="auto"/>
          <w:kern w:val="0"/>
          <w:sz w:val="24"/>
          <w:highlight w:val="none"/>
        </w:rPr>
        <w:t>厨师岗位要配合采购人落实清明、重阳服务期间我单位临时工作人员、志愿者和指挥部等后勤保障任务。重点服务日期间按采购人规定时间出勤（含清明重阳重点服务日临时岗位人员）。</w:t>
      </w:r>
    </w:p>
    <w:p w14:paraId="2BB2050E">
      <w:pPr>
        <w:spacing w:line="400" w:lineRule="exact"/>
        <w:ind w:firstLine="480" w:firstLineChars="200"/>
        <w:jc w:val="both"/>
        <w:rPr>
          <w:rFonts w:ascii="Times New Roman" w:hAnsi="Times New Roman"/>
          <w:color w:val="auto"/>
          <w:sz w:val="24"/>
          <w:highlight w:val="none"/>
        </w:rPr>
      </w:pPr>
      <w:r>
        <w:rPr>
          <w:color w:val="auto"/>
          <w:sz w:val="24"/>
          <w:highlight w:val="none"/>
        </w:rPr>
        <w:t>（</w:t>
      </w:r>
      <w:r>
        <w:rPr>
          <w:rFonts w:hint="eastAsia" w:ascii="Times New Roman" w:hAnsi="Times New Roman"/>
          <w:color w:val="auto"/>
          <w:sz w:val="24"/>
          <w:highlight w:val="none"/>
        </w:rPr>
        <w:t>1</w:t>
      </w:r>
      <w:r>
        <w:rPr>
          <w:color w:val="auto"/>
          <w:sz w:val="24"/>
          <w:highlight w:val="none"/>
        </w:rPr>
        <w:t>）</w:t>
      </w:r>
      <w:r>
        <w:rPr>
          <w:rFonts w:cs="Times New Roman"/>
          <w:color w:val="auto"/>
          <w:sz w:val="24"/>
          <w:szCs w:val="24"/>
          <w:highlight w:val="none"/>
        </w:rPr>
        <w:t>祭扫区域工作：每天</w:t>
      </w:r>
      <w:r>
        <w:rPr>
          <w:rFonts w:hint="eastAsia" w:ascii="Times New Roman" w:hAnsi="Times New Roman"/>
          <w:color w:val="auto"/>
          <w:sz w:val="24"/>
          <w:highlight w:val="none"/>
        </w:rPr>
        <w:t>4~5</w:t>
      </w:r>
      <w:r>
        <w:rPr>
          <w:rFonts w:cs="Times New Roman"/>
          <w:color w:val="auto"/>
          <w:sz w:val="24"/>
          <w:szCs w:val="24"/>
          <w:highlight w:val="none"/>
        </w:rPr>
        <w:t>次（如</w:t>
      </w:r>
      <w:r>
        <w:rPr>
          <w:rFonts w:hint="eastAsia" w:ascii="Times New Roman" w:hAnsi="Times New Roman"/>
          <w:color w:val="auto"/>
          <w:sz w:val="24"/>
          <w:highlight w:val="none"/>
        </w:rPr>
        <w:t>2026</w:t>
      </w:r>
      <w:r>
        <w:rPr>
          <w:color w:val="auto"/>
          <w:sz w:val="24"/>
          <w:highlight w:val="none"/>
        </w:rPr>
        <w:t>年清明、重阳期间继续实行预约祭扫，</w:t>
      </w:r>
      <w:r>
        <w:rPr>
          <w:rFonts w:cs="Times New Roman"/>
          <w:color w:val="auto"/>
          <w:sz w:val="24"/>
          <w:szCs w:val="24"/>
          <w:highlight w:val="none"/>
        </w:rPr>
        <w:t>以</w:t>
      </w:r>
      <w:r>
        <w:rPr>
          <w:rFonts w:hint="eastAsia" w:ascii="Times New Roman" w:hAnsi="Times New Roman"/>
          <w:color w:val="auto"/>
          <w:sz w:val="24"/>
          <w:highlight w:val="none"/>
        </w:rPr>
        <w:t>“</w:t>
      </w:r>
      <w:r>
        <w:rPr>
          <w:rFonts w:cs="Times New Roman"/>
          <w:color w:val="auto"/>
          <w:sz w:val="24"/>
          <w:szCs w:val="24"/>
          <w:highlight w:val="none"/>
        </w:rPr>
        <w:t>广州清明、重阳祭扫预约平台</w:t>
      </w:r>
      <w:r>
        <w:rPr>
          <w:rFonts w:hint="eastAsia" w:ascii="Times New Roman" w:hAnsi="Times New Roman"/>
          <w:color w:val="auto"/>
          <w:sz w:val="24"/>
          <w:highlight w:val="none"/>
        </w:rPr>
        <w:t>”</w:t>
      </w:r>
      <w:r>
        <w:rPr>
          <w:rFonts w:cs="Times New Roman"/>
          <w:color w:val="auto"/>
          <w:sz w:val="24"/>
          <w:szCs w:val="24"/>
          <w:highlight w:val="none"/>
        </w:rPr>
        <w:t>公布为准）在祭扫时段结束后对祭扫区域进行清洁打扫。因祭扫等原因导致保洁时间调整的，应及时记录并根据实际情况调整对应的卫生保洁时间。</w:t>
      </w:r>
    </w:p>
    <w:p w14:paraId="2E3B7AAA">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2</w:t>
      </w:r>
      <w:r>
        <w:rPr>
          <w:color w:val="auto"/>
          <w:sz w:val="24"/>
          <w:highlight w:val="none"/>
        </w:rPr>
        <w:t>）</w:t>
      </w:r>
      <w:r>
        <w:rPr>
          <w:rFonts w:cs="Times New Roman"/>
          <w:color w:val="auto"/>
          <w:sz w:val="24"/>
          <w:szCs w:val="24"/>
          <w:highlight w:val="none"/>
        </w:rPr>
        <w:t>大型活动支援：采购人在服务区域内举办大型活动（公祭、纪念日祭扫、应急演练、外单位交流活动等）增派人员支援。为活动现场提供现场布置、设施设备维护、环境清洁等服务。活动结束后根据采购人需要提供专项清洁打扫及垃圾清运服务。</w:t>
      </w:r>
    </w:p>
    <w:p w14:paraId="0F3F3FDC">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3</w:t>
      </w:r>
      <w:r>
        <w:rPr>
          <w:color w:val="auto"/>
          <w:sz w:val="24"/>
          <w:highlight w:val="none"/>
        </w:rPr>
        <w:t>）</w:t>
      </w:r>
      <w:r>
        <w:rPr>
          <w:rFonts w:cs="Times New Roman"/>
          <w:color w:val="auto"/>
          <w:sz w:val="24"/>
          <w:szCs w:val="24"/>
          <w:highlight w:val="none"/>
        </w:rPr>
        <w:t>重点服务日派遣临时岗位人员：</w:t>
      </w:r>
      <w:r>
        <w:rPr>
          <w:rFonts w:cs="Times New Roman"/>
          <w:color w:val="auto"/>
          <w:kern w:val="28"/>
          <w:sz w:val="24"/>
          <w:szCs w:val="24"/>
          <w:highlight w:val="none"/>
        </w:rPr>
        <w:t>按采购人规定时间出勤，负责清明重阳重点服务日期间陵园骨灰堂、业务厅等各拜祭场所，公共厕所、园区道路等公共区域，会议室、烈士广场等活动场所的清洁</w:t>
      </w:r>
      <w:r>
        <w:rPr>
          <w:rFonts w:hint="eastAsia" w:cs="Times New Roman"/>
          <w:color w:val="auto"/>
          <w:kern w:val="28"/>
          <w:sz w:val="24"/>
          <w:szCs w:val="24"/>
          <w:highlight w:val="none"/>
          <w:lang w:eastAsia="zh-CN"/>
        </w:rPr>
        <w:t>打扫</w:t>
      </w:r>
      <w:r>
        <w:rPr>
          <w:rFonts w:cs="Times New Roman"/>
          <w:color w:val="auto"/>
          <w:kern w:val="28"/>
          <w:sz w:val="24"/>
          <w:szCs w:val="24"/>
          <w:highlight w:val="none"/>
        </w:rPr>
        <w:t>等相关服务工作。</w:t>
      </w:r>
      <w:r>
        <w:rPr>
          <w:rFonts w:cs="Times New Roman"/>
          <w:color w:val="auto"/>
          <w:sz w:val="24"/>
          <w:szCs w:val="24"/>
          <w:highlight w:val="none"/>
        </w:rPr>
        <w:t>预计共需约</w:t>
      </w:r>
      <w:r>
        <w:rPr>
          <w:rFonts w:hint="eastAsia" w:ascii="Times New Roman" w:hAnsi="Times New Roman"/>
          <w:color w:val="auto"/>
          <w:sz w:val="24"/>
          <w:highlight w:val="none"/>
        </w:rPr>
        <w:t>1020</w:t>
      </w:r>
      <w:r>
        <w:rPr>
          <w:color w:val="auto"/>
          <w:sz w:val="24"/>
          <w:highlight w:val="none"/>
        </w:rPr>
        <w:t>人次，</w:t>
      </w:r>
      <w:r>
        <w:rPr>
          <w:rFonts w:cs="Times New Roman"/>
          <w:color w:val="auto"/>
          <w:sz w:val="24"/>
          <w:szCs w:val="24"/>
          <w:highlight w:val="none"/>
        </w:rPr>
        <w:t>按</w:t>
      </w:r>
      <w:r>
        <w:rPr>
          <w:rFonts w:hint="eastAsia" w:ascii="宋体" w:hAnsi="宋体" w:eastAsia="宋体" w:cs="Times New Roman"/>
          <w:color w:val="auto"/>
          <w:kern w:val="0"/>
          <w:sz w:val="24"/>
          <w:highlight w:val="none"/>
          <w:shd w:val="clear" w:color="auto" w:fill="FFFFFF"/>
        </w:rPr>
        <w:t>（附件</w:t>
      </w:r>
      <w:r>
        <w:rPr>
          <w:rFonts w:hint="eastAsia" w:ascii="Times New Roman" w:hAnsi="Times New Roman" w:eastAsia="宋体" w:cs="Times New Roman"/>
          <w:color w:val="auto"/>
          <w:kern w:val="0"/>
          <w:sz w:val="24"/>
          <w:highlight w:val="none"/>
          <w:shd w:val="clear" w:color="auto" w:fill="FFFFFF"/>
        </w:rPr>
        <w:t>4</w:t>
      </w:r>
      <w:r>
        <w:rPr>
          <w:rFonts w:hint="eastAsia" w:ascii="宋体" w:hAnsi="宋体" w:eastAsia="宋体" w:cs="Times New Roman"/>
          <w:color w:val="auto"/>
          <w:kern w:val="0"/>
          <w:sz w:val="24"/>
          <w:highlight w:val="none"/>
          <w:shd w:val="clear" w:color="auto" w:fill="FFFFFF"/>
        </w:rPr>
        <w:t>）</w:t>
      </w:r>
      <w:r>
        <w:rPr>
          <w:rFonts w:cs="Times New Roman"/>
          <w:color w:val="auto"/>
          <w:sz w:val="24"/>
          <w:szCs w:val="24"/>
          <w:highlight w:val="none"/>
        </w:rPr>
        <w:t>中标人报价每年清明重阳后按实结算。</w:t>
      </w:r>
    </w:p>
    <w:p w14:paraId="021709CC">
      <w:pPr>
        <w:spacing w:line="400" w:lineRule="exact"/>
        <w:ind w:firstLine="480" w:firstLineChars="200"/>
        <w:jc w:val="both"/>
        <w:rPr>
          <w:rFonts w:ascii="Times New Roman" w:hAnsi="Times New Roman"/>
          <w:b/>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4</w:t>
      </w:r>
      <w:r>
        <w:rPr>
          <w:color w:val="auto"/>
          <w:sz w:val="24"/>
          <w:highlight w:val="none"/>
        </w:rPr>
        <w:t>）</w:t>
      </w:r>
      <w:r>
        <w:rPr>
          <w:rFonts w:cs="Times New Roman"/>
          <w:color w:val="auto"/>
          <w:sz w:val="24"/>
          <w:szCs w:val="24"/>
          <w:highlight w:val="none"/>
        </w:rPr>
        <w:t>重点服务日垃圾外运：清明重阳期间产生的生活、绿化和建筑等垃圾外运，每车按</w:t>
      </w:r>
      <w:r>
        <w:rPr>
          <w:rFonts w:hint="eastAsia" w:ascii="Times New Roman" w:hAnsi="Times New Roman"/>
          <w:color w:val="auto"/>
          <w:sz w:val="24"/>
          <w:highlight w:val="none"/>
        </w:rPr>
        <w:t>12</w:t>
      </w:r>
      <w:r>
        <w:rPr>
          <w:rFonts w:cs="Times New Roman"/>
          <w:color w:val="auto"/>
          <w:sz w:val="24"/>
          <w:szCs w:val="24"/>
          <w:highlight w:val="none"/>
        </w:rPr>
        <w:t>吨计算，预计共约</w:t>
      </w:r>
      <w:r>
        <w:rPr>
          <w:rFonts w:hint="eastAsia" w:ascii="Times New Roman" w:hAnsi="Times New Roman"/>
          <w:color w:val="auto"/>
          <w:sz w:val="24"/>
          <w:highlight w:val="none"/>
        </w:rPr>
        <w:t>50</w:t>
      </w:r>
      <w:r>
        <w:rPr>
          <w:rFonts w:cs="Times New Roman"/>
          <w:color w:val="auto"/>
          <w:sz w:val="24"/>
          <w:szCs w:val="24"/>
          <w:highlight w:val="none"/>
        </w:rPr>
        <w:t>车，按</w:t>
      </w:r>
      <w:r>
        <w:rPr>
          <w:rFonts w:hint="eastAsia" w:ascii="宋体" w:hAnsi="宋体" w:eastAsia="宋体" w:cs="Times New Roman"/>
          <w:color w:val="auto"/>
          <w:kern w:val="0"/>
          <w:sz w:val="24"/>
          <w:highlight w:val="none"/>
          <w:shd w:val="clear" w:color="auto" w:fill="FFFFFF"/>
        </w:rPr>
        <w:t>（附件</w:t>
      </w:r>
      <w:r>
        <w:rPr>
          <w:rFonts w:hint="eastAsia" w:ascii="Times New Roman" w:hAnsi="Times New Roman" w:eastAsia="宋体" w:cs="Times New Roman"/>
          <w:color w:val="auto"/>
          <w:kern w:val="0"/>
          <w:sz w:val="24"/>
          <w:highlight w:val="none"/>
          <w:shd w:val="clear" w:color="auto" w:fill="FFFFFF"/>
        </w:rPr>
        <w:t>5</w:t>
      </w:r>
      <w:r>
        <w:rPr>
          <w:rFonts w:hint="eastAsia" w:ascii="宋体" w:hAnsi="宋体" w:eastAsia="宋体" w:cs="Times New Roman"/>
          <w:color w:val="auto"/>
          <w:kern w:val="0"/>
          <w:sz w:val="24"/>
          <w:highlight w:val="none"/>
          <w:shd w:val="clear" w:color="auto" w:fill="FFFFFF"/>
        </w:rPr>
        <w:t>）</w:t>
      </w:r>
      <w:r>
        <w:rPr>
          <w:rFonts w:cs="Times New Roman"/>
          <w:color w:val="auto"/>
          <w:sz w:val="24"/>
          <w:szCs w:val="24"/>
          <w:highlight w:val="none"/>
        </w:rPr>
        <w:t>中标人报价每年清明重阳后按实结算。</w:t>
      </w:r>
    </w:p>
    <w:p w14:paraId="5F420098">
      <w:pPr>
        <w:spacing w:line="400" w:lineRule="exact"/>
        <w:ind w:firstLine="480" w:firstLineChars="200"/>
        <w:jc w:val="both"/>
        <w:outlineLvl w:val="1"/>
        <w:rPr>
          <w:rFonts w:ascii="Times New Roman" w:hAnsi="Times New Roman"/>
          <w:color w:val="auto"/>
          <w:sz w:val="24"/>
          <w:highlight w:val="none"/>
        </w:rPr>
      </w:pPr>
      <w:r>
        <w:rPr>
          <w:color w:val="auto"/>
          <w:sz w:val="24"/>
          <w:highlight w:val="none"/>
        </w:rPr>
        <w:t>三、商务要求</w:t>
      </w:r>
    </w:p>
    <w:p w14:paraId="4A09920A">
      <w:pPr>
        <w:spacing w:line="400" w:lineRule="exact"/>
        <w:ind w:firstLine="482" w:firstLineChars="200"/>
        <w:jc w:val="both"/>
        <w:outlineLvl w:val="2"/>
        <w:rPr>
          <w:rFonts w:ascii="Times New Roman" w:hAnsi="Times New Roman"/>
          <w:b/>
          <w:color w:val="auto"/>
          <w:sz w:val="24"/>
          <w:highlight w:val="none"/>
        </w:rPr>
      </w:pPr>
      <w:r>
        <w:rPr>
          <w:rFonts w:cs="Times New Roman"/>
          <w:b/>
          <w:bCs/>
          <w:color w:val="auto"/>
          <w:sz w:val="24"/>
          <w:szCs w:val="24"/>
          <w:highlight w:val="none"/>
        </w:rPr>
        <w:t>（一）服务的时间</w:t>
      </w:r>
      <w:r>
        <w:rPr>
          <w:rFonts w:hint="eastAsia" w:ascii="Times New Roman" w:hAnsi="Times New Roman"/>
          <w:b/>
          <w:color w:val="auto"/>
          <w:sz w:val="24"/>
          <w:highlight w:val="none"/>
        </w:rPr>
        <w:t>/</w:t>
      </w:r>
      <w:r>
        <w:rPr>
          <w:rFonts w:cs="Times New Roman"/>
          <w:b/>
          <w:bCs/>
          <w:color w:val="auto"/>
          <w:sz w:val="24"/>
          <w:szCs w:val="24"/>
          <w:highlight w:val="none"/>
        </w:rPr>
        <w:t>周期、服务地点：</w:t>
      </w:r>
    </w:p>
    <w:p w14:paraId="4915ED35">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时间：</w:t>
      </w:r>
      <w:r>
        <w:rPr>
          <w:color w:val="auto"/>
          <w:sz w:val="24"/>
          <w:highlight w:val="none"/>
        </w:rPr>
        <w:t>自合同签订之日起共计</w:t>
      </w:r>
      <w:r>
        <w:rPr>
          <w:rFonts w:hint="eastAsia" w:ascii="Times New Roman" w:hAnsi="Times New Roman"/>
          <w:color w:val="auto"/>
          <w:sz w:val="24"/>
          <w:highlight w:val="none"/>
        </w:rPr>
        <w:t>12</w:t>
      </w:r>
      <w:r>
        <w:rPr>
          <w:color w:val="auto"/>
          <w:sz w:val="24"/>
          <w:highlight w:val="none"/>
        </w:rPr>
        <w:t>个月。</w:t>
      </w:r>
    </w:p>
    <w:p w14:paraId="7EC1AAF5">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地点：</w:t>
      </w:r>
      <w:r>
        <w:rPr>
          <w:rFonts w:cs="Times New Roman"/>
          <w:b/>
          <w:bCs/>
          <w:color w:val="auto"/>
          <w:sz w:val="24"/>
          <w:szCs w:val="24"/>
          <w:highlight w:val="none"/>
        </w:rPr>
        <w:t>银河公墓</w:t>
      </w:r>
      <w:r>
        <w:rPr>
          <w:rFonts w:cs="Times New Roman"/>
          <w:color w:val="auto"/>
          <w:sz w:val="24"/>
          <w:szCs w:val="24"/>
          <w:highlight w:val="none"/>
        </w:rPr>
        <w:t>广州市天河区燕岭路</w:t>
      </w:r>
      <w:r>
        <w:rPr>
          <w:rFonts w:hint="eastAsia" w:ascii="Times New Roman" w:hAnsi="Times New Roman"/>
          <w:color w:val="auto"/>
          <w:sz w:val="24"/>
          <w:highlight w:val="none"/>
        </w:rPr>
        <w:t>394</w:t>
      </w:r>
      <w:r>
        <w:rPr>
          <w:rFonts w:cs="Times New Roman"/>
          <w:color w:val="auto"/>
          <w:sz w:val="24"/>
          <w:szCs w:val="24"/>
          <w:highlight w:val="none"/>
        </w:rPr>
        <w:t>号、</w:t>
      </w:r>
      <w:r>
        <w:rPr>
          <w:rFonts w:cs="Times New Roman"/>
          <w:b/>
          <w:bCs/>
          <w:color w:val="auto"/>
          <w:sz w:val="24"/>
          <w:szCs w:val="24"/>
          <w:highlight w:val="none"/>
        </w:rPr>
        <w:t>福山公墓</w:t>
      </w:r>
      <w:r>
        <w:rPr>
          <w:rFonts w:cs="Times New Roman"/>
          <w:color w:val="auto"/>
          <w:sz w:val="24"/>
          <w:szCs w:val="24"/>
          <w:highlight w:val="none"/>
        </w:rPr>
        <w:t>广州市黄埔区新龙镇福山坪山路</w:t>
      </w:r>
      <w:r>
        <w:rPr>
          <w:rFonts w:hint="eastAsia" w:ascii="Times New Roman" w:hAnsi="Times New Roman"/>
          <w:color w:val="auto"/>
          <w:sz w:val="24"/>
          <w:highlight w:val="none"/>
        </w:rPr>
        <w:t>99</w:t>
      </w:r>
      <w:r>
        <w:rPr>
          <w:color w:val="auto"/>
          <w:sz w:val="24"/>
          <w:highlight w:val="none"/>
        </w:rPr>
        <w:t>号</w:t>
      </w:r>
    </w:p>
    <w:p w14:paraId="52477417">
      <w:pPr>
        <w:spacing w:line="400" w:lineRule="exact"/>
        <w:ind w:firstLine="482" w:firstLineChars="200"/>
        <w:jc w:val="both"/>
        <w:outlineLvl w:val="2"/>
        <w:rPr>
          <w:rFonts w:ascii="Times New Roman" w:hAnsi="Times New Roman"/>
          <w:b/>
          <w:color w:val="auto"/>
          <w:sz w:val="24"/>
          <w:highlight w:val="none"/>
        </w:rPr>
      </w:pPr>
      <w:r>
        <w:rPr>
          <w:rFonts w:cs="Times New Roman"/>
          <w:b/>
          <w:bCs/>
          <w:color w:val="auto"/>
          <w:sz w:val="24"/>
          <w:szCs w:val="24"/>
          <w:highlight w:val="none"/>
        </w:rPr>
        <w:t>（二）付款条件</w:t>
      </w:r>
    </w:p>
    <w:p w14:paraId="09847919">
      <w:pPr>
        <w:spacing w:line="400" w:lineRule="exact"/>
        <w:ind w:firstLine="482" w:firstLineChars="200"/>
        <w:jc w:val="both"/>
        <w:rPr>
          <w:rFonts w:ascii="Times New Roman" w:hAnsi="Times New Roman"/>
          <w:color w:val="auto"/>
          <w:sz w:val="24"/>
          <w:highlight w:val="none"/>
        </w:rPr>
      </w:pPr>
      <w:r>
        <w:rPr>
          <w:rFonts w:hint="eastAsia" w:ascii="Times New Roman" w:hAnsi="Times New Roman"/>
          <w:b/>
          <w:color w:val="auto"/>
          <w:sz w:val="24"/>
          <w:highlight w:val="none"/>
        </w:rPr>
        <w:t>1.</w:t>
      </w:r>
      <w:r>
        <w:rPr>
          <w:rFonts w:hint="eastAsia"/>
          <w:b/>
          <w:color w:val="auto"/>
          <w:sz w:val="24"/>
          <w:highlight w:val="none"/>
        </w:rPr>
        <w:t>本合同总金额由两部分构成：一是</w:t>
      </w:r>
      <w:r>
        <w:rPr>
          <w:rFonts w:hint="eastAsia" w:ascii="Times New Roman" w:hAnsi="Times New Roman"/>
          <w:color w:val="auto"/>
          <w:sz w:val="24"/>
          <w:highlight w:val="none"/>
        </w:rPr>
        <w:t>12</w:t>
      </w:r>
      <w:r>
        <w:rPr>
          <w:rFonts w:hint="eastAsia"/>
          <w:color w:val="auto"/>
          <w:sz w:val="24"/>
          <w:highlight w:val="none"/>
        </w:rPr>
        <w:t>个月物业管理服务费（</w:t>
      </w:r>
      <w:r>
        <w:rPr>
          <w:rFonts w:hint="eastAsia" w:ascii="Times New Roman" w:hAnsi="Times New Roman"/>
          <w:color w:val="auto"/>
          <w:sz w:val="24"/>
          <w:highlight w:val="none"/>
        </w:rPr>
        <w:t>12</w:t>
      </w:r>
      <w:r>
        <w:rPr>
          <w:rFonts w:hint="eastAsia"/>
          <w:color w:val="auto"/>
          <w:sz w:val="24"/>
          <w:highlight w:val="none"/>
        </w:rPr>
        <w:t>个月岗位配置费用），</w:t>
      </w:r>
      <w:r>
        <w:rPr>
          <w:rFonts w:hint="eastAsia"/>
          <w:b/>
          <w:color w:val="auto"/>
          <w:sz w:val="24"/>
          <w:highlight w:val="none"/>
        </w:rPr>
        <w:t>二是</w:t>
      </w:r>
      <w:r>
        <w:rPr>
          <w:rFonts w:hint="eastAsia"/>
          <w:color w:val="auto"/>
          <w:sz w:val="24"/>
          <w:highlight w:val="none"/>
        </w:rPr>
        <w:t>日常零星维修及应急费用、绿植增补费用、重点服务日派遣临时岗位人员费用、重点服务日垃圾外运费用。</w:t>
      </w:r>
    </w:p>
    <w:p w14:paraId="0F5D7660">
      <w:pPr>
        <w:spacing w:line="400" w:lineRule="exact"/>
        <w:ind w:firstLine="480" w:firstLineChars="200"/>
        <w:jc w:val="both"/>
        <w:rPr>
          <w:rFonts w:ascii="Times New Roman" w:hAnsi="Times New Roman"/>
          <w:color w:val="auto"/>
          <w:sz w:val="24"/>
          <w:highlight w:val="none"/>
        </w:rPr>
      </w:pPr>
      <w:r>
        <w:rPr>
          <w:rFonts w:hint="eastAsia"/>
          <w:color w:val="auto"/>
          <w:sz w:val="24"/>
          <w:highlight w:val="none"/>
        </w:rPr>
        <w:t>（</w:t>
      </w:r>
      <w:r>
        <w:rPr>
          <w:rFonts w:hint="eastAsia" w:ascii="Times New Roman" w:hAnsi="Times New Roman"/>
          <w:color w:val="auto"/>
          <w:sz w:val="24"/>
          <w:highlight w:val="none"/>
        </w:rPr>
        <w:t>1</w:t>
      </w:r>
      <w:r>
        <w:rPr>
          <w:rFonts w:hint="eastAsia"/>
          <w:color w:val="auto"/>
          <w:sz w:val="24"/>
          <w:highlight w:val="none"/>
        </w:rPr>
        <w:t>）</w:t>
      </w:r>
      <w:r>
        <w:rPr>
          <w:rFonts w:hint="eastAsia" w:ascii="Times New Roman" w:hAnsi="Times New Roman"/>
          <w:color w:val="auto"/>
          <w:sz w:val="24"/>
          <w:highlight w:val="none"/>
        </w:rPr>
        <w:t>12</w:t>
      </w:r>
      <w:r>
        <w:rPr>
          <w:rFonts w:hint="eastAsia"/>
          <w:color w:val="auto"/>
          <w:sz w:val="24"/>
          <w:highlight w:val="none"/>
        </w:rPr>
        <w:t>个月物业管理服务费（</w:t>
      </w:r>
      <w:r>
        <w:rPr>
          <w:rFonts w:hint="eastAsia" w:ascii="Times New Roman" w:hAnsi="Times New Roman"/>
          <w:color w:val="auto"/>
          <w:sz w:val="24"/>
          <w:highlight w:val="none"/>
        </w:rPr>
        <w:t>12</w:t>
      </w:r>
      <w:r>
        <w:rPr>
          <w:rFonts w:hint="eastAsia"/>
          <w:color w:val="auto"/>
          <w:sz w:val="24"/>
          <w:highlight w:val="none"/>
        </w:rPr>
        <w:t>个月岗位配置费用）最高限价</w:t>
      </w:r>
      <w:r>
        <w:rPr>
          <w:rFonts w:hint="eastAsia" w:ascii="Times New Roman" w:hAnsi="Times New Roman" w:cs="Times New Roman"/>
          <w:color w:val="auto"/>
          <w:sz w:val="24"/>
          <w:szCs w:val="24"/>
          <w:highlight w:val="none"/>
          <w:shd w:val="clear" w:color="auto" w:fill="FFFFFF"/>
          <w:lang w:val="en-US" w:eastAsia="zh-CN"/>
        </w:rPr>
        <w:t>458.8320</w:t>
      </w:r>
      <w:r>
        <w:rPr>
          <w:rFonts w:hint="eastAsia"/>
          <w:color w:val="auto"/>
          <w:sz w:val="24"/>
          <w:highlight w:val="none"/>
        </w:rPr>
        <w:t>万元，投标人在投标文件中按《</w:t>
      </w:r>
      <w:r>
        <w:rPr>
          <w:rFonts w:hint="eastAsia" w:ascii="Times New Roman" w:hAnsi="Times New Roman"/>
          <w:color w:val="auto"/>
          <w:sz w:val="24"/>
          <w:highlight w:val="none"/>
        </w:rPr>
        <w:t>12</w:t>
      </w:r>
      <w:r>
        <w:rPr>
          <w:rFonts w:hint="eastAsia"/>
          <w:color w:val="auto"/>
          <w:sz w:val="24"/>
          <w:highlight w:val="none"/>
        </w:rPr>
        <w:t>个月物业管理费服务费（</w:t>
      </w:r>
      <w:r>
        <w:rPr>
          <w:rFonts w:hint="eastAsia" w:ascii="Times New Roman" w:hAnsi="Times New Roman"/>
          <w:color w:val="auto"/>
          <w:sz w:val="24"/>
          <w:highlight w:val="none"/>
        </w:rPr>
        <w:t>12</w:t>
      </w:r>
      <w:r>
        <w:rPr>
          <w:rFonts w:hint="eastAsia"/>
          <w:color w:val="auto"/>
          <w:sz w:val="24"/>
          <w:highlight w:val="none"/>
        </w:rPr>
        <w:t>个月岗位配置费用）报价表》（附件</w:t>
      </w:r>
      <w:r>
        <w:rPr>
          <w:rFonts w:hint="eastAsia" w:ascii="Times New Roman" w:hAnsi="Times New Roman"/>
          <w:color w:val="auto"/>
          <w:sz w:val="24"/>
          <w:highlight w:val="none"/>
        </w:rPr>
        <w:t>1</w:t>
      </w:r>
      <w:r>
        <w:rPr>
          <w:rFonts w:hint="eastAsia"/>
          <w:color w:val="auto"/>
          <w:sz w:val="24"/>
          <w:highlight w:val="none"/>
        </w:rPr>
        <w:t>）的格式填写报价。</w:t>
      </w:r>
    </w:p>
    <w:p w14:paraId="1882E246">
      <w:pPr>
        <w:spacing w:line="400" w:lineRule="exact"/>
        <w:ind w:firstLine="480" w:firstLineChars="200"/>
        <w:jc w:val="both"/>
        <w:rPr>
          <w:rFonts w:ascii="Times New Roman" w:hAnsi="Times New Roman"/>
          <w:color w:val="auto"/>
          <w:sz w:val="24"/>
          <w:highlight w:val="none"/>
        </w:rPr>
      </w:pPr>
      <w:r>
        <w:rPr>
          <w:rFonts w:hint="eastAsia"/>
          <w:color w:val="auto"/>
          <w:sz w:val="24"/>
          <w:highlight w:val="none"/>
        </w:rPr>
        <w:t>（</w:t>
      </w:r>
      <w:r>
        <w:rPr>
          <w:rFonts w:hint="eastAsia" w:ascii="Times New Roman" w:hAnsi="Times New Roman"/>
          <w:color w:val="auto"/>
          <w:sz w:val="24"/>
          <w:highlight w:val="none"/>
        </w:rPr>
        <w:t>2</w:t>
      </w:r>
      <w:r>
        <w:rPr>
          <w:rFonts w:hint="eastAsia"/>
          <w:color w:val="auto"/>
          <w:sz w:val="24"/>
          <w:highlight w:val="none"/>
        </w:rPr>
        <w:t>）日常零星维修及应急费用最高限价</w:t>
      </w:r>
      <w:r>
        <w:rPr>
          <w:rFonts w:hint="eastAsia" w:ascii="Times New Roman" w:hAnsi="Times New Roman"/>
          <w:color w:val="auto"/>
          <w:sz w:val="24"/>
          <w:highlight w:val="none"/>
        </w:rPr>
        <w:t>20</w:t>
      </w:r>
      <w:r>
        <w:rPr>
          <w:rFonts w:hint="eastAsia"/>
          <w:color w:val="auto"/>
          <w:sz w:val="24"/>
          <w:highlight w:val="none"/>
        </w:rPr>
        <w:t>万元，投标人在投标文件中按《日常零星维修及应急费用报价表》（附件</w:t>
      </w:r>
      <w:r>
        <w:rPr>
          <w:rFonts w:hint="eastAsia" w:ascii="Times New Roman" w:hAnsi="Times New Roman"/>
          <w:color w:val="auto"/>
          <w:sz w:val="24"/>
          <w:highlight w:val="none"/>
        </w:rPr>
        <w:t>2</w:t>
      </w:r>
      <w:r>
        <w:rPr>
          <w:rFonts w:hint="eastAsia"/>
          <w:color w:val="auto"/>
          <w:sz w:val="24"/>
          <w:highlight w:val="none"/>
        </w:rPr>
        <w:t>）的格式填写报价。</w:t>
      </w:r>
      <w:r>
        <w:rPr>
          <w:rFonts w:hint="eastAsia"/>
          <w:color w:val="auto"/>
          <w:kern w:val="28"/>
          <w:sz w:val="24"/>
          <w:highlight w:val="none"/>
        </w:rPr>
        <w:t>陵园公共基础设施设备的日常零星维修</w:t>
      </w:r>
      <w:r>
        <w:rPr>
          <w:rFonts w:hint="eastAsia"/>
          <w:color w:val="auto"/>
          <w:sz w:val="24"/>
          <w:highlight w:val="none"/>
        </w:rPr>
        <w:t>，单个项目不超过</w:t>
      </w:r>
      <w:r>
        <w:rPr>
          <w:rFonts w:hint="eastAsia" w:ascii="Times New Roman" w:hAnsi="Times New Roman"/>
          <w:color w:val="auto"/>
          <w:sz w:val="24"/>
          <w:highlight w:val="none"/>
        </w:rPr>
        <w:t>1</w:t>
      </w:r>
      <w:r>
        <w:rPr>
          <w:rFonts w:hint="eastAsia"/>
          <w:color w:val="auto"/>
          <w:sz w:val="24"/>
          <w:highlight w:val="none"/>
        </w:rPr>
        <w:t>万元，经采购人确认签字后维修。采购人以中标人报价按实际发生量（以采购人发出联系工作单为准）每半年结算</w:t>
      </w:r>
      <w:r>
        <w:rPr>
          <w:rFonts w:hint="eastAsia" w:ascii="Times New Roman" w:hAnsi="Times New Roman"/>
          <w:color w:val="auto"/>
          <w:sz w:val="24"/>
          <w:highlight w:val="none"/>
        </w:rPr>
        <w:t>1</w:t>
      </w:r>
      <w:r>
        <w:rPr>
          <w:rFonts w:hint="eastAsia"/>
          <w:color w:val="auto"/>
          <w:sz w:val="24"/>
          <w:highlight w:val="none"/>
        </w:rPr>
        <w:t>次；因不可抗力因素和应急事件处理所产生的费用，由采购人和中标人双方协商后支付。</w:t>
      </w:r>
    </w:p>
    <w:p w14:paraId="0E977FF8">
      <w:pPr>
        <w:spacing w:line="400" w:lineRule="exact"/>
        <w:ind w:firstLine="480" w:firstLineChars="200"/>
        <w:jc w:val="both"/>
        <w:rPr>
          <w:rFonts w:ascii="Times New Roman" w:hAnsi="Times New Roman"/>
          <w:color w:val="auto"/>
          <w:sz w:val="24"/>
          <w:highlight w:val="none"/>
        </w:rPr>
      </w:pPr>
      <w:r>
        <w:rPr>
          <w:rFonts w:hint="eastAsia"/>
          <w:color w:val="auto"/>
          <w:sz w:val="24"/>
          <w:highlight w:val="none"/>
        </w:rPr>
        <w:t>（</w:t>
      </w:r>
      <w:r>
        <w:rPr>
          <w:rFonts w:hint="eastAsia" w:ascii="Times New Roman" w:hAnsi="Times New Roman"/>
          <w:color w:val="auto"/>
          <w:sz w:val="24"/>
          <w:highlight w:val="none"/>
        </w:rPr>
        <w:t>3</w:t>
      </w:r>
      <w:r>
        <w:rPr>
          <w:rFonts w:hint="eastAsia"/>
          <w:color w:val="auto"/>
          <w:sz w:val="24"/>
          <w:highlight w:val="none"/>
        </w:rPr>
        <w:t>）绿植增补费用最高限价</w:t>
      </w:r>
      <w:r>
        <w:rPr>
          <w:rFonts w:hint="eastAsia" w:ascii="Times New Roman" w:hAnsi="Times New Roman"/>
          <w:color w:val="auto"/>
          <w:sz w:val="24"/>
          <w:highlight w:val="none"/>
        </w:rPr>
        <w:t>74</w:t>
      </w:r>
      <w:r>
        <w:rPr>
          <w:rFonts w:hint="eastAsia"/>
          <w:color w:val="auto"/>
          <w:sz w:val="24"/>
          <w:highlight w:val="none"/>
        </w:rPr>
        <w:t>万元，投标人在投标文件中按《绿植增补费用报价表》（附件</w:t>
      </w:r>
      <w:r>
        <w:rPr>
          <w:rFonts w:hint="eastAsia" w:ascii="Times New Roman" w:hAnsi="Times New Roman"/>
          <w:color w:val="auto"/>
          <w:sz w:val="24"/>
          <w:highlight w:val="none"/>
        </w:rPr>
        <w:t>3</w:t>
      </w:r>
      <w:r>
        <w:rPr>
          <w:rFonts w:hint="eastAsia"/>
          <w:color w:val="auto"/>
          <w:sz w:val="24"/>
          <w:highlight w:val="none"/>
        </w:rPr>
        <w:t>）的格式填写报价。中标人根据采购人需求出具陵园内绿植增补方案，经采购人同意后实施。采购人以中标人报价按实际发生量（以采购人发出联系工作单为准）每半年结算</w:t>
      </w:r>
      <w:r>
        <w:rPr>
          <w:rFonts w:hint="eastAsia" w:ascii="Times New Roman" w:hAnsi="Times New Roman"/>
          <w:color w:val="auto"/>
          <w:sz w:val="24"/>
          <w:highlight w:val="none"/>
        </w:rPr>
        <w:t>1</w:t>
      </w:r>
      <w:r>
        <w:rPr>
          <w:rFonts w:hint="eastAsia"/>
          <w:color w:val="auto"/>
          <w:sz w:val="24"/>
          <w:highlight w:val="none"/>
        </w:rPr>
        <w:t>次；在服务范围内因中标人养护管理不力造成植物长势差或死亡的苗木及种植由中标人负责实施补种，采购人不另行追加服务费。</w:t>
      </w:r>
    </w:p>
    <w:p w14:paraId="691D5EA8">
      <w:pPr>
        <w:spacing w:line="400" w:lineRule="exact"/>
        <w:ind w:firstLine="480" w:firstLineChars="200"/>
        <w:jc w:val="both"/>
        <w:rPr>
          <w:rFonts w:ascii="Times New Roman" w:hAnsi="Times New Roman"/>
          <w:color w:val="auto"/>
          <w:sz w:val="24"/>
          <w:highlight w:val="none"/>
          <w:shd w:val="clear" w:color="auto" w:fill="FFFFFF"/>
        </w:rPr>
      </w:pPr>
      <w:r>
        <w:rPr>
          <w:rFonts w:hint="eastAsia"/>
          <w:color w:val="auto"/>
          <w:sz w:val="24"/>
          <w:highlight w:val="none"/>
        </w:rPr>
        <w:t>（</w:t>
      </w:r>
      <w:r>
        <w:rPr>
          <w:rFonts w:hint="eastAsia" w:ascii="Times New Roman" w:hAnsi="Times New Roman"/>
          <w:color w:val="auto"/>
          <w:sz w:val="24"/>
          <w:highlight w:val="none"/>
        </w:rPr>
        <w:t>4</w:t>
      </w:r>
      <w:r>
        <w:rPr>
          <w:rFonts w:hint="eastAsia"/>
          <w:color w:val="auto"/>
          <w:sz w:val="24"/>
          <w:highlight w:val="none"/>
        </w:rPr>
        <w:t>）重点服务日派遣临时岗位人员费用最高限价</w:t>
      </w:r>
      <w:r>
        <w:rPr>
          <w:rFonts w:hint="eastAsia" w:ascii="Times New Roman" w:hAnsi="Times New Roman"/>
          <w:color w:val="auto"/>
          <w:sz w:val="24"/>
          <w:highlight w:val="none"/>
        </w:rPr>
        <w:t>24.48</w:t>
      </w:r>
      <w:r>
        <w:rPr>
          <w:rFonts w:hint="eastAsia"/>
          <w:color w:val="auto"/>
          <w:sz w:val="24"/>
          <w:highlight w:val="none"/>
        </w:rPr>
        <w:t>万元，投标人在投标文件中按《重点服务日派遣临时岗位人员费用报价表》（附件</w:t>
      </w:r>
      <w:r>
        <w:rPr>
          <w:rFonts w:hint="eastAsia" w:ascii="Times New Roman" w:hAnsi="Times New Roman"/>
          <w:color w:val="auto"/>
          <w:sz w:val="24"/>
          <w:highlight w:val="none"/>
        </w:rPr>
        <w:t>4</w:t>
      </w:r>
      <w:r>
        <w:rPr>
          <w:rFonts w:hint="eastAsia"/>
          <w:color w:val="auto"/>
          <w:sz w:val="24"/>
          <w:highlight w:val="none"/>
        </w:rPr>
        <w:t>）的格式填写报价。</w:t>
      </w:r>
      <w:r>
        <w:rPr>
          <w:rFonts w:hint="eastAsia"/>
          <w:color w:val="auto"/>
          <w:kern w:val="28"/>
          <w:sz w:val="24"/>
          <w:highlight w:val="none"/>
        </w:rPr>
        <w:t>按采购人规定时间出勤，负责清明重阳重点服务日期间陵园骨灰堂、业务厅等各拜祭场所，公共厕所、园区道路等公共区域，会议室、烈士广场等活动场所的</w:t>
      </w:r>
      <w:r>
        <w:rPr>
          <w:rFonts w:cs="Times New Roman"/>
          <w:color w:val="auto"/>
          <w:kern w:val="28"/>
          <w:sz w:val="24"/>
          <w:szCs w:val="24"/>
          <w:highlight w:val="none"/>
        </w:rPr>
        <w:t>清洁</w:t>
      </w:r>
      <w:r>
        <w:rPr>
          <w:rFonts w:hint="eastAsia" w:cs="Times New Roman"/>
          <w:color w:val="auto"/>
          <w:kern w:val="28"/>
          <w:sz w:val="24"/>
          <w:szCs w:val="24"/>
          <w:highlight w:val="none"/>
          <w:lang w:eastAsia="zh-CN"/>
        </w:rPr>
        <w:t>打扫</w:t>
      </w:r>
      <w:r>
        <w:rPr>
          <w:rFonts w:hint="eastAsia"/>
          <w:color w:val="auto"/>
          <w:kern w:val="28"/>
          <w:sz w:val="24"/>
          <w:highlight w:val="none"/>
        </w:rPr>
        <w:t>等相关服务工作。</w:t>
      </w:r>
      <w:r>
        <w:rPr>
          <w:rFonts w:hint="eastAsia"/>
          <w:color w:val="auto"/>
          <w:sz w:val="24"/>
          <w:highlight w:val="none"/>
        </w:rPr>
        <w:t>采购人以中标人报价按实际发生量（以采购人发出联系工作单为准）在服务期内清明重阳后分别结算。</w:t>
      </w:r>
    </w:p>
    <w:p w14:paraId="7886FAAE">
      <w:pPr>
        <w:spacing w:line="400" w:lineRule="exact"/>
        <w:ind w:firstLine="480" w:firstLineChars="200"/>
        <w:jc w:val="both"/>
        <w:rPr>
          <w:rFonts w:hint="eastAsia"/>
          <w:color w:val="auto"/>
          <w:sz w:val="24"/>
          <w:highlight w:val="none"/>
        </w:rPr>
      </w:pPr>
      <w:r>
        <w:rPr>
          <w:rFonts w:hint="eastAsia"/>
          <w:color w:val="auto"/>
          <w:sz w:val="24"/>
          <w:highlight w:val="none"/>
        </w:rPr>
        <w:t>（</w:t>
      </w:r>
      <w:r>
        <w:rPr>
          <w:rFonts w:hint="eastAsia" w:ascii="Times New Roman" w:hAnsi="Times New Roman"/>
          <w:color w:val="auto"/>
          <w:sz w:val="24"/>
          <w:highlight w:val="none"/>
        </w:rPr>
        <w:t>5</w:t>
      </w:r>
      <w:r>
        <w:rPr>
          <w:rFonts w:hint="eastAsia"/>
          <w:color w:val="auto"/>
          <w:sz w:val="24"/>
          <w:highlight w:val="none"/>
        </w:rPr>
        <w:t>）重点服务日垃圾外运费用最高限价</w:t>
      </w:r>
      <w:r>
        <w:rPr>
          <w:rFonts w:hint="eastAsia" w:ascii="Times New Roman" w:hAnsi="Times New Roman"/>
          <w:color w:val="auto"/>
          <w:sz w:val="24"/>
          <w:highlight w:val="none"/>
        </w:rPr>
        <w:t>10</w:t>
      </w:r>
      <w:r>
        <w:rPr>
          <w:rFonts w:hint="eastAsia"/>
          <w:color w:val="auto"/>
          <w:sz w:val="24"/>
          <w:highlight w:val="none"/>
        </w:rPr>
        <w:t>万元，投标人在投标文件中按《重点服务日垃圾外运费用报价表》（附件</w:t>
      </w:r>
      <w:r>
        <w:rPr>
          <w:rFonts w:hint="eastAsia" w:ascii="Times New Roman" w:hAnsi="Times New Roman"/>
          <w:color w:val="auto"/>
          <w:sz w:val="24"/>
          <w:highlight w:val="none"/>
        </w:rPr>
        <w:t>5</w:t>
      </w:r>
      <w:r>
        <w:rPr>
          <w:rFonts w:hint="eastAsia"/>
          <w:color w:val="auto"/>
          <w:sz w:val="24"/>
          <w:highlight w:val="none"/>
        </w:rPr>
        <w:t>）的格式填写报价。重点服务日期间产生的生活、绿化和建筑等垃圾外运，采购人以中标人报价按实际发生量（以采购人发出联系工作单为准）在服务期内清明重阳后分别结算。</w:t>
      </w:r>
    </w:p>
    <w:p w14:paraId="61153714">
      <w:pPr>
        <w:spacing w:line="400" w:lineRule="exact"/>
        <w:ind w:firstLine="480" w:firstLineChars="200"/>
        <w:jc w:val="both"/>
        <w:rPr>
          <w:rFonts w:hint="eastAsia" w:cs="Times New Roman"/>
          <w:color w:val="auto"/>
          <w:sz w:val="24"/>
          <w:szCs w:val="24"/>
          <w:highlight w:val="none"/>
        </w:rPr>
      </w:pPr>
      <w:r>
        <w:rPr>
          <w:rFonts w:hint="eastAsia" w:cs="Times New Roman"/>
          <w:color w:val="auto"/>
          <w:sz w:val="24"/>
          <w:szCs w:val="24"/>
          <w:highlight w:val="none"/>
        </w:rPr>
        <w:t>（6）报价要求</w:t>
      </w:r>
    </w:p>
    <w:p w14:paraId="5D21ABEC">
      <w:pPr>
        <w:spacing w:line="400" w:lineRule="exact"/>
        <w:ind w:firstLine="480" w:firstLineChars="200"/>
        <w:jc w:val="both"/>
        <w:rPr>
          <w:rFonts w:hint="eastAsia" w:ascii="Times New Roman" w:hAnsi="Times New Roman" w:cs="Times New Roman"/>
          <w:color w:val="auto"/>
          <w:sz w:val="24"/>
          <w:szCs w:val="24"/>
          <w:highlight w:val="none"/>
          <w:shd w:val="clear" w:color="auto" w:fill="FFFFFF"/>
        </w:rPr>
      </w:pPr>
      <w:r>
        <w:rPr>
          <w:rFonts w:hint="eastAsia" w:ascii="Times New Roman" w:hAnsi="Times New Roman" w:cs="Times New Roman"/>
          <w:color w:val="auto"/>
          <w:sz w:val="24"/>
          <w:szCs w:val="24"/>
          <w:highlight w:val="none"/>
          <w:shd w:val="clear" w:color="auto" w:fill="FFFFFF"/>
        </w:rPr>
        <w:t>★本项目预算最高限价为</w:t>
      </w:r>
      <w:r>
        <w:rPr>
          <w:rFonts w:hint="eastAsia" w:ascii="Times New Roman" w:hAnsi="Times New Roman" w:cs="Times New Roman"/>
          <w:color w:val="auto"/>
          <w:sz w:val="24"/>
          <w:szCs w:val="24"/>
          <w:highlight w:val="none"/>
          <w:shd w:val="clear" w:color="auto" w:fill="FFFFFF"/>
          <w:lang w:val="en-US" w:eastAsia="zh-CN"/>
        </w:rPr>
        <w:t>587.3120</w:t>
      </w:r>
      <w:r>
        <w:rPr>
          <w:rFonts w:hint="eastAsia" w:ascii="Times New Roman" w:hAnsi="Times New Roman" w:cs="Times New Roman"/>
          <w:color w:val="auto"/>
          <w:sz w:val="24"/>
          <w:szCs w:val="24"/>
          <w:highlight w:val="none"/>
          <w:shd w:val="clear" w:color="auto" w:fill="FFFFFF"/>
        </w:rPr>
        <w:t>万元：其中12个月物业管理服务费（12个月岗位配置费用）最高限价</w:t>
      </w:r>
      <w:r>
        <w:rPr>
          <w:rFonts w:hint="eastAsia" w:ascii="Times New Roman" w:hAnsi="Times New Roman" w:cs="Times New Roman"/>
          <w:color w:val="auto"/>
          <w:sz w:val="24"/>
          <w:szCs w:val="24"/>
          <w:highlight w:val="none"/>
          <w:shd w:val="clear" w:color="auto" w:fill="FFFFFF"/>
          <w:lang w:val="en-US" w:eastAsia="zh-CN"/>
        </w:rPr>
        <w:t>458.8320</w:t>
      </w:r>
      <w:r>
        <w:rPr>
          <w:rFonts w:hint="eastAsia" w:ascii="Times New Roman" w:hAnsi="Times New Roman" w:cs="Times New Roman"/>
          <w:color w:val="auto"/>
          <w:sz w:val="24"/>
          <w:szCs w:val="24"/>
          <w:highlight w:val="none"/>
          <w:shd w:val="clear" w:color="auto" w:fill="FFFFFF"/>
        </w:rPr>
        <w:t>万元；日常零星维修及应急费用最高限价20万元；绿植增补费用最高限价74万元；重点服务日派遣临时岗位人员费用最高限价24.48万元；重点服务日垃圾外运费用最高限价10万元。投标人需在《开标一览表》中报出总价作为价格评审依据，并在《分项报价表》列出以上分项报价</w:t>
      </w:r>
      <w:r>
        <w:rPr>
          <w:rFonts w:hint="eastAsia" w:ascii="Times New Roman" w:hAnsi="Times New Roman" w:cs="Times New Roman"/>
          <w:color w:val="auto"/>
          <w:sz w:val="24"/>
          <w:szCs w:val="24"/>
          <w:highlight w:val="none"/>
          <w:shd w:val="clear" w:color="auto" w:fill="FFFFFF"/>
          <w:lang w:eastAsia="zh-CN"/>
        </w:rPr>
        <w:t>，各</w:t>
      </w:r>
      <w:r>
        <w:rPr>
          <w:rFonts w:hint="eastAsia" w:ascii="Times New Roman" w:hAnsi="Times New Roman" w:cs="Times New Roman"/>
          <w:color w:val="auto"/>
          <w:sz w:val="24"/>
          <w:szCs w:val="24"/>
          <w:highlight w:val="none"/>
          <w:shd w:val="clear" w:color="auto" w:fill="FFFFFF"/>
        </w:rPr>
        <w:t>分项报价金额不得超过对应项的最高限价。</w:t>
      </w:r>
    </w:p>
    <w:p w14:paraId="5E2FA4D4">
      <w:pPr>
        <w:spacing w:line="400" w:lineRule="exact"/>
        <w:ind w:firstLine="480" w:firstLineChars="200"/>
        <w:jc w:val="both"/>
        <w:rPr>
          <w:rFonts w:ascii="Times New Roman" w:hAnsi="Times New Roman" w:cs="Times New Roman"/>
          <w:color w:val="auto"/>
          <w:sz w:val="24"/>
          <w:szCs w:val="24"/>
          <w:highlight w:val="none"/>
          <w:shd w:val="clear" w:color="auto" w:fill="FFFFFF"/>
        </w:rPr>
      </w:pPr>
      <w:r>
        <w:rPr>
          <w:rFonts w:hint="eastAsia" w:ascii="Times New Roman" w:hAnsi="Times New Roman" w:cs="Times New Roman"/>
          <w:color w:val="auto"/>
          <w:sz w:val="24"/>
          <w:szCs w:val="24"/>
          <w:highlight w:val="none"/>
          <w:shd w:val="clear" w:color="auto" w:fill="FFFFFF"/>
        </w:rPr>
        <w:t>★投标人需按附件1.《物业管理服务费（12个月岗位配置费用）报价表》、附件2.《日常零星维修及应急费用报价表》、附件3.《绿植增补费用报价表》、附件4《重点服务日派遣临时岗位人员费用报价表》、附件.5.《重点服务日垃圾外运费用报价表》表格格式进行逐一填报，在投标文件中提供，且中标后填报报价表作为结算依据。</w:t>
      </w:r>
    </w:p>
    <w:p w14:paraId="500576BB">
      <w:pPr>
        <w:spacing w:line="400" w:lineRule="exact"/>
        <w:ind w:firstLine="482" w:firstLineChars="200"/>
        <w:jc w:val="both"/>
        <w:rPr>
          <w:rFonts w:ascii="Times New Roman" w:hAnsi="Times New Roman"/>
          <w:b/>
          <w:strike/>
          <w:color w:val="auto"/>
          <w:sz w:val="24"/>
          <w:highlight w:val="none"/>
        </w:rPr>
      </w:pPr>
      <w:r>
        <w:rPr>
          <w:rFonts w:hint="eastAsia" w:ascii="Times New Roman" w:hAnsi="Times New Roman"/>
          <w:b/>
          <w:color w:val="auto"/>
          <w:sz w:val="24"/>
          <w:highlight w:val="none"/>
        </w:rPr>
        <w:t>2.</w:t>
      </w:r>
      <w:r>
        <w:rPr>
          <w:rFonts w:cs="Times New Roman"/>
          <w:b/>
          <w:bCs/>
          <w:color w:val="auto"/>
          <w:sz w:val="24"/>
          <w:szCs w:val="24"/>
          <w:highlight w:val="none"/>
        </w:rPr>
        <w:t>支付方式</w:t>
      </w:r>
    </w:p>
    <w:p w14:paraId="22944C82">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1</w:t>
      </w:r>
      <w:r>
        <w:rPr>
          <w:color w:val="auto"/>
          <w:sz w:val="24"/>
          <w:highlight w:val="none"/>
        </w:rPr>
        <w:t>）</w:t>
      </w:r>
      <w:r>
        <w:rPr>
          <w:rFonts w:cs="Times New Roman"/>
          <w:b/>
          <w:bCs/>
          <w:color w:val="auto"/>
          <w:sz w:val="24"/>
          <w:szCs w:val="24"/>
          <w:highlight w:val="none"/>
        </w:rPr>
        <w:t>物业管理服务费</w:t>
      </w:r>
      <w:r>
        <w:rPr>
          <w:rFonts w:cs="Times New Roman"/>
          <w:color w:val="auto"/>
          <w:sz w:val="24"/>
          <w:szCs w:val="24"/>
          <w:highlight w:val="none"/>
        </w:rPr>
        <w:t>。第一部分为预付款：合同签订后</w:t>
      </w:r>
      <w:r>
        <w:rPr>
          <w:rFonts w:hint="eastAsia" w:ascii="Times New Roman" w:hAnsi="Times New Roman"/>
          <w:color w:val="auto"/>
          <w:sz w:val="24"/>
          <w:highlight w:val="none"/>
        </w:rPr>
        <w:t>5</w:t>
      </w:r>
      <w:r>
        <w:rPr>
          <w:rFonts w:cs="Times New Roman"/>
          <w:color w:val="auto"/>
          <w:sz w:val="24"/>
          <w:szCs w:val="24"/>
          <w:highlight w:val="none"/>
        </w:rPr>
        <w:t>个工作日内采购人按程序办理支付</w:t>
      </w:r>
      <w:r>
        <w:rPr>
          <w:rFonts w:hint="eastAsia" w:ascii="Times New Roman" w:hAnsi="Times New Roman"/>
          <w:color w:val="auto"/>
          <w:sz w:val="24"/>
          <w:highlight w:val="none"/>
        </w:rPr>
        <w:t>12</w:t>
      </w:r>
      <w:r>
        <w:rPr>
          <w:rFonts w:cs="Times New Roman"/>
          <w:color w:val="auto"/>
          <w:sz w:val="24"/>
          <w:szCs w:val="24"/>
          <w:highlight w:val="none"/>
        </w:rPr>
        <w:t>个月物业管理服务费（</w:t>
      </w:r>
      <w:r>
        <w:rPr>
          <w:rFonts w:hint="eastAsia" w:ascii="Times New Roman" w:hAnsi="Times New Roman"/>
          <w:color w:val="auto"/>
          <w:sz w:val="24"/>
          <w:highlight w:val="none"/>
        </w:rPr>
        <w:t>12</w:t>
      </w:r>
      <w:r>
        <w:rPr>
          <w:color w:val="auto"/>
          <w:sz w:val="24"/>
          <w:highlight w:val="none"/>
        </w:rPr>
        <w:t>个月岗位配置费用</w:t>
      </w:r>
      <w:r>
        <w:rPr>
          <w:rFonts w:cs="Times New Roman"/>
          <w:color w:val="auto"/>
          <w:sz w:val="24"/>
          <w:szCs w:val="24"/>
          <w:highlight w:val="none"/>
        </w:rPr>
        <w:t>）的</w:t>
      </w:r>
      <w:r>
        <w:rPr>
          <w:rFonts w:hint="eastAsia" w:ascii="Times New Roman" w:hAnsi="Times New Roman"/>
          <w:color w:val="auto"/>
          <w:sz w:val="24"/>
          <w:highlight w:val="none"/>
        </w:rPr>
        <w:t>30%</w:t>
      </w:r>
      <w:r>
        <w:rPr>
          <w:rFonts w:cs="Times New Roman"/>
          <w:color w:val="auto"/>
          <w:sz w:val="24"/>
          <w:szCs w:val="24"/>
          <w:highlight w:val="none"/>
        </w:rPr>
        <w:t>。第二部分为月结款：预付款在物业管理服务费中据实扣除后按月结算，当月服务结束并收到中标人提供的有效发票后，采购人</w:t>
      </w:r>
      <w:r>
        <w:rPr>
          <w:rFonts w:hint="eastAsia" w:ascii="Times New Roman" w:hAnsi="Times New Roman"/>
          <w:color w:val="auto"/>
          <w:sz w:val="24"/>
          <w:highlight w:val="none"/>
        </w:rPr>
        <w:t>5</w:t>
      </w:r>
      <w:r>
        <w:rPr>
          <w:rFonts w:cs="Times New Roman"/>
          <w:color w:val="auto"/>
          <w:sz w:val="24"/>
          <w:szCs w:val="24"/>
          <w:highlight w:val="none"/>
        </w:rPr>
        <w:t>个工作日内按程序办理支付当月物业服务费。</w:t>
      </w:r>
    </w:p>
    <w:p w14:paraId="3F7C9878">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2</w:t>
      </w:r>
      <w:r>
        <w:rPr>
          <w:color w:val="auto"/>
          <w:sz w:val="24"/>
          <w:highlight w:val="none"/>
        </w:rPr>
        <w:t>）</w:t>
      </w:r>
      <w:r>
        <w:rPr>
          <w:rFonts w:cs="Times New Roman"/>
          <w:b/>
          <w:bCs/>
          <w:color w:val="auto"/>
          <w:sz w:val="24"/>
          <w:szCs w:val="24"/>
          <w:highlight w:val="none"/>
        </w:rPr>
        <w:t>日常零星维修及应急费用、绿植增补费用</w:t>
      </w:r>
      <w:r>
        <w:rPr>
          <w:rFonts w:cs="Times New Roman"/>
          <w:color w:val="auto"/>
          <w:sz w:val="24"/>
          <w:szCs w:val="24"/>
          <w:highlight w:val="none"/>
        </w:rPr>
        <w:t>，以中标人报价按实际发生量（以采购人</w:t>
      </w:r>
      <w:r>
        <w:rPr>
          <w:rFonts w:hint="eastAsia" w:ascii="宋体" w:hAnsi="宋体" w:eastAsia="宋体" w:cs="Times New Roman"/>
          <w:color w:val="auto"/>
          <w:kern w:val="0"/>
          <w:sz w:val="24"/>
          <w:highlight w:val="none"/>
          <w:shd w:val="clear" w:color="auto" w:fill="FFFFFF"/>
        </w:rPr>
        <w:t>日常零星维修确认表</w:t>
      </w:r>
      <w:r>
        <w:rPr>
          <w:rFonts w:cs="Times New Roman"/>
          <w:color w:val="auto"/>
          <w:sz w:val="24"/>
          <w:szCs w:val="24"/>
          <w:highlight w:val="none"/>
        </w:rPr>
        <w:t>为准），每半年结算一次，采购人收到中标人有效发票后</w:t>
      </w:r>
      <w:r>
        <w:rPr>
          <w:rFonts w:hint="eastAsia" w:ascii="Times New Roman" w:hAnsi="Times New Roman"/>
          <w:color w:val="auto"/>
          <w:sz w:val="24"/>
          <w:highlight w:val="none"/>
        </w:rPr>
        <w:t>5</w:t>
      </w:r>
      <w:r>
        <w:rPr>
          <w:color w:val="auto"/>
          <w:sz w:val="24"/>
          <w:highlight w:val="none"/>
        </w:rPr>
        <w:t>个工作日内办理支付手续</w:t>
      </w:r>
      <w:r>
        <w:rPr>
          <w:rFonts w:cs="Times New Roman"/>
          <w:color w:val="auto"/>
          <w:sz w:val="24"/>
          <w:szCs w:val="24"/>
          <w:highlight w:val="none"/>
        </w:rPr>
        <w:t>。</w:t>
      </w:r>
      <w:r>
        <w:rPr>
          <w:rFonts w:cs="Times New Roman"/>
          <w:b/>
          <w:bCs/>
          <w:color w:val="auto"/>
          <w:sz w:val="24"/>
          <w:szCs w:val="24"/>
          <w:highlight w:val="none"/>
        </w:rPr>
        <w:t>重点服务日派遣临时岗位人员费用、重点服务日垃圾外运费用</w:t>
      </w:r>
      <w:r>
        <w:rPr>
          <w:rFonts w:cs="Times New Roman"/>
          <w:color w:val="auto"/>
          <w:sz w:val="24"/>
          <w:szCs w:val="24"/>
          <w:highlight w:val="none"/>
        </w:rPr>
        <w:t>以中标人报价按实际发生量（以采购人发出联系工作单为准），在服务期内清明重阳后分别按实结算，采购人收到中标人有效发票后</w:t>
      </w:r>
      <w:r>
        <w:rPr>
          <w:rFonts w:hint="eastAsia" w:ascii="Times New Roman" w:hAnsi="Times New Roman"/>
          <w:color w:val="auto"/>
          <w:sz w:val="24"/>
          <w:highlight w:val="none"/>
        </w:rPr>
        <w:t>5</w:t>
      </w:r>
      <w:r>
        <w:rPr>
          <w:color w:val="auto"/>
          <w:sz w:val="24"/>
          <w:highlight w:val="none"/>
        </w:rPr>
        <w:t>个工作日内办理支付手续</w:t>
      </w:r>
      <w:r>
        <w:rPr>
          <w:rFonts w:cs="Times New Roman"/>
          <w:color w:val="auto"/>
          <w:sz w:val="24"/>
          <w:szCs w:val="24"/>
          <w:highlight w:val="none"/>
        </w:rPr>
        <w:t>。</w:t>
      </w:r>
    </w:p>
    <w:p w14:paraId="724E43E7">
      <w:pPr>
        <w:spacing w:line="400" w:lineRule="exact"/>
        <w:ind w:firstLine="482" w:firstLineChars="200"/>
        <w:jc w:val="both"/>
        <w:outlineLvl w:val="2"/>
        <w:rPr>
          <w:rFonts w:ascii="Times New Roman" w:hAnsi="Times New Roman"/>
          <w:b/>
          <w:color w:val="auto"/>
          <w:sz w:val="24"/>
          <w:highlight w:val="none"/>
        </w:rPr>
      </w:pPr>
      <w:r>
        <w:rPr>
          <w:rFonts w:cs="Times New Roman"/>
          <w:b/>
          <w:bCs/>
          <w:color w:val="auto"/>
          <w:sz w:val="24"/>
          <w:szCs w:val="24"/>
          <w:highlight w:val="none"/>
        </w:rPr>
        <w:t>（三）合同签订</w:t>
      </w:r>
    </w:p>
    <w:p w14:paraId="1DA4AEBF">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采购人根据采购文件的约定及投标（响应）文件的响应内容与</w:t>
      </w:r>
      <w:r>
        <w:rPr>
          <w:color w:val="auto"/>
          <w:sz w:val="24"/>
          <w:highlight w:val="none"/>
        </w:rPr>
        <w:t>投标人</w:t>
      </w:r>
      <w:r>
        <w:rPr>
          <w:rFonts w:cs="Times New Roman"/>
          <w:color w:val="auto"/>
          <w:sz w:val="24"/>
          <w:szCs w:val="24"/>
          <w:highlight w:val="none"/>
        </w:rPr>
        <w:t>签订合同。</w:t>
      </w:r>
    </w:p>
    <w:p w14:paraId="4DAF2C65">
      <w:pPr>
        <w:spacing w:line="400" w:lineRule="exact"/>
        <w:ind w:firstLine="482" w:firstLineChars="200"/>
        <w:jc w:val="both"/>
        <w:outlineLvl w:val="2"/>
        <w:rPr>
          <w:rFonts w:ascii="Times New Roman" w:hAnsi="Times New Roman"/>
          <w:b/>
          <w:color w:val="auto"/>
          <w:sz w:val="24"/>
          <w:highlight w:val="none"/>
        </w:rPr>
      </w:pPr>
      <w:r>
        <w:rPr>
          <w:rFonts w:cs="Times New Roman"/>
          <w:b/>
          <w:bCs/>
          <w:color w:val="auto"/>
          <w:sz w:val="24"/>
          <w:szCs w:val="24"/>
          <w:highlight w:val="none"/>
        </w:rPr>
        <w:t>（四）履约验收考核要求</w:t>
      </w:r>
    </w:p>
    <w:p w14:paraId="1921C058">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根据采购人提出的日常、月度、合同期内总考核标准实施考核。</w:t>
      </w:r>
    </w:p>
    <w:p w14:paraId="4BE2E5E8">
      <w:pPr>
        <w:spacing w:line="400" w:lineRule="exact"/>
        <w:ind w:firstLine="482" w:firstLineChars="200"/>
        <w:jc w:val="both"/>
        <w:rPr>
          <w:rFonts w:ascii="Times New Roman" w:hAnsi="Times New Roman"/>
          <w:color w:val="auto"/>
          <w:sz w:val="24"/>
          <w:highlight w:val="none"/>
        </w:rPr>
      </w:pPr>
      <w:r>
        <w:rPr>
          <w:rFonts w:hint="eastAsia" w:ascii="Times New Roman" w:hAnsi="Times New Roman"/>
          <w:b/>
          <w:color w:val="auto"/>
          <w:sz w:val="24"/>
          <w:highlight w:val="none"/>
        </w:rPr>
        <w:t>1.</w:t>
      </w:r>
      <w:r>
        <w:rPr>
          <w:rFonts w:cs="Times New Roman"/>
          <w:b/>
          <w:bCs/>
          <w:color w:val="auto"/>
          <w:sz w:val="24"/>
          <w:szCs w:val="24"/>
          <w:highlight w:val="none"/>
        </w:rPr>
        <w:t>日常考评：</w:t>
      </w:r>
      <w:r>
        <w:rPr>
          <w:rFonts w:cs="Times New Roman"/>
          <w:color w:val="auto"/>
          <w:sz w:val="24"/>
          <w:szCs w:val="24"/>
          <w:highlight w:val="none"/>
        </w:rPr>
        <w:t>由采购人管理部门对中标人的物业服务情况随时随地进行检查（附件</w:t>
      </w:r>
      <w:r>
        <w:rPr>
          <w:rFonts w:hint="eastAsia" w:ascii="Times New Roman" w:hAnsi="Times New Roman"/>
          <w:color w:val="auto"/>
          <w:sz w:val="24"/>
          <w:highlight w:val="none"/>
        </w:rPr>
        <w:t>8</w:t>
      </w:r>
      <w:r>
        <w:rPr>
          <w:rFonts w:cs="Times New Roman"/>
          <w:color w:val="auto"/>
          <w:sz w:val="24"/>
          <w:szCs w:val="24"/>
          <w:highlight w:val="none"/>
        </w:rPr>
        <w:t>），</w:t>
      </w:r>
      <w:r>
        <w:rPr>
          <w:color w:val="auto"/>
          <w:sz w:val="24"/>
          <w:highlight w:val="none"/>
        </w:rPr>
        <w:t>对采购人发</w:t>
      </w:r>
      <w:r>
        <w:rPr>
          <w:rFonts w:cs="Times New Roman"/>
          <w:color w:val="auto"/>
          <w:sz w:val="24"/>
          <w:szCs w:val="24"/>
          <w:highlight w:val="none"/>
        </w:rPr>
        <w:t>现</w:t>
      </w:r>
      <w:r>
        <w:rPr>
          <w:color w:val="auto"/>
          <w:sz w:val="24"/>
          <w:highlight w:val="none"/>
        </w:rPr>
        <w:t>的</w:t>
      </w:r>
      <w:r>
        <w:rPr>
          <w:rFonts w:cs="Times New Roman"/>
          <w:color w:val="auto"/>
          <w:sz w:val="24"/>
          <w:szCs w:val="24"/>
          <w:highlight w:val="none"/>
        </w:rPr>
        <w:t>问题，中标人应立即整改。</w:t>
      </w:r>
    </w:p>
    <w:p w14:paraId="2B5C9362">
      <w:pPr>
        <w:spacing w:line="400" w:lineRule="exact"/>
        <w:ind w:firstLine="482" w:firstLineChars="200"/>
        <w:jc w:val="both"/>
        <w:rPr>
          <w:rFonts w:ascii="Times New Roman" w:hAnsi="Times New Roman"/>
          <w:color w:val="auto"/>
          <w:sz w:val="24"/>
          <w:highlight w:val="none"/>
        </w:rPr>
      </w:pPr>
      <w:r>
        <w:rPr>
          <w:rFonts w:hint="eastAsia" w:ascii="Times New Roman" w:hAnsi="Times New Roman"/>
          <w:b/>
          <w:color w:val="auto"/>
          <w:sz w:val="24"/>
          <w:highlight w:val="none"/>
        </w:rPr>
        <w:t>2.</w:t>
      </w:r>
      <w:r>
        <w:rPr>
          <w:rFonts w:cs="Times New Roman"/>
          <w:b/>
          <w:bCs/>
          <w:color w:val="auto"/>
          <w:sz w:val="24"/>
          <w:szCs w:val="24"/>
          <w:highlight w:val="none"/>
        </w:rPr>
        <w:t>月度考评：</w:t>
      </w:r>
      <w:r>
        <w:rPr>
          <w:rFonts w:cs="Times New Roman"/>
          <w:color w:val="auto"/>
          <w:sz w:val="24"/>
          <w:szCs w:val="24"/>
          <w:highlight w:val="none"/>
        </w:rPr>
        <w:t>由采购人管理部门在次月初对中标人上月的物业服务情况</w:t>
      </w:r>
      <w:r>
        <w:rPr>
          <w:color w:val="auto"/>
          <w:sz w:val="24"/>
          <w:highlight w:val="none"/>
        </w:rPr>
        <w:t>进行检查</w:t>
      </w:r>
      <w:r>
        <w:rPr>
          <w:rFonts w:cs="Times New Roman"/>
          <w:color w:val="auto"/>
          <w:sz w:val="24"/>
          <w:szCs w:val="24"/>
          <w:highlight w:val="none"/>
        </w:rPr>
        <w:t>，并视中标人整改情况评定月度物业管理服务是否达标，具体按照（附件</w:t>
      </w:r>
      <w:r>
        <w:rPr>
          <w:rFonts w:hint="eastAsia" w:ascii="Times New Roman" w:hAnsi="Times New Roman"/>
          <w:color w:val="auto"/>
          <w:sz w:val="24"/>
          <w:highlight w:val="none"/>
        </w:rPr>
        <w:t>6</w:t>
      </w:r>
      <w:r>
        <w:rPr>
          <w:rFonts w:cs="Times New Roman"/>
          <w:color w:val="auto"/>
          <w:sz w:val="24"/>
          <w:szCs w:val="24"/>
          <w:highlight w:val="none"/>
        </w:rPr>
        <w:t>）的考核标准作出评分，采用</w:t>
      </w:r>
      <w:r>
        <w:rPr>
          <w:rFonts w:hint="eastAsia" w:ascii="Times New Roman" w:hAnsi="Times New Roman"/>
          <w:color w:val="auto"/>
          <w:sz w:val="24"/>
          <w:highlight w:val="none"/>
        </w:rPr>
        <w:t>100</w:t>
      </w:r>
      <w:r>
        <w:rPr>
          <w:rFonts w:cs="Times New Roman"/>
          <w:color w:val="auto"/>
          <w:sz w:val="24"/>
          <w:szCs w:val="24"/>
          <w:highlight w:val="none"/>
        </w:rPr>
        <w:t>分制。考核分数作为支付服务费用的依据，检查中发现问题，中标人应在规定时间内整改。以下</w:t>
      </w:r>
      <w:r>
        <w:rPr>
          <w:rFonts w:hint="eastAsia" w:ascii="Times New Roman" w:hAnsi="Times New Roman"/>
          <w:color w:val="auto"/>
          <w:sz w:val="24"/>
          <w:highlight w:val="none"/>
        </w:rPr>
        <w:t>4</w:t>
      </w:r>
      <w:r>
        <w:rPr>
          <w:rFonts w:cs="Times New Roman"/>
          <w:color w:val="auto"/>
          <w:sz w:val="24"/>
          <w:szCs w:val="24"/>
          <w:highlight w:val="none"/>
        </w:rPr>
        <w:t>种情况单独或同时出现，月初采购人发出书面限期整改通知书，整改限期为</w:t>
      </w:r>
      <w:r>
        <w:rPr>
          <w:rFonts w:hint="eastAsia" w:cs="Times New Roman"/>
          <w:color w:val="auto"/>
          <w:sz w:val="24"/>
          <w:szCs w:val="24"/>
          <w:highlight w:val="none"/>
          <w:lang w:val="en-US" w:eastAsia="zh-CN"/>
        </w:rPr>
        <w:t>5</w:t>
      </w:r>
      <w:r>
        <w:rPr>
          <w:rFonts w:cs="Times New Roman"/>
          <w:color w:val="auto"/>
          <w:sz w:val="24"/>
          <w:szCs w:val="24"/>
          <w:highlight w:val="none"/>
        </w:rPr>
        <w:t>日（不含</w:t>
      </w:r>
      <w:r>
        <w:rPr>
          <w:rFonts w:hint="eastAsia" w:cs="Times New Roman"/>
          <w:color w:val="auto"/>
          <w:sz w:val="24"/>
          <w:szCs w:val="24"/>
          <w:highlight w:val="none"/>
          <w:lang w:val="en-US" w:eastAsia="zh-CN"/>
        </w:rPr>
        <w:t>5</w:t>
      </w:r>
      <w:r>
        <w:rPr>
          <w:color w:val="auto"/>
          <w:sz w:val="24"/>
          <w:highlight w:val="none"/>
        </w:rPr>
        <w:t>日</w:t>
      </w:r>
      <w:r>
        <w:rPr>
          <w:rFonts w:cs="Times New Roman"/>
          <w:color w:val="auto"/>
          <w:sz w:val="24"/>
          <w:szCs w:val="24"/>
          <w:highlight w:val="none"/>
        </w:rPr>
        <w:t>）：</w:t>
      </w:r>
    </w:p>
    <w:p w14:paraId="2DBF5EDD">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1</w:t>
      </w:r>
      <w:r>
        <w:rPr>
          <w:color w:val="auto"/>
          <w:sz w:val="24"/>
          <w:highlight w:val="none"/>
        </w:rPr>
        <w:t>）</w:t>
      </w:r>
      <w:r>
        <w:rPr>
          <w:rFonts w:cs="Times New Roman"/>
          <w:color w:val="auto"/>
          <w:sz w:val="24"/>
          <w:szCs w:val="24"/>
          <w:highlight w:val="none"/>
        </w:rPr>
        <w:t>中标人出现缺岗、脱岗等情况且未在规定期限内补足；</w:t>
      </w:r>
    </w:p>
    <w:p w14:paraId="57A71C2E">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2</w:t>
      </w:r>
      <w:r>
        <w:rPr>
          <w:color w:val="auto"/>
          <w:sz w:val="24"/>
          <w:highlight w:val="none"/>
        </w:rPr>
        <w:t>）</w:t>
      </w:r>
      <w:r>
        <w:rPr>
          <w:rFonts w:cs="Times New Roman"/>
          <w:color w:val="auto"/>
          <w:sz w:val="24"/>
          <w:szCs w:val="24"/>
          <w:highlight w:val="none"/>
        </w:rPr>
        <w:t>中标人被采购人根据月度考评对其质量进行扣减扣罚金额后；</w:t>
      </w:r>
    </w:p>
    <w:p w14:paraId="12BFEBBA">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3</w:t>
      </w:r>
      <w:r>
        <w:rPr>
          <w:color w:val="auto"/>
          <w:sz w:val="24"/>
          <w:highlight w:val="none"/>
        </w:rPr>
        <w:t>）</w:t>
      </w:r>
      <w:r>
        <w:rPr>
          <w:rFonts w:cs="Times New Roman"/>
          <w:color w:val="auto"/>
          <w:sz w:val="24"/>
          <w:szCs w:val="24"/>
          <w:highlight w:val="none"/>
        </w:rPr>
        <w:t>上月因中标人引起或造成设施、设备的损坏及环境卫生不理想状况；</w:t>
      </w:r>
    </w:p>
    <w:p w14:paraId="5BAA91B5">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4</w:t>
      </w:r>
      <w:r>
        <w:rPr>
          <w:color w:val="auto"/>
          <w:sz w:val="24"/>
          <w:highlight w:val="none"/>
        </w:rPr>
        <w:t>）</w:t>
      </w:r>
      <w:r>
        <w:rPr>
          <w:rFonts w:cs="Times New Roman"/>
          <w:color w:val="auto"/>
          <w:sz w:val="24"/>
          <w:szCs w:val="24"/>
          <w:highlight w:val="none"/>
        </w:rPr>
        <w:t>此前因服务工作问题被采购人发出书面限期整改通知书已完成整改，本月再次出现同样问题。</w:t>
      </w:r>
    </w:p>
    <w:p w14:paraId="6E561D49">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服务期内累计收到各类书面整改函</w:t>
      </w:r>
      <w:r>
        <w:rPr>
          <w:rFonts w:hint="eastAsia" w:ascii="Times New Roman" w:hAnsi="Times New Roman"/>
          <w:color w:val="auto"/>
          <w:sz w:val="24"/>
          <w:highlight w:val="none"/>
        </w:rPr>
        <w:t>3</w:t>
      </w:r>
      <w:r>
        <w:rPr>
          <w:rFonts w:cs="Times New Roman"/>
          <w:color w:val="auto"/>
          <w:sz w:val="24"/>
          <w:szCs w:val="24"/>
          <w:highlight w:val="none"/>
        </w:rPr>
        <w:t>次，采购人有权单方面解除合同，由于解除合同所造成采购人损失的，由中标人承担。</w:t>
      </w:r>
    </w:p>
    <w:p w14:paraId="7D8ED6F7">
      <w:pPr>
        <w:spacing w:line="400" w:lineRule="exact"/>
        <w:ind w:firstLine="482" w:firstLineChars="200"/>
        <w:jc w:val="both"/>
        <w:rPr>
          <w:rFonts w:ascii="Times New Roman" w:hAnsi="Times New Roman"/>
          <w:color w:val="auto"/>
          <w:sz w:val="24"/>
          <w:highlight w:val="none"/>
        </w:rPr>
      </w:pPr>
      <w:r>
        <w:rPr>
          <w:rFonts w:hint="eastAsia" w:ascii="Times New Roman" w:hAnsi="Times New Roman"/>
          <w:b/>
          <w:color w:val="auto"/>
          <w:sz w:val="24"/>
          <w:highlight w:val="none"/>
        </w:rPr>
        <w:t>3.</w:t>
      </w:r>
      <w:r>
        <w:rPr>
          <w:rFonts w:cs="Times New Roman"/>
          <w:b/>
          <w:bCs/>
          <w:color w:val="auto"/>
          <w:sz w:val="24"/>
          <w:szCs w:val="24"/>
          <w:highlight w:val="none"/>
        </w:rPr>
        <w:t>合同期内总考评：</w:t>
      </w:r>
      <w:r>
        <w:rPr>
          <w:rFonts w:cs="Times New Roman"/>
          <w:color w:val="auto"/>
          <w:sz w:val="24"/>
          <w:szCs w:val="24"/>
          <w:highlight w:val="none"/>
        </w:rPr>
        <w:t>在服务期限最后</w:t>
      </w:r>
      <w:r>
        <w:rPr>
          <w:rFonts w:hint="eastAsia" w:ascii="Times New Roman" w:hAnsi="Times New Roman"/>
          <w:color w:val="auto"/>
          <w:sz w:val="24"/>
          <w:highlight w:val="none"/>
        </w:rPr>
        <w:t>1</w:t>
      </w:r>
      <w:r>
        <w:rPr>
          <w:color w:val="auto"/>
          <w:sz w:val="24"/>
          <w:highlight w:val="none"/>
        </w:rPr>
        <w:t>个月内</w:t>
      </w:r>
      <w:r>
        <w:rPr>
          <w:rFonts w:cs="Times New Roman"/>
          <w:color w:val="auto"/>
          <w:sz w:val="24"/>
          <w:szCs w:val="24"/>
          <w:highlight w:val="none"/>
        </w:rPr>
        <w:t>采购人向机构内各部门征集物业管理服务监督管理满意情况，详见附件</w:t>
      </w:r>
      <w:r>
        <w:rPr>
          <w:rFonts w:hint="eastAsia" w:ascii="Times New Roman" w:hAnsi="Times New Roman"/>
          <w:color w:val="auto"/>
          <w:sz w:val="24"/>
          <w:highlight w:val="none"/>
        </w:rPr>
        <w:t>7</w:t>
      </w:r>
      <w:r>
        <w:rPr>
          <w:color w:val="auto"/>
          <w:sz w:val="24"/>
          <w:highlight w:val="none"/>
        </w:rPr>
        <w:t>。最后</w:t>
      </w:r>
      <w:r>
        <w:rPr>
          <w:rFonts w:hint="eastAsia" w:ascii="Times New Roman" w:hAnsi="Times New Roman"/>
          <w:color w:val="auto"/>
          <w:sz w:val="24"/>
          <w:highlight w:val="none"/>
        </w:rPr>
        <w:t>1</w:t>
      </w:r>
      <w:r>
        <w:rPr>
          <w:color w:val="auto"/>
          <w:sz w:val="24"/>
          <w:highlight w:val="none"/>
        </w:rPr>
        <w:t>个月的月度考核采购人将结合满意度作出评分。</w:t>
      </w:r>
    </w:p>
    <w:p w14:paraId="7D84B2C1">
      <w:pPr>
        <w:spacing w:line="400" w:lineRule="exact"/>
        <w:ind w:firstLine="482" w:firstLineChars="200"/>
        <w:jc w:val="both"/>
        <w:rPr>
          <w:rFonts w:ascii="Times New Roman" w:hAnsi="Times New Roman"/>
          <w:color w:val="auto"/>
          <w:sz w:val="24"/>
          <w:highlight w:val="none"/>
        </w:rPr>
      </w:pPr>
      <w:r>
        <w:rPr>
          <w:rFonts w:hint="eastAsia" w:ascii="Times New Roman" w:hAnsi="Times New Roman"/>
          <w:b/>
          <w:color w:val="auto"/>
          <w:sz w:val="24"/>
          <w:highlight w:val="none"/>
        </w:rPr>
        <w:t>4.</w:t>
      </w:r>
      <w:r>
        <w:rPr>
          <w:rFonts w:cs="Times New Roman"/>
          <w:b/>
          <w:bCs/>
          <w:color w:val="auto"/>
          <w:sz w:val="24"/>
          <w:szCs w:val="24"/>
          <w:highlight w:val="none"/>
        </w:rPr>
        <w:t>采购人将根据考核情况支付合同月结款：</w:t>
      </w:r>
      <w:r>
        <w:rPr>
          <w:rFonts w:cs="Times New Roman"/>
          <w:color w:val="auto"/>
          <w:sz w:val="24"/>
          <w:szCs w:val="24"/>
          <w:highlight w:val="none"/>
        </w:rPr>
        <w:t>考核分数达到</w:t>
      </w:r>
      <w:r>
        <w:rPr>
          <w:rFonts w:hint="eastAsia" w:ascii="Times New Roman" w:hAnsi="Times New Roman"/>
          <w:color w:val="auto"/>
          <w:sz w:val="24"/>
          <w:highlight w:val="none"/>
        </w:rPr>
        <w:t>90</w:t>
      </w:r>
      <w:r>
        <w:rPr>
          <w:rFonts w:cs="Times New Roman"/>
          <w:color w:val="auto"/>
          <w:sz w:val="24"/>
          <w:szCs w:val="24"/>
          <w:highlight w:val="none"/>
        </w:rPr>
        <w:t>分或以上的，视为考核结果</w:t>
      </w:r>
      <w:r>
        <w:rPr>
          <w:rFonts w:hint="eastAsia" w:ascii="Times New Roman" w:hAnsi="Times New Roman"/>
          <w:color w:val="auto"/>
          <w:sz w:val="24"/>
          <w:highlight w:val="none"/>
        </w:rPr>
        <w:t>“</w:t>
      </w:r>
      <w:r>
        <w:rPr>
          <w:rFonts w:cs="Times New Roman"/>
          <w:color w:val="auto"/>
          <w:sz w:val="24"/>
          <w:szCs w:val="24"/>
          <w:highlight w:val="none"/>
        </w:rPr>
        <w:t>合格</w:t>
      </w:r>
      <w:r>
        <w:rPr>
          <w:rFonts w:hint="eastAsia" w:ascii="Times New Roman" w:hAnsi="Times New Roman"/>
          <w:color w:val="auto"/>
          <w:sz w:val="24"/>
          <w:highlight w:val="none"/>
        </w:rPr>
        <w:t>”</w:t>
      </w:r>
      <w:r>
        <w:rPr>
          <w:rFonts w:cs="Times New Roman"/>
          <w:color w:val="auto"/>
          <w:sz w:val="24"/>
          <w:szCs w:val="24"/>
          <w:highlight w:val="none"/>
        </w:rPr>
        <w:t>，按月结费用的</w:t>
      </w:r>
      <w:r>
        <w:rPr>
          <w:rFonts w:hint="eastAsia" w:ascii="Times New Roman" w:hAnsi="Times New Roman"/>
          <w:color w:val="auto"/>
          <w:sz w:val="24"/>
          <w:highlight w:val="none"/>
        </w:rPr>
        <w:t>100%</w:t>
      </w:r>
      <w:r>
        <w:rPr>
          <w:rFonts w:cs="Times New Roman"/>
          <w:color w:val="auto"/>
          <w:sz w:val="24"/>
          <w:szCs w:val="24"/>
          <w:highlight w:val="none"/>
        </w:rPr>
        <w:t>支付当期款项；考核分数达到</w:t>
      </w:r>
      <w:r>
        <w:rPr>
          <w:rFonts w:hint="eastAsia" w:ascii="Times New Roman" w:hAnsi="Times New Roman"/>
          <w:color w:val="auto"/>
          <w:sz w:val="24"/>
          <w:highlight w:val="none"/>
        </w:rPr>
        <w:t>80</w:t>
      </w:r>
      <w:r>
        <w:rPr>
          <w:rFonts w:cs="Times New Roman"/>
          <w:color w:val="auto"/>
          <w:sz w:val="24"/>
          <w:szCs w:val="24"/>
          <w:highlight w:val="none"/>
        </w:rPr>
        <w:t>分或以上未达</w:t>
      </w:r>
      <w:r>
        <w:rPr>
          <w:rFonts w:hint="eastAsia" w:ascii="Times New Roman" w:hAnsi="Times New Roman"/>
          <w:color w:val="auto"/>
          <w:sz w:val="24"/>
          <w:highlight w:val="none"/>
        </w:rPr>
        <w:t>90</w:t>
      </w:r>
      <w:r>
        <w:rPr>
          <w:rFonts w:cs="Times New Roman"/>
          <w:color w:val="auto"/>
          <w:sz w:val="24"/>
          <w:szCs w:val="24"/>
          <w:highlight w:val="none"/>
        </w:rPr>
        <w:t>分的，视为考核结果</w:t>
      </w:r>
      <w:r>
        <w:rPr>
          <w:rFonts w:hint="eastAsia" w:ascii="Times New Roman" w:hAnsi="Times New Roman"/>
          <w:color w:val="auto"/>
          <w:sz w:val="24"/>
          <w:highlight w:val="none"/>
        </w:rPr>
        <w:t>“</w:t>
      </w:r>
      <w:r>
        <w:rPr>
          <w:rFonts w:cs="Times New Roman"/>
          <w:color w:val="auto"/>
          <w:sz w:val="24"/>
          <w:szCs w:val="24"/>
          <w:highlight w:val="none"/>
        </w:rPr>
        <w:t>基本合格</w:t>
      </w:r>
      <w:r>
        <w:rPr>
          <w:rFonts w:hint="eastAsia" w:ascii="Times New Roman" w:hAnsi="Times New Roman"/>
          <w:color w:val="auto"/>
          <w:sz w:val="24"/>
          <w:highlight w:val="none"/>
        </w:rPr>
        <w:t>”</w:t>
      </w:r>
      <w:r>
        <w:rPr>
          <w:rFonts w:cs="Times New Roman"/>
          <w:color w:val="auto"/>
          <w:sz w:val="24"/>
          <w:szCs w:val="24"/>
          <w:highlight w:val="none"/>
        </w:rPr>
        <w:t>，按月结费用的</w:t>
      </w:r>
      <w:r>
        <w:rPr>
          <w:rFonts w:hint="eastAsia" w:ascii="Times New Roman" w:hAnsi="Times New Roman"/>
          <w:color w:val="auto"/>
          <w:sz w:val="24"/>
          <w:highlight w:val="none"/>
        </w:rPr>
        <w:t>95%</w:t>
      </w:r>
      <w:r>
        <w:rPr>
          <w:rFonts w:cs="Times New Roman"/>
          <w:color w:val="auto"/>
          <w:sz w:val="24"/>
          <w:szCs w:val="24"/>
          <w:highlight w:val="none"/>
        </w:rPr>
        <w:t>支付当期款项，并启动整改机制；考核分数未达到</w:t>
      </w:r>
      <w:r>
        <w:rPr>
          <w:rFonts w:hint="eastAsia" w:ascii="Times New Roman" w:hAnsi="Times New Roman"/>
          <w:color w:val="auto"/>
          <w:sz w:val="24"/>
          <w:highlight w:val="none"/>
        </w:rPr>
        <w:t>“</w:t>
      </w:r>
      <w:r>
        <w:rPr>
          <w:rFonts w:cs="Times New Roman"/>
          <w:color w:val="auto"/>
          <w:sz w:val="24"/>
          <w:szCs w:val="24"/>
          <w:highlight w:val="none"/>
        </w:rPr>
        <w:t>基本合格</w:t>
      </w:r>
      <w:r>
        <w:rPr>
          <w:rFonts w:hint="eastAsia" w:ascii="Times New Roman" w:hAnsi="Times New Roman"/>
          <w:color w:val="auto"/>
          <w:sz w:val="24"/>
          <w:highlight w:val="none"/>
        </w:rPr>
        <w:t>”</w:t>
      </w:r>
      <w:r>
        <w:rPr>
          <w:rFonts w:cs="Times New Roman"/>
          <w:color w:val="auto"/>
          <w:sz w:val="24"/>
          <w:szCs w:val="24"/>
          <w:highlight w:val="none"/>
        </w:rPr>
        <w:t>的，或一个年度内出现</w:t>
      </w:r>
      <w:r>
        <w:rPr>
          <w:rFonts w:hint="eastAsia" w:ascii="Times New Roman" w:hAnsi="Times New Roman"/>
          <w:color w:val="auto"/>
          <w:sz w:val="24"/>
          <w:highlight w:val="none"/>
        </w:rPr>
        <w:t>3</w:t>
      </w:r>
      <w:r>
        <w:rPr>
          <w:rFonts w:cs="Times New Roman"/>
          <w:color w:val="auto"/>
          <w:sz w:val="24"/>
          <w:szCs w:val="24"/>
          <w:highlight w:val="none"/>
        </w:rPr>
        <w:t>次</w:t>
      </w:r>
      <w:r>
        <w:rPr>
          <w:rFonts w:hint="eastAsia" w:ascii="Times New Roman" w:hAnsi="Times New Roman"/>
          <w:color w:val="auto"/>
          <w:sz w:val="24"/>
          <w:highlight w:val="none"/>
        </w:rPr>
        <w:t>“</w:t>
      </w:r>
      <w:r>
        <w:rPr>
          <w:rFonts w:cs="Times New Roman"/>
          <w:color w:val="auto"/>
          <w:sz w:val="24"/>
          <w:szCs w:val="24"/>
          <w:highlight w:val="none"/>
        </w:rPr>
        <w:t>基本合格</w:t>
      </w:r>
      <w:r>
        <w:rPr>
          <w:rFonts w:hint="eastAsia" w:ascii="Times New Roman" w:hAnsi="Times New Roman"/>
          <w:color w:val="auto"/>
          <w:sz w:val="24"/>
          <w:highlight w:val="none"/>
        </w:rPr>
        <w:t>”</w:t>
      </w:r>
      <w:r>
        <w:rPr>
          <w:rFonts w:cs="Times New Roman"/>
          <w:color w:val="auto"/>
          <w:sz w:val="24"/>
          <w:szCs w:val="24"/>
          <w:highlight w:val="none"/>
        </w:rPr>
        <w:t>，或出现连续</w:t>
      </w:r>
      <w:r>
        <w:rPr>
          <w:rFonts w:hint="eastAsia" w:ascii="Times New Roman" w:hAnsi="Times New Roman"/>
          <w:color w:val="auto"/>
          <w:sz w:val="24"/>
          <w:highlight w:val="none"/>
        </w:rPr>
        <w:t>2</w:t>
      </w:r>
      <w:r>
        <w:rPr>
          <w:rFonts w:cs="Times New Roman"/>
          <w:color w:val="auto"/>
          <w:sz w:val="24"/>
          <w:szCs w:val="24"/>
          <w:highlight w:val="none"/>
        </w:rPr>
        <w:t>次</w:t>
      </w:r>
      <w:r>
        <w:rPr>
          <w:rFonts w:hint="eastAsia" w:ascii="Times New Roman" w:hAnsi="Times New Roman"/>
          <w:color w:val="auto"/>
          <w:sz w:val="24"/>
          <w:highlight w:val="none"/>
        </w:rPr>
        <w:t>“</w:t>
      </w:r>
      <w:r>
        <w:rPr>
          <w:rFonts w:cs="Times New Roman"/>
          <w:color w:val="auto"/>
          <w:sz w:val="24"/>
          <w:szCs w:val="24"/>
          <w:highlight w:val="none"/>
        </w:rPr>
        <w:t>基本合格</w:t>
      </w:r>
      <w:r>
        <w:rPr>
          <w:rFonts w:hint="eastAsia" w:ascii="Times New Roman" w:hAnsi="Times New Roman"/>
          <w:color w:val="auto"/>
          <w:sz w:val="24"/>
          <w:highlight w:val="none"/>
        </w:rPr>
        <w:t>”</w:t>
      </w:r>
      <w:r>
        <w:rPr>
          <w:rFonts w:cs="Times New Roman"/>
          <w:color w:val="auto"/>
          <w:sz w:val="24"/>
          <w:szCs w:val="24"/>
          <w:highlight w:val="none"/>
        </w:rPr>
        <w:t>仍未能有效整改的，视为考核结果</w:t>
      </w:r>
      <w:r>
        <w:rPr>
          <w:rFonts w:hint="eastAsia" w:ascii="Times New Roman" w:hAnsi="Times New Roman"/>
          <w:color w:val="auto"/>
          <w:sz w:val="24"/>
          <w:highlight w:val="none"/>
        </w:rPr>
        <w:t>“</w:t>
      </w:r>
      <w:r>
        <w:rPr>
          <w:rFonts w:cs="Times New Roman"/>
          <w:color w:val="auto"/>
          <w:sz w:val="24"/>
          <w:szCs w:val="24"/>
          <w:highlight w:val="none"/>
        </w:rPr>
        <w:t>不合格</w:t>
      </w:r>
      <w:r>
        <w:rPr>
          <w:rFonts w:hint="eastAsia" w:ascii="Times New Roman" w:hAnsi="Times New Roman"/>
          <w:color w:val="auto"/>
          <w:sz w:val="24"/>
          <w:highlight w:val="none"/>
        </w:rPr>
        <w:t>”</w:t>
      </w:r>
      <w:r>
        <w:rPr>
          <w:rFonts w:cs="Times New Roman"/>
          <w:color w:val="auto"/>
          <w:sz w:val="24"/>
          <w:szCs w:val="24"/>
          <w:highlight w:val="none"/>
        </w:rPr>
        <w:t>，采购人将根据合同约定解除合同。出现其他违法违规情形的，将按规定上报相关主管部门处理。</w:t>
      </w:r>
    </w:p>
    <w:p w14:paraId="0860C027">
      <w:pPr>
        <w:spacing w:line="400" w:lineRule="exact"/>
        <w:ind w:firstLine="480" w:firstLineChars="200"/>
        <w:jc w:val="both"/>
        <w:rPr>
          <w:rFonts w:ascii="Times New Roman" w:hAnsi="Times New Roman"/>
          <w:color w:val="auto"/>
          <w:sz w:val="24"/>
          <w:highlight w:val="none"/>
        </w:rPr>
      </w:pPr>
      <w:r>
        <w:rPr>
          <w:rFonts w:hint="eastAsia" w:ascii="Times New Roman" w:hAnsi="Times New Roman"/>
          <w:color w:val="auto"/>
          <w:sz w:val="24"/>
          <w:highlight w:val="none"/>
        </w:rPr>
        <w:t>5.</w:t>
      </w:r>
      <w:r>
        <w:rPr>
          <w:color w:val="auto"/>
          <w:sz w:val="24"/>
          <w:highlight w:val="none"/>
        </w:rPr>
        <w:t>中标人派驻陵园的岗位人员的调动、离职或开除提前通知采购人的管理人员并备案。如因此造成岗位数空缺，中标人应在保证各岗位维持正常运作的前提下，在</w:t>
      </w:r>
      <w:r>
        <w:rPr>
          <w:rFonts w:hint="eastAsia" w:ascii="Times New Roman" w:hAnsi="Times New Roman"/>
          <w:color w:val="auto"/>
          <w:sz w:val="24"/>
          <w:highlight w:val="none"/>
        </w:rPr>
        <w:t>5</w:t>
      </w:r>
      <w:r>
        <w:rPr>
          <w:color w:val="auto"/>
          <w:sz w:val="24"/>
          <w:highlight w:val="none"/>
        </w:rPr>
        <w:t>日内予以补充。如超过</w:t>
      </w:r>
      <w:r>
        <w:rPr>
          <w:rFonts w:hint="eastAsia" w:ascii="Times New Roman" w:hAnsi="Times New Roman"/>
          <w:color w:val="auto"/>
          <w:sz w:val="24"/>
          <w:highlight w:val="none"/>
        </w:rPr>
        <w:t>5</w:t>
      </w:r>
      <w:r>
        <w:rPr>
          <w:color w:val="auto"/>
          <w:sz w:val="24"/>
          <w:highlight w:val="none"/>
        </w:rPr>
        <w:t>日（不含</w:t>
      </w:r>
      <w:r>
        <w:rPr>
          <w:rFonts w:hint="eastAsia" w:ascii="Times New Roman" w:hAnsi="Times New Roman"/>
          <w:color w:val="auto"/>
          <w:sz w:val="24"/>
          <w:highlight w:val="none"/>
        </w:rPr>
        <w:t>5</w:t>
      </w:r>
      <w:r>
        <w:rPr>
          <w:color w:val="auto"/>
          <w:sz w:val="24"/>
          <w:highlight w:val="none"/>
        </w:rPr>
        <w:t>日），扣除该岗位当月应结算费用，如缺岗数超过采购人要求岗位数的</w:t>
      </w:r>
      <w:r>
        <w:rPr>
          <w:rFonts w:hint="eastAsia"/>
          <w:color w:val="auto"/>
          <w:sz w:val="24"/>
          <w:highlight w:val="none"/>
          <w:lang w:val="en-US" w:eastAsia="zh-CN"/>
        </w:rPr>
        <w:t>15</w:t>
      </w:r>
      <w:r>
        <w:rPr>
          <w:rFonts w:hint="eastAsia" w:ascii="Times New Roman" w:hAnsi="Times New Roman"/>
          <w:color w:val="auto"/>
          <w:sz w:val="24"/>
          <w:highlight w:val="none"/>
        </w:rPr>
        <w:t>%</w:t>
      </w:r>
      <w:r>
        <w:rPr>
          <w:rFonts w:hint="eastAsia"/>
          <w:color w:val="auto"/>
          <w:sz w:val="24"/>
          <w:highlight w:val="none"/>
        </w:rPr>
        <w:t>，</w:t>
      </w:r>
      <w:r>
        <w:rPr>
          <w:color w:val="auto"/>
          <w:sz w:val="24"/>
          <w:highlight w:val="none"/>
        </w:rPr>
        <w:t>采购人有权单方解除合同，且需由中标人承担因解除合同而给采购人造成的一切损失。</w:t>
      </w:r>
    </w:p>
    <w:p w14:paraId="0A7F82AC">
      <w:pPr>
        <w:spacing w:line="400" w:lineRule="exact"/>
        <w:ind w:firstLine="480" w:firstLineChars="200"/>
        <w:jc w:val="both"/>
        <w:rPr>
          <w:rFonts w:ascii="Times New Roman" w:hAnsi="Times New Roman"/>
          <w:color w:val="auto"/>
          <w:sz w:val="24"/>
          <w:highlight w:val="none"/>
        </w:rPr>
      </w:pPr>
      <w:r>
        <w:rPr>
          <w:rFonts w:hint="eastAsia" w:ascii="Times New Roman" w:hAnsi="Times New Roman"/>
          <w:color w:val="auto"/>
          <w:sz w:val="24"/>
          <w:highlight w:val="none"/>
        </w:rPr>
        <w:t>6.</w:t>
      </w:r>
      <w:r>
        <w:rPr>
          <w:color w:val="auto"/>
          <w:sz w:val="24"/>
          <w:highlight w:val="none"/>
        </w:rPr>
        <w:t>工作时间不得有嬉笑打闹、大声喧哗、睡觉闲谈等懒散懈怠现象和吵架、打架等事件。如果违反以上规定，采购人将有权记录在日常考评表中，当月累计出现</w:t>
      </w:r>
      <w:r>
        <w:rPr>
          <w:rFonts w:hint="eastAsia" w:ascii="Times New Roman" w:hAnsi="Times New Roman"/>
          <w:color w:val="auto"/>
          <w:sz w:val="24"/>
          <w:highlight w:val="none"/>
        </w:rPr>
        <w:t>3</w:t>
      </w:r>
      <w:r>
        <w:rPr>
          <w:color w:val="auto"/>
          <w:sz w:val="24"/>
          <w:highlight w:val="none"/>
        </w:rPr>
        <w:t>次此情况且未达到采购人整改要求，将纳入月度考评扣分范围。</w:t>
      </w:r>
    </w:p>
    <w:p w14:paraId="5DFD6449">
      <w:pPr>
        <w:spacing w:line="400" w:lineRule="exact"/>
        <w:ind w:firstLine="480" w:firstLineChars="200"/>
        <w:jc w:val="both"/>
        <w:rPr>
          <w:rFonts w:ascii="Times New Roman" w:hAnsi="Times New Roman"/>
          <w:color w:val="auto"/>
          <w:sz w:val="24"/>
          <w:highlight w:val="none"/>
        </w:rPr>
      </w:pPr>
      <w:r>
        <w:rPr>
          <w:rFonts w:hint="eastAsia" w:ascii="Times New Roman" w:hAnsi="Times New Roman"/>
          <w:color w:val="auto"/>
          <w:sz w:val="24"/>
          <w:highlight w:val="none"/>
        </w:rPr>
        <w:t>7.</w:t>
      </w:r>
      <w:r>
        <w:rPr>
          <w:color w:val="auto"/>
          <w:sz w:val="24"/>
          <w:highlight w:val="none"/>
        </w:rPr>
        <w:t>采购人检查发现清洁卫生未达到承诺标准，采购人将有权记录在日常考评表中并责令整改，当月累计出现</w:t>
      </w:r>
      <w:r>
        <w:rPr>
          <w:rFonts w:hint="eastAsia" w:ascii="Times New Roman" w:hAnsi="Times New Roman"/>
          <w:color w:val="auto"/>
          <w:sz w:val="24"/>
          <w:highlight w:val="none"/>
        </w:rPr>
        <w:t>3</w:t>
      </w:r>
      <w:r>
        <w:rPr>
          <w:color w:val="auto"/>
          <w:sz w:val="24"/>
          <w:highlight w:val="none"/>
        </w:rPr>
        <w:t>次此情况且未达到采购人整改要求，将纳入月度考评扣分范围。</w:t>
      </w:r>
    </w:p>
    <w:p w14:paraId="194AB698">
      <w:pPr>
        <w:spacing w:line="400" w:lineRule="exact"/>
        <w:ind w:firstLine="480" w:firstLineChars="200"/>
        <w:jc w:val="both"/>
        <w:rPr>
          <w:rFonts w:ascii="Times New Roman" w:hAnsi="Times New Roman"/>
          <w:color w:val="auto"/>
          <w:sz w:val="24"/>
          <w:highlight w:val="none"/>
        </w:rPr>
      </w:pPr>
      <w:r>
        <w:rPr>
          <w:rFonts w:hint="eastAsia" w:ascii="Times New Roman" w:hAnsi="Times New Roman"/>
          <w:color w:val="auto"/>
          <w:sz w:val="24"/>
          <w:highlight w:val="none"/>
        </w:rPr>
        <w:t>8.</w:t>
      </w:r>
      <w:r>
        <w:rPr>
          <w:color w:val="auto"/>
          <w:sz w:val="24"/>
          <w:highlight w:val="none"/>
        </w:rPr>
        <w:t>防火通道、清洁工具房不许堆放垃圾、杂物，保持防火通道畅通无阻，采购人将有权记录在日常考评表中并责令整改，当月累计出现</w:t>
      </w:r>
      <w:r>
        <w:rPr>
          <w:rFonts w:hint="eastAsia" w:ascii="Times New Roman" w:hAnsi="Times New Roman"/>
          <w:color w:val="auto"/>
          <w:sz w:val="24"/>
          <w:highlight w:val="none"/>
        </w:rPr>
        <w:t>3</w:t>
      </w:r>
      <w:r>
        <w:rPr>
          <w:color w:val="auto"/>
          <w:sz w:val="24"/>
          <w:highlight w:val="none"/>
        </w:rPr>
        <w:t>次此情况且未达到采购人整改要求，将纳入月度考评扣分范围。</w:t>
      </w:r>
    </w:p>
    <w:p w14:paraId="5359CDE7">
      <w:pPr>
        <w:spacing w:line="400" w:lineRule="exact"/>
        <w:ind w:firstLine="480" w:firstLineChars="200"/>
        <w:jc w:val="both"/>
        <w:rPr>
          <w:rFonts w:ascii="Times New Roman" w:hAnsi="Times New Roman"/>
          <w:color w:val="auto"/>
          <w:sz w:val="24"/>
          <w:highlight w:val="none"/>
        </w:rPr>
      </w:pPr>
      <w:r>
        <w:rPr>
          <w:rFonts w:hint="eastAsia" w:ascii="Times New Roman" w:hAnsi="Times New Roman"/>
          <w:color w:val="auto"/>
          <w:sz w:val="24"/>
          <w:highlight w:val="none"/>
        </w:rPr>
        <w:t>9.</w:t>
      </w:r>
      <w:r>
        <w:rPr>
          <w:color w:val="auto"/>
          <w:sz w:val="24"/>
          <w:highlight w:val="none"/>
        </w:rPr>
        <w:t>保洁工具应按规定位置有序存放，不得乱摆乱放，采购人将有权记录在日常考评表中并责令整改，当月累计出现</w:t>
      </w:r>
      <w:r>
        <w:rPr>
          <w:rFonts w:hint="eastAsia" w:ascii="Times New Roman" w:hAnsi="Times New Roman"/>
          <w:color w:val="auto"/>
          <w:sz w:val="24"/>
          <w:highlight w:val="none"/>
        </w:rPr>
        <w:t>3</w:t>
      </w:r>
      <w:r>
        <w:rPr>
          <w:color w:val="auto"/>
          <w:sz w:val="24"/>
          <w:highlight w:val="none"/>
        </w:rPr>
        <w:t>次此情况且未达到采购人整改要求，将纳入月度考评扣分范围。</w:t>
      </w:r>
    </w:p>
    <w:p w14:paraId="7479DCD0">
      <w:pPr>
        <w:spacing w:line="400" w:lineRule="exact"/>
        <w:ind w:firstLine="480" w:firstLineChars="200"/>
        <w:jc w:val="both"/>
        <w:rPr>
          <w:rFonts w:ascii="Times New Roman" w:hAnsi="Times New Roman"/>
          <w:color w:val="auto"/>
          <w:sz w:val="24"/>
          <w:highlight w:val="none"/>
        </w:rPr>
      </w:pPr>
      <w:r>
        <w:rPr>
          <w:rFonts w:hint="eastAsia" w:ascii="Times New Roman" w:hAnsi="Times New Roman"/>
          <w:color w:val="auto"/>
          <w:sz w:val="24"/>
          <w:highlight w:val="none"/>
        </w:rPr>
        <w:t>10.</w:t>
      </w:r>
      <w:r>
        <w:rPr>
          <w:color w:val="auto"/>
          <w:sz w:val="24"/>
          <w:highlight w:val="none"/>
        </w:rPr>
        <w:t>中标人接受采购人指定的监督机构的检查监督，包括但不限于服务工作量、质量、安全等日常检查、监督或评比工作。此外，采购人也可自行组织对中标人的服务质量、水平、安全等情况进行检查监督。</w:t>
      </w:r>
    </w:p>
    <w:p w14:paraId="643960CA">
      <w:pPr>
        <w:spacing w:line="400" w:lineRule="exact"/>
        <w:ind w:firstLine="480" w:firstLineChars="200"/>
        <w:jc w:val="both"/>
        <w:rPr>
          <w:rFonts w:ascii="Times New Roman" w:hAnsi="Times New Roman"/>
          <w:color w:val="auto"/>
          <w:sz w:val="24"/>
          <w:highlight w:val="none"/>
        </w:rPr>
      </w:pPr>
      <w:r>
        <w:rPr>
          <w:rFonts w:hint="eastAsia" w:ascii="Times New Roman" w:hAnsi="Times New Roman"/>
          <w:color w:val="auto"/>
          <w:sz w:val="24"/>
          <w:highlight w:val="none"/>
        </w:rPr>
        <w:t>11.</w:t>
      </w:r>
      <w:r>
        <w:rPr>
          <w:color w:val="auto"/>
          <w:sz w:val="24"/>
          <w:highlight w:val="none"/>
        </w:rPr>
        <w:t>采购需求中规定中标人应该提供的服务，中标人不响应时，采购人有权书面通知中标人限期提供服务，限期内中标人不响应提供服务，采购人有权向政府采购监督部门报告。</w:t>
      </w:r>
    </w:p>
    <w:p w14:paraId="4344E817">
      <w:pPr>
        <w:spacing w:line="400" w:lineRule="exact"/>
        <w:ind w:firstLine="482" w:firstLineChars="200"/>
        <w:jc w:val="both"/>
        <w:outlineLvl w:val="2"/>
        <w:rPr>
          <w:rFonts w:ascii="Times New Roman" w:hAnsi="Times New Roman"/>
          <w:b/>
          <w:color w:val="auto"/>
          <w:sz w:val="24"/>
          <w:highlight w:val="none"/>
        </w:rPr>
      </w:pPr>
      <w:r>
        <w:rPr>
          <w:rFonts w:cs="Times New Roman"/>
          <w:b/>
          <w:bCs/>
          <w:color w:val="auto"/>
          <w:sz w:val="24"/>
          <w:szCs w:val="24"/>
          <w:highlight w:val="none"/>
        </w:rPr>
        <w:t>（五）履约保证金</w:t>
      </w:r>
    </w:p>
    <w:p w14:paraId="458BE35F">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中标人需根据采购人要求，签订合同后，第一期款项支付前，按合同总价的</w:t>
      </w:r>
      <w:r>
        <w:rPr>
          <w:rFonts w:hint="eastAsia" w:ascii="Times New Roman" w:hAnsi="Times New Roman"/>
          <w:color w:val="auto"/>
          <w:sz w:val="24"/>
          <w:highlight w:val="none"/>
        </w:rPr>
        <w:t>5%</w:t>
      </w:r>
      <w:r>
        <w:rPr>
          <w:rFonts w:cs="Times New Roman"/>
          <w:color w:val="auto"/>
          <w:sz w:val="24"/>
          <w:szCs w:val="24"/>
          <w:highlight w:val="none"/>
        </w:rPr>
        <w:t>以支票、汇票、本票或者金融机构、担保机构出具的保函</w:t>
      </w:r>
      <w:r>
        <w:rPr>
          <w:rFonts w:hint="eastAsia" w:ascii="Times New Roman" w:hAnsi="Times New Roman"/>
          <w:color w:val="auto"/>
          <w:sz w:val="24"/>
          <w:highlight w:val="none"/>
        </w:rPr>
        <w:t>(</w:t>
      </w:r>
      <w:r>
        <w:rPr>
          <w:rFonts w:cs="Times New Roman"/>
          <w:color w:val="auto"/>
          <w:sz w:val="24"/>
          <w:szCs w:val="24"/>
          <w:highlight w:val="none"/>
        </w:rPr>
        <w:t>含电子保函</w:t>
      </w:r>
      <w:r>
        <w:rPr>
          <w:rFonts w:hint="eastAsia" w:ascii="Times New Roman" w:hAnsi="Times New Roman"/>
          <w:color w:val="auto"/>
          <w:sz w:val="24"/>
          <w:highlight w:val="none"/>
        </w:rPr>
        <w:t>)</w:t>
      </w:r>
      <w:r>
        <w:rPr>
          <w:rFonts w:cs="Times New Roman"/>
          <w:color w:val="auto"/>
          <w:sz w:val="24"/>
          <w:szCs w:val="24"/>
          <w:highlight w:val="none"/>
        </w:rPr>
        <w:t>等非现金形式向采购人提交履约保证金，保证期限截至中标人完成本合同全部项目工作的交付且采购人验收通过。中标人可通过广东政府采购智慧云平台金融服务中心在线办理电子履约保函业务。</w:t>
      </w:r>
    </w:p>
    <w:p w14:paraId="4E04ACB9">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中标人在合同履行期间没有违约行为，履约保证金在最终验收合格后，经投标人提出书面申请，采购人在</w:t>
      </w:r>
      <w:r>
        <w:rPr>
          <w:rFonts w:hint="eastAsia" w:ascii="Times New Roman" w:hAnsi="Times New Roman"/>
          <w:color w:val="auto"/>
          <w:sz w:val="24"/>
          <w:highlight w:val="none"/>
        </w:rPr>
        <w:t>20</w:t>
      </w:r>
      <w:r>
        <w:rPr>
          <w:rFonts w:cs="Times New Roman"/>
          <w:color w:val="auto"/>
          <w:sz w:val="24"/>
          <w:szCs w:val="24"/>
          <w:highlight w:val="none"/>
        </w:rPr>
        <w:t>个工作日内返还履约保证金；采购人逾期退还履约保证金的，除应当退还履约保证金外，还应当按中国人民银行授权的全国银行间同业拆借中心在逾期当月公布的</w:t>
      </w:r>
      <w:r>
        <w:rPr>
          <w:rFonts w:hint="eastAsia" w:ascii="Times New Roman" w:hAnsi="Times New Roman"/>
          <w:color w:val="auto"/>
          <w:sz w:val="24"/>
          <w:highlight w:val="none"/>
        </w:rPr>
        <w:t>1</w:t>
      </w:r>
      <w:r>
        <w:rPr>
          <w:rFonts w:cs="Times New Roman"/>
          <w:color w:val="auto"/>
          <w:sz w:val="24"/>
          <w:szCs w:val="24"/>
          <w:highlight w:val="none"/>
        </w:rPr>
        <w:t>年期贷款市场报价利率上浮</w:t>
      </w:r>
      <w:r>
        <w:rPr>
          <w:rFonts w:hint="eastAsia" w:ascii="Times New Roman" w:hAnsi="Times New Roman"/>
          <w:color w:val="auto"/>
          <w:sz w:val="24"/>
          <w:highlight w:val="none"/>
        </w:rPr>
        <w:t>20%</w:t>
      </w:r>
      <w:r>
        <w:rPr>
          <w:rFonts w:cs="Times New Roman"/>
          <w:color w:val="auto"/>
          <w:sz w:val="24"/>
          <w:szCs w:val="24"/>
          <w:highlight w:val="none"/>
        </w:rPr>
        <w:t>后的利率支付超期资金占用费，因投标人自身原因导致无法及时退还履约保证金的，采购人不承担违约责任。下列任何一种情况发生时，采购人有权不予退还履约保证金：</w:t>
      </w:r>
    </w:p>
    <w:p w14:paraId="764B2533">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1</w:t>
      </w:r>
      <w:r>
        <w:rPr>
          <w:rFonts w:cs="Times New Roman"/>
          <w:color w:val="auto"/>
          <w:sz w:val="24"/>
          <w:szCs w:val="24"/>
          <w:highlight w:val="none"/>
        </w:rPr>
        <w:t>）有证据证明投标人未履行本合同约定的；</w:t>
      </w:r>
    </w:p>
    <w:p w14:paraId="5476D21D">
      <w:pPr>
        <w:spacing w:line="400" w:lineRule="exact"/>
        <w:ind w:firstLine="480" w:firstLineChars="200"/>
        <w:jc w:val="both"/>
        <w:rPr>
          <w:rFonts w:ascii="Times New Roman" w:hAnsi="Times New Roman"/>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2</w:t>
      </w:r>
      <w:r>
        <w:rPr>
          <w:rFonts w:cs="Times New Roman"/>
          <w:color w:val="auto"/>
          <w:sz w:val="24"/>
          <w:szCs w:val="24"/>
          <w:highlight w:val="none"/>
        </w:rPr>
        <w:t>）中标人有明显过错致采购人造成损失的；</w:t>
      </w:r>
    </w:p>
    <w:p w14:paraId="41BC544E">
      <w:pPr>
        <w:spacing w:line="400" w:lineRule="exact"/>
        <w:ind w:firstLine="480" w:firstLineChars="200"/>
        <w:jc w:val="both"/>
        <w:rPr>
          <w:rFonts w:ascii="Times New Roman" w:hAnsi="Times New Roman"/>
          <w:b/>
          <w:color w:val="auto"/>
          <w:sz w:val="24"/>
          <w:highlight w:val="none"/>
        </w:rPr>
      </w:pPr>
      <w:r>
        <w:rPr>
          <w:rFonts w:cs="Times New Roman"/>
          <w:color w:val="auto"/>
          <w:sz w:val="24"/>
          <w:szCs w:val="24"/>
          <w:highlight w:val="none"/>
        </w:rPr>
        <w:t>（</w:t>
      </w:r>
      <w:r>
        <w:rPr>
          <w:rFonts w:hint="eastAsia" w:ascii="Times New Roman" w:hAnsi="Times New Roman"/>
          <w:color w:val="auto"/>
          <w:sz w:val="24"/>
          <w:highlight w:val="none"/>
        </w:rPr>
        <w:t>3</w:t>
      </w:r>
      <w:r>
        <w:rPr>
          <w:rFonts w:cs="Times New Roman"/>
          <w:color w:val="auto"/>
          <w:sz w:val="24"/>
          <w:szCs w:val="24"/>
          <w:highlight w:val="none"/>
        </w:rPr>
        <w:t>）中标人存在其它违约情形的。</w:t>
      </w:r>
    </w:p>
    <w:p w14:paraId="548F117B">
      <w:pPr>
        <w:spacing w:line="400" w:lineRule="exact"/>
        <w:ind w:left="1598" w:leftChars="290" w:hanging="960" w:hangingChars="400"/>
        <w:jc w:val="both"/>
        <w:rPr>
          <w:rFonts w:ascii="Times New Roman" w:hAnsi="Times New Roman"/>
          <w:color w:val="auto"/>
          <w:sz w:val="24"/>
          <w:highlight w:val="none"/>
        </w:rPr>
      </w:pPr>
      <w:r>
        <w:rPr>
          <w:rFonts w:cs="Times New Roman"/>
          <w:color w:val="auto"/>
          <w:sz w:val="24"/>
          <w:szCs w:val="24"/>
          <w:highlight w:val="none"/>
        </w:rPr>
        <w:t>附件：</w:t>
      </w:r>
      <w:r>
        <w:rPr>
          <w:rFonts w:hint="eastAsia" w:ascii="Times New Roman" w:hAnsi="Times New Roman"/>
          <w:color w:val="auto"/>
          <w:sz w:val="24"/>
          <w:highlight w:val="none"/>
        </w:rPr>
        <w:t>1.</w:t>
      </w:r>
      <w:r>
        <w:rPr>
          <w:color w:val="auto"/>
          <w:sz w:val="24"/>
          <w:highlight w:val="none"/>
        </w:rPr>
        <w:t>物业管理</w:t>
      </w:r>
      <w:r>
        <w:rPr>
          <w:rFonts w:cs="Times New Roman"/>
          <w:color w:val="auto"/>
          <w:sz w:val="24"/>
          <w:szCs w:val="24"/>
          <w:highlight w:val="none"/>
        </w:rPr>
        <w:t>服务费</w:t>
      </w:r>
      <w:r>
        <w:rPr>
          <w:b/>
          <w:color w:val="auto"/>
          <w:sz w:val="24"/>
          <w:highlight w:val="none"/>
        </w:rPr>
        <w:t>（</w:t>
      </w:r>
      <w:r>
        <w:rPr>
          <w:rFonts w:hint="eastAsia" w:ascii="Times New Roman" w:hAnsi="Times New Roman"/>
          <w:color w:val="auto"/>
          <w:sz w:val="24"/>
          <w:highlight w:val="none"/>
        </w:rPr>
        <w:t>12</w:t>
      </w:r>
      <w:r>
        <w:rPr>
          <w:color w:val="auto"/>
          <w:sz w:val="24"/>
          <w:highlight w:val="none"/>
        </w:rPr>
        <w:t>个月岗位配置费用）报价表</w:t>
      </w:r>
    </w:p>
    <w:p w14:paraId="34FD57AA">
      <w:pPr>
        <w:spacing w:line="400" w:lineRule="exact"/>
        <w:ind w:firstLine="1341" w:firstLineChars="559"/>
        <w:jc w:val="both"/>
        <w:rPr>
          <w:rFonts w:ascii="Times New Roman" w:hAnsi="Times New Roman"/>
          <w:color w:val="auto"/>
          <w:sz w:val="24"/>
          <w:highlight w:val="none"/>
        </w:rPr>
      </w:pPr>
      <w:r>
        <w:rPr>
          <w:rFonts w:hint="eastAsia" w:ascii="Times New Roman" w:hAnsi="Times New Roman"/>
          <w:color w:val="auto"/>
          <w:sz w:val="24"/>
          <w:highlight w:val="none"/>
        </w:rPr>
        <w:t>2.</w:t>
      </w:r>
      <w:r>
        <w:rPr>
          <w:rFonts w:cs="Times New Roman"/>
          <w:color w:val="auto"/>
          <w:sz w:val="24"/>
          <w:szCs w:val="24"/>
          <w:highlight w:val="none"/>
        </w:rPr>
        <w:t>日常零星维修及应急费用报价表</w:t>
      </w:r>
    </w:p>
    <w:p w14:paraId="0B72087F">
      <w:pPr>
        <w:spacing w:line="400" w:lineRule="exact"/>
        <w:ind w:firstLine="1341" w:firstLineChars="559"/>
        <w:jc w:val="both"/>
        <w:rPr>
          <w:rFonts w:ascii="Times New Roman" w:hAnsi="Times New Roman"/>
          <w:color w:val="auto"/>
          <w:sz w:val="24"/>
          <w:highlight w:val="none"/>
        </w:rPr>
      </w:pPr>
      <w:r>
        <w:rPr>
          <w:rFonts w:hint="eastAsia" w:ascii="Times New Roman" w:hAnsi="Times New Roman"/>
          <w:color w:val="auto"/>
          <w:sz w:val="24"/>
          <w:highlight w:val="none"/>
        </w:rPr>
        <w:t>3.</w:t>
      </w:r>
      <w:r>
        <w:rPr>
          <w:rFonts w:cs="Times New Roman"/>
          <w:color w:val="auto"/>
          <w:sz w:val="24"/>
          <w:szCs w:val="24"/>
          <w:highlight w:val="none"/>
        </w:rPr>
        <w:t>绿植增补费用报价表</w:t>
      </w:r>
    </w:p>
    <w:p w14:paraId="01C74152">
      <w:pPr>
        <w:spacing w:line="400" w:lineRule="exact"/>
        <w:ind w:firstLine="1341" w:firstLineChars="559"/>
        <w:jc w:val="both"/>
        <w:rPr>
          <w:rFonts w:ascii="Times New Roman" w:hAnsi="Times New Roman"/>
          <w:color w:val="auto"/>
          <w:sz w:val="24"/>
          <w:highlight w:val="none"/>
        </w:rPr>
      </w:pPr>
      <w:r>
        <w:rPr>
          <w:rFonts w:hint="eastAsia" w:ascii="Times New Roman" w:hAnsi="Times New Roman"/>
          <w:color w:val="auto"/>
          <w:sz w:val="24"/>
          <w:highlight w:val="none"/>
        </w:rPr>
        <w:t>4.</w:t>
      </w:r>
      <w:r>
        <w:rPr>
          <w:color w:val="auto"/>
          <w:sz w:val="24"/>
          <w:highlight w:val="none"/>
        </w:rPr>
        <w:t>重点服务日派遣临时岗位人员费用报价表</w:t>
      </w:r>
    </w:p>
    <w:p w14:paraId="0E089FF6">
      <w:pPr>
        <w:spacing w:line="400" w:lineRule="exact"/>
        <w:ind w:firstLine="1341" w:firstLineChars="559"/>
        <w:jc w:val="both"/>
        <w:rPr>
          <w:rFonts w:ascii="Times New Roman" w:hAnsi="Times New Roman"/>
          <w:color w:val="auto"/>
          <w:sz w:val="24"/>
          <w:highlight w:val="none"/>
        </w:rPr>
      </w:pPr>
      <w:r>
        <w:rPr>
          <w:rFonts w:hint="eastAsia" w:ascii="Times New Roman" w:hAnsi="Times New Roman"/>
          <w:color w:val="auto"/>
          <w:sz w:val="24"/>
          <w:highlight w:val="none"/>
        </w:rPr>
        <w:t>5.</w:t>
      </w:r>
      <w:r>
        <w:rPr>
          <w:color w:val="auto"/>
          <w:sz w:val="24"/>
          <w:highlight w:val="none"/>
        </w:rPr>
        <w:t>重点服务日垃圾外运费用报价表</w:t>
      </w:r>
    </w:p>
    <w:p w14:paraId="79F5D92F">
      <w:pPr>
        <w:spacing w:line="400" w:lineRule="exact"/>
        <w:ind w:firstLine="1341" w:firstLineChars="559"/>
        <w:jc w:val="both"/>
        <w:rPr>
          <w:rFonts w:ascii="Times New Roman" w:hAnsi="Times New Roman"/>
          <w:color w:val="auto"/>
          <w:sz w:val="24"/>
          <w:highlight w:val="none"/>
        </w:rPr>
      </w:pPr>
      <w:r>
        <w:rPr>
          <w:rFonts w:hint="eastAsia" w:ascii="Times New Roman" w:hAnsi="Times New Roman"/>
          <w:color w:val="auto"/>
          <w:sz w:val="24"/>
          <w:highlight w:val="none"/>
        </w:rPr>
        <w:t>6.</w:t>
      </w:r>
      <w:r>
        <w:rPr>
          <w:color w:val="auto"/>
          <w:sz w:val="24"/>
          <w:highlight w:val="none"/>
        </w:rPr>
        <w:t>物业管理服务监督管理考核表</w:t>
      </w:r>
    </w:p>
    <w:p w14:paraId="7FA21AEB">
      <w:pPr>
        <w:spacing w:line="400" w:lineRule="exact"/>
        <w:ind w:firstLine="1341" w:firstLineChars="559"/>
        <w:jc w:val="both"/>
        <w:rPr>
          <w:rFonts w:ascii="Times New Roman" w:hAnsi="Times New Roman"/>
          <w:color w:val="auto"/>
          <w:sz w:val="24"/>
          <w:highlight w:val="none"/>
        </w:rPr>
      </w:pPr>
      <w:r>
        <w:rPr>
          <w:rFonts w:hint="eastAsia" w:ascii="Times New Roman" w:hAnsi="Times New Roman"/>
          <w:color w:val="auto"/>
          <w:sz w:val="24"/>
          <w:highlight w:val="none"/>
        </w:rPr>
        <w:t>7.</w:t>
      </w:r>
      <w:r>
        <w:rPr>
          <w:color w:val="auto"/>
          <w:sz w:val="24"/>
          <w:highlight w:val="none"/>
        </w:rPr>
        <w:t>物业管理服务监督管理满意情况调查表</w:t>
      </w:r>
    </w:p>
    <w:p w14:paraId="58C7F0C2">
      <w:pPr>
        <w:spacing w:line="400" w:lineRule="exact"/>
        <w:ind w:firstLine="1341" w:firstLineChars="559"/>
        <w:jc w:val="both"/>
        <w:rPr>
          <w:rFonts w:ascii="Times New Roman" w:hAnsi="Times New Roman"/>
          <w:color w:val="auto"/>
          <w:sz w:val="24"/>
          <w:highlight w:val="none"/>
        </w:rPr>
      </w:pPr>
      <w:r>
        <w:rPr>
          <w:rFonts w:hint="eastAsia" w:ascii="Times New Roman" w:hAnsi="Times New Roman"/>
          <w:color w:val="auto"/>
          <w:sz w:val="24"/>
          <w:highlight w:val="none"/>
        </w:rPr>
        <w:t>8.</w:t>
      </w:r>
      <w:r>
        <w:rPr>
          <w:color w:val="auto"/>
          <w:sz w:val="24"/>
          <w:highlight w:val="none"/>
        </w:rPr>
        <w:t>物业管理服务监督管理日常考核记录表</w:t>
      </w:r>
    </w:p>
    <w:p w14:paraId="63B78479">
      <w:pPr>
        <w:spacing w:line="400" w:lineRule="exact"/>
        <w:ind w:firstLine="1341" w:firstLineChars="559"/>
        <w:jc w:val="both"/>
        <w:rPr>
          <w:rFonts w:ascii="Times New Roman" w:hAnsi="Times New Roman"/>
          <w:color w:val="auto"/>
          <w:sz w:val="24"/>
          <w:highlight w:val="none"/>
        </w:rPr>
      </w:pPr>
      <w:r>
        <w:rPr>
          <w:rFonts w:hint="eastAsia" w:ascii="Times New Roman" w:hAnsi="Times New Roman"/>
          <w:color w:val="auto"/>
          <w:sz w:val="24"/>
          <w:highlight w:val="none"/>
        </w:rPr>
        <w:t>9.</w:t>
      </w:r>
      <w:r>
        <w:rPr>
          <w:color w:val="auto"/>
          <w:sz w:val="24"/>
          <w:highlight w:val="none"/>
        </w:rPr>
        <w:t>投标人廉洁承诺书</w:t>
      </w:r>
      <w:r>
        <w:rPr>
          <w:rFonts w:hint="eastAsia" w:ascii="Times New Roman" w:hAnsi="Times New Roman"/>
          <w:color w:val="auto"/>
          <w:sz w:val="24"/>
          <w:highlight w:val="none"/>
        </w:rPr>
        <w:br w:type="page"/>
      </w:r>
      <w:r>
        <w:rPr>
          <w:rFonts w:hint="eastAsia" w:ascii="方正黑体_GBK" w:hAnsi="Times New Roman"/>
          <w:color w:val="auto"/>
          <w:sz w:val="24"/>
          <w:highlight w:val="none"/>
        </w:rPr>
        <w:t>附件</w:t>
      </w:r>
      <w:r>
        <w:rPr>
          <w:rFonts w:hint="eastAsia" w:ascii="Times New Roman" w:hAnsi="Times New Roman"/>
          <w:color w:val="auto"/>
          <w:sz w:val="24"/>
          <w:highlight w:val="none"/>
        </w:rPr>
        <w:t>1</w:t>
      </w:r>
    </w:p>
    <w:p w14:paraId="2DE87300">
      <w:pPr>
        <w:jc w:val="center"/>
        <w:rPr>
          <w:rFonts w:ascii="Times New Roman" w:hAnsi="Times New Roman"/>
          <w:color w:val="auto"/>
          <w:sz w:val="24"/>
          <w:highlight w:val="none"/>
        </w:rPr>
      </w:pPr>
      <w:r>
        <w:rPr>
          <w:b/>
          <w:color w:val="auto"/>
          <w:sz w:val="24"/>
          <w:highlight w:val="none"/>
        </w:rPr>
        <w:t>物业管理服务费（</w:t>
      </w:r>
      <w:r>
        <w:rPr>
          <w:rFonts w:hint="eastAsia" w:ascii="Times New Roman" w:hAnsi="Times New Roman"/>
          <w:b/>
          <w:color w:val="auto"/>
          <w:sz w:val="24"/>
          <w:highlight w:val="none"/>
        </w:rPr>
        <w:t>12</w:t>
      </w:r>
      <w:r>
        <w:rPr>
          <w:b/>
          <w:color w:val="auto"/>
          <w:sz w:val="24"/>
          <w:highlight w:val="none"/>
        </w:rPr>
        <w:t>个月</w:t>
      </w:r>
      <w:r>
        <w:rPr>
          <w:rFonts w:cs="Times New Roman"/>
          <w:b/>
          <w:bCs/>
          <w:color w:val="auto"/>
          <w:sz w:val="24"/>
          <w:szCs w:val="24"/>
          <w:highlight w:val="none"/>
        </w:rPr>
        <w:t>岗位配置费用</w:t>
      </w:r>
      <w:r>
        <w:rPr>
          <w:b/>
          <w:color w:val="auto"/>
          <w:sz w:val="24"/>
          <w:highlight w:val="none"/>
        </w:rPr>
        <w:t>）</w:t>
      </w:r>
      <w:r>
        <w:rPr>
          <w:rFonts w:cs="Times New Roman"/>
          <w:b/>
          <w:bCs/>
          <w:color w:val="auto"/>
          <w:sz w:val="24"/>
          <w:szCs w:val="24"/>
          <w:highlight w:val="none"/>
        </w:rPr>
        <w:t>报价表</w:t>
      </w:r>
    </w:p>
    <w:p w14:paraId="1CB27AD4">
      <w:pPr>
        <w:jc w:val="right"/>
        <w:rPr>
          <w:rFonts w:ascii="Times New Roman" w:hAnsi="Times New Roman"/>
          <w:color w:val="auto"/>
          <w:sz w:val="24"/>
          <w:highlight w:val="none"/>
        </w:rPr>
      </w:pPr>
      <w:r>
        <w:rPr>
          <w:rFonts w:hint="eastAsia" w:ascii="Times New Roman" w:hAnsi="Times New Roman"/>
          <w:color w:val="auto"/>
          <w:sz w:val="24"/>
          <w:highlight w:val="none"/>
        </w:rPr>
        <w:t xml:space="preserve">  [</w:t>
      </w:r>
      <w:r>
        <w:rPr>
          <w:rFonts w:cs="Times New Roman"/>
          <w:color w:val="auto"/>
          <w:sz w:val="24"/>
          <w:szCs w:val="24"/>
          <w:highlight w:val="none"/>
        </w:rPr>
        <w:t>货币单位：人民币元</w:t>
      </w:r>
      <w:r>
        <w:rPr>
          <w:rFonts w:hint="eastAsia" w:ascii="Times New Roman" w:hAnsi="Times New Roman"/>
          <w:color w:val="auto"/>
          <w:sz w:val="24"/>
          <w:highlight w:val="none"/>
        </w:rPr>
        <w:t>]</w:t>
      </w:r>
    </w:p>
    <w:tbl>
      <w:tblPr>
        <w:tblStyle w:val="3"/>
        <w:tblW w:w="9240" w:type="dxa"/>
        <w:tblInd w:w="0" w:type="dxa"/>
        <w:tblLayout w:type="fixed"/>
        <w:tblCellMar>
          <w:top w:w="0" w:type="dxa"/>
          <w:left w:w="108" w:type="dxa"/>
          <w:bottom w:w="0" w:type="dxa"/>
          <w:right w:w="108" w:type="dxa"/>
        </w:tblCellMar>
      </w:tblPr>
      <w:tblGrid>
        <w:gridCol w:w="405"/>
        <w:gridCol w:w="1452"/>
        <w:gridCol w:w="2177"/>
        <w:gridCol w:w="856"/>
        <w:gridCol w:w="1845"/>
        <w:gridCol w:w="2505"/>
      </w:tblGrid>
      <w:tr w14:paraId="5C48C0EF">
        <w:tblPrEx>
          <w:tblCellMar>
            <w:top w:w="0" w:type="dxa"/>
            <w:left w:w="108" w:type="dxa"/>
            <w:bottom w:w="0" w:type="dxa"/>
            <w:right w:w="108" w:type="dxa"/>
          </w:tblCellMar>
        </w:tblPrEx>
        <w:trPr>
          <w:trHeight w:val="1033" w:hRule="atLeast"/>
        </w:trPr>
        <w:tc>
          <w:tcPr>
            <w:tcW w:w="405" w:type="dxa"/>
            <w:tcBorders>
              <w:top w:val="single" w:color="000000" w:sz="4" w:space="0"/>
              <w:left w:val="single" w:color="000000" w:sz="4" w:space="0"/>
              <w:bottom w:val="single" w:color="000000" w:sz="4" w:space="0"/>
              <w:right w:val="single" w:color="000000" w:sz="4" w:space="0"/>
            </w:tcBorders>
            <w:vAlign w:val="center"/>
          </w:tcPr>
          <w:p w14:paraId="285B6D30">
            <w:pPr>
              <w:jc w:val="center"/>
              <w:rPr>
                <w:rFonts w:ascii="Times New Roman" w:hAnsi="Times New Roman"/>
                <w:b/>
                <w:color w:val="auto"/>
                <w:sz w:val="24"/>
                <w:highlight w:val="none"/>
              </w:rPr>
            </w:pPr>
            <w:r>
              <w:rPr>
                <w:rFonts w:hint="eastAsia" w:ascii="Times New Roman" w:hAnsi="Times New Roman"/>
                <w:b/>
                <w:color w:val="auto"/>
                <w:sz w:val="24"/>
                <w:highlight w:val="none"/>
              </w:rPr>
              <w:t>序号</w:t>
            </w:r>
          </w:p>
        </w:tc>
        <w:tc>
          <w:tcPr>
            <w:tcW w:w="1452" w:type="dxa"/>
            <w:tcBorders>
              <w:top w:val="single" w:color="000000" w:sz="4" w:space="0"/>
              <w:left w:val="nil"/>
              <w:bottom w:val="single" w:color="000000" w:sz="4" w:space="0"/>
              <w:right w:val="single" w:color="000000" w:sz="4" w:space="0"/>
            </w:tcBorders>
            <w:vAlign w:val="center"/>
          </w:tcPr>
          <w:p w14:paraId="25A29625">
            <w:pPr>
              <w:jc w:val="center"/>
              <w:rPr>
                <w:rFonts w:ascii="Times New Roman" w:hAnsi="Times New Roman"/>
                <w:b/>
                <w:color w:val="auto"/>
                <w:sz w:val="24"/>
                <w:highlight w:val="none"/>
              </w:rPr>
            </w:pPr>
            <w:r>
              <w:rPr>
                <w:rFonts w:hint="eastAsia" w:ascii="Times New Roman" w:hAnsi="Times New Roman"/>
                <w:b/>
                <w:color w:val="auto"/>
                <w:sz w:val="24"/>
                <w:highlight w:val="none"/>
              </w:rPr>
              <w:t>分项内容</w:t>
            </w:r>
          </w:p>
        </w:tc>
        <w:tc>
          <w:tcPr>
            <w:tcW w:w="2177" w:type="dxa"/>
            <w:tcBorders>
              <w:top w:val="single" w:color="000000" w:sz="4" w:space="0"/>
              <w:left w:val="nil"/>
              <w:bottom w:val="single" w:color="000000" w:sz="4" w:space="0"/>
              <w:right w:val="single" w:color="000000" w:sz="4" w:space="0"/>
            </w:tcBorders>
            <w:vAlign w:val="center"/>
          </w:tcPr>
          <w:p w14:paraId="6DDAD33A">
            <w:pPr>
              <w:jc w:val="center"/>
              <w:rPr>
                <w:rFonts w:ascii="Times New Roman" w:hAnsi="Times New Roman"/>
                <w:b/>
                <w:color w:val="auto"/>
                <w:sz w:val="24"/>
                <w:highlight w:val="none"/>
              </w:rPr>
            </w:pPr>
            <w:r>
              <w:rPr>
                <w:rFonts w:hint="eastAsia" w:ascii="Times New Roman" w:hAnsi="Times New Roman"/>
                <w:b/>
                <w:color w:val="auto"/>
                <w:sz w:val="24"/>
                <w:highlight w:val="none"/>
              </w:rPr>
              <w:t>每岗每月费用（含所有投入该岗位人员的工资、加班费、福利补贴、社保公积金等）</w:t>
            </w:r>
          </w:p>
        </w:tc>
        <w:tc>
          <w:tcPr>
            <w:tcW w:w="856" w:type="dxa"/>
            <w:tcBorders>
              <w:top w:val="single" w:color="000000" w:sz="4" w:space="0"/>
              <w:left w:val="nil"/>
              <w:bottom w:val="single" w:color="000000" w:sz="4" w:space="0"/>
              <w:right w:val="single" w:color="000000" w:sz="4" w:space="0"/>
            </w:tcBorders>
            <w:vAlign w:val="center"/>
          </w:tcPr>
          <w:p w14:paraId="68FFBA4E">
            <w:pPr>
              <w:jc w:val="center"/>
              <w:rPr>
                <w:rFonts w:ascii="Times New Roman" w:hAnsi="Times New Roman"/>
                <w:b/>
                <w:color w:val="auto"/>
                <w:sz w:val="24"/>
                <w:highlight w:val="none"/>
              </w:rPr>
            </w:pPr>
            <w:r>
              <w:rPr>
                <w:rFonts w:hint="eastAsia" w:ascii="Times New Roman" w:hAnsi="Times New Roman"/>
                <w:b/>
                <w:color w:val="auto"/>
                <w:sz w:val="24"/>
                <w:highlight w:val="none"/>
              </w:rPr>
              <w:t>岗位数</w:t>
            </w:r>
          </w:p>
        </w:tc>
        <w:tc>
          <w:tcPr>
            <w:tcW w:w="1845" w:type="dxa"/>
            <w:tcBorders>
              <w:top w:val="single" w:color="000000" w:sz="4" w:space="0"/>
              <w:left w:val="nil"/>
              <w:bottom w:val="single" w:color="000000" w:sz="4" w:space="0"/>
              <w:right w:val="single" w:color="000000" w:sz="4" w:space="0"/>
            </w:tcBorders>
            <w:vAlign w:val="center"/>
          </w:tcPr>
          <w:p w14:paraId="191EC20D">
            <w:pPr>
              <w:rPr>
                <w:rFonts w:ascii="Times New Roman" w:hAnsi="Times New Roman"/>
                <w:b/>
                <w:color w:val="auto"/>
                <w:sz w:val="24"/>
                <w:highlight w:val="none"/>
              </w:rPr>
            </w:pPr>
            <w:r>
              <w:rPr>
                <w:rFonts w:hint="eastAsia" w:ascii="Times New Roman" w:hAnsi="Times New Roman"/>
                <w:b/>
                <w:color w:val="auto"/>
                <w:sz w:val="24"/>
                <w:highlight w:val="none"/>
              </w:rPr>
              <w:t>每月费用</w:t>
            </w:r>
          </w:p>
          <w:p w14:paraId="20E8350D">
            <w:pPr>
              <w:rPr>
                <w:rFonts w:ascii="Times New Roman" w:hAnsi="Times New Roman"/>
                <w:b/>
                <w:color w:val="auto"/>
                <w:sz w:val="24"/>
                <w:highlight w:val="none"/>
              </w:rPr>
            </w:pPr>
            <w:r>
              <w:rPr>
                <w:rFonts w:hint="eastAsia" w:ascii="Times New Roman" w:hAnsi="Times New Roman"/>
                <w:b/>
                <w:color w:val="auto"/>
                <w:sz w:val="24"/>
                <w:highlight w:val="none"/>
              </w:rPr>
              <w:t>（每岗每月费用×</w:t>
            </w:r>
            <w:r>
              <w:rPr>
                <w:rFonts w:cs="Times New Roman"/>
                <w:b/>
                <w:bCs/>
                <w:color w:val="auto"/>
                <w:sz w:val="24"/>
                <w:szCs w:val="24"/>
                <w:highlight w:val="none"/>
              </w:rPr>
              <w:t>岗位数）</w:t>
            </w:r>
          </w:p>
        </w:tc>
        <w:tc>
          <w:tcPr>
            <w:tcW w:w="2505" w:type="dxa"/>
            <w:tcBorders>
              <w:top w:val="single" w:color="000000" w:sz="4" w:space="0"/>
              <w:left w:val="nil"/>
              <w:bottom w:val="single" w:color="000000" w:sz="4" w:space="0"/>
              <w:right w:val="single" w:color="000000" w:sz="4" w:space="0"/>
            </w:tcBorders>
            <w:vAlign w:val="center"/>
          </w:tcPr>
          <w:p w14:paraId="6ACC893C">
            <w:pPr>
              <w:rPr>
                <w:rFonts w:ascii="Times New Roman" w:hAnsi="Times New Roman"/>
                <w:b/>
                <w:color w:val="auto"/>
                <w:sz w:val="24"/>
                <w:highlight w:val="none"/>
              </w:rPr>
            </w:pPr>
            <w:r>
              <w:rPr>
                <w:rFonts w:hint="eastAsia" w:ascii="Times New Roman" w:hAnsi="Times New Roman"/>
                <w:b/>
                <w:color w:val="auto"/>
                <w:sz w:val="24"/>
                <w:highlight w:val="none"/>
              </w:rPr>
              <w:t>12</w:t>
            </w:r>
            <w:r>
              <w:rPr>
                <w:b/>
                <w:color w:val="auto"/>
                <w:sz w:val="24"/>
                <w:highlight w:val="none"/>
              </w:rPr>
              <w:t>个月物业管理服务费（</w:t>
            </w:r>
            <w:r>
              <w:rPr>
                <w:rFonts w:hint="eastAsia" w:ascii="Times New Roman" w:hAnsi="Times New Roman"/>
                <w:b/>
                <w:color w:val="auto"/>
                <w:sz w:val="24"/>
                <w:highlight w:val="none"/>
              </w:rPr>
              <w:t>12</w:t>
            </w:r>
            <w:r>
              <w:rPr>
                <w:b/>
                <w:color w:val="auto"/>
                <w:sz w:val="24"/>
                <w:highlight w:val="none"/>
              </w:rPr>
              <w:t>个月</w:t>
            </w:r>
            <w:r>
              <w:rPr>
                <w:rFonts w:hint="eastAsia" w:ascii="Times New Roman" w:hAnsi="Times New Roman"/>
                <w:b/>
                <w:color w:val="auto"/>
                <w:sz w:val="24"/>
                <w:highlight w:val="none"/>
              </w:rPr>
              <w:t>岗位配置费用）（每岗每月费用×</w:t>
            </w:r>
            <w:r>
              <w:rPr>
                <w:rFonts w:cs="Times New Roman"/>
                <w:b/>
                <w:bCs/>
                <w:color w:val="auto"/>
                <w:sz w:val="24"/>
                <w:szCs w:val="24"/>
                <w:highlight w:val="none"/>
              </w:rPr>
              <w:t>岗位数</w:t>
            </w:r>
            <w:r>
              <w:rPr>
                <w:rFonts w:hint="eastAsia" w:ascii="Times New Roman" w:hAnsi="Times New Roman"/>
                <w:b/>
                <w:color w:val="auto"/>
                <w:sz w:val="24"/>
                <w:highlight w:val="none"/>
              </w:rPr>
              <w:t>×12</w:t>
            </w:r>
            <w:r>
              <w:rPr>
                <w:b/>
                <w:color w:val="auto"/>
                <w:sz w:val="24"/>
                <w:highlight w:val="none"/>
              </w:rPr>
              <w:t>月）</w:t>
            </w:r>
          </w:p>
        </w:tc>
      </w:tr>
      <w:tr w14:paraId="52C41CDD">
        <w:tblPrEx>
          <w:tblCellMar>
            <w:top w:w="0" w:type="dxa"/>
            <w:left w:w="108" w:type="dxa"/>
            <w:bottom w:w="0" w:type="dxa"/>
            <w:right w:w="108" w:type="dxa"/>
          </w:tblCellMar>
        </w:tblPrEx>
        <w:trPr>
          <w:trHeight w:val="432" w:hRule="atLeast"/>
        </w:trPr>
        <w:tc>
          <w:tcPr>
            <w:tcW w:w="405" w:type="dxa"/>
            <w:tcBorders>
              <w:top w:val="nil"/>
              <w:left w:val="single" w:color="000000" w:sz="4" w:space="0"/>
              <w:bottom w:val="single" w:color="000000" w:sz="4" w:space="0"/>
              <w:right w:val="single" w:color="000000" w:sz="4" w:space="0"/>
            </w:tcBorders>
            <w:vAlign w:val="center"/>
          </w:tcPr>
          <w:p w14:paraId="670D0EE3">
            <w:pPr>
              <w:jc w:val="center"/>
              <w:rPr>
                <w:rFonts w:ascii="Times New Roman" w:hAnsi="Times New Roman"/>
                <w:color w:val="auto"/>
                <w:sz w:val="24"/>
                <w:highlight w:val="none"/>
              </w:rPr>
            </w:pPr>
            <w:r>
              <w:rPr>
                <w:rFonts w:hint="eastAsia" w:ascii="Times New Roman" w:hAnsi="Times New Roman"/>
                <w:color w:val="auto"/>
                <w:sz w:val="24"/>
                <w:highlight w:val="none"/>
              </w:rPr>
              <w:t>1</w:t>
            </w:r>
          </w:p>
        </w:tc>
        <w:tc>
          <w:tcPr>
            <w:tcW w:w="1452" w:type="dxa"/>
            <w:tcBorders>
              <w:top w:val="nil"/>
              <w:left w:val="nil"/>
              <w:bottom w:val="single" w:color="000000" w:sz="4" w:space="0"/>
              <w:right w:val="single" w:color="000000" w:sz="4" w:space="0"/>
            </w:tcBorders>
            <w:vAlign w:val="center"/>
          </w:tcPr>
          <w:p w14:paraId="04FD64EA">
            <w:pPr>
              <w:jc w:val="center"/>
              <w:rPr>
                <w:rFonts w:ascii="Times New Roman" w:hAnsi="Times New Roman"/>
                <w:color w:val="auto"/>
                <w:sz w:val="24"/>
                <w:highlight w:val="none"/>
              </w:rPr>
            </w:pPr>
            <w:r>
              <w:rPr>
                <w:rFonts w:hint="eastAsia" w:ascii="Times New Roman" w:hAnsi="Times New Roman"/>
                <w:color w:val="auto"/>
                <w:sz w:val="24"/>
                <w:highlight w:val="none"/>
              </w:rPr>
              <w:t>项目经理</w:t>
            </w:r>
          </w:p>
        </w:tc>
        <w:tc>
          <w:tcPr>
            <w:tcW w:w="2177" w:type="dxa"/>
            <w:tcBorders>
              <w:top w:val="nil"/>
              <w:left w:val="nil"/>
              <w:bottom w:val="single" w:color="000000" w:sz="4" w:space="0"/>
              <w:right w:val="single" w:color="000000" w:sz="4" w:space="0"/>
            </w:tcBorders>
            <w:vAlign w:val="center"/>
          </w:tcPr>
          <w:p w14:paraId="580A0B78">
            <w:pPr>
              <w:jc w:val="center"/>
              <w:rPr>
                <w:rFonts w:ascii="Times New Roman" w:hAnsi="Times New Roman"/>
                <w:color w:val="auto"/>
                <w:sz w:val="24"/>
                <w:highlight w:val="none"/>
              </w:rPr>
            </w:pPr>
          </w:p>
        </w:tc>
        <w:tc>
          <w:tcPr>
            <w:tcW w:w="856" w:type="dxa"/>
            <w:tcBorders>
              <w:top w:val="nil"/>
              <w:left w:val="nil"/>
              <w:bottom w:val="single" w:color="000000" w:sz="4" w:space="0"/>
              <w:right w:val="single" w:color="000000" w:sz="4" w:space="0"/>
            </w:tcBorders>
            <w:vAlign w:val="center"/>
          </w:tcPr>
          <w:p w14:paraId="3D9791EC">
            <w:pPr>
              <w:jc w:val="center"/>
              <w:rPr>
                <w:rFonts w:ascii="Times New Roman" w:hAnsi="Times New Roman"/>
                <w:color w:val="auto"/>
                <w:sz w:val="24"/>
                <w:highlight w:val="none"/>
              </w:rPr>
            </w:pPr>
            <w:r>
              <w:rPr>
                <w:rFonts w:hint="eastAsia" w:ascii="Times New Roman" w:hAnsi="Times New Roman"/>
                <w:color w:val="auto"/>
                <w:sz w:val="24"/>
                <w:highlight w:val="none"/>
              </w:rPr>
              <w:t>1</w:t>
            </w:r>
          </w:p>
        </w:tc>
        <w:tc>
          <w:tcPr>
            <w:tcW w:w="1845" w:type="dxa"/>
            <w:tcBorders>
              <w:top w:val="nil"/>
              <w:left w:val="nil"/>
              <w:bottom w:val="single" w:color="000000" w:sz="4" w:space="0"/>
              <w:right w:val="single" w:color="000000" w:sz="4" w:space="0"/>
            </w:tcBorders>
            <w:vAlign w:val="center"/>
          </w:tcPr>
          <w:p w14:paraId="3C971080">
            <w:pPr>
              <w:jc w:val="center"/>
              <w:rPr>
                <w:rFonts w:ascii="Times New Roman" w:hAnsi="Times New Roman"/>
                <w:color w:val="auto"/>
                <w:sz w:val="24"/>
                <w:highlight w:val="none"/>
              </w:rPr>
            </w:pPr>
          </w:p>
        </w:tc>
        <w:tc>
          <w:tcPr>
            <w:tcW w:w="2505" w:type="dxa"/>
            <w:tcBorders>
              <w:top w:val="nil"/>
              <w:left w:val="nil"/>
              <w:bottom w:val="single" w:color="000000" w:sz="4" w:space="0"/>
              <w:right w:val="single" w:color="000000" w:sz="4" w:space="0"/>
            </w:tcBorders>
            <w:vAlign w:val="center"/>
          </w:tcPr>
          <w:p w14:paraId="2F4C9D16">
            <w:pPr>
              <w:jc w:val="center"/>
              <w:rPr>
                <w:rFonts w:ascii="Times New Roman" w:hAnsi="Times New Roman"/>
                <w:color w:val="auto"/>
                <w:sz w:val="24"/>
                <w:highlight w:val="none"/>
              </w:rPr>
            </w:pPr>
          </w:p>
        </w:tc>
      </w:tr>
      <w:tr w14:paraId="5197D8DF">
        <w:tblPrEx>
          <w:tblCellMar>
            <w:top w:w="0" w:type="dxa"/>
            <w:left w:w="108" w:type="dxa"/>
            <w:bottom w:w="0" w:type="dxa"/>
            <w:right w:w="108" w:type="dxa"/>
          </w:tblCellMar>
        </w:tblPrEx>
        <w:trPr>
          <w:trHeight w:val="477" w:hRule="atLeast"/>
        </w:trPr>
        <w:tc>
          <w:tcPr>
            <w:tcW w:w="405" w:type="dxa"/>
            <w:tcBorders>
              <w:top w:val="nil"/>
              <w:left w:val="single" w:color="000000" w:sz="4" w:space="0"/>
              <w:bottom w:val="single" w:color="000000" w:sz="4" w:space="0"/>
              <w:right w:val="single" w:color="000000" w:sz="4" w:space="0"/>
            </w:tcBorders>
            <w:vAlign w:val="center"/>
          </w:tcPr>
          <w:p w14:paraId="676CD9BA">
            <w:pPr>
              <w:jc w:val="center"/>
              <w:rPr>
                <w:rFonts w:ascii="Times New Roman" w:hAnsi="Times New Roman"/>
                <w:color w:val="auto"/>
                <w:sz w:val="24"/>
                <w:highlight w:val="none"/>
              </w:rPr>
            </w:pPr>
            <w:r>
              <w:rPr>
                <w:rFonts w:hint="eastAsia" w:ascii="Times New Roman" w:hAnsi="Times New Roman"/>
                <w:color w:val="auto"/>
                <w:sz w:val="24"/>
                <w:highlight w:val="none"/>
                <w:lang w:val="en-US" w:eastAsia="zh-CN"/>
              </w:rPr>
              <w:t>2</w:t>
            </w:r>
          </w:p>
        </w:tc>
        <w:tc>
          <w:tcPr>
            <w:tcW w:w="1452" w:type="dxa"/>
            <w:tcBorders>
              <w:top w:val="nil"/>
              <w:left w:val="nil"/>
              <w:bottom w:val="single" w:color="000000" w:sz="4" w:space="0"/>
              <w:right w:val="single" w:color="000000" w:sz="4" w:space="0"/>
            </w:tcBorders>
            <w:vAlign w:val="center"/>
          </w:tcPr>
          <w:p w14:paraId="2008E07B">
            <w:pPr>
              <w:jc w:val="center"/>
              <w:rPr>
                <w:rFonts w:ascii="Times New Roman" w:hAnsi="Times New Roman"/>
                <w:color w:val="auto"/>
                <w:sz w:val="24"/>
                <w:highlight w:val="none"/>
              </w:rPr>
            </w:pPr>
            <w:r>
              <w:rPr>
                <w:rFonts w:hint="eastAsia" w:ascii="Times New Roman" w:hAnsi="Times New Roman"/>
                <w:color w:val="auto"/>
                <w:sz w:val="24"/>
                <w:highlight w:val="none"/>
              </w:rPr>
              <w:t>主管</w:t>
            </w:r>
          </w:p>
        </w:tc>
        <w:tc>
          <w:tcPr>
            <w:tcW w:w="2177" w:type="dxa"/>
            <w:tcBorders>
              <w:top w:val="nil"/>
              <w:left w:val="nil"/>
              <w:bottom w:val="single" w:color="000000" w:sz="4" w:space="0"/>
              <w:right w:val="single" w:color="000000" w:sz="4" w:space="0"/>
            </w:tcBorders>
            <w:vAlign w:val="center"/>
          </w:tcPr>
          <w:p w14:paraId="2CADBCC4">
            <w:pPr>
              <w:jc w:val="center"/>
              <w:rPr>
                <w:rFonts w:ascii="Times New Roman" w:hAnsi="Times New Roman"/>
                <w:color w:val="auto"/>
                <w:sz w:val="24"/>
                <w:highlight w:val="none"/>
              </w:rPr>
            </w:pPr>
          </w:p>
        </w:tc>
        <w:tc>
          <w:tcPr>
            <w:tcW w:w="856" w:type="dxa"/>
            <w:tcBorders>
              <w:top w:val="nil"/>
              <w:left w:val="nil"/>
              <w:bottom w:val="single" w:color="000000" w:sz="4" w:space="0"/>
              <w:right w:val="single" w:color="000000" w:sz="4" w:space="0"/>
            </w:tcBorders>
            <w:vAlign w:val="center"/>
          </w:tcPr>
          <w:p w14:paraId="50988DC4">
            <w:pPr>
              <w:jc w:val="center"/>
              <w:rPr>
                <w:rFonts w:ascii="Times New Roman" w:hAnsi="Times New Roman"/>
                <w:color w:val="auto"/>
                <w:sz w:val="24"/>
                <w:highlight w:val="none"/>
              </w:rPr>
            </w:pPr>
            <w:r>
              <w:rPr>
                <w:rFonts w:hint="eastAsia" w:ascii="Times New Roman" w:hAnsi="Times New Roman"/>
                <w:color w:val="auto"/>
                <w:sz w:val="24"/>
                <w:highlight w:val="none"/>
                <w:lang w:val="en-US" w:eastAsia="zh-CN"/>
              </w:rPr>
              <w:t>1</w:t>
            </w:r>
          </w:p>
        </w:tc>
        <w:tc>
          <w:tcPr>
            <w:tcW w:w="1845" w:type="dxa"/>
            <w:tcBorders>
              <w:top w:val="nil"/>
              <w:left w:val="nil"/>
              <w:bottom w:val="single" w:color="000000" w:sz="4" w:space="0"/>
              <w:right w:val="single" w:color="000000" w:sz="4" w:space="0"/>
            </w:tcBorders>
            <w:vAlign w:val="center"/>
          </w:tcPr>
          <w:p w14:paraId="61FC1717">
            <w:pPr>
              <w:jc w:val="center"/>
              <w:rPr>
                <w:rFonts w:ascii="Times New Roman" w:hAnsi="Times New Roman"/>
                <w:color w:val="auto"/>
                <w:sz w:val="24"/>
                <w:highlight w:val="none"/>
              </w:rPr>
            </w:pPr>
          </w:p>
        </w:tc>
        <w:tc>
          <w:tcPr>
            <w:tcW w:w="2505" w:type="dxa"/>
            <w:tcBorders>
              <w:top w:val="nil"/>
              <w:left w:val="nil"/>
              <w:bottom w:val="single" w:color="000000" w:sz="4" w:space="0"/>
              <w:right w:val="single" w:color="000000" w:sz="4" w:space="0"/>
            </w:tcBorders>
            <w:vAlign w:val="center"/>
          </w:tcPr>
          <w:p w14:paraId="306B0F73">
            <w:pPr>
              <w:jc w:val="center"/>
              <w:rPr>
                <w:rFonts w:ascii="Times New Roman" w:hAnsi="Times New Roman"/>
                <w:color w:val="auto"/>
                <w:sz w:val="24"/>
                <w:highlight w:val="none"/>
              </w:rPr>
            </w:pPr>
          </w:p>
        </w:tc>
      </w:tr>
      <w:tr w14:paraId="43AE9B6F">
        <w:tblPrEx>
          <w:tblCellMar>
            <w:top w:w="0" w:type="dxa"/>
            <w:left w:w="108" w:type="dxa"/>
            <w:bottom w:w="0" w:type="dxa"/>
            <w:right w:w="108" w:type="dxa"/>
          </w:tblCellMar>
        </w:tblPrEx>
        <w:tc>
          <w:tcPr>
            <w:tcW w:w="405" w:type="dxa"/>
            <w:tcBorders>
              <w:top w:val="nil"/>
              <w:left w:val="single" w:color="000000" w:sz="4" w:space="0"/>
              <w:bottom w:val="single" w:color="000000" w:sz="4" w:space="0"/>
              <w:right w:val="single" w:color="000000" w:sz="4" w:space="0"/>
            </w:tcBorders>
            <w:vAlign w:val="center"/>
          </w:tcPr>
          <w:p w14:paraId="051916D5">
            <w:pPr>
              <w:jc w:val="center"/>
              <w:rPr>
                <w:rFonts w:ascii="Times New Roman" w:hAnsi="Times New Roman"/>
                <w:color w:val="auto"/>
                <w:sz w:val="24"/>
                <w:highlight w:val="none"/>
              </w:rPr>
            </w:pPr>
            <w:r>
              <w:rPr>
                <w:rFonts w:hint="eastAsia" w:ascii="Times New Roman" w:hAnsi="Times New Roman"/>
                <w:color w:val="auto"/>
                <w:sz w:val="24"/>
                <w:highlight w:val="none"/>
                <w:lang w:val="en-US" w:eastAsia="zh-CN"/>
              </w:rPr>
              <w:t>3</w:t>
            </w:r>
          </w:p>
        </w:tc>
        <w:tc>
          <w:tcPr>
            <w:tcW w:w="1452" w:type="dxa"/>
            <w:tcBorders>
              <w:top w:val="nil"/>
              <w:left w:val="nil"/>
              <w:bottom w:val="single" w:color="000000" w:sz="4" w:space="0"/>
              <w:right w:val="single" w:color="000000" w:sz="4" w:space="0"/>
            </w:tcBorders>
            <w:vAlign w:val="center"/>
          </w:tcPr>
          <w:p w14:paraId="32BB1F6E">
            <w:pPr>
              <w:jc w:val="center"/>
              <w:rPr>
                <w:rFonts w:ascii="Times New Roman" w:hAnsi="Times New Roman"/>
                <w:color w:val="auto"/>
                <w:sz w:val="24"/>
                <w:highlight w:val="none"/>
              </w:rPr>
            </w:pPr>
            <w:r>
              <w:rPr>
                <w:rFonts w:hint="eastAsia" w:ascii="Times New Roman" w:hAnsi="Times New Roman"/>
                <w:color w:val="auto"/>
                <w:sz w:val="24"/>
                <w:highlight w:val="none"/>
              </w:rPr>
              <w:t>设备维修养护员（水电、泥瓦维修）</w:t>
            </w:r>
          </w:p>
        </w:tc>
        <w:tc>
          <w:tcPr>
            <w:tcW w:w="2177" w:type="dxa"/>
            <w:tcBorders>
              <w:top w:val="nil"/>
              <w:left w:val="nil"/>
              <w:bottom w:val="single" w:color="000000" w:sz="4" w:space="0"/>
              <w:right w:val="single" w:color="000000" w:sz="4" w:space="0"/>
            </w:tcBorders>
            <w:vAlign w:val="center"/>
          </w:tcPr>
          <w:p w14:paraId="77440918">
            <w:pPr>
              <w:jc w:val="center"/>
              <w:rPr>
                <w:rFonts w:ascii="Times New Roman" w:hAnsi="Times New Roman"/>
                <w:color w:val="auto"/>
                <w:sz w:val="24"/>
                <w:highlight w:val="none"/>
              </w:rPr>
            </w:pPr>
          </w:p>
        </w:tc>
        <w:tc>
          <w:tcPr>
            <w:tcW w:w="856" w:type="dxa"/>
            <w:tcBorders>
              <w:top w:val="nil"/>
              <w:left w:val="nil"/>
              <w:bottom w:val="single" w:color="000000" w:sz="4" w:space="0"/>
              <w:right w:val="single" w:color="000000" w:sz="4" w:space="0"/>
            </w:tcBorders>
            <w:vAlign w:val="center"/>
          </w:tcPr>
          <w:p w14:paraId="4CAFE40F">
            <w:pPr>
              <w:jc w:val="center"/>
              <w:rPr>
                <w:rFonts w:ascii="Times New Roman" w:hAnsi="Times New Roman"/>
                <w:color w:val="auto"/>
                <w:sz w:val="24"/>
                <w:highlight w:val="none"/>
              </w:rPr>
            </w:pPr>
            <w:r>
              <w:rPr>
                <w:rFonts w:hint="eastAsia" w:ascii="Times New Roman" w:hAnsi="Times New Roman"/>
                <w:color w:val="auto"/>
                <w:sz w:val="24"/>
                <w:highlight w:val="none"/>
              </w:rPr>
              <w:t>3</w:t>
            </w:r>
          </w:p>
        </w:tc>
        <w:tc>
          <w:tcPr>
            <w:tcW w:w="1845" w:type="dxa"/>
            <w:tcBorders>
              <w:top w:val="nil"/>
              <w:left w:val="nil"/>
              <w:bottom w:val="single" w:color="000000" w:sz="4" w:space="0"/>
              <w:right w:val="single" w:color="000000" w:sz="4" w:space="0"/>
            </w:tcBorders>
            <w:vAlign w:val="center"/>
          </w:tcPr>
          <w:p w14:paraId="418C9486">
            <w:pPr>
              <w:jc w:val="center"/>
              <w:rPr>
                <w:rFonts w:ascii="Times New Roman" w:hAnsi="Times New Roman"/>
                <w:color w:val="auto"/>
                <w:sz w:val="24"/>
                <w:highlight w:val="none"/>
              </w:rPr>
            </w:pPr>
          </w:p>
        </w:tc>
        <w:tc>
          <w:tcPr>
            <w:tcW w:w="2505" w:type="dxa"/>
            <w:tcBorders>
              <w:top w:val="nil"/>
              <w:left w:val="nil"/>
              <w:bottom w:val="single" w:color="000000" w:sz="4" w:space="0"/>
              <w:right w:val="single" w:color="000000" w:sz="4" w:space="0"/>
            </w:tcBorders>
            <w:vAlign w:val="center"/>
          </w:tcPr>
          <w:p w14:paraId="20EF29D9">
            <w:pPr>
              <w:jc w:val="center"/>
              <w:rPr>
                <w:rFonts w:ascii="Times New Roman" w:hAnsi="Times New Roman"/>
                <w:color w:val="auto"/>
                <w:sz w:val="24"/>
                <w:highlight w:val="none"/>
              </w:rPr>
            </w:pPr>
          </w:p>
        </w:tc>
      </w:tr>
      <w:tr w14:paraId="4D6A60A7">
        <w:tblPrEx>
          <w:tblCellMar>
            <w:top w:w="0" w:type="dxa"/>
            <w:left w:w="108" w:type="dxa"/>
            <w:bottom w:w="0" w:type="dxa"/>
            <w:right w:w="108" w:type="dxa"/>
          </w:tblCellMar>
        </w:tblPrEx>
        <w:trPr>
          <w:trHeight w:val="477" w:hRule="atLeast"/>
        </w:trPr>
        <w:tc>
          <w:tcPr>
            <w:tcW w:w="405" w:type="dxa"/>
            <w:tcBorders>
              <w:top w:val="nil"/>
              <w:left w:val="single" w:color="000000" w:sz="4" w:space="0"/>
              <w:bottom w:val="single" w:color="000000" w:sz="4" w:space="0"/>
              <w:right w:val="single" w:color="000000" w:sz="4" w:space="0"/>
            </w:tcBorders>
            <w:vAlign w:val="center"/>
          </w:tcPr>
          <w:p w14:paraId="099E854D">
            <w:pPr>
              <w:jc w:val="center"/>
              <w:rPr>
                <w:rFonts w:ascii="Times New Roman" w:hAnsi="Times New Roman"/>
                <w:color w:val="auto"/>
                <w:sz w:val="24"/>
                <w:highlight w:val="none"/>
              </w:rPr>
            </w:pPr>
            <w:r>
              <w:rPr>
                <w:rFonts w:hint="eastAsia" w:ascii="Times New Roman" w:hAnsi="Times New Roman"/>
                <w:color w:val="auto"/>
                <w:sz w:val="24"/>
                <w:highlight w:val="none"/>
                <w:lang w:val="en-US" w:eastAsia="zh-CN"/>
              </w:rPr>
              <w:t>4</w:t>
            </w:r>
          </w:p>
        </w:tc>
        <w:tc>
          <w:tcPr>
            <w:tcW w:w="1452" w:type="dxa"/>
            <w:tcBorders>
              <w:top w:val="nil"/>
              <w:left w:val="nil"/>
              <w:bottom w:val="single" w:color="000000" w:sz="4" w:space="0"/>
              <w:right w:val="single" w:color="000000" w:sz="4" w:space="0"/>
            </w:tcBorders>
            <w:vAlign w:val="center"/>
          </w:tcPr>
          <w:p w14:paraId="47C082E5">
            <w:pPr>
              <w:jc w:val="center"/>
              <w:rPr>
                <w:rFonts w:ascii="Times New Roman" w:hAnsi="Times New Roman"/>
                <w:color w:val="auto"/>
                <w:sz w:val="24"/>
                <w:highlight w:val="none"/>
              </w:rPr>
            </w:pPr>
            <w:r>
              <w:rPr>
                <w:rFonts w:hint="eastAsia" w:ascii="Times New Roman" w:hAnsi="Times New Roman"/>
                <w:color w:val="auto"/>
                <w:sz w:val="24"/>
                <w:highlight w:val="none"/>
              </w:rPr>
              <w:t>保洁</w:t>
            </w:r>
          </w:p>
        </w:tc>
        <w:tc>
          <w:tcPr>
            <w:tcW w:w="2177" w:type="dxa"/>
            <w:tcBorders>
              <w:top w:val="nil"/>
              <w:left w:val="nil"/>
              <w:bottom w:val="single" w:color="000000" w:sz="4" w:space="0"/>
              <w:right w:val="single" w:color="000000" w:sz="4" w:space="0"/>
            </w:tcBorders>
            <w:vAlign w:val="center"/>
          </w:tcPr>
          <w:p w14:paraId="2424112E">
            <w:pPr>
              <w:jc w:val="center"/>
              <w:rPr>
                <w:rFonts w:ascii="Times New Roman" w:hAnsi="Times New Roman"/>
                <w:color w:val="auto"/>
                <w:sz w:val="24"/>
                <w:highlight w:val="none"/>
              </w:rPr>
            </w:pPr>
          </w:p>
        </w:tc>
        <w:tc>
          <w:tcPr>
            <w:tcW w:w="856" w:type="dxa"/>
            <w:tcBorders>
              <w:top w:val="nil"/>
              <w:left w:val="nil"/>
              <w:bottom w:val="single" w:color="000000" w:sz="4" w:space="0"/>
              <w:right w:val="single" w:color="000000" w:sz="4" w:space="0"/>
            </w:tcBorders>
            <w:vAlign w:val="center"/>
          </w:tcPr>
          <w:p w14:paraId="24374BEA">
            <w:pPr>
              <w:jc w:val="center"/>
              <w:rPr>
                <w:rFonts w:ascii="Times New Roman" w:hAnsi="Times New Roman"/>
                <w:color w:val="auto"/>
                <w:sz w:val="24"/>
                <w:highlight w:val="none"/>
              </w:rPr>
            </w:pPr>
            <w:r>
              <w:rPr>
                <w:rFonts w:hint="eastAsia" w:ascii="Times New Roman" w:hAnsi="Times New Roman"/>
                <w:color w:val="auto"/>
                <w:sz w:val="24"/>
                <w:highlight w:val="none"/>
              </w:rPr>
              <w:t>40</w:t>
            </w:r>
          </w:p>
        </w:tc>
        <w:tc>
          <w:tcPr>
            <w:tcW w:w="1845" w:type="dxa"/>
            <w:tcBorders>
              <w:top w:val="nil"/>
              <w:left w:val="nil"/>
              <w:bottom w:val="single" w:color="000000" w:sz="4" w:space="0"/>
              <w:right w:val="single" w:color="000000" w:sz="4" w:space="0"/>
            </w:tcBorders>
            <w:vAlign w:val="center"/>
          </w:tcPr>
          <w:p w14:paraId="5047B569">
            <w:pPr>
              <w:jc w:val="center"/>
              <w:rPr>
                <w:rFonts w:ascii="Times New Roman" w:hAnsi="Times New Roman"/>
                <w:color w:val="auto"/>
                <w:sz w:val="24"/>
                <w:highlight w:val="none"/>
              </w:rPr>
            </w:pPr>
          </w:p>
        </w:tc>
        <w:tc>
          <w:tcPr>
            <w:tcW w:w="2505" w:type="dxa"/>
            <w:tcBorders>
              <w:top w:val="nil"/>
              <w:left w:val="nil"/>
              <w:bottom w:val="single" w:color="000000" w:sz="4" w:space="0"/>
              <w:right w:val="single" w:color="000000" w:sz="4" w:space="0"/>
            </w:tcBorders>
            <w:vAlign w:val="center"/>
          </w:tcPr>
          <w:p w14:paraId="0062599A">
            <w:pPr>
              <w:jc w:val="center"/>
              <w:rPr>
                <w:rFonts w:ascii="Times New Roman" w:hAnsi="Times New Roman"/>
                <w:color w:val="auto"/>
                <w:sz w:val="24"/>
                <w:highlight w:val="none"/>
              </w:rPr>
            </w:pPr>
          </w:p>
        </w:tc>
      </w:tr>
      <w:tr w14:paraId="463D9C8F">
        <w:tblPrEx>
          <w:tblCellMar>
            <w:top w:w="0" w:type="dxa"/>
            <w:left w:w="108" w:type="dxa"/>
            <w:bottom w:w="0" w:type="dxa"/>
            <w:right w:w="108" w:type="dxa"/>
          </w:tblCellMar>
        </w:tblPrEx>
        <w:trPr>
          <w:trHeight w:val="462" w:hRule="atLeast"/>
        </w:trPr>
        <w:tc>
          <w:tcPr>
            <w:tcW w:w="405" w:type="dxa"/>
            <w:tcBorders>
              <w:top w:val="nil"/>
              <w:left w:val="single" w:color="000000" w:sz="4" w:space="0"/>
              <w:bottom w:val="single" w:color="000000" w:sz="4" w:space="0"/>
              <w:right w:val="single" w:color="000000" w:sz="4" w:space="0"/>
            </w:tcBorders>
            <w:vAlign w:val="center"/>
          </w:tcPr>
          <w:p w14:paraId="41459534">
            <w:pPr>
              <w:jc w:val="center"/>
              <w:rPr>
                <w:rFonts w:ascii="Times New Roman" w:hAnsi="Times New Roman"/>
                <w:color w:val="auto"/>
                <w:sz w:val="24"/>
                <w:highlight w:val="none"/>
              </w:rPr>
            </w:pPr>
            <w:r>
              <w:rPr>
                <w:rFonts w:hint="eastAsia" w:ascii="Times New Roman" w:hAnsi="Times New Roman"/>
                <w:color w:val="auto"/>
                <w:sz w:val="24"/>
                <w:highlight w:val="none"/>
                <w:lang w:val="en-US" w:eastAsia="zh-CN"/>
              </w:rPr>
              <w:t>5</w:t>
            </w:r>
          </w:p>
        </w:tc>
        <w:tc>
          <w:tcPr>
            <w:tcW w:w="1452" w:type="dxa"/>
            <w:tcBorders>
              <w:top w:val="nil"/>
              <w:left w:val="nil"/>
              <w:bottom w:val="single" w:color="000000" w:sz="4" w:space="0"/>
              <w:right w:val="single" w:color="000000" w:sz="4" w:space="0"/>
            </w:tcBorders>
            <w:vAlign w:val="center"/>
          </w:tcPr>
          <w:p w14:paraId="1C7931D9">
            <w:pPr>
              <w:jc w:val="center"/>
              <w:rPr>
                <w:rFonts w:ascii="Times New Roman" w:hAnsi="Times New Roman"/>
                <w:color w:val="auto"/>
                <w:sz w:val="24"/>
                <w:highlight w:val="none"/>
              </w:rPr>
            </w:pPr>
            <w:r>
              <w:rPr>
                <w:rFonts w:hint="eastAsia" w:ascii="Times New Roman" w:hAnsi="Times New Roman"/>
                <w:color w:val="auto"/>
                <w:sz w:val="24"/>
                <w:highlight w:val="none"/>
              </w:rPr>
              <w:t>绿化</w:t>
            </w:r>
          </w:p>
        </w:tc>
        <w:tc>
          <w:tcPr>
            <w:tcW w:w="2177" w:type="dxa"/>
            <w:tcBorders>
              <w:top w:val="nil"/>
              <w:left w:val="nil"/>
              <w:bottom w:val="single" w:color="000000" w:sz="4" w:space="0"/>
              <w:right w:val="single" w:color="000000" w:sz="4" w:space="0"/>
            </w:tcBorders>
            <w:vAlign w:val="center"/>
          </w:tcPr>
          <w:p w14:paraId="2C89FD37">
            <w:pPr>
              <w:jc w:val="center"/>
              <w:rPr>
                <w:rFonts w:ascii="Times New Roman" w:hAnsi="Times New Roman"/>
                <w:color w:val="auto"/>
                <w:sz w:val="24"/>
                <w:highlight w:val="none"/>
              </w:rPr>
            </w:pPr>
          </w:p>
        </w:tc>
        <w:tc>
          <w:tcPr>
            <w:tcW w:w="856" w:type="dxa"/>
            <w:tcBorders>
              <w:top w:val="nil"/>
              <w:left w:val="nil"/>
              <w:bottom w:val="single" w:color="000000" w:sz="4" w:space="0"/>
              <w:right w:val="single" w:color="000000" w:sz="4" w:space="0"/>
            </w:tcBorders>
            <w:vAlign w:val="center"/>
          </w:tcPr>
          <w:p w14:paraId="75844798">
            <w:pPr>
              <w:jc w:val="center"/>
              <w:rPr>
                <w:rFonts w:ascii="Times New Roman" w:hAnsi="Times New Roman"/>
                <w:color w:val="auto"/>
                <w:sz w:val="24"/>
                <w:highlight w:val="none"/>
              </w:rPr>
            </w:pPr>
            <w:r>
              <w:rPr>
                <w:rFonts w:hint="eastAsia" w:ascii="Times New Roman" w:hAnsi="Times New Roman"/>
                <w:color w:val="auto"/>
                <w:sz w:val="24"/>
                <w:highlight w:val="none"/>
              </w:rPr>
              <w:t>16</w:t>
            </w:r>
          </w:p>
        </w:tc>
        <w:tc>
          <w:tcPr>
            <w:tcW w:w="1845" w:type="dxa"/>
            <w:tcBorders>
              <w:top w:val="nil"/>
              <w:left w:val="nil"/>
              <w:bottom w:val="single" w:color="000000" w:sz="4" w:space="0"/>
              <w:right w:val="single" w:color="000000" w:sz="4" w:space="0"/>
            </w:tcBorders>
            <w:vAlign w:val="center"/>
          </w:tcPr>
          <w:p w14:paraId="6F5E672D">
            <w:pPr>
              <w:jc w:val="center"/>
              <w:rPr>
                <w:rFonts w:ascii="Times New Roman" w:hAnsi="Times New Roman"/>
                <w:color w:val="auto"/>
                <w:sz w:val="24"/>
                <w:highlight w:val="none"/>
              </w:rPr>
            </w:pPr>
          </w:p>
        </w:tc>
        <w:tc>
          <w:tcPr>
            <w:tcW w:w="2505" w:type="dxa"/>
            <w:tcBorders>
              <w:top w:val="nil"/>
              <w:left w:val="nil"/>
              <w:bottom w:val="single" w:color="000000" w:sz="4" w:space="0"/>
              <w:right w:val="single" w:color="000000" w:sz="4" w:space="0"/>
            </w:tcBorders>
            <w:vAlign w:val="center"/>
          </w:tcPr>
          <w:p w14:paraId="26716AD8">
            <w:pPr>
              <w:jc w:val="center"/>
              <w:rPr>
                <w:rFonts w:ascii="Times New Roman" w:hAnsi="Times New Roman"/>
                <w:color w:val="auto"/>
                <w:sz w:val="24"/>
                <w:highlight w:val="none"/>
              </w:rPr>
            </w:pPr>
          </w:p>
        </w:tc>
      </w:tr>
      <w:tr w14:paraId="25E3E4F3">
        <w:tblPrEx>
          <w:tblCellMar>
            <w:top w:w="0" w:type="dxa"/>
            <w:left w:w="108" w:type="dxa"/>
            <w:bottom w:w="0" w:type="dxa"/>
            <w:right w:w="108" w:type="dxa"/>
          </w:tblCellMar>
        </w:tblPrEx>
        <w:trPr>
          <w:trHeight w:val="507" w:hRule="atLeast"/>
        </w:trPr>
        <w:tc>
          <w:tcPr>
            <w:tcW w:w="405" w:type="dxa"/>
            <w:tcBorders>
              <w:top w:val="nil"/>
              <w:left w:val="single" w:color="000000" w:sz="4" w:space="0"/>
              <w:bottom w:val="single" w:color="000000" w:sz="4" w:space="0"/>
              <w:right w:val="single" w:color="000000" w:sz="4" w:space="0"/>
            </w:tcBorders>
            <w:vAlign w:val="center"/>
          </w:tcPr>
          <w:p w14:paraId="2A2B2A78">
            <w:pPr>
              <w:jc w:val="center"/>
              <w:rPr>
                <w:rFonts w:ascii="Times New Roman" w:hAnsi="Times New Roman"/>
                <w:color w:val="auto"/>
                <w:sz w:val="24"/>
                <w:highlight w:val="none"/>
              </w:rPr>
            </w:pPr>
            <w:r>
              <w:rPr>
                <w:rFonts w:hint="eastAsia" w:ascii="Times New Roman" w:hAnsi="Times New Roman"/>
                <w:color w:val="auto"/>
                <w:sz w:val="24"/>
                <w:highlight w:val="none"/>
                <w:lang w:val="en-US" w:eastAsia="zh-CN"/>
              </w:rPr>
              <w:t>6</w:t>
            </w:r>
          </w:p>
        </w:tc>
        <w:tc>
          <w:tcPr>
            <w:tcW w:w="1452" w:type="dxa"/>
            <w:tcBorders>
              <w:top w:val="nil"/>
              <w:left w:val="nil"/>
              <w:bottom w:val="single" w:color="000000" w:sz="4" w:space="0"/>
              <w:right w:val="single" w:color="000000" w:sz="4" w:space="0"/>
            </w:tcBorders>
            <w:vAlign w:val="center"/>
          </w:tcPr>
          <w:p w14:paraId="3556AE23">
            <w:pPr>
              <w:jc w:val="center"/>
              <w:rPr>
                <w:rFonts w:ascii="Times New Roman" w:hAnsi="Times New Roman"/>
                <w:color w:val="auto"/>
                <w:sz w:val="24"/>
                <w:highlight w:val="none"/>
              </w:rPr>
            </w:pPr>
            <w:r>
              <w:rPr>
                <w:rFonts w:hint="eastAsia" w:ascii="Times New Roman" w:hAnsi="Times New Roman"/>
                <w:color w:val="auto"/>
                <w:sz w:val="24"/>
                <w:highlight w:val="none"/>
              </w:rPr>
              <w:t>厨师</w:t>
            </w:r>
          </w:p>
        </w:tc>
        <w:tc>
          <w:tcPr>
            <w:tcW w:w="2177" w:type="dxa"/>
            <w:tcBorders>
              <w:top w:val="nil"/>
              <w:left w:val="nil"/>
              <w:bottom w:val="single" w:color="000000" w:sz="4" w:space="0"/>
              <w:right w:val="single" w:color="000000" w:sz="4" w:space="0"/>
            </w:tcBorders>
            <w:vAlign w:val="center"/>
          </w:tcPr>
          <w:p w14:paraId="2891078D">
            <w:pPr>
              <w:jc w:val="center"/>
              <w:rPr>
                <w:rFonts w:ascii="Times New Roman" w:hAnsi="Times New Roman"/>
                <w:color w:val="auto"/>
                <w:sz w:val="24"/>
                <w:highlight w:val="none"/>
              </w:rPr>
            </w:pPr>
          </w:p>
        </w:tc>
        <w:tc>
          <w:tcPr>
            <w:tcW w:w="856" w:type="dxa"/>
            <w:tcBorders>
              <w:top w:val="nil"/>
              <w:left w:val="nil"/>
              <w:bottom w:val="single" w:color="000000" w:sz="4" w:space="0"/>
              <w:right w:val="single" w:color="000000" w:sz="4" w:space="0"/>
            </w:tcBorders>
            <w:vAlign w:val="center"/>
          </w:tcPr>
          <w:p w14:paraId="1FDF642A">
            <w:pPr>
              <w:jc w:val="center"/>
              <w:rPr>
                <w:rFonts w:ascii="Times New Roman" w:hAnsi="Times New Roman"/>
                <w:color w:val="auto"/>
                <w:sz w:val="24"/>
                <w:highlight w:val="none"/>
              </w:rPr>
            </w:pPr>
            <w:r>
              <w:rPr>
                <w:rFonts w:hint="eastAsia" w:ascii="Times New Roman" w:hAnsi="Times New Roman"/>
                <w:color w:val="auto"/>
                <w:sz w:val="24"/>
                <w:highlight w:val="none"/>
              </w:rPr>
              <w:t>3</w:t>
            </w:r>
          </w:p>
        </w:tc>
        <w:tc>
          <w:tcPr>
            <w:tcW w:w="1845" w:type="dxa"/>
            <w:tcBorders>
              <w:top w:val="nil"/>
              <w:left w:val="nil"/>
              <w:bottom w:val="single" w:color="000000" w:sz="4" w:space="0"/>
              <w:right w:val="single" w:color="000000" w:sz="4" w:space="0"/>
            </w:tcBorders>
            <w:vAlign w:val="center"/>
          </w:tcPr>
          <w:p w14:paraId="03C01C88">
            <w:pPr>
              <w:jc w:val="center"/>
              <w:rPr>
                <w:rFonts w:ascii="Times New Roman" w:hAnsi="Times New Roman"/>
                <w:color w:val="auto"/>
                <w:sz w:val="24"/>
                <w:highlight w:val="none"/>
              </w:rPr>
            </w:pPr>
          </w:p>
        </w:tc>
        <w:tc>
          <w:tcPr>
            <w:tcW w:w="2505" w:type="dxa"/>
            <w:tcBorders>
              <w:top w:val="nil"/>
              <w:left w:val="nil"/>
              <w:bottom w:val="single" w:color="000000" w:sz="4" w:space="0"/>
              <w:right w:val="single" w:color="000000" w:sz="4" w:space="0"/>
            </w:tcBorders>
            <w:vAlign w:val="center"/>
          </w:tcPr>
          <w:p w14:paraId="48E1FB80">
            <w:pPr>
              <w:jc w:val="center"/>
              <w:rPr>
                <w:rFonts w:ascii="Times New Roman" w:hAnsi="Times New Roman"/>
                <w:color w:val="auto"/>
                <w:sz w:val="24"/>
                <w:highlight w:val="none"/>
              </w:rPr>
            </w:pPr>
          </w:p>
        </w:tc>
      </w:tr>
      <w:tr w14:paraId="3E4A2336">
        <w:tblPrEx>
          <w:tblCellMar>
            <w:top w:w="0" w:type="dxa"/>
            <w:left w:w="108" w:type="dxa"/>
            <w:bottom w:w="0" w:type="dxa"/>
            <w:right w:w="108" w:type="dxa"/>
          </w:tblCellMar>
        </w:tblPrEx>
        <w:trPr>
          <w:trHeight w:val="506" w:hRule="atLeast"/>
        </w:trPr>
        <w:tc>
          <w:tcPr>
            <w:tcW w:w="4034" w:type="dxa"/>
            <w:gridSpan w:val="3"/>
            <w:tcBorders>
              <w:top w:val="nil"/>
              <w:left w:val="single" w:color="000000" w:sz="4" w:space="0"/>
              <w:bottom w:val="single" w:color="000000" w:sz="4" w:space="0"/>
              <w:right w:val="single" w:color="000000" w:sz="4" w:space="0"/>
            </w:tcBorders>
            <w:vAlign w:val="center"/>
          </w:tcPr>
          <w:p w14:paraId="6462022E">
            <w:pPr>
              <w:jc w:val="center"/>
              <w:rPr>
                <w:rFonts w:ascii="Times New Roman" w:hAnsi="Times New Roman"/>
                <w:color w:val="auto"/>
                <w:sz w:val="24"/>
                <w:highlight w:val="none"/>
              </w:rPr>
            </w:pPr>
            <w:r>
              <w:rPr>
                <w:rFonts w:hint="eastAsia" w:ascii="Times New Roman" w:hAnsi="Times New Roman"/>
                <w:color w:val="auto"/>
                <w:sz w:val="24"/>
                <w:highlight w:val="none"/>
              </w:rPr>
              <w:t>合计</w:t>
            </w:r>
          </w:p>
        </w:tc>
        <w:tc>
          <w:tcPr>
            <w:tcW w:w="856" w:type="dxa"/>
            <w:tcBorders>
              <w:top w:val="nil"/>
              <w:left w:val="nil"/>
              <w:bottom w:val="single" w:color="000000" w:sz="4" w:space="0"/>
              <w:right w:val="single" w:color="000000" w:sz="4" w:space="0"/>
            </w:tcBorders>
            <w:vAlign w:val="center"/>
          </w:tcPr>
          <w:p w14:paraId="7575DF79">
            <w:pPr>
              <w:jc w:val="center"/>
              <w:rPr>
                <w:rFonts w:ascii="Times New Roman" w:hAnsi="Times New Roman"/>
                <w:color w:val="auto"/>
                <w:sz w:val="24"/>
                <w:highlight w:val="none"/>
              </w:rPr>
            </w:pPr>
            <w:r>
              <w:rPr>
                <w:rFonts w:hint="eastAsia" w:ascii="Times New Roman" w:hAnsi="Times New Roman"/>
                <w:color w:val="auto"/>
                <w:sz w:val="24"/>
                <w:highlight w:val="none"/>
              </w:rPr>
              <w:t>6</w:t>
            </w:r>
            <w:r>
              <w:rPr>
                <w:rFonts w:hint="eastAsia" w:ascii="Times New Roman" w:hAnsi="Times New Roman"/>
                <w:color w:val="auto"/>
                <w:sz w:val="24"/>
                <w:highlight w:val="none"/>
                <w:lang w:val="en-US" w:eastAsia="zh-CN"/>
              </w:rPr>
              <w:t>4</w:t>
            </w:r>
          </w:p>
        </w:tc>
        <w:tc>
          <w:tcPr>
            <w:tcW w:w="1845" w:type="dxa"/>
            <w:tcBorders>
              <w:top w:val="nil"/>
              <w:left w:val="nil"/>
              <w:bottom w:val="single" w:color="000000" w:sz="4" w:space="0"/>
              <w:right w:val="single" w:color="000000" w:sz="4" w:space="0"/>
            </w:tcBorders>
            <w:vAlign w:val="center"/>
          </w:tcPr>
          <w:p w14:paraId="1AD2FADD">
            <w:pPr>
              <w:ind w:firstLine="360"/>
              <w:jc w:val="center"/>
              <w:rPr>
                <w:rFonts w:ascii="Times New Roman" w:hAnsi="Times New Roman"/>
                <w:color w:val="auto"/>
                <w:sz w:val="24"/>
                <w:highlight w:val="none"/>
              </w:rPr>
            </w:pPr>
            <w:r>
              <w:rPr>
                <w:rFonts w:hint="eastAsia" w:ascii="Times New Roman" w:hAnsi="Times New Roman"/>
                <w:color w:val="auto"/>
                <w:sz w:val="24"/>
                <w:highlight w:val="none"/>
              </w:rPr>
              <w:t>¥</w:t>
            </w:r>
          </w:p>
        </w:tc>
        <w:tc>
          <w:tcPr>
            <w:tcW w:w="2505" w:type="dxa"/>
            <w:tcBorders>
              <w:top w:val="nil"/>
              <w:left w:val="nil"/>
              <w:bottom w:val="single" w:color="000000" w:sz="4" w:space="0"/>
              <w:right w:val="single" w:color="000000" w:sz="4" w:space="0"/>
            </w:tcBorders>
            <w:vAlign w:val="center"/>
          </w:tcPr>
          <w:p w14:paraId="3FD8460F">
            <w:pPr>
              <w:ind w:firstLine="360"/>
              <w:jc w:val="center"/>
              <w:rPr>
                <w:rFonts w:ascii="Times New Roman" w:hAnsi="Times New Roman"/>
                <w:color w:val="auto"/>
                <w:sz w:val="24"/>
                <w:highlight w:val="none"/>
              </w:rPr>
            </w:pPr>
            <w:r>
              <w:rPr>
                <w:rFonts w:hint="eastAsia" w:ascii="Times New Roman" w:hAnsi="Times New Roman"/>
                <w:color w:val="auto"/>
                <w:sz w:val="24"/>
                <w:highlight w:val="none"/>
              </w:rPr>
              <w:t>¥</w:t>
            </w:r>
          </w:p>
        </w:tc>
      </w:tr>
    </w:tbl>
    <w:p w14:paraId="587A402C">
      <w:pPr>
        <w:autoSpaceDE/>
        <w:autoSpaceDN/>
        <w:spacing w:line="320" w:lineRule="exact"/>
        <w:ind w:firstLine="480" w:firstLineChars="200"/>
        <w:rPr>
          <w:rFonts w:ascii="Times New Roman" w:hAnsi="Times New Roman"/>
          <w:color w:val="auto"/>
          <w:sz w:val="24"/>
          <w:highlight w:val="none"/>
        </w:rPr>
      </w:pPr>
      <w:r>
        <w:rPr>
          <w:rFonts w:cs="Times New Roman"/>
          <w:color w:val="auto"/>
          <w:sz w:val="24"/>
          <w:szCs w:val="24"/>
          <w:highlight w:val="none"/>
        </w:rPr>
        <w:t>填报要求：</w:t>
      </w:r>
    </w:p>
    <w:p w14:paraId="1C97485B">
      <w:pPr>
        <w:autoSpaceDE/>
        <w:autoSpaceDN/>
        <w:spacing w:line="320" w:lineRule="exact"/>
        <w:ind w:firstLine="480" w:firstLineChars="200"/>
        <w:rPr>
          <w:rFonts w:ascii="Times New Roman" w:hAnsi="Times New Roman"/>
          <w:color w:val="auto"/>
          <w:sz w:val="24"/>
          <w:highlight w:val="none"/>
        </w:rPr>
      </w:pPr>
      <w:r>
        <w:rPr>
          <w:rFonts w:cs="Times New Roman"/>
          <w:color w:val="auto"/>
          <w:sz w:val="24"/>
          <w:szCs w:val="24"/>
          <w:highlight w:val="none"/>
        </w:rPr>
        <w:t>此表为岗位配置费用的报价表，投标人可视岗位配置情况补充分项内容。</w:t>
      </w:r>
    </w:p>
    <w:p w14:paraId="4AB10A84">
      <w:pPr>
        <w:autoSpaceDE/>
        <w:autoSpaceDN/>
        <w:spacing w:line="320" w:lineRule="exact"/>
        <w:ind w:firstLine="482" w:firstLineChars="200"/>
        <w:rPr>
          <w:rFonts w:ascii="Times New Roman" w:hAnsi="Times New Roman"/>
          <w:color w:val="auto"/>
          <w:sz w:val="24"/>
          <w:highlight w:val="none"/>
        </w:rPr>
      </w:pPr>
      <w:r>
        <w:rPr>
          <w:rFonts w:cs="Times New Roman"/>
          <w:b/>
          <w:bCs/>
          <w:color w:val="auto"/>
          <w:sz w:val="24"/>
          <w:szCs w:val="24"/>
          <w:highlight w:val="none"/>
        </w:rPr>
        <w:t>提醒：投标人报价时请充分考虑人员投入及排班轮班计划，本项目报价为岗位费报价，非</w:t>
      </w:r>
      <w:r>
        <w:rPr>
          <w:rFonts w:hint="eastAsia" w:ascii="Times New Roman" w:hAnsi="Times New Roman"/>
          <w:b/>
          <w:color w:val="auto"/>
          <w:sz w:val="24"/>
          <w:highlight w:val="none"/>
        </w:rPr>
        <w:t>“</w:t>
      </w:r>
      <w:r>
        <w:rPr>
          <w:rFonts w:cs="Times New Roman"/>
          <w:b/>
          <w:bCs/>
          <w:color w:val="auto"/>
          <w:sz w:val="24"/>
          <w:szCs w:val="24"/>
          <w:highlight w:val="none"/>
        </w:rPr>
        <w:t>人头费</w:t>
      </w:r>
      <w:r>
        <w:rPr>
          <w:rFonts w:hint="eastAsia" w:ascii="Times New Roman" w:hAnsi="Times New Roman"/>
          <w:b/>
          <w:color w:val="auto"/>
          <w:sz w:val="24"/>
          <w:highlight w:val="none"/>
        </w:rPr>
        <w:t>”</w:t>
      </w:r>
      <w:r>
        <w:rPr>
          <w:rFonts w:cs="Times New Roman"/>
          <w:b/>
          <w:bCs/>
          <w:color w:val="auto"/>
          <w:sz w:val="24"/>
          <w:szCs w:val="24"/>
          <w:highlight w:val="none"/>
        </w:rPr>
        <w:t>报价。</w:t>
      </w:r>
    </w:p>
    <w:p w14:paraId="30FBD510">
      <w:pPr>
        <w:spacing w:line="360" w:lineRule="auto"/>
        <w:jc w:val="both"/>
        <w:rPr>
          <w:rFonts w:ascii="Times New Roman" w:hAnsi="Times New Roman"/>
          <w:color w:val="auto"/>
          <w:sz w:val="24"/>
          <w:highlight w:val="none"/>
        </w:rPr>
      </w:pPr>
      <w:r>
        <w:rPr>
          <w:rFonts w:hint="eastAsia" w:ascii="Times New Roman" w:hAnsi="Times New Roman"/>
          <w:color w:val="auto"/>
          <w:sz w:val="24"/>
          <w:highlight w:val="none"/>
        </w:rPr>
        <w:br w:type="page"/>
      </w:r>
      <w:r>
        <w:rPr>
          <w:rFonts w:hint="eastAsia" w:ascii="方正黑体_GBK" w:hAnsi="Times New Roman"/>
          <w:color w:val="auto"/>
          <w:sz w:val="24"/>
          <w:highlight w:val="none"/>
        </w:rPr>
        <w:t>附件</w:t>
      </w:r>
      <w:r>
        <w:rPr>
          <w:rFonts w:hint="eastAsia" w:ascii="Times New Roman" w:hAnsi="Times New Roman"/>
          <w:color w:val="auto"/>
          <w:sz w:val="24"/>
          <w:highlight w:val="none"/>
        </w:rPr>
        <w:t>2</w:t>
      </w:r>
    </w:p>
    <w:p w14:paraId="0E4F1BAB">
      <w:pPr>
        <w:spacing w:line="360" w:lineRule="auto"/>
        <w:jc w:val="center"/>
        <w:rPr>
          <w:rFonts w:ascii="Times New Roman" w:hAnsi="Times New Roman"/>
          <w:color w:val="auto"/>
          <w:sz w:val="24"/>
          <w:highlight w:val="none"/>
        </w:rPr>
      </w:pPr>
      <w:r>
        <w:rPr>
          <w:rFonts w:cs="Times New Roman"/>
          <w:color w:val="auto"/>
          <w:sz w:val="24"/>
          <w:szCs w:val="24"/>
          <w:highlight w:val="none"/>
        </w:rPr>
        <w:t>日常零星维修及应急费用报价表</w:t>
      </w:r>
    </w:p>
    <w:tbl>
      <w:tblPr>
        <w:tblStyle w:val="3"/>
        <w:tblW w:w="9638" w:type="dxa"/>
        <w:jc w:val="center"/>
        <w:tblLayout w:type="fixed"/>
        <w:tblCellMar>
          <w:top w:w="0" w:type="dxa"/>
          <w:left w:w="108" w:type="dxa"/>
          <w:bottom w:w="0" w:type="dxa"/>
          <w:right w:w="108" w:type="dxa"/>
        </w:tblCellMar>
      </w:tblPr>
      <w:tblGrid>
        <w:gridCol w:w="705"/>
        <w:gridCol w:w="1293"/>
        <w:gridCol w:w="5303"/>
        <w:gridCol w:w="1172"/>
        <w:gridCol w:w="1165"/>
      </w:tblGrid>
      <w:tr w14:paraId="33007683">
        <w:tblPrEx>
          <w:tblCellMar>
            <w:top w:w="0" w:type="dxa"/>
            <w:left w:w="108" w:type="dxa"/>
            <w:bottom w:w="0" w:type="dxa"/>
            <w:right w:w="108" w:type="dxa"/>
          </w:tblCellMar>
        </w:tblPrEx>
        <w:trPr>
          <w:trHeight w:val="805"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6C83AF06">
            <w:pPr>
              <w:widowControl/>
              <w:spacing w:line="300" w:lineRule="exact"/>
              <w:jc w:val="center"/>
              <w:textAlignment w:val="center"/>
              <w:rPr>
                <w:rFonts w:ascii="Times New Roman" w:hAnsi="Times New Roman"/>
                <w:color w:val="auto"/>
                <w:sz w:val="24"/>
                <w:highlight w:val="none"/>
              </w:rPr>
            </w:pPr>
            <w:r>
              <w:rPr>
                <w:rFonts w:hint="eastAsia" w:ascii="Times New Roman" w:hAnsi="Times New Roman"/>
                <w:color w:val="auto"/>
                <w:sz w:val="24"/>
                <w:highlight w:val="none"/>
              </w:rPr>
              <w:t>序号</w:t>
            </w:r>
          </w:p>
        </w:tc>
        <w:tc>
          <w:tcPr>
            <w:tcW w:w="1293" w:type="dxa"/>
            <w:tcBorders>
              <w:top w:val="single" w:color="000000" w:sz="4" w:space="0"/>
              <w:left w:val="nil"/>
              <w:bottom w:val="single" w:color="000000" w:sz="4" w:space="0"/>
              <w:right w:val="single" w:color="000000" w:sz="4" w:space="0"/>
            </w:tcBorders>
            <w:vAlign w:val="center"/>
          </w:tcPr>
          <w:p w14:paraId="56FA1900">
            <w:pPr>
              <w:widowControl/>
              <w:spacing w:line="300" w:lineRule="exact"/>
              <w:jc w:val="center"/>
              <w:textAlignment w:val="center"/>
              <w:rPr>
                <w:rFonts w:ascii="Times New Roman" w:hAnsi="Times New Roman"/>
                <w:color w:val="auto"/>
                <w:sz w:val="24"/>
                <w:highlight w:val="none"/>
              </w:rPr>
            </w:pPr>
            <w:r>
              <w:rPr>
                <w:rFonts w:hint="eastAsia" w:ascii="Times New Roman" w:hAnsi="Times New Roman"/>
                <w:color w:val="auto"/>
                <w:sz w:val="24"/>
                <w:highlight w:val="none"/>
              </w:rPr>
              <w:t>项目</w:t>
            </w:r>
          </w:p>
        </w:tc>
        <w:tc>
          <w:tcPr>
            <w:tcW w:w="5303" w:type="dxa"/>
            <w:tcBorders>
              <w:top w:val="single" w:color="000000" w:sz="4" w:space="0"/>
              <w:left w:val="nil"/>
              <w:bottom w:val="single" w:color="000000" w:sz="4" w:space="0"/>
              <w:right w:val="single" w:color="000000" w:sz="4" w:space="0"/>
            </w:tcBorders>
            <w:vAlign w:val="center"/>
          </w:tcPr>
          <w:p w14:paraId="0687D0CC">
            <w:pPr>
              <w:widowControl/>
              <w:spacing w:line="300" w:lineRule="exact"/>
              <w:jc w:val="center"/>
              <w:textAlignment w:val="center"/>
              <w:rPr>
                <w:rFonts w:ascii="Times New Roman" w:hAnsi="Times New Roman"/>
                <w:color w:val="auto"/>
                <w:sz w:val="24"/>
                <w:highlight w:val="none"/>
              </w:rPr>
            </w:pPr>
            <w:r>
              <w:rPr>
                <w:rFonts w:hint="eastAsia" w:ascii="Times New Roman" w:hAnsi="Times New Roman"/>
                <w:color w:val="auto"/>
                <w:sz w:val="24"/>
                <w:highlight w:val="none"/>
              </w:rPr>
              <w:t>内容</w:t>
            </w:r>
          </w:p>
        </w:tc>
        <w:tc>
          <w:tcPr>
            <w:tcW w:w="1172" w:type="dxa"/>
            <w:tcBorders>
              <w:top w:val="single" w:color="000000" w:sz="4" w:space="0"/>
              <w:left w:val="nil"/>
              <w:bottom w:val="single" w:color="000000" w:sz="4" w:space="0"/>
              <w:right w:val="single" w:color="000000" w:sz="4" w:space="0"/>
            </w:tcBorders>
            <w:vAlign w:val="center"/>
          </w:tcPr>
          <w:p w14:paraId="039C3C77">
            <w:pPr>
              <w:widowControl/>
              <w:spacing w:line="300" w:lineRule="exact"/>
              <w:jc w:val="center"/>
              <w:textAlignment w:val="center"/>
              <w:rPr>
                <w:rFonts w:ascii="Times New Roman" w:hAnsi="Times New Roman"/>
                <w:color w:val="auto"/>
                <w:sz w:val="24"/>
                <w:highlight w:val="none"/>
              </w:rPr>
            </w:pPr>
            <w:r>
              <w:rPr>
                <w:rFonts w:hint="eastAsia" w:ascii="Times New Roman" w:hAnsi="Times New Roman"/>
                <w:color w:val="auto"/>
                <w:sz w:val="24"/>
                <w:highlight w:val="none"/>
              </w:rPr>
              <w:t>单价报价（元）</w:t>
            </w:r>
          </w:p>
        </w:tc>
        <w:tc>
          <w:tcPr>
            <w:tcW w:w="1165" w:type="dxa"/>
            <w:tcBorders>
              <w:top w:val="single" w:color="000000" w:sz="4" w:space="0"/>
              <w:left w:val="nil"/>
              <w:bottom w:val="single" w:color="000000" w:sz="4" w:space="0"/>
              <w:right w:val="single" w:color="000000" w:sz="4" w:space="0"/>
            </w:tcBorders>
            <w:vAlign w:val="center"/>
          </w:tcPr>
          <w:p w14:paraId="08261086">
            <w:pPr>
              <w:widowControl/>
              <w:spacing w:line="300" w:lineRule="exact"/>
              <w:jc w:val="center"/>
              <w:textAlignment w:val="center"/>
              <w:rPr>
                <w:rFonts w:ascii="Times New Roman" w:hAnsi="Times New Roman"/>
                <w:color w:val="auto"/>
                <w:sz w:val="24"/>
                <w:highlight w:val="none"/>
              </w:rPr>
            </w:pPr>
            <w:r>
              <w:rPr>
                <w:rFonts w:hint="eastAsia" w:ascii="Times New Roman" w:hAnsi="Times New Roman"/>
                <w:color w:val="auto"/>
                <w:sz w:val="24"/>
                <w:highlight w:val="none"/>
              </w:rPr>
              <w:t>单项费用（元）</w:t>
            </w:r>
          </w:p>
        </w:tc>
      </w:tr>
      <w:tr w14:paraId="1F87EF77">
        <w:tblPrEx>
          <w:tblCellMar>
            <w:top w:w="0" w:type="dxa"/>
            <w:left w:w="108" w:type="dxa"/>
            <w:bottom w:w="0" w:type="dxa"/>
            <w:right w:w="108" w:type="dxa"/>
          </w:tblCellMar>
        </w:tblPrEx>
        <w:trPr>
          <w:trHeight w:val="640" w:hRule="atLeast"/>
          <w:jc w:val="center"/>
        </w:trPr>
        <w:tc>
          <w:tcPr>
            <w:tcW w:w="9638" w:type="dxa"/>
            <w:gridSpan w:val="5"/>
            <w:tcBorders>
              <w:top w:val="single" w:color="000000" w:sz="4" w:space="0"/>
              <w:left w:val="single" w:color="000000" w:sz="4" w:space="0"/>
              <w:bottom w:val="single" w:color="000000" w:sz="4" w:space="0"/>
              <w:right w:val="single" w:color="000000" w:sz="4" w:space="0"/>
            </w:tcBorders>
            <w:vAlign w:val="center"/>
          </w:tcPr>
          <w:p w14:paraId="0E1B9DB0">
            <w:pPr>
              <w:spacing w:line="300" w:lineRule="exact"/>
              <w:jc w:val="center"/>
              <w:rPr>
                <w:rFonts w:ascii="Times New Roman" w:hAnsi="Times New Roman"/>
                <w:b/>
                <w:color w:val="auto"/>
                <w:sz w:val="24"/>
                <w:highlight w:val="none"/>
              </w:rPr>
            </w:pPr>
            <w:r>
              <w:rPr>
                <w:rFonts w:hint="eastAsia" w:ascii="Times New Roman" w:hAnsi="Times New Roman"/>
                <w:b/>
                <w:color w:val="auto"/>
                <w:sz w:val="24"/>
                <w:highlight w:val="none"/>
              </w:rPr>
              <w:t>日常零星维修部分</w:t>
            </w:r>
          </w:p>
        </w:tc>
      </w:tr>
      <w:tr w14:paraId="50B55D07">
        <w:tblPrEx>
          <w:tblCellMar>
            <w:top w:w="0" w:type="dxa"/>
            <w:left w:w="108" w:type="dxa"/>
            <w:bottom w:w="0" w:type="dxa"/>
            <w:right w:w="108" w:type="dxa"/>
          </w:tblCellMar>
        </w:tblPrEx>
        <w:trPr>
          <w:trHeight w:val="90" w:hRule="atLeast"/>
          <w:jc w:val="center"/>
        </w:trPr>
        <w:tc>
          <w:tcPr>
            <w:tcW w:w="705" w:type="dxa"/>
            <w:tcBorders>
              <w:top w:val="single" w:color="000000" w:sz="4" w:space="0"/>
              <w:left w:val="single" w:color="000000" w:sz="4" w:space="0"/>
              <w:bottom w:val="nil"/>
              <w:right w:val="single" w:color="000000" w:sz="4" w:space="0"/>
            </w:tcBorders>
            <w:vAlign w:val="center"/>
          </w:tcPr>
          <w:p w14:paraId="44ED1003">
            <w:pPr>
              <w:spacing w:line="300" w:lineRule="exact"/>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1</w:t>
            </w:r>
          </w:p>
        </w:tc>
        <w:tc>
          <w:tcPr>
            <w:tcW w:w="1293" w:type="dxa"/>
            <w:tcBorders>
              <w:top w:val="single" w:color="000000" w:sz="4" w:space="0"/>
              <w:left w:val="nil"/>
              <w:bottom w:val="nil"/>
              <w:right w:val="single" w:color="000000" w:sz="4" w:space="0"/>
            </w:tcBorders>
            <w:vAlign w:val="center"/>
          </w:tcPr>
          <w:p w14:paraId="1F3FA957">
            <w:pPr>
              <w:spacing w:line="300" w:lineRule="exact"/>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路面大理石砖、大理石排水盖板修补</w:t>
            </w:r>
          </w:p>
        </w:tc>
        <w:tc>
          <w:tcPr>
            <w:tcW w:w="5303" w:type="dxa"/>
            <w:tcBorders>
              <w:top w:val="single" w:color="000000" w:sz="4" w:space="0"/>
              <w:left w:val="nil"/>
              <w:bottom w:val="nil"/>
              <w:right w:val="single" w:color="auto" w:sz="4" w:space="0"/>
            </w:tcBorders>
            <w:vAlign w:val="center"/>
          </w:tcPr>
          <w:p w14:paraId="013A5DF0">
            <w:pPr>
              <w:spacing w:line="300" w:lineRule="exact"/>
              <w:jc w:val="both"/>
              <w:rPr>
                <w:rFonts w:ascii="Times New Roman" w:hAnsi="Times New Roman"/>
                <w:color w:val="auto"/>
                <w:sz w:val="21"/>
                <w:szCs w:val="21"/>
                <w:highlight w:val="none"/>
              </w:rPr>
            </w:pPr>
            <w:r>
              <w:rPr>
                <w:rFonts w:hint="eastAsia" w:ascii="Times New Roman" w:hAnsi="Times New Roman"/>
                <w:color w:val="auto"/>
                <w:sz w:val="21"/>
                <w:szCs w:val="21"/>
                <w:highlight w:val="none"/>
              </w:rPr>
              <w:t>主要包含：人行路面大理石地砖及大理石排水盖板修复。</w:t>
            </w:r>
            <w:r>
              <w:rPr>
                <w:rFonts w:hint="eastAsia" w:ascii="Times New Roman" w:hAnsi="Times New Roman"/>
                <w:b/>
                <w:color w:val="auto"/>
                <w:sz w:val="21"/>
                <w:szCs w:val="21"/>
                <w:highlight w:val="none"/>
              </w:rPr>
              <w:t>此项按块报单价，全年预计总维护量约100块，采购人按实际块数结算费用，单项预算4万元。</w:t>
            </w:r>
          </w:p>
        </w:tc>
        <w:tc>
          <w:tcPr>
            <w:tcW w:w="1172" w:type="dxa"/>
            <w:tcBorders>
              <w:top w:val="single" w:color="auto" w:sz="4" w:space="0"/>
              <w:left w:val="nil"/>
              <w:bottom w:val="single" w:color="auto" w:sz="4" w:space="0"/>
              <w:right w:val="single" w:color="auto" w:sz="4" w:space="0"/>
            </w:tcBorders>
            <w:vAlign w:val="center"/>
          </w:tcPr>
          <w:p w14:paraId="3E30C7BC">
            <w:pPr>
              <w:spacing w:line="300" w:lineRule="exact"/>
              <w:jc w:val="center"/>
              <w:rPr>
                <w:rFonts w:ascii="Times New Roman" w:hAnsi="Times New Roman"/>
                <w:color w:val="auto"/>
                <w:sz w:val="24"/>
                <w:highlight w:val="none"/>
              </w:rPr>
            </w:pPr>
          </w:p>
        </w:tc>
        <w:tc>
          <w:tcPr>
            <w:tcW w:w="1165" w:type="dxa"/>
            <w:tcBorders>
              <w:top w:val="single" w:color="000000" w:sz="4" w:space="0"/>
              <w:left w:val="nil"/>
              <w:bottom w:val="nil"/>
              <w:right w:val="single" w:color="000000" w:sz="4" w:space="0"/>
            </w:tcBorders>
            <w:vAlign w:val="center"/>
          </w:tcPr>
          <w:p w14:paraId="7FE84BE9">
            <w:pPr>
              <w:spacing w:line="300" w:lineRule="exact"/>
              <w:ind w:firstLine="240" w:firstLineChars="100"/>
              <w:jc w:val="center"/>
              <w:rPr>
                <w:rFonts w:ascii="Times New Roman" w:hAnsi="Times New Roman"/>
                <w:color w:val="auto"/>
                <w:sz w:val="24"/>
                <w:highlight w:val="none"/>
              </w:rPr>
            </w:pPr>
          </w:p>
        </w:tc>
      </w:tr>
      <w:tr w14:paraId="629555B1">
        <w:tblPrEx>
          <w:tblCellMar>
            <w:top w:w="0" w:type="dxa"/>
            <w:left w:w="108" w:type="dxa"/>
            <w:bottom w:w="0" w:type="dxa"/>
            <w:right w:w="108" w:type="dxa"/>
          </w:tblCellMar>
        </w:tblPrEx>
        <w:trPr>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28175259">
            <w:pPr>
              <w:spacing w:line="300" w:lineRule="exact"/>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2</w:t>
            </w:r>
          </w:p>
        </w:tc>
        <w:tc>
          <w:tcPr>
            <w:tcW w:w="1293" w:type="dxa"/>
            <w:tcBorders>
              <w:top w:val="single" w:color="000000" w:sz="4" w:space="0"/>
              <w:left w:val="nil"/>
              <w:bottom w:val="single" w:color="000000" w:sz="4" w:space="0"/>
              <w:right w:val="single" w:color="000000" w:sz="4" w:space="0"/>
            </w:tcBorders>
            <w:vAlign w:val="center"/>
          </w:tcPr>
          <w:p w14:paraId="2E4772E6">
            <w:pPr>
              <w:spacing w:line="300" w:lineRule="exact"/>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铁门、栏杆、钢柱等刷漆维护</w:t>
            </w:r>
          </w:p>
        </w:tc>
        <w:tc>
          <w:tcPr>
            <w:tcW w:w="5303" w:type="dxa"/>
            <w:tcBorders>
              <w:top w:val="single" w:color="000000" w:sz="4" w:space="0"/>
              <w:left w:val="nil"/>
              <w:bottom w:val="single" w:color="000000" w:sz="4" w:space="0"/>
              <w:right w:val="single" w:color="000000" w:sz="4" w:space="0"/>
            </w:tcBorders>
            <w:vAlign w:val="center"/>
          </w:tcPr>
          <w:p w14:paraId="67F57274">
            <w:pPr>
              <w:spacing w:line="300" w:lineRule="exact"/>
              <w:jc w:val="both"/>
              <w:rPr>
                <w:rFonts w:ascii="Times New Roman" w:hAnsi="Times New Roman"/>
                <w:color w:val="auto"/>
                <w:sz w:val="21"/>
                <w:szCs w:val="21"/>
                <w:highlight w:val="none"/>
              </w:rPr>
            </w:pPr>
            <w:r>
              <w:rPr>
                <w:rFonts w:hint="eastAsia" w:ascii="Times New Roman" w:hAnsi="Times New Roman"/>
                <w:color w:val="auto"/>
                <w:sz w:val="21"/>
                <w:szCs w:val="21"/>
                <w:highlight w:val="none"/>
              </w:rPr>
              <w:t>主要包含：铸铁大门（8</w:t>
            </w:r>
            <w:r>
              <w:rPr>
                <w:rFonts w:cs="Times New Roman"/>
                <w:color w:val="auto"/>
                <w:sz w:val="21"/>
                <w:szCs w:val="21"/>
                <w:highlight w:val="none"/>
              </w:rPr>
              <w:t>米</w:t>
            </w:r>
            <w:r>
              <w:rPr>
                <w:rFonts w:hint="eastAsia" w:ascii="Times New Roman" w:hAnsi="Times New Roman"/>
                <w:color w:val="auto"/>
                <w:sz w:val="21"/>
                <w:szCs w:val="21"/>
                <w:highlight w:val="none"/>
              </w:rPr>
              <w:t>×3个），扶手栏杆约650</w:t>
            </w:r>
            <w:r>
              <w:rPr>
                <w:rFonts w:cs="Times New Roman"/>
                <w:color w:val="auto"/>
                <w:sz w:val="21"/>
                <w:szCs w:val="21"/>
                <w:highlight w:val="none"/>
              </w:rPr>
              <w:t>米，路灯监控电杆约</w:t>
            </w:r>
            <w:r>
              <w:rPr>
                <w:rFonts w:hint="eastAsia" w:ascii="Times New Roman" w:hAnsi="Times New Roman"/>
                <w:color w:val="auto"/>
                <w:sz w:val="21"/>
                <w:szCs w:val="21"/>
                <w:highlight w:val="none"/>
              </w:rPr>
              <w:t>150</w:t>
            </w:r>
            <w:r>
              <w:rPr>
                <w:rFonts w:cs="Times New Roman"/>
                <w:color w:val="auto"/>
                <w:sz w:val="21"/>
                <w:szCs w:val="21"/>
                <w:highlight w:val="none"/>
              </w:rPr>
              <w:t>支（路灯按</w:t>
            </w:r>
            <w:r>
              <w:rPr>
                <w:rFonts w:hint="eastAsia" w:ascii="Times New Roman" w:hAnsi="Times New Roman"/>
                <w:color w:val="auto"/>
                <w:sz w:val="21"/>
                <w:szCs w:val="21"/>
                <w:highlight w:val="none"/>
              </w:rPr>
              <w:t>5</w:t>
            </w:r>
            <w:r>
              <w:rPr>
                <w:rFonts w:cs="Times New Roman"/>
                <w:color w:val="auto"/>
                <w:sz w:val="21"/>
                <w:szCs w:val="21"/>
                <w:highlight w:val="none"/>
              </w:rPr>
              <w:t>米计算，其他电杆按</w:t>
            </w:r>
            <w:r>
              <w:rPr>
                <w:rFonts w:hint="eastAsia" w:ascii="Times New Roman" w:hAnsi="Times New Roman"/>
                <w:color w:val="auto"/>
                <w:sz w:val="21"/>
                <w:szCs w:val="21"/>
                <w:highlight w:val="none"/>
              </w:rPr>
              <w:t>3</w:t>
            </w:r>
            <w:r>
              <w:rPr>
                <w:rFonts w:cs="Times New Roman"/>
                <w:color w:val="auto"/>
                <w:sz w:val="21"/>
                <w:szCs w:val="21"/>
                <w:highlight w:val="none"/>
              </w:rPr>
              <w:t>米计算）</w:t>
            </w:r>
            <w:r>
              <w:rPr>
                <w:rFonts w:hint="eastAsia" w:ascii="Times New Roman" w:hAnsi="Times New Roman"/>
                <w:color w:val="auto"/>
                <w:sz w:val="21"/>
                <w:szCs w:val="21"/>
                <w:highlight w:val="none"/>
              </w:rPr>
              <w:t>打磨平整、刷氟碳金属漆。</w:t>
            </w:r>
            <w:r>
              <w:rPr>
                <w:rFonts w:hint="eastAsia" w:ascii="Times New Roman" w:hAnsi="Times New Roman"/>
                <w:b/>
                <w:color w:val="auto"/>
                <w:sz w:val="21"/>
                <w:szCs w:val="21"/>
                <w:highlight w:val="none"/>
              </w:rPr>
              <w:t>此项按米报单价，全年预计总维护量300米，采购人按实际米数结算费用，单项预算3万元。</w:t>
            </w:r>
          </w:p>
        </w:tc>
        <w:tc>
          <w:tcPr>
            <w:tcW w:w="1172" w:type="dxa"/>
            <w:tcBorders>
              <w:top w:val="single" w:color="auto" w:sz="4" w:space="0"/>
              <w:left w:val="nil"/>
              <w:bottom w:val="single" w:color="000000" w:sz="4" w:space="0"/>
              <w:right w:val="single" w:color="000000" w:sz="4" w:space="0"/>
            </w:tcBorders>
            <w:vAlign w:val="center"/>
          </w:tcPr>
          <w:p w14:paraId="6D7CCD13">
            <w:pPr>
              <w:spacing w:line="300" w:lineRule="exact"/>
              <w:ind w:firstLine="240" w:firstLineChars="100"/>
              <w:jc w:val="center"/>
              <w:rPr>
                <w:rFonts w:ascii="Times New Roman" w:hAnsi="Times New Roman"/>
                <w:color w:val="auto"/>
                <w:sz w:val="24"/>
                <w:highlight w:val="none"/>
              </w:rPr>
            </w:pPr>
          </w:p>
        </w:tc>
        <w:tc>
          <w:tcPr>
            <w:tcW w:w="1165" w:type="dxa"/>
            <w:tcBorders>
              <w:top w:val="single" w:color="000000" w:sz="4" w:space="0"/>
              <w:left w:val="nil"/>
              <w:bottom w:val="single" w:color="000000" w:sz="4" w:space="0"/>
              <w:right w:val="single" w:color="000000" w:sz="4" w:space="0"/>
            </w:tcBorders>
            <w:vAlign w:val="center"/>
          </w:tcPr>
          <w:p w14:paraId="1D9384AF">
            <w:pPr>
              <w:spacing w:line="300" w:lineRule="exact"/>
              <w:ind w:firstLine="240" w:firstLineChars="100"/>
              <w:jc w:val="center"/>
              <w:rPr>
                <w:rFonts w:ascii="Times New Roman" w:hAnsi="Times New Roman"/>
                <w:color w:val="auto"/>
                <w:sz w:val="24"/>
                <w:highlight w:val="none"/>
              </w:rPr>
            </w:pPr>
          </w:p>
        </w:tc>
      </w:tr>
      <w:tr w14:paraId="49121C61">
        <w:tblPrEx>
          <w:tblCellMar>
            <w:top w:w="0" w:type="dxa"/>
            <w:left w:w="108" w:type="dxa"/>
            <w:bottom w:w="0" w:type="dxa"/>
            <w:right w:w="108" w:type="dxa"/>
          </w:tblCellMar>
        </w:tblPrEx>
        <w:trPr>
          <w:trHeight w:val="561"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06313D8B">
            <w:pPr>
              <w:spacing w:line="300" w:lineRule="exact"/>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3</w:t>
            </w:r>
          </w:p>
        </w:tc>
        <w:tc>
          <w:tcPr>
            <w:tcW w:w="1293" w:type="dxa"/>
            <w:tcBorders>
              <w:top w:val="single" w:color="000000" w:sz="4" w:space="0"/>
              <w:left w:val="nil"/>
              <w:bottom w:val="single" w:color="000000" w:sz="4" w:space="0"/>
              <w:right w:val="single" w:color="000000" w:sz="4" w:space="0"/>
            </w:tcBorders>
            <w:vAlign w:val="center"/>
          </w:tcPr>
          <w:p w14:paraId="2C0A9DDE">
            <w:pPr>
              <w:spacing w:line="300" w:lineRule="exact"/>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建筑物装饰维修</w:t>
            </w:r>
          </w:p>
        </w:tc>
        <w:tc>
          <w:tcPr>
            <w:tcW w:w="5303" w:type="dxa"/>
            <w:tcBorders>
              <w:top w:val="single" w:color="000000" w:sz="4" w:space="0"/>
              <w:left w:val="nil"/>
              <w:bottom w:val="single" w:color="000000" w:sz="4" w:space="0"/>
              <w:right w:val="single" w:color="000000" w:sz="4" w:space="0"/>
            </w:tcBorders>
            <w:vAlign w:val="center"/>
          </w:tcPr>
          <w:p w14:paraId="65BEAC9C">
            <w:pPr>
              <w:spacing w:line="300" w:lineRule="exact"/>
              <w:jc w:val="both"/>
              <w:rPr>
                <w:rFonts w:ascii="Times New Roman" w:hAnsi="Times New Roman"/>
                <w:color w:val="auto"/>
                <w:sz w:val="21"/>
                <w:szCs w:val="21"/>
                <w:highlight w:val="none"/>
              </w:rPr>
            </w:pPr>
            <w:r>
              <w:rPr>
                <w:rFonts w:hint="eastAsia" w:ascii="Times New Roman" w:hAnsi="Times New Roman"/>
                <w:color w:val="auto"/>
                <w:sz w:val="21"/>
                <w:szCs w:val="21"/>
                <w:highlight w:val="none"/>
              </w:rPr>
              <w:t>主要包含：各骨灰堂门廊、拜祭廊和清明指挥部等约2000</w:t>
            </w:r>
            <w:r>
              <w:rPr>
                <w:rFonts w:cs="Times New Roman"/>
                <w:color w:val="auto"/>
                <w:sz w:val="21"/>
                <w:szCs w:val="21"/>
                <w:highlight w:val="none"/>
              </w:rPr>
              <w:t>平方面积，每年</w:t>
            </w:r>
            <w:r>
              <w:rPr>
                <w:rFonts w:hint="eastAsia" w:ascii="Times New Roman" w:hAnsi="Times New Roman"/>
                <w:color w:val="auto"/>
                <w:sz w:val="21"/>
                <w:szCs w:val="21"/>
                <w:highlight w:val="none"/>
              </w:rPr>
              <w:t>1</w:t>
            </w:r>
            <w:r>
              <w:rPr>
                <w:rFonts w:cs="Times New Roman"/>
                <w:color w:val="auto"/>
                <w:sz w:val="21"/>
                <w:szCs w:val="21"/>
                <w:highlight w:val="none"/>
              </w:rPr>
              <w:t>次的扇灰、刷乳胶漆。</w:t>
            </w:r>
            <w:r>
              <w:rPr>
                <w:rFonts w:hint="eastAsia" w:ascii="Times New Roman" w:hAnsi="Times New Roman"/>
                <w:b/>
                <w:color w:val="auto"/>
                <w:sz w:val="21"/>
                <w:szCs w:val="21"/>
                <w:highlight w:val="none"/>
              </w:rPr>
              <w:t>此项按平方报单价，全年预计总维护量约650平方米，采购人按实际平方数结算费用，单项预算5万元。</w:t>
            </w:r>
          </w:p>
        </w:tc>
        <w:tc>
          <w:tcPr>
            <w:tcW w:w="1172" w:type="dxa"/>
            <w:tcBorders>
              <w:top w:val="single" w:color="000000" w:sz="4" w:space="0"/>
              <w:left w:val="nil"/>
              <w:bottom w:val="single" w:color="000000" w:sz="4" w:space="0"/>
              <w:right w:val="single" w:color="000000" w:sz="4" w:space="0"/>
            </w:tcBorders>
            <w:vAlign w:val="center"/>
          </w:tcPr>
          <w:p w14:paraId="740C2530">
            <w:pPr>
              <w:spacing w:line="300" w:lineRule="exact"/>
              <w:ind w:firstLine="240" w:firstLineChars="100"/>
              <w:jc w:val="center"/>
              <w:rPr>
                <w:rFonts w:ascii="Times New Roman" w:hAnsi="Times New Roman"/>
                <w:color w:val="auto"/>
                <w:sz w:val="24"/>
                <w:highlight w:val="none"/>
              </w:rPr>
            </w:pPr>
          </w:p>
        </w:tc>
        <w:tc>
          <w:tcPr>
            <w:tcW w:w="1165" w:type="dxa"/>
            <w:tcBorders>
              <w:top w:val="single" w:color="000000" w:sz="4" w:space="0"/>
              <w:left w:val="nil"/>
              <w:bottom w:val="single" w:color="000000" w:sz="4" w:space="0"/>
              <w:right w:val="single" w:color="000000" w:sz="4" w:space="0"/>
            </w:tcBorders>
            <w:vAlign w:val="center"/>
          </w:tcPr>
          <w:p w14:paraId="01C2D38C">
            <w:pPr>
              <w:spacing w:line="300" w:lineRule="exact"/>
              <w:jc w:val="center"/>
              <w:rPr>
                <w:rFonts w:ascii="Times New Roman" w:hAnsi="Times New Roman"/>
                <w:color w:val="auto"/>
                <w:sz w:val="24"/>
                <w:highlight w:val="none"/>
              </w:rPr>
            </w:pPr>
          </w:p>
        </w:tc>
      </w:tr>
      <w:tr w14:paraId="5951BB9F">
        <w:tblPrEx>
          <w:tblCellMar>
            <w:top w:w="0" w:type="dxa"/>
            <w:left w:w="108" w:type="dxa"/>
            <w:bottom w:w="0" w:type="dxa"/>
            <w:right w:w="108" w:type="dxa"/>
          </w:tblCellMar>
        </w:tblPrEx>
        <w:trPr>
          <w:trHeight w:val="561"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6FF5B73C">
            <w:pPr>
              <w:spacing w:line="300" w:lineRule="exact"/>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4</w:t>
            </w:r>
          </w:p>
        </w:tc>
        <w:tc>
          <w:tcPr>
            <w:tcW w:w="1293" w:type="dxa"/>
            <w:tcBorders>
              <w:top w:val="single" w:color="000000" w:sz="4" w:space="0"/>
              <w:left w:val="nil"/>
              <w:bottom w:val="single" w:color="000000" w:sz="4" w:space="0"/>
              <w:right w:val="single" w:color="000000" w:sz="4" w:space="0"/>
            </w:tcBorders>
            <w:vAlign w:val="center"/>
          </w:tcPr>
          <w:p w14:paraId="5F05EF7E">
            <w:pPr>
              <w:spacing w:line="300" w:lineRule="exact"/>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地下水管维修</w:t>
            </w:r>
          </w:p>
        </w:tc>
        <w:tc>
          <w:tcPr>
            <w:tcW w:w="5303" w:type="dxa"/>
            <w:tcBorders>
              <w:top w:val="single" w:color="000000" w:sz="4" w:space="0"/>
              <w:left w:val="nil"/>
              <w:bottom w:val="single" w:color="000000" w:sz="4" w:space="0"/>
              <w:right w:val="single" w:color="000000" w:sz="4" w:space="0"/>
            </w:tcBorders>
            <w:vAlign w:val="center"/>
          </w:tcPr>
          <w:p w14:paraId="58083A7E">
            <w:pPr>
              <w:spacing w:line="300" w:lineRule="exact"/>
              <w:jc w:val="both"/>
              <w:rPr>
                <w:rFonts w:ascii="Times New Roman" w:hAnsi="Times New Roman"/>
                <w:color w:val="auto"/>
                <w:sz w:val="21"/>
                <w:szCs w:val="21"/>
                <w:highlight w:val="none"/>
              </w:rPr>
            </w:pPr>
            <w:r>
              <w:rPr>
                <w:rFonts w:hint="eastAsia" w:ascii="Times New Roman" w:hAnsi="Times New Roman"/>
                <w:color w:val="auto"/>
                <w:sz w:val="21"/>
                <w:szCs w:val="21"/>
                <w:highlight w:val="none"/>
              </w:rPr>
              <w:t>主要包含：路面拆除、安装（一般为水泥硬化，个别为石砖和沥青），给排水管（水管一般型号排水PVCdn110</w:t>
            </w:r>
            <w:r>
              <w:rPr>
                <w:rFonts w:cs="Times New Roman"/>
                <w:color w:val="auto"/>
                <w:sz w:val="21"/>
                <w:szCs w:val="21"/>
                <w:highlight w:val="none"/>
              </w:rPr>
              <w:t>、给水</w:t>
            </w:r>
            <w:r>
              <w:rPr>
                <w:rFonts w:hint="eastAsia" w:ascii="Times New Roman" w:hAnsi="Times New Roman"/>
                <w:color w:val="auto"/>
                <w:sz w:val="21"/>
                <w:szCs w:val="21"/>
                <w:highlight w:val="none"/>
              </w:rPr>
              <w:t>PVCdn75</w:t>
            </w:r>
            <w:r>
              <w:rPr>
                <w:rFonts w:cs="Times New Roman"/>
                <w:color w:val="auto"/>
                <w:sz w:val="21"/>
                <w:szCs w:val="21"/>
                <w:highlight w:val="none"/>
              </w:rPr>
              <w:t>和</w:t>
            </w:r>
            <w:r>
              <w:rPr>
                <w:rFonts w:hint="eastAsia" w:ascii="Times New Roman" w:hAnsi="Times New Roman"/>
                <w:color w:val="auto"/>
                <w:sz w:val="21"/>
                <w:szCs w:val="21"/>
                <w:highlight w:val="none"/>
              </w:rPr>
              <w:t>PPRdn150</w:t>
            </w:r>
            <w:r>
              <w:rPr>
                <w:rFonts w:cs="Times New Roman"/>
                <w:color w:val="auto"/>
                <w:sz w:val="21"/>
                <w:szCs w:val="21"/>
                <w:highlight w:val="none"/>
              </w:rPr>
              <w:t>）的拆除、安装。</w:t>
            </w:r>
            <w:r>
              <w:rPr>
                <w:rFonts w:hint="eastAsia" w:ascii="Times New Roman" w:hAnsi="Times New Roman"/>
                <w:b/>
                <w:color w:val="auto"/>
                <w:sz w:val="21"/>
                <w:szCs w:val="21"/>
                <w:highlight w:val="none"/>
              </w:rPr>
              <w:t>此项按米报单价，全年预计总维护量约50</w:t>
            </w:r>
            <w:r>
              <w:rPr>
                <w:rFonts w:cs="Times New Roman"/>
                <w:b/>
                <w:bCs/>
                <w:color w:val="auto"/>
                <w:sz w:val="21"/>
                <w:szCs w:val="21"/>
                <w:highlight w:val="none"/>
              </w:rPr>
              <w:t>米，采购人按实际米数结算费用，单项</w:t>
            </w:r>
            <w:r>
              <w:rPr>
                <w:rFonts w:hint="eastAsia" w:ascii="Times New Roman" w:hAnsi="Times New Roman"/>
                <w:b/>
                <w:color w:val="auto"/>
                <w:sz w:val="21"/>
                <w:szCs w:val="21"/>
                <w:highlight w:val="none"/>
              </w:rPr>
              <w:t>预算2万元。</w:t>
            </w:r>
          </w:p>
        </w:tc>
        <w:tc>
          <w:tcPr>
            <w:tcW w:w="1172" w:type="dxa"/>
            <w:tcBorders>
              <w:top w:val="single" w:color="000000" w:sz="4" w:space="0"/>
              <w:left w:val="nil"/>
              <w:bottom w:val="single" w:color="000000" w:sz="4" w:space="0"/>
              <w:right w:val="single" w:color="000000" w:sz="4" w:space="0"/>
            </w:tcBorders>
            <w:vAlign w:val="center"/>
          </w:tcPr>
          <w:p w14:paraId="16A64D98">
            <w:pPr>
              <w:spacing w:line="300" w:lineRule="exact"/>
              <w:jc w:val="center"/>
              <w:rPr>
                <w:rFonts w:ascii="Times New Roman" w:hAnsi="Times New Roman"/>
                <w:color w:val="auto"/>
                <w:sz w:val="24"/>
                <w:highlight w:val="none"/>
              </w:rPr>
            </w:pPr>
          </w:p>
        </w:tc>
        <w:tc>
          <w:tcPr>
            <w:tcW w:w="1165" w:type="dxa"/>
            <w:tcBorders>
              <w:top w:val="single" w:color="000000" w:sz="4" w:space="0"/>
              <w:left w:val="nil"/>
              <w:bottom w:val="single" w:color="000000" w:sz="4" w:space="0"/>
              <w:right w:val="single" w:color="000000" w:sz="4" w:space="0"/>
            </w:tcBorders>
            <w:vAlign w:val="center"/>
          </w:tcPr>
          <w:p w14:paraId="1A008AB5">
            <w:pPr>
              <w:spacing w:line="300" w:lineRule="exact"/>
              <w:ind w:firstLine="240" w:firstLineChars="100"/>
              <w:jc w:val="center"/>
              <w:rPr>
                <w:rFonts w:ascii="Times New Roman" w:hAnsi="Times New Roman"/>
                <w:color w:val="auto"/>
                <w:sz w:val="24"/>
                <w:highlight w:val="none"/>
              </w:rPr>
            </w:pPr>
          </w:p>
        </w:tc>
      </w:tr>
      <w:tr w14:paraId="37EDFEC4">
        <w:tblPrEx>
          <w:tblCellMar>
            <w:top w:w="0" w:type="dxa"/>
            <w:left w:w="108" w:type="dxa"/>
            <w:bottom w:w="0" w:type="dxa"/>
            <w:right w:w="108" w:type="dxa"/>
          </w:tblCellMar>
        </w:tblPrEx>
        <w:trPr>
          <w:trHeight w:val="561"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5F98BF27">
            <w:pPr>
              <w:spacing w:line="300" w:lineRule="exact"/>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5</w:t>
            </w:r>
          </w:p>
        </w:tc>
        <w:tc>
          <w:tcPr>
            <w:tcW w:w="1293" w:type="dxa"/>
            <w:tcBorders>
              <w:top w:val="single" w:color="000000" w:sz="4" w:space="0"/>
              <w:left w:val="nil"/>
              <w:bottom w:val="single" w:color="000000" w:sz="4" w:space="0"/>
              <w:right w:val="single" w:color="000000" w:sz="4" w:space="0"/>
            </w:tcBorders>
            <w:vAlign w:val="center"/>
          </w:tcPr>
          <w:p w14:paraId="11724821">
            <w:pPr>
              <w:spacing w:line="300" w:lineRule="exact"/>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墙壁地面瓷砖维修</w:t>
            </w:r>
          </w:p>
        </w:tc>
        <w:tc>
          <w:tcPr>
            <w:tcW w:w="5303" w:type="dxa"/>
            <w:tcBorders>
              <w:top w:val="single" w:color="000000" w:sz="4" w:space="0"/>
              <w:left w:val="nil"/>
              <w:bottom w:val="single" w:color="000000" w:sz="4" w:space="0"/>
              <w:right w:val="single" w:color="000000" w:sz="4" w:space="0"/>
            </w:tcBorders>
            <w:vAlign w:val="center"/>
          </w:tcPr>
          <w:p w14:paraId="57F80FD2">
            <w:pPr>
              <w:spacing w:line="300" w:lineRule="exact"/>
              <w:jc w:val="both"/>
              <w:rPr>
                <w:rFonts w:ascii="Times New Roman" w:hAnsi="Times New Roman"/>
                <w:color w:val="auto"/>
                <w:sz w:val="21"/>
                <w:szCs w:val="21"/>
                <w:highlight w:val="none"/>
              </w:rPr>
            </w:pPr>
            <w:r>
              <w:rPr>
                <w:rFonts w:hint="eastAsia" w:ascii="Times New Roman" w:hAnsi="Times New Roman"/>
                <w:color w:val="auto"/>
                <w:sz w:val="21"/>
                <w:szCs w:val="21"/>
                <w:highlight w:val="none"/>
              </w:rPr>
              <w:t>主要包含：建（构）筑物墙壁、地面的破损瓷砖拆除、水泥垫层打拆、平整垫层、更换瓷砖等约100</w:t>
            </w:r>
            <w:r>
              <w:rPr>
                <w:color w:val="auto"/>
                <w:sz w:val="21"/>
                <w:szCs w:val="21"/>
                <w:highlight w:val="none"/>
              </w:rPr>
              <w:t>平方。</w:t>
            </w:r>
            <w:r>
              <w:rPr>
                <w:rFonts w:hint="eastAsia" w:ascii="Times New Roman" w:hAnsi="Times New Roman"/>
                <w:b/>
                <w:color w:val="auto"/>
                <w:sz w:val="21"/>
                <w:szCs w:val="21"/>
                <w:highlight w:val="none"/>
              </w:rPr>
              <w:t>此项按米报单价，全年预计总维护量约100平方米，采购人按实际平方数结算费用，单项预算4万元。</w:t>
            </w:r>
          </w:p>
        </w:tc>
        <w:tc>
          <w:tcPr>
            <w:tcW w:w="1172" w:type="dxa"/>
            <w:tcBorders>
              <w:top w:val="single" w:color="000000" w:sz="4" w:space="0"/>
              <w:left w:val="nil"/>
              <w:bottom w:val="single" w:color="000000" w:sz="4" w:space="0"/>
              <w:right w:val="single" w:color="000000" w:sz="4" w:space="0"/>
            </w:tcBorders>
            <w:vAlign w:val="center"/>
          </w:tcPr>
          <w:p w14:paraId="654781DC">
            <w:pPr>
              <w:spacing w:line="300" w:lineRule="exact"/>
              <w:jc w:val="center"/>
              <w:rPr>
                <w:rFonts w:ascii="Times New Roman" w:hAnsi="Times New Roman"/>
                <w:color w:val="auto"/>
                <w:sz w:val="24"/>
                <w:highlight w:val="none"/>
              </w:rPr>
            </w:pPr>
          </w:p>
        </w:tc>
        <w:tc>
          <w:tcPr>
            <w:tcW w:w="1165" w:type="dxa"/>
            <w:tcBorders>
              <w:top w:val="single" w:color="000000" w:sz="4" w:space="0"/>
              <w:left w:val="nil"/>
              <w:bottom w:val="single" w:color="000000" w:sz="4" w:space="0"/>
              <w:right w:val="single" w:color="000000" w:sz="4" w:space="0"/>
            </w:tcBorders>
            <w:vAlign w:val="center"/>
          </w:tcPr>
          <w:p w14:paraId="139ADA7F">
            <w:pPr>
              <w:spacing w:line="300" w:lineRule="exact"/>
              <w:ind w:firstLine="240" w:firstLineChars="100"/>
              <w:jc w:val="center"/>
              <w:rPr>
                <w:rFonts w:ascii="Times New Roman" w:hAnsi="Times New Roman"/>
                <w:color w:val="auto"/>
                <w:sz w:val="24"/>
                <w:highlight w:val="none"/>
              </w:rPr>
            </w:pPr>
          </w:p>
        </w:tc>
      </w:tr>
      <w:tr w14:paraId="764B6B5D">
        <w:tblPrEx>
          <w:tblCellMar>
            <w:top w:w="0" w:type="dxa"/>
            <w:left w:w="108" w:type="dxa"/>
            <w:bottom w:w="0" w:type="dxa"/>
            <w:right w:w="108" w:type="dxa"/>
          </w:tblCellMar>
        </w:tblPrEx>
        <w:trPr>
          <w:trHeight w:val="561"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5A84EDCD">
            <w:pPr>
              <w:spacing w:line="300" w:lineRule="exact"/>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6</w:t>
            </w:r>
          </w:p>
        </w:tc>
        <w:tc>
          <w:tcPr>
            <w:tcW w:w="1293" w:type="dxa"/>
            <w:tcBorders>
              <w:top w:val="single" w:color="000000" w:sz="4" w:space="0"/>
              <w:left w:val="nil"/>
              <w:bottom w:val="single" w:color="000000" w:sz="4" w:space="0"/>
              <w:right w:val="single" w:color="000000" w:sz="4" w:space="0"/>
            </w:tcBorders>
            <w:vAlign w:val="center"/>
          </w:tcPr>
          <w:p w14:paraId="56BFF8E3">
            <w:pPr>
              <w:spacing w:line="300" w:lineRule="exact"/>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建筑物天花漏水注浆</w:t>
            </w:r>
          </w:p>
        </w:tc>
        <w:tc>
          <w:tcPr>
            <w:tcW w:w="5303" w:type="dxa"/>
            <w:tcBorders>
              <w:top w:val="single" w:color="000000" w:sz="4" w:space="0"/>
              <w:left w:val="nil"/>
              <w:bottom w:val="single" w:color="000000" w:sz="4" w:space="0"/>
              <w:right w:val="single" w:color="000000" w:sz="4" w:space="0"/>
            </w:tcBorders>
            <w:vAlign w:val="center"/>
          </w:tcPr>
          <w:p w14:paraId="2A27E984">
            <w:pPr>
              <w:spacing w:line="300" w:lineRule="exact"/>
              <w:jc w:val="both"/>
              <w:rPr>
                <w:rFonts w:ascii="Times New Roman" w:hAnsi="Times New Roman"/>
                <w:color w:val="auto"/>
                <w:sz w:val="21"/>
                <w:szCs w:val="21"/>
                <w:highlight w:val="none"/>
              </w:rPr>
            </w:pPr>
            <w:r>
              <w:rPr>
                <w:rFonts w:hint="eastAsia" w:ascii="Times New Roman" w:hAnsi="Times New Roman"/>
                <w:color w:val="auto"/>
                <w:sz w:val="21"/>
                <w:szCs w:val="21"/>
                <w:highlight w:val="none"/>
              </w:rPr>
              <w:t>主要包含：建筑物天花漏水拆除装饰面、转孔注浆（环氧/</w:t>
            </w:r>
            <w:r>
              <w:rPr>
                <w:color w:val="auto"/>
                <w:sz w:val="21"/>
                <w:szCs w:val="21"/>
                <w:highlight w:val="none"/>
              </w:rPr>
              <w:t>聚氨酯防水材料</w:t>
            </w:r>
            <w:r>
              <w:rPr>
                <w:rFonts w:hint="eastAsia" w:ascii="Times New Roman" w:hAnsi="Times New Roman"/>
                <w:color w:val="auto"/>
                <w:sz w:val="21"/>
                <w:szCs w:val="21"/>
                <w:highlight w:val="none"/>
              </w:rPr>
              <w:t>）、装饰面修复（含天花、刮灰刷漆）等约10</w:t>
            </w:r>
            <w:r>
              <w:rPr>
                <w:color w:val="auto"/>
                <w:sz w:val="21"/>
                <w:szCs w:val="21"/>
                <w:highlight w:val="none"/>
              </w:rPr>
              <w:t>处（每处约</w:t>
            </w:r>
            <w:r>
              <w:rPr>
                <w:rFonts w:hint="eastAsia" w:ascii="Times New Roman" w:hAnsi="Times New Roman"/>
                <w:color w:val="auto"/>
                <w:sz w:val="21"/>
                <w:szCs w:val="21"/>
                <w:highlight w:val="none"/>
              </w:rPr>
              <w:t>3~4</w:t>
            </w:r>
            <w:r>
              <w:rPr>
                <w:color w:val="auto"/>
                <w:sz w:val="21"/>
                <w:szCs w:val="21"/>
                <w:highlight w:val="none"/>
              </w:rPr>
              <w:t>平方米面积）。</w:t>
            </w:r>
            <w:r>
              <w:rPr>
                <w:rFonts w:hint="eastAsia" w:ascii="Times New Roman" w:hAnsi="Times New Roman"/>
                <w:b/>
                <w:color w:val="auto"/>
                <w:sz w:val="21"/>
                <w:szCs w:val="21"/>
                <w:highlight w:val="none"/>
              </w:rPr>
              <w:t>此项按处报单价，全年预计总维护量约10</w:t>
            </w:r>
            <w:r>
              <w:rPr>
                <w:b/>
                <w:color w:val="auto"/>
                <w:sz w:val="21"/>
                <w:szCs w:val="21"/>
                <w:highlight w:val="none"/>
              </w:rPr>
              <w:t>处</w:t>
            </w:r>
            <w:r>
              <w:rPr>
                <w:rFonts w:hint="eastAsia" w:ascii="Times New Roman" w:hAnsi="Times New Roman"/>
                <w:b/>
                <w:color w:val="auto"/>
                <w:sz w:val="21"/>
                <w:szCs w:val="21"/>
                <w:highlight w:val="none"/>
              </w:rPr>
              <w:t>，采购人按实数量结算费用，单项预算2万元。</w:t>
            </w:r>
          </w:p>
        </w:tc>
        <w:tc>
          <w:tcPr>
            <w:tcW w:w="1172" w:type="dxa"/>
            <w:tcBorders>
              <w:top w:val="single" w:color="000000" w:sz="4" w:space="0"/>
              <w:left w:val="nil"/>
              <w:bottom w:val="single" w:color="000000" w:sz="4" w:space="0"/>
              <w:right w:val="single" w:color="000000" w:sz="4" w:space="0"/>
            </w:tcBorders>
            <w:vAlign w:val="center"/>
          </w:tcPr>
          <w:p w14:paraId="610CD969">
            <w:pPr>
              <w:spacing w:line="300" w:lineRule="exact"/>
              <w:jc w:val="center"/>
              <w:rPr>
                <w:rFonts w:ascii="Times New Roman" w:hAnsi="Times New Roman"/>
                <w:color w:val="auto"/>
                <w:sz w:val="24"/>
                <w:highlight w:val="none"/>
              </w:rPr>
            </w:pPr>
          </w:p>
        </w:tc>
        <w:tc>
          <w:tcPr>
            <w:tcW w:w="1165" w:type="dxa"/>
            <w:tcBorders>
              <w:top w:val="single" w:color="000000" w:sz="4" w:space="0"/>
              <w:left w:val="nil"/>
              <w:bottom w:val="single" w:color="000000" w:sz="4" w:space="0"/>
              <w:right w:val="single" w:color="000000" w:sz="4" w:space="0"/>
            </w:tcBorders>
            <w:vAlign w:val="center"/>
          </w:tcPr>
          <w:p w14:paraId="51589255">
            <w:pPr>
              <w:spacing w:line="300" w:lineRule="exact"/>
              <w:ind w:firstLine="240" w:firstLineChars="100"/>
              <w:jc w:val="center"/>
              <w:rPr>
                <w:rFonts w:ascii="Times New Roman" w:hAnsi="Times New Roman"/>
                <w:color w:val="auto"/>
                <w:sz w:val="24"/>
                <w:highlight w:val="none"/>
              </w:rPr>
            </w:pPr>
          </w:p>
        </w:tc>
      </w:tr>
      <w:tr w14:paraId="0FC75698">
        <w:tblPrEx>
          <w:tblCellMar>
            <w:top w:w="0" w:type="dxa"/>
            <w:left w:w="108" w:type="dxa"/>
            <w:bottom w:w="0" w:type="dxa"/>
            <w:right w:w="108" w:type="dxa"/>
          </w:tblCellMar>
        </w:tblPrEx>
        <w:trPr>
          <w:trHeight w:val="733"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13EBAD8A">
            <w:pPr>
              <w:spacing w:line="300" w:lineRule="exact"/>
              <w:jc w:val="center"/>
              <w:rPr>
                <w:rFonts w:ascii="Times New Roman" w:hAnsi="Times New Roman"/>
                <w:color w:val="auto"/>
                <w:sz w:val="24"/>
                <w:highlight w:val="none"/>
              </w:rPr>
            </w:pPr>
            <w:r>
              <w:rPr>
                <w:rFonts w:hint="eastAsia" w:ascii="Times New Roman" w:hAnsi="Times New Roman"/>
                <w:b/>
                <w:color w:val="auto"/>
                <w:sz w:val="24"/>
                <w:highlight w:val="none"/>
              </w:rPr>
              <w:t>7</w:t>
            </w:r>
          </w:p>
        </w:tc>
        <w:tc>
          <w:tcPr>
            <w:tcW w:w="6596" w:type="dxa"/>
            <w:gridSpan w:val="2"/>
            <w:tcBorders>
              <w:top w:val="single" w:color="000000" w:sz="4" w:space="0"/>
              <w:left w:val="nil"/>
              <w:bottom w:val="single" w:color="000000" w:sz="4" w:space="0"/>
              <w:right w:val="single" w:color="000000" w:sz="4" w:space="0"/>
            </w:tcBorders>
            <w:vAlign w:val="center"/>
          </w:tcPr>
          <w:p w14:paraId="32D0591D">
            <w:pPr>
              <w:spacing w:line="300" w:lineRule="exact"/>
              <w:jc w:val="center"/>
              <w:rPr>
                <w:rFonts w:ascii="Times New Roman" w:hAnsi="Times New Roman"/>
                <w:color w:val="auto"/>
                <w:sz w:val="24"/>
                <w:highlight w:val="none"/>
              </w:rPr>
            </w:pPr>
            <w:r>
              <w:rPr>
                <w:rFonts w:hint="eastAsia" w:ascii="Times New Roman" w:hAnsi="Times New Roman"/>
                <w:b/>
                <w:color w:val="auto"/>
                <w:sz w:val="24"/>
                <w:highlight w:val="none"/>
              </w:rPr>
              <w:t>日常零星维修及应急费用合计（元）</w:t>
            </w:r>
          </w:p>
        </w:tc>
        <w:tc>
          <w:tcPr>
            <w:tcW w:w="2337" w:type="dxa"/>
            <w:gridSpan w:val="2"/>
            <w:tcBorders>
              <w:top w:val="single" w:color="000000" w:sz="4" w:space="0"/>
              <w:left w:val="nil"/>
              <w:bottom w:val="single" w:color="000000" w:sz="4" w:space="0"/>
              <w:right w:val="single" w:color="000000" w:sz="4" w:space="0"/>
            </w:tcBorders>
            <w:vAlign w:val="center"/>
          </w:tcPr>
          <w:p w14:paraId="58A022AB">
            <w:pPr>
              <w:widowControl/>
              <w:spacing w:line="300" w:lineRule="exact"/>
              <w:jc w:val="center"/>
              <w:textAlignment w:val="center"/>
              <w:rPr>
                <w:rFonts w:ascii="Times New Roman" w:hAnsi="Times New Roman"/>
                <w:color w:val="auto"/>
                <w:sz w:val="24"/>
                <w:highlight w:val="none"/>
              </w:rPr>
            </w:pPr>
          </w:p>
        </w:tc>
      </w:tr>
      <w:tr w14:paraId="0232AA24">
        <w:tblPrEx>
          <w:tblCellMar>
            <w:top w:w="0" w:type="dxa"/>
            <w:left w:w="108" w:type="dxa"/>
            <w:bottom w:w="0" w:type="dxa"/>
            <w:right w:w="108" w:type="dxa"/>
          </w:tblCellMar>
        </w:tblPrEx>
        <w:trPr>
          <w:trHeight w:val="1185" w:hRule="atLeast"/>
          <w:jc w:val="center"/>
        </w:trPr>
        <w:tc>
          <w:tcPr>
            <w:tcW w:w="9638" w:type="dxa"/>
            <w:gridSpan w:val="5"/>
            <w:tcBorders>
              <w:top w:val="single" w:color="000000" w:sz="4" w:space="0"/>
              <w:left w:val="single" w:color="000000" w:sz="4" w:space="0"/>
              <w:bottom w:val="single" w:color="000000" w:sz="4" w:space="0"/>
              <w:right w:val="single" w:color="000000" w:sz="4" w:space="0"/>
            </w:tcBorders>
            <w:vAlign w:val="center"/>
          </w:tcPr>
          <w:p w14:paraId="37AFA766">
            <w:pPr>
              <w:spacing w:line="300" w:lineRule="exact"/>
              <w:rPr>
                <w:rFonts w:ascii="Times New Roman" w:hAnsi="Times New Roman"/>
                <w:color w:val="auto"/>
                <w:sz w:val="24"/>
                <w:highlight w:val="none"/>
              </w:rPr>
            </w:pPr>
            <w:r>
              <w:rPr>
                <w:rFonts w:hint="eastAsia" w:ascii="Times New Roman" w:hAnsi="Times New Roman"/>
                <w:b/>
                <w:color w:val="auto"/>
                <w:sz w:val="24"/>
                <w:highlight w:val="none"/>
              </w:rPr>
              <w:t>备注：</w:t>
            </w:r>
            <w:r>
              <w:rPr>
                <w:rFonts w:hint="eastAsia" w:ascii="Times New Roman" w:hAnsi="Times New Roman"/>
                <w:color w:val="auto"/>
                <w:sz w:val="24"/>
                <w:highlight w:val="none"/>
              </w:rPr>
              <w:t>日常零星维修及应急费用采购人根据实际量每半年结算一次，具体项目根据采购人实际情况开展，项目不在报价范围内的按《广东省建设工程计价依据（2018</w:t>
            </w:r>
            <w:r>
              <w:rPr>
                <w:rFonts w:cs="Times New Roman"/>
                <w:color w:val="auto"/>
                <w:sz w:val="24"/>
                <w:szCs w:val="24"/>
                <w:highlight w:val="none"/>
              </w:rPr>
              <w:t>年）》及相关计费标准执行，上下浮动不超过</w:t>
            </w:r>
            <w:r>
              <w:rPr>
                <w:rFonts w:hint="eastAsia" w:ascii="Times New Roman" w:hAnsi="Times New Roman"/>
                <w:color w:val="auto"/>
                <w:sz w:val="24"/>
                <w:highlight w:val="none"/>
              </w:rPr>
              <w:t>10%</w:t>
            </w:r>
            <w:r>
              <w:rPr>
                <w:rFonts w:cs="Times New Roman"/>
                <w:color w:val="auto"/>
                <w:sz w:val="24"/>
                <w:szCs w:val="24"/>
                <w:highlight w:val="none"/>
              </w:rPr>
              <w:t>。</w:t>
            </w:r>
          </w:p>
        </w:tc>
      </w:tr>
    </w:tbl>
    <w:p w14:paraId="24183E7D">
      <w:pPr>
        <w:spacing w:line="560" w:lineRule="exact"/>
        <w:rPr>
          <w:rFonts w:ascii="Times New Roman" w:hAnsi="Times New Roman"/>
          <w:color w:val="auto"/>
          <w:sz w:val="24"/>
          <w:highlight w:val="none"/>
        </w:rPr>
      </w:pPr>
      <w:r>
        <w:rPr>
          <w:rFonts w:hint="eastAsia" w:ascii="Times New Roman" w:hAnsi="Times New Roman"/>
          <w:color w:val="auto"/>
          <w:sz w:val="24"/>
          <w:highlight w:val="none"/>
        </w:rPr>
        <w:br w:type="page"/>
      </w:r>
      <w:r>
        <w:rPr>
          <w:rFonts w:hint="eastAsia" w:ascii="方正黑体_GBK" w:hAnsi="Times New Roman"/>
          <w:color w:val="auto"/>
          <w:sz w:val="24"/>
          <w:highlight w:val="none"/>
        </w:rPr>
        <w:t>附件</w:t>
      </w:r>
      <w:r>
        <w:rPr>
          <w:rFonts w:hint="eastAsia" w:ascii="Times New Roman" w:hAnsi="Times New Roman"/>
          <w:color w:val="auto"/>
          <w:sz w:val="24"/>
          <w:highlight w:val="none"/>
        </w:rPr>
        <w:t>3</w:t>
      </w:r>
    </w:p>
    <w:p w14:paraId="75005DD4">
      <w:pPr>
        <w:spacing w:line="560" w:lineRule="exact"/>
        <w:jc w:val="center"/>
        <w:rPr>
          <w:rFonts w:ascii="Times New Roman" w:hAnsi="Times New Roman"/>
          <w:color w:val="auto"/>
          <w:sz w:val="24"/>
          <w:highlight w:val="none"/>
        </w:rPr>
      </w:pPr>
      <w:r>
        <w:rPr>
          <w:rFonts w:cs="Times New Roman"/>
          <w:color w:val="auto"/>
          <w:sz w:val="24"/>
          <w:szCs w:val="24"/>
          <w:highlight w:val="none"/>
        </w:rPr>
        <w:t>绿植增补费用报价表</w:t>
      </w:r>
    </w:p>
    <w:tbl>
      <w:tblPr>
        <w:tblStyle w:val="3"/>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2521"/>
        <w:gridCol w:w="2766"/>
        <w:gridCol w:w="757"/>
        <w:gridCol w:w="629"/>
        <w:gridCol w:w="926"/>
        <w:gridCol w:w="925"/>
      </w:tblGrid>
      <w:tr w14:paraId="0B5ED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70464F31">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序号</w:t>
            </w:r>
          </w:p>
        </w:tc>
        <w:tc>
          <w:tcPr>
            <w:tcW w:w="2521" w:type="dxa"/>
            <w:tcBorders>
              <w:top w:val="single" w:color="auto" w:sz="4" w:space="0"/>
              <w:left w:val="nil"/>
              <w:bottom w:val="single" w:color="auto" w:sz="4" w:space="0"/>
              <w:right w:val="single" w:color="auto" w:sz="4" w:space="0"/>
            </w:tcBorders>
            <w:vAlign w:val="center"/>
          </w:tcPr>
          <w:p w14:paraId="1AC84240">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品种</w:t>
            </w:r>
          </w:p>
        </w:tc>
        <w:tc>
          <w:tcPr>
            <w:tcW w:w="2766" w:type="dxa"/>
            <w:tcBorders>
              <w:top w:val="single" w:color="auto" w:sz="4" w:space="0"/>
              <w:left w:val="nil"/>
              <w:bottom w:val="single" w:color="auto" w:sz="4" w:space="0"/>
              <w:right w:val="single" w:color="auto" w:sz="4" w:space="0"/>
            </w:tcBorders>
            <w:vAlign w:val="center"/>
          </w:tcPr>
          <w:p w14:paraId="4827DEAA">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规格</w:t>
            </w:r>
          </w:p>
        </w:tc>
        <w:tc>
          <w:tcPr>
            <w:tcW w:w="757" w:type="dxa"/>
            <w:tcBorders>
              <w:top w:val="single" w:color="auto" w:sz="4" w:space="0"/>
              <w:left w:val="nil"/>
              <w:bottom w:val="single" w:color="auto" w:sz="4" w:space="0"/>
              <w:right w:val="single" w:color="auto" w:sz="4" w:space="0"/>
            </w:tcBorders>
            <w:vAlign w:val="center"/>
          </w:tcPr>
          <w:p w14:paraId="4BE4C67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数量</w:t>
            </w:r>
          </w:p>
        </w:tc>
        <w:tc>
          <w:tcPr>
            <w:tcW w:w="629" w:type="dxa"/>
            <w:tcBorders>
              <w:top w:val="single" w:color="auto" w:sz="4" w:space="0"/>
              <w:left w:val="nil"/>
              <w:bottom w:val="single" w:color="auto" w:sz="4" w:space="0"/>
              <w:right w:val="single" w:color="auto" w:sz="4" w:space="0"/>
            </w:tcBorders>
            <w:vAlign w:val="center"/>
          </w:tcPr>
          <w:p w14:paraId="56DAFF24">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单位</w:t>
            </w:r>
          </w:p>
        </w:tc>
        <w:tc>
          <w:tcPr>
            <w:tcW w:w="926" w:type="dxa"/>
            <w:tcBorders>
              <w:top w:val="single" w:color="auto" w:sz="4" w:space="0"/>
              <w:left w:val="nil"/>
              <w:bottom w:val="single" w:color="auto" w:sz="4" w:space="0"/>
              <w:right w:val="single" w:color="auto" w:sz="4" w:space="0"/>
            </w:tcBorders>
            <w:vAlign w:val="center"/>
          </w:tcPr>
          <w:p w14:paraId="1BDC5A60">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限价（元）</w:t>
            </w:r>
          </w:p>
        </w:tc>
        <w:tc>
          <w:tcPr>
            <w:tcW w:w="925" w:type="dxa"/>
            <w:tcBorders>
              <w:top w:val="single" w:color="auto" w:sz="4" w:space="0"/>
              <w:left w:val="nil"/>
              <w:bottom w:val="single" w:color="auto" w:sz="4" w:space="0"/>
              <w:right w:val="single" w:color="auto" w:sz="4" w:space="0"/>
            </w:tcBorders>
            <w:vAlign w:val="center"/>
          </w:tcPr>
          <w:p w14:paraId="677D5A49">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单价（元）</w:t>
            </w:r>
          </w:p>
        </w:tc>
      </w:tr>
      <w:tr w14:paraId="48FF3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30" w:type="dxa"/>
            <w:gridSpan w:val="7"/>
            <w:tcBorders>
              <w:top w:val="single" w:color="auto" w:sz="4" w:space="0"/>
              <w:left w:val="single" w:color="auto" w:sz="4" w:space="0"/>
              <w:bottom w:val="single" w:color="auto" w:sz="4" w:space="0"/>
              <w:right w:val="single" w:color="auto" w:sz="4" w:space="0"/>
            </w:tcBorders>
            <w:vAlign w:val="center"/>
          </w:tcPr>
          <w:p w14:paraId="40568401">
            <w:pPr>
              <w:spacing w:line="320" w:lineRule="exact"/>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室内</w:t>
            </w:r>
          </w:p>
        </w:tc>
      </w:tr>
      <w:tr w14:paraId="7E405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55F6B71D">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w:t>
            </w:r>
          </w:p>
        </w:tc>
        <w:tc>
          <w:tcPr>
            <w:tcW w:w="2521" w:type="dxa"/>
            <w:tcBorders>
              <w:top w:val="single" w:color="auto" w:sz="4" w:space="0"/>
              <w:left w:val="nil"/>
              <w:bottom w:val="single" w:color="auto" w:sz="4" w:space="0"/>
              <w:right w:val="single" w:color="auto" w:sz="4" w:space="0"/>
            </w:tcBorders>
            <w:vAlign w:val="center"/>
          </w:tcPr>
          <w:p w14:paraId="45FD784B">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三杆巴西铁、龙血树、幸福树等</w:t>
            </w:r>
          </w:p>
        </w:tc>
        <w:tc>
          <w:tcPr>
            <w:tcW w:w="2766" w:type="dxa"/>
            <w:tcBorders>
              <w:top w:val="single" w:color="auto" w:sz="4" w:space="0"/>
              <w:left w:val="nil"/>
              <w:bottom w:val="single" w:color="auto" w:sz="4" w:space="0"/>
              <w:right w:val="single" w:color="auto" w:sz="4" w:space="0"/>
            </w:tcBorders>
            <w:vAlign w:val="center"/>
          </w:tcPr>
          <w:p w14:paraId="5B6F781F">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胸径0.15-0.16m</w:t>
            </w:r>
            <w:r>
              <w:rPr>
                <w:rFonts w:cs="Times New Roman"/>
                <w:color w:val="auto"/>
                <w:sz w:val="21"/>
                <w:szCs w:val="21"/>
                <w:highlight w:val="none"/>
              </w:rPr>
              <w:t>高</w:t>
            </w:r>
            <w:r>
              <w:rPr>
                <w:rFonts w:hint="eastAsia" w:ascii="Times New Roman" w:hAnsi="Times New Roman"/>
                <w:color w:val="auto"/>
                <w:sz w:val="21"/>
                <w:szCs w:val="21"/>
                <w:highlight w:val="none"/>
              </w:rPr>
              <w:t>1.5-1.8m</w:t>
            </w:r>
          </w:p>
        </w:tc>
        <w:tc>
          <w:tcPr>
            <w:tcW w:w="757" w:type="dxa"/>
            <w:tcBorders>
              <w:top w:val="single" w:color="auto" w:sz="4" w:space="0"/>
              <w:left w:val="nil"/>
              <w:bottom w:val="single" w:color="auto" w:sz="4" w:space="0"/>
              <w:right w:val="single" w:color="auto" w:sz="4" w:space="0"/>
            </w:tcBorders>
            <w:vAlign w:val="center"/>
          </w:tcPr>
          <w:p w14:paraId="479A12FE">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30</w:t>
            </w:r>
          </w:p>
        </w:tc>
        <w:tc>
          <w:tcPr>
            <w:tcW w:w="629" w:type="dxa"/>
            <w:tcBorders>
              <w:top w:val="single" w:color="auto" w:sz="4" w:space="0"/>
              <w:left w:val="nil"/>
              <w:bottom w:val="single" w:color="auto" w:sz="4" w:space="0"/>
              <w:right w:val="single" w:color="auto" w:sz="4" w:space="0"/>
            </w:tcBorders>
            <w:vAlign w:val="center"/>
          </w:tcPr>
          <w:p w14:paraId="2A721BB0">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盆</w:t>
            </w:r>
          </w:p>
        </w:tc>
        <w:tc>
          <w:tcPr>
            <w:tcW w:w="926" w:type="dxa"/>
            <w:tcBorders>
              <w:top w:val="single" w:color="auto" w:sz="4" w:space="0"/>
              <w:left w:val="nil"/>
              <w:bottom w:val="single" w:color="auto" w:sz="4" w:space="0"/>
              <w:right w:val="single" w:color="auto" w:sz="4" w:space="0"/>
            </w:tcBorders>
            <w:vAlign w:val="center"/>
          </w:tcPr>
          <w:p w14:paraId="0A56A998">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150</w:t>
            </w:r>
          </w:p>
        </w:tc>
        <w:tc>
          <w:tcPr>
            <w:tcW w:w="925" w:type="dxa"/>
            <w:tcBorders>
              <w:top w:val="single" w:color="auto" w:sz="4" w:space="0"/>
              <w:left w:val="nil"/>
              <w:bottom w:val="single" w:color="auto" w:sz="4" w:space="0"/>
              <w:right w:val="single" w:color="auto" w:sz="4" w:space="0"/>
            </w:tcBorders>
            <w:vAlign w:val="center"/>
          </w:tcPr>
          <w:p w14:paraId="6FD8E87B">
            <w:pPr>
              <w:spacing w:line="320" w:lineRule="exact"/>
              <w:jc w:val="center"/>
              <w:rPr>
                <w:rFonts w:ascii="Times New Roman" w:hAnsi="Times New Roman"/>
                <w:color w:val="auto"/>
                <w:sz w:val="21"/>
                <w:szCs w:val="21"/>
                <w:highlight w:val="none"/>
              </w:rPr>
            </w:pPr>
          </w:p>
        </w:tc>
      </w:tr>
      <w:tr w14:paraId="0820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67615513">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w:t>
            </w:r>
          </w:p>
        </w:tc>
        <w:tc>
          <w:tcPr>
            <w:tcW w:w="2521" w:type="dxa"/>
            <w:tcBorders>
              <w:top w:val="single" w:color="auto" w:sz="4" w:space="0"/>
              <w:left w:val="nil"/>
              <w:bottom w:val="single" w:color="auto" w:sz="4" w:space="0"/>
              <w:right w:val="single" w:color="auto" w:sz="4" w:space="0"/>
            </w:tcBorders>
            <w:vAlign w:val="center"/>
          </w:tcPr>
          <w:p w14:paraId="5656A32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金钱树、红掌、富贵竹、天堂鸟、发财树、兰花等同类品种</w:t>
            </w:r>
          </w:p>
        </w:tc>
        <w:tc>
          <w:tcPr>
            <w:tcW w:w="2766" w:type="dxa"/>
            <w:tcBorders>
              <w:top w:val="single" w:color="auto" w:sz="4" w:space="0"/>
              <w:left w:val="nil"/>
              <w:bottom w:val="single" w:color="auto" w:sz="4" w:space="0"/>
              <w:right w:val="single" w:color="auto" w:sz="4" w:space="0"/>
            </w:tcBorders>
            <w:vAlign w:val="center"/>
          </w:tcPr>
          <w:p w14:paraId="3A1FC2F1">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高0.45-0.6m</w:t>
            </w:r>
          </w:p>
        </w:tc>
        <w:tc>
          <w:tcPr>
            <w:tcW w:w="757" w:type="dxa"/>
            <w:tcBorders>
              <w:top w:val="single" w:color="auto" w:sz="4" w:space="0"/>
              <w:left w:val="nil"/>
              <w:bottom w:val="single" w:color="auto" w:sz="4" w:space="0"/>
              <w:right w:val="single" w:color="auto" w:sz="4" w:space="0"/>
            </w:tcBorders>
            <w:vAlign w:val="center"/>
          </w:tcPr>
          <w:p w14:paraId="2FCE49DF">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30</w:t>
            </w:r>
          </w:p>
        </w:tc>
        <w:tc>
          <w:tcPr>
            <w:tcW w:w="629" w:type="dxa"/>
            <w:tcBorders>
              <w:top w:val="single" w:color="auto" w:sz="4" w:space="0"/>
              <w:left w:val="nil"/>
              <w:bottom w:val="single" w:color="auto" w:sz="4" w:space="0"/>
              <w:right w:val="single" w:color="auto" w:sz="4" w:space="0"/>
            </w:tcBorders>
            <w:vAlign w:val="center"/>
          </w:tcPr>
          <w:p w14:paraId="2FEEAF8E">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盆</w:t>
            </w:r>
          </w:p>
        </w:tc>
        <w:tc>
          <w:tcPr>
            <w:tcW w:w="926" w:type="dxa"/>
            <w:tcBorders>
              <w:top w:val="single" w:color="auto" w:sz="4" w:space="0"/>
              <w:left w:val="nil"/>
              <w:bottom w:val="single" w:color="auto" w:sz="4" w:space="0"/>
              <w:right w:val="single" w:color="auto" w:sz="4" w:space="0"/>
            </w:tcBorders>
            <w:vAlign w:val="center"/>
          </w:tcPr>
          <w:p w14:paraId="7AFA1B8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65</w:t>
            </w:r>
          </w:p>
        </w:tc>
        <w:tc>
          <w:tcPr>
            <w:tcW w:w="925" w:type="dxa"/>
            <w:tcBorders>
              <w:top w:val="single" w:color="auto" w:sz="4" w:space="0"/>
              <w:left w:val="nil"/>
              <w:bottom w:val="single" w:color="auto" w:sz="4" w:space="0"/>
              <w:right w:val="single" w:color="auto" w:sz="4" w:space="0"/>
            </w:tcBorders>
            <w:vAlign w:val="center"/>
          </w:tcPr>
          <w:p w14:paraId="4A1205C2">
            <w:pPr>
              <w:spacing w:line="320" w:lineRule="exact"/>
              <w:jc w:val="center"/>
              <w:rPr>
                <w:rFonts w:ascii="Times New Roman" w:hAnsi="Times New Roman"/>
                <w:color w:val="auto"/>
                <w:sz w:val="21"/>
                <w:szCs w:val="21"/>
                <w:highlight w:val="none"/>
              </w:rPr>
            </w:pPr>
          </w:p>
        </w:tc>
      </w:tr>
      <w:tr w14:paraId="77953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4144D2F5">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w:t>
            </w:r>
          </w:p>
        </w:tc>
        <w:tc>
          <w:tcPr>
            <w:tcW w:w="2521" w:type="dxa"/>
            <w:tcBorders>
              <w:top w:val="single" w:color="auto" w:sz="4" w:space="0"/>
              <w:left w:val="nil"/>
              <w:bottom w:val="single" w:color="auto" w:sz="4" w:space="0"/>
              <w:right w:val="single" w:color="auto" w:sz="4" w:space="0"/>
            </w:tcBorders>
            <w:vAlign w:val="center"/>
          </w:tcPr>
          <w:p w14:paraId="1C6B31CB">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花叶绿罗、青叶绿罗、心叶绿箩等</w:t>
            </w:r>
          </w:p>
        </w:tc>
        <w:tc>
          <w:tcPr>
            <w:tcW w:w="2766" w:type="dxa"/>
            <w:tcBorders>
              <w:top w:val="single" w:color="auto" w:sz="4" w:space="0"/>
              <w:left w:val="nil"/>
              <w:bottom w:val="single" w:color="auto" w:sz="4" w:space="0"/>
              <w:right w:val="single" w:color="auto" w:sz="4" w:space="0"/>
            </w:tcBorders>
            <w:vAlign w:val="center"/>
          </w:tcPr>
          <w:p w14:paraId="7B5E118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高1.5-1.8m</w:t>
            </w:r>
          </w:p>
        </w:tc>
        <w:tc>
          <w:tcPr>
            <w:tcW w:w="757" w:type="dxa"/>
            <w:tcBorders>
              <w:top w:val="single" w:color="auto" w:sz="4" w:space="0"/>
              <w:left w:val="nil"/>
              <w:bottom w:val="single" w:color="auto" w:sz="4" w:space="0"/>
              <w:right w:val="single" w:color="auto" w:sz="4" w:space="0"/>
            </w:tcBorders>
            <w:vAlign w:val="center"/>
          </w:tcPr>
          <w:p w14:paraId="4C784501">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20</w:t>
            </w:r>
          </w:p>
        </w:tc>
        <w:tc>
          <w:tcPr>
            <w:tcW w:w="629" w:type="dxa"/>
            <w:tcBorders>
              <w:top w:val="single" w:color="auto" w:sz="4" w:space="0"/>
              <w:left w:val="nil"/>
              <w:bottom w:val="single" w:color="auto" w:sz="4" w:space="0"/>
              <w:right w:val="single" w:color="auto" w:sz="4" w:space="0"/>
            </w:tcBorders>
            <w:vAlign w:val="center"/>
          </w:tcPr>
          <w:p w14:paraId="107689D1">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盆</w:t>
            </w:r>
          </w:p>
        </w:tc>
        <w:tc>
          <w:tcPr>
            <w:tcW w:w="926" w:type="dxa"/>
            <w:tcBorders>
              <w:top w:val="single" w:color="auto" w:sz="4" w:space="0"/>
              <w:left w:val="nil"/>
              <w:bottom w:val="single" w:color="auto" w:sz="4" w:space="0"/>
              <w:right w:val="single" w:color="auto" w:sz="4" w:space="0"/>
            </w:tcBorders>
            <w:vAlign w:val="center"/>
          </w:tcPr>
          <w:p w14:paraId="1C18B955">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100</w:t>
            </w:r>
          </w:p>
        </w:tc>
        <w:tc>
          <w:tcPr>
            <w:tcW w:w="925" w:type="dxa"/>
            <w:tcBorders>
              <w:top w:val="single" w:color="auto" w:sz="4" w:space="0"/>
              <w:left w:val="nil"/>
              <w:bottom w:val="single" w:color="auto" w:sz="4" w:space="0"/>
              <w:right w:val="single" w:color="auto" w:sz="4" w:space="0"/>
            </w:tcBorders>
            <w:vAlign w:val="center"/>
          </w:tcPr>
          <w:p w14:paraId="620C0DFD">
            <w:pPr>
              <w:spacing w:line="320" w:lineRule="exact"/>
              <w:jc w:val="center"/>
              <w:rPr>
                <w:rFonts w:ascii="Times New Roman" w:hAnsi="Times New Roman"/>
                <w:color w:val="auto"/>
                <w:sz w:val="21"/>
                <w:szCs w:val="21"/>
                <w:highlight w:val="none"/>
              </w:rPr>
            </w:pPr>
          </w:p>
        </w:tc>
      </w:tr>
      <w:tr w14:paraId="58970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30" w:type="dxa"/>
            <w:gridSpan w:val="7"/>
            <w:tcBorders>
              <w:top w:val="single" w:color="auto" w:sz="4" w:space="0"/>
              <w:left w:val="single" w:color="auto" w:sz="4" w:space="0"/>
              <w:bottom w:val="single" w:color="auto" w:sz="4" w:space="0"/>
              <w:right w:val="single" w:color="auto" w:sz="4" w:space="0"/>
            </w:tcBorders>
            <w:vAlign w:val="center"/>
          </w:tcPr>
          <w:p w14:paraId="2AFFAEB3">
            <w:pPr>
              <w:spacing w:line="320" w:lineRule="exact"/>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室外</w:t>
            </w:r>
          </w:p>
        </w:tc>
      </w:tr>
      <w:tr w14:paraId="2656E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0A7678C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4</w:t>
            </w:r>
          </w:p>
        </w:tc>
        <w:tc>
          <w:tcPr>
            <w:tcW w:w="2521" w:type="dxa"/>
            <w:tcBorders>
              <w:top w:val="single" w:color="auto" w:sz="4" w:space="0"/>
              <w:left w:val="nil"/>
              <w:bottom w:val="single" w:color="auto" w:sz="4" w:space="0"/>
              <w:right w:val="single" w:color="auto" w:sz="4" w:space="0"/>
            </w:tcBorders>
            <w:vAlign w:val="center"/>
          </w:tcPr>
          <w:p w14:paraId="2AA5F5DE">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菊花/</w:t>
            </w:r>
            <w:r>
              <w:rPr>
                <w:rFonts w:cs="Times New Roman"/>
                <w:color w:val="auto"/>
                <w:sz w:val="21"/>
                <w:szCs w:val="21"/>
                <w:highlight w:val="none"/>
              </w:rPr>
              <w:t>海棠</w:t>
            </w:r>
            <w:r>
              <w:rPr>
                <w:rFonts w:hint="eastAsia" w:ascii="Times New Roman" w:hAnsi="Times New Roman"/>
                <w:color w:val="auto"/>
                <w:sz w:val="21"/>
                <w:szCs w:val="21"/>
                <w:highlight w:val="none"/>
              </w:rPr>
              <w:t>/</w:t>
            </w:r>
            <w:r>
              <w:rPr>
                <w:rFonts w:cs="Times New Roman"/>
                <w:color w:val="auto"/>
                <w:sz w:val="21"/>
                <w:szCs w:val="21"/>
                <w:highlight w:val="none"/>
              </w:rPr>
              <w:t>一串红</w:t>
            </w:r>
            <w:r>
              <w:rPr>
                <w:rFonts w:hint="eastAsia" w:ascii="Times New Roman" w:hAnsi="Times New Roman"/>
                <w:color w:val="auto"/>
                <w:sz w:val="21"/>
                <w:szCs w:val="21"/>
                <w:highlight w:val="none"/>
              </w:rPr>
              <w:t>/毛地黄/龙吐珠</w:t>
            </w:r>
          </w:p>
        </w:tc>
        <w:tc>
          <w:tcPr>
            <w:tcW w:w="2766" w:type="dxa"/>
            <w:tcBorders>
              <w:top w:val="single" w:color="auto" w:sz="4" w:space="0"/>
              <w:left w:val="nil"/>
              <w:bottom w:val="single" w:color="auto" w:sz="4" w:space="0"/>
              <w:right w:val="single" w:color="auto" w:sz="4" w:space="0"/>
            </w:tcBorders>
            <w:vAlign w:val="center"/>
          </w:tcPr>
          <w:p w14:paraId="2E2288D9">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冠幅0.20-0.25m</w:t>
            </w:r>
            <w:r>
              <w:rPr>
                <w:rFonts w:cs="Times New Roman"/>
                <w:color w:val="auto"/>
                <w:sz w:val="21"/>
                <w:szCs w:val="21"/>
                <w:highlight w:val="none"/>
              </w:rPr>
              <w:t>，高</w:t>
            </w:r>
            <w:r>
              <w:rPr>
                <w:rFonts w:hint="eastAsia" w:ascii="Times New Roman" w:hAnsi="Times New Roman"/>
                <w:color w:val="auto"/>
                <w:sz w:val="21"/>
                <w:szCs w:val="21"/>
                <w:highlight w:val="none"/>
              </w:rPr>
              <w:t>0.36-0.4m</w:t>
            </w:r>
          </w:p>
        </w:tc>
        <w:tc>
          <w:tcPr>
            <w:tcW w:w="757" w:type="dxa"/>
            <w:tcBorders>
              <w:top w:val="single" w:color="auto" w:sz="4" w:space="0"/>
              <w:left w:val="nil"/>
              <w:bottom w:val="single" w:color="auto" w:sz="4" w:space="0"/>
              <w:right w:val="single" w:color="auto" w:sz="4" w:space="0"/>
            </w:tcBorders>
            <w:vAlign w:val="center"/>
          </w:tcPr>
          <w:p w14:paraId="72F2B48D">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2600</w:t>
            </w:r>
          </w:p>
        </w:tc>
        <w:tc>
          <w:tcPr>
            <w:tcW w:w="629" w:type="dxa"/>
            <w:tcBorders>
              <w:top w:val="single" w:color="auto" w:sz="4" w:space="0"/>
              <w:left w:val="nil"/>
              <w:bottom w:val="single" w:color="auto" w:sz="4" w:space="0"/>
              <w:right w:val="single" w:color="auto" w:sz="4" w:space="0"/>
            </w:tcBorders>
            <w:vAlign w:val="center"/>
          </w:tcPr>
          <w:p w14:paraId="6DCA4C7F">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盆</w:t>
            </w:r>
          </w:p>
        </w:tc>
        <w:tc>
          <w:tcPr>
            <w:tcW w:w="926" w:type="dxa"/>
            <w:tcBorders>
              <w:top w:val="single" w:color="auto" w:sz="4" w:space="0"/>
              <w:left w:val="nil"/>
              <w:bottom w:val="single" w:color="auto" w:sz="4" w:space="0"/>
              <w:right w:val="single" w:color="auto" w:sz="4" w:space="0"/>
            </w:tcBorders>
            <w:vAlign w:val="center"/>
          </w:tcPr>
          <w:p w14:paraId="7894BD1B">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18</w:t>
            </w:r>
          </w:p>
        </w:tc>
        <w:tc>
          <w:tcPr>
            <w:tcW w:w="925" w:type="dxa"/>
            <w:tcBorders>
              <w:top w:val="single" w:color="auto" w:sz="4" w:space="0"/>
              <w:left w:val="nil"/>
              <w:bottom w:val="single" w:color="auto" w:sz="4" w:space="0"/>
              <w:right w:val="single" w:color="auto" w:sz="4" w:space="0"/>
            </w:tcBorders>
            <w:vAlign w:val="center"/>
          </w:tcPr>
          <w:p w14:paraId="3B86294B">
            <w:pPr>
              <w:spacing w:line="320" w:lineRule="exact"/>
              <w:jc w:val="center"/>
              <w:rPr>
                <w:rFonts w:ascii="Times New Roman" w:hAnsi="Times New Roman"/>
                <w:color w:val="auto"/>
                <w:sz w:val="21"/>
                <w:szCs w:val="21"/>
                <w:highlight w:val="none"/>
              </w:rPr>
            </w:pPr>
          </w:p>
        </w:tc>
      </w:tr>
      <w:tr w14:paraId="67908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2D079D0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5</w:t>
            </w:r>
          </w:p>
        </w:tc>
        <w:tc>
          <w:tcPr>
            <w:tcW w:w="2521" w:type="dxa"/>
            <w:tcBorders>
              <w:top w:val="single" w:color="auto" w:sz="4" w:space="0"/>
              <w:left w:val="nil"/>
              <w:bottom w:val="single" w:color="auto" w:sz="4" w:space="0"/>
              <w:right w:val="single" w:color="auto" w:sz="4" w:space="0"/>
            </w:tcBorders>
            <w:vAlign w:val="center"/>
          </w:tcPr>
          <w:p w14:paraId="2A40C1C8">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石竹/</w:t>
            </w:r>
            <w:r>
              <w:rPr>
                <w:rFonts w:cs="Times New Roman"/>
                <w:color w:val="auto"/>
                <w:sz w:val="21"/>
                <w:szCs w:val="21"/>
                <w:highlight w:val="none"/>
              </w:rPr>
              <w:t>大叶凤仙</w:t>
            </w:r>
            <w:r>
              <w:rPr>
                <w:rFonts w:hint="eastAsia" w:ascii="Times New Roman" w:hAnsi="Times New Roman"/>
                <w:color w:val="auto"/>
                <w:sz w:val="21"/>
                <w:szCs w:val="21"/>
                <w:highlight w:val="none"/>
              </w:rPr>
              <w:t>/</w:t>
            </w:r>
            <w:r>
              <w:rPr>
                <w:rFonts w:cs="Times New Roman"/>
                <w:color w:val="auto"/>
                <w:sz w:val="21"/>
                <w:szCs w:val="21"/>
                <w:highlight w:val="none"/>
              </w:rPr>
              <w:t>矮牵牛</w:t>
            </w:r>
          </w:p>
        </w:tc>
        <w:tc>
          <w:tcPr>
            <w:tcW w:w="2766" w:type="dxa"/>
            <w:tcBorders>
              <w:top w:val="single" w:color="auto" w:sz="4" w:space="0"/>
              <w:left w:val="nil"/>
              <w:bottom w:val="single" w:color="auto" w:sz="4" w:space="0"/>
              <w:right w:val="single" w:color="auto" w:sz="4" w:space="0"/>
            </w:tcBorders>
            <w:vAlign w:val="center"/>
          </w:tcPr>
          <w:p w14:paraId="1B7E518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冠幅0.20-0.25m</w:t>
            </w:r>
            <w:r>
              <w:rPr>
                <w:rFonts w:cs="Times New Roman"/>
                <w:color w:val="auto"/>
                <w:sz w:val="21"/>
                <w:szCs w:val="21"/>
                <w:highlight w:val="none"/>
              </w:rPr>
              <w:t>，高</w:t>
            </w:r>
            <w:r>
              <w:rPr>
                <w:rFonts w:hint="eastAsia" w:ascii="Times New Roman" w:hAnsi="Times New Roman"/>
                <w:color w:val="auto"/>
                <w:sz w:val="21"/>
                <w:szCs w:val="21"/>
                <w:highlight w:val="none"/>
              </w:rPr>
              <w:t>0.2-0.25m</w:t>
            </w:r>
          </w:p>
        </w:tc>
        <w:tc>
          <w:tcPr>
            <w:tcW w:w="757" w:type="dxa"/>
            <w:tcBorders>
              <w:top w:val="single" w:color="auto" w:sz="4" w:space="0"/>
              <w:left w:val="nil"/>
              <w:bottom w:val="single" w:color="auto" w:sz="4" w:space="0"/>
              <w:right w:val="single" w:color="auto" w:sz="4" w:space="0"/>
            </w:tcBorders>
            <w:vAlign w:val="center"/>
          </w:tcPr>
          <w:p w14:paraId="52D7B7BF">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2500</w:t>
            </w:r>
          </w:p>
        </w:tc>
        <w:tc>
          <w:tcPr>
            <w:tcW w:w="629" w:type="dxa"/>
            <w:tcBorders>
              <w:top w:val="single" w:color="auto" w:sz="4" w:space="0"/>
              <w:left w:val="nil"/>
              <w:bottom w:val="single" w:color="auto" w:sz="4" w:space="0"/>
              <w:right w:val="single" w:color="auto" w:sz="4" w:space="0"/>
            </w:tcBorders>
            <w:vAlign w:val="center"/>
          </w:tcPr>
          <w:p w14:paraId="180551C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盆</w:t>
            </w:r>
          </w:p>
        </w:tc>
        <w:tc>
          <w:tcPr>
            <w:tcW w:w="926" w:type="dxa"/>
            <w:tcBorders>
              <w:top w:val="single" w:color="auto" w:sz="4" w:space="0"/>
              <w:left w:val="nil"/>
              <w:bottom w:val="single" w:color="auto" w:sz="4" w:space="0"/>
              <w:right w:val="single" w:color="auto" w:sz="4" w:space="0"/>
            </w:tcBorders>
            <w:vAlign w:val="center"/>
          </w:tcPr>
          <w:p w14:paraId="08737BDD">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12</w:t>
            </w:r>
          </w:p>
        </w:tc>
        <w:tc>
          <w:tcPr>
            <w:tcW w:w="925" w:type="dxa"/>
            <w:tcBorders>
              <w:top w:val="single" w:color="auto" w:sz="4" w:space="0"/>
              <w:left w:val="nil"/>
              <w:bottom w:val="single" w:color="auto" w:sz="4" w:space="0"/>
              <w:right w:val="single" w:color="auto" w:sz="4" w:space="0"/>
            </w:tcBorders>
            <w:vAlign w:val="center"/>
          </w:tcPr>
          <w:p w14:paraId="5FABE19F">
            <w:pPr>
              <w:spacing w:line="320" w:lineRule="exact"/>
              <w:jc w:val="center"/>
              <w:rPr>
                <w:rFonts w:ascii="Times New Roman" w:hAnsi="Times New Roman"/>
                <w:color w:val="auto"/>
                <w:sz w:val="21"/>
                <w:szCs w:val="21"/>
                <w:highlight w:val="none"/>
              </w:rPr>
            </w:pPr>
          </w:p>
        </w:tc>
      </w:tr>
      <w:tr w14:paraId="2135A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5BD57D3E">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6</w:t>
            </w:r>
          </w:p>
        </w:tc>
        <w:tc>
          <w:tcPr>
            <w:tcW w:w="2521" w:type="dxa"/>
            <w:tcBorders>
              <w:top w:val="single" w:color="auto" w:sz="4" w:space="0"/>
              <w:left w:val="nil"/>
              <w:bottom w:val="single" w:color="auto" w:sz="4" w:space="0"/>
              <w:right w:val="single" w:color="auto" w:sz="4" w:space="0"/>
            </w:tcBorders>
            <w:vAlign w:val="center"/>
          </w:tcPr>
          <w:p w14:paraId="2E22BB5A">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花叶鸭脚木/</w:t>
            </w:r>
            <w:r>
              <w:rPr>
                <w:rFonts w:cs="Times New Roman"/>
                <w:color w:val="auto"/>
                <w:sz w:val="21"/>
                <w:szCs w:val="21"/>
                <w:highlight w:val="none"/>
              </w:rPr>
              <w:t>比利时杜鹃</w:t>
            </w:r>
            <w:r>
              <w:rPr>
                <w:rFonts w:hint="eastAsia" w:ascii="Times New Roman" w:hAnsi="Times New Roman"/>
                <w:color w:val="auto"/>
                <w:sz w:val="21"/>
                <w:szCs w:val="21"/>
                <w:highlight w:val="none"/>
              </w:rPr>
              <w:t>/</w:t>
            </w:r>
            <w:r>
              <w:rPr>
                <w:rFonts w:cs="Times New Roman"/>
                <w:color w:val="auto"/>
                <w:sz w:val="21"/>
                <w:szCs w:val="21"/>
                <w:highlight w:val="none"/>
              </w:rPr>
              <w:t>一品红</w:t>
            </w:r>
          </w:p>
        </w:tc>
        <w:tc>
          <w:tcPr>
            <w:tcW w:w="2766" w:type="dxa"/>
            <w:tcBorders>
              <w:top w:val="single" w:color="auto" w:sz="4" w:space="0"/>
              <w:left w:val="nil"/>
              <w:bottom w:val="single" w:color="auto" w:sz="4" w:space="0"/>
              <w:right w:val="single" w:color="auto" w:sz="4" w:space="0"/>
            </w:tcBorders>
            <w:vAlign w:val="center"/>
          </w:tcPr>
          <w:p w14:paraId="5FCE4780">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冠幅0.20-0.25m</w:t>
            </w:r>
            <w:r>
              <w:rPr>
                <w:rFonts w:cs="Times New Roman"/>
                <w:color w:val="auto"/>
                <w:sz w:val="21"/>
                <w:szCs w:val="21"/>
                <w:highlight w:val="none"/>
              </w:rPr>
              <w:t>，高</w:t>
            </w:r>
            <w:r>
              <w:rPr>
                <w:rFonts w:hint="eastAsia" w:ascii="Times New Roman" w:hAnsi="Times New Roman"/>
                <w:color w:val="auto"/>
                <w:sz w:val="21"/>
                <w:szCs w:val="21"/>
                <w:highlight w:val="none"/>
              </w:rPr>
              <w:t>0.3-0.4m</w:t>
            </w:r>
          </w:p>
        </w:tc>
        <w:tc>
          <w:tcPr>
            <w:tcW w:w="757" w:type="dxa"/>
            <w:tcBorders>
              <w:top w:val="single" w:color="auto" w:sz="4" w:space="0"/>
              <w:left w:val="nil"/>
              <w:bottom w:val="single" w:color="auto" w:sz="4" w:space="0"/>
              <w:right w:val="single" w:color="auto" w:sz="4" w:space="0"/>
            </w:tcBorders>
            <w:vAlign w:val="center"/>
          </w:tcPr>
          <w:p w14:paraId="5787EF1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2500</w:t>
            </w:r>
          </w:p>
        </w:tc>
        <w:tc>
          <w:tcPr>
            <w:tcW w:w="629" w:type="dxa"/>
            <w:tcBorders>
              <w:top w:val="single" w:color="auto" w:sz="4" w:space="0"/>
              <w:left w:val="nil"/>
              <w:bottom w:val="single" w:color="auto" w:sz="4" w:space="0"/>
              <w:right w:val="single" w:color="auto" w:sz="4" w:space="0"/>
            </w:tcBorders>
            <w:vAlign w:val="center"/>
          </w:tcPr>
          <w:p w14:paraId="41AAC87A">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盆</w:t>
            </w:r>
          </w:p>
        </w:tc>
        <w:tc>
          <w:tcPr>
            <w:tcW w:w="926" w:type="dxa"/>
            <w:tcBorders>
              <w:top w:val="single" w:color="auto" w:sz="4" w:space="0"/>
              <w:left w:val="nil"/>
              <w:bottom w:val="single" w:color="auto" w:sz="4" w:space="0"/>
              <w:right w:val="single" w:color="auto" w:sz="4" w:space="0"/>
            </w:tcBorders>
            <w:vAlign w:val="center"/>
          </w:tcPr>
          <w:p w14:paraId="7F08525B">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15</w:t>
            </w:r>
          </w:p>
        </w:tc>
        <w:tc>
          <w:tcPr>
            <w:tcW w:w="925" w:type="dxa"/>
            <w:tcBorders>
              <w:top w:val="single" w:color="auto" w:sz="4" w:space="0"/>
              <w:left w:val="nil"/>
              <w:bottom w:val="single" w:color="auto" w:sz="4" w:space="0"/>
              <w:right w:val="single" w:color="auto" w:sz="4" w:space="0"/>
            </w:tcBorders>
            <w:vAlign w:val="center"/>
          </w:tcPr>
          <w:p w14:paraId="4C21F558">
            <w:pPr>
              <w:spacing w:line="320" w:lineRule="exact"/>
              <w:jc w:val="center"/>
              <w:rPr>
                <w:rFonts w:ascii="Times New Roman" w:hAnsi="Times New Roman"/>
                <w:color w:val="auto"/>
                <w:sz w:val="21"/>
                <w:szCs w:val="21"/>
                <w:highlight w:val="none"/>
              </w:rPr>
            </w:pPr>
          </w:p>
        </w:tc>
      </w:tr>
      <w:tr w14:paraId="3B757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789D59F5">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7</w:t>
            </w:r>
          </w:p>
        </w:tc>
        <w:tc>
          <w:tcPr>
            <w:tcW w:w="2521" w:type="dxa"/>
            <w:tcBorders>
              <w:top w:val="single" w:color="auto" w:sz="4" w:space="0"/>
              <w:left w:val="nil"/>
              <w:bottom w:val="single" w:color="auto" w:sz="4" w:space="0"/>
              <w:right w:val="single" w:color="auto" w:sz="4" w:space="0"/>
            </w:tcBorders>
            <w:vAlign w:val="center"/>
          </w:tcPr>
          <w:p w14:paraId="2556FAC4">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洒金榕/</w:t>
            </w:r>
            <w:r>
              <w:rPr>
                <w:rFonts w:cs="Times New Roman"/>
                <w:color w:val="auto"/>
                <w:sz w:val="21"/>
                <w:szCs w:val="21"/>
                <w:highlight w:val="none"/>
              </w:rPr>
              <w:t>变异木</w:t>
            </w:r>
          </w:p>
        </w:tc>
        <w:tc>
          <w:tcPr>
            <w:tcW w:w="2766" w:type="dxa"/>
            <w:tcBorders>
              <w:top w:val="single" w:color="auto" w:sz="4" w:space="0"/>
              <w:left w:val="nil"/>
              <w:bottom w:val="single" w:color="auto" w:sz="4" w:space="0"/>
              <w:right w:val="single" w:color="auto" w:sz="4" w:space="0"/>
            </w:tcBorders>
            <w:vAlign w:val="center"/>
          </w:tcPr>
          <w:p w14:paraId="107B0911">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高0.45-0.6m</w:t>
            </w:r>
          </w:p>
        </w:tc>
        <w:tc>
          <w:tcPr>
            <w:tcW w:w="757" w:type="dxa"/>
            <w:tcBorders>
              <w:top w:val="single" w:color="auto" w:sz="4" w:space="0"/>
              <w:left w:val="nil"/>
              <w:bottom w:val="single" w:color="auto" w:sz="4" w:space="0"/>
              <w:right w:val="single" w:color="auto" w:sz="4" w:space="0"/>
            </w:tcBorders>
            <w:vAlign w:val="center"/>
          </w:tcPr>
          <w:p w14:paraId="4BC4D7E4">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300</w:t>
            </w:r>
          </w:p>
        </w:tc>
        <w:tc>
          <w:tcPr>
            <w:tcW w:w="629" w:type="dxa"/>
            <w:tcBorders>
              <w:top w:val="single" w:color="auto" w:sz="4" w:space="0"/>
              <w:left w:val="nil"/>
              <w:bottom w:val="single" w:color="auto" w:sz="4" w:space="0"/>
              <w:right w:val="single" w:color="auto" w:sz="4" w:space="0"/>
            </w:tcBorders>
            <w:vAlign w:val="center"/>
          </w:tcPr>
          <w:p w14:paraId="2CDC2875">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盆</w:t>
            </w:r>
          </w:p>
        </w:tc>
        <w:tc>
          <w:tcPr>
            <w:tcW w:w="926" w:type="dxa"/>
            <w:tcBorders>
              <w:top w:val="single" w:color="auto" w:sz="4" w:space="0"/>
              <w:left w:val="nil"/>
              <w:bottom w:val="single" w:color="auto" w:sz="4" w:space="0"/>
              <w:right w:val="single" w:color="auto" w:sz="4" w:space="0"/>
            </w:tcBorders>
            <w:vAlign w:val="center"/>
          </w:tcPr>
          <w:p w14:paraId="55889626">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15</w:t>
            </w:r>
          </w:p>
        </w:tc>
        <w:tc>
          <w:tcPr>
            <w:tcW w:w="925" w:type="dxa"/>
            <w:tcBorders>
              <w:top w:val="single" w:color="auto" w:sz="4" w:space="0"/>
              <w:left w:val="nil"/>
              <w:bottom w:val="single" w:color="auto" w:sz="4" w:space="0"/>
              <w:right w:val="single" w:color="auto" w:sz="4" w:space="0"/>
            </w:tcBorders>
            <w:vAlign w:val="center"/>
          </w:tcPr>
          <w:p w14:paraId="3B373CFF">
            <w:pPr>
              <w:spacing w:line="320" w:lineRule="exact"/>
              <w:jc w:val="center"/>
              <w:rPr>
                <w:rFonts w:ascii="Times New Roman" w:hAnsi="Times New Roman"/>
                <w:color w:val="auto"/>
                <w:sz w:val="21"/>
                <w:szCs w:val="21"/>
                <w:highlight w:val="none"/>
              </w:rPr>
            </w:pPr>
          </w:p>
        </w:tc>
      </w:tr>
      <w:tr w14:paraId="72B07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148F4B24">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8</w:t>
            </w:r>
          </w:p>
        </w:tc>
        <w:tc>
          <w:tcPr>
            <w:tcW w:w="2521" w:type="dxa"/>
            <w:tcBorders>
              <w:top w:val="single" w:color="auto" w:sz="4" w:space="0"/>
              <w:left w:val="nil"/>
              <w:bottom w:val="single" w:color="auto" w:sz="4" w:space="0"/>
              <w:right w:val="single" w:color="auto" w:sz="4" w:space="0"/>
            </w:tcBorders>
            <w:vAlign w:val="center"/>
          </w:tcPr>
          <w:p w14:paraId="1663C4EB">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造型勒杜鹃</w:t>
            </w:r>
          </w:p>
        </w:tc>
        <w:tc>
          <w:tcPr>
            <w:tcW w:w="2766" w:type="dxa"/>
            <w:tcBorders>
              <w:top w:val="single" w:color="auto" w:sz="4" w:space="0"/>
              <w:left w:val="nil"/>
              <w:bottom w:val="single" w:color="auto" w:sz="4" w:space="0"/>
              <w:right w:val="single" w:color="auto" w:sz="4" w:space="0"/>
            </w:tcBorders>
            <w:vAlign w:val="center"/>
          </w:tcPr>
          <w:p w14:paraId="6A7FE70E">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头径0.15-0.18m</w:t>
            </w:r>
            <w:r>
              <w:rPr>
                <w:rFonts w:cs="Times New Roman"/>
                <w:color w:val="auto"/>
                <w:sz w:val="21"/>
                <w:szCs w:val="21"/>
                <w:highlight w:val="none"/>
              </w:rPr>
              <w:t>，冠幅</w:t>
            </w:r>
            <w:r>
              <w:rPr>
                <w:rFonts w:hint="eastAsia" w:ascii="Times New Roman" w:hAnsi="Times New Roman"/>
                <w:color w:val="auto"/>
                <w:sz w:val="21"/>
                <w:szCs w:val="21"/>
                <w:highlight w:val="none"/>
              </w:rPr>
              <w:t>0.16-0.2m</w:t>
            </w:r>
            <w:r>
              <w:rPr>
                <w:rFonts w:cs="Times New Roman"/>
                <w:color w:val="auto"/>
                <w:sz w:val="21"/>
                <w:szCs w:val="21"/>
                <w:highlight w:val="none"/>
              </w:rPr>
              <w:t>，高</w:t>
            </w:r>
            <w:r>
              <w:rPr>
                <w:rFonts w:hint="eastAsia" w:ascii="Times New Roman" w:hAnsi="Times New Roman"/>
                <w:color w:val="auto"/>
                <w:sz w:val="21"/>
                <w:szCs w:val="21"/>
                <w:highlight w:val="none"/>
              </w:rPr>
              <w:t>1.8-2m</w:t>
            </w:r>
          </w:p>
        </w:tc>
        <w:tc>
          <w:tcPr>
            <w:tcW w:w="757" w:type="dxa"/>
            <w:tcBorders>
              <w:top w:val="single" w:color="auto" w:sz="4" w:space="0"/>
              <w:left w:val="nil"/>
              <w:bottom w:val="single" w:color="auto" w:sz="4" w:space="0"/>
              <w:right w:val="single" w:color="auto" w:sz="4" w:space="0"/>
            </w:tcBorders>
            <w:vAlign w:val="center"/>
          </w:tcPr>
          <w:p w14:paraId="699FF34F">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w:t>
            </w:r>
          </w:p>
        </w:tc>
        <w:tc>
          <w:tcPr>
            <w:tcW w:w="629" w:type="dxa"/>
            <w:tcBorders>
              <w:top w:val="single" w:color="auto" w:sz="4" w:space="0"/>
              <w:left w:val="nil"/>
              <w:bottom w:val="single" w:color="auto" w:sz="4" w:space="0"/>
              <w:right w:val="single" w:color="auto" w:sz="4" w:space="0"/>
            </w:tcBorders>
            <w:vAlign w:val="center"/>
          </w:tcPr>
          <w:p w14:paraId="721B25F3">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盆</w:t>
            </w:r>
          </w:p>
        </w:tc>
        <w:tc>
          <w:tcPr>
            <w:tcW w:w="926" w:type="dxa"/>
            <w:tcBorders>
              <w:top w:val="single" w:color="auto" w:sz="4" w:space="0"/>
              <w:left w:val="nil"/>
              <w:bottom w:val="single" w:color="auto" w:sz="4" w:space="0"/>
              <w:right w:val="single" w:color="auto" w:sz="4" w:space="0"/>
            </w:tcBorders>
            <w:vAlign w:val="center"/>
          </w:tcPr>
          <w:p w14:paraId="51153BBA">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3000</w:t>
            </w:r>
          </w:p>
        </w:tc>
        <w:tc>
          <w:tcPr>
            <w:tcW w:w="925" w:type="dxa"/>
            <w:tcBorders>
              <w:top w:val="single" w:color="auto" w:sz="4" w:space="0"/>
              <w:left w:val="nil"/>
              <w:bottom w:val="single" w:color="auto" w:sz="4" w:space="0"/>
              <w:right w:val="single" w:color="auto" w:sz="4" w:space="0"/>
            </w:tcBorders>
            <w:vAlign w:val="center"/>
          </w:tcPr>
          <w:p w14:paraId="0009C874">
            <w:pPr>
              <w:spacing w:line="320" w:lineRule="exact"/>
              <w:jc w:val="center"/>
              <w:rPr>
                <w:rFonts w:ascii="Times New Roman" w:hAnsi="Times New Roman"/>
                <w:color w:val="auto"/>
                <w:sz w:val="21"/>
                <w:szCs w:val="21"/>
                <w:highlight w:val="none"/>
              </w:rPr>
            </w:pPr>
          </w:p>
        </w:tc>
      </w:tr>
      <w:tr w14:paraId="473F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1F0F1AD2">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9</w:t>
            </w:r>
          </w:p>
        </w:tc>
        <w:tc>
          <w:tcPr>
            <w:tcW w:w="2521" w:type="dxa"/>
            <w:tcBorders>
              <w:top w:val="single" w:color="auto" w:sz="4" w:space="0"/>
              <w:left w:val="nil"/>
              <w:bottom w:val="single" w:color="auto" w:sz="4" w:space="0"/>
              <w:right w:val="single" w:color="auto" w:sz="4" w:space="0"/>
            </w:tcBorders>
            <w:vAlign w:val="center"/>
          </w:tcPr>
          <w:p w14:paraId="357F3A2E">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红继木/</w:t>
            </w:r>
            <w:r>
              <w:rPr>
                <w:rFonts w:cs="Times New Roman"/>
                <w:color w:val="auto"/>
                <w:sz w:val="21"/>
                <w:szCs w:val="21"/>
                <w:highlight w:val="none"/>
              </w:rPr>
              <w:t>蔷薇</w:t>
            </w:r>
            <w:r>
              <w:rPr>
                <w:rFonts w:hint="eastAsia" w:ascii="Times New Roman" w:hAnsi="Times New Roman"/>
                <w:color w:val="auto"/>
                <w:sz w:val="21"/>
                <w:szCs w:val="21"/>
                <w:highlight w:val="none"/>
              </w:rPr>
              <w:t>/</w:t>
            </w:r>
            <w:r>
              <w:rPr>
                <w:rFonts w:cs="Times New Roman"/>
                <w:color w:val="auto"/>
                <w:sz w:val="21"/>
                <w:szCs w:val="21"/>
                <w:highlight w:val="none"/>
              </w:rPr>
              <w:t>勒杜鹃</w:t>
            </w:r>
          </w:p>
        </w:tc>
        <w:tc>
          <w:tcPr>
            <w:tcW w:w="2766" w:type="dxa"/>
            <w:tcBorders>
              <w:top w:val="single" w:color="auto" w:sz="4" w:space="0"/>
              <w:left w:val="nil"/>
              <w:bottom w:val="single" w:color="auto" w:sz="4" w:space="0"/>
              <w:right w:val="single" w:color="auto" w:sz="4" w:space="0"/>
            </w:tcBorders>
            <w:vAlign w:val="center"/>
          </w:tcPr>
          <w:p w14:paraId="37B57B41">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冠幅0.3-0.4m</w:t>
            </w:r>
            <w:r>
              <w:rPr>
                <w:rFonts w:cs="Times New Roman"/>
                <w:color w:val="auto"/>
                <w:sz w:val="21"/>
                <w:szCs w:val="21"/>
                <w:highlight w:val="none"/>
              </w:rPr>
              <w:t>，高</w:t>
            </w:r>
            <w:r>
              <w:rPr>
                <w:rFonts w:hint="eastAsia" w:ascii="Times New Roman" w:hAnsi="Times New Roman"/>
                <w:color w:val="auto"/>
                <w:sz w:val="21"/>
                <w:szCs w:val="21"/>
                <w:highlight w:val="none"/>
              </w:rPr>
              <w:t>0.6-0.8m</w:t>
            </w:r>
          </w:p>
        </w:tc>
        <w:tc>
          <w:tcPr>
            <w:tcW w:w="757" w:type="dxa"/>
            <w:tcBorders>
              <w:top w:val="single" w:color="auto" w:sz="4" w:space="0"/>
              <w:left w:val="nil"/>
              <w:bottom w:val="single" w:color="auto" w:sz="4" w:space="0"/>
              <w:right w:val="single" w:color="auto" w:sz="4" w:space="0"/>
            </w:tcBorders>
            <w:vAlign w:val="center"/>
          </w:tcPr>
          <w:p w14:paraId="290C5B9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300</w:t>
            </w:r>
          </w:p>
        </w:tc>
        <w:tc>
          <w:tcPr>
            <w:tcW w:w="629" w:type="dxa"/>
            <w:tcBorders>
              <w:top w:val="single" w:color="auto" w:sz="4" w:space="0"/>
              <w:left w:val="nil"/>
              <w:bottom w:val="single" w:color="auto" w:sz="4" w:space="0"/>
              <w:right w:val="single" w:color="auto" w:sz="4" w:space="0"/>
            </w:tcBorders>
            <w:vAlign w:val="center"/>
          </w:tcPr>
          <w:p w14:paraId="57C8C8FF">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盆</w:t>
            </w:r>
          </w:p>
        </w:tc>
        <w:tc>
          <w:tcPr>
            <w:tcW w:w="926" w:type="dxa"/>
            <w:tcBorders>
              <w:top w:val="single" w:color="auto" w:sz="4" w:space="0"/>
              <w:left w:val="nil"/>
              <w:bottom w:val="single" w:color="auto" w:sz="4" w:space="0"/>
              <w:right w:val="single" w:color="auto" w:sz="4" w:space="0"/>
            </w:tcBorders>
            <w:vAlign w:val="center"/>
          </w:tcPr>
          <w:p w14:paraId="6AFBB81E">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25</w:t>
            </w:r>
          </w:p>
        </w:tc>
        <w:tc>
          <w:tcPr>
            <w:tcW w:w="925" w:type="dxa"/>
            <w:tcBorders>
              <w:top w:val="single" w:color="auto" w:sz="4" w:space="0"/>
              <w:left w:val="nil"/>
              <w:bottom w:val="single" w:color="auto" w:sz="4" w:space="0"/>
              <w:right w:val="single" w:color="auto" w:sz="4" w:space="0"/>
            </w:tcBorders>
            <w:vAlign w:val="center"/>
          </w:tcPr>
          <w:p w14:paraId="5BE08829">
            <w:pPr>
              <w:spacing w:line="320" w:lineRule="exact"/>
              <w:jc w:val="center"/>
              <w:rPr>
                <w:rFonts w:ascii="Times New Roman" w:hAnsi="Times New Roman"/>
                <w:color w:val="auto"/>
                <w:sz w:val="21"/>
                <w:szCs w:val="21"/>
                <w:highlight w:val="none"/>
              </w:rPr>
            </w:pPr>
          </w:p>
        </w:tc>
      </w:tr>
      <w:tr w14:paraId="24B64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2802CE3E">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10</w:t>
            </w:r>
          </w:p>
        </w:tc>
        <w:tc>
          <w:tcPr>
            <w:tcW w:w="2521" w:type="dxa"/>
            <w:tcBorders>
              <w:top w:val="single" w:color="auto" w:sz="4" w:space="0"/>
              <w:left w:val="nil"/>
              <w:bottom w:val="single" w:color="auto" w:sz="4" w:space="0"/>
              <w:right w:val="single" w:color="auto" w:sz="4" w:space="0"/>
            </w:tcBorders>
            <w:vAlign w:val="center"/>
          </w:tcPr>
          <w:p w14:paraId="486023F1">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米兰/</w:t>
            </w:r>
            <w:r>
              <w:rPr>
                <w:rFonts w:cs="Times New Roman"/>
                <w:color w:val="auto"/>
                <w:sz w:val="21"/>
                <w:szCs w:val="21"/>
                <w:highlight w:val="none"/>
              </w:rPr>
              <w:t>月季</w:t>
            </w:r>
          </w:p>
        </w:tc>
        <w:tc>
          <w:tcPr>
            <w:tcW w:w="2766" w:type="dxa"/>
            <w:tcBorders>
              <w:top w:val="single" w:color="auto" w:sz="4" w:space="0"/>
              <w:left w:val="nil"/>
              <w:bottom w:val="single" w:color="auto" w:sz="4" w:space="0"/>
              <w:right w:val="single" w:color="auto" w:sz="4" w:space="0"/>
            </w:tcBorders>
            <w:vAlign w:val="center"/>
          </w:tcPr>
          <w:p w14:paraId="19639285">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高0.4-0.5m</w:t>
            </w:r>
          </w:p>
        </w:tc>
        <w:tc>
          <w:tcPr>
            <w:tcW w:w="757" w:type="dxa"/>
            <w:tcBorders>
              <w:top w:val="single" w:color="auto" w:sz="4" w:space="0"/>
              <w:left w:val="nil"/>
              <w:bottom w:val="single" w:color="auto" w:sz="4" w:space="0"/>
              <w:right w:val="single" w:color="auto" w:sz="4" w:space="0"/>
            </w:tcBorders>
            <w:vAlign w:val="center"/>
          </w:tcPr>
          <w:p w14:paraId="22CCC1BC">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300</w:t>
            </w:r>
          </w:p>
        </w:tc>
        <w:tc>
          <w:tcPr>
            <w:tcW w:w="629" w:type="dxa"/>
            <w:tcBorders>
              <w:top w:val="single" w:color="auto" w:sz="4" w:space="0"/>
              <w:left w:val="nil"/>
              <w:bottom w:val="single" w:color="auto" w:sz="4" w:space="0"/>
              <w:right w:val="single" w:color="auto" w:sz="4" w:space="0"/>
            </w:tcBorders>
            <w:vAlign w:val="center"/>
          </w:tcPr>
          <w:p w14:paraId="30937DF3">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盆</w:t>
            </w:r>
          </w:p>
        </w:tc>
        <w:tc>
          <w:tcPr>
            <w:tcW w:w="926" w:type="dxa"/>
            <w:tcBorders>
              <w:top w:val="single" w:color="auto" w:sz="4" w:space="0"/>
              <w:left w:val="nil"/>
              <w:bottom w:val="single" w:color="auto" w:sz="4" w:space="0"/>
              <w:right w:val="single" w:color="auto" w:sz="4" w:space="0"/>
            </w:tcBorders>
            <w:vAlign w:val="center"/>
          </w:tcPr>
          <w:p w14:paraId="7B5B0231">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60</w:t>
            </w:r>
          </w:p>
        </w:tc>
        <w:tc>
          <w:tcPr>
            <w:tcW w:w="925" w:type="dxa"/>
            <w:tcBorders>
              <w:top w:val="single" w:color="auto" w:sz="4" w:space="0"/>
              <w:left w:val="nil"/>
              <w:bottom w:val="single" w:color="auto" w:sz="4" w:space="0"/>
              <w:right w:val="single" w:color="auto" w:sz="4" w:space="0"/>
            </w:tcBorders>
            <w:vAlign w:val="center"/>
          </w:tcPr>
          <w:p w14:paraId="2E7270B3">
            <w:pPr>
              <w:spacing w:line="320" w:lineRule="exact"/>
              <w:jc w:val="center"/>
              <w:rPr>
                <w:rFonts w:ascii="Times New Roman" w:hAnsi="Times New Roman"/>
                <w:color w:val="auto"/>
                <w:sz w:val="21"/>
                <w:szCs w:val="21"/>
                <w:highlight w:val="none"/>
              </w:rPr>
            </w:pPr>
          </w:p>
        </w:tc>
      </w:tr>
      <w:tr w14:paraId="520B9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7F83F532">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11</w:t>
            </w:r>
          </w:p>
        </w:tc>
        <w:tc>
          <w:tcPr>
            <w:tcW w:w="2521" w:type="dxa"/>
            <w:tcBorders>
              <w:top w:val="single" w:color="auto" w:sz="4" w:space="0"/>
              <w:left w:val="nil"/>
              <w:bottom w:val="single" w:color="auto" w:sz="4" w:space="0"/>
              <w:right w:val="single" w:color="auto" w:sz="4" w:space="0"/>
            </w:tcBorders>
            <w:vAlign w:val="center"/>
          </w:tcPr>
          <w:p w14:paraId="7371687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桂花/</w:t>
            </w:r>
            <w:r>
              <w:rPr>
                <w:rFonts w:cs="Times New Roman"/>
                <w:color w:val="auto"/>
                <w:sz w:val="21"/>
                <w:szCs w:val="21"/>
                <w:highlight w:val="none"/>
              </w:rPr>
              <w:t>罗汉松</w:t>
            </w:r>
            <w:r>
              <w:rPr>
                <w:rFonts w:hint="eastAsia" w:ascii="Times New Roman" w:hAnsi="Times New Roman"/>
                <w:color w:val="auto"/>
                <w:sz w:val="21"/>
                <w:szCs w:val="21"/>
                <w:highlight w:val="none"/>
              </w:rPr>
              <w:t>/</w:t>
            </w:r>
            <w:r>
              <w:rPr>
                <w:rFonts w:cs="Times New Roman"/>
                <w:color w:val="auto"/>
                <w:sz w:val="21"/>
                <w:szCs w:val="21"/>
                <w:highlight w:val="none"/>
              </w:rPr>
              <w:t>红继木</w:t>
            </w:r>
            <w:r>
              <w:rPr>
                <w:rFonts w:hint="eastAsia" w:ascii="Times New Roman" w:hAnsi="Times New Roman"/>
                <w:color w:val="auto"/>
                <w:sz w:val="21"/>
                <w:szCs w:val="21"/>
                <w:highlight w:val="none"/>
              </w:rPr>
              <w:t>/</w:t>
            </w:r>
            <w:r>
              <w:rPr>
                <w:rFonts w:cs="Times New Roman"/>
                <w:color w:val="auto"/>
                <w:sz w:val="21"/>
                <w:szCs w:val="21"/>
                <w:highlight w:val="none"/>
              </w:rPr>
              <w:t>榕树等盆景</w:t>
            </w:r>
          </w:p>
        </w:tc>
        <w:tc>
          <w:tcPr>
            <w:tcW w:w="2766" w:type="dxa"/>
            <w:tcBorders>
              <w:top w:val="single" w:color="auto" w:sz="4" w:space="0"/>
              <w:left w:val="nil"/>
              <w:bottom w:val="single" w:color="auto" w:sz="4" w:space="0"/>
              <w:right w:val="single" w:color="auto" w:sz="4" w:space="0"/>
            </w:tcBorders>
            <w:vAlign w:val="center"/>
          </w:tcPr>
          <w:p w14:paraId="1ABE583F">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冠幅1-1.5m</w:t>
            </w:r>
            <w:r>
              <w:rPr>
                <w:rFonts w:cs="Times New Roman"/>
                <w:color w:val="auto"/>
                <w:sz w:val="21"/>
                <w:szCs w:val="21"/>
                <w:highlight w:val="none"/>
              </w:rPr>
              <w:t>高</w:t>
            </w:r>
            <w:r>
              <w:rPr>
                <w:rFonts w:hint="eastAsia" w:ascii="Times New Roman" w:hAnsi="Times New Roman"/>
                <w:color w:val="auto"/>
                <w:sz w:val="21"/>
                <w:szCs w:val="21"/>
                <w:highlight w:val="none"/>
              </w:rPr>
              <w:t>1-1.2m</w:t>
            </w:r>
          </w:p>
        </w:tc>
        <w:tc>
          <w:tcPr>
            <w:tcW w:w="757" w:type="dxa"/>
            <w:tcBorders>
              <w:top w:val="single" w:color="auto" w:sz="4" w:space="0"/>
              <w:left w:val="nil"/>
              <w:bottom w:val="single" w:color="auto" w:sz="4" w:space="0"/>
              <w:right w:val="single" w:color="auto" w:sz="4" w:space="0"/>
            </w:tcBorders>
            <w:vAlign w:val="center"/>
          </w:tcPr>
          <w:p w14:paraId="6ADBA4FA">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4</w:t>
            </w:r>
          </w:p>
        </w:tc>
        <w:tc>
          <w:tcPr>
            <w:tcW w:w="629" w:type="dxa"/>
            <w:tcBorders>
              <w:top w:val="single" w:color="auto" w:sz="4" w:space="0"/>
              <w:left w:val="nil"/>
              <w:bottom w:val="single" w:color="auto" w:sz="4" w:space="0"/>
              <w:right w:val="single" w:color="auto" w:sz="4" w:space="0"/>
            </w:tcBorders>
            <w:vAlign w:val="center"/>
          </w:tcPr>
          <w:p w14:paraId="6E42EF88">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盆</w:t>
            </w:r>
          </w:p>
        </w:tc>
        <w:tc>
          <w:tcPr>
            <w:tcW w:w="926" w:type="dxa"/>
            <w:tcBorders>
              <w:top w:val="single" w:color="auto" w:sz="4" w:space="0"/>
              <w:left w:val="nil"/>
              <w:bottom w:val="single" w:color="auto" w:sz="4" w:space="0"/>
              <w:right w:val="single" w:color="auto" w:sz="4" w:space="0"/>
            </w:tcBorders>
            <w:vAlign w:val="center"/>
          </w:tcPr>
          <w:p w14:paraId="40A0833A">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11000</w:t>
            </w:r>
          </w:p>
        </w:tc>
        <w:tc>
          <w:tcPr>
            <w:tcW w:w="925" w:type="dxa"/>
            <w:tcBorders>
              <w:top w:val="single" w:color="auto" w:sz="4" w:space="0"/>
              <w:left w:val="nil"/>
              <w:bottom w:val="single" w:color="auto" w:sz="4" w:space="0"/>
              <w:right w:val="single" w:color="auto" w:sz="4" w:space="0"/>
            </w:tcBorders>
            <w:vAlign w:val="center"/>
          </w:tcPr>
          <w:p w14:paraId="7D8D9805">
            <w:pPr>
              <w:spacing w:line="320" w:lineRule="exact"/>
              <w:jc w:val="center"/>
              <w:rPr>
                <w:rFonts w:ascii="Times New Roman" w:hAnsi="Times New Roman"/>
                <w:color w:val="auto"/>
                <w:sz w:val="21"/>
                <w:szCs w:val="21"/>
                <w:highlight w:val="none"/>
              </w:rPr>
            </w:pPr>
          </w:p>
        </w:tc>
      </w:tr>
      <w:tr w14:paraId="4BA1F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33127A5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12</w:t>
            </w:r>
          </w:p>
        </w:tc>
        <w:tc>
          <w:tcPr>
            <w:tcW w:w="2521" w:type="dxa"/>
            <w:tcBorders>
              <w:top w:val="single" w:color="auto" w:sz="4" w:space="0"/>
              <w:left w:val="nil"/>
              <w:bottom w:val="single" w:color="auto" w:sz="4" w:space="0"/>
              <w:right w:val="single" w:color="auto" w:sz="4" w:space="0"/>
            </w:tcBorders>
            <w:vAlign w:val="center"/>
          </w:tcPr>
          <w:p w14:paraId="1F66E860">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春石斛/</w:t>
            </w:r>
            <w:r>
              <w:rPr>
                <w:rFonts w:cs="Times New Roman"/>
                <w:color w:val="auto"/>
                <w:sz w:val="21"/>
                <w:szCs w:val="21"/>
                <w:highlight w:val="none"/>
              </w:rPr>
              <w:t>绣球</w:t>
            </w:r>
            <w:r>
              <w:rPr>
                <w:rFonts w:hint="eastAsia" w:ascii="Times New Roman" w:hAnsi="Times New Roman"/>
                <w:color w:val="auto"/>
                <w:sz w:val="21"/>
                <w:szCs w:val="21"/>
                <w:highlight w:val="none"/>
              </w:rPr>
              <w:t>/</w:t>
            </w:r>
            <w:r>
              <w:rPr>
                <w:rFonts w:cs="Times New Roman"/>
                <w:color w:val="auto"/>
                <w:sz w:val="21"/>
                <w:szCs w:val="21"/>
                <w:highlight w:val="none"/>
              </w:rPr>
              <w:t>鸢尾</w:t>
            </w:r>
            <w:r>
              <w:rPr>
                <w:rFonts w:hint="eastAsia" w:ascii="Times New Roman" w:hAnsi="Times New Roman"/>
                <w:color w:val="auto"/>
                <w:sz w:val="21"/>
                <w:szCs w:val="21"/>
                <w:highlight w:val="none"/>
              </w:rPr>
              <w:t>/</w:t>
            </w:r>
            <w:r>
              <w:rPr>
                <w:rFonts w:cs="Times New Roman"/>
                <w:color w:val="auto"/>
                <w:sz w:val="21"/>
                <w:szCs w:val="21"/>
                <w:highlight w:val="none"/>
              </w:rPr>
              <w:t>比利时杜鹃</w:t>
            </w:r>
          </w:p>
        </w:tc>
        <w:tc>
          <w:tcPr>
            <w:tcW w:w="2766" w:type="dxa"/>
            <w:tcBorders>
              <w:top w:val="single" w:color="auto" w:sz="4" w:space="0"/>
              <w:left w:val="nil"/>
              <w:bottom w:val="single" w:color="auto" w:sz="4" w:space="0"/>
              <w:right w:val="single" w:color="auto" w:sz="4" w:space="0"/>
            </w:tcBorders>
            <w:vAlign w:val="center"/>
          </w:tcPr>
          <w:p w14:paraId="0C511E3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高0.25-0.35m</w:t>
            </w:r>
          </w:p>
        </w:tc>
        <w:tc>
          <w:tcPr>
            <w:tcW w:w="757" w:type="dxa"/>
            <w:tcBorders>
              <w:top w:val="single" w:color="auto" w:sz="4" w:space="0"/>
              <w:left w:val="nil"/>
              <w:bottom w:val="single" w:color="auto" w:sz="4" w:space="0"/>
              <w:right w:val="single" w:color="auto" w:sz="4" w:space="0"/>
            </w:tcBorders>
            <w:vAlign w:val="center"/>
          </w:tcPr>
          <w:p w14:paraId="7826253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488</w:t>
            </w:r>
          </w:p>
        </w:tc>
        <w:tc>
          <w:tcPr>
            <w:tcW w:w="629" w:type="dxa"/>
            <w:tcBorders>
              <w:top w:val="single" w:color="auto" w:sz="4" w:space="0"/>
              <w:left w:val="nil"/>
              <w:bottom w:val="single" w:color="auto" w:sz="4" w:space="0"/>
              <w:right w:val="single" w:color="auto" w:sz="4" w:space="0"/>
            </w:tcBorders>
            <w:vAlign w:val="center"/>
          </w:tcPr>
          <w:p w14:paraId="7AFAC270">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袋</w:t>
            </w:r>
          </w:p>
        </w:tc>
        <w:tc>
          <w:tcPr>
            <w:tcW w:w="926" w:type="dxa"/>
            <w:tcBorders>
              <w:top w:val="single" w:color="auto" w:sz="4" w:space="0"/>
              <w:left w:val="nil"/>
              <w:bottom w:val="single" w:color="auto" w:sz="4" w:space="0"/>
              <w:right w:val="single" w:color="auto" w:sz="4" w:space="0"/>
            </w:tcBorders>
            <w:vAlign w:val="center"/>
          </w:tcPr>
          <w:p w14:paraId="151F19DB">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10</w:t>
            </w:r>
          </w:p>
        </w:tc>
        <w:tc>
          <w:tcPr>
            <w:tcW w:w="925" w:type="dxa"/>
            <w:tcBorders>
              <w:top w:val="single" w:color="auto" w:sz="4" w:space="0"/>
              <w:left w:val="nil"/>
              <w:bottom w:val="single" w:color="auto" w:sz="4" w:space="0"/>
              <w:right w:val="single" w:color="auto" w:sz="4" w:space="0"/>
            </w:tcBorders>
            <w:vAlign w:val="center"/>
          </w:tcPr>
          <w:p w14:paraId="0FAED306">
            <w:pPr>
              <w:spacing w:line="320" w:lineRule="exact"/>
              <w:jc w:val="center"/>
              <w:rPr>
                <w:rFonts w:ascii="Times New Roman" w:hAnsi="Times New Roman"/>
                <w:color w:val="auto"/>
                <w:sz w:val="21"/>
                <w:szCs w:val="21"/>
                <w:highlight w:val="none"/>
              </w:rPr>
            </w:pPr>
          </w:p>
        </w:tc>
      </w:tr>
      <w:tr w14:paraId="4B9C0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7D35B0AF">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13</w:t>
            </w:r>
          </w:p>
        </w:tc>
        <w:tc>
          <w:tcPr>
            <w:tcW w:w="2521" w:type="dxa"/>
            <w:tcBorders>
              <w:top w:val="single" w:color="auto" w:sz="4" w:space="0"/>
              <w:left w:val="nil"/>
              <w:bottom w:val="single" w:color="auto" w:sz="4" w:space="0"/>
              <w:right w:val="single" w:color="auto" w:sz="4" w:space="0"/>
            </w:tcBorders>
            <w:vAlign w:val="center"/>
          </w:tcPr>
          <w:p w14:paraId="5A91EA34">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太阳花/缨丹/</w:t>
            </w:r>
            <w:r>
              <w:rPr>
                <w:rFonts w:cs="Times New Roman"/>
                <w:color w:val="auto"/>
                <w:sz w:val="21"/>
                <w:szCs w:val="21"/>
                <w:highlight w:val="none"/>
              </w:rPr>
              <w:t>海棠</w:t>
            </w:r>
            <w:r>
              <w:rPr>
                <w:rFonts w:hint="eastAsia" w:ascii="Times New Roman" w:hAnsi="Times New Roman"/>
                <w:color w:val="auto"/>
                <w:sz w:val="21"/>
                <w:szCs w:val="21"/>
                <w:highlight w:val="none"/>
              </w:rPr>
              <w:t>/</w:t>
            </w:r>
            <w:r>
              <w:rPr>
                <w:rFonts w:cs="Times New Roman"/>
                <w:color w:val="auto"/>
                <w:sz w:val="21"/>
                <w:szCs w:val="21"/>
                <w:highlight w:val="none"/>
              </w:rPr>
              <w:t>凤仙</w:t>
            </w:r>
            <w:r>
              <w:rPr>
                <w:rFonts w:hint="eastAsia" w:ascii="Times New Roman" w:hAnsi="Times New Roman"/>
                <w:color w:val="auto"/>
                <w:sz w:val="21"/>
                <w:szCs w:val="21"/>
                <w:highlight w:val="none"/>
              </w:rPr>
              <w:t>/</w:t>
            </w:r>
            <w:r>
              <w:rPr>
                <w:rFonts w:cs="Times New Roman"/>
                <w:color w:val="auto"/>
                <w:sz w:val="21"/>
                <w:szCs w:val="21"/>
                <w:highlight w:val="none"/>
              </w:rPr>
              <w:t>矮牵牛</w:t>
            </w:r>
          </w:p>
        </w:tc>
        <w:tc>
          <w:tcPr>
            <w:tcW w:w="2766" w:type="dxa"/>
            <w:tcBorders>
              <w:top w:val="single" w:color="auto" w:sz="4" w:space="0"/>
              <w:left w:val="nil"/>
              <w:bottom w:val="single" w:color="auto" w:sz="4" w:space="0"/>
              <w:right w:val="single" w:color="auto" w:sz="4" w:space="0"/>
            </w:tcBorders>
            <w:vAlign w:val="center"/>
          </w:tcPr>
          <w:p w14:paraId="758FE69B">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高0.25-0.35m</w:t>
            </w:r>
          </w:p>
        </w:tc>
        <w:tc>
          <w:tcPr>
            <w:tcW w:w="757" w:type="dxa"/>
            <w:tcBorders>
              <w:top w:val="single" w:color="auto" w:sz="4" w:space="0"/>
              <w:left w:val="nil"/>
              <w:bottom w:val="single" w:color="auto" w:sz="4" w:space="0"/>
              <w:right w:val="single" w:color="auto" w:sz="4" w:space="0"/>
            </w:tcBorders>
            <w:vAlign w:val="center"/>
          </w:tcPr>
          <w:p w14:paraId="658928C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8000</w:t>
            </w:r>
          </w:p>
        </w:tc>
        <w:tc>
          <w:tcPr>
            <w:tcW w:w="629" w:type="dxa"/>
            <w:tcBorders>
              <w:top w:val="single" w:color="auto" w:sz="4" w:space="0"/>
              <w:left w:val="nil"/>
              <w:bottom w:val="single" w:color="auto" w:sz="4" w:space="0"/>
              <w:right w:val="single" w:color="auto" w:sz="4" w:space="0"/>
            </w:tcBorders>
            <w:vAlign w:val="center"/>
          </w:tcPr>
          <w:p w14:paraId="123782AC">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袋</w:t>
            </w:r>
          </w:p>
        </w:tc>
        <w:tc>
          <w:tcPr>
            <w:tcW w:w="926" w:type="dxa"/>
            <w:tcBorders>
              <w:top w:val="single" w:color="auto" w:sz="4" w:space="0"/>
              <w:left w:val="nil"/>
              <w:bottom w:val="single" w:color="auto" w:sz="4" w:space="0"/>
              <w:right w:val="single" w:color="auto" w:sz="4" w:space="0"/>
            </w:tcBorders>
            <w:vAlign w:val="center"/>
          </w:tcPr>
          <w:p w14:paraId="3F1AE8C7">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8</w:t>
            </w:r>
          </w:p>
        </w:tc>
        <w:tc>
          <w:tcPr>
            <w:tcW w:w="925" w:type="dxa"/>
            <w:tcBorders>
              <w:top w:val="single" w:color="auto" w:sz="4" w:space="0"/>
              <w:left w:val="nil"/>
              <w:bottom w:val="single" w:color="auto" w:sz="4" w:space="0"/>
              <w:right w:val="single" w:color="auto" w:sz="4" w:space="0"/>
            </w:tcBorders>
            <w:vAlign w:val="center"/>
          </w:tcPr>
          <w:p w14:paraId="550D84DD">
            <w:pPr>
              <w:spacing w:line="320" w:lineRule="exact"/>
              <w:jc w:val="center"/>
              <w:rPr>
                <w:rFonts w:ascii="Times New Roman" w:hAnsi="Times New Roman"/>
                <w:color w:val="auto"/>
                <w:sz w:val="21"/>
                <w:szCs w:val="21"/>
                <w:highlight w:val="none"/>
              </w:rPr>
            </w:pPr>
          </w:p>
        </w:tc>
      </w:tr>
      <w:tr w14:paraId="753E0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6519F4A5">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14</w:t>
            </w:r>
          </w:p>
        </w:tc>
        <w:tc>
          <w:tcPr>
            <w:tcW w:w="2521" w:type="dxa"/>
            <w:tcBorders>
              <w:top w:val="single" w:color="auto" w:sz="4" w:space="0"/>
              <w:left w:val="nil"/>
              <w:bottom w:val="single" w:color="auto" w:sz="4" w:space="0"/>
              <w:right w:val="single" w:color="auto" w:sz="4" w:space="0"/>
            </w:tcBorders>
            <w:vAlign w:val="center"/>
          </w:tcPr>
          <w:p w14:paraId="3A39F3E2">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龙柏</w:t>
            </w:r>
          </w:p>
        </w:tc>
        <w:tc>
          <w:tcPr>
            <w:tcW w:w="2766" w:type="dxa"/>
            <w:tcBorders>
              <w:top w:val="single" w:color="auto" w:sz="4" w:space="0"/>
              <w:left w:val="nil"/>
              <w:bottom w:val="single" w:color="auto" w:sz="4" w:space="0"/>
              <w:right w:val="single" w:color="auto" w:sz="4" w:space="0"/>
            </w:tcBorders>
            <w:vAlign w:val="center"/>
          </w:tcPr>
          <w:p w14:paraId="45833BA1">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冠幅0.5-0.6m</w:t>
            </w:r>
            <w:r>
              <w:rPr>
                <w:rFonts w:cs="Times New Roman"/>
                <w:color w:val="auto"/>
                <w:sz w:val="21"/>
                <w:szCs w:val="21"/>
                <w:highlight w:val="none"/>
              </w:rPr>
              <w:t>，高</w:t>
            </w:r>
            <w:r>
              <w:rPr>
                <w:rFonts w:hint="eastAsia" w:ascii="Times New Roman" w:hAnsi="Times New Roman"/>
                <w:color w:val="auto"/>
                <w:sz w:val="21"/>
                <w:szCs w:val="21"/>
                <w:highlight w:val="none"/>
              </w:rPr>
              <w:t>1.6-1.8m</w:t>
            </w:r>
          </w:p>
        </w:tc>
        <w:tc>
          <w:tcPr>
            <w:tcW w:w="757" w:type="dxa"/>
            <w:tcBorders>
              <w:top w:val="single" w:color="auto" w:sz="4" w:space="0"/>
              <w:left w:val="nil"/>
              <w:bottom w:val="single" w:color="auto" w:sz="4" w:space="0"/>
              <w:right w:val="single" w:color="auto" w:sz="4" w:space="0"/>
            </w:tcBorders>
            <w:vAlign w:val="center"/>
          </w:tcPr>
          <w:p w14:paraId="4DD9593B">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600</w:t>
            </w:r>
          </w:p>
        </w:tc>
        <w:tc>
          <w:tcPr>
            <w:tcW w:w="629" w:type="dxa"/>
            <w:tcBorders>
              <w:top w:val="single" w:color="auto" w:sz="4" w:space="0"/>
              <w:left w:val="nil"/>
              <w:bottom w:val="single" w:color="auto" w:sz="4" w:space="0"/>
              <w:right w:val="single" w:color="auto" w:sz="4" w:space="0"/>
            </w:tcBorders>
            <w:vAlign w:val="center"/>
          </w:tcPr>
          <w:p w14:paraId="1CBF2429">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棵</w:t>
            </w:r>
          </w:p>
        </w:tc>
        <w:tc>
          <w:tcPr>
            <w:tcW w:w="926" w:type="dxa"/>
            <w:tcBorders>
              <w:top w:val="single" w:color="auto" w:sz="4" w:space="0"/>
              <w:left w:val="nil"/>
              <w:bottom w:val="single" w:color="auto" w:sz="4" w:space="0"/>
              <w:right w:val="single" w:color="auto" w:sz="4" w:space="0"/>
            </w:tcBorders>
            <w:vAlign w:val="center"/>
          </w:tcPr>
          <w:p w14:paraId="7F4E90A3">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280</w:t>
            </w:r>
          </w:p>
        </w:tc>
        <w:tc>
          <w:tcPr>
            <w:tcW w:w="925" w:type="dxa"/>
            <w:tcBorders>
              <w:top w:val="single" w:color="auto" w:sz="4" w:space="0"/>
              <w:left w:val="nil"/>
              <w:bottom w:val="single" w:color="auto" w:sz="4" w:space="0"/>
              <w:right w:val="single" w:color="auto" w:sz="4" w:space="0"/>
            </w:tcBorders>
            <w:vAlign w:val="center"/>
          </w:tcPr>
          <w:p w14:paraId="67F2275B">
            <w:pPr>
              <w:spacing w:line="320" w:lineRule="exact"/>
              <w:jc w:val="center"/>
              <w:rPr>
                <w:rFonts w:ascii="Times New Roman" w:hAnsi="Times New Roman"/>
                <w:color w:val="auto"/>
                <w:sz w:val="21"/>
                <w:szCs w:val="21"/>
                <w:highlight w:val="none"/>
              </w:rPr>
            </w:pPr>
          </w:p>
        </w:tc>
      </w:tr>
      <w:tr w14:paraId="01397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57A5693B">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15</w:t>
            </w:r>
          </w:p>
        </w:tc>
        <w:tc>
          <w:tcPr>
            <w:tcW w:w="2521" w:type="dxa"/>
            <w:tcBorders>
              <w:top w:val="single" w:color="auto" w:sz="4" w:space="0"/>
              <w:left w:val="nil"/>
              <w:bottom w:val="single" w:color="auto" w:sz="4" w:space="0"/>
              <w:right w:val="single" w:color="auto" w:sz="4" w:space="0"/>
            </w:tcBorders>
            <w:vAlign w:val="center"/>
          </w:tcPr>
          <w:p w14:paraId="489433D9">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高桩含笑</w:t>
            </w:r>
          </w:p>
        </w:tc>
        <w:tc>
          <w:tcPr>
            <w:tcW w:w="2766" w:type="dxa"/>
            <w:tcBorders>
              <w:top w:val="single" w:color="auto" w:sz="4" w:space="0"/>
              <w:left w:val="nil"/>
              <w:bottom w:val="single" w:color="auto" w:sz="4" w:space="0"/>
              <w:right w:val="single" w:color="auto" w:sz="4" w:space="0"/>
            </w:tcBorders>
            <w:vAlign w:val="center"/>
          </w:tcPr>
          <w:p w14:paraId="798B22A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冠幅0.4-0.5m</w:t>
            </w:r>
            <w:r>
              <w:rPr>
                <w:rFonts w:cs="Times New Roman"/>
                <w:color w:val="auto"/>
                <w:sz w:val="21"/>
                <w:szCs w:val="21"/>
                <w:highlight w:val="none"/>
              </w:rPr>
              <w:t>，高</w:t>
            </w:r>
            <w:r>
              <w:rPr>
                <w:rFonts w:hint="eastAsia" w:ascii="Times New Roman" w:hAnsi="Times New Roman"/>
                <w:color w:val="auto"/>
                <w:sz w:val="21"/>
                <w:szCs w:val="21"/>
                <w:highlight w:val="none"/>
              </w:rPr>
              <w:t>0.7-0.8m</w:t>
            </w:r>
          </w:p>
        </w:tc>
        <w:tc>
          <w:tcPr>
            <w:tcW w:w="757" w:type="dxa"/>
            <w:tcBorders>
              <w:top w:val="single" w:color="auto" w:sz="4" w:space="0"/>
              <w:left w:val="nil"/>
              <w:bottom w:val="single" w:color="auto" w:sz="4" w:space="0"/>
              <w:right w:val="single" w:color="auto" w:sz="4" w:space="0"/>
            </w:tcBorders>
            <w:vAlign w:val="center"/>
          </w:tcPr>
          <w:p w14:paraId="49185A9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300</w:t>
            </w:r>
          </w:p>
        </w:tc>
        <w:tc>
          <w:tcPr>
            <w:tcW w:w="629" w:type="dxa"/>
            <w:tcBorders>
              <w:top w:val="single" w:color="auto" w:sz="4" w:space="0"/>
              <w:left w:val="nil"/>
              <w:bottom w:val="single" w:color="auto" w:sz="4" w:space="0"/>
              <w:right w:val="single" w:color="auto" w:sz="4" w:space="0"/>
            </w:tcBorders>
            <w:vAlign w:val="center"/>
          </w:tcPr>
          <w:p w14:paraId="76F3FC7F">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棵</w:t>
            </w:r>
          </w:p>
        </w:tc>
        <w:tc>
          <w:tcPr>
            <w:tcW w:w="926" w:type="dxa"/>
            <w:tcBorders>
              <w:top w:val="single" w:color="auto" w:sz="4" w:space="0"/>
              <w:left w:val="nil"/>
              <w:bottom w:val="single" w:color="auto" w:sz="4" w:space="0"/>
              <w:right w:val="single" w:color="auto" w:sz="4" w:space="0"/>
            </w:tcBorders>
            <w:vAlign w:val="center"/>
          </w:tcPr>
          <w:p w14:paraId="50AC8A30">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180</w:t>
            </w:r>
          </w:p>
        </w:tc>
        <w:tc>
          <w:tcPr>
            <w:tcW w:w="925" w:type="dxa"/>
            <w:tcBorders>
              <w:top w:val="single" w:color="auto" w:sz="4" w:space="0"/>
              <w:left w:val="nil"/>
              <w:bottom w:val="single" w:color="auto" w:sz="4" w:space="0"/>
              <w:right w:val="single" w:color="auto" w:sz="4" w:space="0"/>
            </w:tcBorders>
            <w:vAlign w:val="center"/>
          </w:tcPr>
          <w:p w14:paraId="19F70633">
            <w:pPr>
              <w:spacing w:line="320" w:lineRule="exact"/>
              <w:jc w:val="center"/>
              <w:rPr>
                <w:rFonts w:ascii="Times New Roman" w:hAnsi="Times New Roman"/>
                <w:color w:val="auto"/>
                <w:sz w:val="21"/>
                <w:szCs w:val="21"/>
                <w:highlight w:val="none"/>
              </w:rPr>
            </w:pPr>
          </w:p>
        </w:tc>
      </w:tr>
      <w:tr w14:paraId="76307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05514C89">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16</w:t>
            </w:r>
          </w:p>
        </w:tc>
        <w:tc>
          <w:tcPr>
            <w:tcW w:w="2521" w:type="dxa"/>
            <w:tcBorders>
              <w:top w:val="single" w:color="auto" w:sz="4" w:space="0"/>
              <w:left w:val="nil"/>
              <w:bottom w:val="single" w:color="auto" w:sz="4" w:space="0"/>
              <w:right w:val="single" w:color="auto" w:sz="4" w:space="0"/>
            </w:tcBorders>
            <w:vAlign w:val="center"/>
          </w:tcPr>
          <w:p w14:paraId="17D1F934">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宫粉羊蹄甲</w:t>
            </w:r>
          </w:p>
        </w:tc>
        <w:tc>
          <w:tcPr>
            <w:tcW w:w="2766" w:type="dxa"/>
            <w:tcBorders>
              <w:top w:val="single" w:color="auto" w:sz="4" w:space="0"/>
              <w:left w:val="nil"/>
              <w:bottom w:val="single" w:color="auto" w:sz="4" w:space="0"/>
              <w:right w:val="single" w:color="auto" w:sz="4" w:space="0"/>
            </w:tcBorders>
            <w:vAlign w:val="center"/>
          </w:tcPr>
          <w:p w14:paraId="3A1D7E24">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胸径0.15-0.25m</w:t>
            </w:r>
            <w:r>
              <w:rPr>
                <w:rFonts w:cs="Times New Roman"/>
                <w:color w:val="auto"/>
                <w:sz w:val="21"/>
                <w:szCs w:val="21"/>
                <w:highlight w:val="none"/>
              </w:rPr>
              <w:t>，高</w:t>
            </w:r>
            <w:r>
              <w:rPr>
                <w:rFonts w:hint="eastAsia" w:ascii="Times New Roman" w:hAnsi="Times New Roman"/>
                <w:color w:val="auto"/>
                <w:sz w:val="21"/>
                <w:szCs w:val="21"/>
                <w:highlight w:val="none"/>
              </w:rPr>
              <w:t>3-3.5m</w:t>
            </w:r>
          </w:p>
        </w:tc>
        <w:tc>
          <w:tcPr>
            <w:tcW w:w="757" w:type="dxa"/>
            <w:tcBorders>
              <w:top w:val="single" w:color="auto" w:sz="4" w:space="0"/>
              <w:left w:val="nil"/>
              <w:bottom w:val="single" w:color="auto" w:sz="4" w:space="0"/>
              <w:right w:val="single" w:color="auto" w:sz="4" w:space="0"/>
            </w:tcBorders>
            <w:vAlign w:val="center"/>
          </w:tcPr>
          <w:p w14:paraId="226B60E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10</w:t>
            </w:r>
          </w:p>
        </w:tc>
        <w:tc>
          <w:tcPr>
            <w:tcW w:w="629" w:type="dxa"/>
            <w:tcBorders>
              <w:top w:val="single" w:color="auto" w:sz="4" w:space="0"/>
              <w:left w:val="nil"/>
              <w:bottom w:val="single" w:color="auto" w:sz="4" w:space="0"/>
              <w:right w:val="single" w:color="auto" w:sz="4" w:space="0"/>
            </w:tcBorders>
            <w:vAlign w:val="center"/>
          </w:tcPr>
          <w:p w14:paraId="306BB010">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棵</w:t>
            </w:r>
          </w:p>
        </w:tc>
        <w:tc>
          <w:tcPr>
            <w:tcW w:w="926" w:type="dxa"/>
            <w:tcBorders>
              <w:top w:val="single" w:color="auto" w:sz="4" w:space="0"/>
              <w:left w:val="nil"/>
              <w:bottom w:val="single" w:color="auto" w:sz="4" w:space="0"/>
              <w:right w:val="single" w:color="auto" w:sz="4" w:space="0"/>
            </w:tcBorders>
            <w:vAlign w:val="center"/>
          </w:tcPr>
          <w:p w14:paraId="678DCFD1">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1200</w:t>
            </w:r>
          </w:p>
        </w:tc>
        <w:tc>
          <w:tcPr>
            <w:tcW w:w="925" w:type="dxa"/>
            <w:tcBorders>
              <w:top w:val="single" w:color="auto" w:sz="4" w:space="0"/>
              <w:left w:val="nil"/>
              <w:bottom w:val="single" w:color="auto" w:sz="4" w:space="0"/>
              <w:right w:val="single" w:color="auto" w:sz="4" w:space="0"/>
            </w:tcBorders>
            <w:vAlign w:val="center"/>
          </w:tcPr>
          <w:p w14:paraId="6745277C">
            <w:pPr>
              <w:spacing w:line="320" w:lineRule="exact"/>
              <w:jc w:val="center"/>
              <w:rPr>
                <w:rFonts w:ascii="Times New Roman" w:hAnsi="Times New Roman"/>
                <w:color w:val="auto"/>
                <w:sz w:val="21"/>
                <w:szCs w:val="21"/>
                <w:highlight w:val="none"/>
              </w:rPr>
            </w:pPr>
          </w:p>
        </w:tc>
      </w:tr>
      <w:tr w14:paraId="26550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77E299B5">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17</w:t>
            </w:r>
          </w:p>
        </w:tc>
        <w:tc>
          <w:tcPr>
            <w:tcW w:w="2521" w:type="dxa"/>
            <w:tcBorders>
              <w:top w:val="single" w:color="auto" w:sz="4" w:space="0"/>
              <w:left w:val="nil"/>
              <w:bottom w:val="single" w:color="auto" w:sz="4" w:space="0"/>
              <w:right w:val="single" w:color="auto" w:sz="4" w:space="0"/>
            </w:tcBorders>
            <w:vAlign w:val="center"/>
          </w:tcPr>
          <w:p w14:paraId="5DA9499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风铃木</w:t>
            </w:r>
          </w:p>
        </w:tc>
        <w:tc>
          <w:tcPr>
            <w:tcW w:w="2766" w:type="dxa"/>
            <w:tcBorders>
              <w:top w:val="single" w:color="auto" w:sz="4" w:space="0"/>
              <w:left w:val="nil"/>
              <w:bottom w:val="single" w:color="auto" w:sz="4" w:space="0"/>
              <w:right w:val="single" w:color="auto" w:sz="4" w:space="0"/>
            </w:tcBorders>
            <w:vAlign w:val="center"/>
          </w:tcPr>
          <w:p w14:paraId="087EE62B">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胸径0.15-0.25m</w:t>
            </w:r>
            <w:r>
              <w:rPr>
                <w:rFonts w:cs="Times New Roman"/>
                <w:color w:val="auto"/>
                <w:sz w:val="21"/>
                <w:szCs w:val="21"/>
                <w:highlight w:val="none"/>
              </w:rPr>
              <w:t>，高</w:t>
            </w:r>
            <w:r>
              <w:rPr>
                <w:rFonts w:hint="eastAsia" w:ascii="Times New Roman" w:hAnsi="Times New Roman"/>
                <w:color w:val="auto"/>
                <w:sz w:val="21"/>
                <w:szCs w:val="21"/>
                <w:highlight w:val="none"/>
              </w:rPr>
              <w:t>3-3.5m</w:t>
            </w:r>
          </w:p>
        </w:tc>
        <w:tc>
          <w:tcPr>
            <w:tcW w:w="757" w:type="dxa"/>
            <w:tcBorders>
              <w:top w:val="single" w:color="auto" w:sz="4" w:space="0"/>
              <w:left w:val="nil"/>
              <w:bottom w:val="single" w:color="auto" w:sz="4" w:space="0"/>
              <w:right w:val="single" w:color="auto" w:sz="4" w:space="0"/>
            </w:tcBorders>
            <w:vAlign w:val="center"/>
          </w:tcPr>
          <w:p w14:paraId="24B72D5B">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8</w:t>
            </w:r>
          </w:p>
        </w:tc>
        <w:tc>
          <w:tcPr>
            <w:tcW w:w="629" w:type="dxa"/>
            <w:tcBorders>
              <w:top w:val="single" w:color="auto" w:sz="4" w:space="0"/>
              <w:left w:val="nil"/>
              <w:bottom w:val="single" w:color="auto" w:sz="4" w:space="0"/>
              <w:right w:val="single" w:color="auto" w:sz="4" w:space="0"/>
            </w:tcBorders>
            <w:vAlign w:val="center"/>
          </w:tcPr>
          <w:p w14:paraId="6928FAD1">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棵</w:t>
            </w:r>
          </w:p>
        </w:tc>
        <w:tc>
          <w:tcPr>
            <w:tcW w:w="926" w:type="dxa"/>
            <w:tcBorders>
              <w:top w:val="single" w:color="auto" w:sz="4" w:space="0"/>
              <w:left w:val="nil"/>
              <w:bottom w:val="single" w:color="auto" w:sz="4" w:space="0"/>
              <w:right w:val="single" w:color="auto" w:sz="4" w:space="0"/>
            </w:tcBorders>
            <w:vAlign w:val="center"/>
          </w:tcPr>
          <w:p w14:paraId="5D2FDC4E">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1600</w:t>
            </w:r>
          </w:p>
        </w:tc>
        <w:tc>
          <w:tcPr>
            <w:tcW w:w="925" w:type="dxa"/>
            <w:tcBorders>
              <w:top w:val="single" w:color="auto" w:sz="4" w:space="0"/>
              <w:left w:val="nil"/>
              <w:bottom w:val="single" w:color="auto" w:sz="4" w:space="0"/>
              <w:right w:val="single" w:color="auto" w:sz="4" w:space="0"/>
            </w:tcBorders>
            <w:vAlign w:val="center"/>
          </w:tcPr>
          <w:p w14:paraId="14838C2C">
            <w:pPr>
              <w:spacing w:line="320" w:lineRule="exact"/>
              <w:jc w:val="center"/>
              <w:rPr>
                <w:rFonts w:ascii="Times New Roman" w:hAnsi="Times New Roman"/>
                <w:color w:val="auto"/>
                <w:sz w:val="21"/>
                <w:szCs w:val="21"/>
                <w:highlight w:val="none"/>
              </w:rPr>
            </w:pPr>
          </w:p>
        </w:tc>
      </w:tr>
      <w:tr w14:paraId="460A9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101130E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18</w:t>
            </w:r>
          </w:p>
        </w:tc>
        <w:tc>
          <w:tcPr>
            <w:tcW w:w="2521" w:type="dxa"/>
            <w:tcBorders>
              <w:top w:val="single" w:color="auto" w:sz="4" w:space="0"/>
              <w:left w:val="nil"/>
              <w:bottom w:val="single" w:color="auto" w:sz="4" w:space="0"/>
              <w:right w:val="single" w:color="auto" w:sz="4" w:space="0"/>
            </w:tcBorders>
            <w:vAlign w:val="center"/>
          </w:tcPr>
          <w:p w14:paraId="7379C66C">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凤凰木</w:t>
            </w:r>
          </w:p>
        </w:tc>
        <w:tc>
          <w:tcPr>
            <w:tcW w:w="2766" w:type="dxa"/>
            <w:tcBorders>
              <w:top w:val="single" w:color="auto" w:sz="4" w:space="0"/>
              <w:left w:val="nil"/>
              <w:bottom w:val="single" w:color="auto" w:sz="4" w:space="0"/>
              <w:right w:val="single" w:color="auto" w:sz="4" w:space="0"/>
            </w:tcBorders>
            <w:vAlign w:val="center"/>
          </w:tcPr>
          <w:p w14:paraId="0665F360">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胸径0.15-0.25m</w:t>
            </w:r>
            <w:r>
              <w:rPr>
                <w:rFonts w:cs="Times New Roman"/>
                <w:color w:val="auto"/>
                <w:sz w:val="21"/>
                <w:szCs w:val="21"/>
                <w:highlight w:val="none"/>
              </w:rPr>
              <w:t>，高</w:t>
            </w:r>
            <w:r>
              <w:rPr>
                <w:rFonts w:hint="eastAsia" w:ascii="Times New Roman" w:hAnsi="Times New Roman"/>
                <w:color w:val="auto"/>
                <w:sz w:val="21"/>
                <w:szCs w:val="21"/>
                <w:highlight w:val="none"/>
              </w:rPr>
              <w:t>3-3.5m</w:t>
            </w:r>
          </w:p>
        </w:tc>
        <w:tc>
          <w:tcPr>
            <w:tcW w:w="757" w:type="dxa"/>
            <w:tcBorders>
              <w:top w:val="single" w:color="auto" w:sz="4" w:space="0"/>
              <w:left w:val="nil"/>
              <w:bottom w:val="single" w:color="auto" w:sz="4" w:space="0"/>
              <w:right w:val="single" w:color="auto" w:sz="4" w:space="0"/>
            </w:tcBorders>
            <w:vAlign w:val="center"/>
          </w:tcPr>
          <w:p w14:paraId="6D878769">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10</w:t>
            </w:r>
          </w:p>
        </w:tc>
        <w:tc>
          <w:tcPr>
            <w:tcW w:w="629" w:type="dxa"/>
            <w:tcBorders>
              <w:top w:val="single" w:color="auto" w:sz="4" w:space="0"/>
              <w:left w:val="nil"/>
              <w:bottom w:val="single" w:color="auto" w:sz="4" w:space="0"/>
              <w:right w:val="single" w:color="auto" w:sz="4" w:space="0"/>
            </w:tcBorders>
            <w:vAlign w:val="center"/>
          </w:tcPr>
          <w:p w14:paraId="6714EE6A">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棵</w:t>
            </w:r>
          </w:p>
        </w:tc>
        <w:tc>
          <w:tcPr>
            <w:tcW w:w="926" w:type="dxa"/>
            <w:tcBorders>
              <w:top w:val="single" w:color="auto" w:sz="4" w:space="0"/>
              <w:left w:val="nil"/>
              <w:bottom w:val="single" w:color="auto" w:sz="4" w:space="0"/>
              <w:right w:val="single" w:color="auto" w:sz="4" w:space="0"/>
            </w:tcBorders>
            <w:vAlign w:val="center"/>
          </w:tcPr>
          <w:p w14:paraId="366A57C7">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3300</w:t>
            </w:r>
          </w:p>
        </w:tc>
        <w:tc>
          <w:tcPr>
            <w:tcW w:w="925" w:type="dxa"/>
            <w:tcBorders>
              <w:top w:val="single" w:color="auto" w:sz="4" w:space="0"/>
              <w:left w:val="nil"/>
              <w:bottom w:val="single" w:color="auto" w:sz="4" w:space="0"/>
              <w:right w:val="single" w:color="auto" w:sz="4" w:space="0"/>
            </w:tcBorders>
            <w:vAlign w:val="center"/>
          </w:tcPr>
          <w:p w14:paraId="4EF2B7A0">
            <w:pPr>
              <w:spacing w:line="320" w:lineRule="exact"/>
              <w:jc w:val="center"/>
              <w:rPr>
                <w:rFonts w:ascii="Times New Roman" w:hAnsi="Times New Roman"/>
                <w:color w:val="auto"/>
                <w:sz w:val="21"/>
                <w:szCs w:val="21"/>
                <w:highlight w:val="none"/>
              </w:rPr>
            </w:pPr>
          </w:p>
        </w:tc>
      </w:tr>
      <w:tr w14:paraId="7AE81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0A2B615B">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19</w:t>
            </w:r>
          </w:p>
        </w:tc>
        <w:tc>
          <w:tcPr>
            <w:tcW w:w="2521" w:type="dxa"/>
            <w:tcBorders>
              <w:top w:val="single" w:color="auto" w:sz="4" w:space="0"/>
              <w:left w:val="nil"/>
              <w:bottom w:val="single" w:color="auto" w:sz="4" w:space="0"/>
              <w:right w:val="single" w:color="auto" w:sz="4" w:space="0"/>
            </w:tcBorders>
            <w:vAlign w:val="center"/>
          </w:tcPr>
          <w:p w14:paraId="65115370">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四季桂</w:t>
            </w:r>
          </w:p>
        </w:tc>
        <w:tc>
          <w:tcPr>
            <w:tcW w:w="2766" w:type="dxa"/>
            <w:tcBorders>
              <w:top w:val="single" w:color="auto" w:sz="4" w:space="0"/>
              <w:left w:val="nil"/>
              <w:bottom w:val="single" w:color="auto" w:sz="4" w:space="0"/>
              <w:right w:val="single" w:color="auto" w:sz="4" w:space="0"/>
            </w:tcBorders>
            <w:vAlign w:val="center"/>
          </w:tcPr>
          <w:p w14:paraId="58918C70">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冠幅0.8-1m</w:t>
            </w:r>
            <w:r>
              <w:rPr>
                <w:rFonts w:cs="Times New Roman"/>
                <w:color w:val="auto"/>
                <w:sz w:val="21"/>
                <w:szCs w:val="21"/>
                <w:highlight w:val="none"/>
              </w:rPr>
              <w:t>，高</w:t>
            </w:r>
            <w:r>
              <w:rPr>
                <w:rFonts w:hint="eastAsia" w:ascii="Times New Roman" w:hAnsi="Times New Roman"/>
                <w:color w:val="auto"/>
                <w:sz w:val="21"/>
                <w:szCs w:val="21"/>
                <w:highlight w:val="none"/>
              </w:rPr>
              <w:t>1.3-1.5m</w:t>
            </w:r>
          </w:p>
        </w:tc>
        <w:tc>
          <w:tcPr>
            <w:tcW w:w="757" w:type="dxa"/>
            <w:tcBorders>
              <w:top w:val="single" w:color="auto" w:sz="4" w:space="0"/>
              <w:left w:val="nil"/>
              <w:bottom w:val="single" w:color="auto" w:sz="4" w:space="0"/>
              <w:right w:val="single" w:color="auto" w:sz="4" w:space="0"/>
            </w:tcBorders>
            <w:vAlign w:val="center"/>
          </w:tcPr>
          <w:p w14:paraId="5068D7CB">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40</w:t>
            </w:r>
          </w:p>
        </w:tc>
        <w:tc>
          <w:tcPr>
            <w:tcW w:w="629" w:type="dxa"/>
            <w:tcBorders>
              <w:top w:val="single" w:color="auto" w:sz="4" w:space="0"/>
              <w:left w:val="nil"/>
              <w:bottom w:val="single" w:color="auto" w:sz="4" w:space="0"/>
              <w:right w:val="single" w:color="auto" w:sz="4" w:space="0"/>
            </w:tcBorders>
            <w:vAlign w:val="center"/>
          </w:tcPr>
          <w:p w14:paraId="653908F5">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棵</w:t>
            </w:r>
          </w:p>
        </w:tc>
        <w:tc>
          <w:tcPr>
            <w:tcW w:w="926" w:type="dxa"/>
            <w:tcBorders>
              <w:top w:val="single" w:color="auto" w:sz="4" w:space="0"/>
              <w:left w:val="nil"/>
              <w:bottom w:val="single" w:color="auto" w:sz="4" w:space="0"/>
              <w:right w:val="single" w:color="auto" w:sz="4" w:space="0"/>
            </w:tcBorders>
            <w:vAlign w:val="center"/>
          </w:tcPr>
          <w:p w14:paraId="6DA97CBD">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280</w:t>
            </w:r>
          </w:p>
        </w:tc>
        <w:tc>
          <w:tcPr>
            <w:tcW w:w="925" w:type="dxa"/>
            <w:tcBorders>
              <w:top w:val="single" w:color="auto" w:sz="4" w:space="0"/>
              <w:left w:val="nil"/>
              <w:bottom w:val="single" w:color="auto" w:sz="4" w:space="0"/>
              <w:right w:val="single" w:color="auto" w:sz="4" w:space="0"/>
            </w:tcBorders>
            <w:vAlign w:val="center"/>
          </w:tcPr>
          <w:p w14:paraId="6EF7114A">
            <w:pPr>
              <w:spacing w:line="320" w:lineRule="exact"/>
              <w:jc w:val="center"/>
              <w:rPr>
                <w:rFonts w:ascii="Times New Roman" w:hAnsi="Times New Roman"/>
                <w:color w:val="auto"/>
                <w:sz w:val="21"/>
                <w:szCs w:val="21"/>
                <w:highlight w:val="none"/>
              </w:rPr>
            </w:pPr>
          </w:p>
        </w:tc>
      </w:tr>
      <w:tr w14:paraId="51FBA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62EABAA1">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20</w:t>
            </w:r>
          </w:p>
        </w:tc>
        <w:tc>
          <w:tcPr>
            <w:tcW w:w="2521" w:type="dxa"/>
            <w:tcBorders>
              <w:top w:val="single" w:color="auto" w:sz="4" w:space="0"/>
              <w:left w:val="nil"/>
              <w:bottom w:val="single" w:color="auto" w:sz="4" w:space="0"/>
              <w:right w:val="single" w:color="auto" w:sz="4" w:space="0"/>
            </w:tcBorders>
            <w:vAlign w:val="center"/>
          </w:tcPr>
          <w:p w14:paraId="76B0FBD1">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四季桂</w:t>
            </w:r>
          </w:p>
        </w:tc>
        <w:tc>
          <w:tcPr>
            <w:tcW w:w="2766" w:type="dxa"/>
            <w:tcBorders>
              <w:top w:val="single" w:color="auto" w:sz="4" w:space="0"/>
              <w:left w:val="nil"/>
              <w:bottom w:val="single" w:color="auto" w:sz="4" w:space="0"/>
              <w:right w:val="single" w:color="auto" w:sz="4" w:space="0"/>
            </w:tcBorders>
            <w:vAlign w:val="center"/>
          </w:tcPr>
          <w:p w14:paraId="3445415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冠幅0.3-0.5m</w:t>
            </w:r>
            <w:r>
              <w:rPr>
                <w:rFonts w:cs="Times New Roman"/>
                <w:color w:val="auto"/>
                <w:sz w:val="21"/>
                <w:szCs w:val="21"/>
                <w:highlight w:val="none"/>
              </w:rPr>
              <w:t>，高</w:t>
            </w:r>
            <w:r>
              <w:rPr>
                <w:rFonts w:hint="eastAsia" w:ascii="Times New Roman" w:hAnsi="Times New Roman"/>
                <w:color w:val="auto"/>
                <w:sz w:val="21"/>
                <w:szCs w:val="21"/>
                <w:highlight w:val="none"/>
              </w:rPr>
              <w:t>0.8-1.0m</w:t>
            </w:r>
          </w:p>
        </w:tc>
        <w:tc>
          <w:tcPr>
            <w:tcW w:w="757" w:type="dxa"/>
            <w:tcBorders>
              <w:top w:val="single" w:color="auto" w:sz="4" w:space="0"/>
              <w:left w:val="nil"/>
              <w:bottom w:val="single" w:color="auto" w:sz="4" w:space="0"/>
              <w:right w:val="single" w:color="auto" w:sz="4" w:space="0"/>
            </w:tcBorders>
            <w:vAlign w:val="center"/>
          </w:tcPr>
          <w:p w14:paraId="547E0E4B">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500</w:t>
            </w:r>
          </w:p>
        </w:tc>
        <w:tc>
          <w:tcPr>
            <w:tcW w:w="629" w:type="dxa"/>
            <w:tcBorders>
              <w:top w:val="single" w:color="auto" w:sz="4" w:space="0"/>
              <w:left w:val="nil"/>
              <w:bottom w:val="single" w:color="auto" w:sz="4" w:space="0"/>
              <w:right w:val="single" w:color="auto" w:sz="4" w:space="0"/>
            </w:tcBorders>
            <w:vAlign w:val="center"/>
          </w:tcPr>
          <w:p w14:paraId="38609B43">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棵</w:t>
            </w:r>
          </w:p>
        </w:tc>
        <w:tc>
          <w:tcPr>
            <w:tcW w:w="926" w:type="dxa"/>
            <w:tcBorders>
              <w:top w:val="single" w:color="auto" w:sz="4" w:space="0"/>
              <w:left w:val="nil"/>
              <w:bottom w:val="single" w:color="auto" w:sz="4" w:space="0"/>
              <w:right w:val="single" w:color="auto" w:sz="4" w:space="0"/>
            </w:tcBorders>
            <w:vAlign w:val="center"/>
          </w:tcPr>
          <w:p w14:paraId="01A816B3">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55</w:t>
            </w:r>
          </w:p>
        </w:tc>
        <w:tc>
          <w:tcPr>
            <w:tcW w:w="925" w:type="dxa"/>
            <w:tcBorders>
              <w:top w:val="single" w:color="auto" w:sz="4" w:space="0"/>
              <w:left w:val="nil"/>
              <w:bottom w:val="single" w:color="auto" w:sz="4" w:space="0"/>
              <w:right w:val="single" w:color="auto" w:sz="4" w:space="0"/>
            </w:tcBorders>
            <w:vAlign w:val="center"/>
          </w:tcPr>
          <w:p w14:paraId="7A0E4D53">
            <w:pPr>
              <w:spacing w:line="320" w:lineRule="exact"/>
              <w:jc w:val="center"/>
              <w:rPr>
                <w:rFonts w:ascii="Times New Roman" w:hAnsi="Times New Roman"/>
                <w:color w:val="auto"/>
                <w:sz w:val="21"/>
                <w:szCs w:val="21"/>
                <w:highlight w:val="none"/>
              </w:rPr>
            </w:pPr>
          </w:p>
        </w:tc>
      </w:tr>
      <w:tr w14:paraId="35D37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7AB12800">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21</w:t>
            </w:r>
          </w:p>
        </w:tc>
        <w:tc>
          <w:tcPr>
            <w:tcW w:w="2521" w:type="dxa"/>
            <w:tcBorders>
              <w:top w:val="single" w:color="auto" w:sz="4" w:space="0"/>
              <w:left w:val="nil"/>
              <w:bottom w:val="single" w:color="auto" w:sz="4" w:space="0"/>
              <w:right w:val="single" w:color="auto" w:sz="4" w:space="0"/>
            </w:tcBorders>
            <w:vAlign w:val="center"/>
          </w:tcPr>
          <w:p w14:paraId="49811B09">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扁柏</w:t>
            </w:r>
          </w:p>
        </w:tc>
        <w:tc>
          <w:tcPr>
            <w:tcW w:w="2766" w:type="dxa"/>
            <w:tcBorders>
              <w:top w:val="single" w:color="auto" w:sz="4" w:space="0"/>
              <w:left w:val="nil"/>
              <w:bottom w:val="single" w:color="auto" w:sz="4" w:space="0"/>
              <w:right w:val="single" w:color="auto" w:sz="4" w:space="0"/>
            </w:tcBorders>
            <w:vAlign w:val="center"/>
          </w:tcPr>
          <w:p w14:paraId="507C3B9E">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冠幅0.3-0.5m</w:t>
            </w:r>
            <w:r>
              <w:rPr>
                <w:rFonts w:cs="Times New Roman"/>
                <w:color w:val="auto"/>
                <w:sz w:val="21"/>
                <w:szCs w:val="21"/>
                <w:highlight w:val="none"/>
              </w:rPr>
              <w:t>，高</w:t>
            </w:r>
            <w:r>
              <w:rPr>
                <w:rFonts w:hint="eastAsia" w:ascii="Times New Roman" w:hAnsi="Times New Roman"/>
                <w:color w:val="auto"/>
                <w:sz w:val="21"/>
                <w:szCs w:val="21"/>
                <w:highlight w:val="none"/>
              </w:rPr>
              <w:t>1.0-1.2m</w:t>
            </w:r>
          </w:p>
        </w:tc>
        <w:tc>
          <w:tcPr>
            <w:tcW w:w="757" w:type="dxa"/>
            <w:tcBorders>
              <w:top w:val="single" w:color="auto" w:sz="4" w:space="0"/>
              <w:left w:val="nil"/>
              <w:bottom w:val="single" w:color="auto" w:sz="4" w:space="0"/>
              <w:right w:val="single" w:color="auto" w:sz="4" w:space="0"/>
            </w:tcBorders>
            <w:vAlign w:val="center"/>
          </w:tcPr>
          <w:p w14:paraId="5F88FA60">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30</w:t>
            </w:r>
          </w:p>
        </w:tc>
        <w:tc>
          <w:tcPr>
            <w:tcW w:w="629" w:type="dxa"/>
            <w:tcBorders>
              <w:top w:val="single" w:color="auto" w:sz="4" w:space="0"/>
              <w:left w:val="nil"/>
              <w:bottom w:val="single" w:color="auto" w:sz="4" w:space="0"/>
              <w:right w:val="single" w:color="auto" w:sz="4" w:space="0"/>
            </w:tcBorders>
            <w:vAlign w:val="center"/>
          </w:tcPr>
          <w:p w14:paraId="0B17F7A2">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棵</w:t>
            </w:r>
          </w:p>
        </w:tc>
        <w:tc>
          <w:tcPr>
            <w:tcW w:w="926" w:type="dxa"/>
            <w:tcBorders>
              <w:top w:val="single" w:color="auto" w:sz="4" w:space="0"/>
              <w:left w:val="nil"/>
              <w:bottom w:val="single" w:color="auto" w:sz="4" w:space="0"/>
              <w:right w:val="single" w:color="auto" w:sz="4" w:space="0"/>
            </w:tcBorders>
            <w:vAlign w:val="center"/>
          </w:tcPr>
          <w:p w14:paraId="63A3157F">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65</w:t>
            </w:r>
          </w:p>
        </w:tc>
        <w:tc>
          <w:tcPr>
            <w:tcW w:w="925" w:type="dxa"/>
            <w:tcBorders>
              <w:top w:val="single" w:color="auto" w:sz="4" w:space="0"/>
              <w:left w:val="nil"/>
              <w:bottom w:val="single" w:color="auto" w:sz="4" w:space="0"/>
              <w:right w:val="single" w:color="auto" w:sz="4" w:space="0"/>
            </w:tcBorders>
            <w:vAlign w:val="center"/>
          </w:tcPr>
          <w:p w14:paraId="7BA83E1D">
            <w:pPr>
              <w:spacing w:line="320" w:lineRule="exact"/>
              <w:jc w:val="center"/>
              <w:rPr>
                <w:rFonts w:ascii="Times New Roman" w:hAnsi="Times New Roman"/>
                <w:color w:val="auto"/>
                <w:sz w:val="21"/>
                <w:szCs w:val="21"/>
                <w:highlight w:val="none"/>
              </w:rPr>
            </w:pPr>
          </w:p>
        </w:tc>
      </w:tr>
      <w:tr w14:paraId="34139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56B7950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22</w:t>
            </w:r>
          </w:p>
        </w:tc>
        <w:tc>
          <w:tcPr>
            <w:tcW w:w="2521" w:type="dxa"/>
            <w:tcBorders>
              <w:top w:val="single" w:color="auto" w:sz="4" w:space="0"/>
              <w:left w:val="nil"/>
              <w:bottom w:val="single" w:color="auto" w:sz="4" w:space="0"/>
              <w:right w:val="single" w:color="auto" w:sz="4" w:space="0"/>
            </w:tcBorders>
            <w:vAlign w:val="center"/>
          </w:tcPr>
          <w:p w14:paraId="05A65B8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扁柏</w:t>
            </w:r>
          </w:p>
        </w:tc>
        <w:tc>
          <w:tcPr>
            <w:tcW w:w="2766" w:type="dxa"/>
            <w:tcBorders>
              <w:top w:val="single" w:color="auto" w:sz="4" w:space="0"/>
              <w:left w:val="nil"/>
              <w:bottom w:val="single" w:color="auto" w:sz="4" w:space="0"/>
              <w:right w:val="single" w:color="auto" w:sz="4" w:space="0"/>
            </w:tcBorders>
            <w:vAlign w:val="center"/>
          </w:tcPr>
          <w:p w14:paraId="1B71E28B">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冠幅0.2-0.3m</w:t>
            </w:r>
            <w:r>
              <w:rPr>
                <w:rFonts w:cs="Times New Roman"/>
                <w:color w:val="auto"/>
                <w:sz w:val="21"/>
                <w:szCs w:val="21"/>
                <w:highlight w:val="none"/>
              </w:rPr>
              <w:t>，高</w:t>
            </w:r>
            <w:r>
              <w:rPr>
                <w:rFonts w:hint="eastAsia" w:ascii="Times New Roman" w:hAnsi="Times New Roman"/>
                <w:color w:val="auto"/>
                <w:sz w:val="21"/>
                <w:szCs w:val="21"/>
                <w:highlight w:val="none"/>
              </w:rPr>
              <w:t>0.5-0.6m</w:t>
            </w:r>
          </w:p>
        </w:tc>
        <w:tc>
          <w:tcPr>
            <w:tcW w:w="757" w:type="dxa"/>
            <w:tcBorders>
              <w:top w:val="single" w:color="auto" w:sz="4" w:space="0"/>
              <w:left w:val="nil"/>
              <w:bottom w:val="single" w:color="auto" w:sz="4" w:space="0"/>
              <w:right w:val="single" w:color="auto" w:sz="4" w:space="0"/>
            </w:tcBorders>
            <w:vAlign w:val="center"/>
          </w:tcPr>
          <w:p w14:paraId="11CF7E6D">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20</w:t>
            </w:r>
          </w:p>
        </w:tc>
        <w:tc>
          <w:tcPr>
            <w:tcW w:w="629" w:type="dxa"/>
            <w:tcBorders>
              <w:top w:val="single" w:color="auto" w:sz="4" w:space="0"/>
              <w:left w:val="nil"/>
              <w:bottom w:val="single" w:color="auto" w:sz="4" w:space="0"/>
              <w:right w:val="single" w:color="auto" w:sz="4" w:space="0"/>
            </w:tcBorders>
            <w:vAlign w:val="center"/>
          </w:tcPr>
          <w:p w14:paraId="4D5CDB6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盆</w:t>
            </w:r>
          </w:p>
        </w:tc>
        <w:tc>
          <w:tcPr>
            <w:tcW w:w="926" w:type="dxa"/>
            <w:tcBorders>
              <w:top w:val="single" w:color="auto" w:sz="4" w:space="0"/>
              <w:left w:val="nil"/>
              <w:bottom w:val="single" w:color="auto" w:sz="4" w:space="0"/>
              <w:right w:val="single" w:color="auto" w:sz="4" w:space="0"/>
            </w:tcBorders>
            <w:vAlign w:val="center"/>
          </w:tcPr>
          <w:p w14:paraId="7A6FB452">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25</w:t>
            </w:r>
          </w:p>
        </w:tc>
        <w:tc>
          <w:tcPr>
            <w:tcW w:w="925" w:type="dxa"/>
            <w:tcBorders>
              <w:top w:val="single" w:color="auto" w:sz="4" w:space="0"/>
              <w:left w:val="nil"/>
              <w:bottom w:val="single" w:color="auto" w:sz="4" w:space="0"/>
              <w:right w:val="single" w:color="auto" w:sz="4" w:space="0"/>
            </w:tcBorders>
            <w:vAlign w:val="center"/>
          </w:tcPr>
          <w:p w14:paraId="69DC8D06">
            <w:pPr>
              <w:spacing w:line="320" w:lineRule="exact"/>
              <w:jc w:val="center"/>
              <w:rPr>
                <w:rFonts w:ascii="Times New Roman" w:hAnsi="Times New Roman"/>
                <w:color w:val="auto"/>
                <w:sz w:val="21"/>
                <w:szCs w:val="21"/>
                <w:highlight w:val="none"/>
              </w:rPr>
            </w:pPr>
          </w:p>
        </w:tc>
      </w:tr>
      <w:tr w14:paraId="7F725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4B16BA15">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23</w:t>
            </w:r>
          </w:p>
        </w:tc>
        <w:tc>
          <w:tcPr>
            <w:tcW w:w="2521" w:type="dxa"/>
            <w:tcBorders>
              <w:top w:val="single" w:color="auto" w:sz="4" w:space="0"/>
              <w:left w:val="nil"/>
              <w:bottom w:val="single" w:color="auto" w:sz="4" w:space="0"/>
              <w:right w:val="single" w:color="auto" w:sz="4" w:space="0"/>
            </w:tcBorders>
            <w:vAlign w:val="center"/>
          </w:tcPr>
          <w:p w14:paraId="240AFEF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罗汉松</w:t>
            </w:r>
          </w:p>
        </w:tc>
        <w:tc>
          <w:tcPr>
            <w:tcW w:w="2766" w:type="dxa"/>
            <w:tcBorders>
              <w:top w:val="single" w:color="auto" w:sz="4" w:space="0"/>
              <w:left w:val="nil"/>
              <w:bottom w:val="single" w:color="auto" w:sz="4" w:space="0"/>
              <w:right w:val="single" w:color="auto" w:sz="4" w:space="0"/>
            </w:tcBorders>
            <w:vAlign w:val="center"/>
          </w:tcPr>
          <w:p w14:paraId="6724BAF4">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冠幅0.4-0.5m</w:t>
            </w:r>
            <w:r>
              <w:rPr>
                <w:rFonts w:cs="Times New Roman"/>
                <w:color w:val="auto"/>
                <w:sz w:val="21"/>
                <w:szCs w:val="21"/>
                <w:highlight w:val="none"/>
              </w:rPr>
              <w:t>，高</w:t>
            </w:r>
            <w:r>
              <w:rPr>
                <w:rFonts w:hint="eastAsia" w:ascii="Times New Roman" w:hAnsi="Times New Roman"/>
                <w:color w:val="auto"/>
                <w:sz w:val="21"/>
                <w:szCs w:val="21"/>
                <w:highlight w:val="none"/>
              </w:rPr>
              <w:t>1.5-1.6m</w:t>
            </w:r>
          </w:p>
        </w:tc>
        <w:tc>
          <w:tcPr>
            <w:tcW w:w="757" w:type="dxa"/>
            <w:tcBorders>
              <w:top w:val="single" w:color="auto" w:sz="4" w:space="0"/>
              <w:left w:val="nil"/>
              <w:bottom w:val="single" w:color="auto" w:sz="4" w:space="0"/>
              <w:right w:val="single" w:color="auto" w:sz="4" w:space="0"/>
            </w:tcBorders>
            <w:vAlign w:val="center"/>
          </w:tcPr>
          <w:p w14:paraId="73C896B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200</w:t>
            </w:r>
          </w:p>
        </w:tc>
        <w:tc>
          <w:tcPr>
            <w:tcW w:w="629" w:type="dxa"/>
            <w:tcBorders>
              <w:top w:val="single" w:color="auto" w:sz="4" w:space="0"/>
              <w:left w:val="nil"/>
              <w:bottom w:val="single" w:color="auto" w:sz="4" w:space="0"/>
              <w:right w:val="single" w:color="auto" w:sz="4" w:space="0"/>
            </w:tcBorders>
            <w:vAlign w:val="center"/>
          </w:tcPr>
          <w:p w14:paraId="46C3FBBE">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棵</w:t>
            </w:r>
          </w:p>
        </w:tc>
        <w:tc>
          <w:tcPr>
            <w:tcW w:w="926" w:type="dxa"/>
            <w:tcBorders>
              <w:top w:val="single" w:color="auto" w:sz="4" w:space="0"/>
              <w:left w:val="nil"/>
              <w:bottom w:val="single" w:color="auto" w:sz="4" w:space="0"/>
              <w:right w:val="single" w:color="auto" w:sz="4" w:space="0"/>
            </w:tcBorders>
            <w:vAlign w:val="center"/>
          </w:tcPr>
          <w:p w14:paraId="3FFC909D">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180</w:t>
            </w:r>
          </w:p>
        </w:tc>
        <w:tc>
          <w:tcPr>
            <w:tcW w:w="925" w:type="dxa"/>
            <w:tcBorders>
              <w:top w:val="single" w:color="auto" w:sz="4" w:space="0"/>
              <w:left w:val="nil"/>
              <w:bottom w:val="single" w:color="auto" w:sz="4" w:space="0"/>
              <w:right w:val="single" w:color="auto" w:sz="4" w:space="0"/>
            </w:tcBorders>
            <w:vAlign w:val="center"/>
          </w:tcPr>
          <w:p w14:paraId="3410FCC6">
            <w:pPr>
              <w:spacing w:line="320" w:lineRule="exact"/>
              <w:jc w:val="center"/>
              <w:rPr>
                <w:rFonts w:ascii="Times New Roman" w:hAnsi="Times New Roman"/>
                <w:color w:val="auto"/>
                <w:sz w:val="21"/>
                <w:szCs w:val="21"/>
                <w:highlight w:val="none"/>
              </w:rPr>
            </w:pPr>
          </w:p>
        </w:tc>
      </w:tr>
      <w:tr w14:paraId="3B8E9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0A1840B4">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24</w:t>
            </w:r>
          </w:p>
        </w:tc>
        <w:tc>
          <w:tcPr>
            <w:tcW w:w="2521" w:type="dxa"/>
            <w:tcBorders>
              <w:top w:val="single" w:color="auto" w:sz="4" w:space="0"/>
              <w:left w:val="nil"/>
              <w:bottom w:val="single" w:color="auto" w:sz="4" w:space="0"/>
              <w:right w:val="single" w:color="auto" w:sz="4" w:space="0"/>
            </w:tcBorders>
            <w:vAlign w:val="center"/>
          </w:tcPr>
          <w:p w14:paraId="001F5882">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灰莉</w:t>
            </w:r>
          </w:p>
        </w:tc>
        <w:tc>
          <w:tcPr>
            <w:tcW w:w="2766" w:type="dxa"/>
            <w:tcBorders>
              <w:top w:val="single" w:color="auto" w:sz="4" w:space="0"/>
              <w:left w:val="nil"/>
              <w:bottom w:val="single" w:color="auto" w:sz="4" w:space="0"/>
              <w:right w:val="single" w:color="auto" w:sz="4" w:space="0"/>
            </w:tcBorders>
            <w:vAlign w:val="center"/>
          </w:tcPr>
          <w:p w14:paraId="791D9990">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冠幅0.4-0.5m</w:t>
            </w:r>
            <w:r>
              <w:rPr>
                <w:rFonts w:cs="Times New Roman"/>
                <w:color w:val="auto"/>
                <w:sz w:val="21"/>
                <w:szCs w:val="21"/>
                <w:highlight w:val="none"/>
              </w:rPr>
              <w:t>，高</w:t>
            </w:r>
            <w:r>
              <w:rPr>
                <w:rFonts w:hint="eastAsia" w:ascii="Times New Roman" w:hAnsi="Times New Roman"/>
                <w:color w:val="auto"/>
                <w:sz w:val="21"/>
                <w:szCs w:val="21"/>
                <w:highlight w:val="none"/>
              </w:rPr>
              <w:t>0.8-1.0m</w:t>
            </w:r>
          </w:p>
        </w:tc>
        <w:tc>
          <w:tcPr>
            <w:tcW w:w="757" w:type="dxa"/>
            <w:tcBorders>
              <w:top w:val="single" w:color="auto" w:sz="4" w:space="0"/>
              <w:left w:val="nil"/>
              <w:bottom w:val="single" w:color="auto" w:sz="4" w:space="0"/>
              <w:right w:val="single" w:color="auto" w:sz="4" w:space="0"/>
            </w:tcBorders>
            <w:vAlign w:val="center"/>
          </w:tcPr>
          <w:p w14:paraId="7AD42739">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60</w:t>
            </w:r>
          </w:p>
        </w:tc>
        <w:tc>
          <w:tcPr>
            <w:tcW w:w="629" w:type="dxa"/>
            <w:tcBorders>
              <w:top w:val="single" w:color="auto" w:sz="4" w:space="0"/>
              <w:left w:val="nil"/>
              <w:bottom w:val="single" w:color="auto" w:sz="4" w:space="0"/>
              <w:right w:val="single" w:color="auto" w:sz="4" w:space="0"/>
            </w:tcBorders>
            <w:vAlign w:val="center"/>
          </w:tcPr>
          <w:p w14:paraId="68435675">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棵</w:t>
            </w:r>
          </w:p>
        </w:tc>
        <w:tc>
          <w:tcPr>
            <w:tcW w:w="926" w:type="dxa"/>
            <w:tcBorders>
              <w:top w:val="single" w:color="auto" w:sz="4" w:space="0"/>
              <w:left w:val="nil"/>
              <w:bottom w:val="single" w:color="auto" w:sz="4" w:space="0"/>
              <w:right w:val="single" w:color="auto" w:sz="4" w:space="0"/>
            </w:tcBorders>
            <w:vAlign w:val="center"/>
          </w:tcPr>
          <w:p w14:paraId="7BB0367D">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60</w:t>
            </w:r>
          </w:p>
        </w:tc>
        <w:tc>
          <w:tcPr>
            <w:tcW w:w="925" w:type="dxa"/>
            <w:tcBorders>
              <w:top w:val="single" w:color="auto" w:sz="4" w:space="0"/>
              <w:left w:val="nil"/>
              <w:bottom w:val="single" w:color="auto" w:sz="4" w:space="0"/>
              <w:right w:val="single" w:color="auto" w:sz="4" w:space="0"/>
            </w:tcBorders>
            <w:vAlign w:val="center"/>
          </w:tcPr>
          <w:p w14:paraId="22FFD920">
            <w:pPr>
              <w:spacing w:line="320" w:lineRule="exact"/>
              <w:jc w:val="center"/>
              <w:rPr>
                <w:rFonts w:ascii="Times New Roman" w:hAnsi="Times New Roman"/>
                <w:color w:val="auto"/>
                <w:sz w:val="21"/>
                <w:szCs w:val="21"/>
                <w:highlight w:val="none"/>
              </w:rPr>
            </w:pPr>
          </w:p>
        </w:tc>
      </w:tr>
      <w:tr w14:paraId="79B7D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72CDE944">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25</w:t>
            </w:r>
          </w:p>
        </w:tc>
        <w:tc>
          <w:tcPr>
            <w:tcW w:w="2521" w:type="dxa"/>
            <w:tcBorders>
              <w:top w:val="single" w:color="auto" w:sz="4" w:space="0"/>
              <w:left w:val="nil"/>
              <w:bottom w:val="single" w:color="auto" w:sz="4" w:space="0"/>
              <w:right w:val="single" w:color="auto" w:sz="4" w:space="0"/>
            </w:tcBorders>
            <w:vAlign w:val="center"/>
          </w:tcPr>
          <w:p w14:paraId="29824EDA">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毛杜鹃</w:t>
            </w:r>
          </w:p>
        </w:tc>
        <w:tc>
          <w:tcPr>
            <w:tcW w:w="2766" w:type="dxa"/>
            <w:tcBorders>
              <w:top w:val="single" w:color="auto" w:sz="4" w:space="0"/>
              <w:left w:val="nil"/>
              <w:bottom w:val="single" w:color="auto" w:sz="4" w:space="0"/>
              <w:right w:val="single" w:color="auto" w:sz="4" w:space="0"/>
            </w:tcBorders>
            <w:vAlign w:val="center"/>
          </w:tcPr>
          <w:p w14:paraId="103EE75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冠幅0.3-0.5m</w:t>
            </w:r>
            <w:r>
              <w:rPr>
                <w:rFonts w:cs="Times New Roman"/>
                <w:color w:val="auto"/>
                <w:sz w:val="21"/>
                <w:szCs w:val="21"/>
                <w:highlight w:val="none"/>
              </w:rPr>
              <w:t>，高</w:t>
            </w:r>
            <w:r>
              <w:rPr>
                <w:rFonts w:hint="eastAsia" w:ascii="Times New Roman" w:hAnsi="Times New Roman"/>
                <w:color w:val="auto"/>
                <w:sz w:val="21"/>
                <w:szCs w:val="21"/>
                <w:highlight w:val="none"/>
              </w:rPr>
              <w:t>0.6-0.8m</w:t>
            </w:r>
          </w:p>
        </w:tc>
        <w:tc>
          <w:tcPr>
            <w:tcW w:w="757" w:type="dxa"/>
            <w:tcBorders>
              <w:top w:val="single" w:color="auto" w:sz="4" w:space="0"/>
              <w:left w:val="nil"/>
              <w:bottom w:val="single" w:color="auto" w:sz="4" w:space="0"/>
              <w:right w:val="single" w:color="auto" w:sz="4" w:space="0"/>
            </w:tcBorders>
            <w:vAlign w:val="center"/>
          </w:tcPr>
          <w:p w14:paraId="44BD378F">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500</w:t>
            </w:r>
          </w:p>
        </w:tc>
        <w:tc>
          <w:tcPr>
            <w:tcW w:w="629" w:type="dxa"/>
            <w:tcBorders>
              <w:top w:val="single" w:color="auto" w:sz="4" w:space="0"/>
              <w:left w:val="nil"/>
              <w:bottom w:val="single" w:color="auto" w:sz="4" w:space="0"/>
              <w:right w:val="single" w:color="auto" w:sz="4" w:space="0"/>
            </w:tcBorders>
            <w:vAlign w:val="center"/>
          </w:tcPr>
          <w:p w14:paraId="0608C8F0">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棵</w:t>
            </w:r>
          </w:p>
        </w:tc>
        <w:tc>
          <w:tcPr>
            <w:tcW w:w="926" w:type="dxa"/>
            <w:tcBorders>
              <w:top w:val="single" w:color="auto" w:sz="4" w:space="0"/>
              <w:left w:val="nil"/>
              <w:bottom w:val="single" w:color="auto" w:sz="4" w:space="0"/>
              <w:right w:val="single" w:color="auto" w:sz="4" w:space="0"/>
            </w:tcBorders>
            <w:vAlign w:val="center"/>
          </w:tcPr>
          <w:p w14:paraId="33761EA2">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80</w:t>
            </w:r>
          </w:p>
        </w:tc>
        <w:tc>
          <w:tcPr>
            <w:tcW w:w="925" w:type="dxa"/>
            <w:tcBorders>
              <w:top w:val="single" w:color="auto" w:sz="4" w:space="0"/>
              <w:left w:val="nil"/>
              <w:bottom w:val="single" w:color="auto" w:sz="4" w:space="0"/>
              <w:right w:val="single" w:color="auto" w:sz="4" w:space="0"/>
            </w:tcBorders>
            <w:vAlign w:val="center"/>
          </w:tcPr>
          <w:p w14:paraId="554B0558">
            <w:pPr>
              <w:spacing w:line="320" w:lineRule="exact"/>
              <w:jc w:val="center"/>
              <w:rPr>
                <w:rFonts w:ascii="Times New Roman" w:hAnsi="Times New Roman"/>
                <w:color w:val="auto"/>
                <w:sz w:val="21"/>
                <w:szCs w:val="21"/>
                <w:highlight w:val="none"/>
              </w:rPr>
            </w:pPr>
          </w:p>
        </w:tc>
      </w:tr>
      <w:tr w14:paraId="32B37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1BC02703">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26</w:t>
            </w:r>
          </w:p>
        </w:tc>
        <w:tc>
          <w:tcPr>
            <w:tcW w:w="2521" w:type="dxa"/>
            <w:tcBorders>
              <w:top w:val="single" w:color="auto" w:sz="4" w:space="0"/>
              <w:left w:val="nil"/>
              <w:bottom w:val="single" w:color="auto" w:sz="4" w:space="0"/>
              <w:right w:val="single" w:color="auto" w:sz="4" w:space="0"/>
            </w:tcBorders>
            <w:vAlign w:val="center"/>
          </w:tcPr>
          <w:p w14:paraId="6F7F6D0C">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满天星</w:t>
            </w:r>
          </w:p>
        </w:tc>
        <w:tc>
          <w:tcPr>
            <w:tcW w:w="2766" w:type="dxa"/>
            <w:tcBorders>
              <w:top w:val="single" w:color="auto" w:sz="4" w:space="0"/>
              <w:left w:val="nil"/>
              <w:bottom w:val="single" w:color="auto" w:sz="4" w:space="0"/>
              <w:right w:val="single" w:color="auto" w:sz="4" w:space="0"/>
            </w:tcBorders>
            <w:vAlign w:val="center"/>
          </w:tcPr>
          <w:p w14:paraId="2C0F4DF1">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高0.25-0.35m</w:t>
            </w:r>
            <w:r>
              <w:rPr>
                <w:rFonts w:cs="Times New Roman"/>
                <w:color w:val="auto"/>
                <w:sz w:val="21"/>
                <w:szCs w:val="21"/>
                <w:highlight w:val="none"/>
              </w:rPr>
              <w:t>，株型饱满</w:t>
            </w:r>
          </w:p>
        </w:tc>
        <w:tc>
          <w:tcPr>
            <w:tcW w:w="757" w:type="dxa"/>
            <w:tcBorders>
              <w:top w:val="single" w:color="auto" w:sz="4" w:space="0"/>
              <w:left w:val="nil"/>
              <w:bottom w:val="single" w:color="auto" w:sz="4" w:space="0"/>
              <w:right w:val="single" w:color="auto" w:sz="4" w:space="0"/>
            </w:tcBorders>
            <w:vAlign w:val="center"/>
          </w:tcPr>
          <w:p w14:paraId="15262CA4">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900</w:t>
            </w:r>
          </w:p>
        </w:tc>
        <w:tc>
          <w:tcPr>
            <w:tcW w:w="629" w:type="dxa"/>
            <w:tcBorders>
              <w:top w:val="single" w:color="auto" w:sz="4" w:space="0"/>
              <w:left w:val="nil"/>
              <w:bottom w:val="single" w:color="auto" w:sz="4" w:space="0"/>
              <w:right w:val="single" w:color="auto" w:sz="4" w:space="0"/>
            </w:tcBorders>
            <w:vAlign w:val="center"/>
          </w:tcPr>
          <w:p w14:paraId="47FC37B2">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袋</w:t>
            </w:r>
          </w:p>
        </w:tc>
        <w:tc>
          <w:tcPr>
            <w:tcW w:w="926" w:type="dxa"/>
            <w:tcBorders>
              <w:top w:val="single" w:color="auto" w:sz="4" w:space="0"/>
              <w:left w:val="nil"/>
              <w:bottom w:val="single" w:color="auto" w:sz="4" w:space="0"/>
              <w:right w:val="single" w:color="auto" w:sz="4" w:space="0"/>
            </w:tcBorders>
            <w:vAlign w:val="center"/>
          </w:tcPr>
          <w:p w14:paraId="642AF1FF">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w:t>
            </w:r>
          </w:p>
        </w:tc>
        <w:tc>
          <w:tcPr>
            <w:tcW w:w="925" w:type="dxa"/>
            <w:tcBorders>
              <w:top w:val="single" w:color="auto" w:sz="4" w:space="0"/>
              <w:left w:val="nil"/>
              <w:bottom w:val="single" w:color="auto" w:sz="4" w:space="0"/>
              <w:right w:val="single" w:color="auto" w:sz="4" w:space="0"/>
            </w:tcBorders>
            <w:vAlign w:val="center"/>
          </w:tcPr>
          <w:p w14:paraId="2A3AC055">
            <w:pPr>
              <w:spacing w:line="320" w:lineRule="exact"/>
              <w:jc w:val="center"/>
              <w:rPr>
                <w:rFonts w:ascii="Times New Roman" w:hAnsi="Times New Roman"/>
                <w:color w:val="auto"/>
                <w:sz w:val="21"/>
                <w:szCs w:val="21"/>
                <w:highlight w:val="none"/>
              </w:rPr>
            </w:pPr>
          </w:p>
        </w:tc>
      </w:tr>
      <w:tr w14:paraId="11480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657F27A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27</w:t>
            </w:r>
          </w:p>
        </w:tc>
        <w:tc>
          <w:tcPr>
            <w:tcW w:w="2521" w:type="dxa"/>
            <w:tcBorders>
              <w:top w:val="single" w:color="auto" w:sz="4" w:space="0"/>
              <w:left w:val="nil"/>
              <w:bottom w:val="single" w:color="auto" w:sz="4" w:space="0"/>
              <w:right w:val="single" w:color="auto" w:sz="4" w:space="0"/>
            </w:tcBorders>
            <w:vAlign w:val="center"/>
          </w:tcPr>
          <w:p w14:paraId="37157CB1">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福建茶</w:t>
            </w:r>
          </w:p>
        </w:tc>
        <w:tc>
          <w:tcPr>
            <w:tcW w:w="2766" w:type="dxa"/>
            <w:tcBorders>
              <w:top w:val="single" w:color="auto" w:sz="4" w:space="0"/>
              <w:left w:val="nil"/>
              <w:bottom w:val="single" w:color="auto" w:sz="4" w:space="0"/>
              <w:right w:val="single" w:color="auto" w:sz="4" w:space="0"/>
            </w:tcBorders>
            <w:vAlign w:val="center"/>
          </w:tcPr>
          <w:p w14:paraId="289FC101">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高0.25-0.35m</w:t>
            </w:r>
            <w:r>
              <w:rPr>
                <w:rFonts w:cs="Times New Roman"/>
                <w:color w:val="auto"/>
                <w:sz w:val="21"/>
                <w:szCs w:val="21"/>
                <w:highlight w:val="none"/>
              </w:rPr>
              <w:t>，株型饱满</w:t>
            </w:r>
          </w:p>
        </w:tc>
        <w:tc>
          <w:tcPr>
            <w:tcW w:w="757" w:type="dxa"/>
            <w:tcBorders>
              <w:top w:val="single" w:color="auto" w:sz="4" w:space="0"/>
              <w:left w:val="nil"/>
              <w:bottom w:val="single" w:color="auto" w:sz="4" w:space="0"/>
              <w:right w:val="single" w:color="auto" w:sz="4" w:space="0"/>
            </w:tcBorders>
            <w:vAlign w:val="center"/>
          </w:tcPr>
          <w:p w14:paraId="186B182F">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1000</w:t>
            </w:r>
          </w:p>
        </w:tc>
        <w:tc>
          <w:tcPr>
            <w:tcW w:w="629" w:type="dxa"/>
            <w:tcBorders>
              <w:top w:val="single" w:color="auto" w:sz="4" w:space="0"/>
              <w:left w:val="nil"/>
              <w:bottom w:val="single" w:color="auto" w:sz="4" w:space="0"/>
              <w:right w:val="single" w:color="auto" w:sz="4" w:space="0"/>
            </w:tcBorders>
            <w:vAlign w:val="center"/>
          </w:tcPr>
          <w:p w14:paraId="358A823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袋</w:t>
            </w:r>
          </w:p>
        </w:tc>
        <w:tc>
          <w:tcPr>
            <w:tcW w:w="926" w:type="dxa"/>
            <w:tcBorders>
              <w:top w:val="single" w:color="auto" w:sz="4" w:space="0"/>
              <w:left w:val="nil"/>
              <w:bottom w:val="single" w:color="auto" w:sz="4" w:space="0"/>
              <w:right w:val="single" w:color="auto" w:sz="4" w:space="0"/>
            </w:tcBorders>
            <w:vAlign w:val="center"/>
          </w:tcPr>
          <w:p w14:paraId="68723A09">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3.5</w:t>
            </w:r>
          </w:p>
        </w:tc>
        <w:tc>
          <w:tcPr>
            <w:tcW w:w="925" w:type="dxa"/>
            <w:tcBorders>
              <w:top w:val="single" w:color="auto" w:sz="4" w:space="0"/>
              <w:left w:val="nil"/>
              <w:bottom w:val="single" w:color="auto" w:sz="4" w:space="0"/>
              <w:right w:val="single" w:color="auto" w:sz="4" w:space="0"/>
            </w:tcBorders>
            <w:vAlign w:val="center"/>
          </w:tcPr>
          <w:p w14:paraId="1D89CF81">
            <w:pPr>
              <w:spacing w:line="320" w:lineRule="exact"/>
              <w:jc w:val="center"/>
              <w:rPr>
                <w:rFonts w:ascii="Times New Roman" w:hAnsi="Times New Roman"/>
                <w:color w:val="auto"/>
                <w:sz w:val="21"/>
                <w:szCs w:val="21"/>
                <w:highlight w:val="none"/>
              </w:rPr>
            </w:pPr>
          </w:p>
        </w:tc>
      </w:tr>
      <w:tr w14:paraId="1125F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27BF3D60">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28</w:t>
            </w:r>
          </w:p>
        </w:tc>
        <w:tc>
          <w:tcPr>
            <w:tcW w:w="2521" w:type="dxa"/>
            <w:tcBorders>
              <w:top w:val="single" w:color="auto" w:sz="4" w:space="0"/>
              <w:left w:val="nil"/>
              <w:bottom w:val="single" w:color="auto" w:sz="4" w:space="0"/>
              <w:right w:val="single" w:color="auto" w:sz="4" w:space="0"/>
            </w:tcBorders>
            <w:vAlign w:val="center"/>
          </w:tcPr>
          <w:p w14:paraId="14522C03">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米兰</w:t>
            </w:r>
          </w:p>
        </w:tc>
        <w:tc>
          <w:tcPr>
            <w:tcW w:w="2766" w:type="dxa"/>
            <w:tcBorders>
              <w:top w:val="single" w:color="auto" w:sz="4" w:space="0"/>
              <w:left w:val="nil"/>
              <w:bottom w:val="single" w:color="auto" w:sz="4" w:space="0"/>
              <w:right w:val="single" w:color="auto" w:sz="4" w:space="0"/>
            </w:tcBorders>
            <w:vAlign w:val="center"/>
          </w:tcPr>
          <w:p w14:paraId="6E1E0986">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高0.25-0.35m</w:t>
            </w:r>
            <w:r>
              <w:rPr>
                <w:rFonts w:cs="Times New Roman"/>
                <w:color w:val="auto"/>
                <w:sz w:val="21"/>
                <w:szCs w:val="21"/>
                <w:highlight w:val="none"/>
              </w:rPr>
              <w:t>，株型饱满</w:t>
            </w:r>
          </w:p>
        </w:tc>
        <w:tc>
          <w:tcPr>
            <w:tcW w:w="757" w:type="dxa"/>
            <w:tcBorders>
              <w:top w:val="single" w:color="auto" w:sz="4" w:space="0"/>
              <w:left w:val="nil"/>
              <w:bottom w:val="single" w:color="auto" w:sz="4" w:space="0"/>
              <w:right w:val="single" w:color="auto" w:sz="4" w:space="0"/>
            </w:tcBorders>
            <w:vAlign w:val="center"/>
          </w:tcPr>
          <w:p w14:paraId="5B1C86C9">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300</w:t>
            </w:r>
          </w:p>
        </w:tc>
        <w:tc>
          <w:tcPr>
            <w:tcW w:w="629" w:type="dxa"/>
            <w:tcBorders>
              <w:top w:val="single" w:color="auto" w:sz="4" w:space="0"/>
              <w:left w:val="nil"/>
              <w:bottom w:val="single" w:color="auto" w:sz="4" w:space="0"/>
              <w:right w:val="single" w:color="auto" w:sz="4" w:space="0"/>
            </w:tcBorders>
            <w:vAlign w:val="center"/>
          </w:tcPr>
          <w:p w14:paraId="58A4E3A9">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袋</w:t>
            </w:r>
          </w:p>
        </w:tc>
        <w:tc>
          <w:tcPr>
            <w:tcW w:w="926" w:type="dxa"/>
            <w:tcBorders>
              <w:top w:val="single" w:color="auto" w:sz="4" w:space="0"/>
              <w:left w:val="nil"/>
              <w:bottom w:val="single" w:color="auto" w:sz="4" w:space="0"/>
              <w:right w:val="single" w:color="auto" w:sz="4" w:space="0"/>
            </w:tcBorders>
            <w:vAlign w:val="center"/>
          </w:tcPr>
          <w:p w14:paraId="01544E51">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6</w:t>
            </w:r>
          </w:p>
        </w:tc>
        <w:tc>
          <w:tcPr>
            <w:tcW w:w="925" w:type="dxa"/>
            <w:tcBorders>
              <w:top w:val="single" w:color="auto" w:sz="4" w:space="0"/>
              <w:left w:val="nil"/>
              <w:bottom w:val="single" w:color="auto" w:sz="4" w:space="0"/>
              <w:right w:val="single" w:color="auto" w:sz="4" w:space="0"/>
            </w:tcBorders>
            <w:vAlign w:val="center"/>
          </w:tcPr>
          <w:p w14:paraId="0E495387">
            <w:pPr>
              <w:spacing w:line="320" w:lineRule="exact"/>
              <w:jc w:val="center"/>
              <w:rPr>
                <w:rFonts w:ascii="Times New Roman" w:hAnsi="Times New Roman"/>
                <w:color w:val="auto"/>
                <w:sz w:val="21"/>
                <w:szCs w:val="21"/>
                <w:highlight w:val="none"/>
              </w:rPr>
            </w:pPr>
          </w:p>
        </w:tc>
      </w:tr>
      <w:tr w14:paraId="2D776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383E497D">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29</w:t>
            </w:r>
          </w:p>
        </w:tc>
        <w:tc>
          <w:tcPr>
            <w:tcW w:w="2521" w:type="dxa"/>
            <w:tcBorders>
              <w:top w:val="single" w:color="auto" w:sz="4" w:space="0"/>
              <w:left w:val="nil"/>
              <w:bottom w:val="single" w:color="auto" w:sz="4" w:space="0"/>
              <w:right w:val="single" w:color="auto" w:sz="4" w:space="0"/>
            </w:tcBorders>
            <w:vAlign w:val="center"/>
          </w:tcPr>
          <w:p w14:paraId="37701BDD">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红背桂</w:t>
            </w:r>
          </w:p>
        </w:tc>
        <w:tc>
          <w:tcPr>
            <w:tcW w:w="2766" w:type="dxa"/>
            <w:tcBorders>
              <w:top w:val="single" w:color="auto" w:sz="4" w:space="0"/>
              <w:left w:val="nil"/>
              <w:bottom w:val="single" w:color="auto" w:sz="4" w:space="0"/>
              <w:right w:val="single" w:color="auto" w:sz="4" w:space="0"/>
            </w:tcBorders>
            <w:vAlign w:val="center"/>
          </w:tcPr>
          <w:p w14:paraId="1624854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高0.25-0.35m</w:t>
            </w:r>
            <w:r>
              <w:rPr>
                <w:rFonts w:cs="Times New Roman"/>
                <w:color w:val="auto"/>
                <w:sz w:val="21"/>
                <w:szCs w:val="21"/>
                <w:highlight w:val="none"/>
              </w:rPr>
              <w:t>，株型饱满</w:t>
            </w:r>
          </w:p>
        </w:tc>
        <w:tc>
          <w:tcPr>
            <w:tcW w:w="757" w:type="dxa"/>
            <w:tcBorders>
              <w:top w:val="single" w:color="auto" w:sz="4" w:space="0"/>
              <w:left w:val="nil"/>
              <w:bottom w:val="single" w:color="auto" w:sz="4" w:space="0"/>
              <w:right w:val="single" w:color="auto" w:sz="4" w:space="0"/>
            </w:tcBorders>
            <w:vAlign w:val="center"/>
          </w:tcPr>
          <w:p w14:paraId="6DC62DD2">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100</w:t>
            </w:r>
          </w:p>
        </w:tc>
        <w:tc>
          <w:tcPr>
            <w:tcW w:w="629" w:type="dxa"/>
            <w:tcBorders>
              <w:top w:val="single" w:color="auto" w:sz="4" w:space="0"/>
              <w:left w:val="nil"/>
              <w:bottom w:val="single" w:color="auto" w:sz="4" w:space="0"/>
              <w:right w:val="single" w:color="auto" w:sz="4" w:space="0"/>
            </w:tcBorders>
            <w:vAlign w:val="center"/>
          </w:tcPr>
          <w:p w14:paraId="5890674C">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袋</w:t>
            </w:r>
          </w:p>
        </w:tc>
        <w:tc>
          <w:tcPr>
            <w:tcW w:w="926" w:type="dxa"/>
            <w:tcBorders>
              <w:top w:val="single" w:color="auto" w:sz="4" w:space="0"/>
              <w:left w:val="nil"/>
              <w:bottom w:val="single" w:color="auto" w:sz="4" w:space="0"/>
              <w:right w:val="single" w:color="auto" w:sz="4" w:space="0"/>
            </w:tcBorders>
            <w:vAlign w:val="center"/>
          </w:tcPr>
          <w:p w14:paraId="4B5DFFC9">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w:t>
            </w:r>
          </w:p>
        </w:tc>
        <w:tc>
          <w:tcPr>
            <w:tcW w:w="925" w:type="dxa"/>
            <w:tcBorders>
              <w:top w:val="single" w:color="auto" w:sz="4" w:space="0"/>
              <w:left w:val="nil"/>
              <w:bottom w:val="single" w:color="auto" w:sz="4" w:space="0"/>
              <w:right w:val="single" w:color="auto" w:sz="4" w:space="0"/>
            </w:tcBorders>
            <w:vAlign w:val="center"/>
          </w:tcPr>
          <w:p w14:paraId="1E4FBF98">
            <w:pPr>
              <w:spacing w:line="320" w:lineRule="exact"/>
              <w:jc w:val="center"/>
              <w:rPr>
                <w:rFonts w:ascii="Times New Roman" w:hAnsi="Times New Roman"/>
                <w:color w:val="auto"/>
                <w:sz w:val="21"/>
                <w:szCs w:val="21"/>
                <w:highlight w:val="none"/>
              </w:rPr>
            </w:pPr>
          </w:p>
        </w:tc>
      </w:tr>
      <w:tr w14:paraId="56CE9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137BFABC">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30</w:t>
            </w:r>
          </w:p>
        </w:tc>
        <w:tc>
          <w:tcPr>
            <w:tcW w:w="2521" w:type="dxa"/>
            <w:tcBorders>
              <w:top w:val="single" w:color="auto" w:sz="4" w:space="0"/>
              <w:left w:val="nil"/>
              <w:bottom w:val="single" w:color="auto" w:sz="4" w:space="0"/>
              <w:right w:val="single" w:color="auto" w:sz="4" w:space="0"/>
            </w:tcBorders>
            <w:vAlign w:val="center"/>
          </w:tcPr>
          <w:p w14:paraId="513870B9">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多色木瑾花</w:t>
            </w:r>
          </w:p>
        </w:tc>
        <w:tc>
          <w:tcPr>
            <w:tcW w:w="2766" w:type="dxa"/>
            <w:tcBorders>
              <w:top w:val="single" w:color="auto" w:sz="4" w:space="0"/>
              <w:left w:val="nil"/>
              <w:bottom w:val="single" w:color="auto" w:sz="4" w:space="0"/>
              <w:right w:val="single" w:color="auto" w:sz="4" w:space="0"/>
            </w:tcBorders>
            <w:vAlign w:val="center"/>
          </w:tcPr>
          <w:p w14:paraId="7DCF97B5">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高0.35-0.45m</w:t>
            </w:r>
            <w:r>
              <w:rPr>
                <w:rFonts w:cs="Times New Roman"/>
                <w:color w:val="auto"/>
                <w:sz w:val="21"/>
                <w:szCs w:val="21"/>
                <w:highlight w:val="none"/>
              </w:rPr>
              <w:t>，株型饱满</w:t>
            </w:r>
          </w:p>
        </w:tc>
        <w:tc>
          <w:tcPr>
            <w:tcW w:w="757" w:type="dxa"/>
            <w:tcBorders>
              <w:top w:val="single" w:color="auto" w:sz="4" w:space="0"/>
              <w:left w:val="nil"/>
              <w:bottom w:val="single" w:color="auto" w:sz="4" w:space="0"/>
              <w:right w:val="single" w:color="auto" w:sz="4" w:space="0"/>
            </w:tcBorders>
            <w:vAlign w:val="center"/>
          </w:tcPr>
          <w:p w14:paraId="773CB9D8">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560</w:t>
            </w:r>
          </w:p>
        </w:tc>
        <w:tc>
          <w:tcPr>
            <w:tcW w:w="629" w:type="dxa"/>
            <w:tcBorders>
              <w:top w:val="single" w:color="auto" w:sz="4" w:space="0"/>
              <w:left w:val="nil"/>
              <w:bottom w:val="single" w:color="auto" w:sz="4" w:space="0"/>
              <w:right w:val="single" w:color="auto" w:sz="4" w:space="0"/>
            </w:tcBorders>
            <w:vAlign w:val="center"/>
          </w:tcPr>
          <w:p w14:paraId="2B3524D1">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盆</w:t>
            </w:r>
          </w:p>
        </w:tc>
        <w:tc>
          <w:tcPr>
            <w:tcW w:w="926" w:type="dxa"/>
            <w:tcBorders>
              <w:top w:val="single" w:color="auto" w:sz="4" w:space="0"/>
              <w:left w:val="nil"/>
              <w:bottom w:val="single" w:color="auto" w:sz="4" w:space="0"/>
              <w:right w:val="single" w:color="auto" w:sz="4" w:space="0"/>
            </w:tcBorders>
            <w:vAlign w:val="center"/>
          </w:tcPr>
          <w:p w14:paraId="6C79D33E">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12</w:t>
            </w:r>
          </w:p>
        </w:tc>
        <w:tc>
          <w:tcPr>
            <w:tcW w:w="925" w:type="dxa"/>
            <w:tcBorders>
              <w:top w:val="single" w:color="auto" w:sz="4" w:space="0"/>
              <w:left w:val="nil"/>
              <w:bottom w:val="single" w:color="auto" w:sz="4" w:space="0"/>
              <w:right w:val="single" w:color="auto" w:sz="4" w:space="0"/>
            </w:tcBorders>
            <w:vAlign w:val="center"/>
          </w:tcPr>
          <w:p w14:paraId="2062F878">
            <w:pPr>
              <w:spacing w:line="320" w:lineRule="exact"/>
              <w:jc w:val="center"/>
              <w:rPr>
                <w:rFonts w:ascii="Times New Roman" w:hAnsi="Times New Roman"/>
                <w:color w:val="auto"/>
                <w:sz w:val="21"/>
                <w:szCs w:val="21"/>
                <w:highlight w:val="none"/>
              </w:rPr>
            </w:pPr>
          </w:p>
        </w:tc>
      </w:tr>
      <w:tr w14:paraId="2D990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3A9E4EEA">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31</w:t>
            </w:r>
          </w:p>
        </w:tc>
        <w:tc>
          <w:tcPr>
            <w:tcW w:w="2521" w:type="dxa"/>
            <w:tcBorders>
              <w:top w:val="single" w:color="auto" w:sz="4" w:space="0"/>
              <w:left w:val="nil"/>
              <w:bottom w:val="single" w:color="auto" w:sz="4" w:space="0"/>
              <w:right w:val="single" w:color="auto" w:sz="4" w:space="0"/>
            </w:tcBorders>
            <w:vAlign w:val="center"/>
          </w:tcPr>
          <w:p w14:paraId="7B80DED9">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花叶良姜</w:t>
            </w:r>
          </w:p>
        </w:tc>
        <w:tc>
          <w:tcPr>
            <w:tcW w:w="2766" w:type="dxa"/>
            <w:tcBorders>
              <w:top w:val="single" w:color="auto" w:sz="4" w:space="0"/>
              <w:left w:val="nil"/>
              <w:bottom w:val="single" w:color="auto" w:sz="4" w:space="0"/>
              <w:right w:val="single" w:color="auto" w:sz="4" w:space="0"/>
            </w:tcBorders>
            <w:vAlign w:val="center"/>
          </w:tcPr>
          <w:p w14:paraId="5DC401B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高0.25-0.35m</w:t>
            </w:r>
            <w:r>
              <w:rPr>
                <w:rFonts w:cs="Times New Roman"/>
                <w:color w:val="auto"/>
                <w:sz w:val="21"/>
                <w:szCs w:val="21"/>
                <w:highlight w:val="none"/>
              </w:rPr>
              <w:t>，株型饱满</w:t>
            </w:r>
          </w:p>
        </w:tc>
        <w:tc>
          <w:tcPr>
            <w:tcW w:w="757" w:type="dxa"/>
            <w:tcBorders>
              <w:top w:val="single" w:color="auto" w:sz="4" w:space="0"/>
              <w:left w:val="nil"/>
              <w:bottom w:val="single" w:color="auto" w:sz="4" w:space="0"/>
              <w:right w:val="single" w:color="auto" w:sz="4" w:space="0"/>
            </w:tcBorders>
            <w:vAlign w:val="center"/>
          </w:tcPr>
          <w:p w14:paraId="29F2E51B">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300</w:t>
            </w:r>
          </w:p>
        </w:tc>
        <w:tc>
          <w:tcPr>
            <w:tcW w:w="629" w:type="dxa"/>
            <w:tcBorders>
              <w:top w:val="single" w:color="auto" w:sz="4" w:space="0"/>
              <w:left w:val="nil"/>
              <w:bottom w:val="single" w:color="auto" w:sz="4" w:space="0"/>
              <w:right w:val="single" w:color="auto" w:sz="4" w:space="0"/>
            </w:tcBorders>
            <w:vAlign w:val="center"/>
          </w:tcPr>
          <w:p w14:paraId="021656F0">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袋</w:t>
            </w:r>
          </w:p>
        </w:tc>
        <w:tc>
          <w:tcPr>
            <w:tcW w:w="926" w:type="dxa"/>
            <w:tcBorders>
              <w:top w:val="single" w:color="auto" w:sz="4" w:space="0"/>
              <w:left w:val="nil"/>
              <w:bottom w:val="single" w:color="auto" w:sz="4" w:space="0"/>
              <w:right w:val="single" w:color="auto" w:sz="4" w:space="0"/>
            </w:tcBorders>
            <w:vAlign w:val="center"/>
          </w:tcPr>
          <w:p w14:paraId="25466D85">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6</w:t>
            </w:r>
          </w:p>
        </w:tc>
        <w:tc>
          <w:tcPr>
            <w:tcW w:w="925" w:type="dxa"/>
            <w:tcBorders>
              <w:top w:val="single" w:color="auto" w:sz="4" w:space="0"/>
              <w:left w:val="nil"/>
              <w:bottom w:val="single" w:color="auto" w:sz="4" w:space="0"/>
              <w:right w:val="single" w:color="auto" w:sz="4" w:space="0"/>
            </w:tcBorders>
            <w:vAlign w:val="center"/>
          </w:tcPr>
          <w:p w14:paraId="15C66055">
            <w:pPr>
              <w:spacing w:line="320" w:lineRule="exact"/>
              <w:jc w:val="center"/>
              <w:rPr>
                <w:rFonts w:ascii="Times New Roman" w:hAnsi="Times New Roman"/>
                <w:color w:val="auto"/>
                <w:sz w:val="21"/>
                <w:szCs w:val="21"/>
                <w:highlight w:val="none"/>
              </w:rPr>
            </w:pPr>
          </w:p>
        </w:tc>
      </w:tr>
      <w:tr w14:paraId="72BF7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712D6562">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32</w:t>
            </w:r>
          </w:p>
        </w:tc>
        <w:tc>
          <w:tcPr>
            <w:tcW w:w="2521" w:type="dxa"/>
            <w:tcBorders>
              <w:top w:val="single" w:color="auto" w:sz="4" w:space="0"/>
              <w:left w:val="nil"/>
              <w:bottom w:val="single" w:color="auto" w:sz="4" w:space="0"/>
              <w:right w:val="single" w:color="auto" w:sz="4" w:space="0"/>
            </w:tcBorders>
            <w:vAlign w:val="center"/>
          </w:tcPr>
          <w:p w14:paraId="45EEDE1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大叶油草</w:t>
            </w:r>
          </w:p>
        </w:tc>
        <w:tc>
          <w:tcPr>
            <w:tcW w:w="2766" w:type="dxa"/>
            <w:tcBorders>
              <w:top w:val="single" w:color="auto" w:sz="4" w:space="0"/>
              <w:left w:val="nil"/>
              <w:bottom w:val="single" w:color="auto" w:sz="4" w:space="0"/>
              <w:right w:val="single" w:color="auto" w:sz="4" w:space="0"/>
            </w:tcBorders>
            <w:vAlign w:val="center"/>
          </w:tcPr>
          <w:p w14:paraId="7E709503">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苗高4-4.5cm</w:t>
            </w:r>
            <w:r>
              <w:rPr>
                <w:rFonts w:cs="Times New Roman"/>
                <w:color w:val="auto"/>
                <w:sz w:val="21"/>
                <w:szCs w:val="21"/>
                <w:highlight w:val="none"/>
              </w:rPr>
              <w:t>，密度</w:t>
            </w:r>
            <w:r>
              <w:rPr>
                <w:rFonts w:hint="eastAsia"/>
                <w:color w:val="auto"/>
                <w:sz w:val="21"/>
                <w:szCs w:val="21"/>
                <w:highlight w:val="none"/>
              </w:rPr>
              <w:t>≧</w:t>
            </w:r>
            <w:r>
              <w:rPr>
                <w:rFonts w:hint="eastAsia" w:ascii="Times New Roman" w:hAnsi="Times New Roman"/>
                <w:color w:val="auto"/>
                <w:sz w:val="21"/>
                <w:szCs w:val="21"/>
                <w:highlight w:val="none"/>
              </w:rPr>
              <w:t>85%</w:t>
            </w:r>
            <w:r>
              <w:rPr>
                <w:rFonts w:cs="Times New Roman"/>
                <w:color w:val="auto"/>
                <w:sz w:val="21"/>
                <w:szCs w:val="21"/>
                <w:highlight w:val="none"/>
              </w:rPr>
              <w:t>，</w:t>
            </w:r>
            <w:r>
              <w:rPr>
                <w:rFonts w:hint="eastAsia" w:ascii="Times New Roman" w:hAnsi="Times New Roman"/>
                <w:color w:val="auto"/>
                <w:sz w:val="21"/>
                <w:szCs w:val="21"/>
                <w:highlight w:val="none"/>
              </w:rPr>
              <w:t>30×30cm/</w:t>
            </w:r>
            <w:r>
              <w:rPr>
                <w:rFonts w:cs="Times New Roman"/>
                <w:color w:val="auto"/>
                <w:sz w:val="21"/>
                <w:szCs w:val="21"/>
                <w:highlight w:val="none"/>
              </w:rPr>
              <w:t>块</w:t>
            </w:r>
          </w:p>
        </w:tc>
        <w:tc>
          <w:tcPr>
            <w:tcW w:w="757" w:type="dxa"/>
            <w:tcBorders>
              <w:top w:val="single" w:color="auto" w:sz="4" w:space="0"/>
              <w:left w:val="nil"/>
              <w:bottom w:val="single" w:color="auto" w:sz="4" w:space="0"/>
              <w:right w:val="single" w:color="auto" w:sz="4" w:space="0"/>
            </w:tcBorders>
            <w:vAlign w:val="center"/>
          </w:tcPr>
          <w:p w14:paraId="4881C27D">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500</w:t>
            </w:r>
          </w:p>
        </w:tc>
        <w:tc>
          <w:tcPr>
            <w:tcW w:w="629" w:type="dxa"/>
            <w:tcBorders>
              <w:top w:val="single" w:color="auto" w:sz="4" w:space="0"/>
              <w:left w:val="nil"/>
              <w:bottom w:val="single" w:color="auto" w:sz="4" w:space="0"/>
              <w:right w:val="single" w:color="auto" w:sz="4" w:space="0"/>
            </w:tcBorders>
            <w:vAlign w:val="center"/>
          </w:tcPr>
          <w:p w14:paraId="27A5ED5F">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w:t>
            </w:r>
          </w:p>
        </w:tc>
        <w:tc>
          <w:tcPr>
            <w:tcW w:w="926" w:type="dxa"/>
            <w:tcBorders>
              <w:top w:val="single" w:color="auto" w:sz="4" w:space="0"/>
              <w:left w:val="nil"/>
              <w:bottom w:val="single" w:color="auto" w:sz="4" w:space="0"/>
              <w:right w:val="single" w:color="auto" w:sz="4" w:space="0"/>
            </w:tcBorders>
            <w:vAlign w:val="center"/>
          </w:tcPr>
          <w:p w14:paraId="369E338E">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15</w:t>
            </w:r>
          </w:p>
        </w:tc>
        <w:tc>
          <w:tcPr>
            <w:tcW w:w="925" w:type="dxa"/>
            <w:tcBorders>
              <w:top w:val="single" w:color="auto" w:sz="4" w:space="0"/>
              <w:left w:val="nil"/>
              <w:bottom w:val="single" w:color="auto" w:sz="4" w:space="0"/>
              <w:right w:val="single" w:color="auto" w:sz="4" w:space="0"/>
            </w:tcBorders>
            <w:vAlign w:val="center"/>
          </w:tcPr>
          <w:p w14:paraId="65E17915">
            <w:pPr>
              <w:spacing w:line="320" w:lineRule="exact"/>
              <w:jc w:val="center"/>
              <w:rPr>
                <w:rFonts w:ascii="Times New Roman" w:hAnsi="Times New Roman"/>
                <w:color w:val="auto"/>
                <w:sz w:val="21"/>
                <w:szCs w:val="21"/>
                <w:highlight w:val="none"/>
              </w:rPr>
            </w:pPr>
          </w:p>
        </w:tc>
      </w:tr>
      <w:tr w14:paraId="066E3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7066E2AB">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33</w:t>
            </w:r>
          </w:p>
        </w:tc>
        <w:tc>
          <w:tcPr>
            <w:tcW w:w="2521" w:type="dxa"/>
            <w:tcBorders>
              <w:top w:val="single" w:color="auto" w:sz="4" w:space="0"/>
              <w:left w:val="nil"/>
              <w:bottom w:val="single" w:color="auto" w:sz="4" w:space="0"/>
              <w:right w:val="single" w:color="auto" w:sz="4" w:space="0"/>
            </w:tcBorders>
            <w:vAlign w:val="center"/>
          </w:tcPr>
          <w:p w14:paraId="2483CA98">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沿阶草</w:t>
            </w:r>
          </w:p>
        </w:tc>
        <w:tc>
          <w:tcPr>
            <w:tcW w:w="2766" w:type="dxa"/>
            <w:tcBorders>
              <w:top w:val="single" w:color="auto" w:sz="4" w:space="0"/>
              <w:left w:val="nil"/>
              <w:bottom w:val="single" w:color="auto" w:sz="4" w:space="0"/>
              <w:right w:val="single" w:color="auto" w:sz="4" w:space="0"/>
            </w:tcBorders>
            <w:vAlign w:val="center"/>
          </w:tcPr>
          <w:p w14:paraId="446E7E5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苗高1.5-2cm</w:t>
            </w:r>
            <w:r>
              <w:rPr>
                <w:rFonts w:cs="Times New Roman"/>
                <w:color w:val="auto"/>
                <w:sz w:val="21"/>
                <w:szCs w:val="21"/>
                <w:highlight w:val="none"/>
              </w:rPr>
              <w:t>，冠幅</w:t>
            </w:r>
            <w:r>
              <w:rPr>
                <w:rFonts w:hint="eastAsia" w:ascii="Times New Roman" w:hAnsi="Times New Roman"/>
                <w:color w:val="auto"/>
                <w:sz w:val="21"/>
                <w:szCs w:val="21"/>
                <w:highlight w:val="none"/>
              </w:rPr>
              <w:t>1.5-2cm</w:t>
            </w:r>
          </w:p>
        </w:tc>
        <w:tc>
          <w:tcPr>
            <w:tcW w:w="757" w:type="dxa"/>
            <w:tcBorders>
              <w:top w:val="single" w:color="auto" w:sz="4" w:space="0"/>
              <w:left w:val="nil"/>
              <w:bottom w:val="single" w:color="auto" w:sz="4" w:space="0"/>
              <w:right w:val="single" w:color="auto" w:sz="4" w:space="0"/>
            </w:tcBorders>
            <w:vAlign w:val="center"/>
          </w:tcPr>
          <w:p w14:paraId="4FA062AA">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500</w:t>
            </w:r>
          </w:p>
        </w:tc>
        <w:tc>
          <w:tcPr>
            <w:tcW w:w="629" w:type="dxa"/>
            <w:tcBorders>
              <w:top w:val="single" w:color="auto" w:sz="4" w:space="0"/>
              <w:left w:val="nil"/>
              <w:bottom w:val="single" w:color="auto" w:sz="4" w:space="0"/>
              <w:right w:val="single" w:color="auto" w:sz="4" w:space="0"/>
            </w:tcBorders>
            <w:vAlign w:val="center"/>
          </w:tcPr>
          <w:p w14:paraId="18DDCB3D">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w:t>
            </w:r>
          </w:p>
        </w:tc>
        <w:tc>
          <w:tcPr>
            <w:tcW w:w="926" w:type="dxa"/>
            <w:tcBorders>
              <w:top w:val="single" w:color="auto" w:sz="4" w:space="0"/>
              <w:left w:val="nil"/>
              <w:bottom w:val="single" w:color="auto" w:sz="4" w:space="0"/>
              <w:right w:val="single" w:color="auto" w:sz="4" w:space="0"/>
            </w:tcBorders>
            <w:vAlign w:val="center"/>
          </w:tcPr>
          <w:p w14:paraId="1EE68BDB">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30</w:t>
            </w:r>
          </w:p>
        </w:tc>
        <w:tc>
          <w:tcPr>
            <w:tcW w:w="925" w:type="dxa"/>
            <w:tcBorders>
              <w:top w:val="single" w:color="auto" w:sz="4" w:space="0"/>
              <w:left w:val="nil"/>
              <w:bottom w:val="single" w:color="auto" w:sz="4" w:space="0"/>
              <w:right w:val="single" w:color="auto" w:sz="4" w:space="0"/>
            </w:tcBorders>
            <w:vAlign w:val="center"/>
          </w:tcPr>
          <w:p w14:paraId="240AA69A">
            <w:pPr>
              <w:spacing w:line="320" w:lineRule="exact"/>
              <w:jc w:val="center"/>
              <w:rPr>
                <w:rFonts w:ascii="Times New Roman" w:hAnsi="Times New Roman"/>
                <w:color w:val="auto"/>
                <w:sz w:val="21"/>
                <w:szCs w:val="21"/>
                <w:highlight w:val="none"/>
              </w:rPr>
            </w:pPr>
          </w:p>
        </w:tc>
      </w:tr>
      <w:tr w14:paraId="072CD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34025091">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34</w:t>
            </w:r>
          </w:p>
        </w:tc>
        <w:tc>
          <w:tcPr>
            <w:tcW w:w="2521" w:type="dxa"/>
            <w:tcBorders>
              <w:top w:val="single" w:color="auto" w:sz="4" w:space="0"/>
              <w:left w:val="nil"/>
              <w:bottom w:val="single" w:color="auto" w:sz="4" w:space="0"/>
              <w:right w:val="single" w:color="auto" w:sz="4" w:space="0"/>
            </w:tcBorders>
            <w:vAlign w:val="center"/>
          </w:tcPr>
          <w:p w14:paraId="3CDB2A8D">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台湾草</w:t>
            </w:r>
          </w:p>
        </w:tc>
        <w:tc>
          <w:tcPr>
            <w:tcW w:w="2766" w:type="dxa"/>
            <w:tcBorders>
              <w:top w:val="single" w:color="auto" w:sz="4" w:space="0"/>
              <w:left w:val="nil"/>
              <w:bottom w:val="single" w:color="auto" w:sz="4" w:space="0"/>
              <w:right w:val="single" w:color="auto" w:sz="4" w:space="0"/>
            </w:tcBorders>
            <w:vAlign w:val="center"/>
          </w:tcPr>
          <w:p w14:paraId="5646CBCA">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苗高2-2.5cm</w:t>
            </w:r>
            <w:r>
              <w:rPr>
                <w:rFonts w:cs="Times New Roman"/>
                <w:color w:val="auto"/>
                <w:sz w:val="21"/>
                <w:szCs w:val="21"/>
                <w:highlight w:val="none"/>
              </w:rPr>
              <w:t>，密度</w:t>
            </w:r>
            <w:r>
              <w:rPr>
                <w:rFonts w:hint="eastAsia"/>
                <w:color w:val="auto"/>
                <w:sz w:val="21"/>
                <w:szCs w:val="21"/>
                <w:highlight w:val="none"/>
              </w:rPr>
              <w:t>≧</w:t>
            </w:r>
            <w:r>
              <w:rPr>
                <w:rFonts w:hint="eastAsia" w:ascii="Times New Roman" w:hAnsi="Times New Roman"/>
                <w:color w:val="auto"/>
                <w:sz w:val="21"/>
                <w:szCs w:val="21"/>
                <w:highlight w:val="none"/>
              </w:rPr>
              <w:t>85%</w:t>
            </w:r>
            <w:r>
              <w:rPr>
                <w:rFonts w:cs="Times New Roman"/>
                <w:color w:val="auto"/>
                <w:sz w:val="21"/>
                <w:szCs w:val="21"/>
                <w:highlight w:val="none"/>
              </w:rPr>
              <w:t>，</w:t>
            </w:r>
            <w:r>
              <w:rPr>
                <w:rFonts w:hint="eastAsia" w:ascii="Times New Roman" w:hAnsi="Times New Roman"/>
                <w:color w:val="auto"/>
                <w:sz w:val="21"/>
                <w:szCs w:val="21"/>
                <w:highlight w:val="none"/>
              </w:rPr>
              <w:t>30×30cm/</w:t>
            </w:r>
            <w:r>
              <w:rPr>
                <w:rFonts w:cs="Times New Roman"/>
                <w:color w:val="auto"/>
                <w:sz w:val="21"/>
                <w:szCs w:val="21"/>
                <w:highlight w:val="none"/>
              </w:rPr>
              <w:t>块</w:t>
            </w:r>
          </w:p>
        </w:tc>
        <w:tc>
          <w:tcPr>
            <w:tcW w:w="757" w:type="dxa"/>
            <w:tcBorders>
              <w:top w:val="single" w:color="auto" w:sz="4" w:space="0"/>
              <w:left w:val="nil"/>
              <w:bottom w:val="single" w:color="auto" w:sz="4" w:space="0"/>
              <w:right w:val="single" w:color="auto" w:sz="4" w:space="0"/>
            </w:tcBorders>
            <w:vAlign w:val="center"/>
          </w:tcPr>
          <w:p w14:paraId="1BD58C9B">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500</w:t>
            </w:r>
          </w:p>
        </w:tc>
        <w:tc>
          <w:tcPr>
            <w:tcW w:w="629" w:type="dxa"/>
            <w:tcBorders>
              <w:top w:val="single" w:color="auto" w:sz="4" w:space="0"/>
              <w:left w:val="nil"/>
              <w:bottom w:val="single" w:color="auto" w:sz="4" w:space="0"/>
              <w:right w:val="single" w:color="auto" w:sz="4" w:space="0"/>
            </w:tcBorders>
            <w:vAlign w:val="center"/>
          </w:tcPr>
          <w:p w14:paraId="6E5CCACB">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w:t>
            </w:r>
          </w:p>
        </w:tc>
        <w:tc>
          <w:tcPr>
            <w:tcW w:w="926" w:type="dxa"/>
            <w:tcBorders>
              <w:top w:val="single" w:color="auto" w:sz="4" w:space="0"/>
              <w:left w:val="nil"/>
              <w:bottom w:val="single" w:color="auto" w:sz="4" w:space="0"/>
              <w:right w:val="single" w:color="auto" w:sz="4" w:space="0"/>
            </w:tcBorders>
            <w:vAlign w:val="center"/>
          </w:tcPr>
          <w:p w14:paraId="5AAB2835">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15</w:t>
            </w:r>
          </w:p>
        </w:tc>
        <w:tc>
          <w:tcPr>
            <w:tcW w:w="925" w:type="dxa"/>
            <w:tcBorders>
              <w:top w:val="single" w:color="auto" w:sz="4" w:space="0"/>
              <w:left w:val="nil"/>
              <w:bottom w:val="single" w:color="auto" w:sz="4" w:space="0"/>
              <w:right w:val="single" w:color="auto" w:sz="4" w:space="0"/>
            </w:tcBorders>
            <w:vAlign w:val="center"/>
          </w:tcPr>
          <w:p w14:paraId="3A30BDD4">
            <w:pPr>
              <w:spacing w:line="320" w:lineRule="exact"/>
              <w:jc w:val="center"/>
              <w:rPr>
                <w:rFonts w:ascii="Times New Roman" w:hAnsi="Times New Roman"/>
                <w:color w:val="auto"/>
                <w:sz w:val="21"/>
                <w:szCs w:val="21"/>
                <w:highlight w:val="none"/>
              </w:rPr>
            </w:pPr>
          </w:p>
        </w:tc>
      </w:tr>
      <w:tr w14:paraId="11E42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5BFFE12D">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35</w:t>
            </w:r>
          </w:p>
        </w:tc>
        <w:tc>
          <w:tcPr>
            <w:tcW w:w="2521" w:type="dxa"/>
            <w:tcBorders>
              <w:top w:val="single" w:color="auto" w:sz="4" w:space="0"/>
              <w:left w:val="nil"/>
              <w:bottom w:val="single" w:color="auto" w:sz="4" w:space="0"/>
              <w:right w:val="single" w:color="auto" w:sz="4" w:space="0"/>
            </w:tcBorders>
            <w:vAlign w:val="center"/>
          </w:tcPr>
          <w:p w14:paraId="52625534">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玉茏草</w:t>
            </w:r>
          </w:p>
        </w:tc>
        <w:tc>
          <w:tcPr>
            <w:tcW w:w="2766" w:type="dxa"/>
            <w:tcBorders>
              <w:top w:val="single" w:color="auto" w:sz="4" w:space="0"/>
              <w:left w:val="nil"/>
              <w:bottom w:val="single" w:color="auto" w:sz="4" w:space="0"/>
              <w:right w:val="single" w:color="auto" w:sz="4" w:space="0"/>
            </w:tcBorders>
            <w:vAlign w:val="center"/>
          </w:tcPr>
          <w:p w14:paraId="1E35146A">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苗高4-4.5cm</w:t>
            </w:r>
            <w:r>
              <w:rPr>
                <w:rFonts w:cs="Times New Roman"/>
                <w:color w:val="auto"/>
                <w:sz w:val="21"/>
                <w:szCs w:val="21"/>
                <w:highlight w:val="none"/>
              </w:rPr>
              <w:t>，密度</w:t>
            </w:r>
            <w:r>
              <w:rPr>
                <w:rFonts w:hint="eastAsia"/>
                <w:color w:val="auto"/>
                <w:sz w:val="21"/>
                <w:szCs w:val="21"/>
                <w:highlight w:val="none"/>
              </w:rPr>
              <w:t>≧</w:t>
            </w:r>
            <w:r>
              <w:rPr>
                <w:rFonts w:hint="eastAsia" w:ascii="Times New Roman" w:hAnsi="Times New Roman"/>
                <w:color w:val="auto"/>
                <w:sz w:val="21"/>
                <w:szCs w:val="21"/>
                <w:highlight w:val="none"/>
              </w:rPr>
              <w:t>85%</w:t>
            </w:r>
            <w:r>
              <w:rPr>
                <w:rFonts w:cs="Times New Roman"/>
                <w:color w:val="auto"/>
                <w:sz w:val="21"/>
                <w:szCs w:val="21"/>
                <w:highlight w:val="none"/>
              </w:rPr>
              <w:t>，</w:t>
            </w:r>
            <w:r>
              <w:rPr>
                <w:rFonts w:hint="eastAsia" w:ascii="Times New Roman" w:hAnsi="Times New Roman"/>
                <w:color w:val="auto"/>
                <w:sz w:val="21"/>
                <w:szCs w:val="21"/>
                <w:highlight w:val="none"/>
              </w:rPr>
              <w:t>30×30cm/</w:t>
            </w:r>
            <w:r>
              <w:rPr>
                <w:rFonts w:cs="Times New Roman"/>
                <w:color w:val="auto"/>
                <w:sz w:val="21"/>
                <w:szCs w:val="21"/>
                <w:highlight w:val="none"/>
              </w:rPr>
              <w:t>块</w:t>
            </w:r>
          </w:p>
        </w:tc>
        <w:tc>
          <w:tcPr>
            <w:tcW w:w="757" w:type="dxa"/>
            <w:tcBorders>
              <w:top w:val="single" w:color="auto" w:sz="4" w:space="0"/>
              <w:left w:val="nil"/>
              <w:bottom w:val="single" w:color="auto" w:sz="4" w:space="0"/>
              <w:right w:val="single" w:color="auto" w:sz="4" w:space="0"/>
            </w:tcBorders>
            <w:vAlign w:val="center"/>
          </w:tcPr>
          <w:p w14:paraId="4B9BAFC7">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500</w:t>
            </w:r>
          </w:p>
        </w:tc>
        <w:tc>
          <w:tcPr>
            <w:tcW w:w="629" w:type="dxa"/>
            <w:tcBorders>
              <w:top w:val="single" w:color="auto" w:sz="4" w:space="0"/>
              <w:left w:val="nil"/>
              <w:bottom w:val="single" w:color="auto" w:sz="4" w:space="0"/>
              <w:right w:val="single" w:color="auto" w:sz="4" w:space="0"/>
            </w:tcBorders>
            <w:vAlign w:val="center"/>
          </w:tcPr>
          <w:p w14:paraId="67EE7D6C">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w:t>
            </w:r>
          </w:p>
        </w:tc>
        <w:tc>
          <w:tcPr>
            <w:tcW w:w="926" w:type="dxa"/>
            <w:tcBorders>
              <w:top w:val="single" w:color="auto" w:sz="4" w:space="0"/>
              <w:left w:val="nil"/>
              <w:bottom w:val="single" w:color="auto" w:sz="4" w:space="0"/>
              <w:right w:val="single" w:color="auto" w:sz="4" w:space="0"/>
            </w:tcBorders>
            <w:vAlign w:val="center"/>
          </w:tcPr>
          <w:p w14:paraId="28B00877">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30</w:t>
            </w:r>
          </w:p>
        </w:tc>
        <w:tc>
          <w:tcPr>
            <w:tcW w:w="925" w:type="dxa"/>
            <w:tcBorders>
              <w:top w:val="single" w:color="auto" w:sz="4" w:space="0"/>
              <w:left w:val="nil"/>
              <w:bottom w:val="single" w:color="auto" w:sz="4" w:space="0"/>
              <w:right w:val="single" w:color="auto" w:sz="4" w:space="0"/>
            </w:tcBorders>
            <w:vAlign w:val="center"/>
          </w:tcPr>
          <w:p w14:paraId="4A1BAECC">
            <w:pPr>
              <w:spacing w:line="320" w:lineRule="exact"/>
              <w:jc w:val="center"/>
              <w:rPr>
                <w:rFonts w:ascii="Times New Roman" w:hAnsi="Times New Roman"/>
                <w:color w:val="auto"/>
                <w:sz w:val="21"/>
                <w:szCs w:val="21"/>
                <w:highlight w:val="none"/>
              </w:rPr>
            </w:pPr>
          </w:p>
        </w:tc>
      </w:tr>
      <w:tr w14:paraId="17D8F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6" w:type="dxa"/>
            <w:tcBorders>
              <w:top w:val="single" w:color="auto" w:sz="4" w:space="0"/>
              <w:left w:val="single" w:color="auto" w:sz="4" w:space="0"/>
              <w:bottom w:val="single" w:color="auto" w:sz="4" w:space="0"/>
              <w:right w:val="single" w:color="auto" w:sz="4" w:space="0"/>
            </w:tcBorders>
            <w:vAlign w:val="center"/>
          </w:tcPr>
          <w:p w14:paraId="4BD7C632">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36</w:t>
            </w:r>
          </w:p>
        </w:tc>
        <w:tc>
          <w:tcPr>
            <w:tcW w:w="2521" w:type="dxa"/>
            <w:tcBorders>
              <w:top w:val="single" w:color="auto" w:sz="4" w:space="0"/>
              <w:left w:val="nil"/>
              <w:bottom w:val="single" w:color="auto" w:sz="4" w:space="0"/>
              <w:right w:val="single" w:color="auto" w:sz="4" w:space="0"/>
            </w:tcBorders>
            <w:vAlign w:val="center"/>
          </w:tcPr>
          <w:p w14:paraId="62E0C26A">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黄榕</w:t>
            </w:r>
          </w:p>
        </w:tc>
        <w:tc>
          <w:tcPr>
            <w:tcW w:w="2766" w:type="dxa"/>
            <w:tcBorders>
              <w:top w:val="single" w:color="auto" w:sz="4" w:space="0"/>
              <w:left w:val="nil"/>
              <w:bottom w:val="single" w:color="auto" w:sz="4" w:space="0"/>
              <w:right w:val="single" w:color="auto" w:sz="4" w:space="0"/>
            </w:tcBorders>
            <w:vAlign w:val="center"/>
          </w:tcPr>
          <w:p w14:paraId="47389FEC">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高0.35-0.40m</w:t>
            </w:r>
            <w:r>
              <w:rPr>
                <w:rFonts w:cs="Times New Roman"/>
                <w:color w:val="auto"/>
                <w:sz w:val="21"/>
                <w:szCs w:val="21"/>
                <w:highlight w:val="none"/>
              </w:rPr>
              <w:t>，株型饱满</w:t>
            </w:r>
          </w:p>
        </w:tc>
        <w:tc>
          <w:tcPr>
            <w:tcW w:w="757" w:type="dxa"/>
            <w:tcBorders>
              <w:top w:val="single" w:color="auto" w:sz="4" w:space="0"/>
              <w:left w:val="nil"/>
              <w:bottom w:val="single" w:color="auto" w:sz="4" w:space="0"/>
              <w:right w:val="single" w:color="auto" w:sz="4" w:space="0"/>
            </w:tcBorders>
            <w:vAlign w:val="center"/>
          </w:tcPr>
          <w:p w14:paraId="20549033">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1000</w:t>
            </w:r>
          </w:p>
        </w:tc>
        <w:tc>
          <w:tcPr>
            <w:tcW w:w="629" w:type="dxa"/>
            <w:tcBorders>
              <w:top w:val="single" w:color="auto" w:sz="4" w:space="0"/>
              <w:left w:val="nil"/>
              <w:bottom w:val="single" w:color="auto" w:sz="4" w:space="0"/>
              <w:right w:val="single" w:color="auto" w:sz="4" w:space="0"/>
            </w:tcBorders>
            <w:vAlign w:val="center"/>
          </w:tcPr>
          <w:p w14:paraId="548525A2">
            <w:pPr>
              <w:spacing w:line="32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袋</w:t>
            </w:r>
          </w:p>
        </w:tc>
        <w:tc>
          <w:tcPr>
            <w:tcW w:w="926" w:type="dxa"/>
            <w:tcBorders>
              <w:top w:val="single" w:color="auto" w:sz="4" w:space="0"/>
              <w:left w:val="nil"/>
              <w:bottom w:val="single" w:color="auto" w:sz="4" w:space="0"/>
              <w:right w:val="single" w:color="auto" w:sz="4" w:space="0"/>
            </w:tcBorders>
            <w:vAlign w:val="center"/>
          </w:tcPr>
          <w:p w14:paraId="59F79017">
            <w:pPr>
              <w:widowControl/>
              <w:jc w:val="center"/>
              <w:textAlignment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w:t>
            </w:r>
          </w:p>
        </w:tc>
        <w:tc>
          <w:tcPr>
            <w:tcW w:w="925" w:type="dxa"/>
            <w:tcBorders>
              <w:top w:val="single" w:color="auto" w:sz="4" w:space="0"/>
              <w:left w:val="nil"/>
              <w:bottom w:val="single" w:color="auto" w:sz="4" w:space="0"/>
              <w:right w:val="single" w:color="auto" w:sz="4" w:space="0"/>
            </w:tcBorders>
            <w:vAlign w:val="center"/>
          </w:tcPr>
          <w:p w14:paraId="4EE548F2">
            <w:pPr>
              <w:spacing w:line="320" w:lineRule="exact"/>
              <w:jc w:val="center"/>
              <w:rPr>
                <w:rFonts w:ascii="Times New Roman" w:hAnsi="Times New Roman"/>
                <w:color w:val="auto"/>
                <w:sz w:val="21"/>
                <w:szCs w:val="21"/>
                <w:highlight w:val="none"/>
              </w:rPr>
            </w:pPr>
          </w:p>
        </w:tc>
      </w:tr>
    </w:tbl>
    <w:p w14:paraId="0C7E011D">
      <w:pPr>
        <w:spacing w:line="560" w:lineRule="exact"/>
        <w:jc w:val="center"/>
        <w:rPr>
          <w:rFonts w:ascii="Times New Roman" w:hAnsi="Times New Roman"/>
          <w:color w:val="auto"/>
          <w:sz w:val="24"/>
          <w:highlight w:val="none"/>
        </w:rPr>
      </w:pPr>
      <w:r>
        <w:rPr>
          <w:rFonts w:ascii="Times New Roman" w:hAnsi="Times New Roman" w:cs="Times New Roman"/>
          <w:color w:val="auto"/>
          <w:sz w:val="24"/>
          <w:szCs w:val="24"/>
          <w:highlight w:val="none"/>
        </w:rPr>
        <w:t xml:space="preserve"> </w:t>
      </w:r>
    </w:p>
    <w:p w14:paraId="741F6837">
      <w:pPr>
        <w:spacing w:line="560" w:lineRule="exact"/>
        <w:rPr>
          <w:rFonts w:ascii="Times New Roman" w:hAnsi="Times New Roman"/>
          <w:color w:val="auto"/>
          <w:sz w:val="24"/>
          <w:highlight w:val="none"/>
        </w:rPr>
      </w:pPr>
      <w:r>
        <w:rPr>
          <w:rFonts w:hint="eastAsia" w:ascii="Times New Roman" w:hAnsi="Times New Roman"/>
          <w:color w:val="auto"/>
          <w:sz w:val="24"/>
          <w:highlight w:val="none"/>
        </w:rPr>
        <w:br w:type="page"/>
      </w:r>
      <w:r>
        <w:rPr>
          <w:rFonts w:hint="eastAsia" w:ascii="方正黑体_GBK" w:hAnsi="Times New Roman"/>
          <w:color w:val="auto"/>
          <w:sz w:val="24"/>
          <w:highlight w:val="none"/>
        </w:rPr>
        <w:t>附件</w:t>
      </w:r>
      <w:r>
        <w:rPr>
          <w:rFonts w:hint="eastAsia" w:ascii="Times New Roman" w:hAnsi="Times New Roman"/>
          <w:color w:val="auto"/>
          <w:sz w:val="24"/>
          <w:highlight w:val="none"/>
        </w:rPr>
        <w:t>4</w:t>
      </w:r>
    </w:p>
    <w:p w14:paraId="4DF0BFA7">
      <w:pPr>
        <w:spacing w:line="560" w:lineRule="exact"/>
        <w:jc w:val="center"/>
        <w:rPr>
          <w:rFonts w:ascii="Times New Roman" w:hAnsi="Times New Roman"/>
          <w:color w:val="auto"/>
          <w:sz w:val="24"/>
          <w:highlight w:val="none"/>
        </w:rPr>
      </w:pPr>
      <w:r>
        <w:rPr>
          <w:rFonts w:cs="Times New Roman"/>
          <w:color w:val="auto"/>
          <w:sz w:val="24"/>
          <w:szCs w:val="24"/>
          <w:highlight w:val="none"/>
        </w:rPr>
        <w:t>重点服务日派遣临时岗位人员费用报价表</w:t>
      </w:r>
    </w:p>
    <w:p w14:paraId="22154E35">
      <w:pPr>
        <w:spacing w:line="560" w:lineRule="exact"/>
        <w:jc w:val="center"/>
        <w:rPr>
          <w:rFonts w:ascii="Times New Roman" w:hAnsi="Times New Roman"/>
          <w:b/>
          <w:color w:val="auto"/>
          <w:sz w:val="24"/>
          <w:highlight w:val="none"/>
        </w:rPr>
      </w:pPr>
      <w:r>
        <w:rPr>
          <w:rFonts w:cs="Times New Roman"/>
          <w:b/>
          <w:bCs/>
          <w:color w:val="auto"/>
          <w:sz w:val="24"/>
          <w:szCs w:val="24"/>
          <w:highlight w:val="none"/>
        </w:rPr>
        <w:t>（约</w:t>
      </w:r>
      <w:r>
        <w:rPr>
          <w:rFonts w:hint="eastAsia" w:ascii="Times New Roman" w:hAnsi="Times New Roman"/>
          <w:b/>
          <w:color w:val="auto"/>
          <w:sz w:val="24"/>
          <w:highlight w:val="none"/>
        </w:rPr>
        <w:t>1020</w:t>
      </w:r>
      <w:r>
        <w:rPr>
          <w:rFonts w:cs="Times New Roman"/>
          <w:b/>
          <w:bCs/>
          <w:color w:val="auto"/>
          <w:sz w:val="24"/>
          <w:szCs w:val="24"/>
          <w:highlight w:val="none"/>
        </w:rPr>
        <w:t>人次，单价预算</w:t>
      </w:r>
      <w:r>
        <w:rPr>
          <w:rFonts w:hint="eastAsia" w:ascii="Times New Roman" w:hAnsi="Times New Roman"/>
          <w:b/>
          <w:color w:val="auto"/>
          <w:sz w:val="24"/>
          <w:highlight w:val="none"/>
        </w:rPr>
        <w:t>240</w:t>
      </w:r>
      <w:r>
        <w:rPr>
          <w:rFonts w:cs="Times New Roman"/>
          <w:b/>
          <w:bCs/>
          <w:color w:val="auto"/>
          <w:sz w:val="24"/>
          <w:szCs w:val="24"/>
          <w:highlight w:val="none"/>
        </w:rPr>
        <w:t>元</w:t>
      </w:r>
      <w:r>
        <w:rPr>
          <w:rFonts w:hint="eastAsia" w:ascii="Times New Roman" w:hAnsi="Times New Roman"/>
          <w:b/>
          <w:color w:val="auto"/>
          <w:sz w:val="24"/>
          <w:highlight w:val="none"/>
        </w:rPr>
        <w:t>/</w:t>
      </w:r>
      <w:r>
        <w:rPr>
          <w:rFonts w:cs="Times New Roman"/>
          <w:b/>
          <w:bCs/>
          <w:color w:val="auto"/>
          <w:sz w:val="24"/>
          <w:szCs w:val="24"/>
          <w:highlight w:val="none"/>
        </w:rPr>
        <w:t>人次，单价包含加班费）</w:t>
      </w:r>
    </w:p>
    <w:tbl>
      <w:tblPr>
        <w:tblStyle w:val="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1"/>
        <w:gridCol w:w="2858"/>
        <w:gridCol w:w="2849"/>
      </w:tblGrid>
      <w:tr w14:paraId="55252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3931" w:type="dxa"/>
            <w:tcBorders>
              <w:top w:val="single" w:color="auto" w:sz="4" w:space="0"/>
              <w:left w:val="single" w:color="auto" w:sz="4" w:space="0"/>
              <w:bottom w:val="single" w:color="auto" w:sz="4" w:space="0"/>
              <w:right w:val="single" w:color="auto" w:sz="4" w:space="0"/>
            </w:tcBorders>
            <w:vAlign w:val="center"/>
          </w:tcPr>
          <w:p w14:paraId="37C7A161">
            <w:pPr>
              <w:spacing w:line="560" w:lineRule="exact"/>
              <w:jc w:val="center"/>
              <w:rPr>
                <w:rFonts w:ascii="Times New Roman" w:hAnsi="Times New Roman"/>
                <w:color w:val="auto"/>
                <w:sz w:val="24"/>
                <w:highlight w:val="none"/>
              </w:rPr>
            </w:pPr>
            <w:r>
              <w:rPr>
                <w:rFonts w:hint="eastAsia" w:ascii="Times New Roman" w:hAnsi="Times New Roman"/>
                <w:color w:val="auto"/>
                <w:sz w:val="24"/>
                <w:highlight w:val="none"/>
              </w:rPr>
              <w:t>名称</w:t>
            </w:r>
          </w:p>
        </w:tc>
        <w:tc>
          <w:tcPr>
            <w:tcW w:w="2858" w:type="dxa"/>
            <w:tcBorders>
              <w:top w:val="single" w:color="auto" w:sz="4" w:space="0"/>
              <w:left w:val="nil"/>
              <w:bottom w:val="single" w:color="auto" w:sz="4" w:space="0"/>
              <w:right w:val="single" w:color="auto" w:sz="4" w:space="0"/>
            </w:tcBorders>
            <w:vAlign w:val="center"/>
          </w:tcPr>
          <w:p w14:paraId="5BE008D2">
            <w:pPr>
              <w:spacing w:line="560" w:lineRule="exact"/>
              <w:jc w:val="center"/>
              <w:rPr>
                <w:rFonts w:ascii="Times New Roman" w:hAnsi="Times New Roman"/>
                <w:color w:val="auto"/>
                <w:sz w:val="24"/>
                <w:highlight w:val="none"/>
              </w:rPr>
            </w:pPr>
            <w:r>
              <w:rPr>
                <w:rFonts w:hint="eastAsia" w:ascii="Times New Roman" w:hAnsi="Times New Roman"/>
                <w:color w:val="auto"/>
                <w:sz w:val="24"/>
                <w:highlight w:val="none"/>
              </w:rPr>
              <w:t>报价（元/</w:t>
            </w:r>
            <w:r>
              <w:rPr>
                <w:rFonts w:cs="Times New Roman"/>
                <w:color w:val="auto"/>
                <w:sz w:val="24"/>
                <w:szCs w:val="24"/>
                <w:highlight w:val="none"/>
              </w:rPr>
              <w:t>人次）</w:t>
            </w:r>
          </w:p>
        </w:tc>
        <w:tc>
          <w:tcPr>
            <w:tcW w:w="2849" w:type="dxa"/>
            <w:tcBorders>
              <w:top w:val="single" w:color="auto" w:sz="4" w:space="0"/>
              <w:left w:val="nil"/>
              <w:bottom w:val="single" w:color="auto" w:sz="4" w:space="0"/>
              <w:right w:val="single" w:color="auto" w:sz="4" w:space="0"/>
            </w:tcBorders>
            <w:vAlign w:val="center"/>
          </w:tcPr>
          <w:p w14:paraId="36495226">
            <w:pPr>
              <w:spacing w:line="560" w:lineRule="exact"/>
              <w:jc w:val="center"/>
              <w:rPr>
                <w:rFonts w:ascii="Times New Roman" w:hAnsi="Times New Roman"/>
                <w:color w:val="auto"/>
                <w:sz w:val="24"/>
                <w:highlight w:val="none"/>
              </w:rPr>
            </w:pPr>
            <w:r>
              <w:rPr>
                <w:rFonts w:hint="eastAsia" w:ascii="Times New Roman" w:hAnsi="Times New Roman"/>
                <w:color w:val="auto"/>
                <w:sz w:val="24"/>
                <w:highlight w:val="none"/>
              </w:rPr>
              <w:t>总报价</w:t>
            </w:r>
          </w:p>
        </w:tc>
      </w:tr>
      <w:tr w14:paraId="7FC6D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3931" w:type="dxa"/>
            <w:tcBorders>
              <w:top w:val="single" w:color="auto" w:sz="4" w:space="0"/>
              <w:left w:val="single" w:color="auto" w:sz="4" w:space="0"/>
              <w:bottom w:val="single" w:color="auto" w:sz="4" w:space="0"/>
              <w:right w:val="single" w:color="auto" w:sz="4" w:space="0"/>
            </w:tcBorders>
            <w:vAlign w:val="center"/>
          </w:tcPr>
          <w:p w14:paraId="078C4E35">
            <w:pPr>
              <w:spacing w:line="560" w:lineRule="exact"/>
              <w:jc w:val="center"/>
              <w:rPr>
                <w:rFonts w:ascii="Times New Roman" w:hAnsi="Times New Roman"/>
                <w:color w:val="auto"/>
                <w:sz w:val="24"/>
                <w:highlight w:val="none"/>
              </w:rPr>
            </w:pPr>
            <w:r>
              <w:rPr>
                <w:rFonts w:hint="eastAsia" w:ascii="Times New Roman" w:hAnsi="Times New Roman"/>
                <w:b/>
                <w:color w:val="auto"/>
                <w:sz w:val="24"/>
                <w:highlight w:val="none"/>
              </w:rPr>
              <w:t>重点服务日派遣临时岗位人员费用</w:t>
            </w:r>
          </w:p>
        </w:tc>
        <w:tc>
          <w:tcPr>
            <w:tcW w:w="2858" w:type="dxa"/>
            <w:tcBorders>
              <w:top w:val="single" w:color="auto" w:sz="4" w:space="0"/>
              <w:left w:val="nil"/>
              <w:bottom w:val="single" w:color="auto" w:sz="4" w:space="0"/>
              <w:right w:val="single" w:color="auto" w:sz="4" w:space="0"/>
            </w:tcBorders>
            <w:vAlign w:val="center"/>
          </w:tcPr>
          <w:p w14:paraId="44595DB9">
            <w:pPr>
              <w:spacing w:line="560" w:lineRule="exact"/>
              <w:jc w:val="center"/>
              <w:rPr>
                <w:rFonts w:ascii="Times New Roman" w:hAnsi="Times New Roman"/>
                <w:color w:val="auto"/>
                <w:sz w:val="24"/>
                <w:highlight w:val="none"/>
              </w:rPr>
            </w:pPr>
          </w:p>
        </w:tc>
        <w:tc>
          <w:tcPr>
            <w:tcW w:w="2849" w:type="dxa"/>
            <w:tcBorders>
              <w:top w:val="single" w:color="auto" w:sz="4" w:space="0"/>
              <w:left w:val="nil"/>
              <w:bottom w:val="single" w:color="auto" w:sz="4" w:space="0"/>
              <w:right w:val="single" w:color="auto" w:sz="4" w:space="0"/>
            </w:tcBorders>
            <w:vAlign w:val="center"/>
          </w:tcPr>
          <w:p w14:paraId="434AFCEB">
            <w:pPr>
              <w:spacing w:line="560" w:lineRule="exact"/>
              <w:jc w:val="center"/>
              <w:rPr>
                <w:rFonts w:ascii="Times New Roman" w:hAnsi="Times New Roman"/>
                <w:color w:val="auto"/>
                <w:sz w:val="24"/>
                <w:highlight w:val="none"/>
              </w:rPr>
            </w:pPr>
          </w:p>
        </w:tc>
      </w:tr>
    </w:tbl>
    <w:p w14:paraId="3DBC3E5D">
      <w:pPr>
        <w:spacing w:line="56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p>
    <w:p w14:paraId="32ADA362">
      <w:pPr>
        <w:spacing w:line="56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p>
    <w:p w14:paraId="662145EB">
      <w:pPr>
        <w:spacing w:line="56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p>
    <w:p w14:paraId="7E47FC28">
      <w:pPr>
        <w:spacing w:line="56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p>
    <w:p w14:paraId="7C769DC2">
      <w:pPr>
        <w:spacing w:line="56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p>
    <w:p w14:paraId="45E36697">
      <w:pPr>
        <w:spacing w:line="56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p>
    <w:p w14:paraId="74222D7B">
      <w:pPr>
        <w:spacing w:line="56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p>
    <w:p w14:paraId="13F694F7">
      <w:pPr>
        <w:spacing w:line="56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p>
    <w:p w14:paraId="2CB755A7">
      <w:pPr>
        <w:spacing w:line="56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p>
    <w:p w14:paraId="3E56F48B">
      <w:pPr>
        <w:spacing w:line="56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p>
    <w:p w14:paraId="768B75B6">
      <w:pPr>
        <w:spacing w:line="56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p>
    <w:p w14:paraId="26E21F40">
      <w:pPr>
        <w:spacing w:line="56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p>
    <w:p w14:paraId="1848CDC5">
      <w:pPr>
        <w:spacing w:line="56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p>
    <w:p w14:paraId="3965A032">
      <w:pPr>
        <w:spacing w:line="56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 </w:t>
      </w:r>
    </w:p>
    <w:p w14:paraId="0A3F0D83">
      <w:pPr>
        <w:spacing w:line="560" w:lineRule="exact"/>
        <w:rPr>
          <w:rFonts w:ascii="Times New Roman" w:hAnsi="Times New Roman"/>
          <w:b/>
          <w:color w:val="auto"/>
          <w:sz w:val="24"/>
          <w:highlight w:val="none"/>
        </w:rPr>
      </w:pPr>
      <w:r>
        <w:rPr>
          <w:rFonts w:ascii="Times New Roman" w:hAnsi="Times New Roman" w:cs="Times New Roman"/>
          <w:color w:val="auto"/>
          <w:sz w:val="24"/>
          <w:szCs w:val="24"/>
          <w:highlight w:val="none"/>
        </w:rPr>
        <w:t xml:space="preserve"> </w:t>
      </w:r>
      <w:r>
        <w:rPr>
          <w:rFonts w:hint="eastAsia" w:ascii="方正黑体_GBK" w:hAnsi="Times New Roman"/>
          <w:color w:val="auto"/>
          <w:sz w:val="24"/>
          <w:highlight w:val="none"/>
        </w:rPr>
        <w:t>附件</w:t>
      </w:r>
      <w:r>
        <w:rPr>
          <w:rFonts w:hint="eastAsia" w:ascii="Times New Roman" w:hAnsi="Times New Roman"/>
          <w:color w:val="auto"/>
          <w:sz w:val="24"/>
          <w:highlight w:val="none"/>
        </w:rPr>
        <w:t>5</w:t>
      </w:r>
    </w:p>
    <w:p w14:paraId="3B53CD3A">
      <w:pPr>
        <w:spacing w:line="560" w:lineRule="exact"/>
        <w:jc w:val="center"/>
        <w:rPr>
          <w:rFonts w:ascii="Times New Roman" w:hAnsi="Times New Roman"/>
          <w:color w:val="auto"/>
          <w:sz w:val="24"/>
          <w:highlight w:val="none"/>
        </w:rPr>
      </w:pPr>
      <w:r>
        <w:rPr>
          <w:rFonts w:cs="Times New Roman"/>
          <w:color w:val="auto"/>
          <w:sz w:val="24"/>
          <w:szCs w:val="24"/>
          <w:highlight w:val="none"/>
        </w:rPr>
        <w:t>重点服务日垃圾外运费用报价表</w:t>
      </w:r>
    </w:p>
    <w:p w14:paraId="791D892E">
      <w:pPr>
        <w:spacing w:line="560" w:lineRule="exact"/>
        <w:jc w:val="center"/>
        <w:rPr>
          <w:rFonts w:ascii="Times New Roman" w:hAnsi="Times New Roman"/>
          <w:b/>
          <w:color w:val="auto"/>
          <w:sz w:val="24"/>
          <w:highlight w:val="none"/>
        </w:rPr>
      </w:pPr>
      <w:r>
        <w:rPr>
          <w:rFonts w:cs="Times New Roman"/>
          <w:b/>
          <w:bCs/>
          <w:color w:val="auto"/>
          <w:sz w:val="24"/>
          <w:szCs w:val="24"/>
          <w:highlight w:val="none"/>
        </w:rPr>
        <w:t>（每车按</w:t>
      </w:r>
      <w:r>
        <w:rPr>
          <w:rFonts w:hint="eastAsia" w:ascii="Times New Roman" w:hAnsi="Times New Roman"/>
          <w:b/>
          <w:color w:val="auto"/>
          <w:sz w:val="24"/>
          <w:highlight w:val="none"/>
        </w:rPr>
        <w:t>12</w:t>
      </w:r>
      <w:r>
        <w:rPr>
          <w:rFonts w:cs="Times New Roman"/>
          <w:b/>
          <w:bCs/>
          <w:color w:val="auto"/>
          <w:sz w:val="24"/>
          <w:szCs w:val="24"/>
          <w:highlight w:val="none"/>
        </w:rPr>
        <w:t>吨计算，约</w:t>
      </w:r>
      <w:r>
        <w:rPr>
          <w:rFonts w:hint="eastAsia" w:ascii="Times New Roman" w:hAnsi="Times New Roman"/>
          <w:b/>
          <w:color w:val="auto"/>
          <w:sz w:val="24"/>
          <w:highlight w:val="none"/>
        </w:rPr>
        <w:t>50</w:t>
      </w:r>
      <w:r>
        <w:rPr>
          <w:rFonts w:cs="Times New Roman"/>
          <w:b/>
          <w:bCs/>
          <w:color w:val="auto"/>
          <w:sz w:val="24"/>
          <w:szCs w:val="24"/>
          <w:highlight w:val="none"/>
        </w:rPr>
        <w:t>车，单价预算</w:t>
      </w:r>
      <w:r>
        <w:rPr>
          <w:rFonts w:hint="eastAsia" w:ascii="Times New Roman" w:hAnsi="Times New Roman"/>
          <w:b/>
          <w:color w:val="auto"/>
          <w:sz w:val="24"/>
          <w:highlight w:val="none"/>
        </w:rPr>
        <w:t>2000</w:t>
      </w:r>
      <w:r>
        <w:rPr>
          <w:rFonts w:cs="Times New Roman"/>
          <w:b/>
          <w:bCs/>
          <w:color w:val="auto"/>
          <w:sz w:val="24"/>
          <w:szCs w:val="24"/>
          <w:highlight w:val="none"/>
        </w:rPr>
        <w:t>元）</w:t>
      </w:r>
    </w:p>
    <w:tbl>
      <w:tblPr>
        <w:tblStyle w:val="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1"/>
        <w:gridCol w:w="2858"/>
        <w:gridCol w:w="2849"/>
      </w:tblGrid>
      <w:tr w14:paraId="527F4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3931" w:type="dxa"/>
            <w:tcBorders>
              <w:top w:val="single" w:color="auto" w:sz="4" w:space="0"/>
              <w:left w:val="single" w:color="auto" w:sz="4" w:space="0"/>
              <w:bottom w:val="single" w:color="auto" w:sz="4" w:space="0"/>
              <w:right w:val="single" w:color="auto" w:sz="4" w:space="0"/>
            </w:tcBorders>
            <w:vAlign w:val="center"/>
          </w:tcPr>
          <w:p w14:paraId="4FF75F17">
            <w:pPr>
              <w:spacing w:line="560" w:lineRule="exact"/>
              <w:jc w:val="center"/>
              <w:rPr>
                <w:rFonts w:ascii="Times New Roman" w:hAnsi="Times New Roman"/>
                <w:color w:val="auto"/>
                <w:sz w:val="24"/>
                <w:highlight w:val="none"/>
              </w:rPr>
            </w:pPr>
            <w:r>
              <w:rPr>
                <w:rFonts w:hint="eastAsia" w:ascii="Times New Roman" w:hAnsi="Times New Roman"/>
                <w:color w:val="auto"/>
                <w:sz w:val="24"/>
                <w:highlight w:val="none"/>
              </w:rPr>
              <w:t>名称</w:t>
            </w:r>
          </w:p>
        </w:tc>
        <w:tc>
          <w:tcPr>
            <w:tcW w:w="2858" w:type="dxa"/>
            <w:tcBorders>
              <w:top w:val="single" w:color="auto" w:sz="4" w:space="0"/>
              <w:left w:val="nil"/>
              <w:bottom w:val="single" w:color="auto" w:sz="4" w:space="0"/>
              <w:right w:val="single" w:color="auto" w:sz="4" w:space="0"/>
            </w:tcBorders>
            <w:vAlign w:val="center"/>
          </w:tcPr>
          <w:p w14:paraId="04974DB0">
            <w:pPr>
              <w:spacing w:line="560" w:lineRule="exact"/>
              <w:jc w:val="center"/>
              <w:rPr>
                <w:rFonts w:ascii="Times New Roman" w:hAnsi="Times New Roman"/>
                <w:color w:val="auto"/>
                <w:sz w:val="24"/>
                <w:highlight w:val="none"/>
              </w:rPr>
            </w:pPr>
            <w:r>
              <w:rPr>
                <w:rFonts w:hint="eastAsia" w:ascii="Times New Roman" w:hAnsi="Times New Roman"/>
                <w:color w:val="auto"/>
                <w:sz w:val="24"/>
                <w:highlight w:val="none"/>
              </w:rPr>
              <w:t>报价（元/车）</w:t>
            </w:r>
          </w:p>
        </w:tc>
        <w:tc>
          <w:tcPr>
            <w:tcW w:w="2849" w:type="dxa"/>
            <w:tcBorders>
              <w:top w:val="single" w:color="auto" w:sz="4" w:space="0"/>
              <w:left w:val="nil"/>
              <w:bottom w:val="single" w:color="auto" w:sz="4" w:space="0"/>
              <w:right w:val="single" w:color="auto" w:sz="4" w:space="0"/>
            </w:tcBorders>
            <w:vAlign w:val="center"/>
          </w:tcPr>
          <w:p w14:paraId="4D55C2E7">
            <w:pPr>
              <w:spacing w:line="560" w:lineRule="exact"/>
              <w:jc w:val="center"/>
              <w:rPr>
                <w:rFonts w:ascii="Times New Roman" w:hAnsi="Times New Roman"/>
                <w:color w:val="auto"/>
                <w:sz w:val="24"/>
                <w:highlight w:val="none"/>
              </w:rPr>
            </w:pPr>
            <w:r>
              <w:rPr>
                <w:rFonts w:hint="eastAsia" w:ascii="Times New Roman" w:hAnsi="Times New Roman"/>
                <w:color w:val="auto"/>
                <w:sz w:val="24"/>
                <w:highlight w:val="none"/>
              </w:rPr>
              <w:t>总报价</w:t>
            </w:r>
          </w:p>
        </w:tc>
      </w:tr>
      <w:tr w14:paraId="00F72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3931" w:type="dxa"/>
            <w:tcBorders>
              <w:top w:val="single" w:color="auto" w:sz="4" w:space="0"/>
              <w:left w:val="single" w:color="auto" w:sz="4" w:space="0"/>
              <w:bottom w:val="single" w:color="auto" w:sz="4" w:space="0"/>
              <w:right w:val="single" w:color="auto" w:sz="4" w:space="0"/>
            </w:tcBorders>
            <w:vAlign w:val="center"/>
          </w:tcPr>
          <w:p w14:paraId="5F04E18B">
            <w:pPr>
              <w:spacing w:line="560" w:lineRule="exact"/>
              <w:jc w:val="center"/>
              <w:rPr>
                <w:rFonts w:ascii="Times New Roman" w:hAnsi="Times New Roman"/>
                <w:color w:val="auto"/>
                <w:sz w:val="24"/>
                <w:highlight w:val="none"/>
              </w:rPr>
            </w:pPr>
            <w:r>
              <w:rPr>
                <w:rFonts w:hint="eastAsia" w:ascii="Times New Roman" w:hAnsi="Times New Roman"/>
                <w:b/>
                <w:color w:val="auto"/>
                <w:sz w:val="24"/>
                <w:highlight w:val="none"/>
              </w:rPr>
              <w:t>重点服务日垃圾外运费用</w:t>
            </w:r>
          </w:p>
        </w:tc>
        <w:tc>
          <w:tcPr>
            <w:tcW w:w="2858" w:type="dxa"/>
            <w:tcBorders>
              <w:top w:val="single" w:color="auto" w:sz="4" w:space="0"/>
              <w:left w:val="nil"/>
              <w:bottom w:val="single" w:color="auto" w:sz="4" w:space="0"/>
              <w:right w:val="single" w:color="auto" w:sz="4" w:space="0"/>
            </w:tcBorders>
            <w:vAlign w:val="center"/>
          </w:tcPr>
          <w:p w14:paraId="2F665283">
            <w:pPr>
              <w:spacing w:line="560" w:lineRule="exact"/>
              <w:jc w:val="center"/>
              <w:rPr>
                <w:rFonts w:ascii="Times New Roman" w:hAnsi="Times New Roman"/>
                <w:color w:val="auto"/>
                <w:sz w:val="24"/>
                <w:highlight w:val="none"/>
              </w:rPr>
            </w:pPr>
          </w:p>
        </w:tc>
        <w:tc>
          <w:tcPr>
            <w:tcW w:w="2849" w:type="dxa"/>
            <w:tcBorders>
              <w:top w:val="single" w:color="auto" w:sz="4" w:space="0"/>
              <w:left w:val="nil"/>
              <w:bottom w:val="single" w:color="auto" w:sz="4" w:space="0"/>
              <w:right w:val="single" w:color="auto" w:sz="4" w:space="0"/>
            </w:tcBorders>
            <w:vAlign w:val="center"/>
          </w:tcPr>
          <w:p w14:paraId="2D5311DC">
            <w:pPr>
              <w:spacing w:line="560" w:lineRule="exact"/>
              <w:jc w:val="center"/>
              <w:rPr>
                <w:rFonts w:ascii="Times New Roman" w:hAnsi="Times New Roman"/>
                <w:color w:val="auto"/>
                <w:sz w:val="24"/>
                <w:highlight w:val="none"/>
              </w:rPr>
            </w:pPr>
          </w:p>
        </w:tc>
      </w:tr>
    </w:tbl>
    <w:p w14:paraId="0E6B2C77">
      <w:pPr>
        <w:spacing w:line="560" w:lineRule="exact"/>
        <w:jc w:val="both"/>
        <w:rPr>
          <w:rFonts w:ascii="Times New Roman" w:hAnsi="Times New Roman"/>
          <w:b/>
          <w:color w:val="auto"/>
          <w:sz w:val="24"/>
          <w:highlight w:val="none"/>
        </w:rPr>
      </w:pPr>
      <w:r>
        <w:rPr>
          <w:rFonts w:ascii="Times New Roman" w:hAnsi="Times New Roman" w:cs="Times New Roman"/>
          <w:b/>
          <w:bCs/>
          <w:color w:val="auto"/>
          <w:sz w:val="24"/>
          <w:szCs w:val="24"/>
          <w:highlight w:val="none"/>
        </w:rPr>
        <w:t xml:space="preserve"> </w:t>
      </w:r>
    </w:p>
    <w:p w14:paraId="5CB6239A">
      <w:pPr>
        <w:spacing w:line="560" w:lineRule="exact"/>
        <w:jc w:val="both"/>
        <w:rPr>
          <w:rFonts w:hint="eastAsia" w:ascii="Times New Roman" w:hAnsi="Times New Roman"/>
          <w:color w:val="auto"/>
          <w:sz w:val="24"/>
          <w:highlight w:val="none"/>
        </w:rPr>
      </w:pPr>
      <w:r>
        <w:rPr>
          <w:rFonts w:hint="eastAsia" w:ascii="Times New Roman" w:hAnsi="Times New Roman"/>
          <w:b/>
          <w:color w:val="auto"/>
          <w:sz w:val="24"/>
          <w:highlight w:val="none"/>
        </w:rPr>
        <w:br w:type="page"/>
      </w:r>
      <w:r>
        <w:rPr>
          <w:rFonts w:hint="eastAsia" w:ascii="方正黑体_GBK" w:hAnsi="Times New Roman"/>
          <w:color w:val="auto"/>
          <w:sz w:val="24"/>
          <w:highlight w:val="none"/>
        </w:rPr>
        <w:t>附件</w:t>
      </w:r>
      <w:r>
        <w:rPr>
          <w:rFonts w:hint="eastAsia" w:ascii="Times New Roman" w:hAnsi="Times New Roman"/>
          <w:color w:val="auto"/>
          <w:sz w:val="24"/>
          <w:highlight w:val="none"/>
        </w:rPr>
        <w:t>6</w:t>
      </w:r>
    </w:p>
    <w:p w14:paraId="7F2A6053">
      <w:pPr>
        <w:spacing w:line="560" w:lineRule="exact"/>
        <w:jc w:val="both"/>
        <w:rPr>
          <w:rFonts w:ascii="Times New Roman" w:hAnsi="Times New Roman"/>
          <w:b/>
          <w:color w:val="auto"/>
          <w:sz w:val="24"/>
          <w:highlight w:val="none"/>
        </w:rPr>
      </w:pPr>
      <w:r>
        <w:rPr>
          <w:rFonts w:hint="eastAsia" w:ascii="Times New Roman" w:hAnsi="Times New Roman"/>
          <w:color w:val="auto"/>
          <w:sz w:val="24"/>
          <w:highlight w:val="none"/>
          <w:lang w:val="en-US" w:eastAsia="zh-CN"/>
        </w:rPr>
        <w:t xml:space="preserve">                     </w:t>
      </w:r>
      <w:r>
        <w:rPr>
          <w:rFonts w:cs="Times New Roman"/>
          <w:color w:val="auto"/>
          <w:sz w:val="24"/>
          <w:szCs w:val="24"/>
          <w:highlight w:val="none"/>
        </w:rPr>
        <w:t>物业管理服务监督管理考核表</w:t>
      </w:r>
    </w:p>
    <w:tbl>
      <w:tblPr>
        <w:tblStyle w:val="4"/>
        <w:tblW w:w="8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5338"/>
        <w:gridCol w:w="704"/>
        <w:gridCol w:w="720"/>
        <w:gridCol w:w="720"/>
        <w:gridCol w:w="722"/>
      </w:tblGrid>
      <w:tr w14:paraId="0C23A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restart"/>
            <w:tcBorders>
              <w:top w:val="single" w:color="auto" w:sz="4" w:space="0"/>
              <w:left w:val="single" w:color="auto" w:sz="4" w:space="0"/>
              <w:bottom w:val="single" w:color="auto" w:sz="4" w:space="0"/>
              <w:right w:val="single" w:color="auto" w:sz="4" w:space="0"/>
            </w:tcBorders>
            <w:vAlign w:val="center"/>
          </w:tcPr>
          <w:p w14:paraId="7DFFE1E1">
            <w:pPr>
              <w:spacing w:line="280" w:lineRule="exact"/>
              <w:jc w:val="center"/>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类别</w:t>
            </w:r>
          </w:p>
        </w:tc>
        <w:tc>
          <w:tcPr>
            <w:tcW w:w="5338" w:type="dxa"/>
            <w:vMerge w:val="restart"/>
            <w:tcBorders>
              <w:top w:val="single" w:color="auto" w:sz="4" w:space="0"/>
              <w:left w:val="nil"/>
              <w:bottom w:val="single" w:color="auto" w:sz="4" w:space="0"/>
              <w:right w:val="single" w:color="auto" w:sz="4" w:space="0"/>
            </w:tcBorders>
            <w:vAlign w:val="center"/>
          </w:tcPr>
          <w:p w14:paraId="4628DE73">
            <w:pPr>
              <w:spacing w:line="280" w:lineRule="exact"/>
              <w:jc w:val="center"/>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项目</w:t>
            </w:r>
          </w:p>
        </w:tc>
        <w:tc>
          <w:tcPr>
            <w:tcW w:w="1424" w:type="dxa"/>
            <w:gridSpan w:val="2"/>
            <w:tcBorders>
              <w:top w:val="single" w:color="auto" w:sz="4" w:space="0"/>
              <w:left w:val="nil"/>
              <w:bottom w:val="single" w:color="auto" w:sz="4" w:space="0"/>
              <w:right w:val="single" w:color="auto" w:sz="4" w:space="0"/>
            </w:tcBorders>
            <w:vAlign w:val="center"/>
          </w:tcPr>
          <w:p w14:paraId="625B3A65">
            <w:pPr>
              <w:spacing w:line="280" w:lineRule="exact"/>
              <w:jc w:val="center"/>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检查情况</w:t>
            </w:r>
          </w:p>
        </w:tc>
        <w:tc>
          <w:tcPr>
            <w:tcW w:w="720" w:type="dxa"/>
            <w:vMerge w:val="restart"/>
            <w:tcBorders>
              <w:top w:val="single" w:color="auto" w:sz="4" w:space="0"/>
              <w:left w:val="nil"/>
              <w:bottom w:val="single" w:color="auto" w:sz="4" w:space="0"/>
              <w:right w:val="single" w:color="auto" w:sz="4" w:space="0"/>
            </w:tcBorders>
            <w:vAlign w:val="center"/>
          </w:tcPr>
          <w:p w14:paraId="6A067E33">
            <w:pPr>
              <w:spacing w:line="280" w:lineRule="exact"/>
              <w:jc w:val="center"/>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整改情况</w:t>
            </w:r>
          </w:p>
        </w:tc>
        <w:tc>
          <w:tcPr>
            <w:tcW w:w="722" w:type="dxa"/>
            <w:vMerge w:val="restart"/>
            <w:tcBorders>
              <w:top w:val="single" w:color="auto" w:sz="4" w:space="0"/>
              <w:left w:val="nil"/>
              <w:bottom w:val="single" w:color="auto" w:sz="4" w:space="0"/>
              <w:right w:val="single" w:color="auto" w:sz="4" w:space="0"/>
            </w:tcBorders>
            <w:vAlign w:val="center"/>
          </w:tcPr>
          <w:p w14:paraId="074EA82A">
            <w:pPr>
              <w:spacing w:line="280" w:lineRule="exact"/>
              <w:jc w:val="center"/>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备注</w:t>
            </w:r>
          </w:p>
        </w:tc>
      </w:tr>
      <w:tr w14:paraId="6A4E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single" w:color="auto" w:sz="4" w:space="0"/>
              <w:left w:val="single" w:color="auto" w:sz="4" w:space="0"/>
              <w:bottom w:val="single" w:color="auto" w:sz="4" w:space="0"/>
              <w:right w:val="single" w:color="auto" w:sz="4" w:space="0"/>
            </w:tcBorders>
            <w:vAlign w:val="center"/>
          </w:tcPr>
          <w:p w14:paraId="50DC5E74">
            <w:pPr>
              <w:widowControl/>
              <w:autoSpaceDE/>
              <w:autoSpaceDN/>
              <w:jc w:val="both"/>
              <w:rPr>
                <w:rFonts w:ascii="Times New Roman" w:hAnsi="Times New Roman" w:eastAsia="Times New Roman"/>
                <w:color w:val="auto"/>
                <w:sz w:val="21"/>
                <w:szCs w:val="21"/>
                <w:highlight w:val="none"/>
              </w:rPr>
            </w:pPr>
          </w:p>
        </w:tc>
        <w:tc>
          <w:tcPr>
            <w:tcW w:w="5338" w:type="dxa"/>
            <w:vMerge w:val="continue"/>
            <w:tcBorders>
              <w:top w:val="single" w:color="auto" w:sz="4" w:space="0"/>
              <w:left w:val="nil"/>
              <w:bottom w:val="single" w:color="auto" w:sz="4" w:space="0"/>
              <w:right w:val="single" w:color="auto" w:sz="4" w:space="0"/>
            </w:tcBorders>
            <w:vAlign w:val="center"/>
          </w:tcPr>
          <w:p w14:paraId="06B52340">
            <w:pPr>
              <w:widowControl/>
              <w:autoSpaceDE/>
              <w:autoSpaceDN/>
              <w:jc w:val="both"/>
              <w:rPr>
                <w:rFonts w:ascii="Times New Roman" w:hAnsi="Times New Roman" w:eastAsia="Times New Roman"/>
                <w:color w:val="auto"/>
                <w:sz w:val="21"/>
                <w:szCs w:val="21"/>
                <w:highlight w:val="none"/>
              </w:rPr>
            </w:pPr>
          </w:p>
        </w:tc>
        <w:tc>
          <w:tcPr>
            <w:tcW w:w="704" w:type="dxa"/>
            <w:tcBorders>
              <w:top w:val="single" w:color="auto" w:sz="4" w:space="0"/>
              <w:left w:val="nil"/>
              <w:bottom w:val="single" w:color="auto" w:sz="4" w:space="0"/>
              <w:right w:val="single" w:color="auto" w:sz="4" w:space="0"/>
            </w:tcBorders>
            <w:vAlign w:val="center"/>
          </w:tcPr>
          <w:p w14:paraId="6A1509D1">
            <w:pPr>
              <w:spacing w:line="280" w:lineRule="exact"/>
              <w:jc w:val="center"/>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发现问题</w:t>
            </w:r>
          </w:p>
        </w:tc>
        <w:tc>
          <w:tcPr>
            <w:tcW w:w="720" w:type="dxa"/>
            <w:tcBorders>
              <w:top w:val="single" w:color="auto" w:sz="4" w:space="0"/>
              <w:left w:val="nil"/>
              <w:bottom w:val="single" w:color="auto" w:sz="4" w:space="0"/>
              <w:right w:val="single" w:color="auto" w:sz="4" w:space="0"/>
            </w:tcBorders>
            <w:vAlign w:val="center"/>
          </w:tcPr>
          <w:p w14:paraId="797FCFD5">
            <w:pPr>
              <w:spacing w:line="280" w:lineRule="exact"/>
              <w:jc w:val="center"/>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扣分情况</w:t>
            </w:r>
          </w:p>
        </w:tc>
        <w:tc>
          <w:tcPr>
            <w:tcW w:w="720" w:type="dxa"/>
            <w:vMerge w:val="continue"/>
            <w:tcBorders>
              <w:top w:val="single" w:color="auto" w:sz="4" w:space="0"/>
              <w:left w:val="nil"/>
              <w:bottom w:val="single" w:color="auto" w:sz="4" w:space="0"/>
              <w:right w:val="single" w:color="auto" w:sz="4" w:space="0"/>
            </w:tcBorders>
            <w:vAlign w:val="center"/>
          </w:tcPr>
          <w:p w14:paraId="71764E80">
            <w:pPr>
              <w:widowControl/>
              <w:autoSpaceDE/>
              <w:autoSpaceDN/>
              <w:jc w:val="both"/>
              <w:rPr>
                <w:rFonts w:ascii="Times New Roman" w:hAnsi="Times New Roman" w:eastAsia="Times New Roman"/>
                <w:color w:val="auto"/>
                <w:sz w:val="21"/>
                <w:szCs w:val="21"/>
                <w:highlight w:val="none"/>
              </w:rPr>
            </w:pPr>
          </w:p>
        </w:tc>
        <w:tc>
          <w:tcPr>
            <w:tcW w:w="722" w:type="dxa"/>
            <w:vMerge w:val="continue"/>
            <w:tcBorders>
              <w:top w:val="single" w:color="auto" w:sz="4" w:space="0"/>
              <w:left w:val="nil"/>
              <w:bottom w:val="single" w:color="auto" w:sz="4" w:space="0"/>
              <w:right w:val="single" w:color="auto" w:sz="4" w:space="0"/>
            </w:tcBorders>
            <w:vAlign w:val="center"/>
          </w:tcPr>
          <w:p w14:paraId="14CC73CB">
            <w:pPr>
              <w:widowControl/>
              <w:autoSpaceDE/>
              <w:autoSpaceDN/>
              <w:jc w:val="both"/>
              <w:rPr>
                <w:rFonts w:ascii="Times New Roman" w:hAnsi="Times New Roman" w:eastAsia="Times New Roman"/>
                <w:color w:val="auto"/>
                <w:sz w:val="21"/>
                <w:szCs w:val="21"/>
                <w:highlight w:val="none"/>
              </w:rPr>
            </w:pPr>
          </w:p>
        </w:tc>
      </w:tr>
      <w:tr w14:paraId="20403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restart"/>
            <w:tcBorders>
              <w:top w:val="nil"/>
              <w:left w:val="single" w:color="auto" w:sz="4" w:space="0"/>
              <w:bottom w:val="single" w:color="auto" w:sz="4" w:space="0"/>
              <w:right w:val="single" w:color="auto" w:sz="4" w:space="0"/>
            </w:tcBorders>
            <w:vAlign w:val="center"/>
          </w:tcPr>
          <w:p w14:paraId="3E5AFC21">
            <w:pPr>
              <w:spacing w:line="280" w:lineRule="exact"/>
              <w:jc w:val="center"/>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卫生保洁管理</w:t>
            </w:r>
          </w:p>
        </w:tc>
        <w:tc>
          <w:tcPr>
            <w:tcW w:w="5338" w:type="dxa"/>
            <w:tcBorders>
              <w:top w:val="single" w:color="auto" w:sz="4" w:space="0"/>
              <w:left w:val="nil"/>
              <w:bottom w:val="single" w:color="auto" w:sz="4" w:space="0"/>
              <w:right w:val="single" w:color="auto" w:sz="4" w:space="0"/>
            </w:tcBorders>
            <w:vAlign w:val="center"/>
          </w:tcPr>
          <w:p w14:paraId="6F805D58">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1.</w:t>
            </w:r>
            <w:r>
              <w:rPr>
                <w:rFonts w:eastAsia="Times New Roman" w:cs="Times New Roman"/>
                <w:color w:val="auto"/>
                <w:sz w:val="21"/>
                <w:szCs w:val="21"/>
                <w:highlight w:val="none"/>
              </w:rPr>
              <w:t>保洁</w:t>
            </w:r>
            <w:r>
              <w:rPr>
                <w:rFonts w:hint="eastAsia" w:ascii="Times New Roman" w:hAnsi="Times New Roman" w:eastAsia="Times New Roman"/>
                <w:color w:val="auto"/>
                <w:sz w:val="21"/>
                <w:szCs w:val="21"/>
                <w:highlight w:val="none"/>
              </w:rPr>
              <w:t>岗位人员按计划流程进行保洁。发现不符合者每次扣2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3C0FB445">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2E611467">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084D3DA7">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7487229C">
            <w:pPr>
              <w:spacing w:line="280" w:lineRule="exact"/>
              <w:jc w:val="center"/>
              <w:rPr>
                <w:rFonts w:ascii="Times New Roman" w:hAnsi="Times New Roman" w:eastAsia="Times New Roman"/>
                <w:color w:val="auto"/>
                <w:sz w:val="21"/>
                <w:szCs w:val="21"/>
                <w:highlight w:val="none"/>
              </w:rPr>
            </w:pPr>
          </w:p>
        </w:tc>
      </w:tr>
      <w:tr w14:paraId="3BF06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72BFE599">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6732247B">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管理区域内各楼层电梯厅、走</w:t>
            </w:r>
            <w:r>
              <w:rPr>
                <w:rFonts w:hint="eastAsia" w:ascii="Times New Roman" w:hAnsi="Times New Roman" w:eastAsia="Times New Roman"/>
                <w:color w:val="auto"/>
                <w:sz w:val="21"/>
                <w:szCs w:val="21"/>
                <w:highlight w:val="none"/>
              </w:rPr>
              <w:t>道、管线、楼梯无脏杂物、无污迹。发现一处未及时清理扣2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0738F78D">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389D1F0E">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3E6C8649">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7001090D">
            <w:pPr>
              <w:spacing w:line="280" w:lineRule="exact"/>
              <w:jc w:val="center"/>
              <w:rPr>
                <w:rFonts w:ascii="Times New Roman" w:hAnsi="Times New Roman" w:eastAsia="Times New Roman"/>
                <w:color w:val="auto"/>
                <w:sz w:val="21"/>
                <w:szCs w:val="21"/>
                <w:highlight w:val="none"/>
              </w:rPr>
            </w:pPr>
          </w:p>
        </w:tc>
      </w:tr>
      <w:tr w14:paraId="583EA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34CED705">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11DA5488">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3.</w:t>
            </w:r>
            <w:r>
              <w:rPr>
                <w:rFonts w:eastAsia="Times New Roman" w:cs="Times New Roman"/>
                <w:color w:val="auto"/>
                <w:sz w:val="21"/>
                <w:szCs w:val="21"/>
                <w:highlight w:val="none"/>
              </w:rPr>
              <w:t>垃圾桶放置合理，清倒及时、外表干净、无积垢、无臭味。发现未及时清理每次扣</w:t>
            </w: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70CC29B9">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31860F99">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0BEA60EF">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48634EB4">
            <w:pPr>
              <w:spacing w:line="280" w:lineRule="exact"/>
              <w:jc w:val="center"/>
              <w:rPr>
                <w:rFonts w:ascii="Times New Roman" w:hAnsi="Times New Roman" w:eastAsia="Times New Roman"/>
                <w:color w:val="auto"/>
                <w:sz w:val="21"/>
                <w:szCs w:val="21"/>
                <w:highlight w:val="none"/>
              </w:rPr>
            </w:pPr>
          </w:p>
        </w:tc>
      </w:tr>
      <w:tr w14:paraId="7A9DB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1427D1B4">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7DF85DF6">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4.</w:t>
            </w:r>
            <w:r>
              <w:rPr>
                <w:rFonts w:eastAsia="Times New Roman" w:cs="Times New Roman"/>
                <w:color w:val="auto"/>
                <w:sz w:val="21"/>
                <w:szCs w:val="21"/>
                <w:highlight w:val="none"/>
              </w:rPr>
              <w:t>管理区域内各楼层栏杆、墙面、门窗、装饰物灰尘、污迹、斑点。发现未及时清理，每处扣</w:t>
            </w: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08A03ACD">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59AEE658">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55053ABE">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2BEA1BC9">
            <w:pPr>
              <w:spacing w:line="280" w:lineRule="exact"/>
              <w:jc w:val="center"/>
              <w:rPr>
                <w:rFonts w:ascii="Times New Roman" w:hAnsi="Times New Roman" w:eastAsia="Times New Roman"/>
                <w:color w:val="auto"/>
                <w:sz w:val="21"/>
                <w:szCs w:val="21"/>
                <w:highlight w:val="none"/>
              </w:rPr>
            </w:pPr>
          </w:p>
        </w:tc>
      </w:tr>
      <w:tr w14:paraId="67E2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1562F0BC">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129503D8">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5.</w:t>
            </w:r>
            <w:r>
              <w:rPr>
                <w:rFonts w:eastAsia="Times New Roman" w:cs="Times New Roman"/>
                <w:color w:val="auto"/>
                <w:sz w:val="21"/>
                <w:szCs w:val="21"/>
                <w:highlight w:val="none"/>
              </w:rPr>
              <w:t>卫生间保持内外光洁；地面、墙面光洁，无污迹、无脏杂物、无积水、无积尘。卫生纸、洗手液补充及时，地漏畅通。发现未及时清理，每次扣</w:t>
            </w: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5E6BF8D0">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39BCAC8E">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0A386100">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5009E203">
            <w:pPr>
              <w:spacing w:line="280" w:lineRule="exact"/>
              <w:jc w:val="center"/>
              <w:rPr>
                <w:rFonts w:ascii="Times New Roman" w:hAnsi="Times New Roman" w:eastAsia="Times New Roman"/>
                <w:color w:val="auto"/>
                <w:sz w:val="21"/>
                <w:szCs w:val="21"/>
                <w:highlight w:val="none"/>
              </w:rPr>
            </w:pPr>
          </w:p>
        </w:tc>
      </w:tr>
      <w:tr w14:paraId="7848B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exact"/>
          <w:jc w:val="center"/>
        </w:trPr>
        <w:tc>
          <w:tcPr>
            <w:tcW w:w="780" w:type="dxa"/>
            <w:vMerge w:val="continue"/>
            <w:tcBorders>
              <w:top w:val="nil"/>
              <w:left w:val="single" w:color="auto" w:sz="4" w:space="0"/>
              <w:bottom w:val="single" w:color="auto" w:sz="4" w:space="0"/>
              <w:right w:val="single" w:color="auto" w:sz="4" w:space="0"/>
            </w:tcBorders>
            <w:vAlign w:val="center"/>
          </w:tcPr>
          <w:p w14:paraId="51FD8877">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1DE3A17B">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6.</w:t>
            </w:r>
            <w:r>
              <w:rPr>
                <w:rFonts w:eastAsia="Times New Roman" w:cs="Times New Roman"/>
                <w:color w:val="auto"/>
                <w:sz w:val="21"/>
                <w:szCs w:val="21"/>
                <w:highlight w:val="none"/>
              </w:rPr>
              <w:t>室外场地、道路干净、无脏物、无垃圾、无沙土；各类设施</w:t>
            </w:r>
            <w:r>
              <w:rPr>
                <w:rFonts w:hint="eastAsia" w:ascii="Times New Roman" w:hAnsi="Times New Roman" w:eastAsia="Times New Roman"/>
                <w:color w:val="auto"/>
                <w:sz w:val="21"/>
                <w:szCs w:val="21"/>
                <w:highlight w:val="none"/>
              </w:rPr>
              <w:t>（垃圾箱、栏杆扶手）表面无积尘、无污迹。天台无杂物、无垃圾，地漏畅通。发现未及时保洁每次扣2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3D2BDD90">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64A957F0">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00AF826B">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18109483">
            <w:pPr>
              <w:spacing w:line="280" w:lineRule="exact"/>
              <w:jc w:val="center"/>
              <w:rPr>
                <w:rFonts w:ascii="Times New Roman" w:hAnsi="Times New Roman" w:eastAsia="Times New Roman"/>
                <w:color w:val="auto"/>
                <w:sz w:val="21"/>
                <w:szCs w:val="21"/>
                <w:highlight w:val="none"/>
              </w:rPr>
            </w:pPr>
          </w:p>
        </w:tc>
      </w:tr>
      <w:tr w14:paraId="34B31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08AA39EF">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3C91AFCE">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7.</w:t>
            </w:r>
            <w:r>
              <w:rPr>
                <w:rFonts w:eastAsia="Times New Roman" w:cs="Times New Roman"/>
                <w:color w:val="auto"/>
                <w:sz w:val="21"/>
                <w:szCs w:val="21"/>
                <w:highlight w:val="none"/>
              </w:rPr>
              <w:t>车库整洁，无脏杂物、无积尘、无蜘蛛网；排水沟畅通。发现未及时清理，每次扣</w:t>
            </w: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635159F5">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4750D204">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7E415260">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72696BEC">
            <w:pPr>
              <w:spacing w:line="280" w:lineRule="exact"/>
              <w:jc w:val="center"/>
              <w:rPr>
                <w:rFonts w:ascii="Times New Roman" w:hAnsi="Times New Roman" w:eastAsia="Times New Roman"/>
                <w:color w:val="auto"/>
                <w:sz w:val="21"/>
                <w:szCs w:val="21"/>
                <w:highlight w:val="none"/>
              </w:rPr>
            </w:pPr>
          </w:p>
        </w:tc>
      </w:tr>
      <w:tr w14:paraId="18AC1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012B641B">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6B1CD54C">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8.</w:t>
            </w:r>
            <w:r>
              <w:rPr>
                <w:rFonts w:eastAsia="Times New Roman" w:cs="Times New Roman"/>
                <w:color w:val="auto"/>
                <w:sz w:val="21"/>
                <w:szCs w:val="21"/>
                <w:highlight w:val="none"/>
              </w:rPr>
              <w:t>楼宇外墙、道路、绿化带按计划清洗并达到要求。未按计划实施扣</w:t>
            </w: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6ED9AE83">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399E92A3">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50EADA1F">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02EB1839">
            <w:pPr>
              <w:spacing w:line="280" w:lineRule="exact"/>
              <w:jc w:val="center"/>
              <w:rPr>
                <w:rFonts w:ascii="Times New Roman" w:hAnsi="Times New Roman" w:eastAsia="Times New Roman"/>
                <w:color w:val="auto"/>
                <w:sz w:val="21"/>
                <w:szCs w:val="21"/>
                <w:highlight w:val="none"/>
              </w:rPr>
            </w:pPr>
          </w:p>
        </w:tc>
      </w:tr>
      <w:tr w14:paraId="610F3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2E800E39">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5D5434DD">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9.</w:t>
            </w:r>
            <w:r>
              <w:rPr>
                <w:rFonts w:eastAsia="Times New Roman" w:cs="Times New Roman"/>
                <w:color w:val="auto"/>
                <w:sz w:val="21"/>
                <w:szCs w:val="21"/>
                <w:highlight w:val="none"/>
              </w:rPr>
              <w:t>按规定实施垃圾分类并配合相关部门对不同类型的垃圾进行区别处理。未按要求实施扣</w:t>
            </w: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35E80B0F">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749D70A7">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1FA27D39">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50C98FBA">
            <w:pPr>
              <w:spacing w:line="280" w:lineRule="exact"/>
              <w:jc w:val="center"/>
              <w:rPr>
                <w:rFonts w:ascii="Times New Roman" w:hAnsi="Times New Roman" w:eastAsia="Times New Roman"/>
                <w:color w:val="auto"/>
                <w:sz w:val="21"/>
                <w:szCs w:val="21"/>
                <w:highlight w:val="none"/>
              </w:rPr>
            </w:pPr>
          </w:p>
        </w:tc>
      </w:tr>
      <w:tr w14:paraId="041B4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restart"/>
            <w:tcBorders>
              <w:top w:val="nil"/>
              <w:left w:val="single" w:color="auto" w:sz="4" w:space="0"/>
              <w:bottom w:val="single" w:color="auto" w:sz="4" w:space="0"/>
              <w:right w:val="single" w:color="auto" w:sz="4" w:space="0"/>
            </w:tcBorders>
            <w:vAlign w:val="center"/>
          </w:tcPr>
          <w:p w14:paraId="17C621F7">
            <w:pPr>
              <w:spacing w:line="280" w:lineRule="exact"/>
              <w:jc w:val="center"/>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绿化养护管理</w:t>
            </w:r>
          </w:p>
        </w:tc>
        <w:tc>
          <w:tcPr>
            <w:tcW w:w="5338" w:type="dxa"/>
            <w:tcBorders>
              <w:top w:val="single" w:color="auto" w:sz="4" w:space="0"/>
              <w:left w:val="nil"/>
              <w:bottom w:val="single" w:color="auto" w:sz="4" w:space="0"/>
              <w:right w:val="single" w:color="auto" w:sz="4" w:space="0"/>
            </w:tcBorders>
            <w:vAlign w:val="center"/>
          </w:tcPr>
          <w:p w14:paraId="5F48EFAB">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1.</w:t>
            </w:r>
            <w:r>
              <w:rPr>
                <w:rFonts w:eastAsia="Times New Roman" w:cs="Times New Roman"/>
                <w:color w:val="auto"/>
                <w:sz w:val="21"/>
                <w:szCs w:val="21"/>
                <w:highlight w:val="none"/>
              </w:rPr>
              <w:t>绿地无改变使用用途和破坏、践踏、占用现象。发现每次扣</w:t>
            </w: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4667723E">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74373A7C">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5699E9A4">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78AD5B91">
            <w:pPr>
              <w:spacing w:line="280" w:lineRule="exact"/>
              <w:jc w:val="center"/>
              <w:rPr>
                <w:rFonts w:ascii="Times New Roman" w:hAnsi="Times New Roman" w:eastAsia="Times New Roman"/>
                <w:color w:val="auto"/>
                <w:sz w:val="21"/>
                <w:szCs w:val="21"/>
                <w:highlight w:val="none"/>
              </w:rPr>
            </w:pPr>
          </w:p>
        </w:tc>
      </w:tr>
      <w:tr w14:paraId="59785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1DD4394D">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0A0D103F">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2.绿植、草地长势良好，修剪整齐美观，无病虫害，无折损现象，无斑秃。绿化完好率需达98%</w:t>
            </w:r>
            <w:r>
              <w:rPr>
                <w:rFonts w:eastAsia="Times New Roman" w:cs="Times New Roman"/>
                <w:color w:val="auto"/>
                <w:sz w:val="21"/>
                <w:szCs w:val="21"/>
                <w:highlight w:val="none"/>
              </w:rPr>
              <w:t>以上。发现不符合每次扣</w:t>
            </w: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2469CD12">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409C951D">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1393FCAC">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20CA3D73">
            <w:pPr>
              <w:spacing w:line="280" w:lineRule="exact"/>
              <w:jc w:val="center"/>
              <w:rPr>
                <w:rFonts w:ascii="Times New Roman" w:hAnsi="Times New Roman" w:eastAsia="Times New Roman"/>
                <w:color w:val="auto"/>
                <w:sz w:val="21"/>
                <w:szCs w:val="21"/>
                <w:highlight w:val="none"/>
              </w:rPr>
            </w:pPr>
          </w:p>
        </w:tc>
      </w:tr>
      <w:tr w14:paraId="2F33E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2A7BE4F8">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676A2FC6">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3.</w:t>
            </w:r>
            <w:r>
              <w:rPr>
                <w:rFonts w:eastAsia="Times New Roman" w:cs="Times New Roman"/>
                <w:color w:val="auto"/>
                <w:sz w:val="21"/>
                <w:szCs w:val="21"/>
                <w:highlight w:val="none"/>
              </w:rPr>
              <w:t>花盆、绿地内无烟头、垃圾或其他杂物。发现不符合者每次扣</w:t>
            </w: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63DB8939">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66E6AD18">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0311D164">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3AEA5E86">
            <w:pPr>
              <w:spacing w:line="280" w:lineRule="exact"/>
              <w:jc w:val="center"/>
              <w:rPr>
                <w:rFonts w:ascii="Times New Roman" w:hAnsi="Times New Roman" w:eastAsia="Times New Roman"/>
                <w:color w:val="auto"/>
                <w:sz w:val="21"/>
                <w:szCs w:val="21"/>
                <w:highlight w:val="none"/>
              </w:rPr>
            </w:pPr>
          </w:p>
        </w:tc>
      </w:tr>
      <w:tr w14:paraId="7AEE5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57BB0A10">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3BAB8CA5">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4.对园区内树木进行有效管理，及时修剪枯枝、病枝，及时进行施肥、病虫害处理；发现树木死亡扣5</w:t>
            </w:r>
            <w:r>
              <w:rPr>
                <w:rFonts w:eastAsia="Times New Roman"/>
                <w:color w:val="auto"/>
                <w:sz w:val="21"/>
                <w:szCs w:val="21"/>
                <w:highlight w:val="none"/>
              </w:rPr>
              <w:t>分</w:t>
            </w:r>
            <w:r>
              <w:rPr>
                <w:rFonts w:hint="eastAsia" w:ascii="Times New Roman" w:hAnsi="Times New Roman" w:eastAsia="Times New Roman"/>
                <w:color w:val="auto"/>
                <w:sz w:val="21"/>
                <w:szCs w:val="21"/>
                <w:highlight w:val="none"/>
              </w:rPr>
              <w:t>/</w:t>
            </w:r>
            <w:r>
              <w:rPr>
                <w:rFonts w:eastAsia="Times New Roman"/>
                <w:color w:val="auto"/>
                <w:sz w:val="21"/>
                <w:szCs w:val="21"/>
                <w:highlight w:val="none"/>
              </w:rPr>
              <w:t>棵，发现树木倒伏现象扣</w:t>
            </w:r>
            <w:r>
              <w:rPr>
                <w:rFonts w:hint="eastAsia" w:ascii="Times New Roman" w:hAnsi="Times New Roman" w:eastAsia="Times New Roman"/>
                <w:color w:val="auto"/>
                <w:sz w:val="21"/>
                <w:szCs w:val="21"/>
                <w:highlight w:val="none"/>
              </w:rPr>
              <w:t>3</w:t>
            </w:r>
            <w:r>
              <w:rPr>
                <w:rFonts w:eastAsia="Times New Roman"/>
                <w:color w:val="auto"/>
                <w:sz w:val="21"/>
                <w:szCs w:val="21"/>
                <w:highlight w:val="none"/>
              </w:rPr>
              <w:t>分</w:t>
            </w:r>
            <w:r>
              <w:rPr>
                <w:rFonts w:hint="eastAsia" w:ascii="Times New Roman" w:hAnsi="Times New Roman" w:eastAsia="Times New Roman"/>
                <w:color w:val="auto"/>
                <w:sz w:val="21"/>
                <w:szCs w:val="21"/>
                <w:highlight w:val="none"/>
              </w:rPr>
              <w:t>/</w:t>
            </w:r>
            <w:r>
              <w:rPr>
                <w:rFonts w:eastAsia="Times New Roman"/>
                <w:color w:val="auto"/>
                <w:sz w:val="21"/>
                <w:szCs w:val="21"/>
                <w:highlight w:val="none"/>
              </w:rPr>
              <w:t>棵</w:t>
            </w:r>
            <w:r>
              <w:rPr>
                <w:rFonts w:hint="eastAsia" w:ascii="Times New Roman" w:hAnsi="Times New Roman" w:eastAsia="Times New Roman"/>
                <w:color w:val="auto"/>
                <w:sz w:val="21"/>
                <w:szCs w:val="21"/>
                <w:highlight w:val="none"/>
              </w:rPr>
              <w:t>。</w:t>
            </w:r>
          </w:p>
        </w:tc>
        <w:tc>
          <w:tcPr>
            <w:tcW w:w="704" w:type="dxa"/>
            <w:tcBorders>
              <w:top w:val="single" w:color="auto" w:sz="4" w:space="0"/>
              <w:left w:val="nil"/>
              <w:bottom w:val="single" w:color="auto" w:sz="4" w:space="0"/>
              <w:right w:val="single" w:color="auto" w:sz="4" w:space="0"/>
            </w:tcBorders>
            <w:vAlign w:val="center"/>
          </w:tcPr>
          <w:p w14:paraId="71345480">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5A8CFEC5">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665D1AB3">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464595BD">
            <w:pPr>
              <w:spacing w:line="280" w:lineRule="exact"/>
              <w:jc w:val="center"/>
              <w:rPr>
                <w:rFonts w:ascii="Times New Roman" w:hAnsi="Times New Roman" w:eastAsia="Times New Roman"/>
                <w:color w:val="auto"/>
                <w:sz w:val="21"/>
                <w:szCs w:val="21"/>
                <w:highlight w:val="none"/>
              </w:rPr>
            </w:pPr>
          </w:p>
        </w:tc>
      </w:tr>
      <w:tr w14:paraId="469CA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restart"/>
            <w:tcBorders>
              <w:top w:val="nil"/>
              <w:left w:val="single" w:color="auto" w:sz="4" w:space="0"/>
              <w:bottom w:val="single" w:color="auto" w:sz="4" w:space="0"/>
              <w:right w:val="single" w:color="auto" w:sz="4" w:space="0"/>
            </w:tcBorders>
            <w:vAlign w:val="center"/>
          </w:tcPr>
          <w:p w14:paraId="797D5FDF">
            <w:pPr>
              <w:spacing w:line="280" w:lineRule="exact"/>
              <w:jc w:val="center"/>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设施设备维修管理</w:t>
            </w:r>
          </w:p>
        </w:tc>
        <w:tc>
          <w:tcPr>
            <w:tcW w:w="5338" w:type="dxa"/>
            <w:tcBorders>
              <w:top w:val="single" w:color="auto" w:sz="4" w:space="0"/>
              <w:left w:val="nil"/>
              <w:bottom w:val="single" w:color="auto" w:sz="4" w:space="0"/>
              <w:right w:val="single" w:color="auto" w:sz="4" w:space="0"/>
            </w:tcBorders>
            <w:vAlign w:val="center"/>
          </w:tcPr>
          <w:p w14:paraId="33080D2D">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1.</w:t>
            </w:r>
            <w:r>
              <w:rPr>
                <w:rFonts w:eastAsia="Times New Roman" w:cs="Times New Roman"/>
                <w:color w:val="auto"/>
                <w:sz w:val="21"/>
                <w:szCs w:val="21"/>
                <w:highlight w:val="none"/>
              </w:rPr>
              <w:t>落实设备设施运行维护安全责任，明确设备设施负责人。出现故障或日常维护期间负责人工作不到位的，每次扣</w:t>
            </w: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1321CC0C">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5478F65F">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5107DD28">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657A7A35">
            <w:pPr>
              <w:spacing w:line="280" w:lineRule="exact"/>
              <w:jc w:val="center"/>
              <w:rPr>
                <w:rFonts w:ascii="Times New Roman" w:hAnsi="Times New Roman" w:eastAsia="Times New Roman"/>
                <w:color w:val="auto"/>
                <w:sz w:val="21"/>
                <w:szCs w:val="21"/>
                <w:highlight w:val="none"/>
              </w:rPr>
            </w:pPr>
          </w:p>
        </w:tc>
      </w:tr>
      <w:tr w14:paraId="3FC0D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341C726C">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6D92A3A7">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2.设备维修养护岗位人员需按规定巡视检查各种设施、设备运行状况，按时认真做好各种运行记录及报表，保管好各种技术资料。发现不符合者每次扣2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61E3DAF8">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518EEC4A">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44DC8A18">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5A8E09F9">
            <w:pPr>
              <w:spacing w:line="280" w:lineRule="exact"/>
              <w:jc w:val="center"/>
              <w:rPr>
                <w:rFonts w:ascii="Times New Roman" w:hAnsi="Times New Roman" w:eastAsia="Times New Roman"/>
                <w:color w:val="auto"/>
                <w:sz w:val="21"/>
                <w:szCs w:val="21"/>
                <w:highlight w:val="none"/>
              </w:rPr>
            </w:pPr>
          </w:p>
        </w:tc>
      </w:tr>
      <w:tr w14:paraId="48433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7922ADD0">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55037BC6">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3.</w:t>
            </w:r>
            <w:r>
              <w:rPr>
                <w:rFonts w:eastAsia="Times New Roman" w:cs="Times New Roman"/>
                <w:color w:val="auto"/>
                <w:sz w:val="21"/>
                <w:szCs w:val="21"/>
                <w:highlight w:val="none"/>
              </w:rPr>
              <w:t>做好各机房和设施、设备间的卫生工作，达到整洁、无尘。发现不符合者每次扣</w:t>
            </w: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5ABE767F">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55326C2A">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359DA9B1">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66EBEBFF">
            <w:pPr>
              <w:spacing w:line="280" w:lineRule="exact"/>
              <w:jc w:val="center"/>
              <w:rPr>
                <w:rFonts w:ascii="Times New Roman" w:hAnsi="Times New Roman" w:eastAsia="Times New Roman"/>
                <w:color w:val="auto"/>
                <w:sz w:val="21"/>
                <w:szCs w:val="21"/>
                <w:highlight w:val="none"/>
              </w:rPr>
            </w:pPr>
          </w:p>
        </w:tc>
      </w:tr>
      <w:tr w14:paraId="36C01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19728FB5">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7F8E36C5">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4.设备维修养护岗位人员需持证上岗，熟悉设施设备运行规定，按操作规程实施操作；确保正常安全运行。按相关政策法规要求安排消防设施设备的值班人员。发现不符合者每次发2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22C2E16C">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06F9955A">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77E72755">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688F61C2">
            <w:pPr>
              <w:spacing w:line="280" w:lineRule="exact"/>
              <w:jc w:val="center"/>
              <w:rPr>
                <w:rFonts w:ascii="Times New Roman" w:hAnsi="Times New Roman" w:eastAsia="Times New Roman"/>
                <w:color w:val="auto"/>
                <w:sz w:val="21"/>
                <w:szCs w:val="21"/>
                <w:highlight w:val="none"/>
              </w:rPr>
            </w:pPr>
          </w:p>
        </w:tc>
      </w:tr>
      <w:tr w14:paraId="265F4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4DC26472">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35F1637E">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5.</w:t>
            </w:r>
            <w:r>
              <w:rPr>
                <w:rFonts w:eastAsia="Times New Roman" w:cs="Times New Roman"/>
                <w:color w:val="auto"/>
                <w:sz w:val="21"/>
                <w:szCs w:val="21"/>
                <w:highlight w:val="none"/>
              </w:rPr>
              <w:t>发现故障应及时汇报并及时复原，无安全隐患。不符合者每次扣</w:t>
            </w: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36560719">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235A6874">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343726C8">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2ADEF0DC">
            <w:pPr>
              <w:spacing w:line="280" w:lineRule="exact"/>
              <w:jc w:val="center"/>
              <w:rPr>
                <w:rFonts w:ascii="Times New Roman" w:hAnsi="Times New Roman" w:eastAsia="Times New Roman"/>
                <w:color w:val="auto"/>
                <w:sz w:val="21"/>
                <w:szCs w:val="21"/>
                <w:highlight w:val="none"/>
              </w:rPr>
            </w:pPr>
          </w:p>
        </w:tc>
      </w:tr>
      <w:tr w14:paraId="1D6EF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795790A2">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613E6BC2">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6.</w:t>
            </w:r>
            <w:r>
              <w:rPr>
                <w:rFonts w:eastAsia="Times New Roman" w:cs="Times New Roman"/>
                <w:color w:val="auto"/>
                <w:sz w:val="21"/>
                <w:szCs w:val="21"/>
                <w:highlight w:val="none"/>
              </w:rPr>
              <w:t>按规定巡查电器设备、给排水系统的运行状况，并做好巡查记录，发现问题及时处理。确保照明灯具完好率达</w:t>
            </w:r>
            <w:r>
              <w:rPr>
                <w:rFonts w:hint="eastAsia" w:ascii="Times New Roman" w:hAnsi="Times New Roman" w:eastAsia="Times New Roman"/>
                <w:color w:val="auto"/>
                <w:sz w:val="21"/>
                <w:szCs w:val="21"/>
                <w:highlight w:val="none"/>
              </w:rPr>
              <w:t>95%</w:t>
            </w:r>
            <w:r>
              <w:rPr>
                <w:rFonts w:eastAsia="Times New Roman" w:cs="Times New Roman"/>
                <w:color w:val="auto"/>
                <w:sz w:val="21"/>
                <w:szCs w:val="21"/>
                <w:highlight w:val="none"/>
              </w:rPr>
              <w:t>以上，其它设备完好率达</w:t>
            </w:r>
            <w:r>
              <w:rPr>
                <w:rFonts w:hint="eastAsia" w:ascii="Times New Roman" w:hAnsi="Times New Roman" w:eastAsia="Times New Roman"/>
                <w:color w:val="auto"/>
                <w:sz w:val="21"/>
                <w:szCs w:val="21"/>
                <w:highlight w:val="none"/>
              </w:rPr>
              <w:t>98%</w:t>
            </w:r>
            <w:r>
              <w:rPr>
                <w:rFonts w:eastAsia="Times New Roman" w:cs="Times New Roman"/>
                <w:color w:val="auto"/>
                <w:sz w:val="21"/>
                <w:szCs w:val="21"/>
                <w:highlight w:val="none"/>
              </w:rPr>
              <w:t>以上，消防设施设备完好率</w:t>
            </w:r>
            <w:r>
              <w:rPr>
                <w:rFonts w:hint="eastAsia" w:ascii="Times New Roman" w:hAnsi="Times New Roman" w:eastAsia="Times New Roman"/>
                <w:color w:val="auto"/>
                <w:sz w:val="21"/>
                <w:szCs w:val="21"/>
                <w:highlight w:val="none"/>
              </w:rPr>
              <w:t>100%</w:t>
            </w:r>
            <w:r>
              <w:rPr>
                <w:rFonts w:eastAsia="Times New Roman" w:cs="Times New Roman"/>
                <w:color w:val="auto"/>
                <w:sz w:val="21"/>
                <w:szCs w:val="21"/>
                <w:highlight w:val="none"/>
              </w:rPr>
              <w:t>。发现不符合每次扣</w:t>
            </w: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06E363DA">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5A29B76A">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6419728E">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7FAB8A2B">
            <w:pPr>
              <w:spacing w:line="280" w:lineRule="exact"/>
              <w:jc w:val="center"/>
              <w:rPr>
                <w:rFonts w:ascii="Times New Roman" w:hAnsi="Times New Roman" w:eastAsia="Times New Roman"/>
                <w:color w:val="auto"/>
                <w:sz w:val="21"/>
                <w:szCs w:val="21"/>
                <w:highlight w:val="none"/>
              </w:rPr>
            </w:pPr>
          </w:p>
        </w:tc>
      </w:tr>
      <w:tr w14:paraId="465F6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323EDE30">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3A1A61F2">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7.</w:t>
            </w:r>
            <w:r>
              <w:rPr>
                <w:rFonts w:eastAsia="Times New Roman" w:cs="Times New Roman"/>
                <w:color w:val="auto"/>
                <w:sz w:val="21"/>
                <w:szCs w:val="21"/>
                <w:highlight w:val="none"/>
              </w:rPr>
              <w:t>零星维修及时完成</w:t>
            </w:r>
            <w:r>
              <w:rPr>
                <w:rFonts w:hint="eastAsia" w:ascii="Times New Roman" w:hAnsi="Times New Roman" w:eastAsia="Times New Roman"/>
                <w:color w:val="auto"/>
                <w:sz w:val="21"/>
                <w:szCs w:val="21"/>
                <w:highlight w:val="none"/>
              </w:rPr>
              <w:t>,</w:t>
            </w:r>
            <w:r>
              <w:rPr>
                <w:rFonts w:eastAsia="Times New Roman" w:cs="Times New Roman"/>
                <w:color w:val="auto"/>
                <w:sz w:val="21"/>
                <w:szCs w:val="21"/>
                <w:highlight w:val="none"/>
              </w:rPr>
              <w:t>维修工程质量合格率达</w:t>
            </w:r>
            <w:r>
              <w:rPr>
                <w:rFonts w:hint="eastAsia" w:ascii="Times New Roman" w:hAnsi="Times New Roman" w:eastAsia="Times New Roman"/>
                <w:color w:val="auto"/>
                <w:sz w:val="21"/>
                <w:szCs w:val="21"/>
                <w:highlight w:val="none"/>
              </w:rPr>
              <w:t>99%</w:t>
            </w:r>
            <w:r>
              <w:rPr>
                <w:rFonts w:eastAsia="Times New Roman" w:cs="Times New Roman"/>
                <w:color w:val="auto"/>
                <w:sz w:val="21"/>
                <w:szCs w:val="21"/>
                <w:highlight w:val="none"/>
              </w:rPr>
              <w:t>。不符合者每次扣</w:t>
            </w: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2C7E14F4">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5EE361F3">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45E7C930">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12E84C01">
            <w:pPr>
              <w:spacing w:line="280" w:lineRule="exact"/>
              <w:jc w:val="center"/>
              <w:rPr>
                <w:rFonts w:ascii="Times New Roman" w:hAnsi="Times New Roman" w:eastAsia="Times New Roman"/>
                <w:color w:val="auto"/>
                <w:sz w:val="21"/>
                <w:szCs w:val="21"/>
                <w:highlight w:val="none"/>
              </w:rPr>
            </w:pPr>
          </w:p>
        </w:tc>
      </w:tr>
      <w:tr w14:paraId="35C2C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71B73AB4">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0FD7D7C7">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8.</w:t>
            </w:r>
            <w:r>
              <w:rPr>
                <w:rFonts w:eastAsia="Times New Roman" w:cs="Times New Roman"/>
                <w:color w:val="auto"/>
                <w:sz w:val="21"/>
                <w:szCs w:val="21"/>
                <w:highlight w:val="none"/>
              </w:rPr>
              <w:t>配合采购人做好会议接待及重要活动期间的设备安全运行。未做好服务者每次扣</w:t>
            </w: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61208531">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1AFE477F">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39C9542D">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2E163D10">
            <w:pPr>
              <w:spacing w:line="280" w:lineRule="exact"/>
              <w:jc w:val="center"/>
              <w:rPr>
                <w:rFonts w:ascii="Times New Roman" w:hAnsi="Times New Roman" w:eastAsia="Times New Roman"/>
                <w:color w:val="auto"/>
                <w:sz w:val="21"/>
                <w:szCs w:val="21"/>
                <w:highlight w:val="none"/>
              </w:rPr>
            </w:pPr>
          </w:p>
        </w:tc>
      </w:tr>
      <w:tr w14:paraId="086A0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restart"/>
            <w:tcBorders>
              <w:top w:val="nil"/>
              <w:left w:val="single" w:color="auto" w:sz="4" w:space="0"/>
              <w:bottom w:val="single" w:color="auto" w:sz="4" w:space="0"/>
              <w:right w:val="single" w:color="auto" w:sz="4" w:space="0"/>
            </w:tcBorders>
            <w:vAlign w:val="center"/>
          </w:tcPr>
          <w:p w14:paraId="2B3123F3">
            <w:pPr>
              <w:spacing w:line="280" w:lineRule="exact"/>
              <w:jc w:val="center"/>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其他日常管理</w:t>
            </w:r>
          </w:p>
        </w:tc>
        <w:tc>
          <w:tcPr>
            <w:tcW w:w="5338" w:type="dxa"/>
            <w:tcBorders>
              <w:top w:val="single" w:color="auto" w:sz="4" w:space="0"/>
              <w:left w:val="nil"/>
              <w:bottom w:val="single" w:color="auto" w:sz="4" w:space="0"/>
              <w:right w:val="single" w:color="auto" w:sz="4" w:space="0"/>
            </w:tcBorders>
            <w:vAlign w:val="center"/>
          </w:tcPr>
          <w:p w14:paraId="0C20CAF6">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1.</w:t>
            </w:r>
            <w:r>
              <w:rPr>
                <w:rFonts w:eastAsia="Times New Roman" w:cs="Times New Roman"/>
                <w:color w:val="auto"/>
                <w:sz w:val="21"/>
                <w:szCs w:val="21"/>
                <w:highlight w:val="none"/>
              </w:rPr>
              <w:t>按照采购人相关要求及时健全管理规章制度，人员岗位职责明确，有详尽的记录。不及时完善制度每季度扣</w:t>
            </w:r>
            <w:r>
              <w:rPr>
                <w:rFonts w:hint="eastAsia" w:ascii="Times New Roman" w:hAnsi="Times New Roman" w:eastAsia="Times New Roman"/>
                <w:color w:val="auto"/>
                <w:sz w:val="21"/>
                <w:szCs w:val="21"/>
                <w:highlight w:val="none"/>
              </w:rPr>
              <w:t>5</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1816EB52">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4ADACB66">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27CBCA98">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041C0176">
            <w:pPr>
              <w:spacing w:line="280" w:lineRule="exact"/>
              <w:jc w:val="center"/>
              <w:rPr>
                <w:rFonts w:ascii="Times New Roman" w:hAnsi="Times New Roman" w:eastAsia="Times New Roman"/>
                <w:color w:val="auto"/>
                <w:sz w:val="21"/>
                <w:szCs w:val="21"/>
                <w:highlight w:val="none"/>
              </w:rPr>
            </w:pPr>
          </w:p>
        </w:tc>
      </w:tr>
      <w:tr w14:paraId="7B599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6F90986A">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20935833">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2.岗位人员需统一着装，文明礼貌，热情为业主服务。发现不符合者每人每次扣2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0325F527">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5FA85362">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1D1999D2">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47E1E266">
            <w:pPr>
              <w:spacing w:line="280" w:lineRule="exact"/>
              <w:jc w:val="center"/>
              <w:rPr>
                <w:rFonts w:ascii="Times New Roman" w:hAnsi="Times New Roman" w:eastAsia="Times New Roman"/>
                <w:color w:val="auto"/>
                <w:sz w:val="21"/>
                <w:szCs w:val="21"/>
                <w:highlight w:val="none"/>
              </w:rPr>
            </w:pPr>
          </w:p>
        </w:tc>
      </w:tr>
      <w:tr w14:paraId="001BA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exact"/>
          <w:jc w:val="center"/>
        </w:trPr>
        <w:tc>
          <w:tcPr>
            <w:tcW w:w="780" w:type="dxa"/>
            <w:vMerge w:val="continue"/>
            <w:tcBorders>
              <w:top w:val="nil"/>
              <w:left w:val="single" w:color="auto" w:sz="4" w:space="0"/>
              <w:bottom w:val="single" w:color="auto" w:sz="4" w:space="0"/>
              <w:right w:val="single" w:color="auto" w:sz="4" w:space="0"/>
            </w:tcBorders>
            <w:vAlign w:val="center"/>
          </w:tcPr>
          <w:p w14:paraId="54A85B53">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3B815F4D">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3.岗位人员需按合同规定配备齐全，严格考勤、考核纪录。发现缺岗、脱岗，每岗每次扣2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1B33EAE2">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5AE4B05C">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0C8FABF1">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6BA9FDA1">
            <w:pPr>
              <w:spacing w:line="280" w:lineRule="exact"/>
              <w:jc w:val="center"/>
              <w:rPr>
                <w:rFonts w:ascii="Times New Roman" w:hAnsi="Times New Roman" w:eastAsia="Times New Roman"/>
                <w:color w:val="auto"/>
                <w:sz w:val="21"/>
                <w:szCs w:val="21"/>
                <w:highlight w:val="none"/>
              </w:rPr>
            </w:pPr>
          </w:p>
        </w:tc>
      </w:tr>
      <w:tr w14:paraId="4B5DD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exact"/>
          <w:jc w:val="center"/>
        </w:trPr>
        <w:tc>
          <w:tcPr>
            <w:tcW w:w="780" w:type="dxa"/>
            <w:vMerge w:val="continue"/>
            <w:tcBorders>
              <w:top w:val="nil"/>
              <w:left w:val="single" w:color="auto" w:sz="4" w:space="0"/>
              <w:bottom w:val="single" w:color="auto" w:sz="4" w:space="0"/>
              <w:right w:val="single" w:color="auto" w:sz="4" w:space="0"/>
            </w:tcBorders>
            <w:vAlign w:val="center"/>
          </w:tcPr>
          <w:p w14:paraId="53C43D3B">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6D1ABA3A">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4.</w:t>
            </w:r>
            <w:r>
              <w:rPr>
                <w:rFonts w:eastAsia="Times New Roman" w:cs="Times New Roman"/>
                <w:color w:val="auto"/>
                <w:sz w:val="21"/>
                <w:szCs w:val="21"/>
                <w:highlight w:val="none"/>
              </w:rPr>
              <w:t>有接待会议和重大活动时，物业公司要做好配合服务工作。不符合者每次扣</w:t>
            </w:r>
            <w:r>
              <w:rPr>
                <w:rFonts w:hint="eastAsia" w:ascii="Times New Roman" w:hAnsi="Times New Roman" w:eastAsia="Times New Roman"/>
                <w:color w:val="auto"/>
                <w:sz w:val="21"/>
                <w:szCs w:val="21"/>
                <w:highlight w:val="none"/>
              </w:rPr>
              <w:t>5</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417A1F00">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635919C3">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36C562FE">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032BFC48">
            <w:pPr>
              <w:spacing w:line="280" w:lineRule="exact"/>
              <w:jc w:val="center"/>
              <w:rPr>
                <w:rFonts w:ascii="Times New Roman" w:hAnsi="Times New Roman" w:eastAsia="Times New Roman"/>
                <w:color w:val="auto"/>
                <w:sz w:val="21"/>
                <w:szCs w:val="21"/>
                <w:highlight w:val="none"/>
              </w:rPr>
            </w:pPr>
          </w:p>
        </w:tc>
      </w:tr>
      <w:tr w14:paraId="4AB66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continue"/>
            <w:tcBorders>
              <w:top w:val="nil"/>
              <w:left w:val="single" w:color="auto" w:sz="4" w:space="0"/>
              <w:bottom w:val="single" w:color="auto" w:sz="4" w:space="0"/>
              <w:right w:val="single" w:color="auto" w:sz="4" w:space="0"/>
            </w:tcBorders>
            <w:vAlign w:val="center"/>
          </w:tcPr>
          <w:p w14:paraId="442C71BC">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7FC0F4FB">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5.</w:t>
            </w:r>
            <w:r>
              <w:rPr>
                <w:rFonts w:eastAsia="Times New Roman"/>
                <w:color w:val="auto"/>
                <w:sz w:val="21"/>
                <w:szCs w:val="21"/>
                <w:highlight w:val="none"/>
              </w:rPr>
              <w:t>岗位人员不得私自答应群众的要求，不得索取或接受群众的任何馈赠物品或红包。发生每人每次扣</w:t>
            </w:r>
            <w:r>
              <w:rPr>
                <w:rFonts w:hint="eastAsia" w:ascii="Times New Roman" w:hAnsi="Times New Roman" w:eastAsia="Times New Roman"/>
                <w:color w:val="auto"/>
                <w:sz w:val="21"/>
                <w:szCs w:val="21"/>
                <w:highlight w:val="none"/>
              </w:rPr>
              <w:t>15</w:t>
            </w:r>
            <w:r>
              <w:rPr>
                <w:rFonts w:eastAsia="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218DE1B6">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079C7362">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523199E5">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5326BC20">
            <w:pPr>
              <w:spacing w:line="280" w:lineRule="exact"/>
              <w:jc w:val="center"/>
              <w:rPr>
                <w:rFonts w:ascii="Times New Roman" w:hAnsi="Times New Roman" w:eastAsia="Times New Roman"/>
                <w:color w:val="auto"/>
                <w:sz w:val="21"/>
                <w:szCs w:val="21"/>
                <w:highlight w:val="none"/>
              </w:rPr>
            </w:pPr>
          </w:p>
        </w:tc>
      </w:tr>
      <w:tr w14:paraId="2D578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exact"/>
          <w:jc w:val="center"/>
        </w:trPr>
        <w:tc>
          <w:tcPr>
            <w:tcW w:w="780" w:type="dxa"/>
            <w:tcBorders>
              <w:top w:val="single" w:color="auto" w:sz="4" w:space="0"/>
              <w:left w:val="single" w:color="auto" w:sz="4" w:space="0"/>
              <w:bottom w:val="single" w:color="auto" w:sz="4" w:space="0"/>
              <w:right w:val="single" w:color="auto" w:sz="4" w:space="0"/>
            </w:tcBorders>
            <w:vAlign w:val="center"/>
          </w:tcPr>
          <w:p w14:paraId="78D669A9">
            <w:pPr>
              <w:spacing w:line="280" w:lineRule="exact"/>
              <w:jc w:val="center"/>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其他</w:t>
            </w:r>
          </w:p>
        </w:tc>
        <w:tc>
          <w:tcPr>
            <w:tcW w:w="5338" w:type="dxa"/>
            <w:tcBorders>
              <w:top w:val="single" w:color="auto" w:sz="4" w:space="0"/>
              <w:left w:val="nil"/>
              <w:bottom w:val="single" w:color="auto" w:sz="4" w:space="0"/>
              <w:right w:val="single" w:color="auto" w:sz="4" w:space="0"/>
            </w:tcBorders>
            <w:vAlign w:val="center"/>
          </w:tcPr>
          <w:p w14:paraId="1D709A84">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表中未涵盖的其他扣分情况，需注明扣分原因，每次扣2</w:t>
            </w:r>
            <w:r>
              <w:rPr>
                <w:rFonts w:eastAsia="Times New Roman" w:cs="Times New Roman"/>
                <w:color w:val="auto"/>
                <w:sz w:val="21"/>
                <w:szCs w:val="21"/>
                <w:highlight w:val="none"/>
              </w:rPr>
              <w:t>分。</w:t>
            </w:r>
          </w:p>
        </w:tc>
        <w:tc>
          <w:tcPr>
            <w:tcW w:w="704" w:type="dxa"/>
            <w:tcBorders>
              <w:top w:val="single" w:color="auto" w:sz="4" w:space="0"/>
              <w:left w:val="nil"/>
              <w:bottom w:val="single" w:color="auto" w:sz="4" w:space="0"/>
              <w:right w:val="single" w:color="auto" w:sz="4" w:space="0"/>
            </w:tcBorders>
            <w:vAlign w:val="center"/>
          </w:tcPr>
          <w:p w14:paraId="4D446F75">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08695B0B">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7C264863">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6D5DAF5E">
            <w:pPr>
              <w:spacing w:line="280" w:lineRule="exact"/>
              <w:jc w:val="center"/>
              <w:rPr>
                <w:rFonts w:ascii="Times New Roman" w:hAnsi="Times New Roman" w:eastAsia="Times New Roman"/>
                <w:color w:val="auto"/>
                <w:sz w:val="21"/>
                <w:szCs w:val="21"/>
                <w:highlight w:val="none"/>
              </w:rPr>
            </w:pPr>
          </w:p>
        </w:tc>
      </w:tr>
      <w:tr w14:paraId="3A1C0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vMerge w:val="restart"/>
            <w:tcBorders>
              <w:top w:val="nil"/>
              <w:left w:val="single" w:color="auto" w:sz="4" w:space="0"/>
              <w:bottom w:val="single" w:color="auto" w:sz="4" w:space="0"/>
              <w:right w:val="single" w:color="auto" w:sz="4" w:space="0"/>
            </w:tcBorders>
            <w:vAlign w:val="center"/>
          </w:tcPr>
          <w:p w14:paraId="64B0D46A">
            <w:pPr>
              <w:spacing w:line="280" w:lineRule="exact"/>
              <w:jc w:val="center"/>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加分奖励</w:t>
            </w:r>
          </w:p>
        </w:tc>
        <w:tc>
          <w:tcPr>
            <w:tcW w:w="5338" w:type="dxa"/>
            <w:tcBorders>
              <w:top w:val="single" w:color="auto" w:sz="4" w:space="0"/>
              <w:left w:val="nil"/>
              <w:bottom w:val="single" w:color="auto" w:sz="4" w:space="0"/>
              <w:right w:val="single" w:color="auto" w:sz="4" w:space="0"/>
            </w:tcBorders>
            <w:vAlign w:val="center"/>
          </w:tcPr>
          <w:p w14:paraId="34ACADC4">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1.</w:t>
            </w:r>
            <w:r>
              <w:rPr>
                <w:rFonts w:eastAsia="Times New Roman" w:cs="Times New Roman"/>
                <w:color w:val="auto"/>
                <w:sz w:val="21"/>
                <w:szCs w:val="21"/>
                <w:highlight w:val="none"/>
              </w:rPr>
              <w:t>拾金不昧，及时返还失主者，奖</w:t>
            </w:r>
            <w:r>
              <w:rPr>
                <w:rFonts w:hint="eastAsia" w:ascii="Times New Roman" w:hAnsi="Times New Roman" w:eastAsia="Times New Roman"/>
                <w:color w:val="auto"/>
                <w:sz w:val="21"/>
                <w:szCs w:val="21"/>
                <w:highlight w:val="none"/>
              </w:rPr>
              <w:t>2-5</w:t>
            </w:r>
            <w:r>
              <w:rPr>
                <w:rFonts w:eastAsia="Times New Roman" w:cs="Times New Roman"/>
                <w:color w:val="auto"/>
                <w:sz w:val="21"/>
                <w:szCs w:val="21"/>
                <w:highlight w:val="none"/>
              </w:rPr>
              <w:t>分</w:t>
            </w:r>
            <w:r>
              <w:rPr>
                <w:rFonts w:hint="eastAsia" w:ascii="Times New Roman" w:hAnsi="Times New Roman" w:eastAsia="Times New Roman"/>
                <w:color w:val="auto"/>
                <w:sz w:val="21"/>
                <w:szCs w:val="21"/>
                <w:highlight w:val="none"/>
              </w:rPr>
              <w:t>/</w:t>
            </w:r>
            <w:r>
              <w:rPr>
                <w:rFonts w:eastAsia="Times New Roman" w:cs="Times New Roman"/>
                <w:color w:val="auto"/>
                <w:sz w:val="21"/>
                <w:szCs w:val="21"/>
                <w:highlight w:val="none"/>
              </w:rPr>
              <w:t>次，数额巨大，加倍奖励。</w:t>
            </w:r>
          </w:p>
        </w:tc>
        <w:tc>
          <w:tcPr>
            <w:tcW w:w="704" w:type="dxa"/>
            <w:tcBorders>
              <w:top w:val="single" w:color="auto" w:sz="4" w:space="0"/>
              <w:left w:val="nil"/>
              <w:bottom w:val="single" w:color="auto" w:sz="4" w:space="0"/>
              <w:right w:val="single" w:color="auto" w:sz="4" w:space="0"/>
            </w:tcBorders>
            <w:vAlign w:val="center"/>
          </w:tcPr>
          <w:p w14:paraId="2E3607E0">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2CEF3BA9">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65158FDD">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19DAC7D4">
            <w:pPr>
              <w:spacing w:line="280" w:lineRule="exact"/>
              <w:jc w:val="center"/>
              <w:rPr>
                <w:rFonts w:ascii="Times New Roman" w:hAnsi="Times New Roman" w:eastAsia="Times New Roman"/>
                <w:color w:val="auto"/>
                <w:sz w:val="21"/>
                <w:szCs w:val="21"/>
                <w:highlight w:val="none"/>
              </w:rPr>
            </w:pPr>
          </w:p>
        </w:tc>
      </w:tr>
      <w:tr w14:paraId="19E01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exact"/>
          <w:jc w:val="center"/>
        </w:trPr>
        <w:tc>
          <w:tcPr>
            <w:tcW w:w="780" w:type="dxa"/>
            <w:vMerge w:val="continue"/>
            <w:tcBorders>
              <w:top w:val="nil"/>
              <w:left w:val="single" w:color="auto" w:sz="4" w:space="0"/>
              <w:bottom w:val="single" w:color="auto" w:sz="4" w:space="0"/>
              <w:right w:val="single" w:color="auto" w:sz="4" w:space="0"/>
            </w:tcBorders>
            <w:vAlign w:val="center"/>
          </w:tcPr>
          <w:p w14:paraId="057C0AC8">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7FCD0B30">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2.</w:t>
            </w:r>
            <w:r>
              <w:rPr>
                <w:rFonts w:eastAsia="Times New Roman" w:cs="Times New Roman"/>
                <w:color w:val="auto"/>
                <w:sz w:val="21"/>
                <w:szCs w:val="21"/>
                <w:highlight w:val="none"/>
              </w:rPr>
              <w:t>见义勇为，事迹突出者，给予通报表扬，奖</w:t>
            </w:r>
            <w:r>
              <w:rPr>
                <w:rFonts w:hint="eastAsia" w:ascii="Times New Roman" w:hAnsi="Times New Roman" w:eastAsia="Times New Roman"/>
                <w:color w:val="auto"/>
                <w:sz w:val="21"/>
                <w:szCs w:val="21"/>
                <w:highlight w:val="none"/>
              </w:rPr>
              <w:t>2-5</w:t>
            </w:r>
            <w:r>
              <w:rPr>
                <w:rFonts w:eastAsia="Times New Roman" w:cs="Times New Roman"/>
                <w:color w:val="auto"/>
                <w:sz w:val="21"/>
                <w:szCs w:val="21"/>
                <w:highlight w:val="none"/>
              </w:rPr>
              <w:t>分</w:t>
            </w:r>
            <w:r>
              <w:rPr>
                <w:rFonts w:hint="eastAsia" w:ascii="Times New Roman" w:hAnsi="Times New Roman" w:eastAsia="Times New Roman"/>
                <w:color w:val="auto"/>
                <w:sz w:val="21"/>
                <w:szCs w:val="21"/>
                <w:highlight w:val="none"/>
              </w:rPr>
              <w:t>/</w:t>
            </w:r>
            <w:r>
              <w:rPr>
                <w:rFonts w:eastAsia="Times New Roman" w:cs="Times New Roman"/>
                <w:color w:val="auto"/>
                <w:sz w:val="21"/>
                <w:szCs w:val="21"/>
                <w:highlight w:val="none"/>
              </w:rPr>
              <w:t>次，特别突出者，加倍奖励。</w:t>
            </w:r>
          </w:p>
        </w:tc>
        <w:tc>
          <w:tcPr>
            <w:tcW w:w="704" w:type="dxa"/>
            <w:tcBorders>
              <w:top w:val="single" w:color="auto" w:sz="4" w:space="0"/>
              <w:left w:val="nil"/>
              <w:bottom w:val="single" w:color="auto" w:sz="4" w:space="0"/>
              <w:right w:val="single" w:color="auto" w:sz="4" w:space="0"/>
            </w:tcBorders>
            <w:vAlign w:val="center"/>
          </w:tcPr>
          <w:p w14:paraId="46A9B8EA">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794D8DA7">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599D0036">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66B66F92">
            <w:pPr>
              <w:spacing w:line="280" w:lineRule="exact"/>
              <w:jc w:val="center"/>
              <w:rPr>
                <w:rFonts w:ascii="Times New Roman" w:hAnsi="Times New Roman" w:eastAsia="Times New Roman"/>
                <w:color w:val="auto"/>
                <w:sz w:val="21"/>
                <w:szCs w:val="21"/>
                <w:highlight w:val="none"/>
              </w:rPr>
            </w:pPr>
          </w:p>
        </w:tc>
      </w:tr>
      <w:tr w14:paraId="2BEEA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780" w:type="dxa"/>
            <w:vMerge w:val="continue"/>
            <w:tcBorders>
              <w:top w:val="nil"/>
              <w:left w:val="single" w:color="auto" w:sz="4" w:space="0"/>
              <w:bottom w:val="single" w:color="auto" w:sz="4" w:space="0"/>
              <w:right w:val="single" w:color="auto" w:sz="4" w:space="0"/>
            </w:tcBorders>
            <w:vAlign w:val="center"/>
          </w:tcPr>
          <w:p w14:paraId="377D3F3B">
            <w:pPr>
              <w:widowControl/>
              <w:autoSpaceDE/>
              <w:autoSpaceDN/>
              <w:jc w:val="both"/>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5EAEB720">
            <w:pPr>
              <w:spacing w:line="280" w:lineRule="exact"/>
              <w:jc w:val="left"/>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3.</w:t>
            </w:r>
            <w:r>
              <w:rPr>
                <w:rFonts w:eastAsia="Times New Roman" w:cs="Times New Roman"/>
                <w:color w:val="auto"/>
                <w:sz w:val="21"/>
                <w:szCs w:val="21"/>
                <w:highlight w:val="none"/>
              </w:rPr>
              <w:t>及时制止治安、消防及其它突发事件，保护了生命财产安全，减少经济损失，奖</w:t>
            </w:r>
            <w:r>
              <w:rPr>
                <w:rFonts w:hint="eastAsia" w:ascii="Times New Roman" w:hAnsi="Times New Roman" w:eastAsia="Times New Roman"/>
                <w:color w:val="auto"/>
                <w:sz w:val="21"/>
                <w:szCs w:val="21"/>
                <w:highlight w:val="none"/>
              </w:rPr>
              <w:t>2-10</w:t>
            </w:r>
            <w:r>
              <w:rPr>
                <w:rFonts w:eastAsia="Times New Roman" w:cs="Times New Roman"/>
                <w:color w:val="auto"/>
                <w:sz w:val="21"/>
                <w:szCs w:val="21"/>
                <w:highlight w:val="none"/>
              </w:rPr>
              <w:t>分</w:t>
            </w:r>
            <w:r>
              <w:rPr>
                <w:rFonts w:hint="eastAsia" w:ascii="Times New Roman" w:hAnsi="Times New Roman" w:eastAsia="Times New Roman"/>
                <w:color w:val="auto"/>
                <w:sz w:val="21"/>
                <w:szCs w:val="21"/>
                <w:highlight w:val="none"/>
              </w:rPr>
              <w:t>/</w:t>
            </w:r>
            <w:r>
              <w:rPr>
                <w:rFonts w:eastAsia="Times New Roman" w:cs="Times New Roman"/>
                <w:color w:val="auto"/>
                <w:sz w:val="21"/>
                <w:szCs w:val="21"/>
                <w:highlight w:val="none"/>
              </w:rPr>
              <w:t>次。</w:t>
            </w:r>
          </w:p>
        </w:tc>
        <w:tc>
          <w:tcPr>
            <w:tcW w:w="704" w:type="dxa"/>
            <w:tcBorders>
              <w:top w:val="single" w:color="auto" w:sz="4" w:space="0"/>
              <w:left w:val="nil"/>
              <w:bottom w:val="single" w:color="auto" w:sz="4" w:space="0"/>
              <w:right w:val="single" w:color="auto" w:sz="4" w:space="0"/>
            </w:tcBorders>
            <w:vAlign w:val="center"/>
          </w:tcPr>
          <w:p w14:paraId="57973DB7">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496EFC14">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2267F2F7">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05FE7D55">
            <w:pPr>
              <w:spacing w:line="280" w:lineRule="exact"/>
              <w:jc w:val="center"/>
              <w:rPr>
                <w:rFonts w:ascii="Times New Roman" w:hAnsi="Times New Roman" w:eastAsia="Times New Roman"/>
                <w:color w:val="auto"/>
                <w:sz w:val="21"/>
                <w:szCs w:val="21"/>
                <w:highlight w:val="none"/>
              </w:rPr>
            </w:pPr>
          </w:p>
        </w:tc>
      </w:tr>
      <w:tr w14:paraId="3C8C5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0" w:type="dxa"/>
            <w:tcBorders>
              <w:top w:val="single" w:color="auto" w:sz="4" w:space="0"/>
              <w:left w:val="single" w:color="auto" w:sz="4" w:space="0"/>
              <w:bottom w:val="single" w:color="auto" w:sz="4" w:space="0"/>
              <w:right w:val="single" w:color="auto" w:sz="4" w:space="0"/>
            </w:tcBorders>
            <w:vAlign w:val="center"/>
          </w:tcPr>
          <w:p w14:paraId="3EBECF7A">
            <w:pPr>
              <w:spacing w:line="280" w:lineRule="exact"/>
              <w:jc w:val="center"/>
              <w:rPr>
                <w:rFonts w:ascii="Times New Roman" w:hAnsi="Times New Roman" w:eastAsia="Times New Roman"/>
                <w:color w:val="auto"/>
                <w:sz w:val="21"/>
                <w:szCs w:val="21"/>
                <w:highlight w:val="none"/>
              </w:rPr>
            </w:pPr>
          </w:p>
        </w:tc>
        <w:tc>
          <w:tcPr>
            <w:tcW w:w="5338" w:type="dxa"/>
            <w:tcBorders>
              <w:top w:val="single" w:color="auto" w:sz="4" w:space="0"/>
              <w:left w:val="nil"/>
              <w:bottom w:val="single" w:color="auto" w:sz="4" w:space="0"/>
              <w:right w:val="single" w:color="auto" w:sz="4" w:space="0"/>
            </w:tcBorders>
            <w:vAlign w:val="center"/>
          </w:tcPr>
          <w:p w14:paraId="4BE25F83">
            <w:pPr>
              <w:spacing w:line="280" w:lineRule="exact"/>
              <w:jc w:val="left"/>
              <w:rPr>
                <w:rFonts w:ascii="Times New Roman" w:hAnsi="Times New Roman" w:eastAsia="Times New Roman"/>
                <w:color w:val="auto"/>
                <w:sz w:val="21"/>
                <w:szCs w:val="21"/>
                <w:highlight w:val="none"/>
              </w:rPr>
            </w:pPr>
          </w:p>
        </w:tc>
        <w:tc>
          <w:tcPr>
            <w:tcW w:w="704" w:type="dxa"/>
            <w:tcBorders>
              <w:top w:val="single" w:color="auto" w:sz="4" w:space="0"/>
              <w:left w:val="nil"/>
              <w:bottom w:val="single" w:color="auto" w:sz="4" w:space="0"/>
              <w:right w:val="single" w:color="auto" w:sz="4" w:space="0"/>
            </w:tcBorders>
            <w:vAlign w:val="center"/>
          </w:tcPr>
          <w:p w14:paraId="0FB3651A">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72D55496">
            <w:pPr>
              <w:spacing w:line="280" w:lineRule="exact"/>
              <w:jc w:val="center"/>
              <w:rPr>
                <w:rFonts w:ascii="Times New Roman" w:hAnsi="Times New Roman" w:eastAsia="Times New Roman"/>
                <w:color w:val="auto"/>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14:paraId="32AD3AA8">
            <w:pPr>
              <w:spacing w:line="280" w:lineRule="exact"/>
              <w:jc w:val="center"/>
              <w:rPr>
                <w:rFonts w:ascii="Times New Roman" w:hAnsi="Times New Roman" w:eastAsia="Times New Roman"/>
                <w:color w:val="auto"/>
                <w:sz w:val="21"/>
                <w:szCs w:val="21"/>
                <w:highlight w:val="none"/>
              </w:rPr>
            </w:pPr>
          </w:p>
        </w:tc>
        <w:tc>
          <w:tcPr>
            <w:tcW w:w="722" w:type="dxa"/>
            <w:tcBorders>
              <w:top w:val="single" w:color="auto" w:sz="4" w:space="0"/>
              <w:left w:val="nil"/>
              <w:bottom w:val="single" w:color="auto" w:sz="4" w:space="0"/>
              <w:right w:val="single" w:color="auto" w:sz="4" w:space="0"/>
            </w:tcBorders>
            <w:vAlign w:val="center"/>
          </w:tcPr>
          <w:p w14:paraId="33B7C324">
            <w:pPr>
              <w:spacing w:line="280" w:lineRule="exact"/>
              <w:jc w:val="center"/>
              <w:rPr>
                <w:rFonts w:ascii="Times New Roman" w:hAnsi="Times New Roman" w:eastAsia="Times New Roman"/>
                <w:color w:val="auto"/>
                <w:sz w:val="21"/>
                <w:szCs w:val="21"/>
                <w:highlight w:val="none"/>
              </w:rPr>
            </w:pPr>
          </w:p>
        </w:tc>
      </w:tr>
      <w:tr w14:paraId="09009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984" w:type="dxa"/>
            <w:gridSpan w:val="6"/>
            <w:tcBorders>
              <w:top w:val="single" w:color="auto" w:sz="4" w:space="0"/>
              <w:left w:val="single" w:color="auto" w:sz="4" w:space="0"/>
              <w:bottom w:val="single" w:color="auto" w:sz="4" w:space="0"/>
              <w:right w:val="single" w:color="auto" w:sz="4" w:space="0"/>
            </w:tcBorders>
            <w:vAlign w:val="center"/>
          </w:tcPr>
          <w:p w14:paraId="0262ECDB">
            <w:pPr>
              <w:spacing w:line="280" w:lineRule="exact"/>
              <w:jc w:val="both"/>
              <w:rPr>
                <w:rFonts w:ascii="Times New Roman" w:hAnsi="Times New Roman" w:eastAsia="Times New Roman"/>
                <w:color w:val="auto"/>
                <w:sz w:val="21"/>
                <w:szCs w:val="21"/>
                <w:highlight w:val="none"/>
              </w:rPr>
            </w:pPr>
            <w:r>
              <w:rPr>
                <w:rFonts w:hint="eastAsia" w:ascii="Times New Roman" w:hAnsi="Times New Roman" w:eastAsia="Times New Roman"/>
                <w:color w:val="auto"/>
                <w:sz w:val="21"/>
                <w:szCs w:val="21"/>
                <w:highlight w:val="none"/>
              </w:rPr>
              <w:t>考核人：            审批人：            考核日期：             .</w:t>
            </w:r>
          </w:p>
        </w:tc>
      </w:tr>
    </w:tbl>
    <w:p w14:paraId="373D8BBF">
      <w:pPr>
        <w:spacing w:line="560" w:lineRule="exact"/>
        <w:jc w:val="both"/>
        <w:rPr>
          <w:rFonts w:ascii="Times New Roman" w:hAnsi="Times New Roman"/>
          <w:color w:val="auto"/>
          <w:sz w:val="24"/>
          <w:highlight w:val="none"/>
        </w:rPr>
      </w:pPr>
      <w:r>
        <w:rPr>
          <w:rFonts w:hint="eastAsia" w:ascii="Times New Roman" w:hAnsi="Times New Roman"/>
          <w:b/>
          <w:color w:val="auto"/>
          <w:sz w:val="24"/>
          <w:highlight w:val="none"/>
        </w:rPr>
        <w:br w:type="page"/>
      </w:r>
      <w:r>
        <w:rPr>
          <w:rFonts w:hint="eastAsia" w:ascii="方正黑体_GBK" w:hAnsi="Times New Roman"/>
          <w:color w:val="auto"/>
          <w:sz w:val="24"/>
          <w:highlight w:val="none"/>
        </w:rPr>
        <w:t>附件</w:t>
      </w:r>
      <w:r>
        <w:rPr>
          <w:rFonts w:hint="eastAsia" w:ascii="Times New Roman" w:hAnsi="Times New Roman"/>
          <w:color w:val="auto"/>
          <w:sz w:val="24"/>
          <w:highlight w:val="none"/>
        </w:rPr>
        <w:t>7</w:t>
      </w:r>
    </w:p>
    <w:p w14:paraId="20BF01B2">
      <w:pPr>
        <w:spacing w:line="560" w:lineRule="exact"/>
        <w:jc w:val="center"/>
        <w:rPr>
          <w:rFonts w:ascii="Times New Roman" w:hAnsi="Times New Roman"/>
          <w:color w:val="auto"/>
          <w:sz w:val="24"/>
          <w:highlight w:val="none"/>
        </w:rPr>
      </w:pPr>
      <w:r>
        <w:rPr>
          <w:rFonts w:cs="Times New Roman"/>
          <w:color w:val="auto"/>
          <w:sz w:val="24"/>
          <w:szCs w:val="24"/>
          <w:highlight w:val="none"/>
        </w:rPr>
        <w:t>物业管理服务监督管理满意情况调查表</w:t>
      </w:r>
    </w:p>
    <w:tbl>
      <w:tblPr>
        <w:tblStyle w:val="4"/>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3372"/>
        <w:gridCol w:w="4915"/>
      </w:tblGrid>
      <w:tr w14:paraId="77FC7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4145" w:type="dxa"/>
            <w:gridSpan w:val="2"/>
            <w:tcBorders>
              <w:top w:val="single" w:color="auto" w:sz="4" w:space="0"/>
              <w:left w:val="single" w:color="auto" w:sz="4" w:space="0"/>
              <w:bottom w:val="single" w:color="auto" w:sz="4" w:space="0"/>
              <w:right w:val="single" w:color="auto" w:sz="4" w:space="0"/>
            </w:tcBorders>
            <w:vAlign w:val="center"/>
          </w:tcPr>
          <w:p w14:paraId="4761699C">
            <w:pPr>
              <w:spacing w:line="400" w:lineRule="exact"/>
              <w:jc w:val="left"/>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单位（部门）：</w:t>
            </w:r>
          </w:p>
        </w:tc>
        <w:tc>
          <w:tcPr>
            <w:tcW w:w="4915" w:type="dxa"/>
            <w:tcBorders>
              <w:top w:val="single" w:color="auto" w:sz="4" w:space="0"/>
              <w:left w:val="nil"/>
              <w:bottom w:val="single" w:color="auto" w:sz="4" w:space="0"/>
              <w:right w:val="single" w:color="auto" w:sz="4" w:space="0"/>
            </w:tcBorders>
            <w:vAlign w:val="center"/>
          </w:tcPr>
          <w:p w14:paraId="25BEC9A4">
            <w:pPr>
              <w:wordWrap w:val="0"/>
              <w:spacing w:line="400" w:lineRule="exact"/>
              <w:jc w:val="right"/>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年   月   日</w:t>
            </w:r>
          </w:p>
        </w:tc>
      </w:tr>
      <w:tr w14:paraId="06A10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tcBorders>
              <w:top w:val="single" w:color="auto" w:sz="4" w:space="0"/>
              <w:left w:val="single" w:color="auto" w:sz="4" w:space="0"/>
              <w:bottom w:val="single" w:color="auto" w:sz="4" w:space="0"/>
              <w:right w:val="single" w:color="auto" w:sz="4" w:space="0"/>
            </w:tcBorders>
            <w:vAlign w:val="center"/>
          </w:tcPr>
          <w:p w14:paraId="7094ED03">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序号</w:t>
            </w:r>
          </w:p>
        </w:tc>
        <w:tc>
          <w:tcPr>
            <w:tcW w:w="3372" w:type="dxa"/>
            <w:tcBorders>
              <w:top w:val="single" w:color="auto" w:sz="4" w:space="0"/>
              <w:left w:val="nil"/>
              <w:bottom w:val="single" w:color="auto" w:sz="4" w:space="0"/>
              <w:right w:val="single" w:color="auto" w:sz="4" w:space="0"/>
            </w:tcBorders>
            <w:vAlign w:val="center"/>
          </w:tcPr>
          <w:p w14:paraId="17F2FFE0">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内  容</w:t>
            </w:r>
          </w:p>
        </w:tc>
        <w:tc>
          <w:tcPr>
            <w:tcW w:w="4915" w:type="dxa"/>
            <w:tcBorders>
              <w:top w:val="single" w:color="auto" w:sz="4" w:space="0"/>
              <w:left w:val="nil"/>
              <w:bottom w:val="single" w:color="auto" w:sz="4" w:space="0"/>
              <w:right w:val="single" w:color="auto" w:sz="4" w:space="0"/>
            </w:tcBorders>
            <w:vAlign w:val="center"/>
          </w:tcPr>
          <w:p w14:paraId="5BD334F8">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满 意 程 度</w:t>
            </w:r>
          </w:p>
        </w:tc>
      </w:tr>
      <w:tr w14:paraId="513F8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tcBorders>
              <w:top w:val="single" w:color="auto" w:sz="4" w:space="0"/>
              <w:left w:val="single" w:color="auto" w:sz="4" w:space="0"/>
              <w:bottom w:val="single" w:color="auto" w:sz="4" w:space="0"/>
              <w:right w:val="single" w:color="auto" w:sz="4" w:space="0"/>
            </w:tcBorders>
            <w:vAlign w:val="center"/>
          </w:tcPr>
          <w:p w14:paraId="20BDEF20">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c>
          <w:tcPr>
            <w:tcW w:w="3372" w:type="dxa"/>
            <w:tcBorders>
              <w:top w:val="single" w:color="auto" w:sz="4" w:space="0"/>
              <w:left w:val="nil"/>
              <w:bottom w:val="single" w:color="auto" w:sz="4" w:space="0"/>
              <w:right w:val="single" w:color="auto" w:sz="4" w:space="0"/>
            </w:tcBorders>
            <w:vAlign w:val="center"/>
          </w:tcPr>
          <w:p w14:paraId="5FF26771">
            <w:pPr>
              <w:spacing w:line="400" w:lineRule="exac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物业人员的仪表，文明举止</w:t>
            </w:r>
          </w:p>
        </w:tc>
        <w:tc>
          <w:tcPr>
            <w:tcW w:w="4915" w:type="dxa"/>
            <w:tcBorders>
              <w:top w:val="single" w:color="auto" w:sz="4" w:space="0"/>
              <w:left w:val="nil"/>
              <w:bottom w:val="single" w:color="auto" w:sz="4" w:space="0"/>
              <w:right w:val="single" w:color="auto" w:sz="4" w:space="0"/>
            </w:tcBorders>
            <w:vAlign w:val="center"/>
          </w:tcPr>
          <w:p w14:paraId="0E687172">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 xml:space="preserve">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）基本满意（</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 xml:space="preserve"> ）不满意（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w:t>
            </w:r>
          </w:p>
        </w:tc>
      </w:tr>
      <w:tr w14:paraId="1653D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tcBorders>
              <w:top w:val="single" w:color="auto" w:sz="4" w:space="0"/>
              <w:left w:val="single" w:color="auto" w:sz="4" w:space="0"/>
              <w:bottom w:val="single" w:color="auto" w:sz="4" w:space="0"/>
              <w:right w:val="single" w:color="auto" w:sz="4" w:space="0"/>
            </w:tcBorders>
            <w:vAlign w:val="center"/>
          </w:tcPr>
          <w:p w14:paraId="54E77F29">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w:t>
            </w:r>
          </w:p>
        </w:tc>
        <w:tc>
          <w:tcPr>
            <w:tcW w:w="3372" w:type="dxa"/>
            <w:tcBorders>
              <w:top w:val="single" w:color="auto" w:sz="4" w:space="0"/>
              <w:left w:val="nil"/>
              <w:bottom w:val="single" w:color="auto" w:sz="4" w:space="0"/>
              <w:right w:val="single" w:color="auto" w:sz="4" w:space="0"/>
            </w:tcBorders>
            <w:vAlign w:val="center"/>
          </w:tcPr>
          <w:p w14:paraId="60EE471C">
            <w:pPr>
              <w:spacing w:line="400" w:lineRule="exac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物业人员能够热情为员工服务</w:t>
            </w:r>
          </w:p>
        </w:tc>
        <w:tc>
          <w:tcPr>
            <w:tcW w:w="4915" w:type="dxa"/>
            <w:tcBorders>
              <w:top w:val="single" w:color="auto" w:sz="4" w:space="0"/>
              <w:left w:val="nil"/>
              <w:bottom w:val="single" w:color="auto" w:sz="4" w:space="0"/>
              <w:right w:val="single" w:color="auto" w:sz="4" w:space="0"/>
            </w:tcBorders>
            <w:vAlign w:val="center"/>
          </w:tcPr>
          <w:p w14:paraId="251B00CC">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 xml:space="preserve">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）基本满意（</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 xml:space="preserve"> ）不满意（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w:t>
            </w:r>
          </w:p>
        </w:tc>
      </w:tr>
      <w:tr w14:paraId="05652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tcBorders>
              <w:top w:val="single" w:color="auto" w:sz="4" w:space="0"/>
              <w:left w:val="single" w:color="auto" w:sz="4" w:space="0"/>
              <w:bottom w:val="single" w:color="auto" w:sz="4" w:space="0"/>
              <w:right w:val="single" w:color="auto" w:sz="4" w:space="0"/>
            </w:tcBorders>
            <w:vAlign w:val="center"/>
          </w:tcPr>
          <w:p w14:paraId="382454BA">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3</w:t>
            </w:r>
          </w:p>
        </w:tc>
        <w:tc>
          <w:tcPr>
            <w:tcW w:w="3372" w:type="dxa"/>
            <w:tcBorders>
              <w:top w:val="single" w:color="auto" w:sz="4" w:space="0"/>
              <w:left w:val="nil"/>
              <w:bottom w:val="single" w:color="auto" w:sz="4" w:space="0"/>
              <w:right w:val="single" w:color="auto" w:sz="4" w:space="0"/>
            </w:tcBorders>
            <w:vAlign w:val="center"/>
          </w:tcPr>
          <w:p w14:paraId="0B14182F">
            <w:pPr>
              <w:spacing w:line="400" w:lineRule="exac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物业人员在岗情况</w:t>
            </w:r>
          </w:p>
        </w:tc>
        <w:tc>
          <w:tcPr>
            <w:tcW w:w="4915" w:type="dxa"/>
            <w:tcBorders>
              <w:top w:val="single" w:color="auto" w:sz="4" w:space="0"/>
              <w:left w:val="nil"/>
              <w:bottom w:val="single" w:color="auto" w:sz="4" w:space="0"/>
              <w:right w:val="single" w:color="auto" w:sz="4" w:space="0"/>
            </w:tcBorders>
            <w:vAlign w:val="center"/>
          </w:tcPr>
          <w:p w14:paraId="2F371B92">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 xml:space="preserve">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）基本满意（</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 xml:space="preserve"> ）不满意（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w:t>
            </w:r>
          </w:p>
        </w:tc>
      </w:tr>
      <w:tr w14:paraId="0ACF7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tcBorders>
              <w:top w:val="single" w:color="auto" w:sz="4" w:space="0"/>
              <w:left w:val="single" w:color="auto" w:sz="4" w:space="0"/>
              <w:bottom w:val="single" w:color="auto" w:sz="4" w:space="0"/>
              <w:right w:val="single" w:color="auto" w:sz="4" w:space="0"/>
            </w:tcBorders>
            <w:vAlign w:val="center"/>
          </w:tcPr>
          <w:p w14:paraId="13188C20">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4</w:t>
            </w:r>
          </w:p>
        </w:tc>
        <w:tc>
          <w:tcPr>
            <w:tcW w:w="3372" w:type="dxa"/>
            <w:tcBorders>
              <w:top w:val="single" w:color="auto" w:sz="4" w:space="0"/>
              <w:left w:val="nil"/>
              <w:bottom w:val="single" w:color="auto" w:sz="4" w:space="0"/>
              <w:right w:val="single" w:color="auto" w:sz="4" w:space="0"/>
            </w:tcBorders>
            <w:vAlign w:val="center"/>
          </w:tcPr>
          <w:p w14:paraId="4CF6CFD5">
            <w:pPr>
              <w:spacing w:line="400" w:lineRule="exac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物业服务管理区域内卫生保洁状况</w:t>
            </w:r>
          </w:p>
        </w:tc>
        <w:tc>
          <w:tcPr>
            <w:tcW w:w="4915" w:type="dxa"/>
            <w:tcBorders>
              <w:top w:val="single" w:color="auto" w:sz="4" w:space="0"/>
              <w:left w:val="nil"/>
              <w:bottom w:val="single" w:color="auto" w:sz="4" w:space="0"/>
              <w:right w:val="single" w:color="auto" w:sz="4" w:space="0"/>
            </w:tcBorders>
            <w:vAlign w:val="center"/>
          </w:tcPr>
          <w:p w14:paraId="6B53DB47">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 xml:space="preserve">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）基本满意（</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 xml:space="preserve"> ）不满意（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w:t>
            </w:r>
          </w:p>
        </w:tc>
      </w:tr>
      <w:tr w14:paraId="36A56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tcBorders>
              <w:top w:val="single" w:color="auto" w:sz="4" w:space="0"/>
              <w:left w:val="single" w:color="auto" w:sz="4" w:space="0"/>
              <w:bottom w:val="single" w:color="auto" w:sz="4" w:space="0"/>
              <w:right w:val="single" w:color="auto" w:sz="4" w:space="0"/>
            </w:tcBorders>
            <w:vAlign w:val="center"/>
          </w:tcPr>
          <w:p w14:paraId="7BA6AE4F">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5</w:t>
            </w:r>
          </w:p>
        </w:tc>
        <w:tc>
          <w:tcPr>
            <w:tcW w:w="3372" w:type="dxa"/>
            <w:tcBorders>
              <w:top w:val="single" w:color="auto" w:sz="4" w:space="0"/>
              <w:left w:val="nil"/>
              <w:bottom w:val="single" w:color="auto" w:sz="4" w:space="0"/>
              <w:right w:val="single" w:color="auto" w:sz="4" w:space="0"/>
            </w:tcBorders>
            <w:vAlign w:val="center"/>
          </w:tcPr>
          <w:p w14:paraId="3A65DABD">
            <w:pPr>
              <w:spacing w:line="400" w:lineRule="exac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物业服务管理区域安全状况（如无保安服务此项可不填）</w:t>
            </w:r>
          </w:p>
        </w:tc>
        <w:tc>
          <w:tcPr>
            <w:tcW w:w="4915" w:type="dxa"/>
            <w:tcBorders>
              <w:top w:val="single" w:color="auto" w:sz="4" w:space="0"/>
              <w:left w:val="nil"/>
              <w:bottom w:val="single" w:color="auto" w:sz="4" w:space="0"/>
              <w:right w:val="single" w:color="auto" w:sz="4" w:space="0"/>
            </w:tcBorders>
            <w:vAlign w:val="center"/>
          </w:tcPr>
          <w:p w14:paraId="5B0C7955">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 xml:space="preserve">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）基本满意（</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 xml:space="preserve"> ）不满意（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w:t>
            </w:r>
          </w:p>
        </w:tc>
      </w:tr>
      <w:tr w14:paraId="37628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tcBorders>
              <w:top w:val="single" w:color="auto" w:sz="4" w:space="0"/>
              <w:left w:val="single" w:color="auto" w:sz="4" w:space="0"/>
              <w:bottom w:val="single" w:color="auto" w:sz="4" w:space="0"/>
              <w:right w:val="single" w:color="auto" w:sz="4" w:space="0"/>
            </w:tcBorders>
            <w:vAlign w:val="center"/>
          </w:tcPr>
          <w:p w14:paraId="597E1FAF">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6</w:t>
            </w:r>
          </w:p>
        </w:tc>
        <w:tc>
          <w:tcPr>
            <w:tcW w:w="3372" w:type="dxa"/>
            <w:tcBorders>
              <w:top w:val="single" w:color="auto" w:sz="4" w:space="0"/>
              <w:left w:val="nil"/>
              <w:bottom w:val="single" w:color="auto" w:sz="4" w:space="0"/>
              <w:right w:val="single" w:color="auto" w:sz="4" w:space="0"/>
            </w:tcBorders>
            <w:vAlign w:val="center"/>
          </w:tcPr>
          <w:p w14:paraId="374F93A2">
            <w:pPr>
              <w:spacing w:line="400" w:lineRule="exac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物业服务管理区域内绿化环境情况（如无花工服务此项可不填）</w:t>
            </w:r>
          </w:p>
        </w:tc>
        <w:tc>
          <w:tcPr>
            <w:tcW w:w="4915" w:type="dxa"/>
            <w:tcBorders>
              <w:top w:val="single" w:color="auto" w:sz="4" w:space="0"/>
              <w:left w:val="nil"/>
              <w:bottom w:val="single" w:color="auto" w:sz="4" w:space="0"/>
              <w:right w:val="single" w:color="auto" w:sz="4" w:space="0"/>
            </w:tcBorders>
            <w:vAlign w:val="center"/>
          </w:tcPr>
          <w:p w14:paraId="57C5B931">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 xml:space="preserve">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）基本满意（</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 xml:space="preserve"> ）不满意（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w:t>
            </w:r>
          </w:p>
        </w:tc>
      </w:tr>
      <w:tr w14:paraId="28729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tcBorders>
              <w:top w:val="single" w:color="auto" w:sz="4" w:space="0"/>
              <w:left w:val="single" w:color="auto" w:sz="4" w:space="0"/>
              <w:bottom w:val="single" w:color="auto" w:sz="4" w:space="0"/>
              <w:right w:val="single" w:color="auto" w:sz="4" w:space="0"/>
            </w:tcBorders>
            <w:vAlign w:val="center"/>
          </w:tcPr>
          <w:p w14:paraId="32730537">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7</w:t>
            </w:r>
          </w:p>
        </w:tc>
        <w:tc>
          <w:tcPr>
            <w:tcW w:w="3372" w:type="dxa"/>
            <w:tcBorders>
              <w:top w:val="single" w:color="auto" w:sz="4" w:space="0"/>
              <w:left w:val="nil"/>
              <w:bottom w:val="single" w:color="auto" w:sz="4" w:space="0"/>
              <w:right w:val="single" w:color="auto" w:sz="4" w:space="0"/>
            </w:tcBorders>
            <w:vAlign w:val="center"/>
          </w:tcPr>
          <w:p w14:paraId="19BBA974">
            <w:pPr>
              <w:spacing w:line="400" w:lineRule="exac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设施设备维护、维修工作（如无工程服务，此项可不填）</w:t>
            </w:r>
          </w:p>
        </w:tc>
        <w:tc>
          <w:tcPr>
            <w:tcW w:w="4915" w:type="dxa"/>
            <w:tcBorders>
              <w:top w:val="single" w:color="auto" w:sz="4" w:space="0"/>
              <w:left w:val="nil"/>
              <w:bottom w:val="single" w:color="auto" w:sz="4" w:space="0"/>
              <w:right w:val="single" w:color="auto" w:sz="4" w:space="0"/>
            </w:tcBorders>
            <w:vAlign w:val="center"/>
          </w:tcPr>
          <w:p w14:paraId="6EB5B044">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 xml:space="preserve">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）基本满意（</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 xml:space="preserve"> ）不满意（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w:t>
            </w:r>
          </w:p>
        </w:tc>
      </w:tr>
      <w:tr w14:paraId="5F8EF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tcBorders>
              <w:top w:val="single" w:color="auto" w:sz="4" w:space="0"/>
              <w:left w:val="single" w:color="auto" w:sz="4" w:space="0"/>
              <w:bottom w:val="single" w:color="auto" w:sz="4" w:space="0"/>
              <w:right w:val="single" w:color="auto" w:sz="4" w:space="0"/>
            </w:tcBorders>
            <w:vAlign w:val="center"/>
          </w:tcPr>
          <w:p w14:paraId="789E5434">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8</w:t>
            </w:r>
          </w:p>
        </w:tc>
        <w:tc>
          <w:tcPr>
            <w:tcW w:w="3372" w:type="dxa"/>
            <w:tcBorders>
              <w:top w:val="single" w:color="auto" w:sz="4" w:space="0"/>
              <w:left w:val="nil"/>
              <w:bottom w:val="single" w:color="auto" w:sz="4" w:space="0"/>
              <w:right w:val="single" w:color="auto" w:sz="4" w:space="0"/>
            </w:tcBorders>
            <w:vAlign w:val="center"/>
          </w:tcPr>
          <w:p w14:paraId="6E23466E">
            <w:pPr>
              <w:spacing w:line="400" w:lineRule="exac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零星维修、急修情况（如无工程服务，此项可不填）</w:t>
            </w:r>
          </w:p>
        </w:tc>
        <w:tc>
          <w:tcPr>
            <w:tcW w:w="4915" w:type="dxa"/>
            <w:tcBorders>
              <w:top w:val="single" w:color="auto" w:sz="4" w:space="0"/>
              <w:left w:val="nil"/>
              <w:bottom w:val="single" w:color="auto" w:sz="4" w:space="0"/>
              <w:right w:val="single" w:color="auto" w:sz="4" w:space="0"/>
            </w:tcBorders>
            <w:vAlign w:val="center"/>
          </w:tcPr>
          <w:p w14:paraId="2698AF22">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 xml:space="preserve">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）基本满意（</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 xml:space="preserve"> ）不满意（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w:t>
            </w:r>
          </w:p>
        </w:tc>
      </w:tr>
      <w:tr w14:paraId="6F7EC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tcBorders>
              <w:top w:val="single" w:color="auto" w:sz="4" w:space="0"/>
              <w:left w:val="single" w:color="auto" w:sz="4" w:space="0"/>
              <w:bottom w:val="single" w:color="auto" w:sz="4" w:space="0"/>
              <w:right w:val="single" w:color="auto" w:sz="4" w:space="0"/>
            </w:tcBorders>
            <w:vAlign w:val="center"/>
          </w:tcPr>
          <w:p w14:paraId="798A7CF5">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9</w:t>
            </w:r>
          </w:p>
        </w:tc>
        <w:tc>
          <w:tcPr>
            <w:tcW w:w="3372" w:type="dxa"/>
            <w:tcBorders>
              <w:top w:val="single" w:color="auto" w:sz="4" w:space="0"/>
              <w:left w:val="nil"/>
              <w:bottom w:val="single" w:color="auto" w:sz="4" w:space="0"/>
              <w:right w:val="single" w:color="auto" w:sz="4" w:space="0"/>
            </w:tcBorders>
            <w:vAlign w:val="center"/>
          </w:tcPr>
          <w:p w14:paraId="1C44A997">
            <w:pPr>
              <w:spacing w:line="400" w:lineRule="exac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采购人接待会议及其他重要活动的配合工作</w:t>
            </w:r>
          </w:p>
        </w:tc>
        <w:tc>
          <w:tcPr>
            <w:tcW w:w="4915" w:type="dxa"/>
            <w:tcBorders>
              <w:top w:val="single" w:color="auto" w:sz="4" w:space="0"/>
              <w:left w:val="nil"/>
              <w:bottom w:val="single" w:color="auto" w:sz="4" w:space="0"/>
              <w:right w:val="single" w:color="auto" w:sz="4" w:space="0"/>
            </w:tcBorders>
            <w:vAlign w:val="center"/>
          </w:tcPr>
          <w:p w14:paraId="0177BAFE">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 xml:space="preserve">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）基本满意（</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 xml:space="preserve"> ）不满意（ </w:t>
            </w:r>
            <w:r>
              <w:rPr>
                <w:rFonts w:ascii="Times New Roman" w:hAnsi="Times New Roman" w:eastAsia="Times New Roman" w:cs="Times New Roman"/>
                <w:color w:val="auto"/>
                <w:sz w:val="24"/>
                <w:szCs w:val="24"/>
                <w:highlight w:val="none"/>
              </w:rPr>
              <w:t> </w:t>
            </w:r>
            <w:r>
              <w:rPr>
                <w:rFonts w:hint="eastAsia" w:ascii="Times New Roman" w:hAnsi="Times New Roman" w:eastAsia="Times New Roman"/>
                <w:color w:val="auto"/>
                <w:sz w:val="24"/>
                <w:highlight w:val="none"/>
              </w:rPr>
              <w:t>）</w:t>
            </w:r>
          </w:p>
        </w:tc>
      </w:tr>
      <w:tr w14:paraId="51526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tcBorders>
              <w:top w:val="single" w:color="auto" w:sz="4" w:space="0"/>
              <w:left w:val="single" w:color="auto" w:sz="4" w:space="0"/>
              <w:bottom w:val="single" w:color="auto" w:sz="4" w:space="0"/>
              <w:right w:val="single" w:color="auto" w:sz="4" w:space="0"/>
            </w:tcBorders>
            <w:vAlign w:val="center"/>
          </w:tcPr>
          <w:p w14:paraId="434EAA2E">
            <w:pPr>
              <w:spacing w:line="400" w:lineRule="exact"/>
              <w:jc w:val="center"/>
              <w:rPr>
                <w:rFonts w:ascii="Times New Roman" w:hAnsi="Times New Roman" w:eastAsia="Times New Roman"/>
                <w:color w:val="auto"/>
                <w:sz w:val="24"/>
                <w:highlight w:val="none"/>
              </w:rPr>
            </w:pPr>
          </w:p>
        </w:tc>
        <w:tc>
          <w:tcPr>
            <w:tcW w:w="3372" w:type="dxa"/>
            <w:tcBorders>
              <w:top w:val="single" w:color="auto" w:sz="4" w:space="0"/>
              <w:left w:val="nil"/>
              <w:bottom w:val="single" w:color="auto" w:sz="4" w:space="0"/>
              <w:right w:val="single" w:color="auto" w:sz="4" w:space="0"/>
            </w:tcBorders>
            <w:vAlign w:val="center"/>
          </w:tcPr>
          <w:p w14:paraId="2A444E01">
            <w:pPr>
              <w:spacing w:line="400" w:lineRule="exact"/>
              <w:jc w:val="both"/>
              <w:rPr>
                <w:rFonts w:ascii="Times New Roman" w:hAnsi="Times New Roman" w:eastAsia="Times New Roman"/>
                <w:color w:val="auto"/>
                <w:sz w:val="24"/>
                <w:highlight w:val="none"/>
              </w:rPr>
            </w:pPr>
          </w:p>
        </w:tc>
        <w:tc>
          <w:tcPr>
            <w:tcW w:w="4915" w:type="dxa"/>
            <w:tcBorders>
              <w:top w:val="single" w:color="auto" w:sz="4" w:space="0"/>
              <w:left w:val="nil"/>
              <w:bottom w:val="single" w:color="auto" w:sz="4" w:space="0"/>
              <w:right w:val="single" w:color="auto" w:sz="4" w:space="0"/>
            </w:tcBorders>
            <w:vAlign w:val="center"/>
          </w:tcPr>
          <w:p w14:paraId="23F79A52">
            <w:pPr>
              <w:spacing w:line="400" w:lineRule="exact"/>
              <w:jc w:val="center"/>
              <w:rPr>
                <w:rFonts w:ascii="Times New Roman" w:hAnsi="Times New Roman" w:eastAsia="Times New Roman"/>
                <w:color w:val="auto"/>
                <w:sz w:val="24"/>
                <w:highlight w:val="none"/>
              </w:rPr>
            </w:pPr>
          </w:p>
        </w:tc>
      </w:tr>
      <w:tr w14:paraId="3DD5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tcBorders>
              <w:top w:val="single" w:color="auto" w:sz="4" w:space="0"/>
              <w:left w:val="single" w:color="auto" w:sz="4" w:space="0"/>
              <w:bottom w:val="single" w:color="auto" w:sz="4" w:space="0"/>
              <w:right w:val="single" w:color="auto" w:sz="4" w:space="0"/>
            </w:tcBorders>
            <w:vAlign w:val="center"/>
          </w:tcPr>
          <w:p w14:paraId="0459311F">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其它意见与建议</w:t>
            </w:r>
          </w:p>
        </w:tc>
        <w:tc>
          <w:tcPr>
            <w:tcW w:w="8287" w:type="dxa"/>
            <w:gridSpan w:val="2"/>
            <w:tcBorders>
              <w:top w:val="single" w:color="auto" w:sz="4" w:space="0"/>
              <w:left w:val="nil"/>
              <w:bottom w:val="single" w:color="auto" w:sz="4" w:space="0"/>
              <w:right w:val="single" w:color="auto" w:sz="4" w:space="0"/>
            </w:tcBorders>
            <w:vAlign w:val="center"/>
          </w:tcPr>
          <w:p w14:paraId="45FE7093">
            <w:pPr>
              <w:spacing w:line="400" w:lineRule="exact"/>
              <w:jc w:val="center"/>
              <w:rPr>
                <w:rFonts w:ascii="Times New Roman" w:hAnsi="Times New Roman" w:eastAsia="Times New Roman"/>
                <w:color w:val="auto"/>
                <w:sz w:val="24"/>
                <w:highlight w:val="none"/>
              </w:rPr>
            </w:pPr>
          </w:p>
        </w:tc>
      </w:tr>
    </w:tbl>
    <w:p w14:paraId="1C00691C">
      <w:pPr>
        <w:spacing w:line="560" w:lineRule="exact"/>
        <w:ind w:firstLine="482" w:firstLineChars="200"/>
        <w:jc w:val="both"/>
        <w:rPr>
          <w:rFonts w:ascii="Times New Roman" w:hAnsi="Times New Roman"/>
          <w:b/>
          <w:color w:val="auto"/>
          <w:sz w:val="24"/>
          <w:highlight w:val="none"/>
        </w:rPr>
      </w:pPr>
      <w:r>
        <w:rPr>
          <w:rFonts w:ascii="Times New Roman" w:hAnsi="Times New Roman" w:cs="Times New Roman"/>
          <w:b/>
          <w:bCs/>
          <w:color w:val="auto"/>
          <w:sz w:val="24"/>
          <w:szCs w:val="24"/>
          <w:highlight w:val="none"/>
        </w:rPr>
        <w:t xml:space="preserve"> </w:t>
      </w:r>
    </w:p>
    <w:p w14:paraId="5D15B51D">
      <w:pPr>
        <w:spacing w:line="560" w:lineRule="exact"/>
        <w:jc w:val="both"/>
        <w:rPr>
          <w:rFonts w:ascii="Times New Roman" w:hAnsi="Times New Roman"/>
          <w:color w:val="auto"/>
          <w:sz w:val="24"/>
          <w:highlight w:val="none"/>
        </w:rPr>
      </w:pPr>
      <w:r>
        <w:rPr>
          <w:rFonts w:hint="eastAsia" w:ascii="Times New Roman" w:hAnsi="Times New Roman"/>
          <w:b/>
          <w:color w:val="auto"/>
          <w:sz w:val="24"/>
          <w:highlight w:val="none"/>
        </w:rPr>
        <w:br w:type="page"/>
      </w:r>
      <w:r>
        <w:rPr>
          <w:rFonts w:hint="eastAsia" w:ascii="方正黑体_GBK" w:hAnsi="Times New Roman"/>
          <w:color w:val="auto"/>
          <w:sz w:val="24"/>
          <w:highlight w:val="none"/>
        </w:rPr>
        <w:t>附件</w:t>
      </w:r>
      <w:r>
        <w:rPr>
          <w:rFonts w:hint="eastAsia" w:ascii="Times New Roman" w:hAnsi="Times New Roman"/>
          <w:color w:val="auto"/>
          <w:sz w:val="24"/>
          <w:highlight w:val="none"/>
        </w:rPr>
        <w:t>8</w:t>
      </w:r>
    </w:p>
    <w:p w14:paraId="6C379B51">
      <w:pPr>
        <w:spacing w:line="560" w:lineRule="exact"/>
        <w:jc w:val="center"/>
        <w:rPr>
          <w:rFonts w:ascii="Times New Roman" w:hAnsi="Times New Roman"/>
          <w:b/>
          <w:color w:val="auto"/>
          <w:sz w:val="24"/>
          <w:highlight w:val="none"/>
        </w:rPr>
      </w:pPr>
      <w:r>
        <w:rPr>
          <w:rFonts w:cs="Times New Roman"/>
          <w:color w:val="auto"/>
          <w:sz w:val="24"/>
          <w:szCs w:val="24"/>
          <w:highlight w:val="none"/>
        </w:rPr>
        <w:t>物业管理服务监督管理日常考核记录表</w:t>
      </w:r>
    </w:p>
    <w:tbl>
      <w:tblPr>
        <w:tblStyle w:val="4"/>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1691"/>
        <w:gridCol w:w="1664"/>
        <w:gridCol w:w="1568"/>
        <w:gridCol w:w="1364"/>
        <w:gridCol w:w="1581"/>
        <w:gridCol w:w="681"/>
      </w:tblGrid>
      <w:tr w14:paraId="52A74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tcBorders>
              <w:top w:val="single" w:color="auto" w:sz="4" w:space="0"/>
              <w:left w:val="single" w:color="auto" w:sz="4" w:space="0"/>
              <w:bottom w:val="single" w:color="auto" w:sz="4" w:space="0"/>
              <w:right w:val="single" w:color="auto" w:sz="4" w:space="0"/>
            </w:tcBorders>
            <w:vAlign w:val="center"/>
          </w:tcPr>
          <w:p w14:paraId="082B970A">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序号</w:t>
            </w:r>
          </w:p>
        </w:tc>
        <w:tc>
          <w:tcPr>
            <w:tcW w:w="1691" w:type="dxa"/>
            <w:tcBorders>
              <w:top w:val="single" w:color="auto" w:sz="4" w:space="0"/>
              <w:left w:val="nil"/>
              <w:bottom w:val="single" w:color="auto" w:sz="4" w:space="0"/>
              <w:right w:val="single" w:color="auto" w:sz="4" w:space="0"/>
            </w:tcBorders>
            <w:vAlign w:val="center"/>
          </w:tcPr>
          <w:p w14:paraId="78A0ACD9">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考核项目</w:t>
            </w:r>
          </w:p>
        </w:tc>
        <w:tc>
          <w:tcPr>
            <w:tcW w:w="1664" w:type="dxa"/>
            <w:tcBorders>
              <w:top w:val="single" w:color="auto" w:sz="4" w:space="0"/>
              <w:left w:val="nil"/>
              <w:bottom w:val="single" w:color="auto" w:sz="4" w:space="0"/>
              <w:right w:val="single" w:color="auto" w:sz="4" w:space="0"/>
            </w:tcBorders>
            <w:vAlign w:val="center"/>
          </w:tcPr>
          <w:p w14:paraId="1AEC5883">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检查情况</w:t>
            </w:r>
          </w:p>
        </w:tc>
        <w:tc>
          <w:tcPr>
            <w:tcW w:w="1568" w:type="dxa"/>
            <w:tcBorders>
              <w:top w:val="single" w:color="auto" w:sz="4" w:space="0"/>
              <w:left w:val="nil"/>
              <w:bottom w:val="single" w:color="auto" w:sz="4" w:space="0"/>
              <w:right w:val="single" w:color="auto" w:sz="4" w:space="0"/>
            </w:tcBorders>
            <w:vAlign w:val="center"/>
          </w:tcPr>
          <w:p w14:paraId="5E338417">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物业岗位责任人签名</w:t>
            </w:r>
          </w:p>
        </w:tc>
        <w:tc>
          <w:tcPr>
            <w:tcW w:w="1364" w:type="dxa"/>
            <w:tcBorders>
              <w:top w:val="single" w:color="auto" w:sz="4" w:space="0"/>
              <w:left w:val="nil"/>
              <w:bottom w:val="single" w:color="auto" w:sz="4" w:space="0"/>
              <w:right w:val="single" w:color="auto" w:sz="4" w:space="0"/>
            </w:tcBorders>
            <w:vAlign w:val="center"/>
          </w:tcPr>
          <w:p w14:paraId="5FD90C7F">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整改情况</w:t>
            </w:r>
          </w:p>
        </w:tc>
        <w:tc>
          <w:tcPr>
            <w:tcW w:w="1581" w:type="dxa"/>
            <w:tcBorders>
              <w:top w:val="single" w:color="auto" w:sz="4" w:space="0"/>
              <w:left w:val="nil"/>
              <w:bottom w:val="single" w:color="auto" w:sz="4" w:space="0"/>
              <w:right w:val="single" w:color="auto" w:sz="4" w:space="0"/>
            </w:tcBorders>
            <w:vAlign w:val="center"/>
          </w:tcPr>
          <w:p w14:paraId="54F89CE1">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整改落实跟进人员签名</w:t>
            </w:r>
          </w:p>
        </w:tc>
        <w:tc>
          <w:tcPr>
            <w:tcW w:w="681" w:type="dxa"/>
            <w:tcBorders>
              <w:top w:val="single" w:color="auto" w:sz="4" w:space="0"/>
              <w:left w:val="nil"/>
              <w:bottom w:val="single" w:color="auto" w:sz="4" w:space="0"/>
              <w:right w:val="single" w:color="auto" w:sz="4" w:space="0"/>
            </w:tcBorders>
            <w:vAlign w:val="center"/>
          </w:tcPr>
          <w:p w14:paraId="39F68DAB">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备注</w:t>
            </w:r>
          </w:p>
        </w:tc>
      </w:tr>
      <w:tr w14:paraId="0295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3D1F692A">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1</w:t>
            </w:r>
          </w:p>
        </w:tc>
        <w:tc>
          <w:tcPr>
            <w:tcW w:w="1691" w:type="dxa"/>
            <w:tcBorders>
              <w:top w:val="single" w:color="auto" w:sz="4" w:space="0"/>
              <w:left w:val="nil"/>
              <w:bottom w:val="single" w:color="auto" w:sz="4" w:space="0"/>
              <w:right w:val="single" w:color="auto" w:sz="4" w:space="0"/>
            </w:tcBorders>
            <w:vAlign w:val="center"/>
          </w:tcPr>
          <w:p w14:paraId="578A70FA">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卫生保洁管理</w:t>
            </w:r>
          </w:p>
        </w:tc>
        <w:tc>
          <w:tcPr>
            <w:tcW w:w="1664" w:type="dxa"/>
            <w:tcBorders>
              <w:top w:val="single" w:color="auto" w:sz="4" w:space="0"/>
              <w:left w:val="nil"/>
              <w:bottom w:val="single" w:color="auto" w:sz="4" w:space="0"/>
              <w:right w:val="single" w:color="auto" w:sz="4" w:space="0"/>
            </w:tcBorders>
            <w:vAlign w:val="center"/>
          </w:tcPr>
          <w:p w14:paraId="63C9FE90">
            <w:pPr>
              <w:spacing w:line="400" w:lineRule="exact"/>
              <w:jc w:val="center"/>
              <w:rPr>
                <w:rFonts w:ascii="Times New Roman" w:hAnsi="Times New Roman" w:eastAsia="Times New Roman"/>
                <w:color w:val="auto"/>
                <w:sz w:val="24"/>
                <w:highlight w:val="none"/>
              </w:rPr>
            </w:pPr>
          </w:p>
        </w:tc>
        <w:tc>
          <w:tcPr>
            <w:tcW w:w="1568" w:type="dxa"/>
            <w:tcBorders>
              <w:top w:val="single" w:color="auto" w:sz="4" w:space="0"/>
              <w:left w:val="nil"/>
              <w:bottom w:val="single" w:color="auto" w:sz="4" w:space="0"/>
              <w:right w:val="single" w:color="auto" w:sz="4" w:space="0"/>
            </w:tcBorders>
            <w:vAlign w:val="center"/>
          </w:tcPr>
          <w:p w14:paraId="3168F801">
            <w:pPr>
              <w:spacing w:line="400" w:lineRule="exact"/>
              <w:jc w:val="center"/>
              <w:rPr>
                <w:rFonts w:ascii="Times New Roman" w:hAnsi="Times New Roman" w:eastAsia="Times New Roman"/>
                <w:color w:val="auto"/>
                <w:sz w:val="24"/>
                <w:highlight w:val="none"/>
              </w:rPr>
            </w:pPr>
          </w:p>
        </w:tc>
        <w:tc>
          <w:tcPr>
            <w:tcW w:w="1364" w:type="dxa"/>
            <w:tcBorders>
              <w:top w:val="single" w:color="auto" w:sz="4" w:space="0"/>
              <w:left w:val="nil"/>
              <w:bottom w:val="single" w:color="auto" w:sz="4" w:space="0"/>
              <w:right w:val="single" w:color="auto" w:sz="4" w:space="0"/>
            </w:tcBorders>
            <w:vAlign w:val="center"/>
          </w:tcPr>
          <w:p w14:paraId="33D4E4FF">
            <w:pPr>
              <w:spacing w:line="400" w:lineRule="exact"/>
              <w:jc w:val="center"/>
              <w:rPr>
                <w:rFonts w:ascii="Times New Roman" w:hAnsi="Times New Roman" w:eastAsia="Times New Roman"/>
                <w:color w:val="auto"/>
                <w:sz w:val="24"/>
                <w:highlight w:val="none"/>
              </w:rPr>
            </w:pPr>
          </w:p>
        </w:tc>
        <w:tc>
          <w:tcPr>
            <w:tcW w:w="1581" w:type="dxa"/>
            <w:tcBorders>
              <w:top w:val="single" w:color="auto" w:sz="4" w:space="0"/>
              <w:left w:val="nil"/>
              <w:bottom w:val="single" w:color="auto" w:sz="4" w:space="0"/>
              <w:right w:val="single" w:color="auto" w:sz="4" w:space="0"/>
            </w:tcBorders>
            <w:vAlign w:val="center"/>
          </w:tcPr>
          <w:p w14:paraId="1CA356DA">
            <w:pPr>
              <w:spacing w:line="400" w:lineRule="exact"/>
              <w:jc w:val="center"/>
              <w:rPr>
                <w:rFonts w:ascii="Times New Roman" w:hAnsi="Times New Roman" w:eastAsia="Times New Roman"/>
                <w:color w:val="auto"/>
                <w:sz w:val="24"/>
                <w:highlight w:val="none"/>
              </w:rPr>
            </w:pPr>
          </w:p>
        </w:tc>
        <w:tc>
          <w:tcPr>
            <w:tcW w:w="681" w:type="dxa"/>
            <w:tcBorders>
              <w:top w:val="single" w:color="auto" w:sz="4" w:space="0"/>
              <w:left w:val="nil"/>
              <w:bottom w:val="single" w:color="auto" w:sz="4" w:space="0"/>
              <w:right w:val="single" w:color="auto" w:sz="4" w:space="0"/>
            </w:tcBorders>
            <w:vAlign w:val="center"/>
          </w:tcPr>
          <w:p w14:paraId="08CC5560">
            <w:pPr>
              <w:spacing w:line="400" w:lineRule="exact"/>
              <w:jc w:val="center"/>
              <w:rPr>
                <w:rFonts w:ascii="Times New Roman" w:hAnsi="Times New Roman" w:eastAsia="Times New Roman"/>
                <w:color w:val="auto"/>
                <w:sz w:val="24"/>
                <w:highlight w:val="none"/>
              </w:rPr>
            </w:pPr>
          </w:p>
        </w:tc>
      </w:tr>
      <w:tr w14:paraId="491FA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4EBF5E64">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2</w:t>
            </w:r>
          </w:p>
        </w:tc>
        <w:tc>
          <w:tcPr>
            <w:tcW w:w="1691" w:type="dxa"/>
            <w:tcBorders>
              <w:top w:val="single" w:color="auto" w:sz="4" w:space="0"/>
              <w:left w:val="nil"/>
              <w:bottom w:val="single" w:color="auto" w:sz="4" w:space="0"/>
              <w:right w:val="single" w:color="auto" w:sz="4" w:space="0"/>
            </w:tcBorders>
            <w:vAlign w:val="center"/>
          </w:tcPr>
          <w:p w14:paraId="709CD9B9">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绿化养护</w:t>
            </w:r>
          </w:p>
        </w:tc>
        <w:tc>
          <w:tcPr>
            <w:tcW w:w="1664" w:type="dxa"/>
            <w:tcBorders>
              <w:top w:val="single" w:color="auto" w:sz="4" w:space="0"/>
              <w:left w:val="nil"/>
              <w:bottom w:val="single" w:color="auto" w:sz="4" w:space="0"/>
              <w:right w:val="single" w:color="auto" w:sz="4" w:space="0"/>
            </w:tcBorders>
            <w:vAlign w:val="center"/>
          </w:tcPr>
          <w:p w14:paraId="0B1F3F8B">
            <w:pPr>
              <w:spacing w:line="400" w:lineRule="exact"/>
              <w:jc w:val="center"/>
              <w:rPr>
                <w:rFonts w:ascii="Times New Roman" w:hAnsi="Times New Roman" w:eastAsia="Times New Roman"/>
                <w:color w:val="auto"/>
                <w:sz w:val="24"/>
                <w:highlight w:val="none"/>
              </w:rPr>
            </w:pPr>
          </w:p>
        </w:tc>
        <w:tc>
          <w:tcPr>
            <w:tcW w:w="1568" w:type="dxa"/>
            <w:tcBorders>
              <w:top w:val="single" w:color="auto" w:sz="4" w:space="0"/>
              <w:left w:val="nil"/>
              <w:bottom w:val="single" w:color="auto" w:sz="4" w:space="0"/>
              <w:right w:val="single" w:color="auto" w:sz="4" w:space="0"/>
            </w:tcBorders>
            <w:vAlign w:val="center"/>
          </w:tcPr>
          <w:p w14:paraId="23FD28D6">
            <w:pPr>
              <w:spacing w:line="400" w:lineRule="exact"/>
              <w:jc w:val="center"/>
              <w:rPr>
                <w:rFonts w:ascii="Times New Roman" w:hAnsi="Times New Roman" w:eastAsia="Times New Roman"/>
                <w:color w:val="auto"/>
                <w:sz w:val="24"/>
                <w:highlight w:val="none"/>
              </w:rPr>
            </w:pPr>
          </w:p>
        </w:tc>
        <w:tc>
          <w:tcPr>
            <w:tcW w:w="1364" w:type="dxa"/>
            <w:tcBorders>
              <w:top w:val="single" w:color="auto" w:sz="4" w:space="0"/>
              <w:left w:val="nil"/>
              <w:bottom w:val="single" w:color="auto" w:sz="4" w:space="0"/>
              <w:right w:val="single" w:color="auto" w:sz="4" w:space="0"/>
            </w:tcBorders>
            <w:vAlign w:val="center"/>
          </w:tcPr>
          <w:p w14:paraId="5D26AF9E">
            <w:pPr>
              <w:spacing w:line="400" w:lineRule="exact"/>
              <w:jc w:val="center"/>
              <w:rPr>
                <w:rFonts w:ascii="Times New Roman" w:hAnsi="Times New Roman" w:eastAsia="Times New Roman"/>
                <w:color w:val="auto"/>
                <w:sz w:val="24"/>
                <w:highlight w:val="none"/>
              </w:rPr>
            </w:pPr>
          </w:p>
        </w:tc>
        <w:tc>
          <w:tcPr>
            <w:tcW w:w="1581" w:type="dxa"/>
            <w:tcBorders>
              <w:top w:val="single" w:color="auto" w:sz="4" w:space="0"/>
              <w:left w:val="nil"/>
              <w:bottom w:val="single" w:color="auto" w:sz="4" w:space="0"/>
              <w:right w:val="single" w:color="auto" w:sz="4" w:space="0"/>
            </w:tcBorders>
            <w:vAlign w:val="center"/>
          </w:tcPr>
          <w:p w14:paraId="4E33F777">
            <w:pPr>
              <w:spacing w:line="400" w:lineRule="exact"/>
              <w:jc w:val="center"/>
              <w:rPr>
                <w:rFonts w:ascii="Times New Roman" w:hAnsi="Times New Roman" w:eastAsia="Times New Roman"/>
                <w:color w:val="auto"/>
                <w:sz w:val="24"/>
                <w:highlight w:val="none"/>
              </w:rPr>
            </w:pPr>
          </w:p>
        </w:tc>
        <w:tc>
          <w:tcPr>
            <w:tcW w:w="681" w:type="dxa"/>
            <w:tcBorders>
              <w:top w:val="single" w:color="auto" w:sz="4" w:space="0"/>
              <w:left w:val="nil"/>
              <w:bottom w:val="single" w:color="auto" w:sz="4" w:space="0"/>
              <w:right w:val="single" w:color="auto" w:sz="4" w:space="0"/>
            </w:tcBorders>
            <w:vAlign w:val="center"/>
          </w:tcPr>
          <w:p w14:paraId="3632EADE">
            <w:pPr>
              <w:spacing w:line="400" w:lineRule="exact"/>
              <w:jc w:val="center"/>
              <w:rPr>
                <w:rFonts w:ascii="Times New Roman" w:hAnsi="Times New Roman" w:eastAsia="Times New Roman"/>
                <w:color w:val="auto"/>
                <w:sz w:val="24"/>
                <w:highlight w:val="none"/>
              </w:rPr>
            </w:pPr>
          </w:p>
        </w:tc>
      </w:tr>
      <w:tr w14:paraId="4AAFA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5CF04201">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3</w:t>
            </w:r>
          </w:p>
        </w:tc>
        <w:tc>
          <w:tcPr>
            <w:tcW w:w="1691" w:type="dxa"/>
            <w:tcBorders>
              <w:top w:val="single" w:color="auto" w:sz="4" w:space="0"/>
              <w:left w:val="nil"/>
              <w:bottom w:val="single" w:color="auto" w:sz="4" w:space="0"/>
              <w:right w:val="single" w:color="auto" w:sz="4" w:space="0"/>
            </w:tcBorders>
            <w:vAlign w:val="center"/>
          </w:tcPr>
          <w:p w14:paraId="2006F87C">
            <w:pPr>
              <w:jc w:val="left"/>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设施设备维护</w:t>
            </w:r>
          </w:p>
          <w:p w14:paraId="72C0B7BD">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管理</w:t>
            </w:r>
          </w:p>
        </w:tc>
        <w:tc>
          <w:tcPr>
            <w:tcW w:w="1664" w:type="dxa"/>
            <w:tcBorders>
              <w:top w:val="single" w:color="auto" w:sz="4" w:space="0"/>
              <w:left w:val="nil"/>
              <w:bottom w:val="single" w:color="auto" w:sz="4" w:space="0"/>
              <w:right w:val="single" w:color="auto" w:sz="4" w:space="0"/>
            </w:tcBorders>
            <w:vAlign w:val="center"/>
          </w:tcPr>
          <w:p w14:paraId="3FFF3D9A">
            <w:pPr>
              <w:spacing w:line="400" w:lineRule="exact"/>
              <w:jc w:val="center"/>
              <w:rPr>
                <w:rFonts w:ascii="Times New Roman" w:hAnsi="Times New Roman" w:eastAsia="Times New Roman"/>
                <w:color w:val="auto"/>
                <w:sz w:val="24"/>
                <w:highlight w:val="none"/>
              </w:rPr>
            </w:pPr>
          </w:p>
        </w:tc>
        <w:tc>
          <w:tcPr>
            <w:tcW w:w="1568" w:type="dxa"/>
            <w:tcBorders>
              <w:top w:val="single" w:color="auto" w:sz="4" w:space="0"/>
              <w:left w:val="nil"/>
              <w:bottom w:val="single" w:color="auto" w:sz="4" w:space="0"/>
              <w:right w:val="single" w:color="auto" w:sz="4" w:space="0"/>
            </w:tcBorders>
            <w:vAlign w:val="center"/>
          </w:tcPr>
          <w:p w14:paraId="26E8809D">
            <w:pPr>
              <w:spacing w:line="400" w:lineRule="exact"/>
              <w:jc w:val="center"/>
              <w:rPr>
                <w:rFonts w:ascii="Times New Roman" w:hAnsi="Times New Roman" w:eastAsia="Times New Roman"/>
                <w:color w:val="auto"/>
                <w:sz w:val="24"/>
                <w:highlight w:val="none"/>
              </w:rPr>
            </w:pPr>
          </w:p>
        </w:tc>
        <w:tc>
          <w:tcPr>
            <w:tcW w:w="1364" w:type="dxa"/>
            <w:tcBorders>
              <w:top w:val="single" w:color="auto" w:sz="4" w:space="0"/>
              <w:left w:val="nil"/>
              <w:bottom w:val="single" w:color="auto" w:sz="4" w:space="0"/>
              <w:right w:val="single" w:color="auto" w:sz="4" w:space="0"/>
            </w:tcBorders>
            <w:vAlign w:val="center"/>
          </w:tcPr>
          <w:p w14:paraId="59BF534B">
            <w:pPr>
              <w:spacing w:line="400" w:lineRule="exact"/>
              <w:jc w:val="center"/>
              <w:rPr>
                <w:rFonts w:ascii="Times New Roman" w:hAnsi="Times New Roman" w:eastAsia="Times New Roman"/>
                <w:color w:val="auto"/>
                <w:sz w:val="24"/>
                <w:highlight w:val="none"/>
              </w:rPr>
            </w:pPr>
          </w:p>
        </w:tc>
        <w:tc>
          <w:tcPr>
            <w:tcW w:w="1581" w:type="dxa"/>
            <w:tcBorders>
              <w:top w:val="single" w:color="auto" w:sz="4" w:space="0"/>
              <w:left w:val="nil"/>
              <w:bottom w:val="single" w:color="auto" w:sz="4" w:space="0"/>
              <w:right w:val="single" w:color="auto" w:sz="4" w:space="0"/>
            </w:tcBorders>
            <w:vAlign w:val="center"/>
          </w:tcPr>
          <w:p w14:paraId="3DEB3511">
            <w:pPr>
              <w:spacing w:line="400" w:lineRule="exact"/>
              <w:jc w:val="center"/>
              <w:rPr>
                <w:rFonts w:ascii="Times New Roman" w:hAnsi="Times New Roman" w:eastAsia="Times New Roman"/>
                <w:color w:val="auto"/>
                <w:sz w:val="24"/>
                <w:highlight w:val="none"/>
              </w:rPr>
            </w:pPr>
          </w:p>
        </w:tc>
        <w:tc>
          <w:tcPr>
            <w:tcW w:w="681" w:type="dxa"/>
            <w:tcBorders>
              <w:top w:val="single" w:color="auto" w:sz="4" w:space="0"/>
              <w:left w:val="nil"/>
              <w:bottom w:val="single" w:color="auto" w:sz="4" w:space="0"/>
              <w:right w:val="single" w:color="auto" w:sz="4" w:space="0"/>
            </w:tcBorders>
            <w:vAlign w:val="center"/>
          </w:tcPr>
          <w:p w14:paraId="04F9B139">
            <w:pPr>
              <w:spacing w:line="400" w:lineRule="exact"/>
              <w:jc w:val="center"/>
              <w:rPr>
                <w:rFonts w:ascii="Times New Roman" w:hAnsi="Times New Roman" w:eastAsia="Times New Roman"/>
                <w:color w:val="auto"/>
                <w:sz w:val="24"/>
                <w:highlight w:val="none"/>
              </w:rPr>
            </w:pPr>
          </w:p>
        </w:tc>
      </w:tr>
      <w:tr w14:paraId="17626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682E4A2B">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4</w:t>
            </w:r>
          </w:p>
        </w:tc>
        <w:tc>
          <w:tcPr>
            <w:tcW w:w="1691" w:type="dxa"/>
            <w:tcBorders>
              <w:top w:val="single" w:color="auto" w:sz="4" w:space="0"/>
              <w:left w:val="nil"/>
              <w:bottom w:val="single" w:color="auto" w:sz="4" w:space="0"/>
              <w:right w:val="single" w:color="auto" w:sz="4" w:space="0"/>
            </w:tcBorders>
            <w:vAlign w:val="center"/>
          </w:tcPr>
          <w:p w14:paraId="26192086">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日常管理</w:t>
            </w:r>
          </w:p>
        </w:tc>
        <w:tc>
          <w:tcPr>
            <w:tcW w:w="1664" w:type="dxa"/>
            <w:tcBorders>
              <w:top w:val="single" w:color="auto" w:sz="4" w:space="0"/>
              <w:left w:val="nil"/>
              <w:bottom w:val="single" w:color="auto" w:sz="4" w:space="0"/>
              <w:right w:val="single" w:color="auto" w:sz="4" w:space="0"/>
            </w:tcBorders>
            <w:vAlign w:val="center"/>
          </w:tcPr>
          <w:p w14:paraId="6689C223">
            <w:pPr>
              <w:spacing w:line="400" w:lineRule="exact"/>
              <w:jc w:val="center"/>
              <w:rPr>
                <w:rFonts w:ascii="Times New Roman" w:hAnsi="Times New Roman" w:eastAsia="Times New Roman"/>
                <w:color w:val="auto"/>
                <w:sz w:val="24"/>
                <w:highlight w:val="none"/>
              </w:rPr>
            </w:pPr>
          </w:p>
        </w:tc>
        <w:tc>
          <w:tcPr>
            <w:tcW w:w="1568" w:type="dxa"/>
            <w:tcBorders>
              <w:top w:val="single" w:color="auto" w:sz="4" w:space="0"/>
              <w:left w:val="nil"/>
              <w:bottom w:val="single" w:color="auto" w:sz="4" w:space="0"/>
              <w:right w:val="single" w:color="auto" w:sz="4" w:space="0"/>
            </w:tcBorders>
            <w:vAlign w:val="center"/>
          </w:tcPr>
          <w:p w14:paraId="337A7B98">
            <w:pPr>
              <w:spacing w:line="400" w:lineRule="exact"/>
              <w:jc w:val="center"/>
              <w:rPr>
                <w:rFonts w:ascii="Times New Roman" w:hAnsi="Times New Roman" w:eastAsia="Times New Roman"/>
                <w:color w:val="auto"/>
                <w:sz w:val="24"/>
                <w:highlight w:val="none"/>
              </w:rPr>
            </w:pPr>
          </w:p>
        </w:tc>
        <w:tc>
          <w:tcPr>
            <w:tcW w:w="1364" w:type="dxa"/>
            <w:tcBorders>
              <w:top w:val="single" w:color="auto" w:sz="4" w:space="0"/>
              <w:left w:val="nil"/>
              <w:bottom w:val="single" w:color="auto" w:sz="4" w:space="0"/>
              <w:right w:val="single" w:color="auto" w:sz="4" w:space="0"/>
            </w:tcBorders>
            <w:vAlign w:val="center"/>
          </w:tcPr>
          <w:p w14:paraId="4066991B">
            <w:pPr>
              <w:spacing w:line="400" w:lineRule="exact"/>
              <w:jc w:val="center"/>
              <w:rPr>
                <w:rFonts w:ascii="Times New Roman" w:hAnsi="Times New Roman" w:eastAsia="Times New Roman"/>
                <w:color w:val="auto"/>
                <w:sz w:val="24"/>
                <w:highlight w:val="none"/>
              </w:rPr>
            </w:pPr>
          </w:p>
        </w:tc>
        <w:tc>
          <w:tcPr>
            <w:tcW w:w="1581" w:type="dxa"/>
            <w:tcBorders>
              <w:top w:val="single" w:color="auto" w:sz="4" w:space="0"/>
              <w:left w:val="nil"/>
              <w:bottom w:val="single" w:color="auto" w:sz="4" w:space="0"/>
              <w:right w:val="single" w:color="auto" w:sz="4" w:space="0"/>
            </w:tcBorders>
            <w:vAlign w:val="center"/>
          </w:tcPr>
          <w:p w14:paraId="77AC2B1E">
            <w:pPr>
              <w:spacing w:line="400" w:lineRule="exact"/>
              <w:jc w:val="center"/>
              <w:rPr>
                <w:rFonts w:ascii="Times New Roman" w:hAnsi="Times New Roman" w:eastAsia="Times New Roman"/>
                <w:color w:val="auto"/>
                <w:sz w:val="24"/>
                <w:highlight w:val="none"/>
              </w:rPr>
            </w:pPr>
          </w:p>
        </w:tc>
        <w:tc>
          <w:tcPr>
            <w:tcW w:w="681" w:type="dxa"/>
            <w:tcBorders>
              <w:top w:val="single" w:color="auto" w:sz="4" w:space="0"/>
              <w:left w:val="nil"/>
              <w:bottom w:val="single" w:color="auto" w:sz="4" w:space="0"/>
              <w:right w:val="single" w:color="auto" w:sz="4" w:space="0"/>
            </w:tcBorders>
            <w:vAlign w:val="center"/>
          </w:tcPr>
          <w:p w14:paraId="38ED00B0">
            <w:pPr>
              <w:spacing w:line="400" w:lineRule="exact"/>
              <w:jc w:val="center"/>
              <w:rPr>
                <w:rFonts w:ascii="Times New Roman" w:hAnsi="Times New Roman" w:eastAsia="Times New Roman"/>
                <w:color w:val="auto"/>
                <w:sz w:val="24"/>
                <w:highlight w:val="none"/>
              </w:rPr>
            </w:pPr>
          </w:p>
        </w:tc>
      </w:tr>
      <w:tr w14:paraId="25967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6E4AAC9B">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5</w:t>
            </w:r>
          </w:p>
        </w:tc>
        <w:tc>
          <w:tcPr>
            <w:tcW w:w="1691" w:type="dxa"/>
            <w:tcBorders>
              <w:top w:val="single" w:color="auto" w:sz="4" w:space="0"/>
              <w:left w:val="nil"/>
              <w:bottom w:val="single" w:color="auto" w:sz="4" w:space="0"/>
              <w:right w:val="single" w:color="auto" w:sz="4" w:space="0"/>
            </w:tcBorders>
            <w:vAlign w:val="center"/>
          </w:tcPr>
          <w:p w14:paraId="101B67D3">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其他</w:t>
            </w:r>
          </w:p>
        </w:tc>
        <w:tc>
          <w:tcPr>
            <w:tcW w:w="1664" w:type="dxa"/>
            <w:tcBorders>
              <w:top w:val="single" w:color="auto" w:sz="4" w:space="0"/>
              <w:left w:val="nil"/>
              <w:bottom w:val="single" w:color="auto" w:sz="4" w:space="0"/>
              <w:right w:val="single" w:color="auto" w:sz="4" w:space="0"/>
            </w:tcBorders>
            <w:vAlign w:val="center"/>
          </w:tcPr>
          <w:p w14:paraId="04449C09">
            <w:pPr>
              <w:spacing w:line="400" w:lineRule="exact"/>
              <w:jc w:val="center"/>
              <w:rPr>
                <w:rFonts w:ascii="Times New Roman" w:hAnsi="Times New Roman" w:eastAsia="Times New Roman"/>
                <w:color w:val="auto"/>
                <w:sz w:val="24"/>
                <w:highlight w:val="none"/>
              </w:rPr>
            </w:pPr>
          </w:p>
        </w:tc>
        <w:tc>
          <w:tcPr>
            <w:tcW w:w="1568" w:type="dxa"/>
            <w:tcBorders>
              <w:top w:val="single" w:color="auto" w:sz="4" w:space="0"/>
              <w:left w:val="nil"/>
              <w:bottom w:val="single" w:color="auto" w:sz="4" w:space="0"/>
              <w:right w:val="single" w:color="auto" w:sz="4" w:space="0"/>
            </w:tcBorders>
            <w:vAlign w:val="center"/>
          </w:tcPr>
          <w:p w14:paraId="37291660">
            <w:pPr>
              <w:spacing w:line="400" w:lineRule="exact"/>
              <w:jc w:val="center"/>
              <w:rPr>
                <w:rFonts w:ascii="Times New Roman" w:hAnsi="Times New Roman" w:eastAsia="Times New Roman"/>
                <w:color w:val="auto"/>
                <w:sz w:val="24"/>
                <w:highlight w:val="none"/>
              </w:rPr>
            </w:pPr>
          </w:p>
        </w:tc>
        <w:tc>
          <w:tcPr>
            <w:tcW w:w="1364" w:type="dxa"/>
            <w:tcBorders>
              <w:top w:val="single" w:color="auto" w:sz="4" w:space="0"/>
              <w:left w:val="nil"/>
              <w:bottom w:val="single" w:color="auto" w:sz="4" w:space="0"/>
              <w:right w:val="single" w:color="auto" w:sz="4" w:space="0"/>
            </w:tcBorders>
            <w:vAlign w:val="center"/>
          </w:tcPr>
          <w:p w14:paraId="18B9ADB9">
            <w:pPr>
              <w:spacing w:line="400" w:lineRule="exact"/>
              <w:jc w:val="center"/>
              <w:rPr>
                <w:rFonts w:ascii="Times New Roman" w:hAnsi="Times New Roman" w:eastAsia="Times New Roman"/>
                <w:color w:val="auto"/>
                <w:sz w:val="24"/>
                <w:highlight w:val="none"/>
              </w:rPr>
            </w:pPr>
          </w:p>
        </w:tc>
        <w:tc>
          <w:tcPr>
            <w:tcW w:w="1581" w:type="dxa"/>
            <w:tcBorders>
              <w:top w:val="single" w:color="auto" w:sz="4" w:space="0"/>
              <w:left w:val="nil"/>
              <w:bottom w:val="single" w:color="auto" w:sz="4" w:space="0"/>
              <w:right w:val="single" w:color="auto" w:sz="4" w:space="0"/>
            </w:tcBorders>
            <w:vAlign w:val="center"/>
          </w:tcPr>
          <w:p w14:paraId="6F7928DA">
            <w:pPr>
              <w:spacing w:line="400" w:lineRule="exact"/>
              <w:jc w:val="center"/>
              <w:rPr>
                <w:rFonts w:ascii="Times New Roman" w:hAnsi="Times New Roman" w:eastAsia="Times New Roman"/>
                <w:color w:val="auto"/>
                <w:sz w:val="24"/>
                <w:highlight w:val="none"/>
              </w:rPr>
            </w:pPr>
          </w:p>
        </w:tc>
        <w:tc>
          <w:tcPr>
            <w:tcW w:w="681" w:type="dxa"/>
            <w:tcBorders>
              <w:top w:val="single" w:color="auto" w:sz="4" w:space="0"/>
              <w:left w:val="nil"/>
              <w:bottom w:val="single" w:color="auto" w:sz="4" w:space="0"/>
              <w:right w:val="single" w:color="auto" w:sz="4" w:space="0"/>
            </w:tcBorders>
            <w:vAlign w:val="center"/>
          </w:tcPr>
          <w:p w14:paraId="22D4444E">
            <w:pPr>
              <w:spacing w:line="400" w:lineRule="exact"/>
              <w:jc w:val="center"/>
              <w:rPr>
                <w:rFonts w:ascii="Times New Roman" w:hAnsi="Times New Roman" w:eastAsia="Times New Roman"/>
                <w:color w:val="auto"/>
                <w:sz w:val="24"/>
                <w:highlight w:val="none"/>
              </w:rPr>
            </w:pPr>
          </w:p>
        </w:tc>
      </w:tr>
      <w:tr w14:paraId="451A2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14:paraId="4CE5881A">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6</w:t>
            </w:r>
          </w:p>
        </w:tc>
        <w:tc>
          <w:tcPr>
            <w:tcW w:w="1691" w:type="dxa"/>
            <w:tcBorders>
              <w:top w:val="single" w:color="auto" w:sz="4" w:space="0"/>
              <w:left w:val="nil"/>
              <w:bottom w:val="single" w:color="auto" w:sz="4" w:space="0"/>
              <w:right w:val="single" w:color="auto" w:sz="4" w:space="0"/>
            </w:tcBorders>
            <w:vAlign w:val="center"/>
          </w:tcPr>
          <w:p w14:paraId="6875129F">
            <w:pPr>
              <w:spacing w:line="400" w:lineRule="exact"/>
              <w:jc w:val="center"/>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奖励加分</w:t>
            </w:r>
          </w:p>
        </w:tc>
        <w:tc>
          <w:tcPr>
            <w:tcW w:w="1664" w:type="dxa"/>
            <w:tcBorders>
              <w:top w:val="single" w:color="auto" w:sz="4" w:space="0"/>
              <w:left w:val="nil"/>
              <w:bottom w:val="single" w:color="auto" w:sz="4" w:space="0"/>
              <w:right w:val="single" w:color="auto" w:sz="4" w:space="0"/>
            </w:tcBorders>
            <w:vAlign w:val="center"/>
          </w:tcPr>
          <w:p w14:paraId="1200E23F">
            <w:pPr>
              <w:spacing w:line="400" w:lineRule="exact"/>
              <w:jc w:val="center"/>
              <w:rPr>
                <w:rFonts w:ascii="Times New Roman" w:hAnsi="Times New Roman" w:eastAsia="Times New Roman"/>
                <w:color w:val="auto"/>
                <w:sz w:val="24"/>
                <w:highlight w:val="none"/>
              </w:rPr>
            </w:pPr>
          </w:p>
        </w:tc>
        <w:tc>
          <w:tcPr>
            <w:tcW w:w="1568" w:type="dxa"/>
            <w:tcBorders>
              <w:top w:val="single" w:color="auto" w:sz="4" w:space="0"/>
              <w:left w:val="nil"/>
              <w:bottom w:val="single" w:color="auto" w:sz="4" w:space="0"/>
              <w:right w:val="single" w:color="auto" w:sz="4" w:space="0"/>
            </w:tcBorders>
            <w:vAlign w:val="center"/>
          </w:tcPr>
          <w:p w14:paraId="3B161672">
            <w:pPr>
              <w:spacing w:line="400" w:lineRule="exact"/>
              <w:jc w:val="center"/>
              <w:rPr>
                <w:rFonts w:ascii="Times New Roman" w:hAnsi="Times New Roman" w:eastAsia="Times New Roman"/>
                <w:color w:val="auto"/>
                <w:sz w:val="24"/>
                <w:highlight w:val="none"/>
              </w:rPr>
            </w:pPr>
          </w:p>
        </w:tc>
        <w:tc>
          <w:tcPr>
            <w:tcW w:w="1364" w:type="dxa"/>
            <w:tcBorders>
              <w:top w:val="single" w:color="auto" w:sz="4" w:space="0"/>
              <w:left w:val="nil"/>
              <w:bottom w:val="single" w:color="auto" w:sz="4" w:space="0"/>
              <w:right w:val="single" w:color="auto" w:sz="4" w:space="0"/>
            </w:tcBorders>
            <w:vAlign w:val="center"/>
          </w:tcPr>
          <w:p w14:paraId="18B4F353">
            <w:pPr>
              <w:spacing w:line="400" w:lineRule="exact"/>
              <w:jc w:val="center"/>
              <w:rPr>
                <w:rFonts w:ascii="Times New Roman" w:hAnsi="Times New Roman" w:eastAsia="Times New Roman"/>
                <w:color w:val="auto"/>
                <w:sz w:val="24"/>
                <w:highlight w:val="none"/>
              </w:rPr>
            </w:pPr>
          </w:p>
        </w:tc>
        <w:tc>
          <w:tcPr>
            <w:tcW w:w="1581" w:type="dxa"/>
            <w:tcBorders>
              <w:top w:val="single" w:color="auto" w:sz="4" w:space="0"/>
              <w:left w:val="nil"/>
              <w:bottom w:val="single" w:color="auto" w:sz="4" w:space="0"/>
              <w:right w:val="single" w:color="auto" w:sz="4" w:space="0"/>
            </w:tcBorders>
            <w:vAlign w:val="center"/>
          </w:tcPr>
          <w:p w14:paraId="11B7C346">
            <w:pPr>
              <w:spacing w:line="400" w:lineRule="exact"/>
              <w:jc w:val="center"/>
              <w:rPr>
                <w:rFonts w:ascii="Times New Roman" w:hAnsi="Times New Roman" w:eastAsia="Times New Roman"/>
                <w:color w:val="auto"/>
                <w:sz w:val="24"/>
                <w:highlight w:val="none"/>
              </w:rPr>
            </w:pPr>
          </w:p>
        </w:tc>
        <w:tc>
          <w:tcPr>
            <w:tcW w:w="681" w:type="dxa"/>
            <w:tcBorders>
              <w:top w:val="single" w:color="auto" w:sz="4" w:space="0"/>
              <w:left w:val="nil"/>
              <w:bottom w:val="single" w:color="auto" w:sz="4" w:space="0"/>
              <w:right w:val="single" w:color="auto" w:sz="4" w:space="0"/>
            </w:tcBorders>
            <w:vAlign w:val="center"/>
          </w:tcPr>
          <w:p w14:paraId="59D61AB6">
            <w:pPr>
              <w:spacing w:line="400" w:lineRule="exact"/>
              <w:jc w:val="center"/>
              <w:rPr>
                <w:rFonts w:ascii="Times New Roman" w:hAnsi="Times New Roman" w:eastAsia="Times New Roman"/>
                <w:color w:val="auto"/>
                <w:sz w:val="24"/>
                <w:highlight w:val="none"/>
              </w:rPr>
            </w:pPr>
          </w:p>
        </w:tc>
      </w:tr>
      <w:tr w14:paraId="6844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tcBorders>
              <w:top w:val="single" w:color="auto" w:sz="4" w:space="0"/>
              <w:left w:val="single" w:color="auto" w:sz="4" w:space="0"/>
              <w:bottom w:val="single" w:color="auto" w:sz="4" w:space="0"/>
              <w:right w:val="single" w:color="auto" w:sz="4" w:space="0"/>
            </w:tcBorders>
            <w:vAlign w:val="center"/>
          </w:tcPr>
          <w:p w14:paraId="613BE6ED">
            <w:pPr>
              <w:spacing w:line="400" w:lineRule="exact"/>
              <w:jc w:val="center"/>
              <w:rPr>
                <w:rFonts w:ascii="Times New Roman" w:hAnsi="Times New Roman" w:eastAsia="Times New Roman"/>
                <w:color w:val="auto"/>
                <w:sz w:val="24"/>
                <w:highlight w:val="none"/>
              </w:rPr>
            </w:pPr>
          </w:p>
        </w:tc>
        <w:tc>
          <w:tcPr>
            <w:tcW w:w="1691" w:type="dxa"/>
            <w:tcBorders>
              <w:top w:val="single" w:color="auto" w:sz="4" w:space="0"/>
              <w:left w:val="nil"/>
              <w:bottom w:val="single" w:color="auto" w:sz="4" w:space="0"/>
              <w:right w:val="single" w:color="auto" w:sz="4" w:space="0"/>
            </w:tcBorders>
            <w:vAlign w:val="center"/>
          </w:tcPr>
          <w:p w14:paraId="7FB6BF70">
            <w:pPr>
              <w:spacing w:line="400" w:lineRule="exact"/>
              <w:jc w:val="center"/>
              <w:rPr>
                <w:rFonts w:ascii="Times New Roman" w:hAnsi="Times New Roman" w:eastAsia="Times New Roman"/>
                <w:color w:val="auto"/>
                <w:sz w:val="24"/>
                <w:highlight w:val="none"/>
              </w:rPr>
            </w:pPr>
          </w:p>
        </w:tc>
        <w:tc>
          <w:tcPr>
            <w:tcW w:w="1664" w:type="dxa"/>
            <w:tcBorders>
              <w:top w:val="single" w:color="auto" w:sz="4" w:space="0"/>
              <w:left w:val="nil"/>
              <w:bottom w:val="single" w:color="auto" w:sz="4" w:space="0"/>
              <w:right w:val="single" w:color="auto" w:sz="4" w:space="0"/>
            </w:tcBorders>
            <w:vAlign w:val="center"/>
          </w:tcPr>
          <w:p w14:paraId="2E1C970D">
            <w:pPr>
              <w:spacing w:line="400" w:lineRule="exact"/>
              <w:jc w:val="center"/>
              <w:rPr>
                <w:rFonts w:ascii="Times New Roman" w:hAnsi="Times New Roman" w:eastAsia="Times New Roman"/>
                <w:color w:val="auto"/>
                <w:sz w:val="24"/>
                <w:highlight w:val="none"/>
              </w:rPr>
            </w:pPr>
          </w:p>
        </w:tc>
        <w:tc>
          <w:tcPr>
            <w:tcW w:w="1568" w:type="dxa"/>
            <w:tcBorders>
              <w:top w:val="single" w:color="auto" w:sz="4" w:space="0"/>
              <w:left w:val="nil"/>
              <w:bottom w:val="single" w:color="auto" w:sz="4" w:space="0"/>
              <w:right w:val="single" w:color="auto" w:sz="4" w:space="0"/>
            </w:tcBorders>
            <w:vAlign w:val="center"/>
          </w:tcPr>
          <w:p w14:paraId="12916E04">
            <w:pPr>
              <w:spacing w:line="400" w:lineRule="exact"/>
              <w:jc w:val="center"/>
              <w:rPr>
                <w:rFonts w:ascii="Times New Roman" w:hAnsi="Times New Roman" w:eastAsia="Times New Roman"/>
                <w:color w:val="auto"/>
                <w:sz w:val="24"/>
                <w:highlight w:val="none"/>
              </w:rPr>
            </w:pPr>
          </w:p>
        </w:tc>
        <w:tc>
          <w:tcPr>
            <w:tcW w:w="1364" w:type="dxa"/>
            <w:tcBorders>
              <w:top w:val="single" w:color="auto" w:sz="4" w:space="0"/>
              <w:left w:val="nil"/>
              <w:bottom w:val="single" w:color="auto" w:sz="4" w:space="0"/>
              <w:right w:val="single" w:color="auto" w:sz="4" w:space="0"/>
            </w:tcBorders>
            <w:vAlign w:val="center"/>
          </w:tcPr>
          <w:p w14:paraId="3BBFE09F">
            <w:pPr>
              <w:spacing w:line="400" w:lineRule="exact"/>
              <w:jc w:val="center"/>
              <w:rPr>
                <w:rFonts w:ascii="Times New Roman" w:hAnsi="Times New Roman" w:eastAsia="Times New Roman"/>
                <w:color w:val="auto"/>
                <w:sz w:val="24"/>
                <w:highlight w:val="none"/>
              </w:rPr>
            </w:pPr>
          </w:p>
        </w:tc>
        <w:tc>
          <w:tcPr>
            <w:tcW w:w="1581" w:type="dxa"/>
            <w:tcBorders>
              <w:top w:val="single" w:color="auto" w:sz="4" w:space="0"/>
              <w:left w:val="nil"/>
              <w:bottom w:val="single" w:color="auto" w:sz="4" w:space="0"/>
              <w:right w:val="single" w:color="auto" w:sz="4" w:space="0"/>
            </w:tcBorders>
            <w:vAlign w:val="center"/>
          </w:tcPr>
          <w:p w14:paraId="1C879285">
            <w:pPr>
              <w:spacing w:line="400" w:lineRule="exact"/>
              <w:jc w:val="center"/>
              <w:rPr>
                <w:rFonts w:ascii="Times New Roman" w:hAnsi="Times New Roman" w:eastAsia="Times New Roman"/>
                <w:color w:val="auto"/>
                <w:sz w:val="24"/>
                <w:highlight w:val="none"/>
              </w:rPr>
            </w:pPr>
          </w:p>
        </w:tc>
        <w:tc>
          <w:tcPr>
            <w:tcW w:w="681" w:type="dxa"/>
            <w:tcBorders>
              <w:top w:val="single" w:color="auto" w:sz="4" w:space="0"/>
              <w:left w:val="nil"/>
              <w:bottom w:val="single" w:color="auto" w:sz="4" w:space="0"/>
              <w:right w:val="single" w:color="auto" w:sz="4" w:space="0"/>
            </w:tcBorders>
            <w:vAlign w:val="center"/>
          </w:tcPr>
          <w:p w14:paraId="65246205">
            <w:pPr>
              <w:spacing w:line="400" w:lineRule="exact"/>
              <w:jc w:val="center"/>
              <w:rPr>
                <w:rFonts w:ascii="Times New Roman" w:hAnsi="Times New Roman" w:eastAsia="Times New Roman"/>
                <w:color w:val="auto"/>
                <w:sz w:val="24"/>
                <w:highlight w:val="none"/>
              </w:rPr>
            </w:pPr>
          </w:p>
        </w:tc>
      </w:tr>
      <w:tr w14:paraId="32275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9060" w:type="dxa"/>
            <w:gridSpan w:val="7"/>
            <w:tcBorders>
              <w:top w:val="single" w:color="auto" w:sz="4" w:space="0"/>
              <w:left w:val="single" w:color="auto" w:sz="4" w:space="0"/>
              <w:bottom w:val="single" w:color="auto" w:sz="4" w:space="0"/>
              <w:right w:val="single" w:color="auto" w:sz="4" w:space="0"/>
            </w:tcBorders>
          </w:tcPr>
          <w:p w14:paraId="08D25AD2">
            <w:pPr>
              <w:spacing w:line="400" w:lineRule="exac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考核人：                               审批人：</w:t>
            </w:r>
          </w:p>
          <w:p w14:paraId="2FCB1F98">
            <w:pPr>
              <w:spacing w:line="400" w:lineRule="exact"/>
              <w:jc w:val="both"/>
              <w:rPr>
                <w:rFonts w:ascii="Times New Roman" w:hAnsi="Times New Roman" w:eastAsia="Times New Roman"/>
                <w:color w:val="auto"/>
                <w:sz w:val="24"/>
                <w:highlight w:val="none"/>
              </w:rPr>
            </w:pPr>
            <w:r>
              <w:rPr>
                <w:rFonts w:hint="eastAsia" w:ascii="Times New Roman" w:hAnsi="Times New Roman" w:eastAsia="Times New Roman"/>
                <w:color w:val="auto"/>
                <w:sz w:val="24"/>
                <w:highlight w:val="none"/>
              </w:rPr>
              <w:t>考核日期：</w:t>
            </w:r>
          </w:p>
        </w:tc>
      </w:tr>
    </w:tbl>
    <w:p w14:paraId="4261953C">
      <w:pPr>
        <w:spacing w:line="360" w:lineRule="exact"/>
        <w:rPr>
          <w:rFonts w:ascii="Times New Roman" w:hAnsi="Times New Roman"/>
          <w:color w:val="auto"/>
          <w:sz w:val="24"/>
          <w:highlight w:val="none"/>
        </w:rPr>
      </w:pPr>
      <w:r>
        <w:rPr>
          <w:rFonts w:hint="eastAsia" w:ascii="Times New Roman" w:hAnsi="Times New Roman"/>
          <w:color w:val="auto"/>
          <w:sz w:val="24"/>
          <w:highlight w:val="none"/>
        </w:rPr>
        <w:br w:type="page"/>
      </w:r>
      <w:r>
        <w:rPr>
          <w:rFonts w:hint="eastAsia" w:ascii="方正黑体_GBK" w:hAnsi="Times New Roman"/>
          <w:color w:val="auto"/>
          <w:sz w:val="24"/>
          <w:highlight w:val="none"/>
        </w:rPr>
        <w:t>附件</w:t>
      </w:r>
      <w:r>
        <w:rPr>
          <w:rFonts w:hint="eastAsia" w:ascii="Times New Roman" w:hAnsi="Times New Roman"/>
          <w:color w:val="auto"/>
          <w:sz w:val="24"/>
          <w:highlight w:val="none"/>
        </w:rPr>
        <w:t>9</w:t>
      </w:r>
    </w:p>
    <w:p w14:paraId="1F74674D">
      <w:pPr>
        <w:pStyle w:val="8"/>
        <w:widowControl/>
        <w:spacing w:line="360" w:lineRule="exact"/>
        <w:ind w:firstLine="640" w:firstLineChars="200"/>
        <w:jc w:val="center"/>
        <w:rPr>
          <w:rFonts w:ascii="Times New Roman" w:hAnsi="Times New Roman" w:eastAsia="方正小标宋_GBK"/>
          <w:color w:val="auto"/>
          <w:kern w:val="0"/>
          <w:sz w:val="32"/>
          <w:szCs w:val="22"/>
          <w:highlight w:val="none"/>
          <w:lang w:val="zh-CN" w:bidi="zh-CN"/>
        </w:rPr>
      </w:pPr>
      <w:r>
        <w:rPr>
          <w:rFonts w:hint="eastAsia" w:ascii="Times New Roman" w:hAnsi="Times New Roman" w:eastAsia="方正小标宋_GBK"/>
          <w:color w:val="auto"/>
          <w:kern w:val="0"/>
          <w:sz w:val="32"/>
          <w:szCs w:val="22"/>
          <w:highlight w:val="none"/>
          <w:lang w:val="zh-CN" w:bidi="zh-CN"/>
        </w:rPr>
        <w:t>投标人廉洁承诺书</w:t>
      </w:r>
    </w:p>
    <w:p w14:paraId="73D50E89">
      <w:pPr>
        <w:widowControl w:val="0"/>
        <w:autoSpaceDE/>
        <w:autoSpaceDN/>
        <w:spacing w:after="160" w:line="360" w:lineRule="exact"/>
        <w:ind w:firstLine="0" w:firstLineChars="0"/>
        <w:jc w:val="both"/>
        <w:rPr>
          <w:rFonts w:hint="eastAsia" w:ascii="宋体" w:hAnsi="宋体"/>
          <w:color w:val="auto"/>
          <w:kern w:val="0"/>
          <w:sz w:val="24"/>
          <w:szCs w:val="24"/>
          <w:highlight w:val="none"/>
        </w:rPr>
      </w:pPr>
      <w:r>
        <w:rPr>
          <w:rFonts w:hint="default" w:ascii="Calibri" w:hAnsi="Calibri" w:eastAsia="宋体"/>
          <w:color w:val="auto"/>
          <w:kern w:val="2"/>
          <w:sz w:val="24"/>
          <w:szCs w:val="24"/>
          <w:highlight w:val="none"/>
          <w:lang w:val="en-US" w:eastAsia="zh-CN" w:bidi="ar-SA"/>
        </w:rPr>
        <w:t>广州市银河烈士陵园管理处</w:t>
      </w:r>
      <w:r>
        <w:rPr>
          <w:rFonts w:hint="eastAsia" w:ascii="Calibri" w:hAnsi="Calibri" w:eastAsia="宋体" w:cs="Times New Roman"/>
          <w:color w:val="auto"/>
          <w:kern w:val="2"/>
          <w:sz w:val="24"/>
          <w:szCs w:val="24"/>
          <w:highlight w:val="none"/>
          <w:lang w:val="en-US" w:eastAsia="zh-CN" w:bidi="ar-SA"/>
        </w:rPr>
        <w:t>：</w:t>
      </w:r>
    </w:p>
    <w:p w14:paraId="1DF9A75A">
      <w:pPr>
        <w:pStyle w:val="8"/>
        <w:widowControl/>
        <w:spacing w:line="360" w:lineRule="exact"/>
        <w:ind w:firstLine="480" w:firstLineChars="200"/>
        <w:rPr>
          <w:rFonts w:hint="eastAsia" w:ascii="宋体" w:hAnsi="宋体"/>
          <w:color w:val="auto"/>
          <w:kern w:val="0"/>
          <w:sz w:val="24"/>
          <w:szCs w:val="24"/>
          <w:highlight w:val="none"/>
        </w:rPr>
      </w:pPr>
      <w:r>
        <w:rPr>
          <w:rFonts w:hint="eastAsia" w:ascii="宋体" w:hAnsi="宋体"/>
          <w:color w:val="auto"/>
          <w:kern w:val="0"/>
          <w:sz w:val="24"/>
          <w:szCs w:val="24"/>
          <w:highlight w:val="none"/>
        </w:rPr>
        <w:t>贵单位　　　年　　月　　日发布的</w:t>
      </w:r>
      <w:r>
        <w:rPr>
          <w:rFonts w:ascii="宋体" w:hAnsi="宋体"/>
          <w:color w:val="auto"/>
          <w:kern w:val="0"/>
          <w:sz w:val="24"/>
          <w:szCs w:val="24"/>
          <w:highlight w:val="none"/>
        </w:rPr>
        <w:t xml:space="preserve">                项目（项目编号：                ）的招标公告，本公司（企业）愿意参加投标，并作出如下廉洁承诺：</w:t>
      </w:r>
    </w:p>
    <w:p w14:paraId="20AB7D7C">
      <w:pPr>
        <w:pStyle w:val="8"/>
        <w:widowControl/>
        <w:spacing w:line="360" w:lineRule="exact"/>
        <w:ind w:firstLine="480" w:firstLineChars="200"/>
        <w:rPr>
          <w:rFonts w:hint="eastAsia" w:ascii="宋体" w:hAnsi="宋体"/>
          <w:color w:val="auto"/>
          <w:kern w:val="0"/>
          <w:sz w:val="24"/>
          <w:szCs w:val="24"/>
          <w:highlight w:val="none"/>
        </w:rPr>
      </w:pPr>
      <w:r>
        <w:rPr>
          <w:rFonts w:ascii="宋体" w:hAnsi="宋体"/>
          <w:color w:val="auto"/>
          <w:kern w:val="0"/>
          <w:sz w:val="24"/>
          <w:szCs w:val="24"/>
          <w:highlight w:val="none"/>
        </w:rPr>
        <w:t>1、本公司（企业）严格遵守国家有关法律法规以及廉洁从业有关规定，积极营造公平公正的政府采购活动环境。</w:t>
      </w:r>
    </w:p>
    <w:p w14:paraId="74A31BE6">
      <w:pPr>
        <w:pStyle w:val="8"/>
        <w:widowControl/>
        <w:spacing w:line="360" w:lineRule="exact"/>
        <w:ind w:firstLine="480" w:firstLineChars="200"/>
        <w:rPr>
          <w:rFonts w:hint="eastAsia" w:ascii="宋体" w:hAnsi="宋体"/>
          <w:color w:val="auto"/>
          <w:kern w:val="0"/>
          <w:sz w:val="24"/>
          <w:szCs w:val="24"/>
          <w:highlight w:val="none"/>
        </w:rPr>
      </w:pPr>
      <w:r>
        <w:rPr>
          <w:rFonts w:ascii="宋体" w:hAnsi="宋体"/>
          <w:color w:val="auto"/>
          <w:kern w:val="0"/>
          <w:sz w:val="24"/>
          <w:szCs w:val="24"/>
          <w:highlight w:val="none"/>
        </w:rPr>
        <w:t>2、加强本公司（企业）相关人员的管理和廉洁从业教育，自觉抵制不廉洁行为。在商务活动中发现存在违规违纪违法行为，将及时向监察部门或司法机关举报。</w:t>
      </w:r>
    </w:p>
    <w:p w14:paraId="3A456284">
      <w:pPr>
        <w:pStyle w:val="8"/>
        <w:widowControl/>
        <w:spacing w:line="360" w:lineRule="exact"/>
        <w:ind w:firstLine="480" w:firstLineChars="200"/>
        <w:rPr>
          <w:rFonts w:hint="eastAsia" w:ascii="宋体" w:hAnsi="宋体"/>
          <w:color w:val="auto"/>
          <w:kern w:val="0"/>
          <w:sz w:val="24"/>
          <w:szCs w:val="24"/>
          <w:highlight w:val="none"/>
        </w:rPr>
      </w:pPr>
      <w:r>
        <w:rPr>
          <w:rFonts w:ascii="宋体" w:hAnsi="宋体"/>
          <w:color w:val="auto"/>
          <w:kern w:val="0"/>
          <w:sz w:val="24"/>
          <w:szCs w:val="24"/>
          <w:highlight w:val="none"/>
        </w:rPr>
        <w:t>3、不向采购人及其人员提供回扣、礼金、有价证券、支付凭证、贵重物品等。</w:t>
      </w:r>
    </w:p>
    <w:p w14:paraId="046BA8EF">
      <w:pPr>
        <w:pStyle w:val="8"/>
        <w:widowControl/>
        <w:spacing w:line="360" w:lineRule="exact"/>
        <w:ind w:firstLine="480" w:firstLineChars="200"/>
        <w:rPr>
          <w:rFonts w:hint="eastAsia" w:ascii="宋体" w:hAnsi="宋体"/>
          <w:color w:val="auto"/>
          <w:kern w:val="0"/>
          <w:sz w:val="24"/>
          <w:szCs w:val="24"/>
          <w:highlight w:val="none"/>
        </w:rPr>
      </w:pPr>
      <w:r>
        <w:rPr>
          <w:rFonts w:ascii="宋体" w:hAnsi="宋体"/>
          <w:color w:val="auto"/>
          <w:kern w:val="0"/>
          <w:sz w:val="24"/>
          <w:szCs w:val="24"/>
          <w:highlight w:val="none"/>
        </w:rPr>
        <w:t>4、不为采购人及其人员报销应由采购人或个人支付的费用。</w:t>
      </w:r>
    </w:p>
    <w:p w14:paraId="54A104F9">
      <w:pPr>
        <w:pStyle w:val="8"/>
        <w:widowControl/>
        <w:spacing w:line="360" w:lineRule="exact"/>
        <w:ind w:firstLine="480" w:firstLineChars="200"/>
        <w:rPr>
          <w:rFonts w:hint="eastAsia" w:ascii="宋体" w:hAnsi="宋体"/>
          <w:color w:val="auto"/>
          <w:kern w:val="0"/>
          <w:sz w:val="24"/>
          <w:szCs w:val="24"/>
          <w:highlight w:val="none"/>
        </w:rPr>
      </w:pPr>
      <w:r>
        <w:rPr>
          <w:rFonts w:ascii="宋体" w:hAnsi="宋体"/>
          <w:color w:val="auto"/>
          <w:kern w:val="0"/>
          <w:sz w:val="24"/>
          <w:szCs w:val="24"/>
          <w:highlight w:val="none"/>
        </w:rPr>
        <w:t>5、不为采购人员投资入股、个人借款或买卖股票、债券等提供方便。</w:t>
      </w:r>
    </w:p>
    <w:p w14:paraId="5635B871">
      <w:pPr>
        <w:pStyle w:val="8"/>
        <w:widowControl/>
        <w:spacing w:line="360" w:lineRule="exact"/>
        <w:ind w:firstLine="480" w:firstLineChars="200"/>
        <w:rPr>
          <w:rFonts w:hint="eastAsia" w:ascii="宋体" w:hAnsi="宋体"/>
          <w:color w:val="auto"/>
          <w:kern w:val="0"/>
          <w:sz w:val="24"/>
          <w:szCs w:val="24"/>
          <w:highlight w:val="none"/>
        </w:rPr>
      </w:pPr>
      <w:r>
        <w:rPr>
          <w:rFonts w:ascii="宋体" w:hAnsi="宋体"/>
          <w:color w:val="auto"/>
          <w:kern w:val="0"/>
          <w:sz w:val="24"/>
          <w:szCs w:val="24"/>
          <w:highlight w:val="none"/>
        </w:rPr>
        <w:t>6、不为采购人员购买或装修住房、婚丧嫁娶、配偶子女上学或工作安排以及出国（境）、旅游等提供方便。</w:t>
      </w:r>
    </w:p>
    <w:p w14:paraId="5FDD15D5">
      <w:pPr>
        <w:pStyle w:val="8"/>
        <w:widowControl/>
        <w:spacing w:line="360" w:lineRule="exact"/>
        <w:ind w:firstLine="480" w:firstLineChars="200"/>
        <w:rPr>
          <w:rFonts w:hint="eastAsia" w:ascii="宋体" w:hAnsi="宋体"/>
          <w:color w:val="auto"/>
          <w:kern w:val="0"/>
          <w:sz w:val="24"/>
          <w:szCs w:val="24"/>
          <w:highlight w:val="none"/>
        </w:rPr>
      </w:pPr>
      <w:r>
        <w:rPr>
          <w:rFonts w:ascii="宋体" w:hAnsi="宋体"/>
          <w:color w:val="auto"/>
          <w:kern w:val="0"/>
          <w:sz w:val="24"/>
          <w:szCs w:val="24"/>
          <w:highlight w:val="none"/>
        </w:rPr>
        <w:t>7、不为采购人员安排有可能影响公正执行公务的宴请、健身、娱乐等活动。</w:t>
      </w:r>
    </w:p>
    <w:p w14:paraId="29A89801">
      <w:pPr>
        <w:pStyle w:val="8"/>
        <w:widowControl/>
        <w:spacing w:line="360" w:lineRule="exact"/>
        <w:ind w:firstLine="480" w:firstLineChars="200"/>
        <w:rPr>
          <w:rFonts w:hint="eastAsia" w:ascii="宋体" w:hAnsi="宋体"/>
          <w:color w:val="auto"/>
          <w:kern w:val="0"/>
          <w:sz w:val="24"/>
          <w:szCs w:val="24"/>
          <w:highlight w:val="none"/>
        </w:rPr>
      </w:pPr>
      <w:r>
        <w:rPr>
          <w:rFonts w:ascii="宋体" w:hAnsi="宋体"/>
          <w:color w:val="auto"/>
          <w:kern w:val="0"/>
          <w:sz w:val="24"/>
          <w:szCs w:val="24"/>
          <w:highlight w:val="none"/>
        </w:rPr>
        <w:t>8、不为采购人及其人员购置或提供通讯工具、交通工具和高档办公用品。</w:t>
      </w:r>
    </w:p>
    <w:p w14:paraId="14D38004">
      <w:pPr>
        <w:pStyle w:val="8"/>
        <w:widowControl/>
        <w:spacing w:line="360" w:lineRule="exact"/>
        <w:ind w:firstLine="480" w:firstLineChars="200"/>
        <w:rPr>
          <w:rFonts w:hint="eastAsia" w:ascii="宋体" w:hAnsi="宋体"/>
          <w:color w:val="auto"/>
          <w:kern w:val="0"/>
          <w:sz w:val="24"/>
          <w:szCs w:val="24"/>
          <w:highlight w:val="none"/>
        </w:rPr>
      </w:pPr>
      <w:r>
        <w:rPr>
          <w:rFonts w:ascii="宋体" w:hAnsi="宋体"/>
          <w:color w:val="auto"/>
          <w:kern w:val="0"/>
          <w:sz w:val="24"/>
          <w:szCs w:val="24"/>
          <w:highlight w:val="none"/>
        </w:rPr>
        <w:t>9、不为采购人员的配偶、子女及其他亲属谋取不正当利益提供方便。</w:t>
      </w:r>
    </w:p>
    <w:p w14:paraId="26A74C5F">
      <w:pPr>
        <w:pStyle w:val="8"/>
        <w:widowControl/>
        <w:spacing w:line="360" w:lineRule="exact"/>
        <w:ind w:firstLine="480" w:firstLineChars="200"/>
        <w:rPr>
          <w:rFonts w:hint="eastAsia" w:ascii="宋体" w:hAnsi="宋体"/>
          <w:color w:val="auto"/>
          <w:kern w:val="0"/>
          <w:sz w:val="24"/>
          <w:szCs w:val="24"/>
          <w:highlight w:val="none"/>
        </w:rPr>
      </w:pPr>
      <w:r>
        <w:rPr>
          <w:rFonts w:ascii="宋体" w:hAnsi="宋体"/>
          <w:color w:val="auto"/>
          <w:kern w:val="0"/>
          <w:sz w:val="24"/>
          <w:szCs w:val="24"/>
          <w:highlight w:val="none"/>
        </w:rPr>
        <w:t>10、不违反规定安排采购人员在本公司（企业）或本公司（企业）相关企业兼职和领取兼职工资及报酬。</w:t>
      </w:r>
    </w:p>
    <w:p w14:paraId="483F4CA2">
      <w:pPr>
        <w:pStyle w:val="8"/>
        <w:widowControl/>
        <w:spacing w:line="360" w:lineRule="exact"/>
        <w:ind w:firstLine="480" w:firstLineChars="200"/>
        <w:rPr>
          <w:rFonts w:hint="eastAsia" w:ascii="宋体" w:hAnsi="宋体"/>
          <w:color w:val="auto"/>
          <w:kern w:val="0"/>
          <w:sz w:val="24"/>
          <w:szCs w:val="24"/>
          <w:highlight w:val="none"/>
        </w:rPr>
      </w:pPr>
      <w:r>
        <w:rPr>
          <w:rFonts w:ascii="宋体" w:hAnsi="宋体"/>
          <w:color w:val="auto"/>
          <w:kern w:val="0"/>
          <w:sz w:val="24"/>
          <w:szCs w:val="24"/>
          <w:highlight w:val="none"/>
        </w:rPr>
        <w:t>11、不利用非法手段向采购人员打探有关涉及采购人的商业秘密、业务渠道等。</w:t>
      </w:r>
    </w:p>
    <w:p w14:paraId="33A458EF">
      <w:pPr>
        <w:pStyle w:val="8"/>
        <w:widowControl/>
        <w:spacing w:line="360" w:lineRule="exact"/>
        <w:ind w:firstLine="480" w:firstLineChars="200"/>
        <w:rPr>
          <w:rFonts w:hint="eastAsia" w:ascii="宋体" w:hAnsi="宋体"/>
          <w:color w:val="auto"/>
          <w:kern w:val="0"/>
          <w:sz w:val="24"/>
          <w:szCs w:val="24"/>
          <w:highlight w:val="none"/>
        </w:rPr>
      </w:pPr>
      <w:r>
        <w:rPr>
          <w:rFonts w:ascii="宋体" w:hAnsi="宋体"/>
          <w:color w:val="auto"/>
          <w:kern w:val="0"/>
          <w:sz w:val="24"/>
          <w:szCs w:val="24"/>
          <w:highlight w:val="none"/>
        </w:rPr>
        <w:t>12、采购人对涉嫌不廉洁的商业行为进行调查时，本公司（企业）将积极配合，提供相关证据、佐证材料。</w:t>
      </w:r>
    </w:p>
    <w:p w14:paraId="030FCA3D">
      <w:pPr>
        <w:pStyle w:val="8"/>
        <w:widowControl/>
        <w:spacing w:line="360" w:lineRule="exact"/>
        <w:ind w:firstLine="480" w:firstLineChars="200"/>
        <w:rPr>
          <w:rFonts w:hint="eastAsia" w:ascii="宋体" w:hAnsi="宋体"/>
          <w:color w:val="auto"/>
          <w:kern w:val="0"/>
          <w:sz w:val="24"/>
          <w:szCs w:val="24"/>
          <w:highlight w:val="none"/>
        </w:rPr>
      </w:pPr>
      <w:r>
        <w:rPr>
          <w:rFonts w:hint="eastAsia" w:ascii="宋体" w:hAnsi="宋体"/>
          <w:color w:val="auto"/>
          <w:kern w:val="0"/>
          <w:sz w:val="24"/>
          <w:szCs w:val="24"/>
          <w:highlight w:val="none"/>
        </w:rPr>
        <w:t>本公司（企业）承诺在本次招标采购活动中，如有违反上述廉洁行为，所造成的损失、不良后果及法律责任，均由我公司（企业）承担。</w:t>
      </w:r>
    </w:p>
    <w:p w14:paraId="25DA6E9B">
      <w:pPr>
        <w:pStyle w:val="8"/>
        <w:widowControl/>
        <w:spacing w:line="360" w:lineRule="exact"/>
        <w:ind w:right="1179" w:rightChars="536" w:firstLine="480" w:firstLineChars="200"/>
        <w:jc w:val="right"/>
        <w:rPr>
          <w:rFonts w:hint="eastAsia" w:ascii="宋体" w:hAnsi="宋体"/>
          <w:color w:val="auto"/>
          <w:kern w:val="0"/>
          <w:sz w:val="24"/>
          <w:szCs w:val="24"/>
          <w:highlight w:val="none"/>
        </w:rPr>
      </w:pPr>
      <w:r>
        <w:rPr>
          <w:rFonts w:ascii="宋体" w:hAnsi="宋体"/>
          <w:color w:val="auto"/>
          <w:kern w:val="0"/>
          <w:sz w:val="24"/>
          <w:szCs w:val="24"/>
          <w:highlight w:val="none"/>
        </w:rPr>
        <w:t xml:space="preserve">                                投标人名称（单位盖公章）：             </w:t>
      </w:r>
    </w:p>
    <w:p w14:paraId="72ABB317">
      <w:pPr>
        <w:wordWrap/>
        <w:spacing w:line="400" w:lineRule="exact"/>
        <w:ind w:firstLine="2640" w:firstLineChars="1200"/>
        <w:jc w:val="center"/>
        <w:rPr>
          <w:rFonts w:ascii="Times New Roman" w:hAnsi="Times New Roman"/>
          <w:color w:val="auto"/>
          <w:highlight w:val="none"/>
        </w:rPr>
      </w:pPr>
      <w:r>
        <w:rPr>
          <w:rFonts w:hint="eastAsia" w:ascii="宋体" w:hAnsi="宋体"/>
          <w:color w:val="auto"/>
          <w:highlight w:val="none"/>
        </w:rPr>
        <w:t>法定代表人（签名）：</w:t>
      </w:r>
      <w:r>
        <w:rPr>
          <w:rFonts w:ascii="宋体" w:hAnsi="宋体"/>
          <w:color w:val="auto"/>
          <w:highlight w:val="none"/>
        </w:rPr>
        <w:t xml:space="preserve"> </w:t>
      </w:r>
      <w:r>
        <w:rPr>
          <w:rFonts w:hint="eastAsia" w:ascii="Times New Roman" w:hAnsi="Times New Roman"/>
          <w:color w:val="auto"/>
          <w:sz w:val="24"/>
          <w:highlight w:val="none"/>
        </w:rPr>
        <w:t xml:space="preserve">    </w:t>
      </w:r>
    </w:p>
    <w:p w14:paraId="3D2CE3C8"/>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1C3124"/>
    <w:rsid w:val="4DBE7777"/>
    <w:rsid w:val="5E1C3124"/>
    <w:rsid w:val="6F734D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spacing w:after="160" w:line="278" w:lineRule="auto"/>
    </w:pPr>
    <w:rPr>
      <w:rFonts w:ascii="宋体" w:hAnsi="宋体" w:eastAsia="宋体" w:cs="宋体"/>
      <w:sz w:val="22"/>
      <w:szCs w:val="22"/>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before="100" w:beforeAutospacing="1" w:after="100" w:afterAutospacing="1"/>
      <w:ind w:left="490"/>
    </w:pPr>
    <w:rPr>
      <w:sz w:val="19"/>
      <w:szCs w:val="19"/>
    </w:rPr>
  </w:style>
  <w:style w:type="table" w:styleId="4">
    <w:name w:val="Table Grid"/>
    <w:basedOn w:val="3"/>
    <w:unhideWhenUsed/>
    <w:qFormat/>
    <w:uiPriority w:val="0"/>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null3"/>
    <w:basedOn w:val="1"/>
    <w:qFormat/>
    <w:uiPriority w:val="0"/>
    <w:pPr>
      <w:widowControl/>
      <w:autoSpaceDE/>
      <w:autoSpaceDN/>
    </w:pPr>
    <w:rPr>
      <w:rFonts w:ascii="Calibri" w:hAnsi="Calibri" w:cs="Times New Roman"/>
      <w:sz w:val="24"/>
      <w:szCs w:val="24"/>
    </w:rPr>
  </w:style>
  <w:style w:type="character" w:customStyle="1" w:styleId="7">
    <w:name w:val="10"/>
    <w:basedOn w:val="5"/>
    <w:qFormat/>
    <w:uiPriority w:val="0"/>
    <w:rPr>
      <w:rFonts w:hint="default" w:ascii="Times New Roman" w:hAnsi="Times New Roman" w:cs="Times New Roman"/>
    </w:rPr>
  </w:style>
  <w:style w:type="paragraph" w:customStyle="1" w:styleId="8">
    <w:name w:val="正文_0"/>
    <w:basedOn w:val="1"/>
    <w:qFormat/>
    <w:uiPriority w:val="0"/>
    <w:pPr>
      <w:autoSpaceDE/>
      <w:autoSpaceDN/>
      <w:jc w:val="both"/>
    </w:pPr>
    <w:rPr>
      <w:rFonts w:ascii="Calibri" w:hAnsi="Calibri" w:cs="Times New Roman"/>
      <w:kern w:val="2"/>
      <w:sz w:val="21"/>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15387</Words>
  <Characters>16519</Characters>
  <Lines>0</Lines>
  <Paragraphs>0</Paragraphs>
  <TotalTime>15</TotalTime>
  <ScaleCrop>false</ScaleCrop>
  <LinksUpToDate>false</LinksUpToDate>
  <CharactersWithSpaces>16574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2025-09-02T07:06:00Z</dcterms:created>
  <dc:creator>朱</dc:creator>
  <cp:lastModifiedBy>朱</cp:lastModifiedBy>
  <dcterms:modified xsi:type="dcterms:W3CDTF">2025-09-02T08:51:14Z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C468F92FD16A41B6B15F34B2059919FB_11</vt:lpwstr>
  </property>
  <property fmtid="{D5CDD505-2E9C-101B-9397-08002B2CF9AE}" pid="4" name="KSOTemplateDocerSaveRecord">
    <vt:lpwstr>eyJoZGlkIjoiMTBmZjNkZWUyMmMwYmY1ZWM4ZDNjM2Q3OTdlYmM1OGIiLCJ1c2VySWQiOiIxMzA3NzYxNCJ9</vt:lpwstr>
  </property>
</Properties>
</file>