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56B604">
      <w:pPr>
        <w:pStyle w:val="13"/>
        <w:rPr>
          <w:rFonts w:hint="eastAsia" w:ascii="宋体" w:hAnsi="宋体" w:eastAsia="宋体" w:cs="宋体"/>
          <w:color w:val="000000" w:themeColor="text1"/>
          <w14:textFill>
            <w14:solidFill>
              <w14:schemeClr w14:val="tx1"/>
            </w14:solidFill>
          </w14:textFill>
        </w:rPr>
      </w:pPr>
    </w:p>
    <w:p w14:paraId="62883005">
      <w:pPr>
        <w:wordWrap w:val="0"/>
        <w:adjustRightInd w:val="0"/>
        <w:snapToGrid w:val="0"/>
        <w:spacing w:line="360" w:lineRule="auto"/>
        <w:jc w:val="center"/>
        <w:rPr>
          <w:rFonts w:hint="default" w:ascii="宋体" w:hAnsi="宋体" w:eastAsia="宋体" w:cs="宋体"/>
          <w:b/>
          <w:color w:val="000000" w:themeColor="text1"/>
          <w:sz w:val="48"/>
          <w:szCs w:val="48"/>
          <w:lang w:val="en-US" w:eastAsia="zh-CN"/>
          <w14:textFill>
            <w14:solidFill>
              <w14:schemeClr w14:val="tx1"/>
            </w14:solidFill>
          </w14:textFill>
        </w:rPr>
      </w:pPr>
      <w:r>
        <w:rPr>
          <w:rFonts w:hint="eastAsia" w:ascii="宋体" w:hAnsi="宋体" w:cs="宋体"/>
          <w:b/>
          <w:color w:val="000000" w:themeColor="text1"/>
          <w:sz w:val="48"/>
          <w:szCs w:val="48"/>
          <w:lang w:eastAsia="zh-CN"/>
          <w14:textFill>
            <w14:solidFill>
              <w14:schemeClr w14:val="tx1"/>
            </w14:solidFill>
          </w14:textFill>
        </w:rPr>
        <w:t>2025年省级救灾物资采购项目-棉帐篷、电筒（</w:t>
      </w:r>
      <w:r>
        <w:rPr>
          <w:rFonts w:hint="eastAsia" w:ascii="宋体" w:hAnsi="宋体" w:cs="宋体"/>
          <w:b/>
          <w:color w:val="000000" w:themeColor="text1"/>
          <w:sz w:val="48"/>
          <w:szCs w:val="48"/>
          <w:lang w:val="en-US" w:eastAsia="zh-CN"/>
          <w14:textFill>
            <w14:solidFill>
              <w14:schemeClr w14:val="tx1"/>
            </w14:solidFill>
          </w14:textFill>
        </w:rPr>
        <w:t>1标段）</w:t>
      </w:r>
    </w:p>
    <w:p w14:paraId="2CCB3C76">
      <w:pPr>
        <w:wordWrap w:val="0"/>
        <w:adjustRightInd w:val="0"/>
        <w:snapToGrid w:val="0"/>
        <w:spacing w:line="360" w:lineRule="auto"/>
        <w:ind w:firstLine="482"/>
        <w:jc w:val="center"/>
        <w:rPr>
          <w:rFonts w:hint="eastAsia" w:ascii="宋体" w:hAnsi="宋体" w:eastAsia="宋体" w:cs="宋体"/>
          <w:b/>
          <w:color w:val="000000" w:themeColor="text1"/>
          <w:sz w:val="18"/>
          <w:szCs w:val="16"/>
          <w14:textFill>
            <w14:solidFill>
              <w14:schemeClr w14:val="tx1"/>
            </w14:solidFill>
          </w14:textFill>
        </w:rPr>
      </w:pPr>
    </w:p>
    <w:p w14:paraId="11A31E96">
      <w:pPr>
        <w:spacing w:line="276" w:lineRule="auto"/>
        <w:jc w:val="center"/>
        <w:rPr>
          <w:rFonts w:hint="eastAsia" w:ascii="宋体" w:hAnsi="宋体" w:eastAsia="宋体" w:cs="宋体"/>
          <w:b/>
          <w:color w:val="000000" w:themeColor="text1"/>
          <w:sz w:val="48"/>
          <w:szCs w:val="48"/>
          <w14:textFill>
            <w14:solidFill>
              <w14:schemeClr w14:val="tx1"/>
            </w14:solidFill>
          </w14:textFill>
        </w:rPr>
      </w:pPr>
    </w:p>
    <w:p w14:paraId="30F355E9">
      <w:pPr>
        <w:spacing w:line="276" w:lineRule="auto"/>
        <w:jc w:val="center"/>
        <w:rPr>
          <w:rFonts w:hint="eastAsia" w:ascii="宋体" w:hAnsi="宋体" w:eastAsia="宋体" w:cs="宋体"/>
          <w:b/>
          <w:color w:val="000000" w:themeColor="text1"/>
          <w:sz w:val="48"/>
          <w:szCs w:val="48"/>
          <w14:textFill>
            <w14:solidFill>
              <w14:schemeClr w14:val="tx1"/>
            </w14:solidFill>
          </w14:textFill>
        </w:rPr>
      </w:pPr>
    </w:p>
    <w:p w14:paraId="6A530DC5">
      <w:pPr>
        <w:spacing w:line="276" w:lineRule="auto"/>
        <w:jc w:val="center"/>
        <w:rPr>
          <w:rFonts w:hint="eastAsia" w:ascii="宋体" w:hAnsi="宋体" w:eastAsia="宋体" w:cs="宋体"/>
          <w:b/>
          <w:color w:val="000000" w:themeColor="text1"/>
          <w:sz w:val="96"/>
          <w:szCs w:val="96"/>
          <w14:textFill>
            <w14:solidFill>
              <w14:schemeClr w14:val="tx1"/>
            </w14:solidFill>
          </w14:textFill>
        </w:rPr>
      </w:pPr>
      <w:r>
        <w:rPr>
          <w:rFonts w:hint="eastAsia" w:ascii="宋体" w:hAnsi="宋体" w:eastAsia="宋体" w:cs="宋体"/>
          <w:b/>
          <w:color w:val="000000" w:themeColor="text1"/>
          <w:sz w:val="96"/>
          <w:szCs w:val="96"/>
          <w14:textFill>
            <w14:solidFill>
              <w14:schemeClr w14:val="tx1"/>
            </w14:solidFill>
          </w14:textFill>
        </w:rPr>
        <w:t>招 标 文 件</w:t>
      </w:r>
    </w:p>
    <w:p w14:paraId="016E7F96">
      <w:pPr>
        <w:spacing w:line="276" w:lineRule="auto"/>
        <w:jc w:val="center"/>
        <w:rPr>
          <w:rFonts w:hint="eastAsia" w:ascii="宋体" w:hAnsi="宋体" w:eastAsia="宋体" w:cs="宋体"/>
          <w:b/>
          <w:color w:val="000000" w:themeColor="text1"/>
          <w:sz w:val="32"/>
          <w:szCs w:val="32"/>
          <w14:textFill>
            <w14:solidFill>
              <w14:schemeClr w14:val="tx1"/>
            </w14:solidFill>
          </w14:textFill>
        </w:rPr>
      </w:pPr>
    </w:p>
    <w:p w14:paraId="0F442BF7">
      <w:pPr>
        <w:spacing w:line="276" w:lineRule="auto"/>
        <w:jc w:val="center"/>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项目编号：</w:t>
      </w:r>
      <w:r>
        <w:rPr>
          <w:rFonts w:hint="eastAsia" w:ascii="宋体" w:hAnsi="宋体" w:cs="宋体"/>
          <w:b/>
          <w:color w:val="000000" w:themeColor="text1"/>
          <w:sz w:val="28"/>
          <w:szCs w:val="28"/>
          <w:lang w:eastAsia="zh-CN"/>
          <w14:textFill>
            <w14:solidFill>
              <w14:schemeClr w14:val="tx1"/>
            </w14:solidFill>
          </w14:textFill>
        </w:rPr>
        <w:t>ZZBCG2025-10275（1）</w:t>
      </w:r>
    </w:p>
    <w:p w14:paraId="45575DB3">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kern w:val="0"/>
          <w:sz w:val="96"/>
          <w:szCs w:val="96"/>
        </w:rPr>
        <w:drawing>
          <wp:anchor distT="0" distB="0" distL="114300" distR="114300" simplePos="0" relativeHeight="251663360" behindDoc="0" locked="0" layoutInCell="1" allowOverlap="1">
            <wp:simplePos x="0" y="0"/>
            <wp:positionH relativeFrom="column">
              <wp:posOffset>1724025</wp:posOffset>
            </wp:positionH>
            <wp:positionV relativeFrom="paragraph">
              <wp:posOffset>40640</wp:posOffset>
            </wp:positionV>
            <wp:extent cx="2618105" cy="2543175"/>
            <wp:effectExtent l="0" t="0" r="10795" b="9525"/>
            <wp:wrapNone/>
            <wp:docPr id="4" name="图片 2" descr="IMG_8631(20211119-15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8631(20211119-151011)"/>
                    <pic:cNvPicPr>
                      <a:picLocks noChangeAspect="1"/>
                    </pic:cNvPicPr>
                  </pic:nvPicPr>
                  <pic:blipFill>
                    <a:blip r:embed="rId9"/>
                    <a:stretch>
                      <a:fillRect/>
                    </a:stretch>
                  </pic:blipFill>
                  <pic:spPr>
                    <a:xfrm>
                      <a:off x="0" y="0"/>
                      <a:ext cx="2618105" cy="2543175"/>
                    </a:xfrm>
                    <a:prstGeom prst="rect">
                      <a:avLst/>
                    </a:prstGeom>
                    <a:noFill/>
                    <a:ln>
                      <a:noFill/>
                    </a:ln>
                  </pic:spPr>
                </pic:pic>
              </a:graphicData>
            </a:graphic>
          </wp:anchor>
        </w:drawing>
      </w:r>
    </w:p>
    <w:p w14:paraId="43B273FE">
      <w:pPr>
        <w:pStyle w:val="13"/>
        <w:rPr>
          <w:rFonts w:hint="eastAsia" w:ascii="宋体" w:hAnsi="宋体" w:eastAsia="宋体" w:cs="宋体"/>
          <w:color w:val="000000" w:themeColor="text1"/>
          <w14:textFill>
            <w14:solidFill>
              <w14:schemeClr w14:val="tx1"/>
            </w14:solidFill>
          </w14:textFill>
        </w:rPr>
      </w:pPr>
    </w:p>
    <w:p w14:paraId="3018BA8E">
      <w:pPr>
        <w:pStyle w:val="13"/>
        <w:rPr>
          <w:rFonts w:hint="eastAsia" w:ascii="宋体" w:hAnsi="宋体" w:eastAsia="宋体" w:cs="宋体"/>
          <w:color w:val="000000" w:themeColor="text1"/>
          <w14:textFill>
            <w14:solidFill>
              <w14:schemeClr w14:val="tx1"/>
            </w14:solidFill>
          </w14:textFill>
        </w:rPr>
      </w:pPr>
    </w:p>
    <w:p w14:paraId="3FB9A6EA">
      <w:pPr>
        <w:pStyle w:val="13"/>
        <w:rPr>
          <w:rFonts w:hint="eastAsia" w:ascii="宋体" w:hAnsi="宋体" w:eastAsia="宋体" w:cs="宋体"/>
          <w:color w:val="000000" w:themeColor="text1"/>
          <w14:textFill>
            <w14:solidFill>
              <w14:schemeClr w14:val="tx1"/>
            </w14:solidFill>
          </w14:textFill>
        </w:rPr>
      </w:pPr>
    </w:p>
    <w:p w14:paraId="504523DE">
      <w:pPr>
        <w:pStyle w:val="13"/>
        <w:rPr>
          <w:rFonts w:hint="eastAsia" w:ascii="宋体" w:hAnsi="宋体" w:eastAsia="宋体" w:cs="宋体"/>
          <w:color w:val="000000" w:themeColor="text1"/>
          <w14:textFill>
            <w14:solidFill>
              <w14:schemeClr w14:val="tx1"/>
            </w14:solidFill>
          </w14:textFill>
        </w:rPr>
      </w:pPr>
    </w:p>
    <w:p w14:paraId="077DD2B8">
      <w:pPr>
        <w:pStyle w:val="13"/>
        <w:rPr>
          <w:rFonts w:hint="eastAsia" w:ascii="宋体" w:hAnsi="宋体" w:eastAsia="宋体" w:cs="宋体"/>
          <w:color w:val="000000" w:themeColor="text1"/>
          <w14:textFill>
            <w14:solidFill>
              <w14:schemeClr w14:val="tx1"/>
            </w14:solidFill>
          </w14:textFill>
        </w:rPr>
      </w:pPr>
    </w:p>
    <w:p w14:paraId="010992DF">
      <w:pPr>
        <w:pStyle w:val="16"/>
        <w:ind w:firstLine="480"/>
        <w:rPr>
          <w:rFonts w:hint="eastAsia" w:ascii="宋体" w:hAnsi="宋体" w:eastAsia="宋体" w:cs="宋体"/>
          <w:color w:val="000000" w:themeColor="text1"/>
          <w:sz w:val="24"/>
          <w:szCs w:val="24"/>
          <w14:textFill>
            <w14:solidFill>
              <w14:schemeClr w14:val="tx1"/>
            </w14:solidFill>
          </w14:textFill>
        </w:rPr>
      </w:pPr>
    </w:p>
    <w:p w14:paraId="67542710">
      <w:pPr>
        <w:pStyle w:val="16"/>
        <w:ind w:firstLine="480"/>
        <w:rPr>
          <w:rFonts w:hint="eastAsia" w:ascii="宋体" w:hAnsi="宋体" w:eastAsia="宋体" w:cs="宋体"/>
          <w:color w:val="000000" w:themeColor="text1"/>
          <w:sz w:val="24"/>
          <w:szCs w:val="24"/>
          <w14:textFill>
            <w14:solidFill>
              <w14:schemeClr w14:val="tx1"/>
            </w14:solidFill>
          </w14:textFill>
        </w:rPr>
      </w:pPr>
    </w:p>
    <w:p w14:paraId="226B778B">
      <w:pPr>
        <w:tabs>
          <w:tab w:val="left" w:pos="4525"/>
        </w:tabs>
        <w:wordWrap w:val="0"/>
        <w:adjustRightInd w:val="0"/>
        <w:snapToGrid w:val="0"/>
        <w:spacing w:line="360" w:lineRule="auto"/>
        <w:ind w:firstLine="480"/>
        <w:jc w:val="both"/>
        <w:rPr>
          <w:rFonts w:hint="eastAsia" w:ascii="宋体" w:hAnsi="宋体" w:eastAsia="宋体" w:cs="宋体"/>
          <w:color w:val="000000" w:themeColor="text1"/>
          <w:sz w:val="24"/>
          <w:szCs w:val="24"/>
          <w14:textFill>
            <w14:solidFill>
              <w14:schemeClr w14:val="tx1"/>
            </w14:solidFill>
          </w14:textFill>
        </w:rPr>
      </w:pPr>
    </w:p>
    <w:p w14:paraId="0FD5CF90">
      <w:pPr>
        <w:pStyle w:val="13"/>
        <w:rPr>
          <w:rFonts w:hint="eastAsia" w:ascii="宋体" w:hAnsi="宋体" w:eastAsia="宋体" w:cs="宋体"/>
          <w:color w:val="000000" w:themeColor="text1"/>
          <w14:textFill>
            <w14:solidFill>
              <w14:schemeClr w14:val="tx1"/>
            </w14:solidFill>
          </w14:textFill>
        </w:rPr>
      </w:pPr>
    </w:p>
    <w:p w14:paraId="18888668">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4898F502">
      <w:pPr>
        <w:pStyle w:val="13"/>
        <w:rPr>
          <w:rFonts w:hint="eastAsia" w:ascii="宋体" w:hAnsi="宋体" w:eastAsia="宋体" w:cs="宋体"/>
          <w:color w:val="000000" w:themeColor="text1"/>
          <w14:textFill>
            <w14:solidFill>
              <w14:schemeClr w14:val="tx1"/>
            </w14:solidFill>
          </w14:textFill>
        </w:rPr>
      </w:pPr>
    </w:p>
    <w:p w14:paraId="1F718ABC">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p>
    <w:p w14:paraId="6C9D5056">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p>
    <w:p w14:paraId="5DA46ECB">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p>
    <w:p w14:paraId="2EFC3488">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采购人：云南省战略和应急物资储备中心</w:t>
      </w:r>
    </w:p>
    <w:p w14:paraId="1C7800FA">
      <w:pPr>
        <w:spacing w:line="360" w:lineRule="auto"/>
        <w:jc w:val="center"/>
        <w:rPr>
          <w:rFonts w:hint="eastAsia" w:ascii="宋体" w:hAnsi="宋体" w:eastAsia="宋体" w:cs="宋体"/>
          <w:b/>
          <w:bCs/>
          <w:color w:val="000000" w:themeColor="text1"/>
          <w:sz w:val="30"/>
          <w:szCs w:val="30"/>
          <w:lang w:eastAsia="zh-CN"/>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采购代理机构：</w:t>
      </w:r>
      <w:r>
        <w:rPr>
          <w:rFonts w:hint="eastAsia" w:ascii="宋体" w:hAnsi="宋体" w:cs="宋体"/>
          <w:b/>
          <w:bCs/>
          <w:color w:val="000000" w:themeColor="text1"/>
          <w:sz w:val="30"/>
          <w:szCs w:val="30"/>
          <w:lang w:eastAsia="zh-CN"/>
          <w14:textFill>
            <w14:solidFill>
              <w14:schemeClr w14:val="tx1"/>
            </w14:solidFill>
          </w14:textFill>
        </w:rPr>
        <w:t>中佶工程项目管理（云南）有限公司</w:t>
      </w:r>
    </w:p>
    <w:p w14:paraId="42CA39CE">
      <w:pPr>
        <w:spacing w:line="480" w:lineRule="auto"/>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20</w:t>
      </w:r>
      <w:r>
        <w:rPr>
          <w:rFonts w:hint="eastAsia" w:ascii="宋体" w:hAnsi="宋体" w:cs="宋体"/>
          <w:b/>
          <w:bCs/>
          <w:color w:val="000000" w:themeColor="text1"/>
          <w:sz w:val="30"/>
          <w:szCs w:val="30"/>
          <w:lang w:val="en-US" w:eastAsia="zh-CN"/>
          <w14:textFill>
            <w14:solidFill>
              <w14:schemeClr w14:val="tx1"/>
            </w14:solidFill>
          </w14:textFill>
        </w:rPr>
        <w:t>25</w:t>
      </w:r>
      <w:r>
        <w:rPr>
          <w:rFonts w:hint="eastAsia" w:ascii="宋体" w:hAnsi="宋体" w:eastAsia="宋体" w:cs="宋体"/>
          <w:b/>
          <w:bCs/>
          <w:color w:val="000000" w:themeColor="text1"/>
          <w:sz w:val="30"/>
          <w:szCs w:val="30"/>
          <w14:textFill>
            <w14:solidFill>
              <w14:schemeClr w14:val="tx1"/>
            </w14:solidFill>
          </w14:textFill>
        </w:rPr>
        <w:t>年10月</w:t>
      </w:r>
    </w:p>
    <w:p w14:paraId="63187C82">
      <w:pPr>
        <w:ind w:firstLine="643"/>
        <w:rPr>
          <w:rFonts w:hint="eastAsia" w:ascii="宋体" w:hAnsi="宋体" w:eastAsia="宋体" w:cs="宋体"/>
          <w:b/>
          <w:color w:val="000000" w:themeColor="text1"/>
          <w:kern w:val="11"/>
          <w:sz w:val="32"/>
          <w:szCs w:val="32"/>
          <w14:textFill>
            <w14:solidFill>
              <w14:schemeClr w14:val="tx1"/>
            </w14:solidFill>
          </w14:textFill>
        </w:rPr>
      </w:pPr>
      <w:r>
        <w:rPr>
          <w:rFonts w:hint="eastAsia" w:ascii="宋体" w:hAnsi="宋体" w:eastAsia="宋体" w:cs="宋体"/>
          <w:b/>
          <w:color w:val="000000" w:themeColor="text1"/>
          <w:kern w:val="11"/>
          <w:sz w:val="32"/>
          <w:szCs w:val="32"/>
          <w14:textFill>
            <w14:solidFill>
              <w14:schemeClr w14:val="tx1"/>
            </w14:solidFill>
          </w14:textFill>
        </w:rPr>
        <w:br w:type="page"/>
      </w:r>
    </w:p>
    <w:p w14:paraId="65D49E5B">
      <w:pPr>
        <w:spacing w:line="360" w:lineRule="auto"/>
        <w:ind w:firstLine="643"/>
        <w:jc w:val="center"/>
        <w:rPr>
          <w:rFonts w:hint="eastAsia" w:ascii="宋体" w:hAnsi="宋体" w:eastAsia="宋体" w:cs="宋体"/>
          <w:b/>
          <w:color w:val="000000" w:themeColor="text1"/>
          <w:kern w:val="11"/>
          <w:sz w:val="36"/>
          <w:szCs w:val="36"/>
          <w14:textFill>
            <w14:solidFill>
              <w14:schemeClr w14:val="tx1"/>
            </w14:solidFill>
          </w14:textFill>
        </w:rPr>
      </w:pPr>
      <w:r>
        <w:rPr>
          <w:rFonts w:hint="eastAsia" w:ascii="宋体" w:hAnsi="宋体" w:eastAsia="宋体" w:cs="宋体"/>
          <w:b/>
          <w:color w:val="000000" w:themeColor="text1"/>
          <w:kern w:val="11"/>
          <w:sz w:val="36"/>
          <w:szCs w:val="36"/>
          <w14:textFill>
            <w14:solidFill>
              <w14:schemeClr w14:val="tx1"/>
            </w14:solidFill>
          </w14:textFill>
        </w:rPr>
        <w:t>目    录</w:t>
      </w:r>
    </w:p>
    <w:sdt>
      <w:sdtPr>
        <w:rPr>
          <w:rFonts w:ascii="宋体" w:hAnsi="宋体" w:eastAsia="宋体" w:cs="Times New Roman"/>
          <w:sz w:val="21"/>
          <w:lang w:val="en-US" w:eastAsia="zh-CN" w:bidi="ar-SA"/>
        </w:rPr>
        <w:id w:val="147466885"/>
        <w15:color w:val="DBDBDB"/>
        <w:docPartObj>
          <w:docPartGallery w:val="Table of Contents"/>
          <w:docPartUnique/>
        </w:docPartObj>
      </w:sdtPr>
      <w:sdtEndPr>
        <w:rPr>
          <w:rFonts w:hint="eastAsia" w:ascii="宋体" w:hAnsi="宋体" w:eastAsia="宋体" w:cs="宋体"/>
          <w:color w:val="000000" w:themeColor="text1"/>
          <w:kern w:val="11"/>
          <w:sz w:val="21"/>
          <w:szCs w:val="32"/>
          <w:lang w:val="en-US" w:eastAsia="zh-CN" w:bidi="ar-SA"/>
          <w14:textFill>
            <w14:solidFill>
              <w14:schemeClr w14:val="tx1"/>
            </w14:solidFill>
          </w14:textFill>
        </w:rPr>
      </w:sdtEndPr>
      <w:sdtContent>
        <w:p w14:paraId="61E1D954">
          <w:pPr>
            <w:spacing w:before="0" w:beforeLines="0" w:after="0" w:afterLines="0" w:line="240" w:lineRule="auto"/>
            <w:ind w:left="0" w:leftChars="0" w:right="0" w:rightChars="0" w:firstLine="0" w:firstLineChars="0"/>
            <w:jc w:val="center"/>
          </w:pPr>
        </w:p>
        <w:p w14:paraId="1B9683CD">
          <w:pPr>
            <w:pStyle w:val="32"/>
            <w:tabs>
              <w:tab w:val="right" w:leader="dot" w:pos="9746"/>
            </w:tabs>
            <w:spacing w:line="480" w:lineRule="auto"/>
            <w:rPr>
              <w:sz w:val="28"/>
              <w:szCs w:val="28"/>
            </w:rPr>
          </w:pPr>
          <w:r>
            <w:rPr>
              <w:rFonts w:hint="eastAsia" w:ascii="宋体" w:hAnsi="宋体" w:eastAsia="宋体" w:cs="宋体"/>
              <w:b/>
              <w:color w:val="000000" w:themeColor="text1"/>
              <w:kern w:val="11"/>
              <w:sz w:val="44"/>
              <w:szCs w:val="44"/>
              <w14:textFill>
                <w14:solidFill>
                  <w14:schemeClr w14:val="tx1"/>
                </w14:solidFill>
              </w14:textFill>
            </w:rPr>
            <w:fldChar w:fldCharType="begin"/>
          </w:r>
          <w:r>
            <w:rPr>
              <w:rFonts w:hint="eastAsia" w:ascii="宋体" w:hAnsi="宋体" w:eastAsia="宋体" w:cs="宋体"/>
              <w:b/>
              <w:color w:val="000000" w:themeColor="text1"/>
              <w:kern w:val="11"/>
              <w:sz w:val="44"/>
              <w:szCs w:val="44"/>
              <w14:textFill>
                <w14:solidFill>
                  <w14:schemeClr w14:val="tx1"/>
                </w14:solidFill>
              </w14:textFill>
            </w:rPr>
            <w:instrText xml:space="preserve">TOC \o "1-1" \h \u </w:instrText>
          </w:r>
          <w:r>
            <w:rPr>
              <w:rFonts w:hint="eastAsia" w:ascii="宋体" w:hAnsi="宋体" w:eastAsia="宋体" w:cs="宋体"/>
              <w:b/>
              <w:color w:val="000000" w:themeColor="text1"/>
              <w:kern w:val="11"/>
              <w:sz w:val="44"/>
              <w:szCs w:val="44"/>
              <w14:textFill>
                <w14:solidFill>
                  <w14:schemeClr w14:val="tx1"/>
                </w14:solidFill>
              </w14:textFill>
            </w:rPr>
            <w:fldChar w:fldCharType="separate"/>
          </w: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_Toc3452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第一章 招标公告</w:t>
          </w:r>
          <w:r>
            <w:rPr>
              <w:sz w:val="28"/>
              <w:szCs w:val="28"/>
            </w:rPr>
            <w:tab/>
          </w:r>
          <w:r>
            <w:rPr>
              <w:sz w:val="28"/>
              <w:szCs w:val="28"/>
            </w:rPr>
            <w:fldChar w:fldCharType="begin"/>
          </w:r>
          <w:r>
            <w:rPr>
              <w:sz w:val="28"/>
              <w:szCs w:val="28"/>
            </w:rPr>
            <w:instrText xml:space="preserve"> PAGEREF _Toc3452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2AF9AC1D">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_Toc20551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第二章 投标人须知</w:t>
          </w:r>
          <w:r>
            <w:rPr>
              <w:sz w:val="28"/>
              <w:szCs w:val="28"/>
            </w:rPr>
            <w:tab/>
          </w:r>
          <w:r>
            <w:rPr>
              <w:sz w:val="28"/>
              <w:szCs w:val="28"/>
            </w:rPr>
            <w:fldChar w:fldCharType="begin"/>
          </w:r>
          <w:r>
            <w:rPr>
              <w:sz w:val="28"/>
              <w:szCs w:val="28"/>
            </w:rPr>
            <w:instrText xml:space="preserve"> PAGEREF _Toc20551 \h </w:instrText>
          </w:r>
          <w:r>
            <w:rPr>
              <w:sz w:val="28"/>
              <w:szCs w:val="28"/>
            </w:rPr>
            <w:fldChar w:fldCharType="separate"/>
          </w:r>
          <w:r>
            <w:rPr>
              <w:sz w:val="28"/>
              <w:szCs w:val="28"/>
            </w:rPr>
            <w:t>9</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43C56540">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_Toc5868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第三章 资格审查</w:t>
          </w:r>
          <w:r>
            <w:rPr>
              <w:sz w:val="28"/>
              <w:szCs w:val="28"/>
            </w:rPr>
            <w:tab/>
          </w:r>
          <w:r>
            <w:rPr>
              <w:sz w:val="28"/>
              <w:szCs w:val="28"/>
            </w:rPr>
            <w:fldChar w:fldCharType="begin"/>
          </w:r>
          <w:r>
            <w:rPr>
              <w:sz w:val="28"/>
              <w:szCs w:val="28"/>
            </w:rPr>
            <w:instrText xml:space="preserve"> PAGEREF _Toc5868 \h </w:instrText>
          </w:r>
          <w:r>
            <w:rPr>
              <w:sz w:val="28"/>
              <w:szCs w:val="28"/>
            </w:rPr>
            <w:fldChar w:fldCharType="separate"/>
          </w:r>
          <w:r>
            <w:rPr>
              <w:sz w:val="28"/>
              <w:szCs w:val="28"/>
            </w:rPr>
            <w:t>31</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1FC7DB43">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_Toc29792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第四章 评标办法（综合评分法）</w:t>
          </w:r>
          <w:r>
            <w:rPr>
              <w:sz w:val="28"/>
              <w:szCs w:val="28"/>
            </w:rPr>
            <w:tab/>
          </w:r>
          <w:r>
            <w:rPr>
              <w:sz w:val="28"/>
              <w:szCs w:val="28"/>
            </w:rPr>
            <w:fldChar w:fldCharType="begin"/>
          </w:r>
          <w:r>
            <w:rPr>
              <w:sz w:val="28"/>
              <w:szCs w:val="28"/>
            </w:rPr>
            <w:instrText xml:space="preserve"> PAGEREF _Toc29792 \h </w:instrText>
          </w:r>
          <w:r>
            <w:rPr>
              <w:sz w:val="28"/>
              <w:szCs w:val="28"/>
            </w:rPr>
            <w:fldChar w:fldCharType="separate"/>
          </w:r>
          <w:r>
            <w:rPr>
              <w:sz w:val="28"/>
              <w:szCs w:val="28"/>
            </w:rPr>
            <w:t>33</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20EACE17">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_Toc27790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第五章 合同条款及格式</w:t>
          </w:r>
          <w:r>
            <w:rPr>
              <w:sz w:val="28"/>
              <w:szCs w:val="28"/>
            </w:rPr>
            <w:tab/>
          </w:r>
          <w:r>
            <w:rPr>
              <w:sz w:val="28"/>
              <w:szCs w:val="28"/>
            </w:rPr>
            <w:fldChar w:fldCharType="begin"/>
          </w:r>
          <w:r>
            <w:rPr>
              <w:sz w:val="28"/>
              <w:szCs w:val="28"/>
            </w:rPr>
            <w:instrText xml:space="preserve"> PAGEREF _Toc27790 \h </w:instrText>
          </w:r>
          <w:r>
            <w:rPr>
              <w:sz w:val="28"/>
              <w:szCs w:val="28"/>
            </w:rPr>
            <w:fldChar w:fldCharType="separate"/>
          </w:r>
          <w:r>
            <w:rPr>
              <w:sz w:val="28"/>
              <w:szCs w:val="28"/>
            </w:rPr>
            <w:t>43</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09F505F3">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_Toc9299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第六章 采购需求</w:t>
          </w:r>
          <w:r>
            <w:rPr>
              <w:sz w:val="28"/>
              <w:szCs w:val="28"/>
            </w:rPr>
            <w:tab/>
          </w:r>
          <w:r>
            <w:rPr>
              <w:sz w:val="28"/>
              <w:szCs w:val="28"/>
            </w:rPr>
            <w:fldChar w:fldCharType="begin"/>
          </w:r>
          <w:r>
            <w:rPr>
              <w:sz w:val="28"/>
              <w:szCs w:val="28"/>
            </w:rPr>
            <w:instrText xml:space="preserve"> PAGEREF _Toc9299 \h </w:instrText>
          </w:r>
          <w:r>
            <w:rPr>
              <w:sz w:val="28"/>
              <w:szCs w:val="28"/>
            </w:rPr>
            <w:fldChar w:fldCharType="separate"/>
          </w:r>
          <w:r>
            <w:rPr>
              <w:sz w:val="28"/>
              <w:szCs w:val="28"/>
            </w:rPr>
            <w:t>50</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3A116210">
          <w:pPr>
            <w:pStyle w:val="32"/>
            <w:tabs>
              <w:tab w:val="right" w:leader="dot" w:pos="9746"/>
            </w:tabs>
            <w:spacing w:line="480" w:lineRule="auto"/>
            <w:rPr>
              <w:sz w:val="24"/>
              <w:szCs w:val="24"/>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_Toc20985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第七章 投标文件格式</w:t>
          </w:r>
          <w:r>
            <w:rPr>
              <w:sz w:val="28"/>
              <w:szCs w:val="28"/>
            </w:rPr>
            <w:tab/>
          </w:r>
          <w:r>
            <w:rPr>
              <w:sz w:val="28"/>
              <w:szCs w:val="28"/>
            </w:rPr>
            <w:fldChar w:fldCharType="begin"/>
          </w:r>
          <w:r>
            <w:rPr>
              <w:sz w:val="28"/>
              <w:szCs w:val="28"/>
            </w:rPr>
            <w:instrText xml:space="preserve"> PAGEREF _Toc20985 \h </w:instrText>
          </w:r>
          <w:r>
            <w:rPr>
              <w:sz w:val="28"/>
              <w:szCs w:val="28"/>
            </w:rPr>
            <w:fldChar w:fldCharType="separate"/>
          </w:r>
          <w:r>
            <w:rPr>
              <w:sz w:val="28"/>
              <w:szCs w:val="28"/>
            </w:rPr>
            <w:t>113</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789330C2">
          <w:pPr>
            <w:spacing w:line="480" w:lineRule="auto"/>
            <w:ind w:firstLine="643"/>
            <w:jc w:val="center"/>
            <w:rPr>
              <w:rFonts w:hint="eastAsia" w:ascii="宋体" w:hAnsi="宋体" w:eastAsia="宋体" w:cs="宋体"/>
              <w:color w:val="000000" w:themeColor="text1"/>
              <w:kern w:val="11"/>
              <w:szCs w:val="32"/>
              <w:lang w:val="en-US" w:eastAsia="zh-CN" w:bidi="ar-SA"/>
              <w14:textFill>
                <w14:solidFill>
                  <w14:schemeClr w14:val="tx1"/>
                </w14:solidFill>
              </w14:textFill>
            </w:rPr>
          </w:pPr>
          <w:r>
            <w:rPr>
              <w:rFonts w:hint="eastAsia" w:ascii="宋体" w:hAnsi="宋体" w:eastAsia="宋体" w:cs="宋体"/>
              <w:color w:val="000000" w:themeColor="text1"/>
              <w:kern w:val="11"/>
              <w:sz w:val="24"/>
              <w:szCs w:val="44"/>
              <w14:textFill>
                <w14:solidFill>
                  <w14:schemeClr w14:val="tx1"/>
                </w14:solidFill>
              </w14:textFill>
            </w:rPr>
            <w:fldChar w:fldCharType="end"/>
          </w:r>
        </w:p>
      </w:sdtContent>
    </w:sdt>
    <w:p w14:paraId="71C0659B">
      <w:pPr>
        <w:spacing w:line="360" w:lineRule="auto"/>
        <w:ind w:firstLine="643"/>
        <w:jc w:val="center"/>
        <w:rPr>
          <w:rFonts w:hint="eastAsia" w:ascii="宋体" w:hAnsi="宋体" w:eastAsia="宋体" w:cs="宋体"/>
          <w:color w:val="000000" w:themeColor="text1"/>
          <w:kern w:val="11"/>
          <w:szCs w:val="32"/>
          <w:lang w:val="en-US" w:eastAsia="zh-CN" w:bidi="ar-SA"/>
          <w14:textFill>
            <w14:solidFill>
              <w14:schemeClr w14:val="tx1"/>
            </w14:solidFill>
          </w14:textFill>
        </w:rPr>
      </w:pPr>
    </w:p>
    <w:p w14:paraId="23256051">
      <w:pPr>
        <w:spacing w:line="360" w:lineRule="auto"/>
        <w:ind w:firstLine="643"/>
        <w:jc w:val="center"/>
        <w:rPr>
          <w:rFonts w:hint="eastAsia" w:ascii="宋体" w:hAnsi="宋体" w:eastAsia="宋体" w:cs="宋体"/>
          <w:b/>
          <w:color w:val="000000" w:themeColor="text1"/>
          <w:kern w:val="11"/>
          <w:sz w:val="32"/>
          <w:szCs w:val="32"/>
          <w14:textFill>
            <w14:solidFill>
              <w14:schemeClr w14:val="tx1"/>
            </w14:solidFill>
          </w14:textFill>
        </w:rPr>
        <w:sectPr>
          <w:pgSz w:w="11906" w:h="16839"/>
          <w:pgMar w:top="1440" w:right="1080" w:bottom="1440" w:left="1080" w:header="878" w:footer="994" w:gutter="0"/>
          <w:pgNumType w:fmt="decimal" w:start="1"/>
          <w:cols w:space="720" w:num="1"/>
        </w:sectPr>
      </w:pPr>
    </w:p>
    <w:p w14:paraId="6FFAD0F5">
      <w:pPr>
        <w:spacing w:line="360" w:lineRule="auto"/>
        <w:ind w:firstLine="643"/>
        <w:jc w:val="both"/>
        <w:rPr>
          <w:rFonts w:hint="eastAsia" w:ascii="宋体" w:hAnsi="宋体" w:eastAsia="宋体" w:cs="宋体"/>
          <w:b/>
          <w:color w:val="000000" w:themeColor="text1"/>
          <w:kern w:val="11"/>
          <w:sz w:val="32"/>
          <w:szCs w:val="32"/>
          <w14:textFill>
            <w14:solidFill>
              <w14:schemeClr w14:val="tx1"/>
            </w14:solidFill>
          </w14:textFill>
        </w:rPr>
      </w:pPr>
    </w:p>
    <w:p w14:paraId="25667DEB">
      <w:pPr>
        <w:pStyle w:val="2"/>
        <w:spacing w:before="240" w:after="240" w:line="276"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0" w:name="_Toc19815103"/>
      <w:bookmarkStart w:id="1" w:name="_Toc181640950"/>
      <w:bookmarkStart w:id="2" w:name="_Toc3452"/>
      <w:bookmarkStart w:id="3" w:name="_Toc260907968"/>
      <w:bookmarkStart w:id="4" w:name="_Toc229583198"/>
      <w:bookmarkStart w:id="5" w:name="_Toc260908184"/>
      <w:r>
        <w:rPr>
          <w:rFonts w:hint="eastAsia" w:ascii="宋体" w:hAnsi="宋体" w:eastAsia="宋体" w:cs="宋体"/>
          <w:color w:val="000000" w:themeColor="text1"/>
          <w:sz w:val="36"/>
          <w:szCs w:val="36"/>
          <w:lang w:val="zh-CN"/>
          <w14:textFill>
            <w14:solidFill>
              <w14:schemeClr w14:val="tx1"/>
            </w14:solidFill>
          </w14:textFill>
        </w:rPr>
        <w:t xml:space="preserve">第一章 </w:t>
      </w:r>
      <w:bookmarkEnd w:id="0"/>
      <w:r>
        <w:rPr>
          <w:rFonts w:hint="eastAsia" w:ascii="宋体" w:hAnsi="宋体" w:eastAsia="宋体" w:cs="宋体"/>
          <w:color w:val="000000" w:themeColor="text1"/>
          <w:sz w:val="36"/>
          <w:szCs w:val="36"/>
          <w:lang w:val="zh-CN"/>
          <w14:textFill>
            <w14:solidFill>
              <w14:schemeClr w14:val="tx1"/>
            </w14:solidFill>
          </w14:textFill>
        </w:rPr>
        <w:t>招标公告</w:t>
      </w:r>
      <w:bookmarkEnd w:id="1"/>
      <w:bookmarkEnd w:id="2"/>
    </w:p>
    <w:p w14:paraId="733E73EC">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zh-CN"/>
        </w:rPr>
        <w:t>2025年省级救灾物资采购项目-棉帐篷、电筒</w:t>
      </w:r>
      <w:r>
        <w:rPr>
          <w:rFonts w:hint="eastAsia" w:ascii="宋体" w:hAnsi="宋体" w:eastAsia="宋体" w:cs="宋体"/>
          <w:b/>
          <w:bCs/>
          <w:sz w:val="32"/>
          <w:szCs w:val="32"/>
          <w:lang w:val="en-US" w:eastAsia="zh-CN"/>
        </w:rPr>
        <w:t>公开招标公告</w:t>
      </w:r>
    </w:p>
    <w:p w14:paraId="67F954AB">
      <w:pPr>
        <w:pBdr>
          <w:top w:val="single" w:color="auto" w:sz="4" w:space="1"/>
          <w:left w:val="single" w:color="auto" w:sz="4" w:space="4"/>
          <w:bottom w:val="single" w:color="auto" w:sz="4" w:space="1"/>
          <w:right w:val="single" w:color="auto" w:sz="4" w:space="4"/>
        </w:pBdr>
        <w:spacing w:before="72" w:beforeLines="3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6" w:name="_Hlk15234973"/>
      <w:bookmarkStart w:id="7" w:name="_Hlk19817359"/>
      <w:bookmarkStart w:id="8" w:name="_Toc15230533"/>
      <w:bookmarkStart w:id="9" w:name="_Hlk14882119"/>
      <w:r>
        <w:rPr>
          <w:rFonts w:hint="eastAsia" w:ascii="宋体" w:hAnsi="宋体" w:eastAsia="宋体" w:cs="宋体"/>
          <w:color w:val="000000" w:themeColor="text1"/>
          <w:sz w:val="21"/>
          <w:szCs w:val="21"/>
          <w14:textFill>
            <w14:solidFill>
              <w14:schemeClr w14:val="tx1"/>
            </w14:solidFill>
          </w14:textFill>
        </w:rPr>
        <w:t>项目概况</w:t>
      </w:r>
    </w:p>
    <w:p w14:paraId="63321C14">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u w:val="none"/>
          <w:lang w:eastAsia="zh-CN"/>
          <w14:textFill>
            <w14:solidFill>
              <w14:schemeClr w14:val="tx1"/>
            </w14:solidFill>
          </w14:textFill>
        </w:rPr>
        <w:t>2025年省级救灾物资采购项目-棉帐篷、电筒</w:t>
      </w:r>
      <w:r>
        <w:rPr>
          <w:rFonts w:hint="eastAsia" w:ascii="宋体" w:hAnsi="宋体" w:eastAsia="宋体" w:cs="宋体"/>
          <w:color w:val="000000" w:themeColor="text1"/>
          <w:sz w:val="21"/>
          <w:szCs w:val="21"/>
          <w:highlight w:val="none"/>
          <w:u w:val="none"/>
          <w14:textFill>
            <w14:solidFill>
              <w14:schemeClr w14:val="tx1"/>
            </w14:solidFill>
          </w14:textFill>
        </w:rPr>
        <w:t>招标项目的潜在投标人应在政采云平台（</w:t>
      </w:r>
      <w:r>
        <w:rPr>
          <w:rFonts w:hint="eastAsia" w:ascii="宋体" w:hAnsi="宋体" w:eastAsia="宋体" w:cs="宋体"/>
          <w:sz w:val="21"/>
          <w:szCs w:val="21"/>
          <w:highlight w:val="none"/>
          <w:u w:val="none"/>
        </w:rPr>
        <w:t>https://www.zcygov.cn/）获取招标文件，并于20</w:t>
      </w:r>
      <w:r>
        <w:rPr>
          <w:rFonts w:hint="eastAsia" w:ascii="宋体" w:hAnsi="宋体" w:cs="宋体"/>
          <w:sz w:val="21"/>
          <w:szCs w:val="21"/>
          <w:highlight w:val="none"/>
          <w:u w:val="none"/>
          <w:lang w:val="en-US" w:eastAsia="zh-CN"/>
        </w:rPr>
        <w:t>25</w:t>
      </w:r>
      <w:r>
        <w:rPr>
          <w:rFonts w:hint="eastAsia" w:ascii="宋体" w:hAnsi="宋体" w:eastAsia="宋体" w:cs="宋体"/>
          <w:bCs/>
          <w:sz w:val="21"/>
          <w:szCs w:val="21"/>
          <w:highlight w:val="none"/>
          <w:u w:val="none"/>
        </w:rPr>
        <w:t>年</w:t>
      </w:r>
      <w:r>
        <w:rPr>
          <w:rFonts w:hint="eastAsia" w:ascii="宋体" w:hAnsi="宋体" w:cs="宋体"/>
          <w:bCs/>
          <w:color w:val="000000" w:themeColor="text1"/>
          <w:sz w:val="21"/>
          <w:szCs w:val="21"/>
          <w:highlight w:val="none"/>
          <w:u w:val="none"/>
          <w:lang w:val="en-US" w:eastAsia="zh-CN"/>
          <w14:textFill>
            <w14:solidFill>
              <w14:schemeClr w14:val="tx1"/>
            </w14:solidFill>
          </w14:textFill>
        </w:rPr>
        <w:t>11</w:t>
      </w:r>
      <w:r>
        <w:rPr>
          <w:rFonts w:hint="eastAsia" w:ascii="宋体" w:hAnsi="宋体" w:eastAsia="宋体" w:cs="宋体"/>
          <w:bCs/>
          <w:color w:val="000000" w:themeColor="text1"/>
          <w:sz w:val="21"/>
          <w:szCs w:val="21"/>
          <w:highlight w:val="none"/>
          <w:u w:val="none"/>
          <w14:textFill>
            <w14:solidFill>
              <w14:schemeClr w14:val="tx1"/>
            </w14:solidFill>
          </w14:textFill>
        </w:rPr>
        <w:t>月</w:t>
      </w:r>
      <w:r>
        <w:rPr>
          <w:rFonts w:hint="eastAsia" w:ascii="宋体" w:hAnsi="宋体" w:cs="宋体"/>
          <w:bCs/>
          <w:color w:val="000000" w:themeColor="text1"/>
          <w:sz w:val="21"/>
          <w:szCs w:val="21"/>
          <w:highlight w:val="none"/>
          <w:u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u w:val="none"/>
          <w14:textFill>
            <w14:solidFill>
              <w14:schemeClr w14:val="tx1"/>
            </w14:solidFill>
          </w14:textFill>
        </w:rPr>
        <w:t>日</w:t>
      </w:r>
      <w:r>
        <w:rPr>
          <w:rFonts w:hint="eastAsia" w:ascii="宋体" w:hAnsi="宋体" w:cs="宋体"/>
          <w:bCs/>
          <w:color w:val="000000" w:themeColor="text1"/>
          <w:sz w:val="21"/>
          <w:szCs w:val="21"/>
          <w:highlight w:val="none"/>
          <w:u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u w:val="none"/>
          <w14:textFill>
            <w14:solidFill>
              <w14:schemeClr w14:val="tx1"/>
            </w14:solidFill>
          </w14:textFill>
        </w:rPr>
        <w:t>点</w:t>
      </w:r>
      <w:r>
        <w:rPr>
          <w:rFonts w:hint="eastAsia" w:ascii="宋体" w:hAnsi="宋体" w:cs="宋体"/>
          <w:bCs/>
          <w:color w:val="000000" w:themeColor="text1"/>
          <w:sz w:val="21"/>
          <w:szCs w:val="21"/>
          <w:highlight w:val="none"/>
          <w:u w:val="none"/>
          <w:lang w:val="en-US" w:eastAsia="zh-CN"/>
          <w14:textFill>
            <w14:solidFill>
              <w14:schemeClr w14:val="tx1"/>
            </w14:solidFill>
          </w14:textFill>
        </w:rPr>
        <w:t>00</w:t>
      </w:r>
      <w:r>
        <w:rPr>
          <w:rFonts w:hint="eastAsia" w:ascii="宋体" w:hAnsi="宋体" w:eastAsia="宋体" w:cs="宋体"/>
          <w:bCs/>
          <w:color w:val="000000" w:themeColor="text1"/>
          <w:sz w:val="21"/>
          <w:szCs w:val="21"/>
          <w:highlight w:val="none"/>
          <w:u w:val="none"/>
          <w14:textFill>
            <w14:solidFill>
              <w14:schemeClr w14:val="tx1"/>
            </w14:solidFill>
          </w14:textFill>
        </w:rPr>
        <w:t>分（</w:t>
      </w:r>
      <w:r>
        <w:rPr>
          <w:rFonts w:hint="eastAsia" w:ascii="宋体" w:hAnsi="宋体" w:eastAsia="宋体" w:cs="宋体"/>
          <w:bCs/>
          <w:color w:val="000000" w:themeColor="text1"/>
          <w:sz w:val="21"/>
          <w:szCs w:val="21"/>
          <w:highlight w:val="none"/>
          <w14:textFill>
            <w14:solidFill>
              <w14:schemeClr w14:val="tx1"/>
            </w14:solidFill>
          </w14:textFill>
        </w:rPr>
        <w:t>北京时间）前递交投标文件</w:t>
      </w:r>
      <w:r>
        <w:rPr>
          <w:rFonts w:hint="eastAsia" w:ascii="宋体" w:hAnsi="宋体" w:eastAsia="宋体" w:cs="宋体"/>
          <w:color w:val="000000" w:themeColor="text1"/>
          <w:sz w:val="21"/>
          <w:szCs w:val="21"/>
          <w:highlight w:val="none"/>
          <w14:textFill>
            <w14:solidFill>
              <w14:schemeClr w14:val="tx1"/>
            </w14:solidFill>
          </w14:textFill>
        </w:rPr>
        <w:t>。</w:t>
      </w:r>
    </w:p>
    <w:p w14:paraId="146C240E">
      <w:pPr>
        <w:ind w:firstLine="560"/>
        <w:rPr>
          <w:rFonts w:hint="eastAsia" w:ascii="宋体" w:hAnsi="宋体" w:eastAsia="宋体" w:cs="宋体"/>
          <w:color w:val="000000" w:themeColor="text1"/>
          <w:sz w:val="28"/>
          <w:szCs w:val="28"/>
          <w14:textFill>
            <w14:solidFill>
              <w14:schemeClr w14:val="tx1"/>
            </w14:solidFill>
          </w14:textFill>
        </w:rPr>
      </w:pPr>
    </w:p>
    <w:p w14:paraId="13AFD912">
      <w:pPr>
        <w:pStyle w:val="213"/>
        <w:keepNext w:val="0"/>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10" w:name="_Toc28359079"/>
      <w:bookmarkStart w:id="11" w:name="_Toc35393621"/>
      <w:bookmarkStart w:id="12" w:name="_Toc35393790"/>
      <w:bookmarkStart w:id="13" w:name="_Toc28359002"/>
      <w:bookmarkStart w:id="14" w:name="_Hlk24379207"/>
      <w:r>
        <w:rPr>
          <w:rFonts w:hint="eastAsia" w:ascii="宋体" w:hAnsi="宋体" w:eastAsia="宋体" w:cs="宋体"/>
          <w:b/>
          <w:bCs/>
          <w:color w:val="000000" w:themeColor="text1"/>
          <w:lang w:val="zh-CN"/>
          <w14:textFill>
            <w14:solidFill>
              <w14:schemeClr w14:val="tx1"/>
            </w14:solidFill>
          </w14:textFill>
        </w:rPr>
        <w:t>一、项目基本情况</w:t>
      </w:r>
      <w:bookmarkEnd w:id="10"/>
      <w:bookmarkEnd w:id="11"/>
      <w:bookmarkEnd w:id="12"/>
      <w:bookmarkEnd w:id="13"/>
    </w:p>
    <w:p w14:paraId="5C2752EA">
      <w:pPr>
        <w:spacing w:line="360" w:lineRule="auto"/>
        <w:ind w:firstLine="420" w:firstLineChars="200"/>
        <w:rPr>
          <w:rFonts w:hint="eastAsia" w:ascii="宋体" w:hAnsi="宋体" w:eastAsia="宋体" w:cs="宋体"/>
          <w:color w:val="000000" w:themeColor="text1"/>
          <w:sz w:val="21"/>
          <w:szCs w:val="21"/>
          <w:highlight w:val="yellow"/>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项目编号：</w:t>
      </w:r>
      <w:r>
        <w:rPr>
          <w:rFonts w:hint="eastAsia" w:ascii="宋体" w:hAnsi="宋体" w:cs="宋体"/>
          <w:color w:val="000000" w:themeColor="text1"/>
          <w:sz w:val="21"/>
          <w:szCs w:val="21"/>
          <w:highlight w:val="none"/>
          <w:lang w:eastAsia="zh-CN"/>
          <w14:textFill>
            <w14:solidFill>
              <w14:schemeClr w14:val="tx1"/>
            </w14:solidFill>
          </w14:textFill>
        </w:rPr>
        <w:t>ZZBCG2025-10275（1）；政采云项目编号：YNZC2025-G1-06402-ZJGC-0055。</w:t>
      </w:r>
    </w:p>
    <w:p w14:paraId="6BA4D0DE">
      <w:pPr>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cs="宋体"/>
          <w:color w:val="000000" w:themeColor="text1"/>
          <w:sz w:val="21"/>
          <w:szCs w:val="21"/>
          <w:lang w:eastAsia="zh-CN"/>
          <w14:textFill>
            <w14:solidFill>
              <w14:schemeClr w14:val="tx1"/>
            </w14:solidFill>
          </w14:textFill>
        </w:rPr>
        <w:t>2025年省级救灾物资采购项目-棉帐篷、电筒</w:t>
      </w:r>
    </w:p>
    <w:bookmarkEnd w:id="14"/>
    <w:p w14:paraId="2CEDCA23">
      <w:pPr>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预算金额：</w:t>
      </w:r>
      <w:r>
        <w:rPr>
          <w:rFonts w:hint="eastAsia" w:ascii="宋体" w:hAnsi="宋体" w:cs="宋体"/>
          <w:color w:val="000000" w:themeColor="text1"/>
          <w:sz w:val="21"/>
          <w:szCs w:val="21"/>
          <w:lang w:val="en-US" w:eastAsia="zh-CN"/>
          <w14:textFill>
            <w14:solidFill>
              <w14:schemeClr w14:val="tx1"/>
            </w14:solidFill>
          </w14:textFill>
        </w:rPr>
        <w:t>总金额685</w:t>
      </w:r>
      <w:r>
        <w:rPr>
          <w:rFonts w:hint="eastAsia" w:ascii="宋体" w:hAnsi="宋体" w:eastAsia="宋体" w:cs="宋体"/>
          <w:color w:val="000000" w:themeColor="text1"/>
          <w:sz w:val="21"/>
          <w:szCs w:val="21"/>
          <w14:textFill>
            <w14:solidFill>
              <w14:schemeClr w14:val="tx1"/>
            </w14:solidFill>
          </w14:textFill>
        </w:rPr>
        <w:t>万元（其中1</w:t>
      </w:r>
      <w:r>
        <w:rPr>
          <w:rFonts w:hint="eastAsia" w:ascii="宋体" w:hAnsi="宋体" w:eastAsia="宋体" w:cs="宋体"/>
          <w:color w:val="000000" w:themeColor="text1"/>
          <w:sz w:val="21"/>
          <w:szCs w:val="21"/>
          <w:highlight w:val="none"/>
          <w14:textFill>
            <w14:solidFill>
              <w14:schemeClr w14:val="tx1"/>
            </w14:solidFill>
          </w14:textFill>
        </w:rPr>
        <w:t>标段：</w:t>
      </w:r>
      <w:r>
        <w:rPr>
          <w:rFonts w:hint="eastAsia" w:ascii="宋体" w:hAnsi="宋体" w:cs="宋体"/>
          <w:color w:val="000000" w:themeColor="text1"/>
          <w:sz w:val="21"/>
          <w:szCs w:val="21"/>
          <w:highlight w:val="none"/>
          <w:lang w:eastAsia="zh-CN"/>
          <w14:textFill>
            <w14:solidFill>
              <w14:schemeClr w14:val="tx1"/>
            </w14:solidFill>
          </w14:textFill>
        </w:rPr>
        <w:t>12㎡铝杆棉帐篷</w:t>
      </w:r>
      <w:r>
        <w:rPr>
          <w:rFonts w:hint="eastAsia" w:ascii="宋体" w:hAnsi="宋体" w:cs="宋体"/>
          <w:color w:val="000000" w:themeColor="text1"/>
          <w:sz w:val="21"/>
          <w:szCs w:val="21"/>
          <w:highlight w:val="none"/>
          <w:lang w:val="en-US" w:eastAsia="zh-CN"/>
          <w14:textFill>
            <w14:solidFill>
              <w14:schemeClr w14:val="tx1"/>
            </w14:solidFill>
          </w14:textFill>
        </w:rPr>
        <w:t>460.00</w:t>
      </w:r>
      <w:r>
        <w:rPr>
          <w:rFonts w:hint="eastAsia" w:ascii="宋体" w:hAnsi="宋体" w:eastAsia="宋体" w:cs="宋体"/>
          <w:color w:val="000000" w:themeColor="text1"/>
          <w:sz w:val="21"/>
          <w:szCs w:val="21"/>
          <w:highlight w:val="none"/>
          <w14:textFill>
            <w14:solidFill>
              <w14:schemeClr w14:val="tx1"/>
            </w14:solidFill>
          </w14:textFill>
        </w:rPr>
        <w:t>万元；2标段：头戴式LED电筒</w:t>
      </w:r>
      <w:r>
        <w:rPr>
          <w:rFonts w:hint="eastAsia" w:ascii="宋体" w:hAnsi="宋体" w:cs="宋体"/>
          <w:color w:val="000000" w:themeColor="text1"/>
          <w:sz w:val="21"/>
          <w:szCs w:val="21"/>
          <w:highlight w:val="none"/>
          <w:lang w:val="en-US" w:eastAsia="zh-CN"/>
          <w14:textFill>
            <w14:solidFill>
              <w14:schemeClr w14:val="tx1"/>
            </w14:solidFill>
          </w14:textFill>
        </w:rPr>
        <w:t>225</w:t>
      </w:r>
      <w:r>
        <w:rPr>
          <w:rFonts w:hint="eastAsia" w:ascii="宋体" w:hAnsi="宋体" w:eastAsia="宋体" w:cs="宋体"/>
          <w:color w:val="000000" w:themeColor="text1"/>
          <w:sz w:val="21"/>
          <w:szCs w:val="21"/>
          <w:highlight w:val="none"/>
          <w14:textFill>
            <w14:solidFill>
              <w14:schemeClr w14:val="tx1"/>
            </w14:solidFill>
          </w14:textFill>
        </w:rPr>
        <w:t>.00万元）</w:t>
      </w:r>
      <w:r>
        <w:rPr>
          <w:rFonts w:hint="eastAsia" w:ascii="宋体" w:hAnsi="宋体" w:cs="宋体"/>
          <w:color w:val="000000" w:themeColor="text1"/>
          <w:sz w:val="21"/>
          <w:szCs w:val="21"/>
          <w:highlight w:val="none"/>
          <w:lang w:eastAsia="zh-CN"/>
          <w14:textFill>
            <w14:solidFill>
              <w14:schemeClr w14:val="tx1"/>
            </w14:solidFill>
          </w14:textFill>
        </w:rPr>
        <w:t>。</w:t>
      </w:r>
    </w:p>
    <w:p w14:paraId="5529E6DD">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最高限价：1标段：</w:t>
      </w:r>
      <w:r>
        <w:rPr>
          <w:rFonts w:hint="eastAsia" w:ascii="宋体" w:hAnsi="宋体" w:cs="宋体"/>
          <w:color w:val="000000" w:themeColor="text1"/>
          <w:sz w:val="21"/>
          <w:szCs w:val="21"/>
          <w:highlight w:val="none"/>
          <w:lang w:eastAsia="zh-CN"/>
          <w14:textFill>
            <w14:solidFill>
              <w14:schemeClr w14:val="tx1"/>
            </w14:solidFill>
          </w14:textFill>
        </w:rPr>
        <w:t>12㎡铝杆棉帐篷</w:t>
      </w:r>
      <w:r>
        <w:rPr>
          <w:rFonts w:hint="eastAsia" w:ascii="宋体" w:hAnsi="宋体" w:eastAsia="宋体" w:cs="宋体"/>
          <w:color w:val="000000" w:themeColor="text1"/>
          <w:sz w:val="21"/>
          <w:szCs w:val="21"/>
          <w:highlight w:val="none"/>
          <w14:textFill>
            <w14:solidFill>
              <w14:schemeClr w14:val="tx1"/>
            </w14:solidFill>
          </w14:textFill>
        </w:rPr>
        <w:t>：单价限价为</w:t>
      </w:r>
      <w:r>
        <w:rPr>
          <w:rFonts w:hint="eastAsia" w:ascii="宋体" w:hAnsi="宋体" w:cs="宋体"/>
          <w:color w:val="000000" w:themeColor="text1"/>
          <w:sz w:val="21"/>
          <w:szCs w:val="21"/>
          <w:highlight w:val="none"/>
          <w:lang w:val="en-US" w:eastAsia="zh-CN"/>
          <w14:textFill>
            <w14:solidFill>
              <w14:schemeClr w14:val="tx1"/>
            </w14:solidFill>
          </w14:textFill>
        </w:rPr>
        <w:t>2300</w:t>
      </w:r>
      <w:r>
        <w:rPr>
          <w:rFonts w:hint="eastAsia" w:ascii="宋体" w:hAnsi="宋体" w:eastAsia="宋体" w:cs="宋体"/>
          <w:color w:val="000000" w:themeColor="text1"/>
          <w:sz w:val="21"/>
          <w:szCs w:val="21"/>
          <w:highlight w:val="none"/>
          <w14:textFill>
            <w14:solidFill>
              <w14:schemeClr w14:val="tx1"/>
            </w14:solidFill>
          </w14:textFill>
        </w:rPr>
        <w:t>元/顶，总价限价为</w:t>
      </w:r>
      <w:r>
        <w:rPr>
          <w:rFonts w:hint="eastAsia" w:ascii="宋体" w:hAnsi="宋体" w:cs="宋体"/>
          <w:color w:val="000000" w:themeColor="text1"/>
          <w:sz w:val="21"/>
          <w:szCs w:val="21"/>
          <w:highlight w:val="none"/>
          <w:lang w:val="en-US" w:eastAsia="zh-CN"/>
          <w14:textFill>
            <w14:solidFill>
              <w14:schemeClr w14:val="tx1"/>
            </w14:solidFill>
          </w14:textFill>
        </w:rPr>
        <w:t>460.00</w:t>
      </w:r>
      <w:r>
        <w:rPr>
          <w:rFonts w:hint="eastAsia" w:ascii="宋体" w:hAnsi="宋体" w:eastAsia="宋体" w:cs="宋体"/>
          <w:color w:val="000000" w:themeColor="text1"/>
          <w:sz w:val="21"/>
          <w:szCs w:val="21"/>
          <w:highlight w:val="none"/>
          <w14:textFill>
            <w14:solidFill>
              <w14:schemeClr w14:val="tx1"/>
            </w14:solidFill>
          </w14:textFill>
        </w:rPr>
        <w:t>万元；2标段：头戴式LED电筒：单价限价为</w:t>
      </w:r>
      <w:r>
        <w:rPr>
          <w:rFonts w:hint="eastAsia" w:ascii="宋体" w:hAnsi="宋体" w:cs="宋体"/>
          <w:color w:val="000000" w:themeColor="text1"/>
          <w:sz w:val="21"/>
          <w:szCs w:val="21"/>
          <w:highlight w:val="none"/>
          <w:lang w:val="en-US" w:eastAsia="zh-CN"/>
          <w14:textFill>
            <w14:solidFill>
              <w14:schemeClr w14:val="tx1"/>
            </w14:solidFill>
          </w14:textFill>
        </w:rPr>
        <w:t>150</w:t>
      </w:r>
      <w:r>
        <w:rPr>
          <w:rFonts w:hint="eastAsia" w:ascii="宋体" w:hAnsi="宋体" w:eastAsia="宋体" w:cs="宋体"/>
          <w:color w:val="000000" w:themeColor="text1"/>
          <w:sz w:val="21"/>
          <w:szCs w:val="21"/>
          <w:highlight w:val="none"/>
          <w14:textFill>
            <w14:solidFill>
              <w14:schemeClr w14:val="tx1"/>
            </w14:solidFill>
          </w14:textFill>
        </w:rPr>
        <w:t>元/</w:t>
      </w:r>
      <w:r>
        <w:rPr>
          <w:rFonts w:hint="eastAsia" w:ascii="宋体" w:hAnsi="宋体" w:cs="宋体"/>
          <w:color w:val="000000" w:themeColor="text1"/>
          <w:sz w:val="21"/>
          <w:szCs w:val="21"/>
          <w:highlight w:val="none"/>
          <w:lang w:val="en-US" w:eastAsia="zh-CN"/>
          <w14:textFill>
            <w14:solidFill>
              <w14:schemeClr w14:val="tx1"/>
            </w14:solidFill>
          </w14:textFill>
        </w:rPr>
        <w:t>个</w:t>
      </w:r>
      <w:r>
        <w:rPr>
          <w:rFonts w:hint="eastAsia" w:ascii="宋体" w:hAnsi="宋体" w:eastAsia="宋体" w:cs="宋体"/>
          <w:color w:val="000000" w:themeColor="text1"/>
          <w:sz w:val="21"/>
          <w:szCs w:val="21"/>
          <w:highlight w:val="none"/>
          <w14:textFill>
            <w14:solidFill>
              <w14:schemeClr w14:val="tx1"/>
            </w14:solidFill>
          </w14:textFill>
        </w:rPr>
        <w:t>，总价限价为</w:t>
      </w:r>
      <w:r>
        <w:rPr>
          <w:rFonts w:hint="eastAsia" w:ascii="宋体" w:hAnsi="宋体" w:cs="宋体"/>
          <w:color w:val="000000" w:themeColor="text1"/>
          <w:sz w:val="21"/>
          <w:szCs w:val="21"/>
          <w:highlight w:val="none"/>
          <w:lang w:val="en-US" w:eastAsia="zh-CN"/>
          <w14:textFill>
            <w14:solidFill>
              <w14:schemeClr w14:val="tx1"/>
            </w14:solidFill>
          </w14:textFill>
        </w:rPr>
        <w:t>225</w:t>
      </w:r>
      <w:r>
        <w:rPr>
          <w:rFonts w:hint="eastAsia" w:ascii="宋体" w:hAnsi="宋体" w:eastAsia="宋体" w:cs="宋体"/>
          <w:color w:val="000000" w:themeColor="text1"/>
          <w:sz w:val="21"/>
          <w:szCs w:val="21"/>
          <w:highlight w:val="none"/>
          <w14:textFill>
            <w14:solidFill>
              <w14:schemeClr w14:val="tx1"/>
            </w14:solidFill>
          </w14:textFill>
        </w:rPr>
        <w:t>.00万元。</w:t>
      </w:r>
    </w:p>
    <w:p w14:paraId="438A7CE8">
      <w:pPr>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cs="宋体"/>
          <w:b w:val="0"/>
          <w:bCs w:val="0"/>
          <w:sz w:val="21"/>
          <w:szCs w:val="21"/>
          <w:lang w:val="en-US" w:eastAsia="zh-CN"/>
        </w:rPr>
        <w:t>★</w:t>
      </w:r>
      <w:r>
        <w:rPr>
          <w:rFonts w:hint="eastAsia" w:ascii="宋体" w:hAnsi="宋体" w:eastAsia="宋体" w:cs="宋体"/>
          <w:color w:val="000000" w:themeColor="text1"/>
          <w:sz w:val="21"/>
          <w:szCs w:val="21"/>
          <w14:textFill>
            <w14:solidFill>
              <w14:schemeClr w14:val="tx1"/>
            </w14:solidFill>
          </w14:textFill>
        </w:rPr>
        <w:t>采购需求：</w:t>
      </w:r>
      <w:r>
        <w:rPr>
          <w:rFonts w:hint="eastAsia" w:ascii="宋体" w:hAnsi="宋体" w:cs="宋体"/>
          <w:color w:val="000000" w:themeColor="text1"/>
          <w:sz w:val="21"/>
          <w:szCs w:val="21"/>
          <w:lang w:val="en-US" w:eastAsia="zh-CN"/>
          <w14:textFill>
            <w14:solidFill>
              <w14:schemeClr w14:val="tx1"/>
            </w14:solidFill>
          </w14:textFill>
        </w:rPr>
        <w:t>1标段采购12㎡铝杆棉帐篷2000顶；2标段采购头戴式LED电筒15000个。具体要求等详见本招标文件第六章《采购需求》。</w:t>
      </w:r>
    </w:p>
    <w:tbl>
      <w:tblPr>
        <w:tblStyle w:val="48"/>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791"/>
        <w:gridCol w:w="1118"/>
        <w:gridCol w:w="1920"/>
        <w:gridCol w:w="748"/>
        <w:gridCol w:w="1276"/>
        <w:gridCol w:w="1232"/>
        <w:gridCol w:w="1771"/>
      </w:tblGrid>
      <w:tr w14:paraId="29299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tblHeader/>
          <w:jc w:val="center"/>
        </w:trPr>
        <w:tc>
          <w:tcPr>
            <w:tcW w:w="403" w:type="pct"/>
            <w:vAlign w:val="center"/>
          </w:tcPr>
          <w:p w14:paraId="32E6BB34">
            <w:pPr>
              <w:jc w:val="center"/>
              <w:rPr>
                <w:rFonts w:hint="eastAsia" w:ascii="宋体" w:hAnsi="宋体" w:eastAsia="宋体" w:cs="宋体"/>
                <w:b/>
                <w:sz w:val="21"/>
                <w:szCs w:val="21"/>
              </w:rPr>
            </w:pPr>
            <w:r>
              <w:rPr>
                <w:rFonts w:hint="eastAsia" w:ascii="宋体" w:hAnsi="宋体" w:eastAsia="宋体" w:cs="宋体"/>
                <w:b/>
                <w:bCs/>
                <w:sz w:val="21"/>
                <w:szCs w:val="21"/>
              </w:rPr>
              <w:t>序号</w:t>
            </w:r>
          </w:p>
        </w:tc>
        <w:tc>
          <w:tcPr>
            <w:tcW w:w="410" w:type="pct"/>
            <w:vAlign w:val="center"/>
          </w:tcPr>
          <w:p w14:paraId="58A89B72">
            <w:pPr>
              <w:jc w:val="center"/>
              <w:rPr>
                <w:rFonts w:hint="eastAsia" w:ascii="宋体" w:hAnsi="宋体" w:eastAsia="宋体" w:cs="宋体"/>
                <w:b/>
                <w:sz w:val="21"/>
                <w:szCs w:val="21"/>
              </w:rPr>
            </w:pPr>
            <w:r>
              <w:rPr>
                <w:rFonts w:hint="eastAsia" w:ascii="宋体" w:hAnsi="宋体" w:eastAsia="宋体" w:cs="宋体"/>
                <w:b/>
                <w:bCs/>
                <w:sz w:val="21"/>
                <w:szCs w:val="21"/>
              </w:rPr>
              <w:t>标段</w:t>
            </w:r>
          </w:p>
        </w:tc>
        <w:tc>
          <w:tcPr>
            <w:tcW w:w="580" w:type="pct"/>
            <w:vAlign w:val="center"/>
          </w:tcPr>
          <w:p w14:paraId="57605149">
            <w:pPr>
              <w:jc w:val="center"/>
              <w:rPr>
                <w:rFonts w:hint="eastAsia" w:ascii="宋体" w:hAnsi="宋体" w:eastAsia="宋体" w:cs="宋体"/>
                <w:b/>
                <w:sz w:val="21"/>
                <w:szCs w:val="21"/>
              </w:rPr>
            </w:pPr>
            <w:r>
              <w:rPr>
                <w:rFonts w:hint="eastAsia" w:ascii="宋体" w:hAnsi="宋体" w:eastAsia="宋体" w:cs="宋体"/>
                <w:b/>
                <w:bCs/>
                <w:sz w:val="21"/>
                <w:szCs w:val="21"/>
              </w:rPr>
              <w:t>是否进口</w:t>
            </w:r>
          </w:p>
        </w:tc>
        <w:tc>
          <w:tcPr>
            <w:tcW w:w="996" w:type="pct"/>
            <w:vAlign w:val="center"/>
          </w:tcPr>
          <w:p w14:paraId="251B3470">
            <w:pPr>
              <w:jc w:val="center"/>
              <w:rPr>
                <w:rFonts w:hint="eastAsia" w:ascii="宋体" w:hAnsi="宋体" w:eastAsia="宋体" w:cs="宋体"/>
                <w:b/>
                <w:sz w:val="21"/>
                <w:szCs w:val="21"/>
              </w:rPr>
            </w:pPr>
            <w:r>
              <w:rPr>
                <w:rFonts w:hint="eastAsia" w:ascii="宋体" w:hAnsi="宋体" w:eastAsia="宋体" w:cs="宋体"/>
                <w:b/>
                <w:sz w:val="21"/>
                <w:szCs w:val="21"/>
              </w:rPr>
              <w:t>采购物品名称</w:t>
            </w:r>
          </w:p>
        </w:tc>
        <w:tc>
          <w:tcPr>
            <w:tcW w:w="388" w:type="pct"/>
            <w:vAlign w:val="center"/>
          </w:tcPr>
          <w:p w14:paraId="1FB77B24">
            <w:pPr>
              <w:jc w:val="center"/>
              <w:rPr>
                <w:rFonts w:hint="eastAsia" w:ascii="宋体" w:hAnsi="宋体" w:eastAsia="宋体" w:cs="宋体"/>
                <w:b/>
                <w:sz w:val="21"/>
                <w:szCs w:val="21"/>
              </w:rPr>
            </w:pPr>
            <w:r>
              <w:rPr>
                <w:rFonts w:hint="eastAsia" w:ascii="宋体" w:hAnsi="宋体" w:eastAsia="宋体" w:cs="宋体"/>
                <w:b/>
                <w:bCs/>
                <w:sz w:val="21"/>
                <w:szCs w:val="21"/>
              </w:rPr>
              <w:t>数量</w:t>
            </w:r>
          </w:p>
        </w:tc>
        <w:tc>
          <w:tcPr>
            <w:tcW w:w="662" w:type="pct"/>
            <w:vAlign w:val="center"/>
          </w:tcPr>
          <w:p w14:paraId="5CFBCE5F">
            <w:pPr>
              <w:jc w:val="center"/>
              <w:rPr>
                <w:rFonts w:hint="eastAsia" w:ascii="宋体" w:hAnsi="宋体" w:eastAsia="宋体" w:cs="宋体"/>
                <w:b/>
                <w:sz w:val="21"/>
                <w:szCs w:val="21"/>
              </w:rPr>
            </w:pPr>
            <w:r>
              <w:rPr>
                <w:rFonts w:hint="eastAsia" w:ascii="宋体" w:hAnsi="宋体" w:eastAsia="宋体" w:cs="宋体"/>
                <w:b/>
                <w:bCs/>
                <w:sz w:val="21"/>
                <w:szCs w:val="21"/>
              </w:rPr>
              <w:t>计量单位</w:t>
            </w:r>
          </w:p>
        </w:tc>
        <w:tc>
          <w:tcPr>
            <w:tcW w:w="639" w:type="pct"/>
            <w:vAlign w:val="center"/>
          </w:tcPr>
          <w:p w14:paraId="4328F87D">
            <w:pPr>
              <w:jc w:val="center"/>
              <w:rPr>
                <w:rFonts w:hint="eastAsia" w:ascii="宋体" w:hAnsi="宋体" w:eastAsia="宋体" w:cs="宋体"/>
                <w:b/>
                <w:sz w:val="21"/>
                <w:szCs w:val="21"/>
              </w:rPr>
            </w:pPr>
            <w:r>
              <w:rPr>
                <w:rFonts w:hint="eastAsia" w:ascii="宋体" w:hAnsi="宋体" w:eastAsia="宋体" w:cs="宋体"/>
                <w:b/>
                <w:bCs/>
                <w:sz w:val="21"/>
                <w:szCs w:val="21"/>
              </w:rPr>
              <w:t>单价</w:t>
            </w:r>
            <w:r>
              <w:rPr>
                <w:rFonts w:hint="eastAsia" w:ascii="宋体" w:hAnsi="宋体" w:cs="宋体"/>
                <w:b/>
                <w:bCs/>
                <w:sz w:val="21"/>
                <w:szCs w:val="21"/>
                <w:lang w:val="en-US" w:eastAsia="zh-CN"/>
              </w:rPr>
              <w:t>限价</w:t>
            </w:r>
            <w:r>
              <w:rPr>
                <w:rFonts w:hint="eastAsia" w:ascii="宋体" w:hAnsi="宋体" w:eastAsia="宋体" w:cs="宋体"/>
                <w:b/>
                <w:bCs/>
                <w:sz w:val="21"/>
                <w:szCs w:val="21"/>
              </w:rPr>
              <w:t>(元)</w:t>
            </w:r>
          </w:p>
        </w:tc>
        <w:tc>
          <w:tcPr>
            <w:tcW w:w="918" w:type="pct"/>
            <w:vAlign w:val="center"/>
          </w:tcPr>
          <w:p w14:paraId="15D1B56B">
            <w:pPr>
              <w:jc w:val="center"/>
              <w:rPr>
                <w:rFonts w:hint="eastAsia" w:ascii="宋体" w:hAnsi="宋体" w:eastAsia="宋体" w:cs="宋体"/>
                <w:b/>
                <w:sz w:val="21"/>
                <w:szCs w:val="21"/>
              </w:rPr>
            </w:pPr>
            <w:r>
              <w:rPr>
                <w:rFonts w:hint="eastAsia" w:ascii="宋体" w:hAnsi="宋体" w:eastAsia="宋体" w:cs="宋体"/>
                <w:b/>
                <w:bCs/>
                <w:sz w:val="21"/>
                <w:szCs w:val="21"/>
              </w:rPr>
              <w:t>预算金额合计(元)</w:t>
            </w:r>
          </w:p>
        </w:tc>
      </w:tr>
      <w:tr w14:paraId="25F3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403" w:type="pct"/>
            <w:vAlign w:val="center"/>
          </w:tcPr>
          <w:p w14:paraId="3B18EA35">
            <w:pPr>
              <w:jc w:val="center"/>
              <w:rPr>
                <w:rFonts w:hint="eastAsia" w:ascii="宋体" w:hAnsi="宋体" w:eastAsia="宋体" w:cs="宋体"/>
                <w:b/>
                <w:sz w:val="21"/>
                <w:szCs w:val="21"/>
              </w:rPr>
            </w:pPr>
            <w:r>
              <w:rPr>
                <w:rFonts w:hint="eastAsia" w:ascii="宋体" w:hAnsi="宋体" w:eastAsia="宋体" w:cs="宋体"/>
                <w:sz w:val="21"/>
                <w:szCs w:val="21"/>
              </w:rPr>
              <w:t>1</w:t>
            </w:r>
          </w:p>
        </w:tc>
        <w:tc>
          <w:tcPr>
            <w:tcW w:w="410" w:type="pct"/>
            <w:vAlign w:val="center"/>
          </w:tcPr>
          <w:p w14:paraId="45DDC3F4">
            <w:pPr>
              <w:jc w:val="center"/>
              <w:rPr>
                <w:rFonts w:hint="eastAsia" w:ascii="宋体" w:hAnsi="宋体" w:eastAsia="宋体" w:cs="宋体"/>
                <w:b/>
                <w:sz w:val="21"/>
                <w:szCs w:val="21"/>
              </w:rPr>
            </w:pPr>
            <w:r>
              <w:rPr>
                <w:rFonts w:hint="eastAsia" w:ascii="宋体" w:hAnsi="宋体" w:eastAsia="宋体" w:cs="宋体"/>
                <w:sz w:val="21"/>
                <w:szCs w:val="21"/>
              </w:rPr>
              <w:t>1</w:t>
            </w:r>
          </w:p>
        </w:tc>
        <w:tc>
          <w:tcPr>
            <w:tcW w:w="580" w:type="pct"/>
            <w:vAlign w:val="center"/>
          </w:tcPr>
          <w:p w14:paraId="67B3332B">
            <w:pPr>
              <w:jc w:val="center"/>
              <w:rPr>
                <w:rFonts w:hint="eastAsia" w:ascii="宋体" w:hAnsi="宋体" w:eastAsia="宋体" w:cs="宋体"/>
                <w:b/>
                <w:sz w:val="21"/>
                <w:szCs w:val="21"/>
              </w:rPr>
            </w:pPr>
            <w:r>
              <w:rPr>
                <w:rFonts w:hint="eastAsia" w:ascii="宋体" w:hAnsi="宋体" w:eastAsia="宋体" w:cs="宋体"/>
                <w:sz w:val="21"/>
                <w:szCs w:val="21"/>
              </w:rPr>
              <w:t>否</w:t>
            </w:r>
          </w:p>
        </w:tc>
        <w:tc>
          <w:tcPr>
            <w:tcW w:w="996" w:type="pct"/>
            <w:vAlign w:val="center"/>
          </w:tcPr>
          <w:p w14:paraId="60BED60E">
            <w:pPr>
              <w:jc w:val="center"/>
              <w:rPr>
                <w:rFonts w:hint="eastAsia" w:ascii="宋体" w:hAnsi="宋体" w:eastAsia="宋体" w:cs="宋体"/>
                <w:b/>
                <w:sz w:val="21"/>
                <w:szCs w:val="21"/>
                <w:lang w:eastAsia="zh-CN"/>
              </w:rPr>
            </w:pPr>
            <w:r>
              <w:rPr>
                <w:rFonts w:hint="eastAsia" w:ascii="宋体" w:hAnsi="宋体" w:cs="宋体"/>
                <w:sz w:val="21"/>
                <w:szCs w:val="21"/>
                <w:lang w:eastAsia="zh-CN"/>
              </w:rPr>
              <w:t>12㎡铝杆棉帐篷</w:t>
            </w:r>
          </w:p>
        </w:tc>
        <w:tc>
          <w:tcPr>
            <w:tcW w:w="388" w:type="pct"/>
            <w:vAlign w:val="center"/>
          </w:tcPr>
          <w:p w14:paraId="1426C456">
            <w:pPr>
              <w:jc w:val="center"/>
              <w:rPr>
                <w:rFonts w:hint="default" w:ascii="宋体" w:hAnsi="宋体" w:eastAsia="宋体" w:cs="宋体"/>
                <w:b/>
                <w:sz w:val="21"/>
                <w:szCs w:val="21"/>
                <w:lang w:val="en-US" w:eastAsia="zh-CN"/>
              </w:rPr>
            </w:pPr>
            <w:r>
              <w:rPr>
                <w:rFonts w:hint="eastAsia" w:ascii="宋体" w:hAnsi="宋体" w:cs="宋体"/>
                <w:sz w:val="21"/>
                <w:szCs w:val="21"/>
                <w:lang w:val="en-US" w:eastAsia="zh-CN"/>
              </w:rPr>
              <w:t>2000</w:t>
            </w:r>
          </w:p>
        </w:tc>
        <w:tc>
          <w:tcPr>
            <w:tcW w:w="662" w:type="pct"/>
            <w:vAlign w:val="center"/>
          </w:tcPr>
          <w:p w14:paraId="2E46C447">
            <w:pPr>
              <w:jc w:val="center"/>
              <w:rPr>
                <w:rFonts w:hint="eastAsia" w:ascii="宋体" w:hAnsi="宋体" w:eastAsia="宋体" w:cs="宋体"/>
                <w:b/>
                <w:sz w:val="21"/>
                <w:szCs w:val="21"/>
              </w:rPr>
            </w:pPr>
            <w:r>
              <w:rPr>
                <w:rFonts w:hint="eastAsia" w:ascii="宋体" w:hAnsi="宋体" w:eastAsia="宋体" w:cs="宋体"/>
                <w:sz w:val="21"/>
                <w:szCs w:val="21"/>
              </w:rPr>
              <w:t>顶</w:t>
            </w:r>
          </w:p>
        </w:tc>
        <w:tc>
          <w:tcPr>
            <w:tcW w:w="639" w:type="pct"/>
            <w:vAlign w:val="center"/>
          </w:tcPr>
          <w:p w14:paraId="6BE491A3">
            <w:pPr>
              <w:jc w:val="center"/>
              <w:rPr>
                <w:rFonts w:hint="default" w:ascii="宋体" w:hAnsi="宋体" w:eastAsia="宋体" w:cs="宋体"/>
                <w:b w:val="0"/>
                <w:bCs/>
                <w:sz w:val="21"/>
                <w:szCs w:val="21"/>
                <w:lang w:val="en-US" w:eastAsia="zh-CN"/>
              </w:rPr>
            </w:pPr>
            <w:r>
              <w:rPr>
                <w:rFonts w:hint="eastAsia" w:ascii="宋体" w:hAnsi="宋体" w:eastAsia="宋体" w:cs="宋体"/>
                <w:b w:val="0"/>
                <w:bCs/>
                <w:sz w:val="21"/>
                <w:szCs w:val="21"/>
              </w:rPr>
              <w:t>2300</w:t>
            </w:r>
            <w:r>
              <w:rPr>
                <w:rFonts w:hint="eastAsia" w:ascii="宋体" w:hAnsi="宋体" w:cs="宋体"/>
                <w:b w:val="0"/>
                <w:bCs/>
                <w:sz w:val="21"/>
                <w:szCs w:val="21"/>
                <w:lang w:val="en-US" w:eastAsia="zh-CN"/>
              </w:rPr>
              <w:t>.00</w:t>
            </w:r>
          </w:p>
        </w:tc>
        <w:tc>
          <w:tcPr>
            <w:tcW w:w="918" w:type="pct"/>
            <w:vAlign w:val="center"/>
          </w:tcPr>
          <w:p w14:paraId="3AB3FCBF">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4600000.00</w:t>
            </w:r>
          </w:p>
        </w:tc>
      </w:tr>
      <w:tr w14:paraId="128BC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jc w:val="center"/>
        </w:trPr>
        <w:tc>
          <w:tcPr>
            <w:tcW w:w="403" w:type="pct"/>
            <w:vAlign w:val="center"/>
          </w:tcPr>
          <w:p w14:paraId="1CAA5D0E">
            <w:pPr>
              <w:jc w:val="center"/>
              <w:rPr>
                <w:rFonts w:hint="eastAsia" w:ascii="宋体" w:hAnsi="宋体" w:eastAsia="宋体" w:cs="宋体"/>
                <w:b/>
                <w:sz w:val="21"/>
                <w:szCs w:val="21"/>
              </w:rPr>
            </w:pPr>
            <w:r>
              <w:rPr>
                <w:rFonts w:hint="eastAsia" w:ascii="宋体" w:hAnsi="宋体" w:eastAsia="宋体" w:cs="宋体"/>
                <w:sz w:val="21"/>
                <w:szCs w:val="21"/>
              </w:rPr>
              <w:t>2</w:t>
            </w:r>
          </w:p>
        </w:tc>
        <w:tc>
          <w:tcPr>
            <w:tcW w:w="410" w:type="pct"/>
            <w:vAlign w:val="center"/>
          </w:tcPr>
          <w:p w14:paraId="4EC0B149">
            <w:pPr>
              <w:jc w:val="center"/>
              <w:rPr>
                <w:rFonts w:hint="eastAsia" w:ascii="宋体" w:hAnsi="宋体" w:eastAsia="宋体" w:cs="宋体"/>
                <w:b/>
                <w:sz w:val="21"/>
                <w:szCs w:val="21"/>
              </w:rPr>
            </w:pPr>
            <w:r>
              <w:rPr>
                <w:rFonts w:hint="eastAsia" w:ascii="宋体" w:hAnsi="宋体" w:eastAsia="宋体" w:cs="宋体"/>
                <w:sz w:val="21"/>
                <w:szCs w:val="21"/>
              </w:rPr>
              <w:t>2</w:t>
            </w:r>
          </w:p>
        </w:tc>
        <w:tc>
          <w:tcPr>
            <w:tcW w:w="580" w:type="pct"/>
            <w:vAlign w:val="center"/>
          </w:tcPr>
          <w:p w14:paraId="515E1722">
            <w:pPr>
              <w:jc w:val="center"/>
              <w:rPr>
                <w:rFonts w:hint="eastAsia" w:ascii="宋体" w:hAnsi="宋体" w:eastAsia="宋体" w:cs="宋体"/>
                <w:b/>
                <w:sz w:val="21"/>
                <w:szCs w:val="21"/>
              </w:rPr>
            </w:pPr>
            <w:r>
              <w:rPr>
                <w:rFonts w:hint="eastAsia" w:ascii="宋体" w:hAnsi="宋体" w:eastAsia="宋体" w:cs="宋体"/>
                <w:sz w:val="21"/>
                <w:szCs w:val="21"/>
              </w:rPr>
              <w:t>否</w:t>
            </w:r>
          </w:p>
        </w:tc>
        <w:tc>
          <w:tcPr>
            <w:tcW w:w="996" w:type="pct"/>
            <w:vAlign w:val="center"/>
          </w:tcPr>
          <w:p w14:paraId="21AA567C">
            <w:pPr>
              <w:jc w:val="center"/>
              <w:rPr>
                <w:rFonts w:hint="eastAsia" w:ascii="宋体" w:hAnsi="宋体" w:eastAsia="宋体" w:cs="宋体"/>
                <w:b w:val="0"/>
                <w:bCs w:val="0"/>
                <w:sz w:val="21"/>
                <w:szCs w:val="21"/>
              </w:rPr>
            </w:pPr>
            <w:r>
              <w:rPr>
                <w:rFonts w:hint="eastAsia" w:ascii="宋体" w:hAnsi="宋体" w:cs="宋体"/>
                <w:b w:val="0"/>
                <w:bCs w:val="0"/>
                <w:color w:val="000000" w:themeColor="text1"/>
                <w:sz w:val="21"/>
                <w:szCs w:val="21"/>
                <w:lang w:val="en-US" w:eastAsia="zh-CN"/>
                <w14:textFill>
                  <w14:solidFill>
                    <w14:schemeClr w14:val="tx1"/>
                  </w14:solidFill>
                </w14:textFill>
              </w:rPr>
              <w:t>头戴式LED电筒</w:t>
            </w:r>
          </w:p>
        </w:tc>
        <w:tc>
          <w:tcPr>
            <w:tcW w:w="388" w:type="pct"/>
            <w:vAlign w:val="center"/>
          </w:tcPr>
          <w:p w14:paraId="1EC4927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15000</w:t>
            </w:r>
          </w:p>
        </w:tc>
        <w:tc>
          <w:tcPr>
            <w:tcW w:w="662" w:type="pct"/>
            <w:vAlign w:val="center"/>
          </w:tcPr>
          <w:p w14:paraId="76329FC9">
            <w:pPr>
              <w:jc w:val="center"/>
              <w:rPr>
                <w:rFonts w:hint="eastAsia" w:ascii="宋体" w:hAnsi="宋体" w:eastAsia="宋体" w:cs="宋体"/>
                <w:bCs/>
                <w:sz w:val="21"/>
                <w:szCs w:val="21"/>
                <w:lang w:eastAsia="zh-CN"/>
              </w:rPr>
            </w:pPr>
            <w:r>
              <w:rPr>
                <w:rFonts w:hint="eastAsia" w:ascii="宋体" w:hAnsi="宋体" w:cs="宋体"/>
                <w:bCs/>
                <w:sz w:val="21"/>
                <w:szCs w:val="21"/>
                <w:lang w:val="en-US" w:eastAsia="zh-CN"/>
              </w:rPr>
              <w:t>个</w:t>
            </w:r>
          </w:p>
        </w:tc>
        <w:tc>
          <w:tcPr>
            <w:tcW w:w="639" w:type="pct"/>
            <w:vAlign w:val="center"/>
          </w:tcPr>
          <w:p w14:paraId="0F28DEB4">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150.00</w:t>
            </w:r>
          </w:p>
        </w:tc>
        <w:tc>
          <w:tcPr>
            <w:tcW w:w="918" w:type="pct"/>
            <w:vAlign w:val="center"/>
          </w:tcPr>
          <w:p w14:paraId="2DF45C75">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2250000.00</w:t>
            </w:r>
          </w:p>
        </w:tc>
      </w:tr>
    </w:tbl>
    <w:p w14:paraId="3BBE0B28">
      <w:pPr>
        <w:spacing w:before="120" w:beforeLines="50" w:line="360" w:lineRule="auto"/>
        <w:ind w:firstLine="422" w:firstLineChars="20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rPr>
          <w:rFonts w:hint="eastAsia" w:ascii="宋体" w:hAnsi="宋体" w:eastAsia="宋体" w:cs="宋体"/>
          <w:b w:val="0"/>
          <w:bCs/>
          <w:sz w:val="21"/>
          <w:szCs w:val="21"/>
        </w:rPr>
        <w:t>★</w:t>
      </w:r>
      <w:r>
        <w:rPr>
          <w:rFonts w:hint="eastAsia" w:ascii="宋体" w:hAnsi="宋体" w:eastAsia="宋体" w:cs="宋体"/>
          <w:b/>
          <w:bCs/>
          <w:color w:val="000000" w:themeColor="text1"/>
          <w:sz w:val="21"/>
          <w:szCs w:val="21"/>
          <w14:textFill>
            <w14:solidFill>
              <w14:schemeClr w14:val="tx1"/>
            </w14:solidFill>
          </w14:textFill>
        </w:rPr>
        <w:t>注：本项目共分2个标段，各投标人可根据自身情况投报其中任意一个或两个标段，并且分标段制作、提交投标文件，但每个投标人最多只能中取一个标段（兼投不兼中）。评审顺序为1标段→2标段的顺序，若投标人在先评审的标段中被推荐为第一中标候选人，在后续的标段中仍可参与项目评审，但不再被推荐为中标候选人。投标人须对所投标段内的所有项目内容进行整体投标报价，不得缺项漏项，否则按不实质性响应招标文件要求处理</w:t>
      </w:r>
      <w:r>
        <w:rPr>
          <w:rFonts w:hint="eastAsia" w:ascii="宋体" w:hAnsi="宋体" w:cs="宋体"/>
          <w:b/>
          <w:bCs/>
          <w:color w:val="000000" w:themeColor="text1"/>
          <w:sz w:val="21"/>
          <w:szCs w:val="21"/>
          <w:lang w:eastAsia="zh-CN"/>
          <w14:textFill>
            <w14:solidFill>
              <w14:schemeClr w14:val="tx1"/>
            </w14:solidFill>
          </w14:textFill>
        </w:rPr>
        <w:t>。</w:t>
      </w:r>
    </w:p>
    <w:p w14:paraId="77D263E3">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15" w:name="_Hlk179470839"/>
      <w:bookmarkStart w:id="16" w:name="_Hlk91159228"/>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b w:val="0"/>
          <w:bCs w:val="0"/>
          <w:sz w:val="21"/>
          <w:szCs w:val="21"/>
          <w:lang w:val="en-US" w:eastAsia="zh-CN"/>
        </w:rPr>
        <w:t>★</w:t>
      </w:r>
      <w:r>
        <w:rPr>
          <w:rFonts w:hint="eastAsia" w:ascii="宋体" w:hAnsi="宋体" w:eastAsia="宋体" w:cs="宋体"/>
          <w:color w:val="000000" w:themeColor="text1"/>
          <w:sz w:val="21"/>
          <w:szCs w:val="21"/>
          <w14:textFill>
            <w14:solidFill>
              <w14:schemeClr w14:val="tx1"/>
            </w14:solidFill>
          </w14:textFill>
        </w:rPr>
        <w:t>合同履行期限：自合同签订之日起至货物质保期结束之日止</w:t>
      </w:r>
      <w:r>
        <w:rPr>
          <w:rFonts w:hint="eastAsia" w:ascii="宋体" w:hAnsi="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供货期</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首件检验合格后，甲方下达书面生产通知书，乙方至收到通知书的次日起</w:t>
      </w:r>
      <w:r>
        <w:rPr>
          <w:rFonts w:hint="eastAsia" w:ascii="宋体" w:hAnsi="宋体" w:cs="宋体"/>
          <w:color w:val="000000" w:themeColor="text1"/>
          <w:sz w:val="21"/>
          <w:szCs w:val="21"/>
          <w:lang w:val="en-US" w:eastAsia="zh-CN"/>
          <w14:textFill>
            <w14:solidFill>
              <w14:schemeClr w14:val="tx1"/>
            </w14:solidFill>
          </w14:textFill>
        </w:rPr>
        <w:t>45</w:t>
      </w:r>
      <w:r>
        <w:rPr>
          <w:rFonts w:hint="eastAsia" w:ascii="宋体" w:hAnsi="宋体" w:eastAsia="宋体" w:cs="宋体"/>
          <w:color w:val="000000" w:themeColor="text1"/>
          <w:sz w:val="21"/>
          <w:szCs w:val="21"/>
          <w14:textFill>
            <w14:solidFill>
              <w14:schemeClr w14:val="tx1"/>
            </w14:solidFill>
          </w14:textFill>
        </w:rPr>
        <w:t>个工作日内完成全部交货</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如逾期交货将严格按合同约定承担违约责任</w:t>
      </w:r>
      <w:r>
        <w:rPr>
          <w:rFonts w:hint="eastAsia" w:ascii="宋体" w:hAnsi="宋体" w:eastAsia="宋体" w:cs="宋体"/>
          <w:color w:val="000000" w:themeColor="text1"/>
          <w:sz w:val="21"/>
          <w:szCs w:val="21"/>
          <w14:textFill>
            <w14:solidFill>
              <w14:schemeClr w14:val="tx1"/>
            </w14:solidFill>
          </w14:textFill>
        </w:rPr>
        <w:t>。</w:t>
      </w:r>
      <w:bookmarkEnd w:id="15"/>
    </w:p>
    <w:p w14:paraId="5D4EF72C">
      <w:pPr>
        <w:widowControl w:val="0"/>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cs="宋体"/>
          <w:b w:val="0"/>
          <w:bCs w:val="0"/>
          <w:sz w:val="21"/>
          <w:szCs w:val="21"/>
          <w:lang w:val="en-US" w:eastAsia="zh-CN"/>
        </w:rPr>
        <w:t>★</w:t>
      </w:r>
      <w:r>
        <w:rPr>
          <w:rFonts w:hint="eastAsia" w:ascii="宋体" w:hAnsi="宋体" w:eastAsia="宋体" w:cs="宋体"/>
          <w:sz w:val="21"/>
          <w:szCs w:val="21"/>
        </w:rPr>
        <w:t>交货地点：云南省内16个州市</w:t>
      </w:r>
      <w:r>
        <w:rPr>
          <w:rFonts w:hint="eastAsia" w:ascii="宋体" w:hAnsi="宋体" w:cs="宋体"/>
          <w:sz w:val="21"/>
          <w:szCs w:val="21"/>
          <w:lang w:eastAsia="zh-CN"/>
        </w:rPr>
        <w:t>，</w:t>
      </w:r>
      <w:r>
        <w:rPr>
          <w:rFonts w:hint="eastAsia" w:ascii="宋体" w:hAnsi="宋体" w:cs="宋体"/>
          <w:sz w:val="21"/>
          <w:szCs w:val="21"/>
          <w:lang w:val="en-US" w:eastAsia="zh-CN"/>
        </w:rPr>
        <w:t>按照采购人要求送至指定地点</w:t>
      </w:r>
      <w:r>
        <w:rPr>
          <w:rFonts w:hint="eastAsia" w:ascii="宋体" w:hAnsi="宋体" w:eastAsia="宋体" w:cs="宋体"/>
          <w:sz w:val="21"/>
          <w:szCs w:val="21"/>
        </w:rPr>
        <w:t>。</w:t>
      </w:r>
    </w:p>
    <w:p w14:paraId="396D28A1">
      <w:pPr>
        <w:widowControl w:val="0"/>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val="en-US" w:eastAsia="zh-CN"/>
        </w:rPr>
        <w:t>8.</w:t>
      </w:r>
      <w:r>
        <w:rPr>
          <w:rFonts w:hint="eastAsia" w:ascii="宋体" w:hAnsi="宋体" w:cs="宋体"/>
          <w:b w:val="0"/>
          <w:bCs w:val="0"/>
          <w:sz w:val="21"/>
          <w:szCs w:val="21"/>
          <w:lang w:val="en-US" w:eastAsia="zh-CN"/>
        </w:rPr>
        <w:t>★</w:t>
      </w:r>
      <w:r>
        <w:rPr>
          <w:rFonts w:hint="eastAsia" w:ascii="宋体" w:hAnsi="宋体" w:eastAsia="宋体" w:cs="宋体"/>
          <w:sz w:val="21"/>
          <w:szCs w:val="21"/>
        </w:rPr>
        <w:t>交货方式：落地交付。</w:t>
      </w:r>
    </w:p>
    <w:p w14:paraId="2BBC7391">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cs="宋体"/>
          <w:b w:val="0"/>
          <w:bCs w:val="0"/>
          <w:sz w:val="21"/>
          <w:szCs w:val="21"/>
          <w:lang w:val="en-US" w:eastAsia="zh-CN"/>
        </w:rPr>
        <w:t>★</w:t>
      </w:r>
      <w:r>
        <w:rPr>
          <w:rFonts w:hint="eastAsia" w:ascii="宋体" w:hAnsi="宋体" w:eastAsia="宋体" w:cs="宋体"/>
          <w:color w:val="000000" w:themeColor="text1"/>
          <w:sz w:val="21"/>
          <w:szCs w:val="21"/>
          <w14:textFill>
            <w14:solidFill>
              <w14:schemeClr w14:val="tx1"/>
            </w14:solidFill>
          </w14:textFill>
        </w:rPr>
        <w:t>产品要求：投标人所提供的产品必须是全新具有中国有关部门注册</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检验或商检及生产厂家质量合格证明的产品，并保证使用方在产品使用期间不受第三方提出侵犯其专利权、商标权和工业设计权的起诉。</w:t>
      </w:r>
    </w:p>
    <w:p w14:paraId="0AD3F4D6">
      <w:pPr>
        <w:widowControl w:val="0"/>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r>
        <w:rPr>
          <w:rFonts w:hint="eastAsia" w:ascii="宋体" w:hAnsi="宋体" w:cs="宋体"/>
          <w:b w:val="0"/>
          <w:bCs w:val="0"/>
          <w:sz w:val="21"/>
          <w:szCs w:val="21"/>
          <w:lang w:val="en-US" w:eastAsia="zh-CN"/>
        </w:rPr>
        <w:t>★</w:t>
      </w:r>
      <w:r>
        <w:rPr>
          <w:rFonts w:hint="eastAsia" w:ascii="宋体" w:hAnsi="宋体" w:cs="宋体"/>
          <w:color w:val="000000" w:themeColor="text1"/>
          <w:sz w:val="21"/>
          <w:szCs w:val="21"/>
          <w:lang w:val="en-US" w:eastAsia="zh-CN"/>
          <w14:textFill>
            <w14:solidFill>
              <w14:schemeClr w14:val="tx1"/>
            </w14:solidFill>
          </w14:textFill>
        </w:rPr>
        <w:t>质保期：不得低于3年。</w:t>
      </w:r>
    </w:p>
    <w:bookmarkEnd w:id="16"/>
    <w:p w14:paraId="77AA5BA9">
      <w:pPr>
        <w:spacing w:line="360" w:lineRule="auto"/>
        <w:ind w:right="-284" w:rightChars="-142"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11.</w:t>
      </w:r>
      <w:r>
        <w:rPr>
          <w:rFonts w:hint="eastAsia" w:ascii="宋体" w:hAnsi="宋体" w:eastAsia="宋体" w:cs="宋体"/>
          <w:color w:val="000000" w:themeColor="text1"/>
          <w:sz w:val="21"/>
          <w:szCs w:val="21"/>
          <w14:textFill>
            <w14:solidFill>
              <w14:schemeClr w14:val="tx1"/>
            </w14:solidFill>
          </w14:textFill>
        </w:rPr>
        <w:t>本项目不接受联合体投标。</w:t>
      </w:r>
    </w:p>
    <w:p w14:paraId="5D8B685D">
      <w:pPr>
        <w:pStyle w:val="213"/>
        <w:keepNext w:val="0"/>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17" w:name="_Toc35393622"/>
      <w:bookmarkStart w:id="18" w:name="_Toc28359003"/>
      <w:bookmarkStart w:id="19" w:name="_Toc28359080"/>
      <w:bookmarkStart w:id="20" w:name="_Toc35393791"/>
      <w:r>
        <w:rPr>
          <w:rFonts w:hint="eastAsia" w:ascii="宋体" w:hAnsi="宋体" w:eastAsia="宋体" w:cs="宋体"/>
          <w:b/>
          <w:bCs/>
          <w:color w:val="000000" w:themeColor="text1"/>
          <w:lang w:val="zh-CN"/>
          <w14:textFill>
            <w14:solidFill>
              <w14:schemeClr w14:val="tx1"/>
            </w14:solidFill>
          </w14:textFill>
        </w:rPr>
        <w:t>二、申请人的资格要求</w:t>
      </w:r>
      <w:bookmarkEnd w:id="17"/>
      <w:bookmarkEnd w:id="18"/>
      <w:bookmarkEnd w:id="19"/>
      <w:bookmarkEnd w:id="20"/>
    </w:p>
    <w:p w14:paraId="482FAF4C">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1.满足《中华人民共和国政府采购法》第二十二条规定，具体要求如下：</w:t>
      </w:r>
    </w:p>
    <w:p w14:paraId="6864C595">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1.1具有独立承担民事责任的能力：投标人为法人、其他组织或者自然人（提供有效的营业执照或事业单位法人证书或民办非企业登记证书或执业许可证或社会团体登记证或自然人身份证明）。</w:t>
      </w:r>
    </w:p>
    <w:p w14:paraId="7CFCD033">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1.2具有良好的商业信誉和健全的财务会计制度：</w:t>
      </w:r>
    </w:p>
    <w:p w14:paraId="09CC2406">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1.2.1投标人提供具有良好的商业信誉的承诺书和在本项目投标文件提交截止时间前，在“中国政府采购网（http://www.ccgp.gov.cn/）”政府采购严重违法失信行为记录名单内无不良信息记录及“信用中国”网站（www.creditchina.gov.cn）专项查询栏查询的“失信被执行人（按网站要求链接到中国执行信息网（http://zxgk.court.gov.cn/shixin/）查询）、重大税收违法失信主体名单”未出现不良信用信息记录（查询结果以采购代理机构查询结果为准）；</w:t>
      </w:r>
    </w:p>
    <w:p w14:paraId="778EB87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1.2.2投标人具有健全的财务会计制度，须提供202</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年经第三方机构审计的审计报告及财务报表【包括但不限于：资产负债表、现金流量表、利润表（或损益表，下同）】或其基本开户银行202</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出具的资信证明或担保机构针对本项目出具的担保函或企业自身编制的财务报表【注：投标人若为事业单位的，则不需提供利润表；新成立企业须提供成立至今的审计报告或提供其基本开户银行出具的资信证明或担保机构针对本项目出具的担保函或成立至今企业自身编制的财务报表】。</w:t>
      </w:r>
    </w:p>
    <w:p w14:paraId="3946C515">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1.3具有履行合同所必需的设备和专业技术能力：提供具有履行合同所必需的设备和专业技术能力的证明材料或提供书面声明。</w:t>
      </w:r>
    </w:p>
    <w:p w14:paraId="6B037E2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1.4有依法缴纳税收和社会保障资金的良好记录：</w:t>
      </w:r>
    </w:p>
    <w:p w14:paraId="14CE68E2">
      <w:pPr>
        <w:widowControl w:val="0"/>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1.4.1投标人须提供缴税所属时间在提交投标文件截止之日前十二个月内任意1个月的税务局税收通用缴款书扫描件或银行电子缴税（费）凭证扫描件或税务局出具纳税情况的相关证明，新成立企业且成立时间不足1个月的提供相关证明或相关情况说明。投标人依法免税的，应提供依法免税的相关证明文件；</w:t>
      </w:r>
    </w:p>
    <w:p w14:paraId="70250E00">
      <w:pPr>
        <w:widowControl w:val="0"/>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1.4.2投标人须提供缴费所属时间在提交投标文件截止之日前十二个月内任意1个月的社会保险费缴款书扫描件或银行电子缴税（费）凭证扫描件或社保管理部门出具的有效的缴款证明，新成立企业且成立时间不足1个月的提供相关证明或相关情况说明。投标人依法免缴的，应提供依法免缴的相关证明文件</w:t>
      </w:r>
      <w:r>
        <w:rPr>
          <w:rFonts w:hint="eastAsia" w:ascii="宋体" w:hAnsi="宋体" w:cs="宋体"/>
          <w:color w:val="000000" w:themeColor="text1"/>
          <w:sz w:val="21"/>
          <w:szCs w:val="21"/>
          <w:lang w:eastAsia="zh-CN"/>
          <w14:textFill>
            <w14:solidFill>
              <w14:schemeClr w14:val="tx1"/>
            </w14:solidFill>
          </w14:textFill>
        </w:rPr>
        <w:t>。</w:t>
      </w:r>
    </w:p>
    <w:p w14:paraId="3E7D8FB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lt;即200万元及以上罚款&gt;等行政处罚）的书面声明。</w:t>
      </w:r>
    </w:p>
    <w:p w14:paraId="2EC2E9D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1.6法律、行政法规规定的其他条件：</w:t>
      </w:r>
    </w:p>
    <w:p w14:paraId="0C6719E0">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1.6.1单位负责人为同一人或者存在直接控股、管理关系的不同投标人，不得参加同一合同项下的政府采购活动（提供</w:t>
      </w:r>
      <w:r>
        <w:rPr>
          <w:rFonts w:hint="eastAsia" w:ascii="宋体" w:hAnsi="宋体" w:cs="宋体"/>
          <w:color w:val="000000" w:themeColor="text1"/>
          <w:sz w:val="21"/>
          <w:szCs w:val="21"/>
          <w:lang w:val="en-US" w:eastAsia="zh-CN"/>
          <w14:textFill>
            <w14:solidFill>
              <w14:schemeClr w14:val="tx1"/>
            </w14:solidFill>
          </w14:textFill>
        </w:rPr>
        <w:t>承诺书或</w:t>
      </w:r>
      <w:r>
        <w:rPr>
          <w:rFonts w:hint="eastAsia" w:ascii="宋体" w:hAnsi="宋体" w:eastAsia="宋体" w:cs="宋体"/>
          <w:color w:val="000000" w:themeColor="text1"/>
          <w:sz w:val="21"/>
          <w:szCs w:val="21"/>
          <w14:textFill>
            <w14:solidFill>
              <w14:schemeClr w14:val="tx1"/>
            </w14:solidFill>
          </w14:textFill>
        </w:rPr>
        <w:t>声明书）；</w:t>
      </w:r>
    </w:p>
    <w:p w14:paraId="4715ADC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1.6.2为本采购项目提供整体设计、规范编制或者项目管理、监理、检测等服务的投标人，不得再参加本采购项目的其他采购活动（提供承诺书或声明书）。</w:t>
      </w:r>
    </w:p>
    <w:p w14:paraId="122E424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21" w:name="_Toc86124035"/>
      <w:bookmarkStart w:id="22" w:name="_Toc462330057"/>
      <w:bookmarkStart w:id="23" w:name="_Toc490305678"/>
      <w:r>
        <w:rPr>
          <w:rFonts w:hint="eastAsia" w:ascii="宋体" w:hAnsi="宋体" w:eastAsia="宋体" w:cs="宋体"/>
          <w:color w:val="000000" w:themeColor="text1"/>
          <w:sz w:val="21"/>
          <w:szCs w:val="21"/>
          <w14:textFill>
            <w14:solidFill>
              <w14:schemeClr w14:val="tx1"/>
            </w14:solidFill>
          </w14:textFill>
        </w:rPr>
        <w:t>1.7本项目不接受联合体。</w:t>
      </w:r>
    </w:p>
    <w:bookmarkEnd w:id="21"/>
    <w:bookmarkEnd w:id="22"/>
    <w:bookmarkEnd w:id="23"/>
    <w:p w14:paraId="13B2988F">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24" w:name="_Toc28359081"/>
      <w:bookmarkStart w:id="25" w:name="_Toc28359004"/>
      <w:r>
        <w:rPr>
          <w:rFonts w:hint="eastAsia" w:ascii="宋体" w:hAnsi="宋体" w:eastAsia="宋体" w:cs="宋体"/>
          <w:color w:val="000000" w:themeColor="text1"/>
          <w:sz w:val="21"/>
          <w:szCs w:val="21"/>
          <w14:textFill>
            <w14:solidFill>
              <w14:schemeClr w14:val="tx1"/>
            </w14:solidFill>
          </w14:textFill>
        </w:rPr>
        <w:t>2.落实政府采购政策需满足的资格要求：本项目属于专门面向中小企业采购的项目，</w:t>
      </w:r>
      <w:r>
        <w:rPr>
          <w:rFonts w:hint="eastAsia" w:ascii="宋体" w:hAnsi="宋体" w:cs="宋体"/>
          <w:color w:val="000000" w:themeColor="text1"/>
          <w:sz w:val="21"/>
          <w:szCs w:val="21"/>
          <w:lang w:val="en-US" w:eastAsia="zh-CN"/>
          <w14:textFill>
            <w14:solidFill>
              <w14:schemeClr w14:val="tx1"/>
            </w14:solidFill>
          </w14:textFill>
        </w:rPr>
        <w:t>投标人</w:t>
      </w:r>
      <w:r>
        <w:rPr>
          <w:rFonts w:hint="eastAsia" w:ascii="宋体" w:hAnsi="宋体" w:eastAsia="宋体" w:cs="宋体"/>
          <w:color w:val="000000" w:themeColor="text1"/>
          <w:sz w:val="21"/>
          <w:szCs w:val="21"/>
          <w14:textFill>
            <w14:solidFill>
              <w14:schemeClr w14:val="tx1"/>
            </w14:solidFill>
          </w14:textFill>
        </w:rPr>
        <w:t>须按要求提供《中小企业声明函》，监狱企业、残疾人福利性单位视同小型或微型企业，提供残疾人福利性单位声明函或监狱企业证明文件。本项目对应的中小企业划分标准所属行业为：工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本项目对小型和微型企业提供的产品不再进行价格扣除优惠。</w:t>
      </w:r>
    </w:p>
    <w:p w14:paraId="459360D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bookmarkStart w:id="26" w:name="_Hlk178001817"/>
      <w:r>
        <w:rPr>
          <w:rFonts w:hint="eastAsia" w:ascii="宋体" w:hAnsi="宋体" w:eastAsia="宋体" w:cs="宋体"/>
          <w:color w:val="000000" w:themeColor="text1"/>
          <w:sz w:val="21"/>
          <w:szCs w:val="21"/>
          <w:highlight w:val="none"/>
          <w14:textFill>
            <w14:solidFill>
              <w14:schemeClr w14:val="tx1"/>
            </w14:solidFill>
          </w14:textFill>
        </w:rPr>
        <w:t>本项目的特定资格要求</w:t>
      </w:r>
      <w:bookmarkEnd w:id="26"/>
      <w:r>
        <w:rPr>
          <w:rFonts w:hint="eastAsia" w:ascii="宋体" w:hAnsi="宋体" w:eastAsia="宋体" w:cs="宋体"/>
          <w:color w:val="000000" w:themeColor="text1"/>
          <w:sz w:val="21"/>
          <w:szCs w:val="21"/>
          <w:highlight w:val="none"/>
          <w14:textFill>
            <w14:solidFill>
              <w14:schemeClr w14:val="tx1"/>
            </w14:solidFill>
          </w14:textFill>
        </w:rPr>
        <w:t>：投标人须承诺接受</w:t>
      </w:r>
      <w:r>
        <w:rPr>
          <w:rFonts w:hint="eastAsia" w:ascii="宋体" w:hAnsi="宋体" w:cs="宋体"/>
          <w:color w:val="000000" w:themeColor="text1"/>
          <w:sz w:val="21"/>
          <w:szCs w:val="21"/>
          <w:highlight w:val="none"/>
          <w:lang w:val="en-US" w:eastAsia="zh-CN"/>
          <w14:textFill>
            <w14:solidFill>
              <w14:schemeClr w14:val="tx1"/>
            </w14:solidFill>
          </w14:textFill>
        </w:rPr>
        <w:t>相关的第三方</w:t>
      </w:r>
      <w:r>
        <w:rPr>
          <w:rFonts w:hint="eastAsia" w:ascii="宋体" w:hAnsi="宋体" w:eastAsia="宋体" w:cs="宋体"/>
          <w:color w:val="000000" w:themeColor="text1"/>
          <w:sz w:val="21"/>
          <w:szCs w:val="21"/>
          <w:highlight w:val="none"/>
          <w14:textFill>
            <w14:solidFill>
              <w14:schemeClr w14:val="tx1"/>
            </w14:solidFill>
          </w14:textFill>
        </w:rPr>
        <w:t>检验机构对其所制造或代理产品的制造过程进行全程监督（提供承诺书）。</w:t>
      </w:r>
    </w:p>
    <w:p w14:paraId="41F70F77">
      <w:pPr>
        <w:pStyle w:val="213"/>
        <w:keepNext w:val="0"/>
        <w:keepLines w:val="0"/>
        <w:spacing w:line="360" w:lineRule="auto"/>
        <w:rPr>
          <w:rFonts w:hint="eastAsia" w:ascii="宋体" w:hAnsi="宋体" w:eastAsia="宋体" w:cs="宋体"/>
          <w:b/>
          <w:bCs/>
          <w:color w:val="000000" w:themeColor="text1"/>
          <w:highlight w:val="none"/>
          <w:lang w:val="zh-CN"/>
          <w14:textFill>
            <w14:solidFill>
              <w14:schemeClr w14:val="tx1"/>
            </w14:solidFill>
          </w14:textFill>
        </w:rPr>
      </w:pPr>
      <w:bookmarkStart w:id="27" w:name="_Toc35393792"/>
      <w:bookmarkStart w:id="28" w:name="_Toc35393623"/>
      <w:r>
        <w:rPr>
          <w:rFonts w:hint="eastAsia" w:ascii="宋体" w:hAnsi="宋体" w:eastAsia="宋体" w:cs="宋体"/>
          <w:b/>
          <w:bCs/>
          <w:color w:val="000000" w:themeColor="text1"/>
          <w:lang w:val="zh-CN"/>
          <w14:textFill>
            <w14:solidFill>
              <w14:schemeClr w14:val="tx1"/>
            </w14:solidFill>
          </w14:textFill>
        </w:rPr>
        <w:t>三、获取招</w:t>
      </w:r>
      <w:r>
        <w:rPr>
          <w:rFonts w:hint="eastAsia" w:ascii="宋体" w:hAnsi="宋体" w:eastAsia="宋体" w:cs="宋体"/>
          <w:b/>
          <w:bCs/>
          <w:color w:val="000000" w:themeColor="text1"/>
          <w:highlight w:val="none"/>
          <w:lang w:val="zh-CN"/>
          <w14:textFill>
            <w14:solidFill>
              <w14:schemeClr w14:val="tx1"/>
            </w14:solidFill>
          </w14:textFill>
        </w:rPr>
        <w:t>标文件</w:t>
      </w:r>
      <w:bookmarkEnd w:id="24"/>
      <w:bookmarkEnd w:id="25"/>
      <w:bookmarkEnd w:id="27"/>
      <w:bookmarkEnd w:id="28"/>
    </w:p>
    <w:p w14:paraId="3E192FA2">
      <w:pPr>
        <w:spacing w:line="372"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1.时间：2025年10月15日至2025年10月22日，每日上午06：00时至12：00时，下午12：00时至23：59时（北京时间，法定节假日除外）</w:t>
      </w:r>
      <w:r>
        <w:rPr>
          <w:rFonts w:hint="eastAsia" w:ascii="宋体" w:hAnsi="宋体" w:eastAsia="宋体" w:cs="宋体"/>
          <w:color w:val="000000" w:themeColor="text1"/>
          <w:sz w:val="21"/>
          <w:szCs w:val="21"/>
          <w:highlight w:val="none"/>
          <w14:textFill>
            <w14:solidFill>
              <w14:schemeClr w14:val="tx1"/>
            </w14:solidFill>
          </w14:textFill>
        </w:rPr>
        <w:t>。</w:t>
      </w:r>
    </w:p>
    <w:p w14:paraId="674526CD">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地点（网址）：“政采云”平台（http://www.zcygov.cn）（操作路径：登录“政采云”平台-项目采购-获取采购文件 -找到本项目-点击“申请获取采购文件”），电子投标文件制作需要基于“政采云”平台（ https://www.zcygov.cn/）获取的采购文件编制。 </w:t>
      </w:r>
    </w:p>
    <w:p w14:paraId="62EE7537">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方式：凡有意参加投标者，须在政采云平台办理数字证书（CA)，CA申领链接http://yzt.ynsmartcert.cn/cms/yztanjgswglj.html，数字证书（CA）办理完成后需在政采云平台绑定数字证书(CA)并在平台获取采购文件及其他采购资料。</w:t>
      </w:r>
    </w:p>
    <w:p w14:paraId="7113AAA6">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按上述要求获取文件的投标人视为合法获取了本项目采购文件，具备本项目的投标资格。各投标人应在开标前确保成为政采云平台供应商，并完成CA数字证书申领。因未注册入库，未办理CA数字证书等原因造成无法投标或投标失败等由投标人自行承担。</w:t>
      </w:r>
    </w:p>
    <w:p w14:paraId="1A86A32F">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（1）如有问题可拨打政采云客户服务热线95763进一咨询，数字证书问题可咨询请致电云南CA，4006727666</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云南壹证通CA：0871-67276028。</w:t>
      </w:r>
    </w:p>
    <w:p w14:paraId="3A2F05BC">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如因投标人自身原因导致在规定时间内无法正常解密的(如:浏览器故障、未安装相关驱动、网络故障、加密CA与解密CA不一致等），视为投标人自动弃标，代理机构不予处理。</w:t>
      </w:r>
    </w:p>
    <w:p w14:paraId="38FBD7F6">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（2）云南本地投标人如之前已在云南CA在线数字证书办理网进行过注册并办理过企业数字证书（CA），直接绑定即可，无需重复办理（2022年1月1日前办理的云南CA需到云南CA办理处进行升级）。</w:t>
      </w:r>
    </w:p>
    <w:p w14:paraId="3098C9F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售价：招标文件每套售价0.00元。</w:t>
      </w:r>
    </w:p>
    <w:p w14:paraId="7088DB26">
      <w:pPr>
        <w:pStyle w:val="213"/>
        <w:keepNext w:val="0"/>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29" w:name="_Toc28359082"/>
      <w:bookmarkStart w:id="30" w:name="_Toc28359005"/>
      <w:bookmarkStart w:id="31" w:name="_Toc35393624"/>
      <w:bookmarkStart w:id="32" w:name="_Toc35393793"/>
      <w:r>
        <w:rPr>
          <w:rFonts w:hint="eastAsia" w:ascii="宋体" w:hAnsi="宋体" w:eastAsia="宋体" w:cs="宋体"/>
          <w:b/>
          <w:bCs/>
          <w:color w:val="000000" w:themeColor="text1"/>
          <w:lang w:val="zh-CN"/>
          <w14:textFill>
            <w14:solidFill>
              <w14:schemeClr w14:val="tx1"/>
            </w14:solidFill>
          </w14:textFill>
        </w:rPr>
        <w:t>四、提交投标文件</w:t>
      </w:r>
      <w:bookmarkEnd w:id="29"/>
      <w:bookmarkEnd w:id="30"/>
      <w:r>
        <w:rPr>
          <w:rFonts w:hint="eastAsia" w:ascii="宋体" w:hAnsi="宋体" w:eastAsia="宋体" w:cs="宋体"/>
          <w:b/>
          <w:bCs/>
          <w:color w:val="000000" w:themeColor="text1"/>
          <w:lang w:val="zh-CN"/>
          <w14:textFill>
            <w14:solidFill>
              <w14:schemeClr w14:val="tx1"/>
            </w14:solidFill>
          </w14:textFill>
        </w:rPr>
        <w:t>截止时间、开标时间和地点</w:t>
      </w:r>
      <w:bookmarkEnd w:id="31"/>
      <w:bookmarkEnd w:id="32"/>
    </w:p>
    <w:p w14:paraId="4D4C3984">
      <w:pPr>
        <w:widowControl w:val="0"/>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1.</w:t>
      </w:r>
      <w:r>
        <w:rPr>
          <w:rFonts w:hint="eastAsia" w:ascii="宋体" w:hAnsi="宋体" w:eastAsia="宋体" w:cs="宋体"/>
          <w:bCs/>
          <w:color w:val="000000" w:themeColor="text1"/>
          <w:sz w:val="21"/>
          <w:szCs w:val="21"/>
          <w14:textFill>
            <w14:solidFill>
              <w14:schemeClr w14:val="tx1"/>
            </w14:solidFill>
          </w14:textFill>
        </w:rPr>
        <w:t>提交投标文件截止时间、开标时</w:t>
      </w:r>
      <w:r>
        <w:rPr>
          <w:rFonts w:hint="eastAsia" w:ascii="宋体" w:hAnsi="宋体" w:eastAsia="宋体" w:cs="宋体"/>
          <w:bCs/>
          <w:color w:val="000000" w:themeColor="text1"/>
          <w:sz w:val="21"/>
          <w:szCs w:val="21"/>
          <w:highlight w:val="none"/>
          <w14:textFill>
            <w14:solidFill>
              <w14:schemeClr w14:val="tx1"/>
            </w14:solidFill>
          </w14:textFill>
        </w:rPr>
        <w:t>间：</w:t>
      </w:r>
      <w:r>
        <w:rPr>
          <w:rFonts w:hint="eastAsia" w:ascii="宋体" w:hAnsi="宋体" w:eastAsia="宋体" w:cs="宋体"/>
          <w:bCs/>
          <w:color w:val="000000" w:themeColor="text1"/>
          <w:sz w:val="21"/>
          <w:szCs w:val="21"/>
          <w:highlight w:val="none"/>
          <w:u w:val="none"/>
          <w14:textFill>
            <w14:solidFill>
              <w14:schemeClr w14:val="tx1"/>
            </w14:solidFill>
          </w14:textFill>
        </w:rPr>
        <w:t>20</w:t>
      </w:r>
      <w:r>
        <w:rPr>
          <w:rFonts w:hint="eastAsia" w:ascii="宋体" w:hAnsi="宋体" w:cs="宋体"/>
          <w:bCs/>
          <w:color w:val="000000" w:themeColor="text1"/>
          <w:sz w:val="21"/>
          <w:szCs w:val="21"/>
          <w:highlight w:val="none"/>
          <w:u w:val="none"/>
          <w:lang w:val="en-US" w:eastAsia="zh-CN"/>
          <w14:textFill>
            <w14:solidFill>
              <w14:schemeClr w14:val="tx1"/>
            </w14:solidFill>
          </w14:textFill>
        </w:rPr>
        <w:t>25</w:t>
      </w:r>
      <w:r>
        <w:rPr>
          <w:rFonts w:hint="eastAsia" w:ascii="宋体" w:hAnsi="宋体" w:eastAsia="宋体" w:cs="宋体"/>
          <w:bCs/>
          <w:color w:val="000000" w:themeColor="text1"/>
          <w:sz w:val="21"/>
          <w:szCs w:val="21"/>
          <w:highlight w:val="none"/>
          <w:u w:val="none"/>
          <w14:textFill>
            <w14:solidFill>
              <w14:schemeClr w14:val="tx1"/>
            </w14:solidFill>
          </w14:textFill>
        </w:rPr>
        <w:t>年</w:t>
      </w:r>
      <w:r>
        <w:rPr>
          <w:rFonts w:hint="eastAsia" w:ascii="宋体" w:hAnsi="宋体" w:cs="宋体"/>
          <w:color w:val="000000" w:themeColor="text1"/>
          <w:sz w:val="21"/>
          <w:szCs w:val="21"/>
          <w:highlight w:val="none"/>
          <w:u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u w:val="none"/>
          <w14:textFill>
            <w14:solidFill>
              <w14:schemeClr w14:val="tx1"/>
            </w14:solidFill>
          </w14:textFill>
        </w:rPr>
        <w:t>月</w:t>
      </w:r>
      <w:r>
        <w:rPr>
          <w:rFonts w:hint="eastAsia" w:ascii="宋体" w:hAnsi="宋体" w:cs="宋体"/>
          <w:color w:val="000000" w:themeColor="text1"/>
          <w:sz w:val="21"/>
          <w:szCs w:val="21"/>
          <w:highlight w:val="none"/>
          <w:u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u w:val="none"/>
          <w14:textFill>
            <w14:solidFill>
              <w14:schemeClr w14:val="tx1"/>
            </w14:solidFill>
          </w14:textFill>
        </w:rPr>
        <w:t>日</w:t>
      </w:r>
      <w:r>
        <w:rPr>
          <w:rFonts w:hint="eastAsia" w:ascii="宋体" w:hAnsi="宋体" w:cs="宋体"/>
          <w:color w:val="000000" w:themeColor="text1"/>
          <w:sz w:val="21"/>
          <w:szCs w:val="21"/>
          <w:highlight w:val="none"/>
          <w:u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u w:val="none"/>
          <w14:textFill>
            <w14:solidFill>
              <w14:schemeClr w14:val="tx1"/>
            </w14:solidFill>
          </w14:textFill>
        </w:rPr>
        <w:t>点</w:t>
      </w:r>
      <w:r>
        <w:rPr>
          <w:rFonts w:hint="eastAsia" w:ascii="宋体" w:hAnsi="宋体" w:cs="宋体"/>
          <w:color w:val="000000" w:themeColor="text1"/>
          <w:sz w:val="21"/>
          <w:szCs w:val="21"/>
          <w:highlight w:val="none"/>
          <w:u w:val="none"/>
          <w:lang w:val="en-US" w:eastAsia="zh-CN"/>
          <w14:textFill>
            <w14:solidFill>
              <w14:schemeClr w14:val="tx1"/>
            </w14:solidFill>
          </w14:textFill>
        </w:rPr>
        <w:t>00</w:t>
      </w:r>
      <w:r>
        <w:rPr>
          <w:rFonts w:hint="eastAsia" w:ascii="宋体" w:hAnsi="宋体" w:eastAsia="宋体" w:cs="宋体"/>
          <w:bCs/>
          <w:color w:val="000000" w:themeColor="text1"/>
          <w:sz w:val="21"/>
          <w:szCs w:val="21"/>
          <w:highlight w:val="none"/>
          <w:u w:val="none"/>
          <w14:textFill>
            <w14:solidFill>
              <w14:schemeClr w14:val="tx1"/>
            </w14:solidFill>
          </w14:textFill>
        </w:rPr>
        <w:t>分</w:t>
      </w:r>
      <w:r>
        <w:rPr>
          <w:rFonts w:hint="eastAsia" w:ascii="宋体" w:hAnsi="宋体" w:eastAsia="宋体" w:cs="宋体"/>
          <w:bCs/>
          <w:color w:val="000000" w:themeColor="text1"/>
          <w:sz w:val="21"/>
          <w:szCs w:val="21"/>
          <w:highlight w:val="none"/>
          <w14:textFill>
            <w14:solidFill>
              <w14:schemeClr w14:val="tx1"/>
            </w14:solidFill>
          </w14:textFill>
        </w:rPr>
        <w:t>（北京时间）</w:t>
      </w:r>
    </w:p>
    <w:p w14:paraId="34967717">
      <w:pPr>
        <w:pStyle w:val="13"/>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开标地点、开标地点：投标人应按照本项目采购文件和“政采云”平台的要求编制、加密投标文件后在投标文件提交截止时间前上传至“政采云”平台，投标人须在提交投标文件截止时间前完成所有电子投标文件的上传，提交投标文件截止时间前未完成投标文件传输的，视为撤回投标文件。投标人在</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政采云</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平台提交电子版投标文件时，请填写参加远程采购活动经办人联系方式。</w:t>
      </w:r>
    </w:p>
    <w:p w14:paraId="427A175F">
      <w:pPr>
        <w:pStyle w:val="13"/>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开标地点：中佶工程项目管理（云南）有限公司开标室（云南省昆明市五华区（高新区）海源中路1088号和成国际B座2楼206号），投标人无需到达开标地点，须在“政采云”平台进行远程解密电子版投标</w:t>
      </w:r>
    </w:p>
    <w:p w14:paraId="159DF453">
      <w:pPr>
        <w:pStyle w:val="13"/>
        <w:spacing w:line="360" w:lineRule="auto"/>
        <w:ind w:left="0" w:leftChars="0"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文件。</w:t>
      </w:r>
    </w:p>
    <w:p w14:paraId="5EE437C0">
      <w:pPr>
        <w:pStyle w:val="213"/>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33" w:name="_Toc28359084"/>
      <w:bookmarkStart w:id="34" w:name="_Toc35393625"/>
      <w:bookmarkStart w:id="35" w:name="_Toc35393794"/>
      <w:bookmarkStart w:id="36" w:name="_Toc28359007"/>
      <w:r>
        <w:rPr>
          <w:rFonts w:hint="eastAsia" w:ascii="宋体" w:hAnsi="宋体" w:eastAsia="宋体" w:cs="宋体"/>
          <w:b/>
          <w:bCs/>
          <w:color w:val="000000" w:themeColor="text1"/>
          <w:lang w:val="zh-CN"/>
          <w14:textFill>
            <w14:solidFill>
              <w14:schemeClr w14:val="tx1"/>
            </w14:solidFill>
          </w14:textFill>
        </w:rPr>
        <w:t>五、公告期限</w:t>
      </w:r>
      <w:bookmarkEnd w:id="33"/>
      <w:bookmarkEnd w:id="34"/>
      <w:bookmarkEnd w:id="35"/>
      <w:bookmarkEnd w:id="36"/>
    </w:p>
    <w:p w14:paraId="743B9FE8">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自本公告发布之日起5个工作日。</w:t>
      </w:r>
    </w:p>
    <w:p w14:paraId="2E727B59">
      <w:pPr>
        <w:pStyle w:val="213"/>
        <w:widowControl/>
        <w:spacing w:line="360" w:lineRule="auto"/>
        <w:rPr>
          <w:rFonts w:hint="eastAsia" w:ascii="宋体" w:hAnsi="宋体" w:eastAsia="宋体" w:cs="宋体"/>
          <w:b/>
          <w:bCs/>
          <w:color w:val="000000" w:themeColor="text1"/>
          <w:lang w:val="zh-CN"/>
          <w14:textFill>
            <w14:solidFill>
              <w14:schemeClr w14:val="tx1"/>
            </w14:solidFill>
          </w14:textFill>
        </w:rPr>
      </w:pPr>
      <w:bookmarkStart w:id="37" w:name="_Toc35393626"/>
      <w:bookmarkStart w:id="38" w:name="_Toc35393795"/>
      <w:r>
        <w:rPr>
          <w:rFonts w:hint="eastAsia" w:ascii="宋体" w:hAnsi="宋体" w:eastAsia="宋体" w:cs="宋体"/>
          <w:b/>
          <w:bCs/>
          <w:color w:val="000000" w:themeColor="text1"/>
          <w:lang w:val="zh-CN"/>
          <w14:textFill>
            <w14:solidFill>
              <w14:schemeClr w14:val="tx1"/>
            </w14:solidFill>
          </w14:textFill>
        </w:rPr>
        <w:t>六、其他补充事宜</w:t>
      </w:r>
      <w:bookmarkEnd w:id="37"/>
      <w:bookmarkEnd w:id="38"/>
    </w:p>
    <w:p w14:paraId="78F2C6BE">
      <w:pPr>
        <w:keepNext/>
        <w:keepLines/>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开标方式：网上开标</w:t>
      </w:r>
    </w:p>
    <w:p w14:paraId="14BF56D2">
      <w:pPr>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是否需要缴纳投标保证金：是</w:t>
      </w:r>
    </w:p>
    <w:p w14:paraId="0B726A11">
      <w:pPr>
        <w:spacing w:line="36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eastAsia="zh-CN"/>
          <w14:textFill>
            <w14:solidFill>
              <w14:schemeClr w14:val="tx1"/>
            </w14:solidFill>
          </w14:textFill>
        </w:rPr>
        <w:t>）2025年省级救灾物资采购项目-棉帐篷、电筒</w:t>
      </w:r>
      <w:r>
        <w:rPr>
          <w:rFonts w:hint="eastAsia" w:ascii="宋体" w:hAnsi="宋体" w:eastAsia="宋体" w:cs="宋体"/>
          <w:color w:val="000000" w:themeColor="text1"/>
          <w:sz w:val="21"/>
          <w:szCs w:val="21"/>
          <w:lang w:eastAsia="zh-CN"/>
          <w14:textFill>
            <w14:solidFill>
              <w14:schemeClr w14:val="tx1"/>
            </w14:solidFill>
          </w14:textFill>
        </w:rPr>
        <w:t>1标段</w:t>
      </w:r>
      <w:r>
        <w:rPr>
          <w:rFonts w:hint="eastAsia" w:ascii="宋体" w:hAnsi="宋体" w:eastAsia="宋体" w:cs="宋体"/>
          <w:color w:val="000000" w:themeColor="text1"/>
          <w:kern w:val="2"/>
          <w:sz w:val="21"/>
          <w:szCs w:val="21"/>
          <w14:textFill>
            <w14:solidFill>
              <w14:schemeClr w14:val="tx1"/>
            </w14:solidFill>
          </w14:textFill>
        </w:rPr>
        <w:t>：</w:t>
      </w:r>
    </w:p>
    <w:p w14:paraId="48776B4A">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保证金金额：50000.00（元）；</w:t>
      </w:r>
    </w:p>
    <w:p w14:paraId="1EB6AE51">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保证金缴纳方式：支票、汇票、本票、保函、网银、电汇等非现金方式；</w:t>
      </w:r>
    </w:p>
    <w:p w14:paraId="069204EE">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保证金缴纳截止时间</w:t>
      </w:r>
      <w:r>
        <w:rPr>
          <w:rFonts w:hint="eastAsia" w:ascii="宋体" w:hAnsi="宋体" w:eastAsia="宋体" w:cs="宋体"/>
          <w:color w:val="000000" w:themeColor="text1"/>
          <w:kern w:val="2"/>
          <w:sz w:val="21"/>
          <w:szCs w:val="21"/>
          <w:highlight w:val="none"/>
          <w14:textFill>
            <w14:solidFill>
              <w14:schemeClr w14:val="tx1"/>
            </w14:solidFill>
          </w14:textFill>
        </w:rPr>
        <w:t>：2025年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00分</w:t>
      </w:r>
      <w:r>
        <w:rPr>
          <w:rFonts w:hint="eastAsia" w:ascii="宋体" w:hAnsi="宋体" w:eastAsia="宋体" w:cs="宋体"/>
          <w:color w:val="000000" w:themeColor="text1"/>
          <w:kern w:val="2"/>
          <w:sz w:val="21"/>
          <w:szCs w:val="21"/>
          <w:highlight w:val="none"/>
          <w14:textFill>
            <w14:solidFill>
              <w14:schemeClr w14:val="tx1"/>
            </w14:solidFill>
          </w14:textFill>
        </w:rPr>
        <w:t>。</w:t>
      </w:r>
    </w:p>
    <w:p w14:paraId="76A2D2C2">
      <w:pPr>
        <w:spacing w:line="36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2025年省级救灾物资采购项目-棉帐篷、电筒</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标段</w:t>
      </w:r>
      <w:r>
        <w:rPr>
          <w:rFonts w:hint="eastAsia" w:ascii="宋体" w:hAnsi="宋体" w:eastAsia="宋体" w:cs="宋体"/>
          <w:color w:val="000000" w:themeColor="text1"/>
          <w:kern w:val="2"/>
          <w:sz w:val="21"/>
          <w:szCs w:val="21"/>
          <w14:textFill>
            <w14:solidFill>
              <w14:schemeClr w14:val="tx1"/>
            </w14:solidFill>
          </w14:textFill>
        </w:rPr>
        <w:t>：</w:t>
      </w:r>
    </w:p>
    <w:p w14:paraId="11426FAA">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保证金金额：</w:t>
      </w:r>
      <w:r>
        <w:rPr>
          <w:rFonts w:hint="eastAsia" w:ascii="宋体" w:hAnsi="宋体" w:eastAsia="宋体" w:cs="宋体"/>
          <w:color w:val="000000" w:themeColor="text1"/>
          <w:kern w:val="2"/>
          <w:sz w:val="21"/>
          <w:szCs w:val="21"/>
          <w:lang w:val="en-US" w:eastAsia="zh-CN"/>
          <w14:textFill>
            <w14:solidFill>
              <w14:schemeClr w14:val="tx1"/>
            </w14:solidFill>
          </w14:textFill>
        </w:rPr>
        <w:t>2</w:t>
      </w:r>
      <w:r>
        <w:rPr>
          <w:rFonts w:hint="eastAsia" w:ascii="宋体" w:hAnsi="宋体" w:eastAsia="宋体" w:cs="宋体"/>
          <w:color w:val="000000" w:themeColor="text1"/>
          <w:kern w:val="2"/>
          <w:sz w:val="21"/>
          <w:szCs w:val="21"/>
          <w14:textFill>
            <w14:solidFill>
              <w14:schemeClr w14:val="tx1"/>
            </w14:solidFill>
          </w14:textFill>
        </w:rPr>
        <w:t>0000.00（元）；</w:t>
      </w:r>
    </w:p>
    <w:p w14:paraId="39488591">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保证金缴纳方式：支票、汇票、本票、保函、网银、电汇等非现金方式；</w:t>
      </w:r>
    </w:p>
    <w:p w14:paraId="69D68326">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保证金缴纳截止时间</w:t>
      </w:r>
      <w:r>
        <w:rPr>
          <w:rFonts w:hint="eastAsia" w:ascii="宋体" w:hAnsi="宋体" w:eastAsia="宋体" w:cs="宋体"/>
          <w:color w:val="000000" w:themeColor="text1"/>
          <w:kern w:val="2"/>
          <w:sz w:val="21"/>
          <w:szCs w:val="21"/>
          <w:highlight w:val="none"/>
          <w14:textFill>
            <w14:solidFill>
              <w14:schemeClr w14:val="tx1"/>
            </w14:solidFill>
          </w14:textFill>
        </w:rPr>
        <w:t>：2025年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w:t>
      </w:r>
      <w:r>
        <w:rPr>
          <w:rFonts w:hint="eastAsia" w:ascii="宋体" w:hAnsi="宋体" w:eastAsia="宋体" w:cs="宋体"/>
          <w:color w:val="000000" w:themeColor="text1"/>
          <w:kern w:val="2"/>
          <w:sz w:val="21"/>
          <w:szCs w:val="21"/>
          <w:highlight w:val="none"/>
          <w14:textFill>
            <w14:solidFill>
              <w14:schemeClr w14:val="tx1"/>
            </w14:solidFill>
          </w14:textFill>
        </w:rPr>
        <w:t>分。</w:t>
      </w:r>
    </w:p>
    <w:p w14:paraId="44C4DB15">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投标样品递交</w:t>
      </w:r>
    </w:p>
    <w:p w14:paraId="4F159D01">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样品递交时间：</w:t>
      </w:r>
      <w:r>
        <w:rPr>
          <w:rFonts w:hint="eastAsia" w:ascii="宋体" w:hAnsi="宋体" w:eastAsia="宋体" w:cs="宋体"/>
          <w:color w:val="000000" w:themeColor="text1"/>
          <w:kern w:val="2"/>
          <w:sz w:val="21"/>
          <w:szCs w:val="21"/>
          <w:highlight w:val="none"/>
          <w14:textFill>
            <w14:solidFill>
              <w14:schemeClr w14:val="tx1"/>
            </w14:solidFill>
          </w14:textFill>
        </w:rPr>
        <w:t>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8</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w:t>
      </w:r>
      <w:r>
        <w:rPr>
          <w:rFonts w:hint="eastAsia" w:ascii="宋体" w:hAnsi="宋体" w:eastAsia="宋体" w:cs="宋体"/>
          <w:color w:val="000000" w:themeColor="text1"/>
          <w:kern w:val="2"/>
          <w:sz w:val="21"/>
          <w:szCs w:val="21"/>
          <w:highlight w:val="none"/>
          <w14:textFill>
            <w14:solidFill>
              <w14:schemeClr w14:val="tx1"/>
            </w14:solidFill>
          </w14:textFill>
        </w:rPr>
        <w:t>分</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至</w:t>
      </w:r>
      <w:r>
        <w:rPr>
          <w:rFonts w:hint="eastAsia" w:ascii="宋体" w:hAnsi="宋体" w:eastAsia="宋体" w:cs="宋体"/>
          <w:sz w:val="21"/>
          <w:szCs w:val="21"/>
          <w:highlight w:val="none"/>
        </w:rPr>
        <w:t>2025年</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日</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00</w:t>
      </w:r>
      <w:r>
        <w:rPr>
          <w:rFonts w:hint="eastAsia" w:ascii="宋体" w:hAnsi="宋体" w:eastAsia="宋体" w:cs="宋体"/>
          <w:sz w:val="21"/>
          <w:szCs w:val="21"/>
          <w:highlight w:val="none"/>
        </w:rPr>
        <w:t>分</w:t>
      </w:r>
      <w:r>
        <w:rPr>
          <w:rFonts w:hint="eastAsia" w:ascii="宋体" w:hAnsi="宋体" w:eastAsia="宋体" w:cs="宋体"/>
          <w:bCs/>
          <w:color w:val="000000" w:themeColor="text1"/>
          <w:sz w:val="21"/>
          <w:szCs w:val="21"/>
          <w:highlight w:val="none"/>
          <w14:textFill>
            <w14:solidFill>
              <w14:schemeClr w14:val="tx1"/>
            </w14:solidFill>
          </w14:textFill>
        </w:rPr>
        <w:t>（北京时间）</w:t>
      </w:r>
      <w:r>
        <w:rPr>
          <w:rFonts w:hint="eastAsia" w:ascii="宋体" w:hAnsi="宋体" w:eastAsia="宋体" w:cs="宋体"/>
          <w:sz w:val="21"/>
          <w:szCs w:val="21"/>
          <w:highlight w:val="none"/>
        </w:rPr>
        <w:t>；</w:t>
      </w:r>
    </w:p>
    <w:p w14:paraId="0B350A2E">
      <w:pPr>
        <w:spacing w:line="360" w:lineRule="auto"/>
        <w:ind w:firstLine="420" w:firstLineChars="20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sz w:val="21"/>
          <w:szCs w:val="21"/>
          <w:highlight w:val="none"/>
        </w:rPr>
        <w:t>样品递交截止时间（同开标时间）：</w:t>
      </w:r>
      <w:r>
        <w:rPr>
          <w:rFonts w:hint="eastAsia" w:ascii="宋体" w:hAnsi="宋体" w:eastAsia="宋体" w:cs="宋体"/>
          <w:color w:val="000000" w:themeColor="text1"/>
          <w:kern w:val="2"/>
          <w:sz w:val="21"/>
          <w:szCs w:val="21"/>
          <w:highlight w:val="none"/>
          <w14:textFill>
            <w14:solidFill>
              <w14:schemeClr w14:val="tx1"/>
            </w14:solidFill>
          </w14:textFill>
        </w:rPr>
        <w:t>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w:t>
      </w:r>
      <w:r>
        <w:rPr>
          <w:rFonts w:hint="eastAsia" w:ascii="宋体" w:hAnsi="宋体" w:eastAsia="宋体" w:cs="宋体"/>
          <w:color w:val="000000" w:themeColor="text1"/>
          <w:kern w:val="2"/>
          <w:sz w:val="21"/>
          <w:szCs w:val="21"/>
          <w:highlight w:val="none"/>
          <w14:textFill>
            <w14:solidFill>
              <w14:schemeClr w14:val="tx1"/>
            </w14:solidFill>
          </w14:textFill>
        </w:rPr>
        <w:t>分</w:t>
      </w:r>
      <w:r>
        <w:rPr>
          <w:rFonts w:hint="eastAsia" w:ascii="宋体" w:hAnsi="宋体" w:eastAsia="宋体" w:cs="宋体"/>
          <w:bCs/>
          <w:color w:val="000000" w:themeColor="text1"/>
          <w:sz w:val="21"/>
          <w:szCs w:val="21"/>
          <w:highlight w:val="none"/>
          <w14:textFill>
            <w14:solidFill>
              <w14:schemeClr w14:val="tx1"/>
            </w14:solidFill>
          </w14:textFill>
        </w:rPr>
        <w:t>（北京时间）</w:t>
      </w:r>
      <w:r>
        <w:rPr>
          <w:rFonts w:hint="eastAsia" w:ascii="宋体" w:hAnsi="宋体" w:cs="宋体"/>
          <w:bCs/>
          <w:color w:val="000000" w:themeColor="text1"/>
          <w:sz w:val="21"/>
          <w:szCs w:val="21"/>
          <w:highlight w:val="none"/>
          <w:lang w:eastAsia="zh-CN"/>
          <w14:textFill>
            <w14:solidFill>
              <w14:schemeClr w14:val="tx1"/>
            </w14:solidFill>
          </w14:textFill>
        </w:rPr>
        <w:t>；</w:t>
      </w:r>
    </w:p>
    <w:p w14:paraId="0CD43FE2">
      <w:pPr>
        <w:spacing w:line="360" w:lineRule="auto"/>
        <w:ind w:firstLine="420" w:firstLineChars="20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样品递交地点</w:t>
      </w:r>
      <w:bookmarkStart w:id="39" w:name="_Hlk180418424"/>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云南省昆明市</w:t>
      </w:r>
      <w:r>
        <w:rPr>
          <w:rFonts w:hint="eastAsia" w:ascii="宋体" w:hAnsi="宋体" w:cs="宋体"/>
          <w:color w:val="000000" w:themeColor="text1"/>
          <w:sz w:val="21"/>
          <w:szCs w:val="21"/>
          <w:highlight w:val="none"/>
          <w:lang w:val="en-US" w:eastAsia="zh-CN"/>
          <w14:textFill>
            <w14:solidFill>
              <w14:schemeClr w14:val="tx1"/>
            </w14:solidFill>
          </w14:textFill>
        </w:rPr>
        <w:t>五华</w:t>
      </w:r>
      <w:r>
        <w:rPr>
          <w:rFonts w:hint="eastAsia" w:ascii="宋体" w:hAnsi="宋体" w:eastAsia="宋体" w:cs="宋体"/>
          <w:color w:val="000000" w:themeColor="text1"/>
          <w:sz w:val="21"/>
          <w:szCs w:val="21"/>
          <w:highlight w:val="none"/>
          <w14:textFill>
            <w14:solidFill>
              <w14:schemeClr w14:val="tx1"/>
            </w14:solidFill>
          </w14:textFill>
        </w:rPr>
        <w:t>区</w:t>
      </w:r>
      <w:bookmarkEnd w:id="39"/>
      <w:r>
        <w:rPr>
          <w:rFonts w:hint="eastAsia" w:ascii="宋体" w:hAnsi="宋体" w:cs="宋体"/>
          <w:color w:val="000000" w:themeColor="text1"/>
          <w:sz w:val="21"/>
          <w:szCs w:val="21"/>
          <w:highlight w:val="none"/>
          <w:lang w:val="en-US" w:eastAsia="zh-CN"/>
          <w14:textFill>
            <w14:solidFill>
              <w14:schemeClr w14:val="tx1"/>
            </w14:solidFill>
          </w14:textFill>
        </w:rPr>
        <w:t>龙润路9号的停车场内；</w:t>
      </w:r>
    </w:p>
    <w:p w14:paraId="45A38B48">
      <w:pPr>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样品内容及数量：</w:t>
      </w:r>
    </w:p>
    <w:p w14:paraId="2E231C41">
      <w:pPr>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1标段：</w:t>
      </w:r>
      <w:r>
        <w:rPr>
          <w:rFonts w:hint="eastAsia" w:ascii="宋体" w:hAnsi="宋体" w:cs="宋体"/>
          <w:bCs/>
          <w:color w:val="000000" w:themeColor="text1"/>
          <w:sz w:val="21"/>
          <w:szCs w:val="21"/>
          <w:lang w:eastAsia="zh-CN"/>
          <w14:textFill>
            <w14:solidFill>
              <w14:schemeClr w14:val="tx1"/>
            </w14:solidFill>
          </w14:textFill>
        </w:rPr>
        <w:t>12㎡铝杆棉帐篷</w:t>
      </w:r>
      <w:r>
        <w:rPr>
          <w:rFonts w:hint="eastAsia" w:ascii="宋体" w:hAnsi="宋体" w:eastAsia="宋体" w:cs="宋体"/>
          <w:bCs/>
          <w:color w:val="000000" w:themeColor="text1"/>
          <w:sz w:val="21"/>
          <w:szCs w:val="21"/>
          <w14:textFill>
            <w14:solidFill>
              <w14:schemeClr w14:val="tx1"/>
            </w14:solidFill>
          </w14:textFill>
        </w:rPr>
        <w:t>，1顶；</w:t>
      </w:r>
    </w:p>
    <w:p w14:paraId="13FFADF3">
      <w:pPr>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2标段：头戴式LED电筒，1</w:t>
      </w:r>
      <w:r>
        <w:rPr>
          <w:rFonts w:hint="eastAsia" w:ascii="宋体" w:hAnsi="宋体" w:cs="宋体"/>
          <w:bCs/>
          <w:color w:val="000000" w:themeColor="text1"/>
          <w:sz w:val="21"/>
          <w:szCs w:val="21"/>
          <w:lang w:val="en-US" w:eastAsia="zh-CN"/>
          <w14:textFill>
            <w14:solidFill>
              <w14:schemeClr w14:val="tx1"/>
            </w14:solidFill>
          </w14:textFill>
        </w:rPr>
        <w:t>个</w:t>
      </w:r>
      <w:r>
        <w:rPr>
          <w:rFonts w:hint="eastAsia" w:ascii="宋体" w:hAnsi="宋体" w:eastAsia="宋体" w:cs="宋体"/>
          <w:bCs/>
          <w:color w:val="000000" w:themeColor="text1"/>
          <w:sz w:val="21"/>
          <w:szCs w:val="21"/>
          <w14:textFill>
            <w14:solidFill>
              <w14:schemeClr w14:val="tx1"/>
            </w14:solidFill>
          </w14:textFill>
        </w:rPr>
        <w:t>；</w:t>
      </w:r>
    </w:p>
    <w:p w14:paraId="52C10FEE">
      <w:pPr>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样品标识要求：样品外包装上注明投标人名称、所投标段号（请各投标人于样品递交截止时间前安装、调试、摆放完毕；离开时将包装物品自行带走、场地清理干净），产品本身不能有投标人名称或标识</w:t>
      </w:r>
      <w:r>
        <w:rPr>
          <w:rFonts w:hint="eastAsia" w:ascii="宋体" w:hAnsi="宋体" w:eastAsia="宋体" w:cs="宋体"/>
          <w:bCs/>
          <w:sz w:val="21"/>
          <w:szCs w:val="21"/>
        </w:rPr>
        <w:t>标记</w:t>
      </w:r>
      <w:r>
        <w:rPr>
          <w:rFonts w:hint="eastAsia" w:ascii="宋体" w:hAnsi="宋体" w:eastAsia="宋体" w:cs="宋体"/>
          <w:bCs/>
          <w:color w:val="000000" w:themeColor="text1"/>
          <w:sz w:val="21"/>
          <w:szCs w:val="21"/>
          <w14:textFill>
            <w14:solidFill>
              <w14:schemeClr w14:val="tx1"/>
            </w14:solidFill>
          </w14:textFill>
        </w:rPr>
        <w:t>等字样。样品用于评审打分，评审前随机编号，评委不能知悉样品对应的投标人名称。</w:t>
      </w:r>
    </w:p>
    <w:p w14:paraId="538CF055">
      <w:pPr>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样品递交要求：提交投标样品方式不接受物流、快递公司相关人员递交样品,请投标人委派专人</w:t>
      </w:r>
      <w:r>
        <w:rPr>
          <w:rFonts w:hint="eastAsia" w:ascii="宋体" w:hAnsi="宋体"/>
          <w:bCs/>
          <w:color w:val="000000" w:themeColor="text1"/>
          <w:sz w:val="21"/>
          <w:szCs w:val="21"/>
          <w14:textFill>
            <w14:solidFill>
              <w14:schemeClr w14:val="tx1"/>
            </w14:solidFill>
          </w14:textFill>
        </w:rPr>
        <w:t>(此人需提供法定代表人出具的授权书)</w:t>
      </w:r>
      <w:r>
        <w:rPr>
          <w:rFonts w:hint="eastAsia" w:ascii="宋体" w:hAnsi="宋体" w:eastAsia="宋体" w:cs="宋体"/>
          <w:bCs/>
          <w:color w:val="000000" w:themeColor="text1"/>
          <w:sz w:val="21"/>
          <w:szCs w:val="21"/>
          <w14:textFill>
            <w14:solidFill>
              <w14:schemeClr w14:val="tx1"/>
            </w14:solidFill>
          </w14:textFill>
        </w:rPr>
        <w:t>在规定时间内送至规定地点，未按招标文件要求送达指定地点或未按招标文件</w:t>
      </w:r>
      <w:r>
        <w:rPr>
          <w:rFonts w:hint="eastAsia" w:ascii="宋体" w:hAnsi="宋体" w:eastAsia="宋体" w:cs="宋体"/>
          <w:bCs/>
          <w:color w:val="000000" w:themeColor="text1"/>
          <w:sz w:val="21"/>
          <w:szCs w:val="21"/>
          <w:highlight w:val="none"/>
          <w14:textFill>
            <w14:solidFill>
              <w14:schemeClr w14:val="tx1"/>
            </w14:solidFill>
          </w14:textFill>
        </w:rPr>
        <w:t>要求密封或逾期送达的样品，采购人、采购代理机构将不予接收，请各投标人合理安排时间及人员。</w:t>
      </w:r>
    </w:p>
    <w:p w14:paraId="60ECC2AC">
      <w:pPr>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其他：</w:t>
      </w:r>
      <w:r>
        <w:rPr>
          <w:rFonts w:hint="eastAsia" w:ascii="宋体" w:hAnsi="宋体" w:cs="宋体"/>
          <w:bCs/>
          <w:color w:val="000000" w:themeColor="text1"/>
          <w:sz w:val="21"/>
          <w:szCs w:val="21"/>
          <w:highlight w:val="none"/>
          <w:lang w:val="en-US" w:eastAsia="zh-CN"/>
          <w14:textFill>
            <w14:solidFill>
              <w14:schemeClr w14:val="tx1"/>
            </w14:solidFill>
          </w14:textFill>
        </w:rPr>
        <w:t>每标段在</w:t>
      </w:r>
      <w:r>
        <w:rPr>
          <w:rFonts w:hint="eastAsia" w:ascii="宋体" w:hAnsi="宋体" w:eastAsia="宋体" w:cs="宋体"/>
          <w:color w:val="000000"/>
          <w:sz w:val="21"/>
          <w:szCs w:val="21"/>
          <w:highlight w:val="none"/>
        </w:rPr>
        <w:t>提供样品时须同时提供</w:t>
      </w:r>
      <w:r>
        <w:rPr>
          <w:rFonts w:hint="eastAsia" w:ascii="宋体" w:hAnsi="宋体" w:cs="宋体"/>
          <w:color w:val="000000"/>
          <w:sz w:val="21"/>
          <w:szCs w:val="21"/>
          <w:highlight w:val="none"/>
          <w:lang w:val="en-US" w:eastAsia="zh-CN"/>
        </w:rPr>
        <w:t>与样品同批次的</w:t>
      </w:r>
      <w:r>
        <w:rPr>
          <w:rFonts w:hint="eastAsia" w:ascii="宋体" w:hAnsi="宋体" w:eastAsia="宋体" w:cs="宋体"/>
          <w:color w:val="000000"/>
          <w:sz w:val="21"/>
          <w:szCs w:val="21"/>
          <w:highlight w:val="none"/>
        </w:rPr>
        <w:t>第三方出具的检测报告原件（单独装于信封递交），未递交的视为未提供样品。</w:t>
      </w:r>
    </w:p>
    <w:p w14:paraId="75F5197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本项目招标公告在云南省政府采购网（网址：http://www.yngp.com/）网站上发布，我公司对其他网站或媒体转载的公告及公告内容不承担任何责任。</w:t>
      </w:r>
    </w:p>
    <w:p w14:paraId="56E0153F">
      <w:pPr>
        <w:pStyle w:val="213"/>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40" w:name="_Toc35393796"/>
      <w:bookmarkStart w:id="41" w:name="_Toc28359008"/>
      <w:bookmarkStart w:id="42" w:name="_Toc28359085"/>
      <w:bookmarkStart w:id="43" w:name="_Toc35393627"/>
      <w:r>
        <w:rPr>
          <w:rFonts w:hint="eastAsia" w:ascii="宋体" w:hAnsi="宋体" w:eastAsia="宋体" w:cs="宋体"/>
          <w:b/>
          <w:bCs/>
          <w:color w:val="000000" w:themeColor="text1"/>
          <w:lang w:val="zh-CN"/>
          <w14:textFill>
            <w14:solidFill>
              <w14:schemeClr w14:val="tx1"/>
            </w14:solidFill>
          </w14:textFill>
        </w:rPr>
        <w:t>七、对本次招标提出询问，请按以下方式联系。</w:t>
      </w:r>
      <w:bookmarkEnd w:id="40"/>
      <w:bookmarkEnd w:id="41"/>
      <w:bookmarkEnd w:id="42"/>
      <w:bookmarkEnd w:id="43"/>
    </w:p>
    <w:p w14:paraId="6D9BF25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1.采购人信息</w:t>
      </w:r>
    </w:p>
    <w:p w14:paraId="12AC04D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44" w:name="_Toc28359009"/>
      <w:bookmarkStart w:id="45" w:name="_Toc28359086"/>
      <w:r>
        <w:rPr>
          <w:rFonts w:hint="eastAsia" w:ascii="宋体" w:hAnsi="宋体" w:eastAsia="宋体" w:cs="宋体"/>
          <w:color w:val="000000" w:themeColor="text1"/>
          <w:sz w:val="21"/>
          <w:szCs w:val="21"/>
          <w14:textFill>
            <w14:solidFill>
              <w14:schemeClr w14:val="tx1"/>
            </w14:solidFill>
          </w14:textFill>
        </w:rPr>
        <w:t>名    称：</w:t>
      </w:r>
      <w:bookmarkStart w:id="46" w:name="_Hlk179471170"/>
      <w:r>
        <w:rPr>
          <w:rFonts w:hint="eastAsia" w:ascii="宋体" w:hAnsi="宋体" w:eastAsia="宋体" w:cs="宋体"/>
          <w:color w:val="000000" w:themeColor="text1"/>
          <w:sz w:val="21"/>
          <w:szCs w:val="21"/>
          <w14:textFill>
            <w14:solidFill>
              <w14:schemeClr w14:val="tx1"/>
            </w14:solidFill>
          </w14:textFill>
        </w:rPr>
        <w:t>云南省战略和应急物资储备中心</w:t>
      </w:r>
      <w:bookmarkEnd w:id="46"/>
    </w:p>
    <w:p w14:paraId="6C435A70">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    址：昆明市云瑞西路35号</w:t>
      </w:r>
    </w:p>
    <w:p w14:paraId="6EF177D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联系方式：0871-63630532</w:t>
      </w:r>
    </w:p>
    <w:p w14:paraId="408E73F4">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2.采购代理机构信息</w:t>
      </w:r>
      <w:bookmarkEnd w:id="44"/>
      <w:bookmarkEnd w:id="45"/>
    </w:p>
    <w:p w14:paraId="244A141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47" w:name="_Toc28359087"/>
      <w:bookmarkStart w:id="48" w:name="_Toc28359010"/>
      <w:r>
        <w:rPr>
          <w:rFonts w:hint="eastAsia" w:ascii="宋体" w:hAnsi="宋体" w:eastAsia="宋体" w:cs="宋体"/>
          <w:color w:val="000000" w:themeColor="text1"/>
          <w:sz w:val="21"/>
          <w:szCs w:val="21"/>
          <w14:textFill>
            <w14:solidFill>
              <w14:schemeClr w14:val="tx1"/>
            </w14:solidFill>
          </w14:textFill>
        </w:rPr>
        <w:t>名称：中佶工程项目管理（云南）有限公司</w:t>
      </w:r>
    </w:p>
    <w:p w14:paraId="0F6D1B6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地址：云南省昆明市五华区（高新区）海源中路1088号和成国际B座2楼206号</w:t>
      </w:r>
    </w:p>
    <w:p w14:paraId="2AC8914B">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联系方式：15752997312、0871-65707633</w:t>
      </w:r>
    </w:p>
    <w:p w14:paraId="4C4F71E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3.项目联系方式</w:t>
      </w:r>
      <w:bookmarkEnd w:id="47"/>
      <w:bookmarkEnd w:id="48"/>
    </w:p>
    <w:bookmarkEnd w:id="6"/>
    <w:bookmarkEnd w:id="7"/>
    <w:bookmarkEnd w:id="8"/>
    <w:bookmarkEnd w:id="9"/>
    <w:p w14:paraId="56B9DDE9">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项目联系人：王艺鸰、杨志超</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李毅宏</w:t>
      </w:r>
      <w:r>
        <w:rPr>
          <w:rFonts w:hint="eastAsia" w:ascii="宋体" w:hAnsi="宋体" w:eastAsia="宋体" w:cs="宋体"/>
          <w:color w:val="000000" w:themeColor="text1"/>
          <w:sz w:val="21"/>
          <w:szCs w:val="21"/>
          <w14:textFill>
            <w14:solidFill>
              <w14:schemeClr w14:val="tx1"/>
            </w14:solidFill>
          </w14:textFill>
        </w:rPr>
        <w:t>、朱怡瑾、洪军</w:t>
      </w:r>
    </w:p>
    <w:p w14:paraId="729CC573">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电话：15752997312、18087128792、0871-65707633</w:t>
      </w:r>
    </w:p>
    <w:p w14:paraId="64C37432">
      <w:pPr>
        <w:pStyle w:val="13"/>
        <w:rPr>
          <w:rFonts w:hint="eastAsia" w:ascii="宋体" w:hAnsi="宋体" w:eastAsia="宋体" w:cs="宋体"/>
        </w:rPr>
      </w:pPr>
    </w:p>
    <w:p w14:paraId="394D969A">
      <w:pPr>
        <w:pStyle w:val="13"/>
        <w:rPr>
          <w:rFonts w:hint="eastAsia" w:ascii="宋体" w:hAnsi="宋体" w:eastAsia="宋体" w:cs="宋体"/>
        </w:rPr>
      </w:pPr>
    </w:p>
    <w:p w14:paraId="7097761F">
      <w:pPr>
        <w:ind w:firstLine="400"/>
        <w:rPr>
          <w:rFonts w:hint="eastAsia" w:ascii="宋体" w:hAnsi="宋体" w:eastAsia="宋体" w:cs="宋体"/>
        </w:rPr>
        <w:sectPr>
          <w:footerReference r:id="rId3" w:type="default"/>
          <w:pgSz w:w="11906" w:h="16839"/>
          <w:pgMar w:top="1440" w:right="1080" w:bottom="1440" w:left="1080" w:header="878" w:footer="994" w:gutter="0"/>
          <w:pgNumType w:fmt="decimal" w:start="1"/>
          <w:cols w:space="720" w:num="1"/>
        </w:sectPr>
      </w:pPr>
    </w:p>
    <w:p w14:paraId="7D9B7DD7">
      <w:pPr>
        <w:adjustRightInd w:val="0"/>
        <w:snapToGrid w:val="0"/>
        <w:spacing w:line="480" w:lineRule="auto"/>
        <w:ind w:firstLine="720"/>
        <w:jc w:val="center"/>
        <w:rPr>
          <w:rFonts w:hint="eastAsia" w:ascii="宋体" w:hAnsi="宋体" w:eastAsia="宋体" w:cs="宋体"/>
          <w:sz w:val="36"/>
          <w:szCs w:val="36"/>
        </w:rPr>
      </w:pPr>
      <w:r>
        <w:rPr>
          <w:rFonts w:hint="eastAsia" w:ascii="宋体" w:hAnsi="宋体" w:eastAsia="宋体" w:cs="宋体"/>
          <w:sz w:val="36"/>
          <w:szCs w:val="36"/>
        </w:rPr>
        <w:t>温馨提示（一）</w:t>
      </w:r>
    </w:p>
    <w:p w14:paraId="5137A7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为规范采购人、代理机构在政府采购电子交易平台（以下简称：“电子交易平台”）中编制电子采购文件，现就申请人使用电子交易平台注意事项如下：</w:t>
      </w:r>
    </w:p>
    <w:p w14:paraId="5F259A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一、电子采购文件获取</w:t>
      </w:r>
    </w:p>
    <w:p w14:paraId="40A825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凡有意参加投标的申请人，须在政府采购云平台办理数字证书（CA）， CA 申领链接：https://middle.zcygov.cn/ca/apply/list?_app_=zcy.sys，并通过政采云绑定数字证书（CA）后在网上获取采购文件及其他采购资料，数字证书（CA）详见其办理流程。注：申请人如之前已在云南CA 在线数字证书办理网进行过注册并办理过企业数字证书（CA）的，直接绑定即可，无需重复办理（2022年1月1日前在云南省公共资源交易平台办理过云南CA证书的需到原办理点进行升级后方可使用）。外省申请人在政府采购云平台办理的其他CA 可直接使用，无需重复办理。</w:t>
      </w:r>
    </w:p>
    <w:p w14:paraId="0DB6D51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申请人通过CA证书获取采购文件的视为合法获取了项目采购文件，具备本项目的投标资格。</w:t>
      </w:r>
    </w:p>
    <w:p w14:paraId="3A18C46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二、电子采购文件澄清与答疑</w:t>
      </w:r>
    </w:p>
    <w:p w14:paraId="63331A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申请人应仔细阅读和检查采购文件的全部内容。如发现缺页或附件不全，应及时向采购人或代理机构提出，以便补齐。如有疑问，应在申请人须知前附表规定的时间前在政府采购云平台“询问列表”提出，要求采购人或采购代理机构对采购文件予以澄清。</w:t>
      </w:r>
    </w:p>
    <w:p w14:paraId="3A9248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三、电子投标（响应）文件的编制</w:t>
      </w:r>
    </w:p>
    <w:p w14:paraId="190147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1、电子投标文件的制作应使用“政采云投标客户端”，申请人下载“政采云投标客户端”，通过“政采云投标客户端”编制并生成加密的投标文件。</w:t>
      </w:r>
    </w:p>
    <w:p w14:paraId="6123F30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政采云投标客户端”提供数字证书（CA）对投标文件进行加密功能。申请人对网上递交的投标文件应加密。如果申请人使用某个数字证书（CA）对投标文件进行了数字证书（CA）加密，需要在开标时使用该数字证书（CA）进行解密，才能读取或导入投标文件，因申请人原因造成投标文件未解密的，视为撤回其投标文件。</w:t>
      </w:r>
    </w:p>
    <w:p w14:paraId="3B2FFDF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3、网上递交投标文件应根据采购文件要求，在投标截止时间前将电子投标文件通过政采云电子交易系统（网址：https://www.zcygov.com）上传至对应的项目，系统自动生成投标回执，以表明上传成功。</w:t>
      </w:r>
    </w:p>
    <w:p w14:paraId="3B2F72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“政采云投标客户端”及CA驱动下载网址：</w:t>
      </w:r>
    </w:p>
    <w:p w14:paraId="263E186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https://customer.zcygov.cn/CA-driver-download?utm=web-ca-front.3ddc8fbb.0.0.91c 6cff0db1311ec8cfbc9f613d30204</w:t>
      </w:r>
    </w:p>
    <w:p w14:paraId="373BE3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四、电子投标（响应）文件的递交</w:t>
      </w:r>
    </w:p>
    <w:p w14:paraId="0F80ECF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在投标（响应）文件递交的截止时间（投标截止时间，下同）前，需在网上递交投标（响应）文件，具体要求：</w:t>
      </w:r>
    </w:p>
    <w:p w14:paraId="60108C4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登录政府采购云平台（www.zcygov.cn），申请人须在投标截止时间前完成投标（响应）文件的电子签章、加密及上传，投标截止时间前未完成投标（响应）文件上传的，视为撤回投标（响应）文件。</w:t>
      </w:r>
    </w:p>
    <w:p w14:paraId="75E1C4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五、电子投标（响应）文件的修改与撤回</w:t>
      </w:r>
    </w:p>
    <w:p w14:paraId="7148AE5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在投标截止时间前，申请人可以在政府采购云平台修改或撤回已在网上递交的投标（响应）文件，无须书面形式通知采购人。</w:t>
      </w:r>
    </w:p>
    <w:p w14:paraId="0C560C3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六、电子开标及投标（响应）文件解密</w:t>
      </w:r>
    </w:p>
    <w:p w14:paraId="5C1F59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若申请人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39ABBF0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（二）到现场参与投标的申请人，建议于响应文件提交截止时间前携带编制投标（响应）文件时的加密数字证书（CA）、具有摄像头及话筒的笔记本电脑至采购代理机构开标地点参与投标。</w:t>
      </w:r>
    </w:p>
    <w:p w14:paraId="0CCB45A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（三）采购人宣布开启电子投标（响应）文件后，申请人登陆“政府采购云平台”开标大厅，使用申请人编制投标（响应）文件时的加密数字证书对投标（响应）文件进行解密。</w:t>
      </w:r>
    </w:p>
    <w:p w14:paraId="6D3D068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七、技术支持</w:t>
      </w:r>
    </w:p>
    <w:p w14:paraId="592FDBC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系统操作问题：请致电政采云，95763（客服热线）；</w:t>
      </w:r>
    </w:p>
    <w:p w14:paraId="1C0F5BC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云南CA操作问题：请致电云南CA，4006727666；</w:t>
      </w:r>
    </w:p>
    <w:p w14:paraId="34BC6CE6">
      <w:pPr>
        <w:ind w:firstLine="400"/>
        <w:rPr>
          <w:rFonts w:hint="eastAsia" w:ascii="宋体" w:hAnsi="宋体" w:eastAsia="宋体" w:cs="宋体"/>
          <w:lang w:eastAsia="zh-CN"/>
        </w:rPr>
        <w:sectPr>
          <w:pgSz w:w="11906" w:h="16839"/>
          <w:pgMar w:top="1440" w:right="1080" w:bottom="1440" w:left="1080" w:header="878" w:footer="994" w:gutter="0"/>
          <w:pgNumType w:fmt="decimal"/>
          <w:cols w:space="720" w:num="1"/>
        </w:sectPr>
      </w:pPr>
      <w:r>
        <w:rPr>
          <w:rFonts w:hint="eastAsia" w:ascii="宋体" w:hAnsi="宋体" w:eastAsia="宋体" w:cs="宋体"/>
          <w:color w:val="000000" w:themeColor="text1"/>
          <w:sz w:val="21"/>
          <w:szCs w:val="21"/>
          <w14:textFill>
            <w14:solidFill>
              <w14:schemeClr w14:val="tx1"/>
            </w14:solidFill>
          </w14:textFill>
        </w:rPr>
        <w:t>云南壹证通CA：0871-67276028</w:t>
      </w:r>
      <w:r>
        <w:rPr>
          <w:rFonts w:hint="eastAsia" w:ascii="宋体" w:hAnsi="宋体" w:eastAsia="宋体" w:cs="宋体"/>
          <w:color w:val="000000" w:themeColor="text1"/>
          <w:sz w:val="21"/>
          <w:szCs w:val="21"/>
          <w:lang w:eastAsia="zh-CN"/>
          <w14:textFill>
            <w14:solidFill>
              <w14:schemeClr w14:val="tx1"/>
            </w14:solidFill>
          </w14:textFill>
        </w:rPr>
        <w:t>。</w:t>
      </w:r>
    </w:p>
    <w:p w14:paraId="3BAA8BAC">
      <w:pPr>
        <w:adjustRightInd w:val="0"/>
        <w:snapToGrid w:val="0"/>
        <w:spacing w:line="480" w:lineRule="auto"/>
        <w:ind w:firstLine="720"/>
        <w:jc w:val="center"/>
        <w:rPr>
          <w:rFonts w:hint="eastAsia" w:ascii="宋体" w:hAnsi="宋体" w:eastAsia="宋体" w:cs="宋体"/>
          <w:sz w:val="36"/>
          <w:szCs w:val="36"/>
        </w:rPr>
      </w:pPr>
      <w:r>
        <w:rPr>
          <w:rFonts w:hint="eastAsia" w:ascii="宋体" w:hAnsi="宋体" w:eastAsia="宋体" w:cs="宋体"/>
          <w:sz w:val="36"/>
          <w:szCs w:val="36"/>
        </w:rPr>
        <w:t>温馨提示（二）</w:t>
      </w:r>
    </w:p>
    <w:p w14:paraId="18BD1057">
      <w:pPr>
        <w:spacing w:line="360" w:lineRule="auto"/>
        <w:ind w:firstLine="723" w:firstLineChars="200"/>
        <w:jc w:val="center"/>
        <w:rPr>
          <w:rFonts w:hint="eastAsia" w:ascii="宋体" w:hAnsi="宋体" w:eastAsia="宋体" w:cs="宋体"/>
          <w:b/>
          <w:bCs/>
          <w:sz w:val="36"/>
          <w:szCs w:val="36"/>
        </w:rPr>
      </w:pPr>
      <w:r>
        <w:rPr>
          <w:rFonts w:hint="eastAsia" w:ascii="宋体" w:hAnsi="宋体" w:eastAsia="宋体" w:cs="宋体"/>
          <w:b/>
          <w:bCs/>
          <w:sz w:val="36"/>
          <w:szCs w:val="36"/>
        </w:rPr>
        <w:t>样品递交、退还注意事项</w:t>
      </w:r>
    </w:p>
    <w:p w14:paraId="28289EB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一、递交样品</w:t>
      </w:r>
    </w:p>
    <w:p w14:paraId="1EFDD1E4">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rPr>
        <w:t>(一)样品递交时间</w:t>
      </w:r>
      <w:r>
        <w:rPr>
          <w:rFonts w:hint="eastAsia" w:ascii="宋体" w:hAnsi="宋体" w:eastAsia="宋体" w:cs="宋体"/>
          <w:sz w:val="21"/>
          <w:szCs w:val="21"/>
          <w:highlight w:val="none"/>
        </w:rPr>
        <w:t>：</w:t>
      </w:r>
      <w:r>
        <w:rPr>
          <w:rFonts w:hint="eastAsia" w:ascii="宋体" w:hAnsi="宋体" w:eastAsia="宋体" w:cs="宋体"/>
          <w:color w:val="000000" w:themeColor="text1"/>
          <w:kern w:val="2"/>
          <w:sz w:val="21"/>
          <w:szCs w:val="21"/>
          <w:highlight w:val="none"/>
          <w14:textFill>
            <w14:solidFill>
              <w14:schemeClr w14:val="tx1"/>
            </w14:solidFill>
          </w14:textFill>
        </w:rPr>
        <w:t>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8</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w:t>
      </w:r>
      <w:r>
        <w:rPr>
          <w:rFonts w:hint="eastAsia" w:ascii="宋体" w:hAnsi="宋体" w:eastAsia="宋体" w:cs="宋体"/>
          <w:color w:val="000000" w:themeColor="text1"/>
          <w:kern w:val="2"/>
          <w:sz w:val="21"/>
          <w:szCs w:val="21"/>
          <w:highlight w:val="none"/>
          <w14:textFill>
            <w14:solidFill>
              <w14:schemeClr w14:val="tx1"/>
            </w14:solidFill>
          </w14:textFill>
        </w:rPr>
        <w:t>分</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至</w:t>
      </w:r>
      <w:r>
        <w:rPr>
          <w:rFonts w:hint="eastAsia" w:ascii="宋体" w:hAnsi="宋体" w:eastAsia="宋体" w:cs="宋体"/>
          <w:sz w:val="21"/>
          <w:szCs w:val="21"/>
          <w:highlight w:val="none"/>
        </w:rPr>
        <w:t>2025年</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日</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00</w:t>
      </w:r>
      <w:r>
        <w:rPr>
          <w:rFonts w:hint="eastAsia" w:ascii="宋体" w:hAnsi="宋体" w:eastAsia="宋体" w:cs="宋体"/>
          <w:sz w:val="21"/>
          <w:szCs w:val="21"/>
          <w:highlight w:val="none"/>
        </w:rPr>
        <w:t>分（北京时间）；</w:t>
      </w:r>
    </w:p>
    <w:p w14:paraId="342207AB">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highlight w:val="none"/>
        </w:rPr>
        <w:t>(二)样品递交截止时间（同开标时间）：2025年</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日</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00</w:t>
      </w:r>
      <w:r>
        <w:rPr>
          <w:rFonts w:hint="eastAsia" w:ascii="宋体" w:hAnsi="宋体" w:eastAsia="宋体" w:cs="宋体"/>
          <w:sz w:val="21"/>
          <w:szCs w:val="21"/>
          <w:highlight w:val="none"/>
        </w:rPr>
        <w:t>分（北京时</w:t>
      </w:r>
      <w:r>
        <w:rPr>
          <w:rFonts w:hint="eastAsia" w:ascii="宋体" w:hAnsi="宋体" w:eastAsia="宋体" w:cs="宋体"/>
          <w:sz w:val="21"/>
          <w:szCs w:val="21"/>
        </w:rPr>
        <w:t>间）</w:t>
      </w:r>
      <w:r>
        <w:rPr>
          <w:rFonts w:hint="eastAsia" w:ascii="宋体" w:hAnsi="宋体" w:cs="宋体"/>
          <w:sz w:val="21"/>
          <w:szCs w:val="21"/>
          <w:lang w:eastAsia="zh-CN"/>
        </w:rPr>
        <w:t>；</w:t>
      </w:r>
    </w:p>
    <w:p w14:paraId="188D04A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(三)样品递交地点：云南省昆明市五华区龙润路9号的停车场内。</w:t>
      </w:r>
    </w:p>
    <w:p w14:paraId="74F8A38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(四)请各投标人于递交样品的</w:t>
      </w:r>
      <w:r>
        <w:rPr>
          <w:rFonts w:hint="eastAsia" w:ascii="宋体" w:hAnsi="宋体" w:cs="宋体"/>
          <w:sz w:val="21"/>
          <w:szCs w:val="21"/>
          <w:lang w:val="en-US" w:eastAsia="zh-CN"/>
        </w:rPr>
        <w:t>截止时间</w:t>
      </w:r>
      <w:r>
        <w:rPr>
          <w:rFonts w:hint="eastAsia" w:ascii="宋体" w:hAnsi="宋体" w:eastAsia="宋体" w:cs="宋体"/>
          <w:sz w:val="21"/>
          <w:szCs w:val="21"/>
        </w:rPr>
        <w:t>前安装、调试、摆放完毕；离开时将包装物品自行带走、场地清理干净，否则，样品不予接受。</w:t>
      </w:r>
    </w:p>
    <w:p w14:paraId="01A7687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二、投标人必须按照采购人提供的招标文件要求提交一套完整的投标样品。</w:t>
      </w:r>
    </w:p>
    <w:p w14:paraId="0E5F43A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三、投标人须在招标文件规定的样品递交地点及样品递交时间将样品递交完毕，各投标人须自行安排好时间，若对样品递交地点不熟悉，请投标人提前安排时间自行踏勘，此过程产生的费用及风险由投标人承担。</w:t>
      </w:r>
    </w:p>
    <w:p w14:paraId="77B3D7ED">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四、投标人代表按到达时间的先后顺序自觉排队递交样品，递交样品人须出示身份证原件以证明其身份，同时递交授权书及样品清单</w:t>
      </w:r>
      <w:r>
        <w:rPr>
          <w:rFonts w:hint="eastAsia" w:ascii="宋体" w:hAnsi="宋体" w:cs="宋体"/>
          <w:sz w:val="21"/>
          <w:szCs w:val="21"/>
          <w:lang w:val="en-US" w:eastAsia="zh-CN"/>
        </w:rPr>
        <w:t>及检测报告</w:t>
      </w:r>
      <w:r>
        <w:rPr>
          <w:rFonts w:hint="eastAsia" w:ascii="宋体" w:hAnsi="宋体" w:eastAsia="宋体" w:cs="宋体"/>
          <w:sz w:val="21"/>
          <w:szCs w:val="21"/>
        </w:rPr>
        <w:t>（注：样品清单中只需出现项目名称、样品的名称、数量和投标人落款并盖章），并填写《样品递交签到表》</w:t>
      </w:r>
      <w:r>
        <w:rPr>
          <w:rFonts w:hint="eastAsia"/>
          <w:sz w:val="21"/>
          <w:szCs w:val="21"/>
        </w:rPr>
        <w:t>、《样品退回回执》</w:t>
      </w:r>
      <w:r>
        <w:rPr>
          <w:rFonts w:hint="eastAsia" w:ascii="宋体" w:hAnsi="宋体" w:eastAsia="宋体" w:cs="宋体"/>
          <w:sz w:val="21"/>
          <w:szCs w:val="21"/>
        </w:rPr>
        <w:t>。投标人代表将样品摆放整齐并安装，不得摆出指定区域。样品摆放安装完成，待现场工作人员清点样品完毕后，投标人代表再退场</w:t>
      </w:r>
      <w:r>
        <w:rPr>
          <w:rFonts w:hint="eastAsia" w:ascii="宋体" w:hAnsi="宋体" w:cs="宋体"/>
          <w:sz w:val="21"/>
          <w:szCs w:val="21"/>
          <w:lang w:eastAsia="zh-CN"/>
        </w:rPr>
        <w:t>，投标人代表须妥善保管好《样品退回回执》。</w:t>
      </w:r>
    </w:p>
    <w:p w14:paraId="496F9E8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进场时投标人代表只准带入所投样品，不携带任何样品出场。样品摆放的过程中不得占用他人的场地，不拿取、不破坏、不旁观其他投标人的样品，不得拍照和摄像。样品摆放好后投标人代表可自行看守或提前离场。到样品递交截止时间按采购代理机构工作人员的要求，所有人员离场，由工作人员封锁现场。若不遵守，后果自负。</w:t>
      </w:r>
    </w:p>
    <w:p w14:paraId="5A20F01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未中标的样品，投标人代表在接到电话或短信通知后8小时内到样品摆放处领取(逾期领取所造成的后果由投标人自行承担)。为防止冒领，领取人应出示《样品退回回执》。未在规定时间内退取样品的，出现丢失或损坏采购人和采购代理概不负责，最后将交由采购人处理。中标样品将不予退还，中标人接到电话或短信通知后4小时内必须全力配合采购代理机构将中标样品拆卸、打包、密封、运输到采购人指定地点。中标样品的投标人在接到通知后，进场时不得携带与本次招标相关的样品和器具（除工作人员允许携带的拆卸工具以外），否则一经发现，后果自负。</w:t>
      </w:r>
    </w:p>
    <w:p w14:paraId="3CA8714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投标人代表在递交样品或退还样品时应遵守现场秩序，服从工作人员安排。样品卸载后，为保证场地交通畅通，投标人代表须将车辆及时驶出现场。投标人代表在样品摆放或退还过程中不得破坏现场设施，否则照价赔偿或从投标保证金中扣除。</w:t>
      </w:r>
    </w:p>
    <w:p w14:paraId="250ED4D0">
      <w:pPr>
        <w:ind w:firstLine="400"/>
        <w:rPr>
          <w:rFonts w:hint="eastAsia" w:ascii="宋体" w:hAnsi="宋体" w:eastAsia="宋体" w:cs="宋体"/>
          <w:kern w:val="2"/>
          <w:sz w:val="21"/>
          <w:szCs w:val="22"/>
        </w:rPr>
      </w:pPr>
      <w:r>
        <w:rPr>
          <w:rFonts w:hint="eastAsia" w:ascii="宋体" w:hAnsi="宋体" w:eastAsia="宋体" w:cs="宋体"/>
        </w:rPr>
        <w:br w:type="page"/>
      </w:r>
    </w:p>
    <w:p w14:paraId="4506FA7E">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49" w:name="_Toc20551"/>
      <w:bookmarkStart w:id="50" w:name="_Toc181640951"/>
      <w:r>
        <w:rPr>
          <w:rFonts w:hint="eastAsia" w:ascii="宋体" w:hAnsi="宋体" w:eastAsia="宋体" w:cs="宋体"/>
          <w:color w:val="000000" w:themeColor="text1"/>
          <w:sz w:val="36"/>
          <w:szCs w:val="36"/>
          <w:lang w:val="zh-CN"/>
          <w14:textFill>
            <w14:solidFill>
              <w14:schemeClr w14:val="tx1"/>
            </w14:solidFill>
          </w14:textFill>
        </w:rPr>
        <w:t>第二章 投标人须知</w:t>
      </w:r>
      <w:bookmarkEnd w:id="3"/>
      <w:bookmarkEnd w:id="4"/>
      <w:bookmarkEnd w:id="5"/>
      <w:bookmarkEnd w:id="49"/>
      <w:bookmarkEnd w:id="50"/>
    </w:p>
    <w:p w14:paraId="37C47FD4">
      <w:pPr>
        <w:pStyle w:val="3"/>
        <w:widowControl w:val="0"/>
        <w:spacing w:before="0" w:after="120" w:line="360" w:lineRule="auto"/>
        <w:ind w:firstLine="562"/>
        <w:jc w:val="center"/>
        <w:rPr>
          <w:rFonts w:hint="eastAsia" w:ascii="宋体" w:hAnsi="宋体" w:eastAsia="宋体" w:cs="宋体"/>
          <w:color w:val="000000" w:themeColor="text1"/>
          <w:kern w:val="2"/>
          <w:sz w:val="28"/>
          <w:szCs w:val="28"/>
          <w14:textFill>
            <w14:solidFill>
              <w14:schemeClr w14:val="tx1"/>
            </w14:solidFill>
          </w14:textFill>
        </w:rPr>
      </w:pPr>
      <w:bookmarkStart w:id="51" w:name="_Toc260907969"/>
      <w:bookmarkStart w:id="52" w:name="_Toc270090081"/>
      <w:bookmarkStart w:id="53" w:name="_Toc181640952"/>
      <w:bookmarkStart w:id="54" w:name="_Toc229583199"/>
      <w:bookmarkStart w:id="55" w:name="_Toc23383"/>
      <w:bookmarkStart w:id="56" w:name="_Toc19820082"/>
      <w:bookmarkStart w:id="57" w:name="_Toc260908185"/>
      <w:r>
        <w:rPr>
          <w:rFonts w:hint="eastAsia" w:ascii="宋体" w:hAnsi="宋体" w:eastAsia="宋体" w:cs="宋体"/>
          <w:color w:val="000000" w:themeColor="text1"/>
          <w:kern w:val="2"/>
          <w:sz w:val="28"/>
          <w:szCs w:val="28"/>
          <w14:textFill>
            <w14:solidFill>
              <w14:schemeClr w14:val="tx1"/>
            </w14:solidFill>
          </w14:textFill>
        </w:rPr>
        <w:t>一、投标人须知前附表</w:t>
      </w:r>
      <w:bookmarkEnd w:id="51"/>
      <w:bookmarkEnd w:id="52"/>
      <w:bookmarkEnd w:id="53"/>
      <w:bookmarkEnd w:id="54"/>
      <w:bookmarkEnd w:id="55"/>
      <w:bookmarkEnd w:id="56"/>
      <w:bookmarkEnd w:id="57"/>
    </w:p>
    <w:tbl>
      <w:tblPr>
        <w:tblStyle w:val="4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1698"/>
        <w:gridCol w:w="6802"/>
      </w:tblGrid>
      <w:tr w14:paraId="334B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868A982">
            <w:pPr>
              <w:spacing w:line="276" w:lineRule="auto"/>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条款号</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23B8A43">
            <w:pPr>
              <w:spacing w:line="276" w:lineRule="auto"/>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条款名称</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3134025C">
            <w:pPr>
              <w:spacing w:line="276" w:lineRule="auto"/>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编 列 内 容</w:t>
            </w:r>
          </w:p>
        </w:tc>
      </w:tr>
      <w:tr w14:paraId="2275A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A88449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8BB502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14FEF470">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名    称：云南省战略和应急物资储备中心</w:t>
            </w:r>
          </w:p>
          <w:p w14:paraId="13F4215D">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    址：昆明市云瑞西路35号</w:t>
            </w:r>
          </w:p>
          <w:p w14:paraId="17B0BADD">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 系 人：马老师</w:t>
            </w:r>
          </w:p>
          <w:p w14:paraId="71FD6E19">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联系方式：0871-63630532</w:t>
            </w:r>
          </w:p>
        </w:tc>
      </w:tr>
      <w:tr w14:paraId="2531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7E0ECE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AECC264">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采购代理机构</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57EA4ED1">
            <w:pPr>
              <w:spacing w:before="72" w:beforeLines="30"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采购代理机构：</w:t>
            </w:r>
            <w:r>
              <w:rPr>
                <w:rFonts w:hint="eastAsia" w:ascii="宋体" w:hAnsi="宋体" w:cs="宋体"/>
                <w:color w:val="000000" w:themeColor="text1"/>
                <w:sz w:val="21"/>
                <w:szCs w:val="21"/>
                <w:lang w:eastAsia="zh-CN"/>
                <w14:textFill>
                  <w14:solidFill>
                    <w14:schemeClr w14:val="tx1"/>
                  </w14:solidFill>
                </w14:textFill>
              </w:rPr>
              <w:t>中佶工程项目管理（云南）有限公司</w:t>
            </w:r>
          </w:p>
          <w:p w14:paraId="52DE959F">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地址：云南省昆明市五华区（高新区）海源中路1088号和成国际B座2楼206号</w:t>
            </w:r>
          </w:p>
          <w:p w14:paraId="401ECB9B">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联系人：王艺鸰、杨志超、李毅宏、朱怡瑾、洪军</w:t>
            </w:r>
          </w:p>
          <w:p w14:paraId="472CCADB">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电话：15752997312、18087128792、0871-65707633</w:t>
            </w:r>
          </w:p>
        </w:tc>
      </w:tr>
      <w:tr w14:paraId="332E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5BC298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1.1.4</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E924734">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项目名称及项目编号</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4CC29F4F">
            <w:pPr>
              <w:spacing w:before="72" w:beforeLines="30" w:line="360" w:lineRule="auto"/>
              <w:jc w:val="both"/>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cs="宋体"/>
                <w:color w:val="000000" w:themeColor="text1"/>
                <w:sz w:val="21"/>
                <w:szCs w:val="21"/>
                <w:lang w:eastAsia="zh-CN"/>
                <w14:textFill>
                  <w14:solidFill>
                    <w14:schemeClr w14:val="tx1"/>
                  </w14:solidFill>
                </w14:textFill>
              </w:rPr>
              <w:t>2025年省级救灾物资采购项目-棉帐篷、电筒</w:t>
            </w:r>
          </w:p>
          <w:p w14:paraId="616678A2">
            <w:pPr>
              <w:spacing w:before="72" w:beforeLines="30" w:line="360" w:lineRule="auto"/>
              <w:jc w:val="both"/>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项目编号：</w:t>
            </w:r>
            <w:r>
              <w:rPr>
                <w:rFonts w:hint="eastAsia" w:ascii="宋体" w:hAnsi="宋体" w:cs="宋体"/>
                <w:color w:val="000000" w:themeColor="text1"/>
                <w:sz w:val="21"/>
                <w:szCs w:val="21"/>
                <w:lang w:eastAsia="zh-CN"/>
                <w14:textFill>
                  <w14:solidFill>
                    <w14:schemeClr w14:val="tx1"/>
                  </w14:solidFill>
                </w14:textFill>
              </w:rPr>
              <w:t>ZZBCG2025-10275（1）</w:t>
            </w:r>
          </w:p>
        </w:tc>
      </w:tr>
      <w:tr w14:paraId="13040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33C46C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A749B1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资金来源</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466E5D74">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财政资金</w:t>
            </w:r>
          </w:p>
        </w:tc>
      </w:tr>
      <w:tr w14:paraId="708EF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CE97B3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4292C7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最高限价</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7A9CE876">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 第一章 招标公告 一、项目基本情况 “最高限价”</w:t>
            </w:r>
          </w:p>
        </w:tc>
      </w:tr>
      <w:tr w14:paraId="7A50A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8E85102">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3787DB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资金落实情况</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07A991D">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已落实</w:t>
            </w:r>
          </w:p>
        </w:tc>
      </w:tr>
      <w:tr w14:paraId="6384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448EA3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C4E82D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采购需求</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AFF69A5">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 第一章 招标公告 一、项目基本情况 “采购需求”</w:t>
            </w:r>
          </w:p>
        </w:tc>
      </w:tr>
      <w:tr w14:paraId="197E9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7E5090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8993C5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交货期</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19ACE94B">
            <w:pPr>
              <w:spacing w:line="276" w:lineRule="auto"/>
              <w:jc w:val="both"/>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首件检验合格后，甲方下达书面生产通知书，乙方至收到通知书的次日起</w:t>
            </w:r>
            <w:r>
              <w:rPr>
                <w:rFonts w:hint="eastAsia" w:ascii="宋体" w:hAnsi="宋体" w:cs="宋体"/>
                <w:color w:val="000000" w:themeColor="text1"/>
                <w:sz w:val="21"/>
                <w:szCs w:val="21"/>
                <w:lang w:val="en-US" w:eastAsia="zh-CN"/>
                <w14:textFill>
                  <w14:solidFill>
                    <w14:schemeClr w14:val="tx1"/>
                  </w14:solidFill>
                </w14:textFill>
              </w:rPr>
              <w:t>45</w:t>
            </w:r>
            <w:r>
              <w:rPr>
                <w:rFonts w:hint="eastAsia" w:ascii="宋体" w:hAnsi="宋体" w:eastAsia="宋体" w:cs="宋体"/>
                <w:color w:val="000000" w:themeColor="text1"/>
                <w:sz w:val="21"/>
                <w:szCs w:val="21"/>
                <w14:textFill>
                  <w14:solidFill>
                    <w14:schemeClr w14:val="tx1"/>
                  </w14:solidFill>
                </w14:textFill>
              </w:rPr>
              <w:t>个工作日内完成全部交货</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如逾期交货将严格按合同约定承担违约责任。</w:t>
            </w:r>
          </w:p>
        </w:tc>
      </w:tr>
      <w:tr w14:paraId="250A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856CAF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4B5955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交货地点、交货方式</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52FE1A1">
            <w:pPr>
              <w:pStyle w:val="13"/>
              <w:widowControl w:val="0"/>
              <w:spacing w:before="72" w:beforeLines="30" w:line="348" w:lineRule="auto"/>
              <w:ind w:left="0" w:leftChars="0"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交货地点：</w:t>
            </w:r>
            <w:r>
              <w:rPr>
                <w:rFonts w:hint="eastAsia" w:ascii="宋体" w:hAnsi="宋体" w:eastAsia="宋体" w:cs="宋体"/>
                <w:sz w:val="21"/>
                <w:szCs w:val="21"/>
              </w:rPr>
              <w:t>云南省内16个州市</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按照采购人要求送至指定地点</w:t>
            </w:r>
            <w:r>
              <w:rPr>
                <w:rFonts w:hint="eastAsia" w:ascii="宋体" w:hAnsi="宋体" w:eastAsia="宋体" w:cs="宋体"/>
                <w:color w:val="000000" w:themeColor="text1"/>
                <w:szCs w:val="21"/>
                <w14:textFill>
                  <w14:solidFill>
                    <w14:schemeClr w14:val="tx1"/>
                  </w14:solidFill>
                </w14:textFill>
              </w:rPr>
              <w:t>。</w:t>
            </w:r>
          </w:p>
          <w:p w14:paraId="78EFDD50">
            <w:pPr>
              <w:pStyle w:val="13"/>
              <w:widowControl w:val="0"/>
              <w:spacing w:before="72" w:beforeLines="30" w:line="348" w:lineRule="auto"/>
              <w:ind w:left="0" w:leftChars="0"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交货方式：落地交货</w:t>
            </w:r>
          </w:p>
        </w:tc>
      </w:tr>
      <w:tr w14:paraId="32D52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584387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1.3.4</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C7726EB">
            <w:pPr>
              <w:spacing w:line="276" w:lineRule="auto"/>
              <w:jc w:val="center"/>
              <w:rPr>
                <w:rFonts w:hint="eastAsia" w:ascii="宋体" w:hAnsi="宋体" w:eastAsia="宋体" w:cs="宋体"/>
                <w:sz w:val="21"/>
                <w:szCs w:val="21"/>
              </w:rPr>
            </w:pPr>
            <w:r>
              <w:rPr>
                <w:rFonts w:hint="eastAsia" w:ascii="宋体" w:hAnsi="宋体" w:eastAsia="宋体" w:cs="宋体"/>
                <w:sz w:val="21"/>
                <w:szCs w:val="21"/>
              </w:rPr>
              <w:t>质保期</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521CB83F">
            <w:pPr>
              <w:pStyle w:val="13"/>
              <w:widowControl w:val="0"/>
              <w:spacing w:before="72" w:beforeLines="30" w:line="348" w:lineRule="auto"/>
              <w:ind w:left="0" w:leftChars="0" w:firstLine="0" w:firstLineChars="0"/>
              <w:rPr>
                <w:rFonts w:hint="eastAsia" w:ascii="宋体" w:hAnsi="宋体" w:eastAsia="宋体" w:cs="宋体"/>
                <w:szCs w:val="21"/>
              </w:rPr>
            </w:pPr>
            <w:r>
              <w:rPr>
                <w:rFonts w:hint="eastAsia" w:ascii="宋体" w:hAnsi="宋体" w:eastAsia="宋体" w:cs="宋体"/>
                <w:szCs w:val="21"/>
              </w:rPr>
              <w:t>质保期不得低于3年。</w:t>
            </w:r>
          </w:p>
        </w:tc>
      </w:tr>
      <w:tr w14:paraId="159E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78D952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1.3.5</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D9EDE37">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标段划分</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2BFCBE7">
            <w:pPr>
              <w:spacing w:before="72" w:beforeLines="30" w:line="348"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本次招标共设2个标段。</w:t>
            </w:r>
          </w:p>
          <w:p w14:paraId="72FE5AA5">
            <w:pPr>
              <w:spacing w:before="72" w:beforeLines="30" w:line="348"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1标段：</w:t>
            </w:r>
            <w:r>
              <w:rPr>
                <w:rFonts w:hint="eastAsia" w:ascii="宋体" w:hAnsi="宋体" w:cs="宋体"/>
                <w:color w:val="000000" w:themeColor="text1"/>
                <w:sz w:val="21"/>
                <w:szCs w:val="21"/>
                <w:lang w:eastAsia="zh-CN"/>
                <w14:textFill>
                  <w14:solidFill>
                    <w14:schemeClr w14:val="tx1"/>
                  </w14:solidFill>
                </w14:textFill>
              </w:rPr>
              <w:t>12㎡铝杆棉帐篷</w:t>
            </w:r>
            <w:r>
              <w:rPr>
                <w:rFonts w:hint="eastAsia" w:ascii="宋体" w:hAnsi="宋体" w:eastAsia="宋体" w:cs="宋体"/>
                <w:color w:val="000000" w:themeColor="text1"/>
                <w:sz w:val="21"/>
                <w:szCs w:val="21"/>
                <w14:textFill>
                  <w14:solidFill>
                    <w14:schemeClr w14:val="tx1"/>
                  </w14:solidFill>
                </w14:textFill>
              </w:rPr>
              <w:t>；</w:t>
            </w:r>
          </w:p>
          <w:p w14:paraId="22E86434">
            <w:pPr>
              <w:spacing w:before="72" w:beforeLines="30" w:line="348"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2标段：头戴式LED电筒。</w:t>
            </w:r>
          </w:p>
          <w:p w14:paraId="4858E6E6">
            <w:pPr>
              <w:spacing w:before="72" w:beforeLines="30" w:line="348"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采购需求具体详见本招标文件 第六章 “采购需求”。</w:t>
            </w:r>
          </w:p>
        </w:tc>
      </w:tr>
      <w:tr w14:paraId="696B5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86074B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76A9EF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投标人资格要求</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5062628B">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 第一章 招标公告 “二、申请人的资格要求”</w:t>
            </w:r>
          </w:p>
        </w:tc>
      </w:tr>
      <w:tr w14:paraId="64D08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67A7D9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431EFF0">
            <w:pPr>
              <w:spacing w:before="72" w:beforeLines="30"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是否接受联合体投标</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7ACEA659">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本次采购不接受联合体。</w:t>
            </w:r>
          </w:p>
        </w:tc>
      </w:tr>
      <w:tr w14:paraId="5A8F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FEC540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18617DE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现场考察</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F2787BD">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不组织。</w:t>
            </w:r>
          </w:p>
        </w:tc>
      </w:tr>
      <w:tr w14:paraId="203B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490DD93C">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1.10</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353BE3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开标前答疑会</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2EB63C7F">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不召开。</w:t>
            </w:r>
          </w:p>
        </w:tc>
      </w:tr>
      <w:tr w14:paraId="3BFEB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B15926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59F887C">
            <w:pPr>
              <w:spacing w:before="72" w:beforeLines="30"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构成招标文件的其他材料</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443E6ED">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澄清、修改、补充通知等。</w:t>
            </w:r>
          </w:p>
        </w:tc>
      </w:tr>
      <w:tr w14:paraId="68B9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5FA4094">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C8C3B51">
            <w:pPr>
              <w:spacing w:before="72" w:beforeLines="30"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招标文件的询问联系方式</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ACC6C32">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询问联系人：王艺鸰、杨志超</w:t>
            </w:r>
          </w:p>
          <w:p w14:paraId="5F5F5E81">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联系电话：15752997312、18087128792</w:t>
            </w:r>
          </w:p>
        </w:tc>
      </w:tr>
      <w:tr w14:paraId="76B8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98028B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4A736D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招标文件的澄清或修改</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DEFDD0E">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人应仔细阅读和检查招标文件的全部内容。如发现缺页或附件不全，应在规定的时间前登录政采云平台向采购人提出询问，以便采购人补齐。如有疑问，应在规定的时间前登录政采云平台提交质疑，要求采购人对招标文件予以澄清。</w:t>
            </w:r>
          </w:p>
          <w:p w14:paraId="46001ABB">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在提交投标文件截止时间至少15日前，以书面形式通知所有获取招标文件的潜在投标人；不足15日的，采购人或者采购代理机构将顺延提交投标文件的截止时间。</w:t>
            </w:r>
          </w:p>
          <w:p w14:paraId="0D0E5E10">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所有获取了招标文件的潜在投标人应认真阅读招标文件，如有疑问的，在规定的时间内登录政采云平台，向采购人或采购代理机构进行询问、质疑。采购人或者采购代理机构在接到询问后的3个工作日内对投标人依法提出的询问作出答复,但答复的内容不涉及商业秘密。</w:t>
            </w:r>
          </w:p>
          <w:p w14:paraId="7B3B5564">
            <w:pPr>
              <w:widowControl w:val="0"/>
              <w:spacing w:before="72" w:beforeLines="30"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采购人对招标文件中的涉及评标办法、评审项目等重要评审内容做出变更，将同时发布补遗文件进行说明，以保证各投标人都能重新下载并用于编制电子投标文件。采购人无论对评标办法、评审项目等重要评审内容作何种变更，同时发布补遗文件进行说明以保证各投标人都能重新下载最新的电子招标文件用于编制电子投标文件。招标文件的修改将在““政采云”平台（http：//www.zcygov.cn）”发布，招标文件的修改作为招标文件的组成部分，并具有约束力。</w:t>
            </w:r>
          </w:p>
          <w:p w14:paraId="2E47C568">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（5）投标人应在投标截止时间前及时登录“政采云”平台（http：//www.zcygov.cn）中查看有关该项目招标文件的答疑、补遗内容。否则，后果自负。</w:t>
            </w:r>
          </w:p>
          <w:p w14:paraId="126CE5CD">
            <w:pPr>
              <w:widowControl w:val="0"/>
              <w:spacing w:before="72" w:beforeLines="3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（6）招标文件澄清、招标文件修改文件内容均以网上电子文件为准，当招标文件、招标文件澄清、招标文件修改文件内容后前相互矛盾时，以最新发布的招标文件为准。</w:t>
            </w:r>
          </w:p>
        </w:tc>
      </w:tr>
      <w:tr w14:paraId="7311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20857DC">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51F4E3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投标人确认收到招标文件澄清、修改时间</w:t>
            </w:r>
          </w:p>
        </w:tc>
        <w:tc>
          <w:tcPr>
            <w:tcW w:w="6802" w:type="dxa"/>
            <w:tcBorders>
              <w:top w:val="single" w:color="auto" w:sz="4" w:space="0"/>
              <w:left w:val="single" w:color="auto" w:sz="4" w:space="0"/>
              <w:bottom w:val="single" w:color="auto" w:sz="4" w:space="0"/>
              <w:right w:val="single" w:color="auto" w:sz="4" w:space="0"/>
            </w:tcBorders>
            <w:vAlign w:val="center"/>
          </w:tcPr>
          <w:p w14:paraId="0D077B48">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投标人自行登录““政采云”平台（http：//www.zcygov.cn）”获取澄清、修改，无须回复确认已收到该澄清、修改。</w:t>
            </w:r>
          </w:p>
        </w:tc>
      </w:tr>
      <w:tr w14:paraId="2082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3DBE0A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2.3.5</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547505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投标截止时间</w:t>
            </w:r>
          </w:p>
        </w:tc>
        <w:tc>
          <w:tcPr>
            <w:tcW w:w="6802" w:type="dxa"/>
            <w:tcBorders>
              <w:top w:val="single" w:color="auto" w:sz="4" w:space="0"/>
              <w:left w:val="single" w:color="auto" w:sz="4" w:space="0"/>
              <w:bottom w:val="single" w:color="auto" w:sz="4" w:space="0"/>
              <w:right w:val="single" w:color="auto" w:sz="4" w:space="0"/>
            </w:tcBorders>
            <w:vAlign w:val="center"/>
          </w:tcPr>
          <w:p w14:paraId="2BE237C8">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详见公告</w:t>
            </w:r>
          </w:p>
        </w:tc>
      </w:tr>
      <w:tr w14:paraId="7EB7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1DF17A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69BC5B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投标报价</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50FE2D4B">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(1)报价以人民币元为计算单位。</w:t>
            </w:r>
          </w:p>
          <w:p w14:paraId="421C684B">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投标人应按招标文件中规定的格式和内容填写投标价格及分项价格。投标报价为投标人所提供全部成品价、设计、制作、运输、包装、抗金属标签费、检验(包括委托相关的第三方检验机构对所供货物进行检验的所有费用)、税款等一切费用，采购人不再支付任何费用。</w:t>
            </w:r>
          </w:p>
          <w:p w14:paraId="56D9DB1D">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(3)投标报价不超过本项目的采购预算。</w:t>
            </w:r>
          </w:p>
        </w:tc>
      </w:tr>
      <w:tr w14:paraId="7EAEA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B6E06F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70D2C4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投标有效期</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4F68B32D">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90日历天，从提交投标文件的截止之日算起。</w:t>
            </w:r>
          </w:p>
        </w:tc>
      </w:tr>
      <w:tr w14:paraId="72F7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DC732F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DFB318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投标保证金</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18A7F54B">
            <w:pPr>
              <w:widowControl w:val="0"/>
              <w:topLinePunct/>
              <w:adjustRightInd w:val="0"/>
              <w:snapToGrid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AUTOTEXT  input141 \* MERGEFORMAT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t>不要求递交投标保证金</w:t>
            </w:r>
          </w:p>
          <w:p w14:paraId="7E79EB46">
            <w:pPr>
              <w:widowControl w:val="0"/>
              <w:adjustRightInd w:val="0"/>
              <w:snapToGrid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AUTOTEXT  input142 \* MERGEFORMAT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t>要求递交投标保证金</w:t>
            </w:r>
            <w:bookmarkStart w:id="58" w:name="要求递交投标文件保证金"/>
          </w:p>
          <w:p w14:paraId="2643E301">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一、投标保证金的形式：支票、汇票、本票、保函、网银、电汇等非现金方式交纳，投标人可根据实际情况，选择保证金的提供或缴纳方式。</w:t>
            </w:r>
          </w:p>
          <w:p w14:paraId="15685989">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1标段：</w:t>
            </w:r>
            <w:r>
              <w:rPr>
                <w:rFonts w:hint="eastAsia" w:ascii="宋体" w:hAnsi="宋体" w:cs="宋体"/>
                <w:color w:val="000000" w:themeColor="text1"/>
                <w:sz w:val="21"/>
                <w:szCs w:val="21"/>
                <w:lang w:eastAsia="zh-CN"/>
                <w14:textFill>
                  <w14:solidFill>
                    <w14:schemeClr w14:val="tx1"/>
                  </w14:solidFill>
                </w14:textFill>
              </w:rPr>
              <w:t>12㎡铝杆棉帐篷</w:t>
            </w:r>
            <w:r>
              <w:rPr>
                <w:rFonts w:hint="eastAsia" w:ascii="宋体" w:hAnsi="宋体" w:eastAsia="宋体" w:cs="宋体"/>
                <w:color w:val="000000" w:themeColor="text1"/>
                <w:sz w:val="21"/>
                <w:szCs w:val="21"/>
                <w14:textFill>
                  <w14:solidFill>
                    <w14:schemeClr w14:val="tx1"/>
                  </w14:solidFill>
                </w14:textFill>
              </w:rPr>
              <w:t>，投标保证金的金额：</w:t>
            </w:r>
            <w:r>
              <w:rPr>
                <w:rFonts w:hint="eastAsia" w:ascii="宋体" w:hAnsi="宋体" w:cs="宋体"/>
                <w:color w:val="000000" w:themeColor="text1"/>
                <w:sz w:val="21"/>
                <w:szCs w:val="21"/>
                <w:u w:val="single"/>
                <w:lang w:val="en-US" w:eastAsia="zh-CN"/>
                <w14:textFill>
                  <w14:solidFill>
                    <w14:schemeClr w14:val="tx1"/>
                  </w14:solidFill>
                </w14:textFill>
              </w:rPr>
              <w:t>50</w:t>
            </w:r>
            <w:r>
              <w:rPr>
                <w:rFonts w:hint="eastAsia" w:ascii="宋体" w:hAnsi="宋体" w:eastAsia="宋体" w:cs="宋体"/>
                <w:color w:val="000000" w:themeColor="text1"/>
                <w:sz w:val="21"/>
                <w:szCs w:val="21"/>
                <w:u w:val="single"/>
                <w14:textFill>
                  <w14:solidFill>
                    <w14:schemeClr w14:val="tx1"/>
                  </w14:solidFill>
                </w14:textFill>
              </w:rPr>
              <w:t>000.00</w:t>
            </w:r>
            <w:r>
              <w:rPr>
                <w:rFonts w:hint="eastAsia" w:ascii="宋体" w:hAnsi="宋体" w:eastAsia="宋体" w:cs="宋体"/>
                <w:color w:val="000000" w:themeColor="text1"/>
                <w:sz w:val="21"/>
                <w:szCs w:val="21"/>
                <w14:textFill>
                  <w14:solidFill>
                    <w14:schemeClr w14:val="tx1"/>
                  </w14:solidFill>
                </w14:textFill>
              </w:rPr>
              <w:t>元（大写</w:t>
            </w:r>
            <w:r>
              <w:rPr>
                <w:rFonts w:hint="eastAsia" w:ascii="宋体" w:hAnsi="宋体" w:cs="宋体"/>
                <w:color w:val="000000" w:themeColor="text1"/>
                <w:sz w:val="21"/>
                <w:szCs w:val="21"/>
                <w:u w:val="single"/>
                <w:lang w:val="en-US" w:eastAsia="zh-CN"/>
                <w14:textFill>
                  <w14:solidFill>
                    <w14:schemeClr w14:val="tx1"/>
                  </w14:solidFill>
                </w14:textFill>
              </w:rPr>
              <w:t>伍</w:t>
            </w:r>
            <w:r>
              <w:rPr>
                <w:rFonts w:hint="eastAsia" w:ascii="宋体" w:hAnsi="宋体" w:eastAsia="宋体" w:cs="宋体"/>
                <w:color w:val="000000" w:themeColor="text1"/>
                <w:sz w:val="21"/>
                <w:szCs w:val="21"/>
                <w:u w:val="single"/>
                <w14:textFill>
                  <w14:solidFill>
                    <w14:schemeClr w14:val="tx1"/>
                  </w14:solidFill>
                </w14:textFill>
              </w:rPr>
              <w:t>万元整</w:t>
            </w:r>
            <w:r>
              <w:rPr>
                <w:rFonts w:hint="eastAsia" w:ascii="宋体" w:hAnsi="宋体" w:eastAsia="宋体" w:cs="宋体"/>
                <w:color w:val="000000" w:themeColor="text1"/>
                <w:sz w:val="21"/>
                <w:szCs w:val="21"/>
                <w14:textFill>
                  <w14:solidFill>
                    <w14:schemeClr w14:val="tx1"/>
                  </w14:solidFill>
                </w14:textFill>
              </w:rPr>
              <w:t>）。</w:t>
            </w:r>
          </w:p>
          <w:p w14:paraId="5F3F8AC6">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（一）银行转账：投标保证金应以投标人自身的名义开具的账户转出提交。</w:t>
            </w:r>
          </w:p>
          <w:p w14:paraId="192A93B8">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收款单位：中佶工程项目管理（云南）有限公司 </w:t>
            </w:r>
          </w:p>
          <w:p w14:paraId="54237149">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开户银行：中国建设银行股份有限公司昆明联盟路支行        </w:t>
            </w:r>
          </w:p>
          <w:p w14:paraId="34860E18">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银行帐号：53001615441052504359</w:t>
            </w:r>
          </w:p>
          <w:p w14:paraId="21C50146">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转账时应当备注：“项目名称（标段号）简称”、“项目编号”、“保证金”等信息。</w:t>
            </w:r>
          </w:p>
          <w:p w14:paraId="1851ED04">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w:t>
            </w:r>
          </w:p>
          <w:p w14:paraId="19FE7465">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①保证金转账方式仅限电汇、网银方式，其他转账方式视为无效；</w:t>
            </w:r>
          </w:p>
          <w:p w14:paraId="51C3F42C">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②保证金截止时间为投标截止时间，到账时间以保证金专用账户实际到账时间为准，未按时到账的保证金无效；</w:t>
            </w:r>
          </w:p>
          <w:p w14:paraId="657B1FA3">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③拒绝私人账户汇款及银行存现（投标人为自然人的项目除外）；</w:t>
            </w:r>
          </w:p>
          <w:p w14:paraId="3F79A062">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④按照人民银行相关规定，跨行转账在工作日下午4点半前办理手续，可以保证实时跨行到账。</w:t>
            </w:r>
          </w:p>
          <w:p w14:paraId="380AA638">
            <w:pPr>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保证保险：1.当投标人未能按照招投标文件要求履行投标义务而导致采购人受到损失时，由保险公司按照保险合同对采购人的损失承担代偿责任。2.投标人在支付投标保证金保险费时，必须使用基本账号资金支付购买，未从基本账户转出支付保费造成经济纠纷的应由企业自行承担。3.在投标保证保险中，投标人为投保人，采购人为被保险人。4. 潜在投标人在保险公司购买保险保单，并注明项目名称、项目编号。</w:t>
            </w:r>
            <w:r>
              <w:rPr>
                <w:rFonts w:hint="eastAsia" w:ascii="宋体" w:hAnsi="宋体" w:cs="宋体"/>
                <w:color w:val="000000" w:themeColor="text1"/>
                <w:sz w:val="21"/>
                <w:szCs w:val="21"/>
                <w:lang w:val="en-US" w:eastAsia="zh-CN"/>
                <w14:textFill>
                  <w14:solidFill>
                    <w14:schemeClr w14:val="tx1"/>
                  </w14:solidFill>
                </w14:textFill>
              </w:rPr>
              <w:t>5.保证保险需在投标文件递交截止时间前发送至代理机构工作人员邮箱中：3261000636@qq.com。</w:t>
            </w:r>
          </w:p>
          <w:p w14:paraId="0B978B4A">
            <w:pPr>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（三）银行保函：1.当投标人未能按照招投标文件要求履行投标义务而导致采购人受到损失时，由担保银行按照要求对采购人的损失承担代偿责任。2.在投标担保中，投标人为被担保人，采购人为收益人。3. 潜在投标人自行向银行申请开出银行保函，并注明项目名称、项目编号。</w:t>
            </w:r>
            <w:r>
              <w:rPr>
                <w:rFonts w:hint="eastAsia" w:ascii="宋体" w:hAnsi="宋体" w:cs="宋体"/>
                <w:color w:val="000000" w:themeColor="text1"/>
                <w:sz w:val="21"/>
                <w:szCs w:val="21"/>
                <w:lang w:val="en-US" w:eastAsia="zh-CN"/>
                <w14:textFill>
                  <w14:solidFill>
                    <w14:schemeClr w14:val="tx1"/>
                  </w14:solidFill>
                </w14:textFill>
              </w:rPr>
              <w:t>4.银行保函需在投标文件递交截止时间前发送至代理机构工作人员邮箱中：</w:t>
            </w:r>
            <w:r>
              <w:rPr>
                <w:rFonts w:hint="eastAsia" w:ascii="宋体" w:hAnsi="宋体" w:cs="宋体"/>
                <w:color w:val="000000" w:themeColor="text1"/>
                <w:sz w:val="21"/>
                <w:szCs w:val="21"/>
                <w:u w:val="none"/>
                <w:lang w:val="en-US" w:eastAsia="zh-CN"/>
                <w14:textFill>
                  <w14:solidFill>
                    <w14:schemeClr w14:val="tx1"/>
                  </w14:solidFill>
                </w14:textFill>
              </w:rPr>
              <w:t>3261000636@qq.com</w:t>
            </w:r>
            <w:r>
              <w:rPr>
                <w:rFonts w:hint="eastAsia" w:ascii="宋体" w:hAnsi="宋体" w:cs="宋体"/>
                <w:color w:val="000000" w:themeColor="text1"/>
                <w:sz w:val="21"/>
                <w:szCs w:val="21"/>
                <w:lang w:val="en-US" w:eastAsia="zh-CN"/>
                <w14:textFill>
                  <w14:solidFill>
                    <w14:schemeClr w14:val="tx1"/>
                  </w14:solidFill>
                </w14:textFill>
              </w:rPr>
              <w:t>。</w:t>
            </w:r>
          </w:p>
          <w:p w14:paraId="4FC73A4C">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二、投标保证金的提交时间</w:t>
            </w:r>
          </w:p>
          <w:p w14:paraId="29145A17">
            <w:pPr>
              <w:pStyle w:val="13"/>
              <w:spacing w:line="360" w:lineRule="auto"/>
              <w:ind w:left="0" w:leftChars="0"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保证金到账截止时间为投标截止时间，到账时间以实际到达专用账号时间为准，未按时到账的保证金视为未提交；采用投标保函或保险方式的，投标人应当蒋有效的投标保函或保险单附在投标文件中。</w:t>
            </w:r>
          </w:p>
          <w:p w14:paraId="0CD0EE17">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三、投标保证金退还说明：</w:t>
            </w:r>
          </w:p>
          <w:bookmarkEnd w:id="58"/>
          <w:p w14:paraId="35C21DA4">
            <w:pPr>
              <w:widowControl w:val="0"/>
              <w:adjustRightInd w:val="0"/>
              <w:snapToGrid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采购人或者采购代理机构应当自中标（成交）通知书发出之日起5个工作日内退还未中标人的投标保证金，自采购合同签订之日起5个工作日内退还中标（成交）人的投标保证金。</w:t>
            </w:r>
          </w:p>
        </w:tc>
      </w:tr>
      <w:tr w14:paraId="1D25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B65133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F9DD068">
            <w:pPr>
              <w:spacing w:before="72" w:beforeLines="30"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投标文件编制及格式</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445119EC">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（1）电子投标（响应）文件应使用“政采云”平台（ https://www.zcygov.cn/）中下载的政采云电子投标客户端制作，并进行电子签章及加密后上传至政采云平台。编制后应进行电子签章、签名及加密。</w:t>
            </w:r>
          </w:p>
          <w:p w14:paraId="765C3B0A">
            <w:pPr>
              <w:tabs>
                <w:tab w:val="left" w:pos="6200"/>
              </w:tabs>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（2）如投标人提交的电子标书不符合（1）要求或开标时无法读取导入或解密，其投标（响应）文件将不予受理。</w:t>
            </w:r>
          </w:p>
          <w:p w14:paraId="4B51D356">
            <w:pPr>
              <w:tabs>
                <w:tab w:val="left" w:pos="6200"/>
              </w:tabs>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（3）投标文件中提供的资料（扫描件），内容必须清晰可辨，若内容模糊，无法辨识，均视为未提供。</w:t>
            </w:r>
          </w:p>
        </w:tc>
      </w:tr>
      <w:tr w14:paraId="434FC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F354306">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9591B5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投标文件的签署</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A7BA4FC">
            <w:pPr>
              <w:tabs>
                <w:tab w:val="left" w:pos="6200"/>
              </w:tabs>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按照投标文件格式，采用单位和个人数字证书电子签章：投标文件（包含投标人电子文档投标文件的全部）需要企业、法定代表人电子签章。</w:t>
            </w:r>
          </w:p>
          <w:p w14:paraId="24754E76">
            <w:pPr>
              <w:tabs>
                <w:tab w:val="left" w:pos="6200"/>
              </w:tabs>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注：在需要电子签章的地方进行电子签章，无需逐页电子签章。</w:t>
            </w:r>
          </w:p>
        </w:tc>
      </w:tr>
      <w:tr w14:paraId="24EDF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5E3E82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34F1934">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网上递交</w:t>
            </w:r>
          </w:p>
          <w:p w14:paraId="3C86E0B1">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1D66C96F">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网上递交：（1）投标人应按照本项目招标文件和"政采云"平台的要求编制、加密后在投标文件提交截止时间前上传至"政采云"平台，投标文件提交截止时间前未完成投标文件上传的，视为撤回投标文件。投标人未按规定加密的投标文件，电子交易平台将拒收并提示。</w:t>
            </w:r>
          </w:p>
          <w:p w14:paraId="0B4A66B8">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（2）使用“政府采购云平台电子交易客户端”需要提前申领 CA 数字证书。</w:t>
            </w:r>
          </w:p>
          <w:p w14:paraId="40534795">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（3）为确保网上操作合法、有效和安全，投标人应当在投标文件提交截止时间前完成在“政府采购云平台”的身份认证，确保在电子交易过程中能够对相关数据电文进行加密和使用电子签名。</w:t>
            </w:r>
          </w:p>
          <w:p w14:paraId="55EDF572">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（4）投标人在"政采云"平台提交电子投标文件时，请填写参加远程采购活动经办人联系方式。</w:t>
            </w:r>
            <w:r>
              <w:rPr>
                <w:rFonts w:hint="eastAsia" w:ascii="宋体" w:hAnsi="宋体" w:eastAsia="宋体" w:cs="宋体"/>
                <w:color w:val="000000" w:themeColor="text1"/>
                <w14:textFill>
                  <w14:solidFill>
                    <w14:schemeClr w14:val="tx1"/>
                  </w14:solidFill>
                </w14:textFill>
              </w:rPr>
              <w:t>因投标人原因造成投标文件无法解密、导致失败的，均视为其撤回投标文件，后果由投标人自行承担。</w:t>
            </w:r>
          </w:p>
        </w:tc>
      </w:tr>
      <w:tr w14:paraId="4269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896AEB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7BA1EEA">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投标样品递交时间和地点</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2A40CED3">
            <w:pPr>
              <w:widowControl w:val="0"/>
              <w:spacing w:before="72" w:beforeLines="30"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投标样品递交时间：同招标公告规定投标样品递交时间</w:t>
            </w:r>
          </w:p>
          <w:p w14:paraId="134B4A00">
            <w:pPr>
              <w:widowControl w:val="0"/>
              <w:spacing w:before="72" w:beforeLines="30"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投标样品递交地点：同招标公告规定投标样品递交地点</w:t>
            </w:r>
            <w:r>
              <w:rPr>
                <w:rFonts w:hint="eastAsia" w:ascii="宋体" w:hAnsi="宋体" w:eastAsia="宋体" w:cs="宋体"/>
                <w:b/>
                <w:color w:val="000000" w:themeColor="text1"/>
                <w:sz w:val="21"/>
                <w:szCs w:val="21"/>
                <w14:textFill>
                  <w14:solidFill>
                    <w14:schemeClr w14:val="tx1"/>
                  </w14:solidFill>
                </w14:textFill>
              </w:rPr>
              <w:t>。</w:t>
            </w:r>
          </w:p>
          <w:p w14:paraId="4A629134">
            <w:pPr>
              <w:widowControl w:val="0"/>
              <w:spacing w:before="72" w:beforeLines="30" w:line="360" w:lineRule="auto"/>
              <w:ind w:firstLine="42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注：提交投标样品方式不接受物流、快递公司相关人员递交样品,请投标人委派专人(此人需提供法定代表人出具的授权书)在规定时间内送至规定地点，未按招标文件要求送达指定地点或未按招标文件要求密封或逾期送达的样品，采购人、采购代理机构将不予接收，请各投标人合理安排时间及人员。</w:t>
            </w:r>
          </w:p>
        </w:tc>
      </w:tr>
      <w:tr w14:paraId="148D0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FEF67E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E719B6C">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样品密封和标记</w:t>
            </w:r>
          </w:p>
        </w:tc>
        <w:tc>
          <w:tcPr>
            <w:tcW w:w="6802" w:type="dxa"/>
            <w:tcBorders>
              <w:top w:val="single" w:color="auto" w:sz="4" w:space="0"/>
              <w:left w:val="single" w:color="auto" w:sz="4" w:space="0"/>
              <w:bottom w:val="single" w:color="auto" w:sz="4" w:space="0"/>
              <w:right w:val="single" w:color="auto" w:sz="4" w:space="0"/>
            </w:tcBorders>
            <w:shd w:val="clear" w:color="auto" w:fill="auto"/>
          </w:tcPr>
          <w:p w14:paraId="67647944">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样品单独密封，</w:t>
            </w:r>
            <w:r>
              <w:rPr>
                <w:rFonts w:hint="eastAsia" w:ascii="宋体" w:hAnsi="宋体" w:eastAsia="宋体" w:cs="宋体"/>
                <w:bCs/>
                <w:color w:val="000000" w:themeColor="text1"/>
                <w:sz w:val="21"/>
                <w:szCs w:val="21"/>
                <w14:textFill>
                  <w14:solidFill>
                    <w14:schemeClr w14:val="tx1"/>
                  </w14:solidFill>
                </w14:textFill>
              </w:rPr>
              <w:t>样品外包装上注明投标人名称、所投标段号（请各投标人于样品递交截止时间前安装、调试、摆放完毕；离开时将包装物品自行带走、场地清理干净），产品本身不能有投标人名称或标识等字样。</w:t>
            </w:r>
          </w:p>
        </w:tc>
      </w:tr>
      <w:tr w14:paraId="4335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1AFB81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D366994">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样品是否退还</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3B7D2C15">
            <w:pPr>
              <w:spacing w:line="288" w:lineRule="auto"/>
              <w:rPr>
                <w:rFonts w:hint="eastAsia" w:ascii="宋体" w:hAnsi="宋体" w:eastAsia="宋体" w:cs="宋体"/>
                <w:sz w:val="21"/>
                <w:szCs w:val="21"/>
              </w:rPr>
            </w:pPr>
            <w:r>
              <w:rPr>
                <w:rFonts w:hint="eastAsia" w:ascii="宋体" w:hAnsi="宋体" w:eastAsia="宋体" w:cs="宋体"/>
                <w:sz w:val="21"/>
                <w:szCs w:val="21"/>
              </w:rPr>
              <w:t>样品退还：□否，</w:t>
            </w:r>
          </w:p>
          <w:p w14:paraId="4C10FFE3">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☑是，退还要求：采购活动结束后，对于未中标人提供的样品，应当及时退还或者经未中标人同意后自行处理；对于中标人提供的样品不予退还，作为履约验收的依据。</w:t>
            </w:r>
          </w:p>
        </w:tc>
      </w:tr>
      <w:tr w14:paraId="7733C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993FDA3">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D7660E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开标时间和地点</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1708684">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开标时间：同投标截止时间。</w:t>
            </w:r>
          </w:p>
          <w:p w14:paraId="54E52E73">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开标地点：中佶工程项目管理（云南）有限公司开标室（云南省昆明市五华区（高新区）海源中路1088号和成国际B座2楼206号）</w:t>
            </w:r>
            <w:r>
              <w:rPr>
                <w:rFonts w:hint="eastAsia" w:ascii="宋体" w:hAnsi="宋体" w:eastAsia="宋体" w:cs="宋体"/>
                <w:bCs/>
                <w:color w:val="000000" w:themeColor="text1"/>
                <w:sz w:val="21"/>
                <w:szCs w:val="21"/>
                <w14:textFill>
                  <w14:solidFill>
                    <w14:schemeClr w14:val="tx1"/>
                  </w14:solidFill>
                </w14:textFill>
              </w:rPr>
              <w:t>，投标人无需到达开标地点，须在</w:t>
            </w:r>
            <w:r>
              <w:rPr>
                <w:rFonts w:hint="eastAsia" w:ascii="宋体" w:hAnsi="宋体" w:cs="宋体"/>
                <w:bCs/>
                <w:color w:val="000000" w:themeColor="text1"/>
                <w:sz w:val="21"/>
                <w:szCs w:val="21"/>
                <w:lang w:eastAsia="zh-CN"/>
                <w14:textFill>
                  <w14:solidFill>
                    <w14:schemeClr w14:val="tx1"/>
                  </w14:solidFill>
                </w14:textFill>
              </w:rPr>
              <w:t>“</w:t>
            </w:r>
            <w:r>
              <w:rPr>
                <w:rFonts w:hint="eastAsia" w:ascii="宋体" w:hAnsi="宋体" w:eastAsia="宋体" w:cs="宋体"/>
                <w:bCs/>
                <w:color w:val="000000" w:themeColor="text1"/>
                <w:sz w:val="21"/>
                <w:szCs w:val="21"/>
                <w14:textFill>
                  <w14:solidFill>
                    <w14:schemeClr w14:val="tx1"/>
                  </w14:solidFill>
                </w14:textFill>
              </w:rPr>
              <w:t>政府采购云平台</w:t>
            </w:r>
            <w:r>
              <w:rPr>
                <w:rFonts w:hint="eastAsia" w:ascii="宋体" w:hAnsi="宋体" w:cs="宋体"/>
                <w:bCs/>
                <w:color w:val="000000" w:themeColor="text1"/>
                <w:sz w:val="21"/>
                <w:szCs w:val="21"/>
                <w:lang w:eastAsia="zh-CN"/>
                <w14:textFill>
                  <w14:solidFill>
                    <w14:schemeClr w14:val="tx1"/>
                  </w14:solidFill>
                </w14:textFill>
              </w:rPr>
              <w:t>”</w:t>
            </w:r>
            <w:r>
              <w:rPr>
                <w:rFonts w:hint="eastAsia" w:ascii="宋体" w:hAnsi="宋体" w:eastAsia="宋体" w:cs="宋体"/>
                <w:bCs/>
                <w:color w:val="000000" w:themeColor="text1"/>
                <w:sz w:val="21"/>
                <w:szCs w:val="21"/>
                <w14:textFill>
                  <w14:solidFill>
                    <w14:schemeClr w14:val="tx1"/>
                  </w14:solidFill>
                </w14:textFill>
              </w:rPr>
              <w:t>进行远程解密电子版投标文件。</w:t>
            </w:r>
          </w:p>
        </w:tc>
      </w:tr>
      <w:tr w14:paraId="0CC0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8D80C62">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35FC4A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开标程序</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7C06EA5D">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主持人按下列程序进行开标：</w:t>
            </w:r>
          </w:p>
          <w:p w14:paraId="3059F37D">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（1）采购代理机构依托电子交易平台发起开始解密指令，投标人须使用加密时所用的 CA 锁按平台提示和招标文件的规定登录到“政采云”平台电子开标大厅签到，并在发起解密指令之时起60分钟内完成对电子投标文件在线解密。</w:t>
            </w:r>
          </w:p>
          <w:p w14:paraId="05DEC613">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（2）发起解密指令之时起5分钟内投标人还未进行解密的，采购代理机构可通知投标人，投标人未预留联系方式或预留联系方式无效，导致采购代理机构无法联系到投标人进行解密的，视为撤回投标文件。</w:t>
            </w:r>
          </w:p>
          <w:p w14:paraId="4E617B34">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（3）如投标人成功解密投标文件，但未在“政采云”电子开标大厅参加开标的，视同认可开标过程和结果，由此产生的后果由投标人自行负责。</w:t>
            </w:r>
          </w:p>
        </w:tc>
      </w:tr>
      <w:tr w14:paraId="32F7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481CCCD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13EAD9B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评标委员会的组建</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33AF7FF3">
            <w:pPr>
              <w:widowControl w:val="0"/>
              <w:spacing w:before="72" w:beforeLines="30"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评标委员会构成：评标委员会由采购人代表和评审专家组成，成员人数应当为5人以上单数，其中评审专家不得少于成员总数的三分之二。</w:t>
            </w:r>
          </w:p>
          <w:p w14:paraId="6ECC5CC6">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采购项目符合下列情形之一的,评标委员会成员人数应当为7人以上单数：</w:t>
            </w:r>
          </w:p>
          <w:p w14:paraId="31100D6B">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1.采购预算金额在1000万元以上；</w:t>
            </w:r>
          </w:p>
          <w:p w14:paraId="4FDF9484">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2.技术复杂；</w:t>
            </w:r>
          </w:p>
          <w:p w14:paraId="4F517334">
            <w:pPr>
              <w:widowControl w:val="0"/>
              <w:spacing w:line="372"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3.社会影响较大。</w:t>
            </w:r>
          </w:p>
          <w:p w14:paraId="02BD7746">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评标专家确定方式：由采购人代表和云南省政府采购专家库中随机抽取的专家组成。</w:t>
            </w:r>
          </w:p>
          <w:p w14:paraId="399562B1">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注：特殊情况专家名单经审批后确定。</w:t>
            </w:r>
          </w:p>
        </w:tc>
      </w:tr>
      <w:tr w14:paraId="5301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B13C47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065867C">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评标办法</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1E54128">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综合评分法。</w:t>
            </w:r>
          </w:p>
        </w:tc>
      </w:tr>
      <w:tr w14:paraId="4B60B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28BE50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BDF471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中标人的确定</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3FB6301E">
            <w:pPr>
              <w:spacing w:before="72" w:beforeLines="30"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采购人自收到评标报告之日起</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个工作日内，在评标报告确定的中标候选人名单中按顺序确定中标人。</w:t>
            </w:r>
          </w:p>
        </w:tc>
      </w:tr>
      <w:tr w14:paraId="16F2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8C2E632">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805F823">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中标公告媒介及期限</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280D26BD">
            <w:pPr>
              <w:spacing w:before="72" w:beforeLines="30"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公告媒介：云南省政府采购网（网址：http://www.yngp.com/）。</w:t>
            </w:r>
          </w:p>
          <w:p w14:paraId="1B93FA34">
            <w:pPr>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公告期限：1工作日。</w:t>
            </w:r>
          </w:p>
        </w:tc>
      </w:tr>
      <w:tr w14:paraId="5683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95B13C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6613DF4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履约保证金</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2369F3B9">
            <w:pPr>
              <w:spacing w:line="288" w:lineRule="auto"/>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是否要求中标人提交履约保证金：</w:t>
            </w:r>
            <w:r>
              <w:rPr>
                <w:rFonts w:hint="eastAsia" w:ascii="宋体" w:hAnsi="宋体" w:eastAsia="宋体" w:cs="宋体"/>
                <w:sz w:val="21"/>
                <w:szCs w:val="21"/>
              </w:rPr>
              <w:t>□否，</w:t>
            </w:r>
          </w:p>
          <w:p w14:paraId="32B7D1E1">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☑是，</w:t>
            </w:r>
            <w:r>
              <w:rPr>
                <w:rFonts w:hint="eastAsia" w:ascii="宋体" w:hAnsi="宋体" w:eastAsia="宋体" w:cs="宋体"/>
                <w:color w:val="000000" w:themeColor="text1"/>
                <w:sz w:val="21"/>
                <w:szCs w:val="21"/>
                <w14:textFill>
                  <w14:solidFill>
                    <w14:schemeClr w14:val="tx1"/>
                  </w14:solidFill>
                </w14:textFill>
              </w:rPr>
              <w:t>履约保证金的形式：银行转账、保证保险、银行保函等非现金形式提交；</w:t>
            </w:r>
          </w:p>
          <w:p w14:paraId="50FB7E21">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履约保证金的金额：乙方在合同签订之前向甲方提交合同总价的10%</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向上取整</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；履约保证金的退还：乙方按照约定履行完成所有合同内容、验收合格，且提交资料齐全后15个工作日内无息一次性退还履约保证金；</w:t>
            </w:r>
          </w:p>
          <w:p w14:paraId="5B228636">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履约保证金不予退还的情形：以银行转账等形式提交的履约保证金，在履约担保有效期内，如乙方不履行或不按合同履行约定的义务，履约保证金不予退还。</w:t>
            </w:r>
          </w:p>
        </w:tc>
      </w:tr>
      <w:tr w14:paraId="71574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162C7347">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8500" w:type="dxa"/>
            <w:gridSpan w:val="2"/>
            <w:shd w:val="clear" w:color="auto" w:fill="auto"/>
            <w:vAlign w:val="center"/>
          </w:tcPr>
          <w:p w14:paraId="424F255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需要补充的其他内容</w:t>
            </w:r>
          </w:p>
        </w:tc>
      </w:tr>
      <w:tr w14:paraId="768EA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3BA223C6">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10.1</w:t>
            </w:r>
          </w:p>
        </w:tc>
        <w:tc>
          <w:tcPr>
            <w:tcW w:w="1698" w:type="dxa"/>
            <w:shd w:val="clear" w:color="auto" w:fill="auto"/>
            <w:vAlign w:val="center"/>
          </w:tcPr>
          <w:p w14:paraId="56432E1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相同品牌产品</w:t>
            </w:r>
          </w:p>
        </w:tc>
        <w:tc>
          <w:tcPr>
            <w:tcW w:w="6802" w:type="dxa"/>
            <w:shd w:val="clear" w:color="auto" w:fill="auto"/>
            <w:vAlign w:val="center"/>
          </w:tcPr>
          <w:p w14:paraId="6A4BBC95">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tc>
      </w:tr>
      <w:tr w14:paraId="5A60F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24BA4F75">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r>
              <w:rPr>
                <w:rFonts w:hint="eastAsia" w:ascii="宋体" w:hAnsi="宋体" w:cs="宋体"/>
                <w:color w:val="000000" w:themeColor="text1"/>
                <w:sz w:val="21"/>
                <w:szCs w:val="21"/>
                <w:lang w:val="en-US" w:eastAsia="zh-CN"/>
                <w14:textFill>
                  <w14:solidFill>
                    <w14:schemeClr w14:val="tx1"/>
                  </w14:solidFill>
                </w14:textFill>
              </w:rPr>
              <w:t>2</w:t>
            </w:r>
          </w:p>
        </w:tc>
        <w:tc>
          <w:tcPr>
            <w:tcW w:w="1698" w:type="dxa"/>
            <w:shd w:val="clear" w:color="auto" w:fill="auto"/>
            <w:vAlign w:val="center"/>
          </w:tcPr>
          <w:p w14:paraId="1A86F79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政府采购政策</w:t>
            </w:r>
          </w:p>
        </w:tc>
        <w:tc>
          <w:tcPr>
            <w:tcW w:w="6802" w:type="dxa"/>
            <w:shd w:val="clear" w:color="auto" w:fill="auto"/>
            <w:vAlign w:val="center"/>
          </w:tcPr>
          <w:p w14:paraId="46D575FC">
            <w:pPr>
              <w:widowControl w:val="0"/>
              <w:spacing w:before="72" w:beforeLines="30" w:line="360" w:lineRule="auto"/>
              <w:ind w:firstLine="25" w:firstLineChars="12"/>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1、关于中小企业：</w:t>
            </w:r>
          </w:p>
          <w:p w14:paraId="061C1061">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 根据财政部、工业和信息化部印发的《政府采购促进中小企业发展管理办法》（财库【2020】46号文）的规定，在政府采购活动中，供应商提供的货物、工程或者服务符合下列情形的，享受中小企业扶持政策：</w:t>
            </w:r>
          </w:p>
          <w:p w14:paraId="7DAD05D1">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（一）在货物采购项目中，货物由中小企业制造，即货物由中小企业生产且使用该中小企业商号或者注册商标；</w:t>
            </w:r>
          </w:p>
          <w:p w14:paraId="71C5260C">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（二）在工程采购项目中，工程由中小企业承建，即工程施工单位为中小企业；</w:t>
            </w:r>
          </w:p>
          <w:p w14:paraId="335195C4">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（三）在服务采购项目中，服务由中小企业承接，即提供服务的人员为中小企业依照《中华人民共和国劳动合同法》订立劳动合同的从业人员。</w:t>
            </w:r>
          </w:p>
          <w:p w14:paraId="5BEB6056">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在货物采购项目中，供应商提供的货物既有中小企业制造货物，也有大型企业制造货物的，不享受本办法规定的中小企业扶持政策。</w:t>
            </w:r>
          </w:p>
          <w:p w14:paraId="6FDB9ECD">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以联合体形式参加政府采购活动，联合体各方均为中小企业的，联合体视同中小企业。其中，联合体各方均为小微企业的，联合体视同小微企业。</w:t>
            </w:r>
          </w:p>
          <w:p w14:paraId="57681D53">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5039E6EC">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1.3对于经主管预算单位统筹后未预留份额专门面向中小企业采购的采购项目，以及预留份额项目中的非预留部分采购包，对符合规定的小微企业报价给予6%（工程项目为3%）的扣除，用扣除后的价格参加评审。</w:t>
            </w:r>
          </w:p>
          <w:p w14:paraId="585CC98B">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组成联合体或者接受分包的小微企业与联合体内其他企业、分包企业之间存在直接控股、管理关系的，不享受价格扣除优惠政策。</w:t>
            </w:r>
          </w:p>
          <w:p w14:paraId="7AACC337">
            <w:pPr>
              <w:widowControl w:val="0"/>
              <w:wordWrap w:val="0"/>
              <w:spacing w:line="360" w:lineRule="auto"/>
              <w:ind w:firstLine="422"/>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注：本项目属于专门面向中小企业采购的项目，投标人须按要求提供《中小企业声明函》，监狱企业、残疾人福利性单位视同小型或微型企业，提供残疾人福利性单位声明函或监狱企业证明文件。</w:t>
            </w:r>
          </w:p>
          <w:p w14:paraId="50CA207F">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1.4中小企业参加政府采购活动，应当出具《中小企业声明函》。</w:t>
            </w:r>
          </w:p>
          <w:p w14:paraId="754D8A5D">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1.5按规定享受扶持政策获得政府采购合同的，小微企业不得将合同分包给大中型企业，中型企业不得将合同分包给大型企业。</w:t>
            </w:r>
          </w:p>
          <w:p w14:paraId="3AC21702">
            <w:pPr>
              <w:pStyle w:val="13"/>
              <w:widowControl w:val="0"/>
              <w:spacing w:line="360" w:lineRule="auto"/>
              <w:ind w:firstLine="25" w:firstLineChars="1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2、关于节能产品及环境标志产品：</w:t>
            </w:r>
          </w:p>
          <w:p w14:paraId="42F98011">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78B2EBEE">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2.2投标产品属于财政部和国家发改委公布的当期《节能产品政府采购品目清单》中以“★”标注类别的节能产品，投标人需在投标文件中提供节能产品认证证书。</w:t>
            </w:r>
          </w:p>
          <w:p w14:paraId="03120EEA">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66D2C773">
            <w:pPr>
              <w:pStyle w:val="13"/>
              <w:keepNext/>
              <w:widowControl w:val="0"/>
              <w:spacing w:line="360" w:lineRule="auto"/>
              <w:ind w:firstLine="25" w:firstLineChars="1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3、关于监狱企业：</w:t>
            </w:r>
          </w:p>
          <w:p w14:paraId="3F3A7992">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56AB02">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3.2监狱企业参加政府采购活动时，应当提供由省级以上监狱管理局、戒毒管理局（含新疆生产建设兵团）出具的属于监狱企业的证明文件。</w:t>
            </w:r>
          </w:p>
          <w:p w14:paraId="40BBDEA4">
            <w:pPr>
              <w:pStyle w:val="13"/>
              <w:widowControl w:val="0"/>
              <w:spacing w:line="360" w:lineRule="auto"/>
              <w:ind w:firstLine="25" w:firstLineChars="1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4、关于残疾人福利性单位：</w:t>
            </w:r>
          </w:p>
          <w:p w14:paraId="025915D2">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4.1根据《关于促进残疾人就业政府采购政策的通知》（财库〔2017〕141号）的规定，享受政府采购支持政策的残疾人福利性单位应当同时满足以下条件：</w:t>
            </w:r>
          </w:p>
          <w:p w14:paraId="2EA6BD68">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（一）安置的残疾人占本单位在职职工人数的比例不低于25%（含25%），并且安置的残疾人人数不少于10人（含10人）；</w:t>
            </w:r>
          </w:p>
          <w:p w14:paraId="4DBD0763">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（二）依法与安置的每位残疾人签订了一年以上（含一年）的劳动合同或服务协议；</w:t>
            </w:r>
          </w:p>
          <w:p w14:paraId="67D1522E">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（三）为安置的每位残疾人按月足额缴纳了基本养老保险、基本医疗保险、失业保险、工伤保险和生育保险等社会保险费；</w:t>
            </w:r>
          </w:p>
          <w:p w14:paraId="644A9A28">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（四）通过银行等金融机构向安置的每位残疾人，按月支付了不低于单位所在区县适用的经省级人民政府批准的月最低工资标准的工资；</w:t>
            </w:r>
          </w:p>
          <w:p w14:paraId="1D08DC81">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780010E2">
            <w:pPr>
              <w:pStyle w:val="13"/>
              <w:widowControl w:val="0"/>
              <w:spacing w:line="348"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594AE01">
            <w:pPr>
              <w:pStyle w:val="13"/>
              <w:widowControl w:val="0"/>
              <w:spacing w:line="348"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4.2符合条件的残疾人福利性单位在参加政府采购活动时，应当按《关于促进残疾人就业政府采购政策的通知》（财库〔2017〕141号）提供规定的《残疾人福利性单位声明函》，并对声明的真实性负责。</w:t>
            </w:r>
          </w:p>
          <w:p w14:paraId="055C366E">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同质同价优先就近采购本地或本省产品、服务。</w:t>
            </w:r>
          </w:p>
          <w:p w14:paraId="3DA0BC34">
            <w:pPr>
              <w:pStyle w:val="13"/>
              <w:widowControl w:val="0"/>
              <w:spacing w:line="360" w:lineRule="auto"/>
              <w:ind w:firstLine="25" w:firstLineChars="1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注：本项目为专门面向中小企业采购项目，不再执行价格评审优惠的扶持政策。</w:t>
            </w:r>
          </w:p>
        </w:tc>
      </w:tr>
      <w:tr w14:paraId="08584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540E66F5">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r>
              <w:rPr>
                <w:rFonts w:hint="eastAsia" w:ascii="宋体" w:hAnsi="宋体" w:cs="宋体"/>
                <w:color w:val="000000" w:themeColor="text1"/>
                <w:sz w:val="21"/>
                <w:szCs w:val="21"/>
                <w:lang w:val="en-US" w:eastAsia="zh-CN"/>
                <w14:textFill>
                  <w14:solidFill>
                    <w14:schemeClr w14:val="tx1"/>
                  </w14:solidFill>
                </w14:textFill>
              </w:rPr>
              <w:t>3</w:t>
            </w:r>
          </w:p>
        </w:tc>
        <w:tc>
          <w:tcPr>
            <w:tcW w:w="1698" w:type="dxa"/>
            <w:shd w:val="clear" w:color="auto" w:fill="auto"/>
            <w:vAlign w:val="center"/>
          </w:tcPr>
          <w:p w14:paraId="4790B027">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追加合同金额</w:t>
            </w:r>
          </w:p>
        </w:tc>
        <w:tc>
          <w:tcPr>
            <w:tcW w:w="6802" w:type="dxa"/>
            <w:shd w:val="clear" w:color="auto" w:fill="auto"/>
            <w:vAlign w:val="center"/>
          </w:tcPr>
          <w:p w14:paraId="14C29845">
            <w:pPr>
              <w:widowControl w:val="0"/>
              <w:spacing w:before="72" w:beforeLines="30" w:line="360" w:lineRule="auto"/>
              <w:ind w:firstLine="25" w:firstLineChars="12"/>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sz w:val="21"/>
                <w:szCs w:val="21"/>
              </w:rPr>
              <w:t>政府采购合同履行中，采购人需追加与合同标的相同的货物的，在不改变合同其他条款的前提下，可以与中标投标人签订补充合同，但所有补充合同的采购金额变更不得超过原合同采购金额的10%，其中金额增加需办理合同追加手续。</w:t>
            </w:r>
          </w:p>
        </w:tc>
      </w:tr>
      <w:tr w14:paraId="1550C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3DFD74A9">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r>
              <w:rPr>
                <w:rFonts w:hint="eastAsia" w:ascii="宋体" w:hAnsi="宋体" w:cs="宋体"/>
                <w:color w:val="000000" w:themeColor="text1"/>
                <w:sz w:val="21"/>
                <w:szCs w:val="21"/>
                <w:lang w:val="en-US" w:eastAsia="zh-CN"/>
                <w14:textFill>
                  <w14:solidFill>
                    <w14:schemeClr w14:val="tx1"/>
                  </w14:solidFill>
                </w14:textFill>
              </w:rPr>
              <w:t>4</w:t>
            </w:r>
          </w:p>
        </w:tc>
        <w:tc>
          <w:tcPr>
            <w:tcW w:w="1698" w:type="dxa"/>
            <w:shd w:val="clear" w:color="auto" w:fill="auto"/>
            <w:vAlign w:val="center"/>
          </w:tcPr>
          <w:p w14:paraId="3F713B4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采购人补充的其他内容</w:t>
            </w:r>
          </w:p>
        </w:tc>
        <w:tc>
          <w:tcPr>
            <w:tcW w:w="6802" w:type="dxa"/>
            <w:shd w:val="clear" w:color="auto" w:fill="auto"/>
            <w:vAlign w:val="center"/>
          </w:tcPr>
          <w:p w14:paraId="75FC025C">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及其他不符合《中华人民共和国政府采购法》第二十二条规定条件的投标人，拒绝其参与政府采购活动。</w:t>
            </w:r>
          </w:p>
          <w:p w14:paraId="5FF36F04">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二、自获取招标文件之日起，投标人应在截标时间前随时查看电子交易服务系统中有关该项目招标文件的答疑、补遗内容。否则，由此引起的投标损失自负，采购人或采购代理机构不承担由此引起的一切后果。</w:t>
            </w:r>
          </w:p>
          <w:p w14:paraId="18F6E65D">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投标人应对所提交的业绩资料、信誉、证书、证件、证明的真实性负责，采购人将对中标候选人资料的真实性进行核实，一旦发现提供虚假材料的，采购人除取消其中标资格、没收投标保证金外，并向相关部门报告其不良行为。投标人将自行承担相关后果及法律责任。</w:t>
            </w:r>
          </w:p>
          <w:p w14:paraId="52F04591">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四、投标人需承担以下费用：</w:t>
            </w:r>
          </w:p>
          <w:p w14:paraId="66A9A5F6">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代理服务费：招标代理服务费按国家计委关于《招标代理服务收费管理暂行办法》（计价格【2002】1980号文）的规定,以中标金额为计算基数按“货物招标”下浮20%收取招标代理服务费；招标代理服务费由中标单位一次性缴清给本项目的采购代理机构。招标代理服务费按差额定率累进法计算。</w:t>
            </w:r>
          </w:p>
        </w:tc>
      </w:tr>
      <w:tr w14:paraId="68072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575C70DB">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r>
              <w:rPr>
                <w:rFonts w:hint="eastAsia" w:ascii="宋体" w:hAnsi="宋体" w:cs="宋体"/>
                <w:color w:val="000000" w:themeColor="text1"/>
                <w:sz w:val="21"/>
                <w:szCs w:val="21"/>
                <w:lang w:val="en-US" w:eastAsia="zh-CN"/>
                <w14:textFill>
                  <w14:solidFill>
                    <w14:schemeClr w14:val="tx1"/>
                  </w14:solidFill>
                </w14:textFill>
              </w:rPr>
              <w:t>5</w:t>
            </w:r>
          </w:p>
        </w:tc>
        <w:tc>
          <w:tcPr>
            <w:tcW w:w="1698" w:type="dxa"/>
            <w:shd w:val="clear" w:color="auto" w:fill="auto"/>
            <w:vAlign w:val="center"/>
          </w:tcPr>
          <w:p w14:paraId="10627866">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样品要求</w:t>
            </w:r>
          </w:p>
        </w:tc>
        <w:tc>
          <w:tcPr>
            <w:tcW w:w="6802" w:type="dxa"/>
            <w:shd w:val="clear" w:color="auto" w:fill="auto"/>
            <w:vAlign w:val="center"/>
          </w:tcPr>
          <w:p w14:paraId="2CB197AE">
            <w:pPr>
              <w:pStyle w:val="18"/>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一、样品制作的标准和要求：</w:t>
            </w:r>
          </w:p>
          <w:p w14:paraId="3692BCA1">
            <w:pPr>
              <w:pStyle w:val="27"/>
              <w:keepNext w:val="0"/>
              <w:keepLines w:val="0"/>
              <w:pageBreakBefore w:val="0"/>
              <w:widowControl/>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样品内容及数量：</w:t>
            </w:r>
          </w:p>
          <w:p w14:paraId="166169CF">
            <w:pPr>
              <w:pStyle w:val="27"/>
              <w:keepNext w:val="0"/>
              <w:keepLines w:val="0"/>
              <w:pageBreakBefore w:val="0"/>
              <w:widowControl/>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1标段：12㎡铝杆棉帐篷，1顶；</w:t>
            </w:r>
          </w:p>
          <w:p w14:paraId="3C0C24AE">
            <w:pPr>
              <w:pStyle w:val="27"/>
              <w:keepNext w:val="0"/>
              <w:keepLines w:val="0"/>
              <w:pageBreakBefore w:val="0"/>
              <w:widowControl/>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2标段：头戴式LED电筒，1个；</w:t>
            </w:r>
          </w:p>
          <w:p w14:paraId="62EC270C">
            <w:pPr>
              <w:pStyle w:val="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样品标识要求：样品外包装上注明投标人名称、所投标段号（请各投标人于样品递交截止时间前安装、调试、摆放完毕；离开时将包装物品自行带走、场地清理干净），产品本身不能有投标人名称或标识标记等字样。样品用于评审打分，评审前随机编号，评委不能知悉样品对应的投标人名称。</w:t>
            </w:r>
          </w:p>
          <w:p w14:paraId="18A2E8E1">
            <w:pPr>
              <w:pStyle w:val="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(3)样品递交要求：提交投标样品方式不接受物流、快递公司相关人员递交样品,请投标人委派专人(此人需提供法定代表人出具的授权书)在规定时间内送至规定地点，未按招标文件要求送达指定地点或未按招标文件要求密封或逾期送达的样品，采购人、采购代理机构将不予接收，请各投标人合理安排时间及人员。</w:t>
            </w:r>
          </w:p>
          <w:p w14:paraId="3CCCBA55">
            <w:pPr>
              <w:pStyle w:val="18"/>
              <w:spacing w:line="360" w:lineRule="auto"/>
              <w:rPr>
                <w:rFonts w:hint="eastAsia" w:ascii="宋体" w:hAnsi="宋体" w:eastAsia="宋体" w:cs="宋体"/>
                <w:sz w:val="21"/>
                <w:szCs w:val="21"/>
              </w:rPr>
            </w:pPr>
            <w:r>
              <w:rPr>
                <w:rFonts w:hint="eastAsia" w:ascii="宋体" w:hAnsi="宋体" w:eastAsia="宋体" w:cs="宋体"/>
                <w:sz w:val="21"/>
                <w:szCs w:val="21"/>
              </w:rPr>
              <w:t>(4)中标人样品的保管、封存：评审结束后由采购人进行保管、封存，并作为履约验收的依据。</w:t>
            </w:r>
          </w:p>
          <w:p w14:paraId="15152A5F">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(5)产品要求：投标人所提供的产品必须是全新具有中国有关部门注册</w:t>
            </w:r>
            <w:r>
              <w:rPr>
                <w:rFonts w:hint="eastAsia" w:ascii="宋体" w:hAnsi="宋体" w:cs="宋体"/>
                <w:sz w:val="21"/>
                <w:szCs w:val="21"/>
                <w:lang w:eastAsia="zh-CN"/>
              </w:rPr>
              <w:t>、</w:t>
            </w:r>
            <w:r>
              <w:rPr>
                <w:rFonts w:hint="eastAsia" w:ascii="宋体" w:hAnsi="宋体" w:eastAsia="宋体" w:cs="宋体"/>
                <w:sz w:val="21"/>
                <w:szCs w:val="21"/>
              </w:rPr>
              <w:t>检验或商检及生产厂家质量合格证明的产品，并保证使用方在产品使用期间不受第三方提出侵犯其专利权、商标权和工业设计权的起诉。</w:t>
            </w:r>
          </w:p>
        </w:tc>
      </w:tr>
      <w:tr w14:paraId="37655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033E67A0">
            <w:pPr>
              <w:spacing w:line="276" w:lineRule="auto"/>
              <w:jc w:val="center"/>
              <w:rPr>
                <w:rFonts w:hint="eastAsia" w:ascii="宋体" w:hAnsi="宋体" w:eastAsia="宋体" w:cs="宋体"/>
                <w:color w:val="000000" w:themeColor="text1"/>
                <w:sz w:val="21"/>
                <w:szCs w:val="21"/>
                <w14:textFill>
                  <w14:solidFill>
                    <w14:schemeClr w14:val="tx1"/>
                  </w14:solidFill>
                </w14:textFill>
              </w:rPr>
            </w:pPr>
            <w:bookmarkStart w:id="59" w:name="_Toc181640953"/>
            <w:bookmarkStart w:id="60" w:name="_Toc260908186"/>
            <w:bookmarkStart w:id="61" w:name="_Toc19820083"/>
            <w:bookmarkStart w:id="62" w:name="_Toc260907970"/>
            <w:bookmarkStart w:id="63" w:name="_Toc270090082"/>
            <w:bookmarkStart w:id="64" w:name="_Toc4847"/>
            <w:r>
              <w:rPr>
                <w:rFonts w:hint="eastAsia" w:ascii="宋体" w:hAnsi="宋体" w:cs="宋体"/>
                <w:color w:val="000000" w:themeColor="text1"/>
                <w:sz w:val="21"/>
                <w:szCs w:val="21"/>
                <w:lang w:val="en-US" w:eastAsia="zh-CN"/>
                <w14:textFill>
                  <w14:solidFill>
                    <w14:schemeClr w14:val="tx1"/>
                  </w14:solidFill>
                </w14:textFill>
              </w:rPr>
              <w:t>10.6</w:t>
            </w:r>
          </w:p>
        </w:tc>
        <w:tc>
          <w:tcPr>
            <w:tcW w:w="1698" w:type="dxa"/>
            <w:shd w:val="clear" w:color="auto" w:fill="auto"/>
            <w:vAlign w:val="center"/>
          </w:tcPr>
          <w:p w14:paraId="59064D9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说明</w:t>
            </w:r>
          </w:p>
        </w:tc>
        <w:tc>
          <w:tcPr>
            <w:tcW w:w="6802" w:type="dxa"/>
            <w:shd w:val="clear" w:color="auto" w:fill="auto"/>
            <w:vAlign w:val="center"/>
          </w:tcPr>
          <w:p w14:paraId="635D8EAD">
            <w:pPr>
              <w:widowControl w:val="0"/>
              <w:spacing w:before="72" w:beforeLines="30" w:line="360" w:lineRule="auto"/>
              <w:rPr>
                <w:rFonts w:hint="eastAsia" w:ascii="宋体" w:hAnsi="宋体" w:eastAsia="宋体" w:cs="宋体"/>
                <w:sz w:val="21"/>
                <w:szCs w:val="21"/>
              </w:rPr>
            </w:pPr>
            <w:r>
              <w:rPr>
                <w:rFonts w:hint="eastAsia" w:ascii="宋体" w:hAnsi="宋体" w:cs="宋体"/>
                <w:sz w:val="21"/>
                <w:szCs w:val="21"/>
                <w:lang w:val="en-US" w:eastAsia="zh-CN"/>
              </w:rPr>
              <w:t>招标文件中标注“★”的为</w:t>
            </w:r>
            <w:r>
              <w:rPr>
                <w:rFonts w:hint="eastAsia" w:ascii="宋体" w:hAnsi="宋体" w:eastAsia="宋体" w:cs="宋体"/>
                <w:color w:val="000000"/>
                <w:szCs w:val="21"/>
              </w:rPr>
              <w:t>商务条款</w:t>
            </w:r>
            <w:r>
              <w:rPr>
                <w:rFonts w:hint="eastAsia" w:ascii="宋体" w:hAnsi="宋体" w:eastAsia="宋体" w:cs="宋体"/>
                <w:color w:val="000000"/>
                <w:szCs w:val="21"/>
                <w:lang w:eastAsia="zh-CN"/>
              </w:rPr>
              <w:t>，</w:t>
            </w:r>
            <w:r>
              <w:rPr>
                <w:rFonts w:hint="eastAsia" w:ascii="宋体" w:hAnsi="宋体" w:cs="宋体"/>
                <w:sz w:val="21"/>
                <w:szCs w:val="21"/>
                <w:lang w:val="en-US" w:eastAsia="zh-CN"/>
              </w:rPr>
              <w:t>标注“</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sz w:val="21"/>
                <w:szCs w:val="21"/>
                <w:lang w:val="en-US" w:eastAsia="zh-CN"/>
              </w:rPr>
              <w:t>”的为重要技术参数。</w:t>
            </w:r>
          </w:p>
        </w:tc>
      </w:tr>
    </w:tbl>
    <w:p w14:paraId="3D2E7C58">
      <w:pP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br w:type="page"/>
      </w:r>
    </w:p>
    <w:p w14:paraId="75D676EF">
      <w:pPr>
        <w:pStyle w:val="3"/>
        <w:widowControl w:val="0"/>
        <w:spacing w:before="240" w:beforeLines="100" w:after="0" w:line="360" w:lineRule="auto"/>
        <w:ind w:firstLine="562"/>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二、投标人须知</w:t>
      </w:r>
      <w:bookmarkEnd w:id="59"/>
      <w:bookmarkEnd w:id="60"/>
      <w:bookmarkEnd w:id="61"/>
      <w:bookmarkEnd w:id="62"/>
      <w:bookmarkEnd w:id="63"/>
      <w:bookmarkEnd w:id="64"/>
    </w:p>
    <w:p w14:paraId="3F9DABA8">
      <w:pPr>
        <w:pStyle w:val="3"/>
        <w:keepLines w:val="0"/>
        <w:widowControl w:val="0"/>
        <w:spacing w:before="10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65" w:name="_Toc260907971"/>
      <w:bookmarkStart w:id="66" w:name="_Toc181640954"/>
      <w:bookmarkStart w:id="67" w:name="_Toc260908187"/>
      <w:r>
        <w:rPr>
          <w:rFonts w:hint="eastAsia" w:ascii="宋体" w:hAnsi="宋体" w:eastAsia="宋体" w:cs="宋体"/>
          <w:color w:val="000000" w:themeColor="text1"/>
          <w:lang w:val="zh-CN"/>
          <w14:textFill>
            <w14:solidFill>
              <w14:schemeClr w14:val="tx1"/>
            </w14:solidFill>
          </w14:textFill>
        </w:rPr>
        <w:t>（一）总  则</w:t>
      </w:r>
      <w:bookmarkEnd w:id="65"/>
      <w:bookmarkEnd w:id="66"/>
      <w:bookmarkEnd w:id="67"/>
    </w:p>
    <w:p w14:paraId="1ECF1730">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1.1 项目概况</w:t>
      </w:r>
    </w:p>
    <w:p w14:paraId="09B94709">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23E6D96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1.1.2本项目采购人：见投标人须知前附表。</w:t>
      </w:r>
    </w:p>
    <w:p w14:paraId="6A2EC93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1.1.3本项目采购代理机构：见投标人须知前附表。</w:t>
      </w:r>
    </w:p>
    <w:p w14:paraId="1FEA0E6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1.1.4本项目项目名称及项目编号：见投标人须知前附表。</w:t>
      </w:r>
    </w:p>
    <w:p w14:paraId="71388ECA">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1.2 资金来源、最高限价和资金落实情况</w:t>
      </w:r>
    </w:p>
    <w:p w14:paraId="21CACCC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1.2.1本项目的资金来源：见投标人须知前附表。</w:t>
      </w:r>
    </w:p>
    <w:p w14:paraId="7C1DB4D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1.2.2本项目的最高限价：见投标人须知前附表。</w:t>
      </w:r>
    </w:p>
    <w:p w14:paraId="1AAFAD2B">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1.2.3本项目的资金落实情况：见投标人须知前附表。</w:t>
      </w:r>
    </w:p>
    <w:p w14:paraId="60931745">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1.3 采购需求、交货期、</w:t>
      </w:r>
      <w:bookmarkStart w:id="68" w:name="_Hlk177985248"/>
      <w:r>
        <w:rPr>
          <w:rFonts w:hint="eastAsia" w:ascii="宋体" w:hAnsi="宋体" w:eastAsia="宋体" w:cs="宋体"/>
          <w:b/>
          <w:bCs/>
          <w:color w:val="000000" w:themeColor="text1"/>
          <w:lang w:val="zh-CN"/>
          <w14:textFill>
            <w14:solidFill>
              <w14:schemeClr w14:val="tx1"/>
            </w14:solidFill>
          </w14:textFill>
        </w:rPr>
        <w:t>交货地点及交货方式</w:t>
      </w:r>
      <w:bookmarkEnd w:id="68"/>
      <w:r>
        <w:rPr>
          <w:rFonts w:hint="eastAsia" w:ascii="宋体" w:hAnsi="宋体" w:eastAsia="宋体" w:cs="宋体"/>
          <w:b/>
          <w:bCs/>
          <w:color w:val="000000" w:themeColor="text1"/>
          <w:lang w:val="zh-CN"/>
          <w14:textFill>
            <w14:solidFill>
              <w14:schemeClr w14:val="tx1"/>
            </w14:solidFill>
          </w14:textFill>
        </w:rPr>
        <w:t>、质保期、标段划分</w:t>
      </w:r>
    </w:p>
    <w:p w14:paraId="05F0AB4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1.3.1本项目的采购需求：见投标人须知前附表。</w:t>
      </w:r>
    </w:p>
    <w:p w14:paraId="7CE87EC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1.3.2本项目的交货期：见投标人须知前附表。</w:t>
      </w:r>
    </w:p>
    <w:p w14:paraId="7E53FE37">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1.3.3本项目的交货地点及交货方式：</w:t>
      </w:r>
      <w:bookmarkStart w:id="69" w:name="_Hlk179454272"/>
      <w:r>
        <w:rPr>
          <w:rFonts w:hint="eastAsia" w:ascii="宋体" w:hAnsi="宋体" w:eastAsia="宋体" w:cs="宋体"/>
          <w:color w:val="000000" w:themeColor="text1"/>
          <w:sz w:val="21"/>
          <w:szCs w:val="21"/>
          <w14:textFill>
            <w14:solidFill>
              <w14:schemeClr w14:val="tx1"/>
            </w14:solidFill>
          </w14:textFill>
        </w:rPr>
        <w:t>见投标人须知前附表。</w:t>
      </w:r>
      <w:bookmarkEnd w:id="69"/>
    </w:p>
    <w:p w14:paraId="774C7C1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1.3.4本项目的产品质保期：见投标人须知前附表。</w:t>
      </w:r>
    </w:p>
    <w:p w14:paraId="4C415EC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1.3.5本项目的标段划分：见投标人须知前附表。</w:t>
      </w:r>
    </w:p>
    <w:p w14:paraId="02DE3C89">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1.4 投标人资格要求</w:t>
      </w:r>
    </w:p>
    <w:p w14:paraId="22C4FC6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1.4.1投标人资格要求：见投标人须知前附表。</w:t>
      </w:r>
    </w:p>
    <w:p w14:paraId="7A13004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1.4.2本项目是否接受联合体投标：见投标人须知前附表。</w:t>
      </w:r>
    </w:p>
    <w:p w14:paraId="45FFDD3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1.4.3投标人存在下列情况之一的，投标无效：</w:t>
      </w:r>
    </w:p>
    <w:p w14:paraId="03D5A2C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（1）未按照招标文件的规定提交投标保证金的；</w:t>
      </w:r>
    </w:p>
    <w:p w14:paraId="35D371E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（2）投标文件未按招标文件要求签署、盖章（或签章）的；</w:t>
      </w:r>
    </w:p>
    <w:p w14:paraId="0BC6A10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（3）不具备招标文件中规定的资格要求的；</w:t>
      </w:r>
    </w:p>
    <w:p w14:paraId="5E1CAD7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（4）报价超过招标文件中规定的预算金额或者最高限价的；</w:t>
      </w:r>
    </w:p>
    <w:p w14:paraId="0D38586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（5）投标文件含有采购人不能接受的附加条件的；</w:t>
      </w:r>
    </w:p>
    <w:p w14:paraId="45A304A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（6）法律、法规和招标文件规定的其他无效情形。</w:t>
      </w:r>
    </w:p>
    <w:p w14:paraId="19F7950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1.4.4有下列情形之一的，视为投标人串通投标，其投标无效：</w:t>
      </w:r>
    </w:p>
    <w:p w14:paraId="4A1DE7A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（1）不同投标人的投标文件由同一单位或者个人编制；</w:t>
      </w:r>
    </w:p>
    <w:p w14:paraId="784C693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（2）不同投标人委托同一单位或者个人办理投标事宜；</w:t>
      </w:r>
    </w:p>
    <w:p w14:paraId="266CB59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（3）不同投标人的投标文件载明的项目管理成员或者联系人员为同一人；</w:t>
      </w:r>
    </w:p>
    <w:p w14:paraId="337E9F8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（4）不同投标人的投标文件异常一致或者投标报价呈规律性差异；</w:t>
      </w:r>
    </w:p>
    <w:p w14:paraId="1BBB7ADB">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（5）不同投标人的投标文件相互混装；</w:t>
      </w:r>
    </w:p>
    <w:p w14:paraId="0264D17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（6）不同投标人的投标保证金从同一单位或者个人的账户转出。</w:t>
      </w:r>
    </w:p>
    <w:p w14:paraId="70C58F82">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70" w:name="_Hlk14882148"/>
      <w:r>
        <w:rPr>
          <w:rFonts w:hint="eastAsia" w:ascii="宋体" w:hAnsi="宋体" w:eastAsia="宋体" w:cs="宋体"/>
          <w:b/>
          <w:bCs/>
          <w:color w:val="000000" w:themeColor="text1"/>
          <w:lang w:val="zh-CN"/>
          <w14:textFill>
            <w14:solidFill>
              <w14:schemeClr w14:val="tx1"/>
            </w14:solidFill>
          </w14:textFill>
        </w:rPr>
        <w:t>1.5 费用承担</w:t>
      </w:r>
    </w:p>
    <w:p w14:paraId="661F6C0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71" w:name="_Hlk14881168"/>
      <w:bookmarkStart w:id="72" w:name="_Hlk14887853"/>
      <w:r>
        <w:rPr>
          <w:rFonts w:hint="eastAsia" w:ascii="宋体" w:hAnsi="宋体" w:eastAsia="宋体" w:cs="宋体"/>
          <w:color w:val="000000" w:themeColor="text1"/>
          <w:sz w:val="21"/>
          <w:szCs w:val="21"/>
          <w14:textFill>
            <w14:solidFill>
              <w14:schemeClr w14:val="tx1"/>
            </w14:solidFill>
          </w14:textFill>
        </w:rPr>
        <w:t>1.5.1投标人准备和参加投标活动发生的费用自理。</w:t>
      </w:r>
    </w:p>
    <w:p w14:paraId="5E805EC6">
      <w:pPr>
        <w:widowControl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1.5.2招标代理服务费按国家计委关于《招标代理服务收费管理暂行办法》（计价格【2002】1980号文）的规定,以中标金额为计算基数按“货物招标”下浮20%收取招标代理服务费；招标代理服务费由中标单位一次性缴清给本项目的采购代理机构。</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215"/>
        <w:gridCol w:w="2110"/>
        <w:gridCol w:w="2110"/>
        <w:gridCol w:w="2427"/>
      </w:tblGrid>
      <w:tr w14:paraId="606E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vMerge w:val="restart"/>
            <w:shd w:val="clear" w:color="auto" w:fill="auto"/>
            <w:vAlign w:val="center"/>
          </w:tcPr>
          <w:p w14:paraId="7DC0B309">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中标金额</w:t>
            </w:r>
          </w:p>
          <w:p w14:paraId="64A149B1">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（万元）</w:t>
            </w:r>
          </w:p>
        </w:tc>
        <w:tc>
          <w:tcPr>
            <w:tcW w:w="6647" w:type="dxa"/>
            <w:gridSpan w:val="3"/>
            <w:shd w:val="clear" w:color="auto" w:fill="auto"/>
            <w:vAlign w:val="center"/>
          </w:tcPr>
          <w:p w14:paraId="1A94FB05">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收费标准</w:t>
            </w:r>
          </w:p>
        </w:tc>
      </w:tr>
      <w:tr w14:paraId="5DEC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vMerge w:val="continue"/>
            <w:shd w:val="clear" w:color="auto" w:fill="auto"/>
            <w:vAlign w:val="center"/>
          </w:tcPr>
          <w:p w14:paraId="1414D237">
            <w:pPr>
              <w:spacing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2110" w:type="dxa"/>
            <w:shd w:val="clear" w:color="auto" w:fill="auto"/>
            <w:vAlign w:val="center"/>
          </w:tcPr>
          <w:p w14:paraId="7DD15082">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货物</w:t>
            </w:r>
          </w:p>
        </w:tc>
        <w:tc>
          <w:tcPr>
            <w:tcW w:w="2110" w:type="dxa"/>
            <w:shd w:val="clear" w:color="auto" w:fill="auto"/>
            <w:vAlign w:val="center"/>
          </w:tcPr>
          <w:p w14:paraId="620A84D5">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w:t>
            </w:r>
          </w:p>
        </w:tc>
        <w:tc>
          <w:tcPr>
            <w:tcW w:w="2426" w:type="dxa"/>
            <w:shd w:val="clear" w:color="auto" w:fill="auto"/>
            <w:vAlign w:val="center"/>
          </w:tcPr>
          <w:p w14:paraId="4896D817">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工程</w:t>
            </w:r>
          </w:p>
        </w:tc>
      </w:tr>
      <w:tr w14:paraId="2885D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shd w:val="clear" w:color="auto" w:fill="auto"/>
            <w:vAlign w:val="center"/>
          </w:tcPr>
          <w:p w14:paraId="5D04BCCB">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100以下</w:t>
            </w:r>
          </w:p>
        </w:tc>
        <w:tc>
          <w:tcPr>
            <w:tcW w:w="2110" w:type="dxa"/>
            <w:shd w:val="clear" w:color="auto" w:fill="auto"/>
            <w:vAlign w:val="center"/>
          </w:tcPr>
          <w:p w14:paraId="19CBAD3C">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p>
        </w:tc>
        <w:tc>
          <w:tcPr>
            <w:tcW w:w="2110" w:type="dxa"/>
            <w:shd w:val="clear" w:color="auto" w:fill="auto"/>
            <w:vAlign w:val="center"/>
          </w:tcPr>
          <w:p w14:paraId="35C1A972">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p>
        </w:tc>
        <w:tc>
          <w:tcPr>
            <w:tcW w:w="2426" w:type="dxa"/>
            <w:shd w:val="clear" w:color="auto" w:fill="auto"/>
            <w:vAlign w:val="center"/>
          </w:tcPr>
          <w:p w14:paraId="618E3B4D">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r>
      <w:tr w14:paraId="4EF5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shd w:val="clear" w:color="auto" w:fill="auto"/>
            <w:vAlign w:val="center"/>
          </w:tcPr>
          <w:p w14:paraId="32AFF352">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100—500</w:t>
            </w:r>
          </w:p>
        </w:tc>
        <w:tc>
          <w:tcPr>
            <w:tcW w:w="2110" w:type="dxa"/>
            <w:shd w:val="clear" w:color="auto" w:fill="auto"/>
            <w:vAlign w:val="center"/>
          </w:tcPr>
          <w:p w14:paraId="2316555A">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2110" w:type="dxa"/>
            <w:shd w:val="clear" w:color="auto" w:fill="auto"/>
            <w:vAlign w:val="center"/>
          </w:tcPr>
          <w:p w14:paraId="2AD518E4">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0.8%</w:t>
            </w:r>
          </w:p>
        </w:tc>
        <w:tc>
          <w:tcPr>
            <w:tcW w:w="2426" w:type="dxa"/>
            <w:shd w:val="clear" w:color="auto" w:fill="auto"/>
            <w:vAlign w:val="center"/>
          </w:tcPr>
          <w:p w14:paraId="4C28A956">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0.7%</w:t>
            </w:r>
          </w:p>
        </w:tc>
      </w:tr>
      <w:tr w14:paraId="7305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shd w:val="clear" w:color="auto" w:fill="auto"/>
            <w:vAlign w:val="center"/>
          </w:tcPr>
          <w:p w14:paraId="2CB93659">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500—1000</w:t>
            </w:r>
          </w:p>
        </w:tc>
        <w:tc>
          <w:tcPr>
            <w:tcW w:w="2110" w:type="dxa"/>
            <w:shd w:val="clear" w:color="auto" w:fill="auto"/>
            <w:vAlign w:val="center"/>
          </w:tcPr>
          <w:p w14:paraId="5866AEA0">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0.8%</w:t>
            </w:r>
          </w:p>
        </w:tc>
        <w:tc>
          <w:tcPr>
            <w:tcW w:w="2110" w:type="dxa"/>
            <w:shd w:val="clear" w:color="auto" w:fill="auto"/>
            <w:vAlign w:val="center"/>
          </w:tcPr>
          <w:p w14:paraId="76461619">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0.45%</w:t>
            </w:r>
          </w:p>
        </w:tc>
        <w:tc>
          <w:tcPr>
            <w:tcW w:w="2426" w:type="dxa"/>
            <w:shd w:val="clear" w:color="auto" w:fill="auto"/>
            <w:vAlign w:val="center"/>
          </w:tcPr>
          <w:p w14:paraId="79CAC573">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0.55%</w:t>
            </w:r>
          </w:p>
        </w:tc>
      </w:tr>
      <w:tr w14:paraId="3F208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shd w:val="clear" w:color="auto" w:fill="auto"/>
            <w:vAlign w:val="center"/>
          </w:tcPr>
          <w:p w14:paraId="3E342659">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1000—5000</w:t>
            </w:r>
          </w:p>
        </w:tc>
        <w:tc>
          <w:tcPr>
            <w:tcW w:w="2110" w:type="dxa"/>
            <w:shd w:val="clear" w:color="auto" w:fill="auto"/>
            <w:vAlign w:val="center"/>
          </w:tcPr>
          <w:p w14:paraId="71AFFC12">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0.5%</w:t>
            </w:r>
          </w:p>
        </w:tc>
        <w:tc>
          <w:tcPr>
            <w:tcW w:w="2110" w:type="dxa"/>
            <w:shd w:val="clear" w:color="auto" w:fill="auto"/>
            <w:vAlign w:val="center"/>
          </w:tcPr>
          <w:p w14:paraId="07663348">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0.25%</w:t>
            </w:r>
          </w:p>
        </w:tc>
        <w:tc>
          <w:tcPr>
            <w:tcW w:w="2426" w:type="dxa"/>
            <w:shd w:val="clear" w:color="auto" w:fill="auto"/>
            <w:vAlign w:val="center"/>
          </w:tcPr>
          <w:p w14:paraId="76CA04A1">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0.35%</w:t>
            </w:r>
          </w:p>
        </w:tc>
      </w:tr>
      <w:tr w14:paraId="76BC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shd w:val="clear" w:color="auto" w:fill="auto"/>
            <w:vAlign w:val="center"/>
          </w:tcPr>
          <w:p w14:paraId="5EBBCA38">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5000—10000</w:t>
            </w:r>
          </w:p>
        </w:tc>
        <w:tc>
          <w:tcPr>
            <w:tcW w:w="2110" w:type="dxa"/>
            <w:shd w:val="clear" w:color="auto" w:fill="auto"/>
            <w:vAlign w:val="center"/>
          </w:tcPr>
          <w:p w14:paraId="6549A281">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0.25%</w:t>
            </w:r>
          </w:p>
        </w:tc>
        <w:tc>
          <w:tcPr>
            <w:tcW w:w="2110" w:type="dxa"/>
            <w:shd w:val="clear" w:color="auto" w:fill="auto"/>
            <w:vAlign w:val="center"/>
          </w:tcPr>
          <w:p w14:paraId="54EC18BC">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0.1%</w:t>
            </w:r>
          </w:p>
        </w:tc>
        <w:tc>
          <w:tcPr>
            <w:tcW w:w="2426" w:type="dxa"/>
            <w:shd w:val="clear" w:color="auto" w:fill="auto"/>
            <w:vAlign w:val="center"/>
          </w:tcPr>
          <w:p w14:paraId="007DD764">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0.2%</w:t>
            </w:r>
          </w:p>
        </w:tc>
      </w:tr>
    </w:tbl>
    <w:p w14:paraId="43BD1282">
      <w:pPr>
        <w:spacing w:before="72" w:beforeLines="3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备注：招标代理服务收费按差额定率累进法计算。</w:t>
      </w:r>
    </w:p>
    <w:bookmarkEnd w:id="70"/>
    <w:bookmarkEnd w:id="71"/>
    <w:bookmarkEnd w:id="72"/>
    <w:p w14:paraId="477BEA28">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1.6 保密</w:t>
      </w:r>
    </w:p>
    <w:p w14:paraId="77D2CDB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参与招标投标活动的各方应对招标文件和投标文件中的商业和技术等秘密保密，违者应对由此造成的后果承担法律责任。</w:t>
      </w:r>
    </w:p>
    <w:p w14:paraId="6D2A760A">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1.7 语言文字</w:t>
      </w:r>
    </w:p>
    <w:p w14:paraId="10FF3D0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除专用术语外，与招标投标有关的语言均使用中文。必要时专用术语应附中文注释。</w:t>
      </w:r>
    </w:p>
    <w:p w14:paraId="2AD4A523">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1.8 计量单位</w:t>
      </w:r>
    </w:p>
    <w:p w14:paraId="3ACFEBA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所有计量均采用中华人民共和国法定计量单位。</w:t>
      </w:r>
    </w:p>
    <w:p w14:paraId="559071D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1.9 现场考察</w:t>
      </w:r>
    </w:p>
    <w:p w14:paraId="216CD8FE">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1.9.1采购人不组织现场考察，投标人需要了解现场情况的，由投标人根据自身情况自行踏勘项目现场。自行组织对项目现场及周围环境进行踏勘，以便投标人获取有关编制投标文件和签署合同所涉及现场的资料。</w:t>
      </w:r>
    </w:p>
    <w:p w14:paraId="67CD5A78">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1.9.2投标人现场考察发生的费用自理。</w:t>
      </w:r>
    </w:p>
    <w:p w14:paraId="4C14916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1.9.3投标人自行负责在现场考察中所发生的人员伤亡和财产损失。</w:t>
      </w:r>
    </w:p>
    <w:p w14:paraId="4C1ACDC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1.10 开标前答疑会</w:t>
      </w:r>
    </w:p>
    <w:p w14:paraId="3B55D97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见投标人须知前附表。</w:t>
      </w:r>
    </w:p>
    <w:p w14:paraId="678543BC">
      <w:pPr>
        <w:pStyle w:val="3"/>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73" w:name="_Toc260908188"/>
      <w:bookmarkStart w:id="74" w:name="_Toc260907972"/>
      <w:bookmarkStart w:id="75" w:name="_Toc181640955"/>
      <w:r>
        <w:rPr>
          <w:rFonts w:hint="eastAsia" w:ascii="宋体" w:hAnsi="宋体" w:eastAsia="宋体" w:cs="宋体"/>
          <w:color w:val="000000" w:themeColor="text1"/>
          <w:lang w:val="zh-CN"/>
          <w14:textFill>
            <w14:solidFill>
              <w14:schemeClr w14:val="tx1"/>
            </w14:solidFill>
          </w14:textFill>
        </w:rPr>
        <w:t>（二）招标文件</w:t>
      </w:r>
      <w:bookmarkEnd w:id="73"/>
      <w:bookmarkEnd w:id="74"/>
      <w:bookmarkEnd w:id="75"/>
    </w:p>
    <w:p w14:paraId="7E846D6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2.1 招标文件的组成</w:t>
      </w:r>
    </w:p>
    <w:p w14:paraId="39659D53">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2.1.1电子招标文件,包含招标公告（或投标邀请书）、投标人须知、资格审查、评标办法、合同条款及格式、采购需求、投标文件格式、投标人须知前附表规定的其他材料；</w:t>
      </w:r>
    </w:p>
    <w:p w14:paraId="0A5146B5">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2.1.2对招标文件所作的澄清、修改、补充通知等是构成招标文件的组成部分。</w:t>
      </w:r>
    </w:p>
    <w:p w14:paraId="6B124127">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365A663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2.2 招标文件的询问</w:t>
      </w:r>
    </w:p>
    <w:p w14:paraId="4510E962">
      <w:pPr>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2.2.1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34D6296C">
      <w:pPr>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2.2.2招标文件的询问联系方式：见投标人须知前附表。</w:t>
      </w:r>
    </w:p>
    <w:p w14:paraId="16FFDF6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2.3 招标文件的澄清、修改</w:t>
      </w:r>
    </w:p>
    <w:p w14:paraId="7129B9EB">
      <w:pPr>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76" w:name="_Toc229583203"/>
      <w:bookmarkStart w:id="77" w:name="_Toc260907973"/>
      <w:bookmarkStart w:id="78" w:name="_Toc260908189"/>
      <w:r>
        <w:rPr>
          <w:rFonts w:hint="eastAsia" w:ascii="宋体" w:hAnsi="宋体" w:eastAsia="宋体" w:cs="宋体"/>
          <w:color w:val="000000" w:themeColor="text1"/>
          <w:sz w:val="21"/>
          <w:szCs w:val="21"/>
          <w14:textFill>
            <w14:solidFill>
              <w14:schemeClr w14:val="tx1"/>
            </w14:solidFill>
          </w14:textFill>
        </w:rPr>
        <w:t>2.3.1采购人、采购代理机构可以对已发出的招标文件进行必要的澄清或者修改，并在原公告发布媒体上发布澄清公告，澄清或者修改的内容作为招标文件的组成部分。</w:t>
      </w:r>
    </w:p>
    <w:p w14:paraId="68CE6E38">
      <w:pPr>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2.3.2投标人应仔细阅读和检查招标文件的全部内容。如发现缺页或附件不全，应在规定的时间前登录政采云平台向向采购人提出询问，以便采购人补齐。如有疑问，应在规定的时间前登录政采云平台向提交质疑，要求采购人对招标文件予以澄清。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14:paraId="5267524E">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2.3.3招标文件的修改将在““政采云”平台（http：//www.zcygov.cn）”发布，招标文件的修改作为招标文件的组成部分，并具有约束力。投标人自行登录““政采云”平台（http：//www.zcygov.cn）”获取澄清、修改，无须回复确认已收到该澄清、修改。</w:t>
      </w:r>
    </w:p>
    <w:p w14:paraId="60CD4CC1">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2.3.4招标文件澄清、招标文件修改文件内容均以网上电子文件为准，当招标文件、招标文件澄清、招标文件修改文件内容后前相互矛盾时，以最新发布的招标文件为准。</w:t>
      </w:r>
    </w:p>
    <w:p w14:paraId="3F0680D3">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2.3.5投标截止时间：见投标人须知前附表。</w:t>
      </w:r>
    </w:p>
    <w:p w14:paraId="7788EA07">
      <w:pPr>
        <w:pStyle w:val="3"/>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79" w:name="_Toc181640956"/>
      <w:r>
        <w:rPr>
          <w:rFonts w:hint="eastAsia" w:ascii="宋体" w:hAnsi="宋体" w:eastAsia="宋体" w:cs="宋体"/>
          <w:color w:val="000000" w:themeColor="text1"/>
          <w:lang w:val="zh-CN"/>
          <w14:textFill>
            <w14:solidFill>
              <w14:schemeClr w14:val="tx1"/>
            </w14:solidFill>
          </w14:textFill>
        </w:rPr>
        <w:t>（三）投标文件</w:t>
      </w:r>
      <w:bookmarkEnd w:id="76"/>
      <w:bookmarkEnd w:id="77"/>
      <w:bookmarkEnd w:id="78"/>
      <w:bookmarkEnd w:id="79"/>
    </w:p>
    <w:p w14:paraId="5A870467">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3.1 投标文件的组成</w:t>
      </w:r>
    </w:p>
    <w:p w14:paraId="08C0D8F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投标文件全部采用电子文档，由资格审查部分、投标报价部分、技术、商务部分组成。具体内容及格式详见招标文件第七章“投标文件格式”。</w:t>
      </w:r>
    </w:p>
    <w:p w14:paraId="6950EEC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3.2 投标报价</w:t>
      </w:r>
    </w:p>
    <w:p w14:paraId="60E5EB3D">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3.2.1投标人必须对所投标段内所有内容进行完整唯一报价，不得缺项、漏项，否则该标段投标文件将按无效处理。</w:t>
      </w:r>
    </w:p>
    <w:p w14:paraId="6F7E68E9">
      <w:pPr>
        <w:spacing w:line="440" w:lineRule="exact"/>
        <w:ind w:firstLine="420"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3.2.2</w:t>
      </w:r>
      <w:r>
        <w:rPr>
          <w:rFonts w:hint="eastAsia" w:ascii="宋体" w:hAnsi="宋体" w:eastAsia="宋体" w:cs="宋体"/>
          <w:b/>
          <w:bCs/>
          <w:color w:val="000000" w:themeColor="text1"/>
          <w:sz w:val="21"/>
          <w:szCs w:val="21"/>
          <w14:textFill>
            <w14:solidFill>
              <w14:schemeClr w14:val="tx1"/>
            </w14:solidFill>
          </w14:textFill>
        </w:rPr>
        <w:t>本项目设定单项限价和总价最高限价，投标人所报单价或总价超过最高限价的将响应无效处理，投标文件将被否决。</w:t>
      </w:r>
    </w:p>
    <w:p w14:paraId="5F8BA61C">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3.3.3投标人应依据招标文件的要求及有关资料，根据投标人自身综合实力、现行市场行情自行测算出满足采购要求的投标报价，该投标报价须包含全部成品价、设计、制作、运输、包装、</w:t>
      </w:r>
      <w:bookmarkStart w:id="80" w:name="_Hlk113297461"/>
      <w:r>
        <w:rPr>
          <w:rFonts w:hint="eastAsia" w:ascii="宋体" w:hAnsi="宋体" w:eastAsia="宋体" w:cs="宋体"/>
          <w:color w:val="000000" w:themeColor="text1"/>
          <w:sz w:val="21"/>
          <w:szCs w:val="21"/>
          <w14:textFill>
            <w14:solidFill>
              <w14:schemeClr w14:val="tx1"/>
            </w14:solidFill>
          </w14:textFill>
        </w:rPr>
        <w:t>抗金属标签费、</w:t>
      </w:r>
      <w:bookmarkEnd w:id="80"/>
      <w:r>
        <w:rPr>
          <w:rFonts w:hint="eastAsia" w:ascii="宋体" w:hAnsi="宋体" w:eastAsia="宋体" w:cs="宋体"/>
          <w:color w:val="000000" w:themeColor="text1"/>
          <w:sz w:val="21"/>
          <w:szCs w:val="21"/>
          <w14:textFill>
            <w14:solidFill>
              <w14:schemeClr w14:val="tx1"/>
            </w14:solidFill>
          </w14:textFill>
        </w:rPr>
        <w:t>检验费(包括委托相关检验部门对所供货物进行检验的所有费用)、税款等一切费用，投标人对各分项产品只允许有一个单价报价，采购方不接受有任何选择的报价。</w:t>
      </w:r>
    </w:p>
    <w:p w14:paraId="0B705691">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中标人需对所提供货物进行首样制作并经相关的第三方检验部门检验通过后，才能进入备料生产阶段。同时对所投产品生产过程和出厂产品进行检验，并出具检验报告作为甲方验收依据(检验费用由中标人负责)。</w:t>
      </w:r>
    </w:p>
    <w:p w14:paraId="6FB5BCB5">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3.3.4 在合同执行过程中，中标价在供货期间原则上不作调整。</w:t>
      </w:r>
    </w:p>
    <w:p w14:paraId="2A156943">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3.3.5采购人不承诺报价最低者一定中标，投标人不得哄抬报价，也不应低于成本价(或进货价)报价。评标委员会认为投标人的投标报价或者某些分项报价明显不合理或者低于成本，有可能影响质量或不能诚信履约的，将要求其在规定的期限内提供书面文件予以解释说明，并提交相关证明材料；投标人不能证明其报价合理性的，评标委员会将认定投标人投标文件无效。</w:t>
      </w:r>
    </w:p>
    <w:p w14:paraId="1273EC69">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3.3.6报价货币为人民币。</w:t>
      </w:r>
    </w:p>
    <w:p w14:paraId="04412D0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3.3 投标有效期</w:t>
      </w:r>
    </w:p>
    <w:p w14:paraId="5369E1FA">
      <w:pPr>
        <w:wordWrap w:val="0"/>
        <w:spacing w:line="360" w:lineRule="auto"/>
        <w:ind w:left="200" w:leftChars="100" w:firstLine="403" w:firstLineChars="19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3.3.1在投标人须知前附表规定的投标有效期内，投标人不得要求撤销或修改其投标文件。投标文件中承诺的投标有效期应当不少于招标文件载明的投标有效期。</w:t>
      </w:r>
    </w:p>
    <w:p w14:paraId="200F0BA3">
      <w:pPr>
        <w:wordWrap w:val="0"/>
        <w:spacing w:line="360" w:lineRule="auto"/>
        <w:ind w:left="200" w:leftChars="100" w:firstLine="403" w:firstLineChars="19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3.3.2在投标有效期内,投标人撤销或修改其投标文件的,应承担招标文件和法律规定的责任。</w:t>
      </w:r>
    </w:p>
    <w:p w14:paraId="7C3E418E">
      <w:pPr>
        <w:wordWrap w:val="0"/>
        <w:spacing w:line="360" w:lineRule="auto"/>
        <w:ind w:left="200" w:leftChars="100" w:firstLine="403" w:firstLineChars="19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3.3.3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7B65E084">
      <w:pPr>
        <w:pStyle w:val="213"/>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3.4 投标保证金</w:t>
      </w:r>
    </w:p>
    <w:p w14:paraId="0E631294">
      <w:pPr>
        <w:widowControl w:val="0"/>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3.4.1投标人在递交投标文件之前，应按投标人须知前附表规定的金额、形式递交投标保证金，并作为其投标文件的组成部分。</w:t>
      </w:r>
    </w:p>
    <w:p w14:paraId="09CC7D87">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3.4.2投标人不按本章第3.4.1项要求提交保证金的，其投标文件作无效响应处理。</w:t>
      </w:r>
    </w:p>
    <w:p w14:paraId="04F85BA5">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3.4.3保证金退还：见投标人须知前附表。</w:t>
      </w:r>
    </w:p>
    <w:p w14:paraId="46E073E0">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3.4.4有下列情形之一的，保证金将不予退还：</w:t>
      </w:r>
    </w:p>
    <w:p w14:paraId="2BCA354A">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（1）投标人在提交投标文件截止时间后撤回投标文件的；</w:t>
      </w:r>
    </w:p>
    <w:p w14:paraId="076B145B">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（2）投标人在投标文件中提供虚假材料的；</w:t>
      </w:r>
    </w:p>
    <w:p w14:paraId="31F88A93">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（3）除因不可抗力或招标文件认可的情形以外，中标人不与采购人签订合同的；</w:t>
      </w:r>
    </w:p>
    <w:p w14:paraId="26E906FD">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（4）投标人与采购人、其他投标人或者采购代理机构恶意串通的；</w:t>
      </w:r>
    </w:p>
    <w:p w14:paraId="54BDECBA">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（5）招标文件规定的其他情形。</w:t>
      </w:r>
    </w:p>
    <w:p w14:paraId="152F8D17">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3.5 投标文件的编制</w:t>
      </w:r>
    </w:p>
    <w:p w14:paraId="5C4465F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81" w:name="_Toc260908190"/>
      <w:bookmarkStart w:id="82" w:name="_Toc229583204"/>
      <w:bookmarkStart w:id="83" w:name="_Toc260907974"/>
      <w:r>
        <w:rPr>
          <w:rFonts w:hint="eastAsia" w:ascii="宋体" w:hAnsi="宋体" w:eastAsia="宋体" w:cs="宋体"/>
          <w:color w:val="000000" w:themeColor="text1"/>
          <w:sz w:val="21"/>
          <w:szCs w:val="21"/>
          <w14:textFill>
            <w14:solidFill>
              <w14:schemeClr w14:val="tx1"/>
            </w14:solidFill>
          </w14:textFill>
        </w:rPr>
        <w:t>3.5.1投标文件编制及格式：见投标人须知前附表。</w:t>
      </w:r>
    </w:p>
    <w:p w14:paraId="4707F6C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3.5.2如投标人提交的电子标书不符合3.5.1要求或开标时无法读取导入或解密，其投标文件将不予受理。投标文件应当对招标文件有关合同履行期限、服务地点、质量要求、采购需求、技术标准及要求、招标范围等实质性内容作出响应。</w:t>
      </w:r>
    </w:p>
    <w:p w14:paraId="17928EB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3.5.3投标文件的签署：见投标人须知前附表。</w:t>
      </w:r>
    </w:p>
    <w:p w14:paraId="6C7A4105">
      <w:pPr>
        <w:pStyle w:val="3"/>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84" w:name="_Toc181640957"/>
      <w:r>
        <w:rPr>
          <w:rFonts w:hint="eastAsia" w:ascii="宋体" w:hAnsi="宋体" w:eastAsia="宋体" w:cs="宋体"/>
          <w:color w:val="000000" w:themeColor="text1"/>
          <w:lang w:val="zh-CN"/>
          <w14:textFill>
            <w14:solidFill>
              <w14:schemeClr w14:val="tx1"/>
            </w14:solidFill>
          </w14:textFill>
        </w:rPr>
        <w:t>（四）投标</w:t>
      </w:r>
      <w:bookmarkEnd w:id="81"/>
      <w:bookmarkEnd w:id="82"/>
      <w:bookmarkEnd w:id="83"/>
      <w:bookmarkEnd w:id="84"/>
    </w:p>
    <w:p w14:paraId="291D59A6">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4.1 投标文件的的加密</w:t>
      </w:r>
    </w:p>
    <w:p w14:paraId="66050075">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4.1.1网上递交的投标文件需要对投标文件进行加密。</w:t>
      </w:r>
    </w:p>
    <w:p w14:paraId="68EF6975">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4.2 投标文件的递交</w:t>
      </w:r>
    </w:p>
    <w:p w14:paraId="43ADAF5B">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4.2.1投标文件递交截止时间前，投标人应根据招标文件要求，须登录"政采云"平台，在投标截止时间前完成所有电子投标文件的递交，投标文件在截止时间前未完成电子签名确认的，视为无效投标，不能进入开标阶段。</w:t>
      </w:r>
    </w:p>
    <w:p w14:paraId="792D079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同时，投标人应自行下载已上传成功的投标文件，并进行查看、解密和核验投标文件，以确保上传投标文件的正确性。</w:t>
      </w:r>
    </w:p>
    <w:p w14:paraId="4F88AA9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4.2.2（1）投标人应按照本项目招标文件和"政采云"平台的要求编制、加密后在投标文件提交截止时间前上传至"政采云"平台，投标文件提交截止时间前未完成投标文件上传的，视为撤回投标文件。投标人未按规定加密的投标文件，电子交易平台将拒收并提示。</w:t>
      </w:r>
    </w:p>
    <w:p w14:paraId="4904ECAC">
      <w:pPr>
        <w:widowControl w:val="0"/>
        <w:spacing w:before="72" w:beforeLines="3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（2）使用“政府采购云平台电子交易客户端”需要提前申领 CA 数字证书。</w:t>
      </w:r>
    </w:p>
    <w:p w14:paraId="5CF85474">
      <w:pPr>
        <w:widowControl w:val="0"/>
        <w:spacing w:before="72" w:beforeLines="3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（3）为确保网上操作合法、有效和安全，投标人应当在投标文件提交截止时间前完成在“政府采购云平台”的身份认证，确保在电子交易过程中能够对相关数据电文进行加密和使用电子签名。</w:t>
      </w:r>
    </w:p>
    <w:p w14:paraId="3DCCDB67">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（4）投标人在"政采云"平台提交电子投标文件时，请填写参加远程采购活动经办人联系方式。因投标人原因造成投标文件无法解密、导致失败的，均视为其撤回投标文件，后果由投标人自行承担。</w:t>
      </w:r>
    </w:p>
    <w:p w14:paraId="7709E28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4.2.3因开标系统、开标现场网络、设备及其他特殊原因，导致不能正常解密投标文件的，经核实和上报相关部门同意后，可再次下达网上解密指令来延长解密时间。</w:t>
      </w:r>
    </w:p>
    <w:p w14:paraId="5143FBEE">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4.3 投标文件的修改与撤回</w:t>
      </w:r>
    </w:p>
    <w:p w14:paraId="3824BDCA">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4.3.1在投标截止时间前，投标人可以撤回在网上已递交的投标文件，修改后重新递交，无须书面形式通知采购人。</w:t>
      </w:r>
    </w:p>
    <w:p w14:paraId="7491D089">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4.3.2投标人撤回投标文件的，可在规定时间内申请退还已缴纳的投标保证金。</w:t>
      </w:r>
    </w:p>
    <w:p w14:paraId="18FA1607">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4.3.3修改的投标文件应按照本章第3条、第4条规定进行编制、加密和递交。</w:t>
      </w:r>
    </w:p>
    <w:p w14:paraId="4D2BC091">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4.4样品的递交及退还</w:t>
      </w:r>
    </w:p>
    <w:p w14:paraId="22875318">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4.4.1投标样品递交时间和地点：见投标人须知前附表。</w:t>
      </w:r>
    </w:p>
    <w:p w14:paraId="3C8B8015">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4.4.2样品密封和标记：见投标人须知前附表。</w:t>
      </w:r>
    </w:p>
    <w:p w14:paraId="4EBD8097">
      <w:pPr>
        <w:wordWrap w:val="0"/>
        <w:spacing w:line="360" w:lineRule="auto"/>
        <w:ind w:firstLine="472" w:firstLineChars="2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4.4.3样品是否退还：见投标人须知前附表。</w:t>
      </w:r>
    </w:p>
    <w:p w14:paraId="56FB0E53">
      <w:pPr>
        <w:pStyle w:val="3"/>
        <w:keepNext w:val="0"/>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85" w:name="_Toc260907975"/>
      <w:bookmarkStart w:id="86" w:name="_Toc229583205"/>
      <w:bookmarkStart w:id="87" w:name="_Toc181640958"/>
      <w:bookmarkStart w:id="88" w:name="_Toc260908191"/>
      <w:r>
        <w:rPr>
          <w:rFonts w:hint="eastAsia" w:ascii="宋体" w:hAnsi="宋体" w:eastAsia="宋体" w:cs="宋体"/>
          <w:color w:val="000000" w:themeColor="text1"/>
          <w:lang w:val="zh-CN"/>
          <w14:textFill>
            <w14:solidFill>
              <w14:schemeClr w14:val="tx1"/>
            </w14:solidFill>
          </w14:textFill>
        </w:rPr>
        <w:t>（五）开标</w:t>
      </w:r>
      <w:bookmarkEnd w:id="85"/>
      <w:bookmarkEnd w:id="86"/>
      <w:bookmarkEnd w:id="87"/>
      <w:bookmarkEnd w:id="88"/>
    </w:p>
    <w:p w14:paraId="78616E73">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89" w:name="_Toc378239082"/>
      <w:bookmarkStart w:id="90" w:name="_Toc152042335"/>
      <w:bookmarkStart w:id="91" w:name="_Toc246996946"/>
      <w:bookmarkStart w:id="92" w:name="_Toc246996203"/>
      <w:bookmarkStart w:id="93" w:name="_Toc179632577"/>
      <w:bookmarkStart w:id="94" w:name="_Toc152045559"/>
      <w:bookmarkStart w:id="95" w:name="_Toc378239355"/>
      <w:bookmarkStart w:id="96" w:name="_Toc401342138"/>
      <w:bookmarkStart w:id="97" w:name="_Toc29395"/>
      <w:bookmarkStart w:id="98" w:name="_Toc378239174"/>
      <w:bookmarkStart w:id="99" w:name="_Toc296602447"/>
      <w:bookmarkStart w:id="100" w:name="_Toc247085717"/>
      <w:bookmarkStart w:id="101" w:name="_Toc144974527"/>
      <w:bookmarkStart w:id="102" w:name="_Toc480817647"/>
      <w:r>
        <w:rPr>
          <w:rFonts w:hint="eastAsia" w:ascii="宋体" w:hAnsi="宋体" w:eastAsia="宋体" w:cs="宋体"/>
          <w:b/>
          <w:bCs/>
          <w:color w:val="000000" w:themeColor="text1"/>
          <w:lang w:val="zh-CN"/>
          <w14:textFill>
            <w14:solidFill>
              <w14:schemeClr w14:val="tx1"/>
            </w14:solidFill>
          </w14:textFill>
        </w:rPr>
        <w:t>5.1 开标时间和地点</w:t>
      </w:r>
    </w:p>
    <w:bookmarkEnd w:id="89"/>
    <w:bookmarkEnd w:id="90"/>
    <w:bookmarkEnd w:id="91"/>
    <w:bookmarkEnd w:id="92"/>
    <w:bookmarkEnd w:id="93"/>
    <w:bookmarkEnd w:id="94"/>
    <w:bookmarkEnd w:id="95"/>
    <w:bookmarkEnd w:id="96"/>
    <w:bookmarkEnd w:id="97"/>
    <w:bookmarkEnd w:id="98"/>
    <w:bookmarkEnd w:id="99"/>
    <w:bookmarkEnd w:id="100"/>
    <w:bookmarkEnd w:id="101"/>
    <w:bookmarkEnd w:id="102"/>
    <w:p w14:paraId="4CD72BFC">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5.1.1采购人在本章第2.2.5项规定的投标截止时间（开标时间）和投标人须知前附表规定的地点公开开标。</w:t>
      </w:r>
    </w:p>
    <w:p w14:paraId="75BF4646">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5.1.2开标时，电子文件开标顺序按照电子交易平台自动提取所有投标人的顺序在开标室进行开标。投标人不足3家的，不得开标。</w:t>
      </w:r>
    </w:p>
    <w:p w14:paraId="45F7E291">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5.1.3开标过程由采购人或采购代理机构负责记录，参加开标的各投标人代表和相关工作人员签字确认后随采购文件一并存档。</w:t>
      </w:r>
    </w:p>
    <w:p w14:paraId="51BBA752">
      <w:pPr>
        <w:widowControl w:val="0"/>
        <w:spacing w:line="360" w:lineRule="auto"/>
        <w:ind w:firstLine="459"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投标人若对本项目在线开标过程有任何疑义，应在开标结束指令下达前提出。否则，视为投标人对本项目开标过程无任何疑义。开标端发起对本次开标过程是否有疑义询问后，不确认或不及时提出异议，视为对本次开标过程无疑义。投标人未参加本项目远程在线开标的，视同认可开标结果。</w:t>
      </w:r>
    </w:p>
    <w:p w14:paraId="270EDC0B">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5.1.4投标人代表未参加开标的或未对开标过程和开标记录提出疑义，视同认可开标结果，由此产生的后果由投标人自行负责。</w:t>
      </w:r>
    </w:p>
    <w:p w14:paraId="001C510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03" w:name="_Hlk47173580"/>
      <w:r>
        <w:rPr>
          <w:rFonts w:hint="eastAsia" w:ascii="宋体" w:hAnsi="宋体" w:eastAsia="宋体" w:cs="宋体"/>
          <w:b/>
          <w:bCs/>
          <w:color w:val="000000" w:themeColor="text1"/>
          <w:lang w:val="zh-CN"/>
          <w14:textFill>
            <w14:solidFill>
              <w14:schemeClr w14:val="tx1"/>
            </w14:solidFill>
          </w14:textFill>
        </w:rPr>
        <w:t>5.2 开标程序</w:t>
      </w:r>
    </w:p>
    <w:bookmarkEnd w:id="103"/>
    <w:p w14:paraId="595CB0B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开标会现场由代理机构主持，主持人按下列程序进行开标：</w:t>
      </w:r>
    </w:p>
    <w:p w14:paraId="53F4210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5.2.1</w:t>
      </w:r>
      <w:r>
        <w:rPr>
          <w:rFonts w:hint="eastAsia" w:ascii="宋体" w:hAnsi="宋体" w:eastAsia="宋体" w:cs="宋体"/>
          <w:color w:val="000000" w:themeColor="text1"/>
          <w:sz w:val="21"/>
          <w:szCs w:val="21"/>
          <w14:textFill>
            <w14:solidFill>
              <w14:schemeClr w14:val="tx1"/>
            </w14:solidFill>
          </w14:textFill>
        </w:rPr>
        <w:t>采购代理机构依托电子交易平台发起开始解密指令，投标人须使用加密时所用的 CA 锁按平台提示和招标文件的规定登录到“政采云”平台电子开标大厅签到，并在发起解密指令之时起60分钟内完成对电子投标文件在线解密。</w:t>
      </w:r>
    </w:p>
    <w:p w14:paraId="57A46C9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5.2.2</w:t>
      </w:r>
      <w:r>
        <w:rPr>
          <w:rFonts w:hint="eastAsia" w:ascii="宋体" w:hAnsi="宋体" w:eastAsia="宋体" w:cs="宋体"/>
          <w:color w:val="000000" w:themeColor="text1"/>
          <w:sz w:val="21"/>
          <w:szCs w:val="21"/>
          <w14:textFill>
            <w14:solidFill>
              <w14:schemeClr w14:val="tx1"/>
            </w14:solidFill>
          </w14:textFill>
        </w:rPr>
        <w:t>发起解密指令之时起5分钟内投标人还未进行解密的，采购代理机构可通知投标人，投标人未预留联系方式或预留联系方式无效，导致采购代理机构无法联系到投标人进行解密的，视为撤回投标文件。</w:t>
      </w:r>
    </w:p>
    <w:p w14:paraId="59E62B7A">
      <w:pPr>
        <w:wordWrap w:val="0"/>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5.2.3</w:t>
      </w:r>
      <w:r>
        <w:rPr>
          <w:rFonts w:hint="eastAsia" w:ascii="宋体" w:hAnsi="宋体" w:eastAsia="宋体" w:cs="宋体"/>
          <w:color w:val="000000" w:themeColor="text1"/>
          <w:sz w:val="21"/>
          <w:szCs w:val="21"/>
          <w14:textFill>
            <w14:solidFill>
              <w14:schemeClr w14:val="tx1"/>
            </w14:solidFill>
          </w14:textFill>
        </w:rPr>
        <w:t>如投标人成功解密投标文件，但未在“政采云”电子开标大厅参加开标的，视同认可开标过程和结果，由此产生的后果由投标人自行负责。</w:t>
      </w:r>
    </w:p>
    <w:p w14:paraId="6E1ECC9F">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5.3 投标报价修正</w:t>
      </w:r>
    </w:p>
    <w:p w14:paraId="2E9CDFC8">
      <w:pPr>
        <w:keepNext/>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投标文件报价出现前后不一致的，按照下列规定修正：</w:t>
      </w:r>
    </w:p>
    <w:p w14:paraId="5341C469">
      <w:pPr>
        <w:keepNext/>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5.3.1</w:t>
      </w:r>
      <w:r>
        <w:rPr>
          <w:rFonts w:hint="eastAsia" w:ascii="宋体" w:hAnsi="宋体" w:eastAsia="宋体" w:cs="宋体"/>
          <w:color w:val="000000" w:themeColor="text1"/>
          <w:sz w:val="21"/>
          <w:szCs w:val="21"/>
          <w14:textFill>
            <w14:solidFill>
              <w14:schemeClr w14:val="tx1"/>
            </w14:solidFill>
          </w14:textFill>
        </w:rPr>
        <w:t>投标文件中开标一览表（报价表）内容与投标文件中相应内容不一致的，以开标一览表（报价表）为准；</w:t>
      </w:r>
    </w:p>
    <w:p w14:paraId="1D18D84C">
      <w:pPr>
        <w:keepNext/>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5.3.2</w:t>
      </w:r>
      <w:r>
        <w:rPr>
          <w:rFonts w:hint="eastAsia" w:ascii="宋体" w:hAnsi="宋体" w:eastAsia="宋体" w:cs="宋体"/>
          <w:color w:val="000000" w:themeColor="text1"/>
          <w:sz w:val="21"/>
          <w:szCs w:val="21"/>
          <w14:textFill>
            <w14:solidFill>
              <w14:schemeClr w14:val="tx1"/>
            </w14:solidFill>
          </w14:textFill>
        </w:rPr>
        <w:t>大写金额和小写金额不一致的，以大写金额为准；</w:t>
      </w:r>
    </w:p>
    <w:p w14:paraId="5D2EA184">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5.3.3</w:t>
      </w:r>
      <w:r>
        <w:rPr>
          <w:rFonts w:hint="eastAsia" w:ascii="宋体" w:hAnsi="宋体" w:eastAsia="宋体" w:cs="宋体"/>
          <w:color w:val="000000" w:themeColor="text1"/>
          <w:sz w:val="21"/>
          <w:szCs w:val="21"/>
          <w14:textFill>
            <w14:solidFill>
              <w14:schemeClr w14:val="tx1"/>
            </w14:solidFill>
          </w14:textFill>
        </w:rPr>
        <w:t>单价金额小数点或者百分比有明显错位的，以开标一览表的总价为准，并修改单价；</w:t>
      </w:r>
    </w:p>
    <w:p w14:paraId="60F730D9">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5.3.4</w:t>
      </w:r>
      <w:r>
        <w:rPr>
          <w:rFonts w:hint="eastAsia" w:ascii="宋体" w:hAnsi="宋体" w:eastAsia="宋体" w:cs="宋体"/>
          <w:color w:val="000000" w:themeColor="text1"/>
          <w:sz w:val="21"/>
          <w:szCs w:val="21"/>
          <w14:textFill>
            <w14:solidFill>
              <w14:schemeClr w14:val="tx1"/>
            </w14:solidFill>
          </w14:textFill>
        </w:rPr>
        <w:t>总价金额与按单价汇总金额不一致的，以单价金额计算结果为准。</w:t>
      </w:r>
    </w:p>
    <w:p w14:paraId="0619E44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同时出现两种以上不一致的，按照前款规定的顺序修正。修正后的报价按照招标文件规定并经投标人确认后产生约束力，投标人不确认的，其投标无效。</w:t>
      </w:r>
    </w:p>
    <w:p w14:paraId="2A5648E9">
      <w:pPr>
        <w:pStyle w:val="3"/>
        <w:keepNext w:val="0"/>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04" w:name="_Toc181640959"/>
      <w:bookmarkStart w:id="105" w:name="_Toc229583206"/>
      <w:bookmarkStart w:id="106" w:name="_Toc260907976"/>
      <w:bookmarkStart w:id="107" w:name="_Toc260908192"/>
      <w:r>
        <w:rPr>
          <w:rFonts w:hint="eastAsia" w:ascii="宋体" w:hAnsi="宋体" w:eastAsia="宋体" w:cs="宋体"/>
          <w:color w:val="000000" w:themeColor="text1"/>
          <w:lang w:val="zh-CN"/>
          <w14:textFill>
            <w14:solidFill>
              <w14:schemeClr w14:val="tx1"/>
            </w14:solidFill>
          </w14:textFill>
        </w:rPr>
        <w:t>（六）评标</w:t>
      </w:r>
      <w:bookmarkEnd w:id="104"/>
      <w:bookmarkEnd w:id="105"/>
      <w:bookmarkEnd w:id="106"/>
      <w:bookmarkEnd w:id="107"/>
    </w:p>
    <w:p w14:paraId="4B37EE6E">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08" w:name="_Toc375869236"/>
      <w:r>
        <w:rPr>
          <w:rFonts w:hint="eastAsia" w:ascii="宋体" w:hAnsi="宋体" w:eastAsia="宋体" w:cs="宋体"/>
          <w:b/>
          <w:bCs/>
          <w:color w:val="000000" w:themeColor="text1"/>
          <w:lang w:val="zh-CN"/>
          <w14:textFill>
            <w14:solidFill>
              <w14:schemeClr w14:val="tx1"/>
            </w14:solidFill>
          </w14:textFill>
        </w:rPr>
        <w:t>6.1 评标及评标委员会</w:t>
      </w:r>
      <w:bookmarkEnd w:id="108"/>
    </w:p>
    <w:p w14:paraId="3BC2DF5B">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109" w:name="_Toc152042338"/>
      <w:bookmarkStart w:id="110" w:name="_Toc152045562"/>
      <w:bookmarkStart w:id="111" w:name="_Toc247085720"/>
      <w:bookmarkStart w:id="112" w:name="_Toc246996206"/>
      <w:bookmarkStart w:id="113" w:name="_Toc246996949"/>
      <w:bookmarkStart w:id="114" w:name="_Toc378239356"/>
      <w:bookmarkStart w:id="115" w:name="_Toc179632580"/>
      <w:bookmarkStart w:id="116" w:name="_Toc480817648"/>
      <w:bookmarkStart w:id="117" w:name="_Toc1045"/>
      <w:bookmarkStart w:id="118" w:name="_Toc401342139"/>
      <w:bookmarkStart w:id="119" w:name="_Toc378239175"/>
      <w:bookmarkStart w:id="120" w:name="_Toc378239083"/>
      <w:bookmarkStart w:id="121" w:name="_Toc296602451"/>
      <w:bookmarkStart w:id="122" w:name="_Toc144974530"/>
      <w:bookmarkStart w:id="123" w:name="_Toc260907977"/>
      <w:bookmarkStart w:id="124" w:name="_Toc229583207"/>
      <w:bookmarkStart w:id="125" w:name="_Toc260908193"/>
      <w:r>
        <w:rPr>
          <w:rFonts w:hint="eastAsia" w:ascii="宋体" w:hAnsi="宋体" w:eastAsia="宋体" w:cs="宋体"/>
          <w:color w:val="000000" w:themeColor="text1"/>
          <w:sz w:val="21"/>
          <w:szCs w:val="21"/>
          <w14:textFill>
            <w14:solidFill>
              <w14:schemeClr w14:val="tx1"/>
            </w14:solidFill>
          </w14:textFill>
        </w:rPr>
        <w:t>6.1</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hint="eastAsia" w:ascii="宋体" w:hAnsi="宋体" w:eastAsia="宋体" w:cs="宋体"/>
          <w:color w:val="000000" w:themeColor="text1"/>
          <w:sz w:val="21"/>
          <w:szCs w:val="21"/>
          <w14:textFill>
            <w14:solidFill>
              <w14:schemeClr w14:val="tx1"/>
            </w14:solidFill>
          </w14:textFill>
        </w:rPr>
        <w:t>.1开</w:t>
      </w:r>
      <w:bookmarkStart w:id="126" w:name="_Toc152045563"/>
      <w:bookmarkStart w:id="127" w:name="_Toc152042339"/>
      <w:bookmarkStart w:id="128" w:name="_Toc246996207"/>
      <w:bookmarkStart w:id="129" w:name="_Toc246996950"/>
      <w:bookmarkStart w:id="130" w:name="_Toc247085721"/>
      <w:bookmarkStart w:id="131" w:name="_Toc179632581"/>
      <w:bookmarkStart w:id="132" w:name="_Toc296602452"/>
      <w:bookmarkStart w:id="133" w:name="_Toc144974531"/>
      <w:r>
        <w:rPr>
          <w:rFonts w:hint="eastAsia" w:ascii="宋体" w:hAnsi="宋体" w:eastAsia="宋体" w:cs="宋体"/>
          <w:color w:val="000000" w:themeColor="text1"/>
          <w:sz w:val="21"/>
          <w:szCs w:val="21"/>
          <w14:textFill>
            <w14:solidFill>
              <w14:schemeClr w14:val="tx1"/>
            </w14:solidFill>
          </w14:textFill>
        </w:rPr>
        <w:t>标结束后，采</w:t>
      </w:r>
      <w:bookmarkEnd w:id="126"/>
      <w:bookmarkEnd w:id="127"/>
      <w:bookmarkEnd w:id="128"/>
      <w:bookmarkEnd w:id="129"/>
      <w:bookmarkEnd w:id="130"/>
      <w:bookmarkEnd w:id="131"/>
      <w:bookmarkEnd w:id="132"/>
      <w:bookmarkEnd w:id="133"/>
      <w:r>
        <w:rPr>
          <w:rFonts w:hint="eastAsia" w:ascii="宋体" w:hAnsi="宋体" w:eastAsia="宋体" w:cs="宋体"/>
          <w:color w:val="000000" w:themeColor="text1"/>
          <w:sz w:val="21"/>
          <w:szCs w:val="21"/>
          <w14:textFill>
            <w14:solidFill>
              <w14:schemeClr w14:val="tx1"/>
            </w14:solidFill>
          </w14:textFill>
        </w:rPr>
        <w:t>购人或者采购代理机构将根据招标文件规定，依法对投标人的资格进行审查。合格投标人不足3家的，不得评标。</w:t>
      </w:r>
    </w:p>
    <w:p w14:paraId="3DFF8764">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6.1.2评标委员会由采购人代表和评审专家组成，成员人数为5人以上单数，其中评审专家不得少于成员总数的三分之二。评标委员会应当推选组长，但采购人代表不得担任组长。</w:t>
      </w:r>
    </w:p>
    <w:p w14:paraId="0EF9DF4C">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6.1.3采购人委派代表参加评标委员会的，要向采购代理机构出具授权函。除授权代表外，采购人可以委派纪检监察等相关人员进入评审现场，对评审工作实施监督，但不得超过2人。</w:t>
      </w:r>
    </w:p>
    <w:p w14:paraId="22F82387">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6.1.4评标活动遵循公平</w:t>
      </w:r>
      <w:bookmarkStart w:id="134" w:name="_Toc179632583"/>
      <w:bookmarkStart w:id="135" w:name="_Toc296602454"/>
      <w:bookmarkStart w:id="136" w:name="_Toc152045565"/>
      <w:bookmarkStart w:id="137" w:name="_Toc246996952"/>
      <w:bookmarkStart w:id="138" w:name="_Toc152042341"/>
      <w:bookmarkStart w:id="139" w:name="_Toc246996209"/>
      <w:bookmarkStart w:id="140" w:name="_Toc247085723"/>
      <w:bookmarkStart w:id="141" w:name="_Toc144974533"/>
      <w:r>
        <w:rPr>
          <w:rFonts w:hint="eastAsia" w:ascii="宋体" w:hAnsi="宋体" w:eastAsia="宋体" w:cs="宋体"/>
          <w:color w:val="000000" w:themeColor="text1"/>
          <w:sz w:val="21"/>
          <w:szCs w:val="21"/>
          <w14:textFill>
            <w14:solidFill>
              <w14:schemeClr w14:val="tx1"/>
            </w14:solidFill>
          </w14:textFill>
        </w:rPr>
        <w:t>、公正、科学和择优的原则。</w:t>
      </w:r>
    </w:p>
    <w:p w14:paraId="2477BF5F">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6.1.5评标委员会各成员</w:t>
      </w:r>
      <w:bookmarkEnd w:id="134"/>
      <w:bookmarkEnd w:id="135"/>
      <w:bookmarkEnd w:id="136"/>
      <w:bookmarkEnd w:id="137"/>
      <w:bookmarkEnd w:id="138"/>
      <w:bookmarkEnd w:id="139"/>
      <w:bookmarkEnd w:id="140"/>
      <w:bookmarkEnd w:id="141"/>
      <w:r>
        <w:rPr>
          <w:rFonts w:hint="eastAsia" w:ascii="宋体" w:hAnsi="宋体" w:eastAsia="宋体" w:cs="宋体"/>
          <w:color w:val="000000" w:themeColor="text1"/>
          <w:sz w:val="21"/>
          <w:szCs w:val="21"/>
          <w14:textFill>
            <w14:solidFill>
              <w14:schemeClr w14:val="tx1"/>
            </w14:solidFill>
          </w14:textFill>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20F5645F">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6.1.6评标过程的保密：</w:t>
      </w:r>
    </w:p>
    <w:p w14:paraId="01186795">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142" w:name="_Toc417913976"/>
      <w:r>
        <w:rPr>
          <w:rFonts w:hint="eastAsia" w:ascii="宋体" w:hAnsi="宋体" w:eastAsia="宋体" w:cs="宋体"/>
          <w:color w:val="000000" w:themeColor="text1"/>
          <w:sz w:val="21"/>
          <w:szCs w:val="21"/>
          <w14:textFill>
            <w14:solidFill>
              <w14:schemeClr w14:val="tx1"/>
            </w14:solidFill>
          </w14:textFill>
        </w:rPr>
        <w:t>（1）评标在严格</w:t>
      </w:r>
      <w:bookmarkEnd w:id="142"/>
      <w:r>
        <w:rPr>
          <w:rFonts w:hint="eastAsia" w:ascii="宋体" w:hAnsi="宋体" w:eastAsia="宋体" w:cs="宋体"/>
          <w:color w:val="000000" w:themeColor="text1"/>
          <w:sz w:val="21"/>
          <w:szCs w:val="21"/>
          <w14:textFill>
            <w14:solidFill>
              <w14:schemeClr w14:val="tx1"/>
            </w14:solidFill>
          </w14:textFill>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04A7528">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637D3195">
      <w:pPr>
        <w:widowControl w:val="0"/>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4E4135B">
      <w:pPr>
        <w:pStyle w:val="3"/>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43" w:name="_Toc181640960"/>
      <w:r>
        <w:rPr>
          <w:rFonts w:hint="eastAsia" w:ascii="宋体" w:hAnsi="宋体" w:eastAsia="宋体" w:cs="宋体"/>
          <w:color w:val="000000" w:themeColor="text1"/>
          <w:lang w:val="zh-CN"/>
          <w14:textFill>
            <w14:solidFill>
              <w14:schemeClr w14:val="tx1"/>
            </w14:solidFill>
          </w14:textFill>
        </w:rPr>
        <w:t>（七）</w:t>
      </w:r>
      <w:bookmarkEnd w:id="123"/>
      <w:bookmarkEnd w:id="124"/>
      <w:bookmarkEnd w:id="125"/>
      <w:r>
        <w:rPr>
          <w:rFonts w:hint="eastAsia" w:ascii="宋体" w:hAnsi="宋体" w:eastAsia="宋体" w:cs="宋体"/>
          <w:color w:val="000000" w:themeColor="text1"/>
          <w:lang w:val="zh-CN"/>
          <w14:textFill>
            <w14:solidFill>
              <w14:schemeClr w14:val="tx1"/>
            </w14:solidFill>
          </w14:textFill>
        </w:rPr>
        <w:t>中标及合同</w:t>
      </w:r>
      <w:bookmarkEnd w:id="143"/>
    </w:p>
    <w:p w14:paraId="4CC773B5">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7.1 定标方式</w:t>
      </w:r>
    </w:p>
    <w:p w14:paraId="1AAEC4F1">
      <w:pPr>
        <w:keepNext/>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按照投标人须知前附表的规定，采购人或采购人授权的评标委员会依法确定中标人。</w:t>
      </w:r>
    </w:p>
    <w:p w14:paraId="3DC6116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7.2 中标公告</w:t>
      </w:r>
    </w:p>
    <w:p w14:paraId="7295F9E0">
      <w:pPr>
        <w:keepNext/>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采购人或者采购代理机构应当自中标人确定之日起2个工作日内，按照投标人须知前附表规定的省级以上财政部门指定的媒介和期限公告中标结果，招标文件应当随中标结果同时公告。</w:t>
      </w:r>
    </w:p>
    <w:p w14:paraId="7E9FEA53">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中标公告媒介及期限：详见投标人须知前附表。</w:t>
      </w:r>
    </w:p>
    <w:p w14:paraId="57ED7E58">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7.3 中标通知</w:t>
      </w:r>
    </w:p>
    <w:p w14:paraId="4D14CA1D">
      <w:pPr>
        <w:keepNext/>
        <w:keepLines/>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本章第3.3款规定的投标有效期内，在公告中标结果的同时，采购人或者采购代理机构应当向中标人发出中标通知书；对未通过资格审查的投标人，应当告知其未通过的原因。采用综合评分法评审的，应当告知未中标人本人的评审得分与排序。</w:t>
      </w:r>
    </w:p>
    <w:p w14:paraId="319A93B3">
      <w:pPr>
        <w:pStyle w:val="213"/>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7.4 履约保证金</w:t>
      </w:r>
    </w:p>
    <w:p w14:paraId="122119B7">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7.4.1中标人应按投标人须知前附表规定的形式、金额向采购人提交履约保证金。</w:t>
      </w:r>
    </w:p>
    <w:p w14:paraId="1AE4333C">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7.4.2中标人不能按本章第7.4.1项要求提交履约保证金的，视为放弃中标，其投标保证金不予退还，给采购人造成的损失超过投标保证金数额的，中标人还应当对超过部分予以赔偿。</w:t>
      </w:r>
    </w:p>
    <w:p w14:paraId="3F8E4FA7">
      <w:pPr>
        <w:wordWrap w:val="0"/>
        <w:spacing w:line="360" w:lineRule="auto"/>
        <w:ind w:firstLine="472" w:firstLineChars="225"/>
        <w:rPr>
          <w:rFonts w:hint="eastAsia" w:ascii="宋体" w:hAnsi="宋体" w:eastAsia="宋体" w:cs="宋体"/>
        </w:rPr>
      </w:pPr>
      <w:r>
        <w:rPr>
          <w:rFonts w:hint="eastAsia" w:ascii="宋体" w:hAnsi="宋体" w:eastAsia="宋体" w:cs="宋体"/>
          <w:color w:val="000000" w:themeColor="text1"/>
          <w:sz w:val="21"/>
          <w:szCs w:val="21"/>
          <w14:textFill>
            <w14:solidFill>
              <w14:schemeClr w14:val="tx1"/>
            </w14:solidFill>
          </w14:textFill>
        </w:rPr>
        <w:t>7.4.3签订合同后，如中标人不按双方签订合同约定履约，则没收其全部履约保证金，履约保证金不足以赔偿损失的，按实际损失赔偿。</w:t>
      </w:r>
    </w:p>
    <w:p w14:paraId="51927EC0">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7.5 签订合同</w:t>
      </w:r>
    </w:p>
    <w:p w14:paraId="7C1577B8">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5E9EC43B">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7.5.2中标通知书发出后，采购人不得违法改变中标结果，中标人无正当理由不得放弃中标。</w:t>
      </w:r>
    </w:p>
    <w:p w14:paraId="0BDAE4FA">
      <w:pPr>
        <w:wordWrap w:val="0"/>
        <w:spacing w:line="360" w:lineRule="auto"/>
        <w:ind w:firstLine="472" w:firstLineChars="225"/>
        <w:rPr>
          <w:rFonts w:hint="eastAsia" w:ascii="宋体" w:hAnsi="宋体" w:eastAsia="宋体" w:cs="宋体"/>
          <w:b/>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7.5.3中标或者成交供应商拒绝与采购人签订合同的，采购人可以按照评审报告推荐的中标或者成交候选人名单排序，确定下一候选人为中标或者成交供应商，也可以重新开展政府采购活动。</w:t>
      </w:r>
    </w:p>
    <w:p w14:paraId="678F009E">
      <w:pPr>
        <w:pStyle w:val="3"/>
        <w:keepNext w:val="0"/>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44" w:name="_Toc260907978"/>
      <w:bookmarkStart w:id="145" w:name="_Toc260908194"/>
      <w:bookmarkStart w:id="146" w:name="_Toc181640961"/>
      <w:r>
        <w:rPr>
          <w:rFonts w:hint="eastAsia" w:ascii="宋体" w:hAnsi="宋体" w:eastAsia="宋体" w:cs="宋体"/>
          <w:color w:val="000000" w:themeColor="text1"/>
          <w:lang w:val="zh-CN"/>
          <w14:textFill>
            <w14:solidFill>
              <w14:schemeClr w14:val="tx1"/>
            </w14:solidFill>
          </w14:textFill>
        </w:rPr>
        <w:t>（八）重新</w:t>
      </w:r>
      <w:bookmarkEnd w:id="144"/>
      <w:bookmarkEnd w:id="145"/>
      <w:r>
        <w:rPr>
          <w:rFonts w:hint="eastAsia" w:ascii="宋体" w:hAnsi="宋体" w:eastAsia="宋体" w:cs="宋体"/>
          <w:color w:val="000000" w:themeColor="text1"/>
          <w:lang w:val="zh-CN"/>
          <w14:textFill>
            <w14:solidFill>
              <w14:schemeClr w14:val="tx1"/>
            </w14:solidFill>
          </w14:textFill>
        </w:rPr>
        <w:t>采购</w:t>
      </w:r>
      <w:bookmarkEnd w:id="146"/>
    </w:p>
    <w:p w14:paraId="74179745">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8.1 重新采购</w:t>
      </w:r>
    </w:p>
    <w:p w14:paraId="48132528">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有下列情形之一的，采购人将重新采购：</w:t>
      </w:r>
    </w:p>
    <w:p w14:paraId="2185495F">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8.1.1</w:t>
      </w:r>
      <w:r>
        <w:rPr>
          <w:rFonts w:hint="eastAsia" w:ascii="宋体" w:hAnsi="宋体" w:eastAsia="宋体" w:cs="宋体"/>
          <w:color w:val="000000" w:themeColor="text1"/>
          <w:sz w:val="21"/>
          <w:szCs w:val="21"/>
          <w14:textFill>
            <w14:solidFill>
              <w14:schemeClr w14:val="tx1"/>
            </w14:solidFill>
          </w14:textFill>
        </w:rPr>
        <w:t>投标截止后投标人不足3家或者通过资格审查或符合性审查的投标人不足3家的；</w:t>
      </w:r>
    </w:p>
    <w:p w14:paraId="115C9330">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8.1.2</w:t>
      </w:r>
      <w:r>
        <w:rPr>
          <w:rFonts w:hint="eastAsia" w:ascii="宋体" w:hAnsi="宋体" w:eastAsia="宋体" w:cs="宋体"/>
          <w:color w:val="000000" w:themeColor="text1"/>
          <w:sz w:val="21"/>
          <w:szCs w:val="21"/>
          <w14:textFill>
            <w14:solidFill>
              <w14:schemeClr w14:val="tx1"/>
            </w14:solidFill>
          </w14:textFill>
        </w:rPr>
        <w:t>出现影响采购公正的违法、违规行为的；</w:t>
      </w:r>
    </w:p>
    <w:p w14:paraId="27874B77">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8.1.3</w:t>
      </w:r>
      <w:r>
        <w:rPr>
          <w:rFonts w:hint="eastAsia" w:ascii="宋体" w:hAnsi="宋体" w:eastAsia="宋体" w:cs="宋体"/>
          <w:color w:val="000000" w:themeColor="text1"/>
          <w:sz w:val="21"/>
          <w:szCs w:val="21"/>
          <w14:textFill>
            <w14:solidFill>
              <w14:schemeClr w14:val="tx1"/>
            </w14:solidFill>
          </w14:textFill>
        </w:rPr>
        <w:t>投标人的报价均超过了采购预算（上限价），采购人不能支付的。</w:t>
      </w:r>
    </w:p>
    <w:p w14:paraId="0C66E276">
      <w:pPr>
        <w:pStyle w:val="3"/>
        <w:keepNext w:val="0"/>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47" w:name="_Toc260907979"/>
      <w:bookmarkStart w:id="148" w:name="_Toc184635079"/>
      <w:bookmarkStart w:id="149" w:name="_Toc260908195"/>
      <w:bookmarkStart w:id="150" w:name="_Toc181640962"/>
      <w:r>
        <w:rPr>
          <w:rFonts w:hint="eastAsia" w:ascii="宋体" w:hAnsi="宋体" w:eastAsia="宋体" w:cs="宋体"/>
          <w:color w:val="000000" w:themeColor="text1"/>
          <w:lang w:val="zh-CN"/>
          <w14:textFill>
            <w14:solidFill>
              <w14:schemeClr w14:val="tx1"/>
            </w14:solidFill>
          </w14:textFill>
        </w:rPr>
        <w:t>（九）纪律和监督</w:t>
      </w:r>
      <w:bookmarkEnd w:id="147"/>
      <w:bookmarkEnd w:id="148"/>
      <w:bookmarkEnd w:id="149"/>
      <w:bookmarkEnd w:id="150"/>
    </w:p>
    <w:p w14:paraId="620A6E41">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51" w:name="_Toc184635080"/>
      <w:bookmarkStart w:id="152" w:name="_Toc260908197"/>
      <w:bookmarkStart w:id="153" w:name="_Toc260907981"/>
      <w:r>
        <w:rPr>
          <w:rFonts w:hint="eastAsia" w:ascii="宋体" w:hAnsi="宋体" w:eastAsia="宋体" w:cs="宋体"/>
          <w:b/>
          <w:bCs/>
          <w:color w:val="000000" w:themeColor="text1"/>
          <w:lang w:val="zh-CN"/>
          <w14:textFill>
            <w14:solidFill>
              <w14:schemeClr w14:val="tx1"/>
            </w14:solidFill>
          </w14:textFill>
        </w:rPr>
        <w:t>9.1 对采购人的纪律要求</w:t>
      </w:r>
    </w:p>
    <w:p w14:paraId="4534A5F4">
      <w:pPr>
        <w:keepNext/>
        <w:keepLines/>
        <w:spacing w:line="348"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采购人不得泄漏招标投标活动中应当保密的情况和资料，不得与投标人串通损害国有利益、社会公共利益或者他人合法权益。</w:t>
      </w:r>
    </w:p>
    <w:p w14:paraId="0FCF6287">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9.2 对投标人的纪律要求</w:t>
      </w:r>
    </w:p>
    <w:p w14:paraId="22038333">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BCD112B">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9.3 对评标委员会成员的纪律要求</w:t>
      </w:r>
    </w:p>
    <w:p w14:paraId="05189011">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1A5B8FF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9.4 对与评标活动有关的工作人员的纪律要求</w:t>
      </w:r>
    </w:p>
    <w:p w14:paraId="45AE4AD3">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4A79498F">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9.5 质疑和投诉</w:t>
      </w:r>
    </w:p>
    <w:p w14:paraId="2A07C2A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9.5.1质疑期限</w:t>
      </w:r>
    </w:p>
    <w:p w14:paraId="06C4248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投标人认为招标文件、招标过程、中标结果使自己的权益受到损害的，可以在知道或者应知其权益受到损害之日起7个工作日内，以书面形式向采购人、采购代理机构提出质疑。</w:t>
      </w:r>
    </w:p>
    <w:p w14:paraId="2DB9A23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投标人应在法定质疑期内一次性提出针对同一采购程序环节的质疑。</w:t>
      </w:r>
    </w:p>
    <w:p w14:paraId="4591C02C">
      <w:pPr>
        <w:wordWrap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接收质疑函的方式及联系方式如下：</w:t>
      </w:r>
    </w:p>
    <w:p w14:paraId="038632CD">
      <w:pPr>
        <w:wordWrap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接收质疑函的方式：书面形式；</w:t>
      </w:r>
    </w:p>
    <w:p w14:paraId="4E579BA4">
      <w:pPr>
        <w:wordWrap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联系电话和通讯地址：详见 第一章 招标公告 “七、对本次招标提出询问，请按以下方式联系”。</w:t>
      </w:r>
    </w:p>
    <w:p w14:paraId="11FAD320">
      <w:pPr>
        <w:pStyle w:val="13"/>
        <w:rPr>
          <w:rFonts w:hint="eastAsia" w:ascii="宋体" w:hAnsi="宋体" w:eastAsia="宋体" w:cs="宋体"/>
          <w:color w:val="000000" w:themeColor="text1"/>
          <w14:textFill>
            <w14:solidFill>
              <w14:schemeClr w14:val="tx1"/>
            </w14:solidFill>
          </w14:textFill>
        </w:rPr>
      </w:pPr>
    </w:p>
    <w:p w14:paraId="5E821F5B">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潜在投标人已依法获取其可质疑的招标文件的，可以对该文件提出质疑。对招标文件提出质疑的，应当在获取招标文件或者招标文件公告期限届满之日起7个工作日内提出。</w:t>
      </w:r>
    </w:p>
    <w:p w14:paraId="40F9D0C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9.5.2质疑主体</w:t>
      </w:r>
    </w:p>
    <w:p w14:paraId="4ACA6F21">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提出质疑的投标人应当是参与所质疑项目采购活动的投标人。</w:t>
      </w:r>
    </w:p>
    <w:p w14:paraId="531617DC">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9.5.3质疑函</w:t>
      </w:r>
    </w:p>
    <w:p w14:paraId="119E28B8">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投标人应在法定质疑期内一次性提出针对同一采购程序环节的质疑。投标人提出质疑应当提交质疑函和必要的证明材料。质疑函应当包括下列内容：</w:t>
      </w:r>
    </w:p>
    <w:p w14:paraId="7B8CCD7E">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（一）投标人的姓名或者名称、地址、邮编、联系人及联系电话；</w:t>
      </w:r>
    </w:p>
    <w:p w14:paraId="63B452E2">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（二）质疑项目的名称、编号；</w:t>
      </w:r>
    </w:p>
    <w:p w14:paraId="17DC8889">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（三）具体、明确的质疑事项和与质疑事项相关的请求；</w:t>
      </w:r>
    </w:p>
    <w:p w14:paraId="026EC0D9">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（四）事实依据；</w:t>
      </w:r>
    </w:p>
    <w:p w14:paraId="6DE8E679">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（五）必要的法律依据；</w:t>
      </w:r>
    </w:p>
    <w:p w14:paraId="1ADE9F2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（六）提出质疑的日期。</w:t>
      </w:r>
    </w:p>
    <w:p w14:paraId="698C7B0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投标人为自然人的，应当由本人签字；投标人为法人或者其他组织的，应当由法定代表人、主要负责人，或者其授权代表签字或者盖章，并加盖公章。</w:t>
      </w:r>
    </w:p>
    <w:p w14:paraId="4D57950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本招标文件中的公章是指经工商部门和公安部门登记备案的具有法律效力的行政法人公章。不包括“合同专用章”或“投标专用章”等投标人内部使用的业务章，下同。</w:t>
      </w:r>
    </w:p>
    <w:p w14:paraId="33FDFCB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1D424D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代理人提出质疑和投诉，应当提交供应商签署的授权委托书。</w:t>
      </w:r>
    </w:p>
    <w:p w14:paraId="3296F0DA">
      <w:pPr>
        <w:wordWrap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本次采购不接受联合体参与的，若以联合体形式参加的，其投诉应当由组成联合体的所有供应商共同提出。</w:t>
      </w:r>
    </w:p>
    <w:p w14:paraId="63A2A85F">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9.5.4质疑函的递交</w:t>
      </w:r>
    </w:p>
    <w:p w14:paraId="722221C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22776E6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9.5.5质疑回复</w:t>
      </w:r>
    </w:p>
    <w:p w14:paraId="5AD3DA8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采购人或者采购代理机构应在收到质疑函后7个工作日内作出答复，并以书面形式通知质疑的投标人和其他有关投标人，质疑答复的内容不得涉及商业秘密。</w:t>
      </w:r>
    </w:p>
    <w:p w14:paraId="0C728CB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9.5.6投诉</w:t>
      </w:r>
    </w:p>
    <w:p w14:paraId="218BFF26">
      <w:pPr>
        <w:widowControl w:val="0"/>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12C82C06">
      <w:pPr>
        <w:pStyle w:val="3"/>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54" w:name="_Toc181640963"/>
      <w:r>
        <w:rPr>
          <w:rFonts w:hint="eastAsia" w:ascii="宋体" w:hAnsi="宋体" w:eastAsia="宋体" w:cs="宋体"/>
          <w:color w:val="000000" w:themeColor="text1"/>
          <w:lang w:val="zh-CN"/>
          <w14:textFill>
            <w14:solidFill>
              <w14:schemeClr w14:val="tx1"/>
            </w14:solidFill>
          </w14:textFill>
        </w:rPr>
        <w:t>（十）需要补充的其他内容</w:t>
      </w:r>
      <w:bookmarkEnd w:id="151"/>
      <w:bookmarkEnd w:id="152"/>
      <w:bookmarkEnd w:id="153"/>
      <w:bookmarkEnd w:id="154"/>
    </w:p>
    <w:p w14:paraId="244DA62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55" w:name="_Toc489145737"/>
      <w:bookmarkStart w:id="156" w:name="_Toc489197841"/>
      <w:bookmarkStart w:id="157" w:name="_Toc528186485"/>
      <w:bookmarkStart w:id="158" w:name="_Toc12244"/>
      <w:r>
        <w:rPr>
          <w:rFonts w:hint="eastAsia" w:ascii="宋体" w:hAnsi="宋体" w:eastAsia="宋体" w:cs="宋体"/>
          <w:b/>
          <w:bCs/>
          <w:color w:val="000000" w:themeColor="text1"/>
          <w:lang w:val="zh-CN"/>
          <w14:textFill>
            <w14:solidFill>
              <w14:schemeClr w14:val="tx1"/>
            </w14:solidFill>
          </w14:textFill>
        </w:rPr>
        <w:t>10.1 相同品牌产品</w:t>
      </w:r>
    </w:p>
    <w:p w14:paraId="51EB834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见投标人须知前附表。</w:t>
      </w:r>
    </w:p>
    <w:p w14:paraId="531715BA">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10.2 核心产品</w:t>
      </w:r>
    </w:p>
    <w:p w14:paraId="37A9547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本标段为单一产品采购</w:t>
      </w:r>
      <w:r>
        <w:rPr>
          <w:rFonts w:hint="eastAsia" w:ascii="宋体" w:hAnsi="宋体" w:eastAsia="宋体" w:cs="宋体"/>
          <w:color w:val="000000" w:themeColor="text1"/>
          <w:sz w:val="21"/>
          <w:szCs w:val="21"/>
          <w14:textFill>
            <w14:solidFill>
              <w14:schemeClr w14:val="tx1"/>
            </w14:solidFill>
          </w14:textFill>
        </w:rPr>
        <w:t>。</w:t>
      </w:r>
    </w:p>
    <w:p w14:paraId="761B2A08">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10.3 在招标采购中，出现下列情形之一的，应予废标：</w:t>
      </w:r>
      <w:bookmarkEnd w:id="155"/>
      <w:bookmarkEnd w:id="156"/>
      <w:bookmarkEnd w:id="157"/>
      <w:bookmarkEnd w:id="158"/>
    </w:p>
    <w:p w14:paraId="0B2860F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10.3.1</w:t>
      </w:r>
      <w:r>
        <w:rPr>
          <w:rFonts w:hint="eastAsia" w:ascii="宋体" w:hAnsi="宋体" w:eastAsia="宋体" w:cs="宋体"/>
          <w:color w:val="000000" w:themeColor="text1"/>
          <w:sz w:val="21"/>
          <w:szCs w:val="21"/>
          <w14:textFill>
            <w14:solidFill>
              <w14:schemeClr w14:val="tx1"/>
            </w14:solidFill>
          </w14:textFill>
        </w:rPr>
        <w:t>符合专业条件的投标人或者对招标文件作实质响应的投标人不足三家的；</w:t>
      </w:r>
    </w:p>
    <w:p w14:paraId="271C47C9">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10.3.2</w:t>
      </w:r>
      <w:r>
        <w:rPr>
          <w:rFonts w:hint="eastAsia" w:ascii="宋体" w:hAnsi="宋体" w:eastAsia="宋体" w:cs="宋体"/>
          <w:color w:val="000000" w:themeColor="text1"/>
          <w:sz w:val="21"/>
          <w:szCs w:val="21"/>
          <w14:textFill>
            <w14:solidFill>
              <w14:schemeClr w14:val="tx1"/>
            </w14:solidFill>
          </w14:textFill>
        </w:rPr>
        <w:t>出现影响采购公正的违法、违规行为的；</w:t>
      </w:r>
    </w:p>
    <w:p w14:paraId="02FAA70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10.3.3</w:t>
      </w:r>
      <w:r>
        <w:rPr>
          <w:rFonts w:hint="eastAsia" w:ascii="宋体" w:hAnsi="宋体" w:eastAsia="宋体" w:cs="宋体"/>
          <w:color w:val="000000" w:themeColor="text1"/>
          <w:sz w:val="21"/>
          <w:szCs w:val="21"/>
          <w14:textFill>
            <w14:solidFill>
              <w14:schemeClr w14:val="tx1"/>
            </w14:solidFill>
          </w14:textFill>
        </w:rPr>
        <w:t>投标人的报价均超过了采购预算，采购人不能支付的；</w:t>
      </w:r>
    </w:p>
    <w:p w14:paraId="64E5F26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10.3.4</w:t>
      </w:r>
      <w:r>
        <w:rPr>
          <w:rFonts w:hint="eastAsia" w:ascii="宋体" w:hAnsi="宋体" w:eastAsia="宋体" w:cs="宋体"/>
          <w:color w:val="000000" w:themeColor="text1"/>
          <w:sz w:val="21"/>
          <w:szCs w:val="21"/>
          <w14:textFill>
            <w14:solidFill>
              <w14:schemeClr w14:val="tx1"/>
            </w14:solidFill>
          </w14:textFill>
        </w:rPr>
        <w:t>因重大变故，采购任务取消的。</w:t>
      </w:r>
    </w:p>
    <w:p w14:paraId="649080B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废标后，采购人应当将废标理由通知所有投标人。</w:t>
      </w:r>
    </w:p>
    <w:p w14:paraId="16A667D6">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59" w:name="_Toc20994"/>
      <w:r>
        <w:rPr>
          <w:rFonts w:hint="eastAsia" w:ascii="宋体" w:hAnsi="宋体" w:eastAsia="宋体" w:cs="宋体"/>
          <w:b/>
          <w:bCs/>
          <w:color w:val="000000" w:themeColor="text1"/>
          <w:lang w:val="zh-CN"/>
          <w14:textFill>
            <w14:solidFill>
              <w14:schemeClr w14:val="tx1"/>
            </w14:solidFill>
          </w14:textFill>
        </w:rPr>
        <w:t xml:space="preserve">10.4 </w:t>
      </w:r>
      <w:bookmarkEnd w:id="159"/>
      <w:r>
        <w:rPr>
          <w:rFonts w:hint="eastAsia" w:ascii="宋体" w:hAnsi="宋体" w:eastAsia="宋体" w:cs="宋体"/>
          <w:b/>
          <w:bCs/>
          <w:color w:val="000000" w:themeColor="text1"/>
          <w:lang w:val="zh-CN"/>
          <w14:textFill>
            <w14:solidFill>
              <w14:schemeClr w14:val="tx1"/>
            </w14:solidFill>
          </w14:textFill>
        </w:rPr>
        <w:t>政府采购政策</w:t>
      </w:r>
    </w:p>
    <w:p w14:paraId="4946461E">
      <w:pPr>
        <w:pStyle w:val="13"/>
        <w:spacing w:line="33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见投标人须知前附表。</w:t>
      </w:r>
    </w:p>
    <w:p w14:paraId="1C12D781">
      <w:pPr>
        <w:pStyle w:val="13"/>
        <w:spacing w:line="360" w:lineRule="auto"/>
        <w:ind w:firstLine="42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注：本项目为专门面向中小企业采购项目，不再执行价格评审优惠的扶持政策。</w:t>
      </w:r>
    </w:p>
    <w:p w14:paraId="19E2395F">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10.5 追加合同金额</w:t>
      </w:r>
    </w:p>
    <w:p w14:paraId="16BFAC42">
      <w:pPr>
        <w:pStyle w:val="13"/>
        <w:spacing w:line="33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见投标人须知前附表。</w:t>
      </w:r>
    </w:p>
    <w:p w14:paraId="52402309">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10.6 采购人补充的其他内容</w:t>
      </w:r>
    </w:p>
    <w:p w14:paraId="018CFFEB">
      <w:pPr>
        <w:pStyle w:val="13"/>
        <w:spacing w:line="33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见投标人须知前附表。</w:t>
      </w:r>
    </w:p>
    <w:p w14:paraId="19428036">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10.7 样品要求</w:t>
      </w:r>
    </w:p>
    <w:p w14:paraId="273D670B">
      <w:pPr>
        <w:pStyle w:val="13"/>
        <w:spacing w:line="33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见投标人须知前附表。</w:t>
      </w:r>
    </w:p>
    <w:p w14:paraId="79A6E4A6">
      <w:pPr>
        <w:pStyle w:val="13"/>
        <w:spacing w:line="336" w:lineRule="auto"/>
        <w:rPr>
          <w:rFonts w:hint="eastAsia" w:ascii="宋体" w:hAnsi="宋体" w:eastAsia="宋体" w:cs="宋体"/>
          <w:color w:val="000000" w:themeColor="text1"/>
          <w:szCs w:val="21"/>
          <w14:textFill>
            <w14:solidFill>
              <w14:schemeClr w14:val="tx1"/>
            </w14:solidFill>
          </w14:textFill>
        </w:rPr>
      </w:pPr>
    </w:p>
    <w:p w14:paraId="129EC016">
      <w:pPr>
        <w:ind w:firstLine="720"/>
        <w:rPr>
          <w:rFonts w:hint="eastAsia" w:ascii="宋体" w:hAnsi="宋体" w:eastAsia="宋体" w:cs="宋体"/>
          <w:b/>
          <w:bCs/>
          <w:color w:val="000000" w:themeColor="text1"/>
          <w:kern w:val="44"/>
          <w:sz w:val="36"/>
          <w:szCs w:val="36"/>
          <w:lang w:val="zh-CN"/>
          <w14:textFill>
            <w14:solidFill>
              <w14:schemeClr w14:val="tx1"/>
            </w14:solidFill>
          </w14:textFill>
        </w:rPr>
      </w:pPr>
      <w:r>
        <w:rPr>
          <w:rFonts w:hint="eastAsia" w:ascii="宋体" w:hAnsi="宋体" w:eastAsia="宋体" w:cs="宋体"/>
          <w:color w:val="000000" w:themeColor="text1"/>
          <w:sz w:val="36"/>
          <w:szCs w:val="36"/>
          <w:lang w:val="zh-CN"/>
          <w14:textFill>
            <w14:solidFill>
              <w14:schemeClr w14:val="tx1"/>
            </w14:solidFill>
          </w14:textFill>
        </w:rPr>
        <w:br w:type="page"/>
      </w:r>
    </w:p>
    <w:p w14:paraId="6F3BCCF4">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160" w:name="_Toc181640964"/>
      <w:bookmarkStart w:id="161" w:name="_Toc5868"/>
      <w:r>
        <w:rPr>
          <w:rFonts w:hint="eastAsia" w:ascii="宋体" w:hAnsi="宋体" w:eastAsia="宋体" w:cs="宋体"/>
          <w:color w:val="000000" w:themeColor="text1"/>
          <w:sz w:val="36"/>
          <w:szCs w:val="36"/>
          <w:lang w:val="zh-CN"/>
          <w14:textFill>
            <w14:solidFill>
              <w14:schemeClr w14:val="tx1"/>
            </w14:solidFill>
          </w14:textFill>
        </w:rPr>
        <w:t>第三章 资格审查</w:t>
      </w:r>
      <w:bookmarkEnd w:id="160"/>
      <w:bookmarkEnd w:id="161"/>
    </w:p>
    <w:p w14:paraId="643298FC">
      <w:pPr>
        <w:pStyle w:val="13"/>
        <w:rPr>
          <w:rFonts w:hint="eastAsia" w:ascii="宋体" w:hAnsi="宋体" w:eastAsia="宋体" w:cs="宋体"/>
          <w:color w:val="000000" w:themeColor="text1"/>
          <w14:textFill>
            <w14:solidFill>
              <w14:schemeClr w14:val="tx1"/>
            </w14:solidFill>
          </w14:textFill>
        </w:rPr>
      </w:pP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9"/>
        <w:gridCol w:w="8094"/>
      </w:tblGrid>
      <w:tr w14:paraId="4915D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38" w:type="pct"/>
            <w:vAlign w:val="center"/>
          </w:tcPr>
          <w:p w14:paraId="147BB011">
            <w:pPr>
              <w:spacing w:before="100" w:beforeAutospacing="1" w:after="100" w:afterAutospacing="1"/>
              <w:jc w:val="center"/>
              <w:rPr>
                <w:rFonts w:hint="eastAsia" w:ascii="宋体" w:hAnsi="宋体" w:eastAsia="宋体" w:cs="宋体"/>
                <w:b/>
                <w:sz w:val="21"/>
                <w:szCs w:val="21"/>
              </w:rPr>
            </w:pPr>
            <w:bookmarkStart w:id="162" w:name="_Toc224363895"/>
            <w:bookmarkStart w:id="163" w:name="_Toc260908198"/>
            <w:bookmarkStart w:id="164" w:name="_Toc260907982"/>
            <w:bookmarkStart w:id="165" w:name="_Toc229583208"/>
            <w:r>
              <w:rPr>
                <w:rFonts w:hint="eastAsia" w:ascii="宋体" w:hAnsi="宋体" w:eastAsia="宋体" w:cs="宋体"/>
                <w:b/>
                <w:sz w:val="21"/>
                <w:szCs w:val="21"/>
              </w:rPr>
              <w:t>资格要求</w:t>
            </w:r>
          </w:p>
        </w:tc>
        <w:tc>
          <w:tcPr>
            <w:tcW w:w="4061" w:type="pct"/>
            <w:vAlign w:val="center"/>
          </w:tcPr>
          <w:p w14:paraId="7977222F">
            <w:pPr>
              <w:spacing w:before="100" w:beforeAutospacing="1" w:after="100" w:afterAutospacing="1"/>
              <w:jc w:val="center"/>
              <w:rPr>
                <w:rFonts w:hint="eastAsia" w:ascii="宋体" w:hAnsi="宋体" w:eastAsia="宋体" w:cs="宋体"/>
                <w:b/>
                <w:sz w:val="21"/>
                <w:szCs w:val="21"/>
              </w:rPr>
            </w:pPr>
            <w:r>
              <w:rPr>
                <w:rFonts w:hint="eastAsia" w:ascii="宋体" w:hAnsi="宋体" w:eastAsia="宋体" w:cs="宋体"/>
                <w:b/>
                <w:sz w:val="21"/>
                <w:szCs w:val="21"/>
              </w:rPr>
              <w:t>审查标准</w:t>
            </w:r>
          </w:p>
        </w:tc>
      </w:tr>
      <w:tr w14:paraId="5E75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0FBA97A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4061" w:type="pct"/>
            <w:vAlign w:val="center"/>
          </w:tcPr>
          <w:p w14:paraId="75AF161A">
            <w:pPr>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rPr>
              <w:t>投标人为法人、其他组织或者自然人</w:t>
            </w:r>
            <w:r>
              <w:rPr>
                <w:rFonts w:hint="eastAsia" w:ascii="宋体" w:hAnsi="宋体" w:eastAsia="宋体" w:cs="宋体"/>
                <w:sz w:val="21"/>
                <w:szCs w:val="21"/>
                <w:lang w:eastAsia="zh-CN"/>
              </w:rPr>
              <w:t>（</w:t>
            </w:r>
            <w:r>
              <w:rPr>
                <w:rFonts w:hint="eastAsia" w:ascii="宋体" w:hAnsi="宋体" w:eastAsia="宋体" w:cs="宋体"/>
                <w:sz w:val="21"/>
                <w:szCs w:val="21"/>
              </w:rPr>
              <w:t>提供有效的营业执照或事业单位法人证书或民办非企业登记证书或执业许可证或社会团体登记证或自然人身份证明</w:t>
            </w:r>
            <w:r>
              <w:rPr>
                <w:rFonts w:hint="eastAsia" w:ascii="宋体" w:hAnsi="宋体" w:eastAsia="宋体" w:cs="宋体"/>
                <w:sz w:val="21"/>
                <w:szCs w:val="21"/>
                <w:lang w:eastAsia="zh-CN"/>
              </w:rPr>
              <w:t>）</w:t>
            </w:r>
            <w:r>
              <w:rPr>
                <w:rFonts w:hint="eastAsia" w:ascii="宋体" w:hAnsi="宋体" w:eastAsia="宋体" w:cs="宋体"/>
                <w:kern w:val="0"/>
                <w:sz w:val="21"/>
                <w:szCs w:val="21"/>
                <w:lang w:eastAsia="zh-CN"/>
              </w:rPr>
              <w:t>。</w:t>
            </w:r>
          </w:p>
        </w:tc>
      </w:tr>
      <w:tr w14:paraId="6442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3C182DA8">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具有良好的商业信誉和健全的财务会计制度</w:t>
            </w:r>
          </w:p>
        </w:tc>
        <w:tc>
          <w:tcPr>
            <w:tcW w:w="4061" w:type="pct"/>
            <w:vAlign w:val="center"/>
          </w:tcPr>
          <w:p w14:paraId="7A651742">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color w:val="000000" w:themeColor="text1"/>
                <w:sz w:val="21"/>
                <w:szCs w:val="21"/>
                <w14:textFill>
                  <w14:solidFill>
                    <w14:schemeClr w14:val="tx1"/>
                  </w14:solidFill>
                </w14:textFill>
              </w:rPr>
              <w:t>投标人提供具有良好的商业信誉的承诺书和在本项目投标文件提交截止时间前，在“中国政府采购网（http://www.ccgp.gov.cn/）”政府采购严重违法失信行为记录名单内无不良信息记录及“信用中国”网站（www.creditchina.gov.cn）专项查询栏查询的“失信被执行人（按网站要求链接到中国执行信息网（http://zxgk.court.gov.cn/shixin/）查询）、重大税收违法失信主体名单”未出现不良信用信息记录（查询结果以采购代理机构查询结果为准）</w:t>
            </w:r>
            <w:r>
              <w:rPr>
                <w:rFonts w:hint="eastAsia" w:ascii="宋体" w:hAnsi="宋体" w:eastAsia="宋体" w:cs="宋体"/>
                <w:color w:val="000000" w:themeColor="text1"/>
                <w:sz w:val="21"/>
                <w:szCs w:val="21"/>
                <w:lang w:eastAsia="zh-CN"/>
                <w14:textFill>
                  <w14:solidFill>
                    <w14:schemeClr w14:val="tx1"/>
                  </w14:solidFill>
                </w14:textFill>
              </w:rPr>
              <w:t>。</w:t>
            </w:r>
          </w:p>
        </w:tc>
      </w:tr>
      <w:tr w14:paraId="069F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591D49ED">
            <w:pPr>
              <w:spacing w:line="360" w:lineRule="auto"/>
              <w:jc w:val="center"/>
              <w:rPr>
                <w:rFonts w:hint="eastAsia" w:ascii="宋体" w:hAnsi="宋体" w:eastAsia="宋体" w:cs="宋体"/>
                <w:sz w:val="21"/>
                <w:szCs w:val="21"/>
              </w:rPr>
            </w:pPr>
          </w:p>
        </w:tc>
        <w:tc>
          <w:tcPr>
            <w:tcW w:w="4061" w:type="pct"/>
            <w:vAlign w:val="center"/>
          </w:tcPr>
          <w:p w14:paraId="1C807466">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投标人具有健全的财务会计制度，须提供2024年经第三方机构审计的审计报告及财务报表【包括但不限于：资产负债表、现金流量表、利润表（或损益表，下同）】或其基本开户银行2024年出具的资信证明或担保机构针对本项目出具的担保函或企业自身编制的财务报表【注：投标人若为事业单位的，则不需提供利润表；新成立企业须提供成立至今的审计报告或提供其基本开户银行出具的资信证明或担保机构针对本项目出具的担保函或成立至今企业自身编制的财务报表】</w:t>
            </w:r>
            <w:r>
              <w:rPr>
                <w:rFonts w:hint="eastAsia" w:ascii="宋体" w:hAnsi="宋体" w:cs="宋体"/>
                <w:sz w:val="21"/>
                <w:szCs w:val="21"/>
                <w:lang w:eastAsia="zh-CN"/>
              </w:rPr>
              <w:t>。</w:t>
            </w:r>
          </w:p>
        </w:tc>
      </w:tr>
      <w:tr w14:paraId="5651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48ADAC69">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具有履行合同所必需的设备和专业技术能力</w:t>
            </w:r>
          </w:p>
        </w:tc>
        <w:tc>
          <w:tcPr>
            <w:tcW w:w="4061" w:type="pct"/>
            <w:vAlign w:val="center"/>
          </w:tcPr>
          <w:p w14:paraId="3640AAAE">
            <w:pPr>
              <w:wordWrap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投标人须具有履行合同所必需的设备和专业技术能力（提供说明承诺或其他证明材料）</w:t>
            </w:r>
            <w:r>
              <w:rPr>
                <w:rFonts w:hint="eastAsia" w:ascii="宋体" w:hAnsi="宋体" w:eastAsia="宋体" w:cs="宋体"/>
                <w:color w:val="auto"/>
                <w:kern w:val="0"/>
                <w:sz w:val="21"/>
                <w:szCs w:val="21"/>
                <w:lang w:eastAsia="zh-CN"/>
              </w:rPr>
              <w:t>。</w:t>
            </w:r>
          </w:p>
        </w:tc>
      </w:tr>
      <w:tr w14:paraId="66CC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60D9A95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具有依法缴纳税收和社会保障资金的良好记录</w:t>
            </w:r>
          </w:p>
        </w:tc>
        <w:tc>
          <w:tcPr>
            <w:tcW w:w="4061" w:type="pct"/>
            <w:vAlign w:val="center"/>
          </w:tcPr>
          <w:p w14:paraId="23597D3E">
            <w:pPr>
              <w:wordWrap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人须提供缴税所属时间在提交投标文件截止之日前十二个月内任意1个月的税务局税收通用缴款书扫描件或银行电子缴税（费）凭证扫描件或税务局出具纳税情况的相关证明，新成立企业且成立时间不足1个月的提供相关证明或相关情况说明。投标人依法免税的，应提供依法免税的相关证明文件</w:t>
            </w:r>
            <w:r>
              <w:rPr>
                <w:rFonts w:hint="eastAsia" w:ascii="宋体" w:hAnsi="宋体" w:cs="宋体"/>
                <w:color w:val="auto"/>
                <w:sz w:val="21"/>
                <w:szCs w:val="21"/>
                <w:lang w:eastAsia="zh-CN"/>
              </w:rPr>
              <w:t>。</w:t>
            </w:r>
          </w:p>
        </w:tc>
      </w:tr>
      <w:tr w14:paraId="3FC8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57DD0C05">
            <w:pPr>
              <w:spacing w:line="360" w:lineRule="auto"/>
              <w:jc w:val="center"/>
              <w:rPr>
                <w:rFonts w:hint="eastAsia" w:ascii="宋体" w:hAnsi="宋体" w:eastAsia="宋体" w:cs="宋体"/>
                <w:sz w:val="21"/>
                <w:szCs w:val="21"/>
              </w:rPr>
            </w:pPr>
          </w:p>
        </w:tc>
        <w:tc>
          <w:tcPr>
            <w:tcW w:w="4061" w:type="pct"/>
            <w:vAlign w:val="center"/>
          </w:tcPr>
          <w:p w14:paraId="3B323C8F">
            <w:pPr>
              <w:wordWrap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sz w:val="21"/>
                <w:szCs w:val="21"/>
                <w:highlight w:val="none"/>
                <w:lang w:eastAsia="zh-CN"/>
              </w:rPr>
              <w:t>投标人须提供缴费所属时间在提交投标文件截止之日前十二个月内任意1个月的社会保险费缴款书扫描件或银行电子缴税（费）凭证扫描件或社保管理部门出具的有效的缴款证明，新成立企业且成立时间不足1个月的提供相关证明或相关情况说明。投标人依法免缴的，应提供依法免缴的相关证明文件。</w:t>
            </w:r>
          </w:p>
        </w:tc>
      </w:tr>
      <w:tr w14:paraId="335F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49A0B1F6">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参加政府采购活动前三年内，在经营活动中没有重大违法记录</w:t>
            </w:r>
          </w:p>
        </w:tc>
        <w:tc>
          <w:tcPr>
            <w:tcW w:w="4061" w:type="pct"/>
            <w:vAlign w:val="center"/>
          </w:tcPr>
          <w:p w14:paraId="3549BABB">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color w:val="000000" w:themeColor="text1"/>
                <w:sz w:val="21"/>
                <w:szCs w:val="21"/>
                <w14:textFill>
                  <w14:solidFill>
                    <w14:schemeClr w14:val="tx1"/>
                  </w14:solidFill>
                </w14:textFill>
              </w:rPr>
              <w:t>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lt;即200万元及以上罚款&gt;等行政处罚）的书面声明。</w:t>
            </w:r>
          </w:p>
        </w:tc>
      </w:tr>
      <w:tr w14:paraId="6296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769468E3">
            <w:pPr>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法律、行政法规规定的其他条件</w:t>
            </w:r>
          </w:p>
        </w:tc>
        <w:tc>
          <w:tcPr>
            <w:tcW w:w="4061" w:type="pct"/>
            <w:vAlign w:val="center"/>
          </w:tcPr>
          <w:p w14:paraId="785BD0C1">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rPr>
              <w:t>单位负责人为同一人或者存在直接控股、管理关系的不同投标人，不得参加同一合同项下的政府采购活动（提供声明书）</w:t>
            </w:r>
            <w:r>
              <w:rPr>
                <w:rFonts w:hint="eastAsia" w:ascii="宋体" w:hAnsi="宋体" w:eastAsia="宋体" w:cs="宋体"/>
                <w:sz w:val="21"/>
                <w:szCs w:val="21"/>
                <w:lang w:eastAsia="zh-CN"/>
              </w:rPr>
              <w:t>。</w:t>
            </w:r>
          </w:p>
        </w:tc>
      </w:tr>
      <w:tr w14:paraId="69E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40C1677A">
            <w:pPr>
              <w:spacing w:line="360" w:lineRule="auto"/>
              <w:jc w:val="center"/>
              <w:rPr>
                <w:rFonts w:hint="eastAsia" w:ascii="宋体" w:hAnsi="宋体" w:eastAsia="宋体" w:cs="宋体"/>
                <w:kern w:val="0"/>
                <w:sz w:val="21"/>
                <w:szCs w:val="21"/>
              </w:rPr>
            </w:pPr>
          </w:p>
        </w:tc>
        <w:tc>
          <w:tcPr>
            <w:tcW w:w="4061" w:type="pct"/>
            <w:vAlign w:val="center"/>
          </w:tcPr>
          <w:p w14:paraId="4AC0520B">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rPr>
              <w:t>为本采购项目提供整体设计、规范编制或者项目管理、监理、检测等服务的投标人，不得再参加本采购项目的其他采购活动（提供声明书）</w:t>
            </w:r>
            <w:r>
              <w:rPr>
                <w:rFonts w:hint="eastAsia" w:ascii="宋体" w:hAnsi="宋体" w:eastAsia="宋体" w:cs="宋体"/>
                <w:sz w:val="21"/>
                <w:szCs w:val="21"/>
                <w:lang w:eastAsia="zh-CN"/>
              </w:rPr>
              <w:t>。</w:t>
            </w:r>
          </w:p>
        </w:tc>
      </w:tr>
      <w:tr w14:paraId="17CD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508AB03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落实政府采购政策需满足的资格要求</w:t>
            </w:r>
          </w:p>
        </w:tc>
        <w:tc>
          <w:tcPr>
            <w:tcW w:w="4061" w:type="pct"/>
            <w:vAlign w:val="center"/>
          </w:tcPr>
          <w:p w14:paraId="06341C99">
            <w:pPr>
              <w:wordWrap w:val="0"/>
              <w:spacing w:line="360" w:lineRule="auto"/>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本项目属于专门面向中小企业采购的项目</w:t>
            </w:r>
            <w:r>
              <w:rPr>
                <w:rFonts w:hint="eastAsia" w:ascii="宋体" w:hAnsi="宋体" w:cs="宋体"/>
                <w:sz w:val="21"/>
                <w:szCs w:val="21"/>
                <w:lang w:val="en-US" w:eastAsia="zh-CN"/>
              </w:rPr>
              <w:t>，投标人需提供</w:t>
            </w:r>
            <w:r>
              <w:rPr>
                <w:rFonts w:hint="eastAsia" w:ascii="宋体" w:hAnsi="宋体" w:eastAsia="宋体" w:cs="宋体"/>
                <w:color w:val="000000" w:themeColor="text1"/>
                <w:sz w:val="21"/>
                <w:szCs w:val="21"/>
                <w14:textFill>
                  <w14:solidFill>
                    <w14:schemeClr w14:val="tx1"/>
                  </w14:solidFill>
                </w14:textFill>
              </w:rPr>
              <w:t>《中小企业声明函》，监狱企业、残疾人福利性单位视同小型或微型企业，提供残疾人福利性单位声明函或监狱企业证明文件。</w:t>
            </w:r>
          </w:p>
        </w:tc>
      </w:tr>
      <w:tr w14:paraId="72BC3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938" w:type="pct"/>
            <w:vAlign w:val="center"/>
          </w:tcPr>
          <w:p w14:paraId="5A3BE061">
            <w:pPr>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本项目的特定资格要求</w:t>
            </w:r>
          </w:p>
        </w:tc>
        <w:tc>
          <w:tcPr>
            <w:tcW w:w="4061" w:type="pct"/>
            <w:vAlign w:val="center"/>
          </w:tcPr>
          <w:p w14:paraId="1EE5DF14">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投标人须承诺接受相关的第三方检验机构对其所制造或代理产品的制造过程进行全程监督（提供承诺书）。</w:t>
            </w:r>
          </w:p>
        </w:tc>
      </w:tr>
    </w:tbl>
    <w:p w14:paraId="0E42E203">
      <w:pPr>
        <w:ind w:firstLine="400"/>
        <w:rPr>
          <w:rFonts w:hint="eastAsia" w:ascii="宋体" w:hAnsi="宋体" w:eastAsia="宋体" w:cs="宋体"/>
          <w:color w:val="000000" w:themeColor="text1"/>
          <w14:textFill>
            <w14:solidFill>
              <w14:schemeClr w14:val="tx1"/>
            </w14:solidFill>
          </w14:textFill>
        </w:rPr>
      </w:pPr>
    </w:p>
    <w:p w14:paraId="0AE3CFFE">
      <w:pPr>
        <w:tabs>
          <w:tab w:val="left" w:pos="2472"/>
        </w:tabs>
        <w:spacing w:line="360" w:lineRule="auto"/>
        <w:ind w:firstLine="482"/>
        <w:rPr>
          <w:rFonts w:hint="eastAsia" w:ascii="宋体" w:hAnsi="宋体" w:eastAsia="宋体" w:cs="宋体"/>
          <w:b/>
          <w:bCs/>
          <w:color w:val="000000" w:themeColor="text1"/>
          <w:sz w:val="24"/>
          <w14:textFill>
            <w14:solidFill>
              <w14:schemeClr w14:val="tx1"/>
            </w14:solidFill>
          </w14:textFill>
        </w:rPr>
      </w:pPr>
      <w:bookmarkStart w:id="166" w:name="_Toc18287454"/>
      <w:bookmarkStart w:id="167" w:name="_Toc7171"/>
      <w:r>
        <w:rPr>
          <w:rFonts w:hint="eastAsia" w:ascii="宋体" w:hAnsi="宋体" w:eastAsia="宋体" w:cs="宋体"/>
          <w:b/>
          <w:bCs/>
          <w:color w:val="000000" w:themeColor="text1"/>
          <w:sz w:val="24"/>
          <w14:textFill>
            <w14:solidFill>
              <w14:schemeClr w14:val="tx1"/>
            </w14:solidFill>
          </w14:textFill>
        </w:rPr>
        <w:t>1.资格审查</w:t>
      </w:r>
      <w:bookmarkEnd w:id="166"/>
      <w:bookmarkEnd w:id="167"/>
    </w:p>
    <w:p w14:paraId="60AEED62">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1.公开招标采购项目开标结束后,采购人或采购代理机构依据法律法规和招标文件的规定,对投标人的资格进行审查。合格投标人不足3家的,不得评标。只有通过资格审查的投标文件才能进入评标。</w:t>
      </w:r>
    </w:p>
    <w:p w14:paraId="31D5A59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2.采购人或者采购代理机构按照招标文件第一章《招标公告》二、投标人的资格要求（投标人应满足《中华人民共和国政府采购法》第二十二条规定）和第二章《投标人须知》“1.4.1 </w:t>
      </w:r>
      <w:r>
        <w:rPr>
          <w:rFonts w:hint="eastAsia" w:ascii="宋体" w:hAnsi="宋体" w:eastAsia="宋体" w:cs="宋体"/>
          <w:bCs/>
          <w:color w:val="000000" w:themeColor="text1"/>
          <w:sz w:val="21"/>
          <w:szCs w:val="21"/>
          <w14:textFill>
            <w14:solidFill>
              <w14:schemeClr w14:val="tx1"/>
            </w14:solidFill>
          </w14:textFill>
        </w:rPr>
        <w:t>投标人的资格要求</w:t>
      </w:r>
      <w:r>
        <w:rPr>
          <w:rFonts w:hint="eastAsia" w:ascii="宋体" w:hAnsi="宋体" w:eastAsia="宋体" w:cs="宋体"/>
          <w:color w:val="000000" w:themeColor="text1"/>
          <w:sz w:val="21"/>
          <w:szCs w:val="21"/>
          <w14:textFill>
            <w14:solidFill>
              <w14:schemeClr w14:val="tx1"/>
            </w14:solidFill>
          </w14:textFill>
        </w:rPr>
        <w:t>”的规定对投标人投标文件中资格证明文件及采购人、采购代理机构通过互联网或者相关信息系统的查询结果进行审查。</w:t>
      </w:r>
    </w:p>
    <w:p w14:paraId="6C3E554A">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3.如投标人为满足投标人资格要求提供虚假材料，一经查实，视为未实质性响应招标文件，投标人投标文件将按无效处理。</w:t>
      </w:r>
    </w:p>
    <w:p w14:paraId="2E5AE40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4.采购人或者采购代理机构在资格审查过程中发现投标人有一项不符合上述规定的，该投标文件按无效投标处理。</w:t>
      </w:r>
    </w:p>
    <w:p w14:paraId="6FE9D865">
      <w:pPr>
        <w:ind w:firstLine="720"/>
        <w:rPr>
          <w:rFonts w:hint="eastAsia" w:ascii="宋体" w:hAnsi="宋体" w:eastAsia="宋体" w:cs="宋体"/>
          <w:b/>
          <w:bCs/>
          <w:color w:val="000000" w:themeColor="text1"/>
          <w:kern w:val="44"/>
          <w:sz w:val="36"/>
          <w:szCs w:val="36"/>
          <w:lang w:val="zh-CN"/>
          <w14:textFill>
            <w14:solidFill>
              <w14:schemeClr w14:val="tx1"/>
            </w14:solidFill>
          </w14:textFill>
        </w:rPr>
      </w:pPr>
      <w:r>
        <w:rPr>
          <w:rFonts w:hint="eastAsia" w:ascii="宋体" w:hAnsi="宋体" w:eastAsia="宋体" w:cs="宋体"/>
          <w:color w:val="000000" w:themeColor="text1"/>
          <w:sz w:val="36"/>
          <w:szCs w:val="36"/>
          <w:lang w:val="zh-CN"/>
          <w14:textFill>
            <w14:solidFill>
              <w14:schemeClr w14:val="tx1"/>
            </w14:solidFill>
          </w14:textFill>
        </w:rPr>
        <w:br w:type="page"/>
      </w:r>
    </w:p>
    <w:p w14:paraId="791F9951">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168" w:name="_Toc181640965"/>
      <w:bookmarkStart w:id="169" w:name="_Toc29792"/>
      <w:r>
        <w:rPr>
          <w:rFonts w:hint="eastAsia" w:ascii="宋体" w:hAnsi="宋体" w:eastAsia="宋体" w:cs="宋体"/>
          <w:color w:val="000000" w:themeColor="text1"/>
          <w:sz w:val="36"/>
          <w:szCs w:val="36"/>
          <w:lang w:val="zh-CN"/>
          <w14:textFill>
            <w14:solidFill>
              <w14:schemeClr w14:val="tx1"/>
            </w14:solidFill>
          </w14:textFill>
        </w:rPr>
        <w:t>第四章 评标办法</w:t>
      </w:r>
      <w:bookmarkEnd w:id="162"/>
      <w:bookmarkEnd w:id="163"/>
      <w:bookmarkEnd w:id="164"/>
      <w:bookmarkEnd w:id="165"/>
      <w:r>
        <w:rPr>
          <w:rFonts w:hint="eastAsia" w:ascii="宋体" w:hAnsi="宋体" w:eastAsia="宋体" w:cs="宋体"/>
          <w:color w:val="000000" w:themeColor="text1"/>
          <w:sz w:val="36"/>
          <w:szCs w:val="36"/>
          <w:lang w:val="zh-CN"/>
          <w14:textFill>
            <w14:solidFill>
              <w14:schemeClr w14:val="tx1"/>
            </w14:solidFill>
          </w14:textFill>
        </w:rPr>
        <w:t>（综合评分法）</w:t>
      </w:r>
      <w:bookmarkEnd w:id="168"/>
      <w:bookmarkEnd w:id="169"/>
    </w:p>
    <w:p w14:paraId="4C49B7BB">
      <w:pPr>
        <w:pStyle w:val="3"/>
        <w:wordWrap w:val="0"/>
        <w:spacing w:before="200" w:after="200" w:line="360" w:lineRule="auto"/>
        <w:ind w:firstLine="643"/>
        <w:jc w:val="center"/>
        <w:rPr>
          <w:rFonts w:hint="eastAsia" w:ascii="宋体" w:hAnsi="宋体" w:eastAsia="宋体" w:cs="宋体"/>
          <w:color w:val="000000" w:themeColor="text1"/>
          <w:lang w:eastAsia="zh-CN"/>
          <w14:textFill>
            <w14:solidFill>
              <w14:schemeClr w14:val="tx1"/>
            </w14:solidFill>
          </w14:textFill>
        </w:rPr>
      </w:pPr>
      <w:bookmarkStart w:id="170" w:name="_Toc31667"/>
      <w:bookmarkStart w:id="171" w:name="_Toc19820086"/>
      <w:bookmarkStart w:id="172" w:name="_Toc181640966"/>
      <w:bookmarkStart w:id="173" w:name="_Toc270090084"/>
      <w:bookmarkStart w:id="174" w:name="_Toc520104003"/>
      <w:bookmarkStart w:id="175" w:name="_Toc481712045"/>
      <w:bookmarkStart w:id="176" w:name="_Toc260908199"/>
      <w:bookmarkStart w:id="177" w:name="_Toc260907983"/>
      <w:bookmarkStart w:id="178" w:name="_Toc259188727"/>
      <w:r>
        <w:rPr>
          <w:rFonts w:hint="eastAsia" w:ascii="宋体" w:hAnsi="宋体" w:eastAsia="宋体" w:cs="宋体"/>
          <w:color w:val="000000" w:themeColor="text1"/>
          <w14:textFill>
            <w14:solidFill>
              <w14:schemeClr w14:val="tx1"/>
            </w14:solidFill>
          </w14:textFill>
        </w:rPr>
        <w:t>一、评标办法前附表</w:t>
      </w:r>
      <w:bookmarkEnd w:id="170"/>
      <w:bookmarkEnd w:id="171"/>
      <w:bookmarkEnd w:id="172"/>
      <w:bookmarkEnd w:id="173"/>
      <w:bookmarkEnd w:id="174"/>
      <w:bookmarkEnd w:id="175"/>
      <w:bookmarkEnd w:id="176"/>
      <w:bookmarkEnd w:id="177"/>
      <w:bookmarkEnd w:id="178"/>
    </w:p>
    <w:tbl>
      <w:tblPr>
        <w:tblStyle w:val="48"/>
        <w:tblW w:w="1006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96"/>
        <w:gridCol w:w="993"/>
        <w:gridCol w:w="1417"/>
        <w:gridCol w:w="5960"/>
      </w:tblGrid>
      <w:tr w14:paraId="422F08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Align w:val="center"/>
          </w:tcPr>
          <w:p w14:paraId="431A4BC9">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条款号</w:t>
            </w:r>
          </w:p>
        </w:tc>
        <w:tc>
          <w:tcPr>
            <w:tcW w:w="2410" w:type="dxa"/>
            <w:gridSpan w:val="2"/>
            <w:vAlign w:val="center"/>
          </w:tcPr>
          <w:p w14:paraId="62DA4977">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评审因素</w:t>
            </w:r>
          </w:p>
        </w:tc>
        <w:tc>
          <w:tcPr>
            <w:tcW w:w="5960" w:type="dxa"/>
            <w:vAlign w:val="center"/>
          </w:tcPr>
          <w:p w14:paraId="6B414633">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评审标准</w:t>
            </w:r>
          </w:p>
        </w:tc>
      </w:tr>
      <w:tr w14:paraId="71DDA1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restart"/>
            <w:vAlign w:val="center"/>
          </w:tcPr>
          <w:p w14:paraId="2175D28D">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符合性评审</w:t>
            </w:r>
          </w:p>
        </w:tc>
        <w:tc>
          <w:tcPr>
            <w:tcW w:w="2410" w:type="dxa"/>
            <w:gridSpan w:val="2"/>
            <w:vAlign w:val="center"/>
          </w:tcPr>
          <w:p w14:paraId="401B2106">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投标文件格式</w:t>
            </w:r>
          </w:p>
        </w:tc>
        <w:tc>
          <w:tcPr>
            <w:tcW w:w="5960" w:type="dxa"/>
            <w:vAlign w:val="center"/>
          </w:tcPr>
          <w:p w14:paraId="6BCEA6B0">
            <w:pPr>
              <w:spacing w:before="120" w:beforeLines="50" w:line="240"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投标人须知“3.5投标文件的编制”要求和招标文件 第七章 投标文件格式要求。</w:t>
            </w:r>
          </w:p>
        </w:tc>
      </w:tr>
      <w:tr w14:paraId="643326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5E776361">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252C785A">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投标文件的签署</w:t>
            </w:r>
          </w:p>
        </w:tc>
        <w:tc>
          <w:tcPr>
            <w:tcW w:w="5960" w:type="dxa"/>
            <w:vAlign w:val="center"/>
          </w:tcPr>
          <w:p w14:paraId="3611CEB1">
            <w:pPr>
              <w:spacing w:before="120" w:beforeLines="50" w:line="240"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投标人须知前附表“第3.5.3项”、第七章“投标文件格式”签字盖章的要求。</w:t>
            </w:r>
          </w:p>
        </w:tc>
      </w:tr>
      <w:tr w14:paraId="4F7B52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19552FE9">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741BC619">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投标报价</w:t>
            </w:r>
          </w:p>
        </w:tc>
        <w:tc>
          <w:tcPr>
            <w:tcW w:w="5960" w:type="dxa"/>
            <w:vAlign w:val="center"/>
          </w:tcPr>
          <w:p w14:paraId="688B9FB8">
            <w:pPr>
              <w:spacing w:before="120" w:beforeLines="50" w:line="240"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报价唯一，且符合本项目投标报价要求，且投标报价未超过最高限价。</w:t>
            </w:r>
          </w:p>
        </w:tc>
      </w:tr>
      <w:tr w14:paraId="677F5E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492261B9">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470BC51B">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交货期</w:t>
            </w:r>
          </w:p>
        </w:tc>
        <w:tc>
          <w:tcPr>
            <w:tcW w:w="5960" w:type="dxa"/>
            <w:vAlign w:val="center"/>
          </w:tcPr>
          <w:p w14:paraId="299580EA">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 “第1.3.2项”规定。</w:t>
            </w:r>
          </w:p>
        </w:tc>
      </w:tr>
      <w:tr w14:paraId="296A82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1C4FEE3C">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4173289F">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交货地点、交货方式</w:t>
            </w:r>
          </w:p>
        </w:tc>
        <w:tc>
          <w:tcPr>
            <w:tcW w:w="5960" w:type="dxa"/>
            <w:vAlign w:val="center"/>
          </w:tcPr>
          <w:p w14:paraId="79EA37C5">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 “第1.3.3项”规定。</w:t>
            </w:r>
          </w:p>
        </w:tc>
      </w:tr>
      <w:tr w14:paraId="7A2050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762B53B0">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77368D5B">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质保期</w:t>
            </w:r>
          </w:p>
        </w:tc>
        <w:tc>
          <w:tcPr>
            <w:tcW w:w="5960" w:type="dxa"/>
            <w:vAlign w:val="center"/>
          </w:tcPr>
          <w:p w14:paraId="02D9D72B">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 “第1.3.4项”规定。</w:t>
            </w:r>
          </w:p>
        </w:tc>
      </w:tr>
      <w:tr w14:paraId="2F868B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44CBB3CA">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55BD1417">
            <w:pPr>
              <w:spacing w:before="120" w:beforeLines="50" w:after="60" w:afterLines="25" w:line="240" w:lineRule="auto"/>
              <w:jc w:val="center"/>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投标有效期</w:t>
            </w:r>
          </w:p>
        </w:tc>
        <w:tc>
          <w:tcPr>
            <w:tcW w:w="5960" w:type="dxa"/>
            <w:vAlign w:val="center"/>
          </w:tcPr>
          <w:p w14:paraId="51B889AD">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 “第3.3.1项”规定。</w:t>
            </w:r>
          </w:p>
        </w:tc>
      </w:tr>
      <w:tr w14:paraId="28596E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5792B1A5">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31B5DAF0">
            <w:pPr>
              <w:spacing w:line="240" w:lineRule="auto"/>
              <w:jc w:val="center"/>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投标保证金</w:t>
            </w:r>
          </w:p>
        </w:tc>
        <w:tc>
          <w:tcPr>
            <w:tcW w:w="5960" w:type="dxa"/>
            <w:vAlign w:val="center"/>
          </w:tcPr>
          <w:p w14:paraId="289CF46B">
            <w:pPr>
              <w:spacing w:before="72" w:beforeLines="30"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按招标文件要求提交投标保证金，投标文件中须提供缴纳凭证。</w:t>
            </w:r>
          </w:p>
        </w:tc>
      </w:tr>
      <w:tr w14:paraId="74CDEF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09EE6FB2">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1B3FAB33">
            <w:pPr>
              <w:pStyle w:val="43"/>
              <w:spacing w:before="120" w:beforeLines="50" w:beforeAutospacing="0" w:after="60" w:afterLines="25" w:afterAutospacing="0"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法定代表人身份证明书</w:t>
            </w:r>
          </w:p>
        </w:tc>
        <w:tc>
          <w:tcPr>
            <w:tcW w:w="5960" w:type="dxa"/>
            <w:vAlign w:val="center"/>
          </w:tcPr>
          <w:p w14:paraId="74978B75">
            <w:pPr>
              <w:autoSpaceDE w:val="0"/>
              <w:autoSpaceDN w:val="0"/>
              <w:adjustRightInd w:val="0"/>
              <w:spacing w:before="120" w:beforeLines="50" w:after="60" w:afterLines="25"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按本招标文件给定的投标文件格式要求填写。</w:t>
            </w:r>
          </w:p>
        </w:tc>
      </w:tr>
      <w:tr w14:paraId="5347F0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1B72A5E3">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1852BDEC">
            <w:pPr>
              <w:pStyle w:val="43"/>
              <w:spacing w:before="120" w:beforeLines="50" w:beforeAutospacing="0" w:after="0" w:afterAutospacing="0"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若法定代表人不亲自投标的，应提供经有法定代表人身份证明书的授权委托书</w:t>
            </w:r>
          </w:p>
        </w:tc>
        <w:tc>
          <w:tcPr>
            <w:tcW w:w="5960" w:type="dxa"/>
            <w:vAlign w:val="center"/>
          </w:tcPr>
          <w:p w14:paraId="394CD303">
            <w:pPr>
              <w:autoSpaceDE w:val="0"/>
              <w:autoSpaceDN w:val="0"/>
              <w:adjustRightInd w:val="0"/>
              <w:spacing w:before="120" w:beforeLines="50" w:after="60" w:afterLines="25"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按本招标文件给定的投标文件格式要求填写。</w:t>
            </w:r>
          </w:p>
        </w:tc>
      </w:tr>
      <w:tr w14:paraId="251083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09E18916">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tcPr>
          <w:p w14:paraId="2C54C1C6">
            <w:pPr>
              <w:pStyle w:val="43"/>
              <w:spacing w:before="120" w:beforeLines="50" w:beforeAutospacing="0" w:after="60" w:afterLines="25" w:afterAutospacing="0" w:line="240" w:lineRule="auto"/>
              <w:jc w:val="center"/>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投标文件提交人（法定代表人或授权代理人）居民身份证</w:t>
            </w:r>
          </w:p>
        </w:tc>
        <w:tc>
          <w:tcPr>
            <w:tcW w:w="5960" w:type="dxa"/>
            <w:vAlign w:val="center"/>
          </w:tcPr>
          <w:p w14:paraId="4A9A85EC">
            <w:pPr>
              <w:spacing w:before="120" w:beforeLines="50" w:after="60" w:afterLines="25"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具备有效证件。</w:t>
            </w:r>
          </w:p>
        </w:tc>
      </w:tr>
      <w:tr w14:paraId="0B5102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057F8AA6">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08F6B363">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其他投标无效情形</w:t>
            </w:r>
          </w:p>
        </w:tc>
        <w:tc>
          <w:tcPr>
            <w:tcW w:w="5960" w:type="dxa"/>
            <w:vAlign w:val="center"/>
          </w:tcPr>
          <w:p w14:paraId="7B4C8F77">
            <w:pPr>
              <w:widowControl w:val="0"/>
              <w:spacing w:before="120" w:beforeLines="5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1.投标文件出现其他不满足招标文件中标注★条款内容；投标人存在本章“其他投标无效情形”中任意情形之一的，投标均无效。</w:t>
            </w:r>
          </w:p>
          <w:p w14:paraId="4328B267">
            <w:pPr>
              <w:widowControl w:val="0"/>
              <w:spacing w:before="120" w:beforeLines="5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2.若投标人文件中所提供的检测报告与检测报告原件不一致的做投标无效处理。</w:t>
            </w:r>
          </w:p>
        </w:tc>
      </w:tr>
      <w:tr w14:paraId="48F108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Align w:val="center"/>
          </w:tcPr>
          <w:p w14:paraId="3DCA230B">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条款号</w:t>
            </w:r>
          </w:p>
        </w:tc>
        <w:tc>
          <w:tcPr>
            <w:tcW w:w="2410" w:type="dxa"/>
            <w:gridSpan w:val="2"/>
            <w:vAlign w:val="center"/>
          </w:tcPr>
          <w:p w14:paraId="0EAF2C0C">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条款内容</w:t>
            </w:r>
          </w:p>
        </w:tc>
        <w:tc>
          <w:tcPr>
            <w:tcW w:w="5960" w:type="dxa"/>
            <w:vAlign w:val="center"/>
          </w:tcPr>
          <w:p w14:paraId="71399409">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编列内容</w:t>
            </w:r>
          </w:p>
        </w:tc>
      </w:tr>
      <w:tr w14:paraId="2FEBBA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restart"/>
            <w:vAlign w:val="center"/>
          </w:tcPr>
          <w:p w14:paraId="61E560A8">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详细评审</w:t>
            </w:r>
          </w:p>
          <w:p w14:paraId="37B9E825">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（综合评分法）</w:t>
            </w:r>
          </w:p>
        </w:tc>
        <w:tc>
          <w:tcPr>
            <w:tcW w:w="993" w:type="dxa"/>
            <w:vAlign w:val="center"/>
          </w:tcPr>
          <w:p w14:paraId="720BA87B">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w:t>
            </w:r>
          </w:p>
        </w:tc>
        <w:tc>
          <w:tcPr>
            <w:tcW w:w="1417" w:type="dxa"/>
            <w:vAlign w:val="center"/>
          </w:tcPr>
          <w:p w14:paraId="444B7D1B">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评标总得分</w:t>
            </w:r>
          </w:p>
        </w:tc>
        <w:tc>
          <w:tcPr>
            <w:tcW w:w="5960" w:type="dxa"/>
            <w:vAlign w:val="center"/>
          </w:tcPr>
          <w:p w14:paraId="1F0B498E">
            <w:pPr>
              <w:snapToGrid w:val="0"/>
              <w:spacing w:before="120" w:beforeLines="50" w:line="240" w:lineRule="auto"/>
              <w:rPr>
                <w:rFonts w:hint="eastAsia" w:ascii="宋体" w:hAnsi="宋体" w:eastAsia="宋体" w:cs="宋体"/>
                <w:bCs/>
                <w:color w:val="000000" w:themeColor="text1"/>
                <w:kern w:val="2"/>
                <w:sz w:val="21"/>
                <w:szCs w:val="21"/>
                <w14:textFill>
                  <w14:solidFill>
                    <w14:schemeClr w14:val="tx1"/>
                  </w14:solidFill>
                </w14:textFill>
              </w:rPr>
            </w:pPr>
            <w:r>
              <w:rPr>
                <w:rFonts w:hint="eastAsia" w:ascii="宋体" w:hAnsi="宋体" w:eastAsia="宋体" w:cs="宋体"/>
                <w:bCs/>
                <w:color w:val="000000" w:themeColor="text1"/>
                <w:kern w:val="2"/>
                <w:sz w:val="21"/>
                <w:szCs w:val="21"/>
                <w14:textFill>
                  <w14:solidFill>
                    <w14:schemeClr w14:val="tx1"/>
                  </w14:solidFill>
                </w14:textFill>
              </w:rPr>
              <w:t>评标总得分＝F1＋F2+F3其中：</w:t>
            </w:r>
          </w:p>
          <w:p w14:paraId="0F1190C6">
            <w:pPr>
              <w:snapToGrid w:val="0"/>
              <w:spacing w:line="24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kern w:val="2"/>
                <w:sz w:val="21"/>
                <w:szCs w:val="21"/>
                <w14:textFill>
                  <w14:solidFill>
                    <w14:schemeClr w14:val="tx1"/>
                  </w14:solidFill>
                </w14:textFill>
              </w:rPr>
              <w:t>F1、F2、F3分别为报价部分、技术部分、商务部分评审因素的得分；</w:t>
            </w:r>
          </w:p>
        </w:tc>
      </w:tr>
      <w:tr w14:paraId="567E3A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0164270F">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993" w:type="dxa"/>
            <w:vAlign w:val="center"/>
          </w:tcPr>
          <w:p w14:paraId="7A3B1920">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w:t>
            </w:r>
          </w:p>
        </w:tc>
        <w:tc>
          <w:tcPr>
            <w:tcW w:w="1417" w:type="dxa"/>
            <w:vAlign w:val="center"/>
          </w:tcPr>
          <w:p w14:paraId="483FE70C">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评分因素分值及权重</w:t>
            </w:r>
          </w:p>
        </w:tc>
        <w:tc>
          <w:tcPr>
            <w:tcW w:w="5960" w:type="dxa"/>
            <w:vAlign w:val="center"/>
          </w:tcPr>
          <w:p w14:paraId="568F977E">
            <w:pPr>
              <w:snapToGrid w:val="0"/>
              <w:spacing w:before="120" w:beforeLines="50"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报价部分F1：满分30分；</w:t>
            </w:r>
          </w:p>
          <w:p w14:paraId="5DB39856">
            <w:pPr>
              <w:snapToGrid w:val="0"/>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技术部分F2：满分39分；</w:t>
            </w:r>
          </w:p>
          <w:p w14:paraId="4DE7F3BB">
            <w:pPr>
              <w:snapToGrid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商务部分F3：满分31分。</w:t>
            </w:r>
          </w:p>
        </w:tc>
      </w:tr>
      <w:tr w14:paraId="3C1FB3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439C0955">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8370" w:type="dxa"/>
            <w:gridSpan w:val="3"/>
            <w:vAlign w:val="center"/>
          </w:tcPr>
          <w:p w14:paraId="541EC95C">
            <w:pPr>
              <w:snapToGrid w:val="0"/>
              <w:spacing w:line="240" w:lineRule="auto"/>
              <w:ind w:firstLine="422"/>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投标报价部分评审</w:t>
            </w:r>
          </w:p>
        </w:tc>
      </w:tr>
      <w:tr w14:paraId="711817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272A9122">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993" w:type="dxa"/>
            <w:vAlign w:val="center"/>
          </w:tcPr>
          <w:p w14:paraId="270E8485">
            <w:pPr>
              <w:snapToGrid w:val="0"/>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2.3</w:t>
            </w:r>
          </w:p>
        </w:tc>
        <w:tc>
          <w:tcPr>
            <w:tcW w:w="1417" w:type="dxa"/>
            <w:vAlign w:val="center"/>
          </w:tcPr>
          <w:p w14:paraId="72FE9A83">
            <w:pPr>
              <w:snapToGrid w:val="0"/>
              <w:spacing w:line="240" w:lineRule="auto"/>
              <w:jc w:val="center"/>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投标报价部分评审</w:t>
            </w:r>
          </w:p>
        </w:tc>
        <w:tc>
          <w:tcPr>
            <w:tcW w:w="5960" w:type="dxa"/>
            <w:vAlign w:val="center"/>
          </w:tcPr>
          <w:p w14:paraId="2C7A7646">
            <w:pPr>
              <w:snapToGrid w:val="0"/>
              <w:spacing w:line="240" w:lineRule="auto"/>
              <w:ind w:firstLine="422"/>
              <w:jc w:val="center"/>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F1＝30分</w:t>
            </w:r>
          </w:p>
        </w:tc>
      </w:tr>
      <w:tr w14:paraId="2BA3B9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44485D36">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272CB091">
            <w:pPr>
              <w:snapToGrid w:val="0"/>
              <w:spacing w:line="240" w:lineRule="auto"/>
              <w:jc w:val="center"/>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投标报价评审</w:t>
            </w:r>
          </w:p>
          <w:p w14:paraId="787E7D3E">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（30分）</w:t>
            </w:r>
          </w:p>
        </w:tc>
        <w:tc>
          <w:tcPr>
            <w:tcW w:w="5960" w:type="dxa"/>
            <w:vAlign w:val="center"/>
          </w:tcPr>
          <w:p w14:paraId="2797BA2C">
            <w:pPr>
              <w:widowControl w:val="0"/>
              <w:snapToGrid w:val="0"/>
              <w:spacing w:before="120" w:beforeLines="5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价格分采用低价优先法计算，即满足招标文件要求（即通过资格审查和符合性评审）且投标价格最低的投标报价为评标基准价。其他投标人的价格分统一按照下列公示计算：</w:t>
            </w:r>
          </w:p>
          <w:p w14:paraId="02CDED33">
            <w:pPr>
              <w:pStyle w:val="13"/>
              <w:widowControl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投标报价得分=（评标基准价/投标报价）×30</w:t>
            </w:r>
          </w:p>
          <w:p w14:paraId="31116E62">
            <w:pPr>
              <w:widowControl w:val="0"/>
              <w:snapToGrid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w:t>
            </w:r>
          </w:p>
          <w:p w14:paraId="04C46991">
            <w:pPr>
              <w:widowControl w:val="0"/>
              <w:snapToGrid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（1）本项目以“</w:t>
            </w:r>
            <w:r>
              <w:rPr>
                <w:rFonts w:hint="eastAsia" w:ascii="宋体" w:hAnsi="宋体" w:eastAsia="宋体" w:cs="宋体"/>
                <w:color w:val="000000" w:themeColor="text1"/>
                <w:kern w:val="2"/>
                <w:sz w:val="21"/>
                <w:szCs w:val="21"/>
                <w14:textFill>
                  <w14:solidFill>
                    <w14:schemeClr w14:val="tx1"/>
                  </w14:solidFill>
                </w14:textFill>
              </w:rPr>
              <w:t>开标一览表</w:t>
            </w:r>
            <w:r>
              <w:rPr>
                <w:rFonts w:hint="eastAsia" w:ascii="宋体" w:hAnsi="宋体" w:eastAsia="宋体" w:cs="宋体"/>
                <w:color w:val="000000" w:themeColor="text1"/>
                <w:sz w:val="21"/>
                <w:szCs w:val="21"/>
                <w14:textFill>
                  <w14:solidFill>
                    <w14:schemeClr w14:val="tx1"/>
                  </w14:solidFill>
                </w14:textFill>
              </w:rPr>
              <w:t>”报价为投标报价的评审基数；</w:t>
            </w:r>
          </w:p>
          <w:p w14:paraId="7E12A07C">
            <w:pPr>
              <w:widowControl w:val="0"/>
              <w:snapToGrid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（2）本项目属于专门面向中小企业采购的项目，对小型和微型企业提供的产品不再进行价格扣除优惠。</w:t>
            </w:r>
          </w:p>
        </w:tc>
      </w:tr>
      <w:tr w14:paraId="704584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431C8208">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993" w:type="dxa"/>
            <w:vAlign w:val="center"/>
          </w:tcPr>
          <w:p w14:paraId="37B55775">
            <w:pPr>
              <w:snapToGrid w:val="0"/>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2.4</w:t>
            </w:r>
          </w:p>
        </w:tc>
        <w:tc>
          <w:tcPr>
            <w:tcW w:w="1417" w:type="dxa"/>
            <w:vAlign w:val="center"/>
          </w:tcPr>
          <w:p w14:paraId="7B3B5974">
            <w:pPr>
              <w:snapToGrid w:val="0"/>
              <w:spacing w:before="72" w:beforeLines="30"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技术部分评审</w:t>
            </w:r>
          </w:p>
        </w:tc>
        <w:tc>
          <w:tcPr>
            <w:tcW w:w="5960" w:type="dxa"/>
            <w:vAlign w:val="center"/>
          </w:tcPr>
          <w:p w14:paraId="2EE3B28D">
            <w:pPr>
              <w:snapToGrid w:val="0"/>
              <w:spacing w:line="240" w:lineRule="auto"/>
              <w:ind w:firstLine="422"/>
              <w:jc w:val="center"/>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F2＝39分</w:t>
            </w:r>
          </w:p>
        </w:tc>
      </w:tr>
      <w:tr w14:paraId="65D3A0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360BDFD6">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tcBorders>
              <w:bottom w:val="single" w:color="auto" w:sz="4" w:space="0"/>
            </w:tcBorders>
            <w:vAlign w:val="center"/>
          </w:tcPr>
          <w:p w14:paraId="0096ED63">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投标人所提供的产品技术参数、性能、配置对招标文件要求性能参数指标响应的程度</w:t>
            </w:r>
          </w:p>
          <w:p w14:paraId="391D9DDF">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（满分20分）</w:t>
            </w:r>
          </w:p>
        </w:tc>
        <w:tc>
          <w:tcPr>
            <w:tcW w:w="5960" w:type="dxa"/>
            <w:tcBorders>
              <w:bottom w:val="single" w:color="auto" w:sz="4" w:space="0"/>
            </w:tcBorders>
            <w:vAlign w:val="center"/>
          </w:tcPr>
          <w:p w14:paraId="403E429D">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投标人所投产品技术参数完全满足第六章“采购需求”的得20分；</w:t>
            </w:r>
          </w:p>
          <w:p w14:paraId="2F8E54BB">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bookmarkStart w:id="179" w:name="_Hlk181431441"/>
            <w:r>
              <w:rPr>
                <w:rFonts w:hint="eastAsia" w:ascii="宋体" w:hAnsi="宋体" w:eastAsia="宋体" w:cs="宋体"/>
                <w:color w:val="000000" w:themeColor="text1"/>
                <w:sz w:val="21"/>
                <w:szCs w:val="21"/>
                <w14:textFill>
                  <w14:solidFill>
                    <w14:schemeClr w14:val="tx1"/>
                  </w14:solidFill>
                </w14:textFill>
              </w:rPr>
              <w:t>技术参数共</w:t>
            </w:r>
            <w:r>
              <w:rPr>
                <w:rFonts w:hint="eastAsia" w:ascii="宋体" w:hAnsi="宋体" w:cs="宋体"/>
                <w:color w:val="000000" w:themeColor="text1"/>
                <w:sz w:val="21"/>
                <w:szCs w:val="21"/>
                <w:lang w:val="en-US" w:eastAsia="zh-CN"/>
                <w14:textFill>
                  <w14:solidFill>
                    <w14:schemeClr w14:val="tx1"/>
                  </w14:solidFill>
                </w14:textFill>
              </w:rPr>
              <w:t>38</w:t>
            </w:r>
            <w:r>
              <w:rPr>
                <w:rFonts w:hint="eastAsia" w:ascii="宋体" w:hAnsi="宋体" w:eastAsia="宋体" w:cs="宋体"/>
                <w:color w:val="000000" w:themeColor="text1"/>
                <w:sz w:val="21"/>
                <w:szCs w:val="21"/>
                <w14:textFill>
                  <w14:solidFill>
                    <w14:schemeClr w14:val="tx1"/>
                  </w14:solidFill>
                </w14:textFill>
              </w:rPr>
              <w:t>项（第六章“采购需求”二、参数响应中的参数），每出现1项参数要求未响应或不满足要求的扣0.</w:t>
            </w:r>
            <w:r>
              <w:rPr>
                <w:rFonts w:hint="eastAsia" w:ascii="宋体" w:hAnsi="宋体" w:cs="宋体"/>
                <w:color w:val="000000" w:themeColor="text1"/>
                <w:sz w:val="21"/>
                <w:szCs w:val="21"/>
                <w:lang w:val="en-US" w:eastAsia="zh-CN"/>
                <w14:textFill>
                  <w14:solidFill>
                    <w14:schemeClr w14:val="tx1"/>
                  </w14:solidFill>
                </w14:textFill>
              </w:rPr>
              <w:t>53</w:t>
            </w:r>
            <w:r>
              <w:rPr>
                <w:rFonts w:hint="eastAsia" w:ascii="宋体" w:hAnsi="宋体" w:eastAsia="宋体" w:cs="宋体"/>
                <w:color w:val="000000" w:themeColor="text1"/>
                <w:sz w:val="21"/>
                <w:szCs w:val="21"/>
                <w14:textFill>
                  <w14:solidFill>
                    <w14:schemeClr w14:val="tx1"/>
                  </w14:solidFill>
                </w14:textFill>
              </w:rPr>
              <w:t>分，扣完为止。</w:t>
            </w:r>
            <w:bookmarkEnd w:id="179"/>
          </w:p>
          <w:p w14:paraId="02555FA8">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依据投标文件</w:t>
            </w:r>
            <w:r>
              <w:rPr>
                <w:rFonts w:hint="eastAsia" w:ascii="宋体" w:hAnsi="宋体" w:cs="宋体"/>
                <w:color w:val="000000" w:themeColor="text1"/>
                <w:sz w:val="21"/>
                <w:szCs w:val="21"/>
                <w:lang w:val="en-US" w:eastAsia="zh-CN"/>
                <w14:textFill>
                  <w14:solidFill>
                    <w14:schemeClr w14:val="tx1"/>
                  </w14:solidFill>
                </w14:textFill>
              </w:rPr>
              <w:t>中</w:t>
            </w:r>
            <w:r>
              <w:rPr>
                <w:rFonts w:hint="eastAsia" w:ascii="宋体" w:hAnsi="宋体" w:eastAsia="宋体" w:cs="宋体"/>
                <w:color w:val="000000" w:themeColor="text1"/>
                <w:sz w:val="21"/>
                <w:szCs w:val="21"/>
                <w14:textFill>
                  <w14:solidFill>
                    <w14:schemeClr w14:val="tx1"/>
                  </w14:solidFill>
                </w14:textFill>
              </w:rPr>
              <w:t>技术规格偏离</w:t>
            </w:r>
            <w:r>
              <w:rPr>
                <w:rFonts w:hint="eastAsia" w:ascii="宋体" w:hAnsi="宋体" w:cs="宋体"/>
                <w:color w:val="000000" w:themeColor="text1"/>
                <w:sz w:val="21"/>
                <w:szCs w:val="21"/>
                <w:lang w:val="en-US" w:eastAsia="zh-CN"/>
                <w14:textFill>
                  <w14:solidFill>
                    <w14:schemeClr w14:val="tx1"/>
                  </w14:solidFill>
                </w14:textFill>
              </w:rPr>
              <w:t>表和证明材料</w:t>
            </w:r>
            <w:r>
              <w:rPr>
                <w:rFonts w:hint="eastAsia" w:ascii="宋体" w:hAnsi="宋体" w:eastAsia="宋体" w:cs="宋体"/>
                <w:color w:val="000000" w:themeColor="text1"/>
                <w:sz w:val="21"/>
                <w:szCs w:val="21"/>
                <w14:textFill>
                  <w14:solidFill>
                    <w14:schemeClr w14:val="tx1"/>
                  </w14:solidFill>
                </w14:textFill>
              </w:rPr>
              <w:t>，进行综合评审。</w:t>
            </w:r>
          </w:p>
          <w:p w14:paraId="20435BB7">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注：①证明材料指：第三方</w:t>
            </w:r>
            <w:r>
              <w:rPr>
                <w:rFonts w:hint="eastAsia" w:ascii="宋体" w:hAnsi="宋体" w:cs="宋体"/>
                <w:color w:val="000000" w:themeColor="text1"/>
                <w:sz w:val="21"/>
                <w:szCs w:val="21"/>
                <w:lang w:val="en-US" w:eastAsia="zh-CN"/>
                <w14:textFill>
                  <w14:solidFill>
                    <w14:schemeClr w14:val="tx1"/>
                  </w14:solidFill>
                </w14:textFill>
              </w:rPr>
              <w:t>检测机构</w:t>
            </w:r>
            <w:r>
              <w:rPr>
                <w:rFonts w:hint="eastAsia" w:ascii="宋体" w:hAnsi="宋体" w:eastAsia="宋体" w:cs="宋体"/>
                <w:color w:val="000000" w:themeColor="text1"/>
                <w:sz w:val="21"/>
                <w:szCs w:val="21"/>
                <w14:textFill>
                  <w14:solidFill>
                    <w14:schemeClr w14:val="tx1"/>
                  </w14:solidFill>
                </w14:textFill>
              </w:rPr>
              <w:t>出具的检测（检验）报告。上述证明材料原件所列数据须与投标文件中证明材料复印件（扫描件）所列数据一一对应为有效；</w:t>
            </w:r>
          </w:p>
          <w:p w14:paraId="5322515A">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②投标人必须用投标产品实际参数应标，为避免投标人虚假应标而影响使用效果，验收时采购人需对中标人所投产品按照招标文件要求进行核查，若为虚假应标，采购人有权根据招标文件及相应法律法规取消其中标资格并承担相应法律责任。</w:t>
            </w:r>
          </w:p>
          <w:p w14:paraId="6697BA51">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③投标人提供的技术参数资料应当清晰可辨识，若模糊不清的评标委员会可以按不利于采购人的方式进行认定。</w:t>
            </w:r>
          </w:p>
          <w:p w14:paraId="250498EA">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④</w:t>
            </w:r>
            <w:r>
              <w:rPr>
                <w:rFonts w:hint="eastAsia" w:ascii="宋体" w:hAnsi="宋体" w:eastAsia="宋体" w:cs="宋体"/>
                <w:color w:val="000000" w:themeColor="text1"/>
                <w:sz w:val="21"/>
                <w:szCs w:val="21"/>
                <w14:textFill>
                  <w14:solidFill>
                    <w14:schemeClr w14:val="tx1"/>
                  </w14:solidFill>
                </w14:textFill>
              </w:rPr>
              <w:t>有瞒报或虚报的,一经证实，其投标文件将视为无效投标文件。</w:t>
            </w:r>
          </w:p>
        </w:tc>
      </w:tr>
      <w:tr w14:paraId="04CEE1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02BB57E5">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tcBorders>
              <w:bottom w:val="single" w:color="auto" w:sz="4" w:space="0"/>
            </w:tcBorders>
            <w:vAlign w:val="center"/>
          </w:tcPr>
          <w:p w14:paraId="68278C55">
            <w:pPr>
              <w:spacing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rPr>
              <w:t>产品质量控制</w:t>
            </w:r>
            <w:r>
              <w:rPr>
                <w:rFonts w:hint="eastAsia" w:ascii="宋体" w:hAnsi="宋体" w:cs="宋体"/>
                <w:color w:val="000000"/>
                <w:sz w:val="21"/>
                <w:szCs w:val="21"/>
                <w:highlight w:val="none"/>
                <w:lang w:val="en-US" w:eastAsia="zh-CN"/>
              </w:rPr>
              <w:t>或</w:t>
            </w:r>
            <w:r>
              <w:rPr>
                <w:rFonts w:hint="eastAsia" w:ascii="宋体" w:hAnsi="宋体" w:eastAsia="宋体" w:cs="宋体"/>
                <w:color w:val="000000"/>
                <w:sz w:val="21"/>
                <w:szCs w:val="21"/>
                <w:highlight w:val="none"/>
              </w:rPr>
              <w:t>质检报告(满分4分)</w:t>
            </w:r>
          </w:p>
        </w:tc>
        <w:tc>
          <w:tcPr>
            <w:tcW w:w="5960" w:type="dxa"/>
            <w:tcBorders>
              <w:bottom w:val="single" w:color="auto" w:sz="4" w:space="0"/>
            </w:tcBorders>
            <w:vAlign w:val="center"/>
          </w:tcPr>
          <w:p w14:paraId="492B8B19">
            <w:pPr>
              <w:numPr>
                <w:ilvl w:val="0"/>
                <w:numId w:val="0"/>
              </w:numPr>
              <w:spacing w:line="24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（1）</w:t>
            </w:r>
            <w:r>
              <w:rPr>
                <w:rFonts w:hint="eastAsia" w:ascii="宋体" w:hAnsi="宋体" w:cs="宋体"/>
                <w:color w:val="000000"/>
                <w:sz w:val="21"/>
                <w:szCs w:val="21"/>
                <w:highlight w:val="none"/>
              </w:rPr>
              <w:t>提供的</w:t>
            </w:r>
            <w:r>
              <w:rPr>
                <w:rFonts w:hint="eastAsia" w:ascii="宋体" w:hAnsi="宋体"/>
                <w:color w:val="000000"/>
                <w:sz w:val="21"/>
                <w:szCs w:val="21"/>
                <w:highlight w:val="none"/>
              </w:rPr>
              <w:t>原材料、配件及成品检验项目的</w:t>
            </w:r>
            <w:r>
              <w:rPr>
                <w:rFonts w:hint="eastAsia" w:ascii="宋体" w:hAnsi="宋体" w:cs="宋体"/>
                <w:color w:val="000000"/>
                <w:sz w:val="21"/>
                <w:szCs w:val="21"/>
                <w:highlight w:val="none"/>
              </w:rPr>
              <w:t>质量检测、检验项目齐全完善，并提供检测报告的，得2分；</w:t>
            </w:r>
          </w:p>
          <w:p w14:paraId="755CB7E1">
            <w:pPr>
              <w:numPr>
                <w:ilvl w:val="0"/>
                <w:numId w:val="0"/>
              </w:num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提供第三方检验机构出具的质量检测、检验原件扫描件。</w:t>
            </w:r>
          </w:p>
          <w:p w14:paraId="67C832E2">
            <w:pPr>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（2）提供的主要材料来源明确、品牌及产地描述清晰的，得2分</w:t>
            </w:r>
            <w:r>
              <w:rPr>
                <w:rFonts w:hint="eastAsia" w:ascii="宋体" w:hAnsi="宋体" w:cs="宋体"/>
                <w:color w:val="000000"/>
                <w:sz w:val="21"/>
                <w:szCs w:val="21"/>
                <w:highlight w:val="none"/>
                <w:lang w:eastAsia="zh-CN"/>
              </w:rPr>
              <w:t>；</w:t>
            </w:r>
          </w:p>
          <w:p w14:paraId="5CA98579">
            <w:pPr>
              <w:spacing w:line="24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提供主要材料来源证明材料(材料购置合同或长期供货协议等)原件扫描件</w:t>
            </w:r>
            <w:r>
              <w:rPr>
                <w:rFonts w:hint="eastAsia" w:ascii="宋体" w:hAnsi="宋体" w:cs="宋体"/>
                <w:color w:val="000000"/>
                <w:sz w:val="21"/>
                <w:szCs w:val="21"/>
                <w:highlight w:val="none"/>
                <w:lang w:eastAsia="zh-CN"/>
              </w:rPr>
              <w:t>。</w:t>
            </w:r>
          </w:p>
          <w:p w14:paraId="7979A6F4">
            <w:pPr>
              <w:spacing w:line="240" w:lineRule="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未按以上要求提供证明材料的不得分</w:t>
            </w:r>
            <w:bookmarkStart w:id="371" w:name="_GoBack"/>
            <w:bookmarkEnd w:id="371"/>
            <w:r>
              <w:rPr>
                <w:rFonts w:hint="eastAsia" w:ascii="宋体" w:hAnsi="宋体" w:cs="宋体"/>
                <w:color w:val="000000"/>
                <w:sz w:val="21"/>
                <w:szCs w:val="21"/>
                <w:highlight w:val="none"/>
              </w:rPr>
              <w:t>。</w:t>
            </w:r>
          </w:p>
        </w:tc>
      </w:tr>
      <w:tr w14:paraId="0DC558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1696" w:type="dxa"/>
            <w:vMerge w:val="continue"/>
            <w:vAlign w:val="center"/>
          </w:tcPr>
          <w:p w14:paraId="0FAAB871">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tcBorders>
              <w:bottom w:val="single" w:color="auto" w:sz="4" w:space="0"/>
            </w:tcBorders>
            <w:vAlign w:val="center"/>
          </w:tcPr>
          <w:p w14:paraId="2372701D">
            <w:pPr>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投标样品（满分15分）</w:t>
            </w:r>
          </w:p>
        </w:tc>
        <w:tc>
          <w:tcPr>
            <w:tcW w:w="5960" w:type="dxa"/>
            <w:tcBorders>
              <w:bottom w:val="single" w:color="auto" w:sz="4" w:space="0"/>
            </w:tcBorders>
            <w:vAlign w:val="center"/>
          </w:tcPr>
          <w:p w14:paraId="7843D0B0">
            <w:pPr>
              <w:spacing w:line="240" w:lineRule="auto"/>
              <w:rPr>
                <w:rFonts w:hint="eastAsia" w:ascii="宋体" w:hAnsi="宋体" w:eastAsia="宋体" w:cs="宋体"/>
                <w:b/>
                <w:bCs/>
                <w:color w:val="000000"/>
                <w:sz w:val="21"/>
                <w:szCs w:val="21"/>
              </w:rPr>
            </w:pPr>
            <w:bookmarkStart w:id="180" w:name="_Hlk181612031"/>
            <w:r>
              <w:rPr>
                <w:rFonts w:hint="eastAsia" w:ascii="宋体" w:hAnsi="宋体" w:eastAsia="宋体" w:cs="宋体"/>
                <w:b/>
                <w:bCs/>
                <w:color w:val="000000"/>
                <w:sz w:val="21"/>
                <w:szCs w:val="21"/>
              </w:rPr>
              <w:t>1、投标样品的材质/材料(满分</w:t>
            </w:r>
            <w:r>
              <w:rPr>
                <w:rFonts w:hint="eastAsia" w:ascii="宋体" w:hAnsi="宋体" w:cs="宋体"/>
                <w:b/>
                <w:bCs/>
                <w:color w:val="000000"/>
                <w:sz w:val="21"/>
                <w:szCs w:val="21"/>
                <w:lang w:val="en-US" w:eastAsia="zh-CN"/>
              </w:rPr>
              <w:t>5.5</w:t>
            </w:r>
            <w:r>
              <w:rPr>
                <w:rFonts w:hint="eastAsia" w:ascii="宋体" w:hAnsi="宋体" w:eastAsia="宋体" w:cs="宋体"/>
                <w:b/>
                <w:bCs/>
                <w:color w:val="000000"/>
                <w:sz w:val="21"/>
                <w:szCs w:val="21"/>
              </w:rPr>
              <w:t>分)</w:t>
            </w:r>
          </w:p>
          <w:bookmarkEnd w:id="180"/>
          <w:p w14:paraId="5CA9ED11">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⑴篷体面料颜色为天蓝色，涂层颜色为深灰色；⑵保温材料的颜色为本白</w:t>
            </w:r>
            <w:r>
              <w:rPr>
                <w:rFonts w:hint="eastAsia" w:ascii="宋体" w:hAnsi="宋体" w:cs="宋体"/>
                <w:color w:val="000000"/>
                <w:sz w:val="21"/>
                <w:szCs w:val="21"/>
                <w:lang w:eastAsia="zh-CN"/>
              </w:rPr>
              <w:t>，</w:t>
            </w:r>
            <w:r>
              <w:rPr>
                <w:rFonts w:hint="eastAsia" w:ascii="宋体" w:hAnsi="宋体" w:eastAsia="宋体" w:cs="宋体"/>
                <w:color w:val="000000"/>
                <w:sz w:val="21"/>
                <w:szCs w:val="21"/>
              </w:rPr>
              <w:t>保温材料应厚薄均匀，不得有污渍、破洞等疵点；⑶框架各杆件连接采用三通和四通插管结构，相互插接应配合到位；⑷固定框喷塑前需经去毛刺、除油、除锈、磷化处理后再进行喷涂环氧树脂粉末涂料处理，颜色为乳白色，漆膜应饱满、光洁、均匀、牢固，不得有露底、裂纹等缺陷；⑸带管三角环、弹簧卡需经电镀锌及钝化处理。三角桩需进行去毛刺处理，颜色为金属本色；⑹注塑件不允许有缩松、缩孔、冷隔、裂纹、凹陷、飞边、变形等缺陷；⑺框架各杆件两端装配的塑料堵塞应牢固，弹簧卡装配应松紧适度。山墙地杆需配弹簧卡，立杆不配弹簧卡；⑻所有绳头、捆扎带带头应热熔或粘胶处理，不得脱纱、散头；⑼拉绳外观规整、圆滑，不得有严重的扭股、断股、粗细不匀、脏污、油污等缺陷；⑽线带宽窄一致，薄厚均匀，表面整洁，不得有明显断经、乱经、稀弄、跳花、污斑等缺陷；⑾缝纫部位表面应平展、整洁、线迹顺直、针码均匀，各配件定位准确；各缝制部位应缝制牢固，不得有开线、断线、跳线、死折、皱折、返线、残留针眼、出套、毛漏、下炕(掉道、塌边)等缺陷。</w:t>
            </w:r>
          </w:p>
          <w:p w14:paraId="7DF88C33">
            <w:pPr>
              <w:spacing w:line="240" w:lineRule="auto"/>
              <w:rPr>
                <w:rFonts w:hint="eastAsia" w:ascii="宋体" w:hAnsi="宋体" w:eastAsia="宋体" w:cs="宋体"/>
                <w:b/>
                <w:bCs/>
                <w:color w:val="000000"/>
                <w:sz w:val="21"/>
                <w:szCs w:val="21"/>
              </w:rPr>
            </w:pPr>
            <w:bookmarkStart w:id="181" w:name="_Hlk181612007"/>
            <w:r>
              <w:rPr>
                <w:rFonts w:hint="eastAsia" w:ascii="宋体" w:hAnsi="宋体" w:eastAsia="宋体" w:cs="宋体"/>
                <w:b/>
                <w:bCs/>
                <w:color w:val="000000"/>
                <w:sz w:val="21"/>
                <w:szCs w:val="21"/>
              </w:rPr>
              <w:t>全部满足要求的得</w:t>
            </w:r>
            <w:r>
              <w:rPr>
                <w:rFonts w:hint="eastAsia" w:ascii="宋体" w:hAnsi="宋体" w:cs="宋体"/>
                <w:b/>
                <w:bCs/>
                <w:color w:val="000000"/>
                <w:sz w:val="21"/>
                <w:szCs w:val="21"/>
                <w:lang w:val="en-US" w:eastAsia="zh-CN"/>
              </w:rPr>
              <w:t>5.5</w:t>
            </w:r>
            <w:r>
              <w:rPr>
                <w:rFonts w:hint="eastAsia" w:ascii="宋体" w:hAnsi="宋体" w:eastAsia="宋体" w:cs="宋体"/>
                <w:b/>
                <w:bCs/>
                <w:color w:val="000000"/>
                <w:sz w:val="21"/>
                <w:szCs w:val="21"/>
              </w:rPr>
              <w:t>分，每有一项不满足的在</w:t>
            </w:r>
            <w:r>
              <w:rPr>
                <w:rFonts w:hint="eastAsia" w:ascii="宋体" w:hAnsi="宋体" w:cs="宋体"/>
                <w:b/>
                <w:bCs/>
                <w:color w:val="000000"/>
                <w:sz w:val="21"/>
                <w:szCs w:val="21"/>
                <w:lang w:val="en-US" w:eastAsia="zh-CN"/>
              </w:rPr>
              <w:t>5.5</w:t>
            </w:r>
            <w:r>
              <w:rPr>
                <w:rFonts w:hint="eastAsia" w:ascii="宋体" w:hAnsi="宋体" w:eastAsia="宋体" w:cs="宋体"/>
                <w:b/>
                <w:bCs/>
                <w:color w:val="000000"/>
                <w:sz w:val="21"/>
                <w:szCs w:val="21"/>
              </w:rPr>
              <w:t>分的基础上扣0.5分，扣完为止。</w:t>
            </w:r>
            <w:bookmarkEnd w:id="181"/>
          </w:p>
          <w:p w14:paraId="46414D6C">
            <w:pPr>
              <w:numPr>
                <w:ilvl w:val="0"/>
                <w:numId w:val="0"/>
              </w:numP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bidi="ar-SA"/>
              </w:rPr>
              <w:t>2、</w:t>
            </w:r>
            <w:r>
              <w:rPr>
                <w:rFonts w:hint="eastAsia" w:ascii="宋体" w:hAnsi="宋体" w:eastAsia="宋体" w:cs="宋体"/>
                <w:b/>
                <w:bCs/>
                <w:color w:val="000000"/>
                <w:sz w:val="21"/>
                <w:szCs w:val="21"/>
              </w:rPr>
              <w:t>投标样品的棉内胆(满分5分)</w:t>
            </w:r>
          </w:p>
          <w:p w14:paraId="4275B700">
            <w:pPr>
              <w:numPr>
                <w:ilvl w:val="0"/>
                <w:numId w:val="0"/>
              </w:num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⑴</w:t>
            </w:r>
            <w:r>
              <w:rPr>
                <w:rFonts w:hint="eastAsia" w:ascii="宋体" w:hAnsi="宋体" w:eastAsia="宋体" w:cs="宋体"/>
                <w:color w:val="000000"/>
                <w:sz w:val="21"/>
                <w:szCs w:val="21"/>
                <w:lang w:val="en-US" w:eastAsia="zh-CN"/>
              </w:rPr>
              <w:t>棉内胆选用中空涤纶短纤维絮片，棉内胆的面布和里布均为阻燃涤纶平纹绸，棉内胆的保温材料用阻燃涤纶平纹绸两面包裹后绗缝；⑵棉内胆不得横竖混拼，里布不允许毛边搭接绗缝。缝合应平展，不得有明显的参差不均、扭皱等缺陷；</w:t>
            </w:r>
            <w:r>
              <w:rPr>
                <w:rFonts w:hint="eastAsia" w:ascii="宋体" w:hAnsi="宋体" w:eastAsia="宋体" w:cs="宋体"/>
                <w:color w:val="000000"/>
                <w:sz w:val="21"/>
                <w:szCs w:val="21"/>
              </w:rPr>
              <w:t>⑶棉内胆篷顶与棉内胆侧墙为整体结构，棉内胆篷顶部位与棉内胆山墙的两斜边缝合成一体</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⑷棉内胆篷顶、侧墙、山墙及门口、窗口、烟囱口、风斗口规格尺寸应与篷体各位置相对应一致</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⑸</w:t>
            </w:r>
            <w:r>
              <w:rPr>
                <w:rFonts w:hint="eastAsia" w:ascii="宋体" w:hAnsi="宋体" w:eastAsia="宋体" w:cs="宋体"/>
                <w:color w:val="000000"/>
                <w:sz w:val="21"/>
                <w:szCs w:val="21"/>
                <w:lang w:eastAsia="zh-CN"/>
              </w:rPr>
              <w:t>棉内胆的门口、窗口、烟囱口、风斗口、门帘、窗帘、烟囱口帘、风斗帘及各开口边缘应包边缝合，不得外露毛边，包边材料为阻燃涤纶平纹绸。</w:t>
            </w:r>
          </w:p>
          <w:p w14:paraId="7E3EB72E">
            <w:pPr>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rPr>
              <w:t>全部满足要求的得5分，每有一项不满足的在5分的基础上扣</w:t>
            </w:r>
            <w:r>
              <w:rPr>
                <w:rFonts w:hint="eastAsia" w:ascii="宋体" w:hAnsi="宋体" w:eastAsia="宋体" w:cs="宋体"/>
                <w:b/>
                <w:bCs/>
                <w:color w:val="000000"/>
                <w:sz w:val="21"/>
                <w:szCs w:val="21"/>
                <w:lang w:val="en-US" w:eastAsia="zh-CN"/>
              </w:rPr>
              <w:t>1</w:t>
            </w:r>
            <w:r>
              <w:rPr>
                <w:rFonts w:hint="eastAsia" w:ascii="宋体" w:hAnsi="宋体" w:eastAsia="宋体" w:cs="宋体"/>
                <w:b/>
                <w:bCs/>
                <w:color w:val="000000"/>
                <w:sz w:val="21"/>
                <w:szCs w:val="21"/>
              </w:rPr>
              <w:t>分，扣完为止。</w:t>
            </w:r>
          </w:p>
          <w:p w14:paraId="4327775D">
            <w:pPr>
              <w:spacing w:line="240" w:lineRule="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3</w:t>
            </w:r>
            <w:r>
              <w:rPr>
                <w:rFonts w:hint="eastAsia" w:ascii="宋体" w:hAnsi="宋体" w:eastAsia="宋体" w:cs="宋体"/>
                <w:b/>
                <w:bCs/>
                <w:color w:val="000000"/>
                <w:sz w:val="21"/>
                <w:szCs w:val="21"/>
              </w:rPr>
              <w:t>、投标样品的防水性能评分标准(满分</w:t>
            </w:r>
            <w:r>
              <w:rPr>
                <w:rFonts w:hint="eastAsia" w:ascii="宋体" w:hAnsi="宋体" w:cs="宋体"/>
                <w:b/>
                <w:bCs/>
                <w:color w:val="000000"/>
                <w:sz w:val="21"/>
                <w:szCs w:val="21"/>
                <w:lang w:val="en-US" w:eastAsia="zh-CN"/>
              </w:rPr>
              <w:t>2.5</w:t>
            </w:r>
            <w:r>
              <w:rPr>
                <w:rFonts w:hint="eastAsia" w:ascii="宋体" w:hAnsi="宋体" w:eastAsia="宋体" w:cs="宋体"/>
                <w:b/>
                <w:bCs/>
                <w:color w:val="000000"/>
                <w:sz w:val="21"/>
                <w:szCs w:val="21"/>
              </w:rPr>
              <w:t>分)</w:t>
            </w:r>
          </w:p>
          <w:p w14:paraId="5C1B07EB">
            <w:pPr>
              <w:spacing w:line="24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（1）篷顶的缝制部位及门、窗上沿内表面缝制部位，应做热合贴膜PU胶条防水处理。贴膜牢固、平整、直顺、搭接到位，</w:t>
            </w:r>
            <w:r>
              <w:rPr>
                <w:rFonts w:hint="eastAsia" w:ascii="宋体" w:hAnsi="宋体" w:cs="宋体"/>
                <w:color w:val="000000"/>
                <w:sz w:val="21"/>
                <w:szCs w:val="21"/>
                <w:lang w:val="en-US" w:eastAsia="zh-CN"/>
              </w:rPr>
              <w:t>无</w:t>
            </w:r>
            <w:r>
              <w:rPr>
                <w:rFonts w:hint="eastAsia" w:ascii="宋体" w:hAnsi="宋体" w:eastAsia="宋体" w:cs="宋体"/>
                <w:color w:val="000000"/>
                <w:sz w:val="21"/>
                <w:szCs w:val="21"/>
              </w:rPr>
              <w:t>残留胶条、</w:t>
            </w:r>
            <w:r>
              <w:rPr>
                <w:rFonts w:hint="eastAsia" w:ascii="宋体" w:hAnsi="宋体" w:cs="宋体"/>
                <w:color w:val="000000"/>
                <w:sz w:val="21"/>
                <w:szCs w:val="21"/>
                <w:lang w:val="en-US" w:eastAsia="zh-CN"/>
              </w:rPr>
              <w:t>无</w:t>
            </w:r>
            <w:r>
              <w:rPr>
                <w:rFonts w:hint="eastAsia" w:ascii="宋体" w:hAnsi="宋体" w:eastAsia="宋体" w:cs="宋体"/>
                <w:color w:val="000000"/>
                <w:sz w:val="21"/>
                <w:szCs w:val="21"/>
              </w:rPr>
              <w:t>贴膜不牢、</w:t>
            </w:r>
            <w:r>
              <w:rPr>
                <w:rFonts w:hint="eastAsia" w:ascii="宋体" w:hAnsi="宋体" w:cs="宋体"/>
                <w:color w:val="000000"/>
                <w:sz w:val="21"/>
                <w:szCs w:val="21"/>
                <w:lang w:val="en-US" w:eastAsia="zh-CN"/>
              </w:rPr>
              <w:t>无</w:t>
            </w:r>
            <w:r>
              <w:rPr>
                <w:rFonts w:hint="eastAsia" w:ascii="宋体" w:hAnsi="宋体" w:eastAsia="宋体" w:cs="宋体"/>
                <w:color w:val="000000"/>
                <w:sz w:val="21"/>
                <w:szCs w:val="21"/>
              </w:rPr>
              <w:t>偏歪等缺陷</w:t>
            </w:r>
            <w:r>
              <w:rPr>
                <w:rFonts w:hint="eastAsia" w:ascii="宋体" w:hAnsi="宋体" w:cs="宋体"/>
                <w:color w:val="000000"/>
                <w:sz w:val="21"/>
                <w:szCs w:val="21"/>
                <w:lang w:val="en-US" w:eastAsia="zh-CN"/>
              </w:rPr>
              <w:t>的得1.5分，否则不得分。</w:t>
            </w:r>
          </w:p>
          <w:p w14:paraId="140BBA1C">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（2）涂层布涂层均匀，得</w:t>
            </w:r>
            <w:r>
              <w:rPr>
                <w:rFonts w:hint="eastAsia" w:ascii="宋体" w:hAnsi="宋体" w:cs="宋体"/>
                <w:color w:val="000000"/>
                <w:sz w:val="21"/>
                <w:szCs w:val="21"/>
                <w:lang w:val="en-US" w:eastAsia="zh-CN"/>
              </w:rPr>
              <w:t>0.5</w:t>
            </w:r>
            <w:r>
              <w:rPr>
                <w:rFonts w:hint="eastAsia" w:ascii="宋体" w:hAnsi="宋体" w:eastAsia="宋体" w:cs="宋体"/>
                <w:color w:val="000000"/>
                <w:sz w:val="21"/>
                <w:szCs w:val="21"/>
              </w:rPr>
              <w:t>分；涂层布涂层不均匀，得0.</w:t>
            </w: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分，无涂层布涂层的，得0分。</w:t>
            </w:r>
          </w:p>
          <w:p w14:paraId="2CE982AB">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（3）无裸露的明显针眼的，得</w:t>
            </w:r>
            <w:r>
              <w:rPr>
                <w:rFonts w:hint="eastAsia" w:ascii="宋体" w:hAnsi="宋体" w:cs="宋体"/>
                <w:color w:val="000000"/>
                <w:sz w:val="21"/>
                <w:szCs w:val="21"/>
                <w:lang w:val="en-US" w:eastAsia="zh-CN"/>
              </w:rPr>
              <w:t>0.5</w:t>
            </w:r>
            <w:r>
              <w:rPr>
                <w:rFonts w:hint="eastAsia" w:ascii="宋体" w:hAnsi="宋体" w:eastAsia="宋体" w:cs="宋体"/>
                <w:color w:val="000000"/>
                <w:sz w:val="21"/>
                <w:szCs w:val="21"/>
              </w:rPr>
              <w:t>分，有裸露的明显针眼的，得0分。</w:t>
            </w:r>
          </w:p>
          <w:p w14:paraId="1546A726">
            <w:pPr>
              <w:spacing w:line="240" w:lineRule="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4</w:t>
            </w:r>
            <w:r>
              <w:rPr>
                <w:rFonts w:hint="eastAsia" w:ascii="宋体" w:hAnsi="宋体" w:eastAsia="宋体" w:cs="宋体"/>
                <w:b/>
                <w:bCs/>
                <w:color w:val="000000"/>
                <w:sz w:val="21"/>
                <w:szCs w:val="21"/>
              </w:rPr>
              <w:t>、投标样品的</w:t>
            </w:r>
            <w:r>
              <w:rPr>
                <w:rFonts w:hint="eastAsia" w:ascii="宋体" w:hAnsi="宋体" w:eastAsia="宋体" w:cs="宋体"/>
                <w:b/>
                <w:color w:val="000000"/>
                <w:sz w:val="21"/>
                <w:szCs w:val="21"/>
              </w:rPr>
              <w:t>抗力实验</w:t>
            </w:r>
            <w:r>
              <w:rPr>
                <w:rFonts w:hint="eastAsia" w:ascii="宋体" w:hAnsi="宋体" w:eastAsia="宋体" w:cs="宋体"/>
                <w:b/>
                <w:bCs/>
                <w:color w:val="000000"/>
                <w:sz w:val="21"/>
                <w:szCs w:val="21"/>
              </w:rPr>
              <w:t>(满分</w:t>
            </w:r>
            <w:r>
              <w:rPr>
                <w:rFonts w:hint="eastAsia" w:ascii="宋体" w:hAnsi="宋体" w:cs="宋体"/>
                <w:b/>
                <w:bCs/>
                <w:color w:val="000000"/>
                <w:sz w:val="21"/>
                <w:szCs w:val="21"/>
                <w:lang w:val="en-US" w:eastAsia="zh-CN"/>
              </w:rPr>
              <w:t>2</w:t>
            </w:r>
            <w:r>
              <w:rPr>
                <w:rFonts w:hint="eastAsia" w:ascii="宋体" w:hAnsi="宋体" w:eastAsia="宋体" w:cs="宋体"/>
                <w:b/>
                <w:bCs/>
                <w:color w:val="000000"/>
                <w:sz w:val="21"/>
                <w:szCs w:val="21"/>
              </w:rPr>
              <w:t>分)</w:t>
            </w:r>
          </w:p>
          <w:p w14:paraId="52872C27">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投标样品能够承受体重不低于75公斤的成年人由前、后、左、右四个方向进行推拉，推拉次数不低于5次，经实验后帐篷结构保持完整、无变形的为通过抗力实验，得</w:t>
            </w:r>
            <w:r>
              <w:rPr>
                <w:rFonts w:hint="eastAsia" w:ascii="宋体" w:hAnsi="宋体" w:cs="宋体"/>
                <w:color w:val="000000"/>
                <w:sz w:val="21"/>
                <w:szCs w:val="21"/>
                <w:lang w:val="en-US" w:eastAsia="zh-CN"/>
              </w:rPr>
              <w:t>2</w:t>
            </w:r>
            <w:r>
              <w:rPr>
                <w:rFonts w:hint="eastAsia" w:ascii="宋体" w:hAnsi="宋体" w:eastAsia="宋体" w:cs="宋体"/>
                <w:color w:val="000000"/>
                <w:sz w:val="21"/>
                <w:szCs w:val="21"/>
              </w:rPr>
              <w:t>分；未能通过抗力实验的，得0分。</w:t>
            </w:r>
          </w:p>
          <w:p w14:paraId="26B5BBB9">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注：</w:t>
            </w:r>
          </w:p>
          <w:p w14:paraId="24EF5CBC">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提供样品时须同时提供</w:t>
            </w:r>
            <w:r>
              <w:rPr>
                <w:rFonts w:hint="eastAsia" w:ascii="宋体" w:hAnsi="宋体" w:cs="宋体"/>
                <w:color w:val="000000"/>
                <w:sz w:val="21"/>
                <w:szCs w:val="21"/>
                <w:lang w:val="en-US" w:eastAsia="zh-CN"/>
              </w:rPr>
              <w:t>与样品同批次的</w:t>
            </w:r>
            <w:r>
              <w:rPr>
                <w:rFonts w:hint="eastAsia" w:ascii="宋体" w:hAnsi="宋体" w:eastAsia="宋体" w:cs="宋体"/>
                <w:color w:val="000000"/>
                <w:sz w:val="21"/>
                <w:szCs w:val="21"/>
              </w:rPr>
              <w:t>第三方出具的检测报告原件（单独装于信封递交），未递交的视为未提供样品；</w:t>
            </w:r>
          </w:p>
        </w:tc>
      </w:tr>
      <w:tr w14:paraId="27CD58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66DE86BE">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8370" w:type="dxa"/>
            <w:gridSpan w:val="3"/>
            <w:vAlign w:val="center"/>
          </w:tcPr>
          <w:p w14:paraId="01E420DC">
            <w:pPr>
              <w:snapToGrid w:val="0"/>
              <w:spacing w:line="240" w:lineRule="auto"/>
              <w:ind w:firstLine="422"/>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商务部分评审</w:t>
            </w:r>
          </w:p>
        </w:tc>
      </w:tr>
      <w:tr w14:paraId="577026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0BD202B6">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993" w:type="dxa"/>
            <w:vAlign w:val="center"/>
          </w:tcPr>
          <w:p w14:paraId="12BEC581">
            <w:pPr>
              <w:snapToGrid w:val="0"/>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2.5</w:t>
            </w:r>
          </w:p>
        </w:tc>
        <w:tc>
          <w:tcPr>
            <w:tcW w:w="1417" w:type="dxa"/>
            <w:vAlign w:val="center"/>
          </w:tcPr>
          <w:p w14:paraId="3BABA0FB">
            <w:pPr>
              <w:snapToGrid w:val="0"/>
              <w:spacing w:before="72" w:beforeLines="30"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商务部分</w:t>
            </w:r>
          </w:p>
          <w:p w14:paraId="424BA316">
            <w:pPr>
              <w:snapToGrid w:val="0"/>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评审</w:t>
            </w:r>
          </w:p>
        </w:tc>
        <w:tc>
          <w:tcPr>
            <w:tcW w:w="5960" w:type="dxa"/>
            <w:vAlign w:val="center"/>
          </w:tcPr>
          <w:p w14:paraId="6ABC5E07">
            <w:pPr>
              <w:snapToGrid w:val="0"/>
              <w:spacing w:line="240" w:lineRule="auto"/>
              <w:ind w:firstLine="422"/>
              <w:jc w:val="center"/>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F3＝31分</w:t>
            </w:r>
          </w:p>
        </w:tc>
      </w:tr>
      <w:tr w14:paraId="717288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04944F5E">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48B57701">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供货服务方案</w:t>
            </w:r>
          </w:p>
          <w:p w14:paraId="74A3417E">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（满分12分）</w:t>
            </w:r>
          </w:p>
        </w:tc>
        <w:tc>
          <w:tcPr>
            <w:tcW w:w="5960" w:type="dxa"/>
            <w:vAlign w:val="center"/>
          </w:tcPr>
          <w:p w14:paraId="117E64CE">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供货服务方案（满分12分）</w:t>
            </w:r>
            <w:r>
              <w:rPr>
                <w:rFonts w:hint="eastAsia" w:ascii="宋体" w:hAnsi="宋体" w:eastAsia="宋体" w:cs="宋体"/>
                <w:color w:val="000000" w:themeColor="text1"/>
                <w:sz w:val="21"/>
                <w:szCs w:val="21"/>
                <w14:textFill>
                  <w14:solidFill>
                    <w14:schemeClr w14:val="tx1"/>
                  </w14:solidFill>
                </w14:textFill>
              </w:rPr>
              <w:tab/>
            </w:r>
          </w:p>
          <w:p w14:paraId="361480B3">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提供完善的供货服务方案，包括但不限于：仓储能力、供货能力、交货周期计划、货物运输及配送措施等。</w:t>
            </w:r>
          </w:p>
          <w:p w14:paraId="4B9A2BAB">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（1）供货服务方案详细、合理，各方面工作内容及实施细则等均有说明及承诺，职责分工等各项内容描述具体可行，针对性强的，得12分；</w:t>
            </w:r>
          </w:p>
          <w:p w14:paraId="748A1463">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（2）根据投标人提供的供货服务方案，每缺失一项扣2.</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分，</w:t>
            </w:r>
            <w:r>
              <w:rPr>
                <w:rFonts w:hint="eastAsia" w:ascii="宋体" w:hAnsi="宋体" w:cs="宋体"/>
                <w:color w:val="000000" w:themeColor="text1"/>
                <w:sz w:val="21"/>
                <w:szCs w:val="21"/>
                <w:lang w:val="en-US" w:eastAsia="zh-CN"/>
                <w14:textFill>
                  <w14:solidFill>
                    <w14:schemeClr w14:val="tx1"/>
                  </w14:solidFill>
                </w14:textFill>
              </w:rPr>
              <w:t>每有一项内容存在严重不足的扣1.6分，每</w:t>
            </w:r>
            <w:r>
              <w:rPr>
                <w:rFonts w:hint="eastAsia" w:ascii="宋体" w:hAnsi="宋体" w:eastAsia="宋体" w:cs="宋体"/>
                <w:color w:val="000000" w:themeColor="text1"/>
                <w:sz w:val="21"/>
                <w:szCs w:val="21"/>
                <w14:textFill>
                  <w14:solidFill>
                    <w14:schemeClr w14:val="tx1"/>
                  </w14:solidFill>
                </w14:textFill>
              </w:rPr>
              <w:t>有一项</w:t>
            </w:r>
            <w:r>
              <w:rPr>
                <w:rFonts w:hint="eastAsia" w:ascii="宋体" w:hAnsi="宋体" w:cs="宋体"/>
                <w:color w:val="000000" w:themeColor="text1"/>
                <w:sz w:val="21"/>
                <w:szCs w:val="21"/>
                <w:lang w:val="en-US" w:eastAsia="zh-CN"/>
                <w14:textFill>
                  <w14:solidFill>
                    <w14:schemeClr w14:val="tx1"/>
                  </w14:solidFill>
                </w14:textFill>
              </w:rPr>
              <w:t>内容存在细微瑕疵</w:t>
            </w:r>
            <w:r>
              <w:rPr>
                <w:rFonts w:hint="eastAsia" w:ascii="宋体" w:hAnsi="宋体" w:eastAsia="宋体" w:cs="宋体"/>
                <w:color w:val="000000" w:themeColor="text1"/>
                <w:sz w:val="21"/>
                <w:szCs w:val="21"/>
                <w14:textFill>
                  <w14:solidFill>
                    <w14:schemeClr w14:val="tx1"/>
                  </w14:solidFill>
                </w14:textFill>
              </w:rPr>
              <w:t>的扣</w:t>
            </w:r>
            <w:r>
              <w:rPr>
                <w:rFonts w:hint="eastAsia" w:ascii="宋体" w:hAnsi="宋体" w:cs="宋体"/>
                <w:color w:val="000000" w:themeColor="text1"/>
                <w:sz w:val="21"/>
                <w:szCs w:val="21"/>
                <w:lang w:val="en-US" w:eastAsia="zh-CN"/>
                <w14:textFill>
                  <w14:solidFill>
                    <w14:schemeClr w14:val="tx1"/>
                  </w14:solidFill>
                </w14:textFill>
              </w:rPr>
              <w:t>0.8</w:t>
            </w:r>
            <w:r>
              <w:rPr>
                <w:rFonts w:hint="eastAsia" w:ascii="宋体" w:hAnsi="宋体" w:eastAsia="宋体" w:cs="宋体"/>
                <w:color w:val="000000" w:themeColor="text1"/>
                <w:sz w:val="21"/>
                <w:szCs w:val="21"/>
                <w14:textFill>
                  <w14:solidFill>
                    <w14:schemeClr w14:val="tx1"/>
                  </w14:solidFill>
                </w14:textFill>
              </w:rPr>
              <w:t>分，分数扣完为止。</w:t>
            </w:r>
          </w:p>
          <w:p w14:paraId="028491B6">
            <w:pPr>
              <w:spacing w:before="72" w:beforeLines="30" w:line="24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不足、瑕疵是指：方案对相关实施的关键要求没有详细说明、服务内容不明确、表达不清晰或不完善；实施思路及技术架构合理性及先进性较差；实施内容采用的技术路线落后或不能完全满足采购需求；内容过于简略；服务方法不合理、针对性和可行性欠缺，不足以支撑项目实施等任意一项类似缺陷或瑕疵。</w:t>
            </w:r>
          </w:p>
          <w:p w14:paraId="703D0EED">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评审方式：查看投标人提供的供货服务方案的内容。</w:t>
            </w:r>
          </w:p>
        </w:tc>
      </w:tr>
      <w:tr w14:paraId="71F2C3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51F5ABFB">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58D3A1DC">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售后服务承诺及措施（满分10分）</w:t>
            </w:r>
          </w:p>
        </w:tc>
        <w:tc>
          <w:tcPr>
            <w:tcW w:w="5960" w:type="dxa"/>
            <w:vAlign w:val="center"/>
          </w:tcPr>
          <w:p w14:paraId="49F5616B">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根据投标人提供的售后服务保证措施及承诺内容进行评审内容包含但不限于：</w:t>
            </w:r>
          </w:p>
          <w:p w14:paraId="65A7204F">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1.售后服务组织机构（2分）；</w:t>
            </w:r>
          </w:p>
          <w:p w14:paraId="578F59C1">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（1）内容全面具体、合理可行，针对性强的得2分；</w:t>
            </w:r>
          </w:p>
          <w:p w14:paraId="31731FE6">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（2）内容全面，但细节及可行性有待完善，针对性有一定差距的得1分；</w:t>
            </w:r>
          </w:p>
          <w:p w14:paraId="289B8BC7">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（3）内容不完整，可行性有重大缺陷，不适用项目实际情况的得0.5分。</w:t>
            </w:r>
          </w:p>
          <w:p w14:paraId="724E273C">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（4）未提供不得分。</w:t>
            </w:r>
          </w:p>
          <w:p w14:paraId="3B440FC0">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2.售后服务方式与流程（2分）；</w:t>
            </w:r>
          </w:p>
          <w:p w14:paraId="3D1D0268">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（1）内容全面具体、合理可行，针对性强的得2分；</w:t>
            </w:r>
          </w:p>
          <w:p w14:paraId="1CF21877">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（2）内容全面，但细节及可行性有待完善，针对性有一定差距的得1分；</w:t>
            </w:r>
          </w:p>
          <w:p w14:paraId="0EA1480D">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（3）内容不完整，可行性有重大缺陷，不适用项目实际情况的得0.5分。</w:t>
            </w:r>
          </w:p>
          <w:p w14:paraId="5C55E4C0">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（4）未提供不得分。</w:t>
            </w:r>
          </w:p>
          <w:p w14:paraId="66358545">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3.售后响应时限及承诺（3分）；</w:t>
            </w:r>
          </w:p>
          <w:p w14:paraId="2E469B02">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（1）内容全面具体、合理可行，针对性强的得3分；</w:t>
            </w:r>
          </w:p>
          <w:p w14:paraId="65B567A0">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（2）内容全面，但细节及可行性有待完善，针对性有一定差距的得2分；</w:t>
            </w:r>
          </w:p>
          <w:p w14:paraId="7B556566">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（3）内容不完整，可行性有重大缺陷，不适用项目实际情况的得0.5分。</w:t>
            </w:r>
          </w:p>
          <w:p w14:paraId="161FF910">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（4）未提供不得分。</w:t>
            </w:r>
          </w:p>
          <w:p w14:paraId="63A289CA">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4.售后服务违约承诺及处罚措施（3分）。</w:t>
            </w:r>
          </w:p>
          <w:p w14:paraId="6D8D0650">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（1）内容全面具体、合理可行，针对性强</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处罚措施具体，处罚力度强</w:t>
            </w:r>
            <w:r>
              <w:rPr>
                <w:rFonts w:hint="eastAsia" w:ascii="宋体" w:hAnsi="宋体" w:eastAsia="宋体" w:cs="宋体"/>
                <w:color w:val="000000" w:themeColor="text1"/>
                <w:sz w:val="21"/>
                <w:szCs w:val="21"/>
                <w14:textFill>
                  <w14:solidFill>
                    <w14:schemeClr w14:val="tx1"/>
                  </w14:solidFill>
                </w14:textFill>
              </w:rPr>
              <w:t>的得3分；</w:t>
            </w:r>
          </w:p>
          <w:p w14:paraId="56381589">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（2）内容全面，但细节及可行性有待完善，针对性</w:t>
            </w:r>
            <w:r>
              <w:rPr>
                <w:rFonts w:hint="eastAsia" w:ascii="宋体" w:hAnsi="宋体" w:cs="宋体"/>
                <w:color w:val="000000" w:themeColor="text1"/>
                <w:sz w:val="21"/>
                <w:szCs w:val="21"/>
                <w:lang w:val="en-US" w:eastAsia="zh-CN"/>
                <w14:textFill>
                  <w14:solidFill>
                    <w14:schemeClr w14:val="tx1"/>
                  </w14:solidFill>
                </w14:textFill>
              </w:rPr>
              <w:t>不强，处罚措施一般，处罚力度一般</w:t>
            </w:r>
            <w:r>
              <w:rPr>
                <w:rFonts w:hint="eastAsia" w:ascii="宋体" w:hAnsi="宋体" w:eastAsia="宋体" w:cs="宋体"/>
                <w:color w:val="000000" w:themeColor="text1"/>
                <w:sz w:val="21"/>
                <w:szCs w:val="21"/>
                <w14:textFill>
                  <w14:solidFill>
                    <w14:schemeClr w14:val="tx1"/>
                  </w14:solidFill>
                </w14:textFill>
              </w:rPr>
              <w:t>的得2分；</w:t>
            </w:r>
          </w:p>
          <w:p w14:paraId="409F06F4">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（3）内容不完整，可行性有重大缺陷，不适用项目实际情况</w:t>
            </w:r>
            <w:r>
              <w:rPr>
                <w:rFonts w:hint="eastAsia" w:ascii="宋体" w:hAnsi="宋体" w:cs="宋体"/>
                <w:color w:val="000000" w:themeColor="text1"/>
                <w:sz w:val="21"/>
                <w:szCs w:val="21"/>
                <w:lang w:val="en-US" w:eastAsia="zh-CN"/>
                <w14:textFill>
                  <w14:solidFill>
                    <w14:schemeClr w14:val="tx1"/>
                  </w14:solidFill>
                </w14:textFill>
              </w:rPr>
              <w:t>或无处罚措施</w:t>
            </w:r>
            <w:r>
              <w:rPr>
                <w:rFonts w:hint="eastAsia" w:ascii="宋体" w:hAnsi="宋体" w:eastAsia="宋体" w:cs="宋体"/>
                <w:color w:val="000000" w:themeColor="text1"/>
                <w:sz w:val="21"/>
                <w:szCs w:val="21"/>
                <w14:textFill>
                  <w14:solidFill>
                    <w14:schemeClr w14:val="tx1"/>
                  </w14:solidFill>
                </w14:textFill>
              </w:rPr>
              <w:t>的得0.5分。</w:t>
            </w:r>
          </w:p>
          <w:p w14:paraId="2FDAA4D8">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（4）未提供不得分。</w:t>
            </w:r>
          </w:p>
        </w:tc>
      </w:tr>
      <w:tr w14:paraId="0CEAC3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09305469">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1E22FF9C">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生产能力</w:t>
            </w:r>
          </w:p>
          <w:p w14:paraId="3FB4D7BE">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（满分5分）</w:t>
            </w:r>
          </w:p>
        </w:tc>
        <w:tc>
          <w:tcPr>
            <w:tcW w:w="5960" w:type="dxa"/>
            <w:vAlign w:val="center"/>
          </w:tcPr>
          <w:p w14:paraId="17C56639">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（1）有明确的生产地点，生产现场管理有序，生产车间清洁、卫生无污染，设备丰富陈列整齐、能保证正常运转的得5分；</w:t>
            </w:r>
          </w:p>
          <w:p w14:paraId="0AEF5627">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（2）有明确的生产地点，生产现场管理基本有序，生产车间清洁、卫生无污染，设备丰富陈列基本整齐、能保证正常运转的得4分；</w:t>
            </w:r>
          </w:p>
          <w:p w14:paraId="1AC8C78C">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（3）有明确的生产地点，生产现场管理基本有序，生产车间清洁、卫生无污染，设备多样、陈列不整齐、基本能保证正常运转的得3分；</w:t>
            </w:r>
          </w:p>
          <w:p w14:paraId="239C143D">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（4）有明确的生产地点，生产现场管理混乱，生产车间不清洁、卫生有污染，设备多样、陈列不整齐、难以保证正常运转的得2分；</w:t>
            </w:r>
          </w:p>
          <w:p w14:paraId="35C11B7D">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（5）无明确的生产地点，生产现场管理混乱，生产车间不清洁、卫生有污染，设备单一、陈列不整齐、不能保证正常运转的得1分；</w:t>
            </w:r>
          </w:p>
          <w:p w14:paraId="4C484E25">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（6）未提供不得分。</w:t>
            </w:r>
          </w:p>
        </w:tc>
      </w:tr>
      <w:tr w14:paraId="1BA8AA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96" w:type="dxa"/>
            <w:vMerge w:val="continue"/>
            <w:vAlign w:val="center"/>
          </w:tcPr>
          <w:p w14:paraId="254A7D61">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35B8C509">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环境标志产品（满分1分）</w:t>
            </w:r>
          </w:p>
        </w:tc>
        <w:tc>
          <w:tcPr>
            <w:tcW w:w="5960" w:type="dxa"/>
            <w:vAlign w:val="center"/>
          </w:tcPr>
          <w:p w14:paraId="0C6BB919">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投标产品为环境标志产品并提供在有效期内的认证证书得1分，不提供的不得分。</w:t>
            </w:r>
          </w:p>
        </w:tc>
      </w:tr>
      <w:tr w14:paraId="104B9C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7" w:hRule="atLeast"/>
          <w:jc w:val="center"/>
        </w:trPr>
        <w:tc>
          <w:tcPr>
            <w:tcW w:w="1696" w:type="dxa"/>
            <w:vMerge w:val="continue"/>
            <w:vAlign w:val="center"/>
          </w:tcPr>
          <w:p w14:paraId="30AF64EF">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53BFE257">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类似业绩评审评分</w:t>
            </w:r>
          </w:p>
          <w:p w14:paraId="035B0252">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（满分3分）</w:t>
            </w:r>
          </w:p>
        </w:tc>
        <w:tc>
          <w:tcPr>
            <w:tcW w:w="5960" w:type="dxa"/>
            <w:vAlign w:val="center"/>
          </w:tcPr>
          <w:p w14:paraId="5574A7AE">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近三年（是指投标人具体参加本项目政府采购活动的时间起算前三年内，即从提交投标文件截止时间起算前三年）每承担过（包含已完成或正在实施的项目）1项类似项目业绩的得1分，满分3分，分数得满为止。</w:t>
            </w:r>
          </w:p>
          <w:p w14:paraId="77519846">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w:t>
            </w:r>
            <w:bookmarkStart w:id="182" w:name="_Hlk179538361"/>
            <w:r>
              <w:rPr>
                <w:rFonts w:hint="eastAsia" w:ascii="宋体" w:hAnsi="宋体" w:eastAsia="宋体" w:cs="宋体"/>
                <w:color w:val="000000" w:themeColor="text1"/>
                <w:sz w:val="21"/>
                <w:szCs w:val="21"/>
                <w14:textFill>
                  <w14:solidFill>
                    <w14:schemeClr w14:val="tx1"/>
                  </w14:solidFill>
                </w14:textFill>
              </w:rPr>
              <w:t>类似项目业绩指与本标段相同产品的供货业绩</w:t>
            </w:r>
            <w:bookmarkEnd w:id="182"/>
            <w:r>
              <w:rPr>
                <w:rFonts w:hint="eastAsia" w:ascii="宋体" w:hAnsi="宋体" w:eastAsia="宋体" w:cs="宋体"/>
                <w:color w:val="000000" w:themeColor="text1"/>
                <w:sz w:val="21"/>
                <w:szCs w:val="21"/>
                <w14:textFill>
                  <w14:solidFill>
                    <w14:schemeClr w14:val="tx1"/>
                  </w14:solidFill>
                </w14:textFill>
              </w:rPr>
              <w:t>，投标文件中须提供业绩列表及相对应的业绩证明材料的原件扫描件，业绩证明材料为中标/成交通知书或合同（提供合同的，须至少提供合同首页、服务范围所在页及委托方与受托方公章盖章页）；无证明材料或未按要求提供证明材料或证明材料无法体现内容的，不予认可。</w:t>
            </w:r>
          </w:p>
        </w:tc>
      </w:tr>
    </w:tbl>
    <w:p w14:paraId="0BC68C00">
      <w:pPr>
        <w:rPr>
          <w:rFonts w:hint="eastAsia" w:ascii="宋体" w:hAnsi="宋体" w:eastAsia="宋体" w:cs="宋体"/>
          <w:color w:val="000000" w:themeColor="text1"/>
          <w14:textFill>
            <w14:solidFill>
              <w14:schemeClr w14:val="tx1"/>
            </w14:solidFill>
          </w14:textFill>
        </w:rPr>
      </w:pPr>
      <w:bookmarkStart w:id="183" w:name="_Toc259188728"/>
      <w:bookmarkStart w:id="184" w:name="_Toc181640967"/>
      <w:bookmarkStart w:id="185" w:name="_Toc270090085"/>
      <w:bookmarkStart w:id="186" w:name="_Toc260908200"/>
      <w:bookmarkStart w:id="187" w:name="_Toc260907984"/>
      <w:bookmarkStart w:id="188" w:name="_Toc19310"/>
      <w:bookmarkStart w:id="189" w:name="_Toc481712046"/>
      <w:bookmarkStart w:id="190" w:name="_Toc19820087"/>
    </w:p>
    <w:p w14:paraId="3FACC5D4">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二、评标方法</w:t>
      </w:r>
      <w:bookmarkEnd w:id="183"/>
      <w:bookmarkEnd w:id="184"/>
      <w:bookmarkEnd w:id="185"/>
      <w:bookmarkEnd w:id="186"/>
      <w:bookmarkEnd w:id="187"/>
      <w:bookmarkEnd w:id="188"/>
      <w:bookmarkEnd w:id="189"/>
      <w:bookmarkEnd w:id="190"/>
    </w:p>
    <w:p w14:paraId="622E2C55">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91" w:name="_Toc248767825"/>
      <w:r>
        <w:rPr>
          <w:rFonts w:hint="eastAsia" w:ascii="宋体" w:hAnsi="宋体" w:eastAsia="宋体" w:cs="宋体"/>
          <w:b/>
          <w:bCs/>
          <w:color w:val="000000" w:themeColor="text1"/>
          <w:lang w:val="zh-CN"/>
          <w14:textFill>
            <w14:solidFill>
              <w14:schemeClr w14:val="tx1"/>
            </w14:solidFill>
          </w14:textFill>
        </w:rPr>
        <w:t>2.1评标依据</w:t>
      </w:r>
    </w:p>
    <w:p w14:paraId="20679C5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根据《中华人民共和国政府采购法》、《中华人民共和国政府采购法实施条例》、《政府采购货物和服务招标投标管理办法》（财政部令87号）等法律、法规。</w:t>
      </w:r>
    </w:p>
    <w:p w14:paraId="41E45DF6">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 xml:space="preserve">2.2采购人或者采购代理机构职责 </w:t>
      </w:r>
    </w:p>
    <w:p w14:paraId="70F5895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采购人或者采购代理机构负责组织评标工作，并履行下列职责：</w:t>
      </w:r>
    </w:p>
    <w:p w14:paraId="16A2F32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（一）核对评审专家身份和采购人代表授权函，对评审专家在政府采购活动中的职责履行情况予以记录，并及时将有关违法违规行为向财政部门报告；</w:t>
      </w:r>
    </w:p>
    <w:p w14:paraId="0456CE2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（二）宣布评标纪律；</w:t>
      </w:r>
    </w:p>
    <w:p w14:paraId="112F5D6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（三）公布投标人名单，告知评审专家应当回避的情形；</w:t>
      </w:r>
    </w:p>
    <w:p w14:paraId="611DEFF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（四）组织评标委员会推选评标组长，采购人代表不得担任组长；</w:t>
      </w:r>
    </w:p>
    <w:p w14:paraId="548C74A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（五）在评标期间采取必要的通讯管理措施，保证评标活动不受外界干扰；</w:t>
      </w:r>
    </w:p>
    <w:p w14:paraId="2B643044">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（六）根据评标委员会的要求介绍政府采购相关政策法规、招标文件；</w:t>
      </w:r>
    </w:p>
    <w:p w14:paraId="3D9C755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（七）维护评标秩序，监督评标委员会依照招标文件规定的评标程序、方法和标准进行独立评审，及时制止和纠正采购人代表、评审专家的倾向性言论或者违法违规行为；</w:t>
      </w:r>
    </w:p>
    <w:p w14:paraId="364FA11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（八）核对评标结果，有《政府采购货物和服务招标投标管理办法》（财政部令87号）第六十四条规定情形的，要求评标委员会复核或者书面说明理由，评标委员会拒绝的，应予记录并向本级财政部门报告；</w:t>
      </w:r>
    </w:p>
    <w:p w14:paraId="27E3D88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（九）评审工作完成后，按照规定向评审专家支付劳务报酬和异地评审差旅费，不得向评审专家以外的其他人员支付评审劳务报酬；</w:t>
      </w:r>
    </w:p>
    <w:p w14:paraId="6AF79A52">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（十）处理与评标有关的其他事项。</w:t>
      </w:r>
    </w:p>
    <w:p w14:paraId="37E83AB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采购人可以在评标前说明项目背景和采购需求，说明内容不得含有歧视性、倾向性意见，不得超出招标文件所述范围。说明应当提交书面材料，并随招标文件一并存档。</w:t>
      </w:r>
    </w:p>
    <w:p w14:paraId="6321734B">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 xml:space="preserve">2.3评标委员会职责 </w:t>
      </w:r>
    </w:p>
    <w:p w14:paraId="1550E4E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评标委员会负责具体评标事务，并独立履行下列职责：</w:t>
      </w:r>
    </w:p>
    <w:p w14:paraId="5B6A57E5">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（一）审查、评价投标文件是否符合招标文件的商务、技术等实质性要求；</w:t>
      </w:r>
    </w:p>
    <w:p w14:paraId="19BACE33">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（二）要求投标人对投标文件有关事项作出澄清或者说明；</w:t>
      </w:r>
    </w:p>
    <w:p w14:paraId="2E85447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（三）对投标文件进行比较和评价；</w:t>
      </w:r>
    </w:p>
    <w:p w14:paraId="49A1073D">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（四）确定中标候选人名单，以及根据采购人委托直接确定中标人；</w:t>
      </w:r>
    </w:p>
    <w:p w14:paraId="419F7FD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（五）向采购人、采购代理机构或者有关部门报告评标中发现的违法行为。</w:t>
      </w:r>
    </w:p>
    <w:p w14:paraId="1EF8E674">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2.4评标纪律</w:t>
      </w:r>
    </w:p>
    <w:p w14:paraId="4DADA736">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（1）对评标内容和评标过程要严格保密，不得向投标人或与该过程无关的其他人员泄露。</w:t>
      </w:r>
    </w:p>
    <w:p w14:paraId="19F4AFDE">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（2）评标期间的一切资料，包括评标意见、评标记录和评标结论，一律不得外传和泄露。</w:t>
      </w:r>
    </w:p>
    <w:p w14:paraId="5B0B84AE">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（3）任何属于投标文件审查、澄清、评价和比较的资料，不得向投标人或与该过程无关的其他人员泄露。</w:t>
      </w:r>
    </w:p>
    <w:p w14:paraId="63EDE76B">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（4）所有资料（包括招标文件、投标文件、评标表格及各种文字记录）在评标结束后均应分别整理、存档备查，任何人不得复制和保留。</w:t>
      </w:r>
    </w:p>
    <w:p w14:paraId="38D3D667">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（5）评标期间，未经允许评标委员会以外的任何单位或部门不得参加评标和采访评标工作。</w:t>
      </w:r>
    </w:p>
    <w:p w14:paraId="31D501CA">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（6）评标期间，评标人员不得外出，确需外出时应事先请假。</w:t>
      </w:r>
    </w:p>
    <w:p w14:paraId="53B26A17">
      <w:pPr>
        <w:widowControl w:val="0"/>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（7）评标期间，所有与会人员均不得私自以任何方式和投标人进行联系，需询问、澄清的问题由评委会统一组织办理。</w:t>
      </w:r>
    </w:p>
    <w:p w14:paraId="7E9CC7A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（8）评标结束后，与会人员不得向外界透露评标人员的评标意见，如因此造成的后果由责任者承担。</w:t>
      </w:r>
    </w:p>
    <w:p w14:paraId="5FA51116">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92" w:name="_Toc260907985"/>
      <w:bookmarkStart w:id="193" w:name="_Toc270090086"/>
      <w:bookmarkStart w:id="194" w:name="_Toc481712047"/>
      <w:bookmarkStart w:id="195" w:name="_Toc260908201"/>
      <w:bookmarkStart w:id="196" w:name="_Toc259188729"/>
      <w:bookmarkStart w:id="197" w:name="_Toc21067"/>
      <w:bookmarkStart w:id="198" w:name="_Toc503259470"/>
      <w:bookmarkStart w:id="199" w:name="_Toc19820088"/>
      <w:r>
        <w:rPr>
          <w:rFonts w:hint="eastAsia" w:ascii="宋体" w:hAnsi="宋体" w:eastAsia="宋体" w:cs="宋体"/>
          <w:b/>
          <w:bCs/>
          <w:color w:val="000000" w:themeColor="text1"/>
          <w:lang w:val="zh-CN"/>
          <w14:textFill>
            <w14:solidFill>
              <w14:schemeClr w14:val="tx1"/>
            </w14:solidFill>
          </w14:textFill>
        </w:rPr>
        <w:t>2.5评标原则</w:t>
      </w:r>
    </w:p>
    <w:p w14:paraId="5A8D5FB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评标将遵循下列原则：</w:t>
      </w:r>
    </w:p>
    <w:p w14:paraId="7C9DF0C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（1）坚持公平、公正、科学、择优的原则，本着实事求是的精神，不带有任何主观意愿和偏见，认真负责地做好评标工作，公平、公正地对待每一个投标人。</w:t>
      </w:r>
    </w:p>
    <w:p w14:paraId="522BFC4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（2）全面分析，综合评审。</w:t>
      </w:r>
    </w:p>
    <w:p w14:paraId="7C7B24B5">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（3）评标只对投标人的投标文件进行评审,投标文件以外的资料、信息不应作为评标的依据。</w:t>
      </w:r>
    </w:p>
    <w:p w14:paraId="1B3C34EF">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bookmarkStart w:id="200" w:name="_Toc181640968"/>
      <w:r>
        <w:rPr>
          <w:rFonts w:hint="eastAsia" w:ascii="宋体" w:hAnsi="宋体" w:eastAsia="宋体" w:cs="宋体"/>
          <w:color w:val="000000" w:themeColor="text1"/>
          <w14:textFill>
            <w14:solidFill>
              <w14:schemeClr w14:val="tx1"/>
            </w14:solidFill>
          </w14:textFill>
        </w:rPr>
        <w:t>三、评标程序</w:t>
      </w:r>
      <w:bookmarkEnd w:id="191"/>
      <w:bookmarkEnd w:id="192"/>
      <w:bookmarkEnd w:id="193"/>
      <w:bookmarkEnd w:id="194"/>
      <w:bookmarkEnd w:id="195"/>
      <w:bookmarkEnd w:id="196"/>
      <w:bookmarkEnd w:id="197"/>
      <w:bookmarkEnd w:id="198"/>
      <w:bookmarkEnd w:id="199"/>
      <w:bookmarkEnd w:id="200"/>
    </w:p>
    <w:p w14:paraId="6FC76DF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招标所采用的评标方法根据《政府采购货物和服务招标投标管理办法》（财政部令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部分评审→技术部分评审→商务部分评审→得分汇总→评标报告编写的程序进行。</w:t>
      </w:r>
    </w:p>
    <w:p w14:paraId="50D399D1">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3.1符合性审查</w:t>
      </w:r>
    </w:p>
    <w:p w14:paraId="60C0BA2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依据招标文件规定，评标委员会对符合资格审查的投标人的投标文件从有效性、完整性及对招标文件实质性响应等方面进行审查，详见“评标办法前附表”。</w:t>
      </w:r>
    </w:p>
    <w:p w14:paraId="5CB2FC41">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符合性评审中“其他投标无效情形”如下：</w:t>
      </w:r>
    </w:p>
    <w:p w14:paraId="59843463">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1、未按照招标文件的规定提交投标保证金的。</w:t>
      </w:r>
    </w:p>
    <w:p w14:paraId="3FDA8D96">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2、投标文件未按招标文件要求签署、盖章（或签章）的。</w:t>
      </w:r>
    </w:p>
    <w:p w14:paraId="3E76823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3、不具备招标文件中规定的资格要求的。</w:t>
      </w:r>
    </w:p>
    <w:p w14:paraId="636F5AB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4、报价超过招标文件中规定的预算金额或者最高限价的。</w:t>
      </w:r>
    </w:p>
    <w:p w14:paraId="41F70DC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5、投标文件含有采购人不能接受的附加条件的。</w:t>
      </w:r>
    </w:p>
    <w:p w14:paraId="3DD9084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6、法律、法规和招标文件规定的其他无效情形。</w:t>
      </w:r>
    </w:p>
    <w:p w14:paraId="4A1E617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7、有弄虚作假或有其他违法行为的。</w:t>
      </w:r>
    </w:p>
    <w:p w14:paraId="0A8E8A8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8、不按评标委员会要求澄清、说明或补正的。</w:t>
      </w:r>
    </w:p>
    <w:p w14:paraId="1965CEB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9、按招标文件要求提交投标保证金但有瑕疵的。</w:t>
      </w:r>
    </w:p>
    <w:p w14:paraId="71B707C2">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10、未按招标文件规定格式填写，内容不全或者关键内容字迹模糊，无法辨认的。</w:t>
      </w:r>
    </w:p>
    <w:p w14:paraId="15B184C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11、投标人名称或组织结构与资格审查不一致的。</w:t>
      </w:r>
    </w:p>
    <w:p w14:paraId="564098E5">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12、投标人提交的投标文件格式不符合第二章 投标人须知前附表 “第3.5.1项”规定的。</w:t>
      </w:r>
    </w:p>
    <w:p w14:paraId="07365CAA">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13、投标人在投标文件上签名的人员与其他投标人在投标文件上的签名人员为同一人的。</w:t>
      </w:r>
    </w:p>
    <w:p w14:paraId="4B8DA692">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14、符合本章节3.2中“报价过低情形澄清”情况的。</w:t>
      </w:r>
    </w:p>
    <w:p w14:paraId="143C0D74">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15、联合体各方再以自己名义单独或参加其他联合体在同一标段中投标的。</w:t>
      </w:r>
    </w:p>
    <w:p w14:paraId="5EDCC985">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16、投标人存在第二章投标人须知前附表1.4.3“投标人不得存在的其他情形”中所述情况的。</w:t>
      </w:r>
    </w:p>
    <w:p w14:paraId="572BDDDD">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17、有下列情形之一的，经评标委员会集体表决后认定，视为投标人串通投标，其投标无效，并提请有关监管部门依法予以处罚：</w:t>
      </w:r>
    </w:p>
    <w:p w14:paraId="48EB4C5D">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（1）不同投标人的投标文件由同一单位或者个人编制；</w:t>
      </w:r>
    </w:p>
    <w:p w14:paraId="05DD66E7">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（2）不同投标人委托同一单位或者个人办理投标事宜；</w:t>
      </w:r>
    </w:p>
    <w:p w14:paraId="19C15A9A">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（3）不同投标人的投标文件载明的项目管理成员或者联系人员为同一人；</w:t>
      </w:r>
    </w:p>
    <w:p w14:paraId="29BD7FA4">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（4）不同投标人的投标文件异常一致或者投标报价呈规律性差异；</w:t>
      </w:r>
    </w:p>
    <w:p w14:paraId="65D68B2C">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（5）不同投标人的投标文件相互混装；</w:t>
      </w:r>
    </w:p>
    <w:p w14:paraId="72A5F398">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（6）不同投标人的投标保证金从同一单位或者个人的账户转出；</w:t>
      </w:r>
    </w:p>
    <w:p w14:paraId="637EFB8A">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（7）不同投标人的投标文件由同一台电脑编制的；</w:t>
      </w:r>
    </w:p>
    <w:p w14:paraId="1984B793">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（8）不同投标人委托同一人投标的；</w:t>
      </w:r>
    </w:p>
    <w:p w14:paraId="13833F19">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201" w:name="_Hlk15230321"/>
      <w:r>
        <w:rPr>
          <w:rFonts w:hint="eastAsia" w:ascii="宋体" w:hAnsi="宋体" w:eastAsia="宋体" w:cs="宋体"/>
          <w:color w:val="000000" w:themeColor="text1"/>
          <w:sz w:val="21"/>
          <w:szCs w:val="21"/>
          <w14:textFill>
            <w14:solidFill>
              <w14:schemeClr w14:val="tx1"/>
            </w14:solidFill>
          </w14:textFill>
        </w:rPr>
        <w:t>（9）评标委员会认定的其他串通投标情形。</w:t>
      </w:r>
      <w:bookmarkEnd w:id="201"/>
    </w:p>
    <w:p w14:paraId="2D185A81">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3.2投标报价部分评审</w:t>
      </w:r>
    </w:p>
    <w:p w14:paraId="1A54D81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202" w:name="_Toc229583209"/>
      <w:bookmarkStart w:id="203" w:name="_Toc260907989"/>
      <w:bookmarkStart w:id="204" w:name="_Toc260908205"/>
      <w:r>
        <w:rPr>
          <w:rFonts w:hint="eastAsia" w:ascii="宋体" w:hAnsi="宋体" w:eastAsia="宋体" w:cs="宋体"/>
          <w:color w:val="000000" w:themeColor="text1"/>
          <w:sz w:val="21"/>
          <w:szCs w:val="21"/>
          <w14:textFill>
            <w14:solidFill>
              <w14:schemeClr w14:val="tx1"/>
            </w14:solidFill>
          </w14:textFill>
        </w:rPr>
        <w:t>详见“评标办法前附表”。</w:t>
      </w:r>
    </w:p>
    <w:p w14:paraId="43F299E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1.投标文件内容澄清</w:t>
      </w:r>
    </w:p>
    <w:p w14:paraId="4D084CC6">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14:paraId="527637CC">
      <w:pPr>
        <w:keepNext/>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2.报价不一致情形澄清</w:t>
      </w:r>
    </w:p>
    <w:p w14:paraId="1C476E3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投标文件报价出现前后不一致的，除招标文件另有规定外，按照下列规定修正： </w:t>
      </w:r>
    </w:p>
    <w:p w14:paraId="7B5C1D6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（1）投标文件中开标一览表（报价表）内容与投标文件中相应内容不一致的，以开标一览表（报价表）为准；</w:t>
      </w:r>
    </w:p>
    <w:p w14:paraId="17E0E81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（2）大写金额和小写金额不一致的，以大写金额为准；</w:t>
      </w:r>
    </w:p>
    <w:p w14:paraId="2A337A2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（3）单价金额小数点或者百分比有明显错位的，以开标一览表的总价为准，并修改单价；</w:t>
      </w:r>
    </w:p>
    <w:p w14:paraId="13E27A9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（4）总价金额与按单价汇总金额不一致的，以单价金额计算结果为准。</w:t>
      </w:r>
    </w:p>
    <w:p w14:paraId="7286E5A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同时出现两种以上不一致的，按照前款规定的顺序修正。修正后的报价按照招标文件规定并经投标人确认后产生约束力，投标人不确认的，其投标无效。</w:t>
      </w:r>
    </w:p>
    <w:p w14:paraId="3C25F55D">
      <w:pPr>
        <w:keepNext/>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3.报价过低情形澄清</w:t>
      </w:r>
    </w:p>
    <w:p w14:paraId="1742D09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794A2373">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3.3技术及商务部分评审</w:t>
      </w:r>
    </w:p>
    <w:p w14:paraId="2C3EDBC1">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详见“评标办法前附表”。</w:t>
      </w:r>
    </w:p>
    <w:p w14:paraId="0281410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（1）评标委员会按照客观、公正、审慎的原则，根据招标文件规定的评审程序、评审方法和评审标准进行独立评审；评标委员会评委应首先对各投标人投标文件进行评审，并按招标文件规定分值评分。</w:t>
      </w:r>
    </w:p>
    <w:p w14:paraId="33A848B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（2）统计分数原则：计算算术平均分值为投标人的技术部分得分（保留小数点后两位）。</w:t>
      </w:r>
    </w:p>
    <w:p w14:paraId="59FA5D89">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bookmarkStart w:id="205" w:name="_Toc481712048"/>
      <w:bookmarkStart w:id="206" w:name="_Toc260907986"/>
      <w:bookmarkStart w:id="207" w:name="_Toc248767826"/>
      <w:bookmarkStart w:id="208" w:name="_Toc260908202"/>
      <w:bookmarkStart w:id="209" w:name="_Toc270090087"/>
      <w:bookmarkStart w:id="210" w:name="_Toc259188730"/>
      <w:bookmarkStart w:id="211" w:name="_Toc13407769"/>
      <w:bookmarkStart w:id="212" w:name="_Toc315"/>
      <w:bookmarkStart w:id="213" w:name="_Toc181640969"/>
      <w:r>
        <w:rPr>
          <w:rFonts w:hint="eastAsia" w:ascii="宋体" w:hAnsi="宋体" w:eastAsia="宋体" w:cs="宋体"/>
          <w:color w:val="000000" w:themeColor="text1"/>
          <w14:textFill>
            <w14:solidFill>
              <w14:schemeClr w14:val="tx1"/>
            </w14:solidFill>
          </w14:textFill>
        </w:rPr>
        <w:t>四、</w:t>
      </w:r>
      <w:bookmarkEnd w:id="205"/>
      <w:bookmarkEnd w:id="206"/>
      <w:bookmarkEnd w:id="207"/>
      <w:bookmarkEnd w:id="208"/>
      <w:bookmarkEnd w:id="209"/>
      <w:bookmarkEnd w:id="210"/>
      <w:r>
        <w:rPr>
          <w:rFonts w:hint="eastAsia" w:ascii="宋体" w:hAnsi="宋体" w:eastAsia="宋体" w:cs="宋体"/>
          <w:color w:val="000000" w:themeColor="text1"/>
          <w14:textFill>
            <w14:solidFill>
              <w14:schemeClr w14:val="tx1"/>
            </w14:solidFill>
          </w14:textFill>
        </w:rPr>
        <w:t>汇总评标结果</w:t>
      </w:r>
      <w:bookmarkEnd w:id="211"/>
      <w:bookmarkEnd w:id="212"/>
      <w:bookmarkEnd w:id="213"/>
    </w:p>
    <w:p w14:paraId="74E3456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1.各项评分因素得分总和即为投标人最后得分。</w:t>
      </w:r>
    </w:p>
    <w:p w14:paraId="4DEB860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2.经评标委员会认定评分畸高、畸低的，评标委员会应当当场修改评标结果，并在评标报告中记载。</w:t>
      </w:r>
    </w:p>
    <w:p w14:paraId="5F82423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333193D">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bookmarkStart w:id="214" w:name="_Toc30917"/>
      <w:bookmarkStart w:id="215" w:name="_Toc13407770"/>
      <w:bookmarkStart w:id="216" w:name="_Toc181640970"/>
      <w:r>
        <w:rPr>
          <w:rFonts w:hint="eastAsia" w:ascii="宋体" w:hAnsi="宋体" w:eastAsia="宋体" w:cs="宋体"/>
          <w:color w:val="000000" w:themeColor="text1"/>
          <w14:textFill>
            <w14:solidFill>
              <w14:schemeClr w14:val="tx1"/>
            </w14:solidFill>
          </w14:textFill>
        </w:rPr>
        <w:t>五、推荐中标候选人</w:t>
      </w:r>
      <w:bookmarkEnd w:id="214"/>
      <w:bookmarkEnd w:id="215"/>
      <w:bookmarkEnd w:id="216"/>
    </w:p>
    <w:p w14:paraId="7A5C0A2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按评标办法的公式计算出各投标人的总得分，评标结果按评审后总得分由高到低顺序排列。得分相同的，按投标报价由低到高顺序排列。投标文件满足招标文件全部实质性要求，且按照评审因素的量化指标评审得分最高的投标人为排名第一的中标候选人。</w:t>
      </w:r>
    </w:p>
    <w:p w14:paraId="37FE87E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在得分和报价均相同时，按下列顺序进行推荐：</w:t>
      </w:r>
    </w:p>
    <w:p w14:paraId="3AB1A8C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1.若存在节能环保产品参与投标，根据《中华人民共和国政府采购法》、《中华人民共和国政府采购法实施条例》、《政府采购货物和服务招标投标管理办法》（财政部令87号）的规定，优先采购节能环保产品。</w:t>
      </w:r>
    </w:p>
    <w:p w14:paraId="4CA4A2A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2.评标委员会根据全体评标成员签字的原始评标记录和评标结果编写评标报告。</w:t>
      </w:r>
    </w:p>
    <w:p w14:paraId="63018C28">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bookmarkStart w:id="217" w:name="_Toc22598"/>
      <w:bookmarkStart w:id="218" w:name="_Toc181640971"/>
      <w:bookmarkStart w:id="219" w:name="_Toc13407771"/>
      <w:r>
        <w:rPr>
          <w:rFonts w:hint="eastAsia" w:ascii="宋体" w:hAnsi="宋体" w:eastAsia="宋体" w:cs="宋体"/>
          <w:color w:val="000000" w:themeColor="text1"/>
          <w14:textFill>
            <w14:solidFill>
              <w14:schemeClr w14:val="tx1"/>
            </w14:solidFill>
          </w14:textFill>
        </w:rPr>
        <w:t>六、特殊情况的处置程序</w:t>
      </w:r>
      <w:bookmarkEnd w:id="217"/>
      <w:bookmarkEnd w:id="218"/>
      <w:bookmarkEnd w:id="219"/>
    </w:p>
    <w:p w14:paraId="4D6AB50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6.1关于评标活动暂停</w:t>
      </w:r>
    </w:p>
    <w:p w14:paraId="11B05106">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评标委员会应当执行连续评标的原则，按评标办法中规定的程序、内容、方法、标准完成全部评标工作。只有发生不可抗力导致评标工作无法继续时，评标活动方可暂停。</w:t>
      </w:r>
    </w:p>
    <w:p w14:paraId="3421077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发生评标暂停情况时，评标委员会应当封存全部投标文件和评标记录，待不可抗力的影响结束且具备继续评标的条件时，由原评标委员会继续评标。</w:t>
      </w:r>
    </w:p>
    <w:p w14:paraId="7228CB4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6.2关于评标中途更换评委</w:t>
      </w:r>
    </w:p>
    <w:p w14:paraId="220B5B94">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除非发生下列情况之一，评标委员会成员不得在评标中途更换：</w:t>
      </w:r>
    </w:p>
    <w:p w14:paraId="28C50F1D">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（1）因不可抗拒的客观原因，不能到场或需在评标中途退出评标活动。</w:t>
      </w:r>
    </w:p>
    <w:p w14:paraId="2AE196EA">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（2）根据法律法规规定，某个或某几个评标委员会成员需要回避。</w:t>
      </w:r>
    </w:p>
    <w:p w14:paraId="2B675E82">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退出评标的评标委员会成员，其已完成的评标行为无效。由采购人根据本招标文件规定的评标委员会成员生产方式另行确定替代者进行评标。</w:t>
      </w:r>
    </w:p>
    <w:p w14:paraId="37A1705A">
      <w:pPr>
        <w:keepNext/>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6.3记名投票</w:t>
      </w:r>
    </w:p>
    <w:p w14:paraId="475FFF5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在任何评标环节中，需评标委员会就某项定性的评审结论做出表决的，由评标委员会全体成员按照少数服从多数的原则，以记名投票方式表决。</w:t>
      </w:r>
    </w:p>
    <w:p w14:paraId="48D393D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6.4补充条款</w:t>
      </w:r>
    </w:p>
    <w:p w14:paraId="77DC1DEF">
      <w:pPr>
        <w:widowControl w:val="0"/>
        <w:wordWrap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评标中若遇特殊问题，由评标委员会根据有关法律、法规、规定研究决定。</w:t>
      </w:r>
    </w:p>
    <w:p w14:paraId="527550CF">
      <w:pPr>
        <w:pStyle w:val="13"/>
        <w:rPr>
          <w:rFonts w:hint="eastAsia" w:ascii="宋体" w:hAnsi="宋体" w:eastAsia="宋体" w:cs="宋体"/>
        </w:rPr>
      </w:pPr>
    </w:p>
    <w:p w14:paraId="09D386D2">
      <w:pPr>
        <w:rPr>
          <w:rFonts w:hint="eastAsia" w:ascii="宋体" w:hAnsi="宋体" w:eastAsia="宋体" w:cs="宋体"/>
          <w:kern w:val="2"/>
          <w:sz w:val="21"/>
          <w:szCs w:val="22"/>
        </w:rPr>
      </w:pPr>
      <w:r>
        <w:rPr>
          <w:rFonts w:hint="eastAsia" w:ascii="宋体" w:hAnsi="宋体" w:eastAsia="宋体" w:cs="宋体"/>
        </w:rPr>
        <w:br w:type="page"/>
      </w:r>
    </w:p>
    <w:p w14:paraId="12E7ECF3">
      <w:pPr>
        <w:pStyle w:val="2"/>
        <w:spacing w:before="240" w:after="240" w:line="360" w:lineRule="auto"/>
        <w:jc w:val="center"/>
        <w:rPr>
          <w:rFonts w:hint="eastAsia" w:ascii="宋体" w:hAnsi="宋体" w:eastAsia="宋体" w:cs="宋体"/>
          <w:color w:val="000000" w:themeColor="text1"/>
          <w:sz w:val="36"/>
          <w:szCs w:val="36"/>
          <w:lang w:val="zh-CN"/>
          <w14:textFill>
            <w14:solidFill>
              <w14:schemeClr w14:val="tx1"/>
            </w14:solidFill>
          </w14:textFill>
        </w:rPr>
      </w:pPr>
      <w:bookmarkStart w:id="220" w:name="_Toc181640972"/>
      <w:bookmarkStart w:id="221" w:name="_Toc27790"/>
      <w:r>
        <w:rPr>
          <w:rFonts w:hint="eastAsia" w:ascii="宋体" w:hAnsi="宋体" w:eastAsia="宋体" w:cs="宋体"/>
          <w:color w:val="000000" w:themeColor="text1"/>
          <w:sz w:val="36"/>
          <w:szCs w:val="36"/>
          <w:lang w:val="zh-CN"/>
          <w14:textFill>
            <w14:solidFill>
              <w14:schemeClr w14:val="tx1"/>
            </w14:solidFill>
          </w14:textFill>
        </w:rPr>
        <w:t>第五章 合同</w:t>
      </w:r>
      <w:bookmarkEnd w:id="202"/>
      <w:r>
        <w:rPr>
          <w:rFonts w:hint="eastAsia" w:ascii="宋体" w:hAnsi="宋体" w:eastAsia="宋体" w:cs="宋体"/>
          <w:color w:val="000000" w:themeColor="text1"/>
          <w:sz w:val="36"/>
          <w:szCs w:val="36"/>
          <w:lang w:val="zh-CN"/>
          <w14:textFill>
            <w14:solidFill>
              <w14:schemeClr w14:val="tx1"/>
            </w14:solidFill>
          </w14:textFill>
        </w:rPr>
        <w:t>条款及格式</w:t>
      </w:r>
      <w:bookmarkEnd w:id="203"/>
      <w:bookmarkEnd w:id="204"/>
      <w:bookmarkEnd w:id="220"/>
      <w:bookmarkEnd w:id="221"/>
    </w:p>
    <w:p w14:paraId="6679E4C4">
      <w:pPr>
        <w:pStyle w:val="3"/>
        <w:numPr>
          <w:ilvl w:val="1"/>
          <w:numId w:val="0"/>
        </w:numPr>
        <w:ind w:left="596" w:hanging="596"/>
        <w:jc w:val="center"/>
        <w:rPr>
          <w:rFonts w:hint="eastAsia" w:ascii="宋体" w:hAnsi="宋体" w:eastAsia="宋体" w:cs="宋体"/>
          <w:szCs w:val="28"/>
        </w:rPr>
      </w:pPr>
      <w:bookmarkStart w:id="222" w:name="_Toc8349"/>
      <w:bookmarkStart w:id="223" w:name="_Toc181640973"/>
      <w:bookmarkStart w:id="224" w:name="_Toc213141091"/>
      <w:bookmarkStart w:id="225" w:name="_Toc91075754"/>
      <w:r>
        <w:rPr>
          <w:rFonts w:hint="eastAsia" w:ascii="宋体" w:hAnsi="宋体" w:eastAsia="宋体" w:cs="宋体"/>
          <w:szCs w:val="28"/>
        </w:rPr>
        <w:t>合同条款前附表</w:t>
      </w:r>
      <w:bookmarkEnd w:id="222"/>
      <w:bookmarkEnd w:id="223"/>
      <w:bookmarkEnd w:id="224"/>
      <w:bookmarkEnd w:id="225"/>
    </w:p>
    <w:tbl>
      <w:tblPr>
        <w:tblStyle w:val="48"/>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590"/>
        <w:gridCol w:w="7020"/>
      </w:tblGrid>
      <w:tr w14:paraId="4F67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58" w:type="dxa"/>
            <w:vAlign w:val="center"/>
          </w:tcPr>
          <w:p w14:paraId="6D4A1FC6">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590" w:type="dxa"/>
            <w:vAlign w:val="center"/>
          </w:tcPr>
          <w:p w14:paraId="4FB1D056">
            <w:pPr>
              <w:jc w:val="center"/>
              <w:rPr>
                <w:rFonts w:hint="eastAsia" w:ascii="宋体" w:hAnsi="宋体" w:eastAsia="宋体" w:cs="宋体"/>
                <w:b/>
                <w:sz w:val="21"/>
                <w:szCs w:val="21"/>
              </w:rPr>
            </w:pPr>
            <w:r>
              <w:rPr>
                <w:rFonts w:hint="eastAsia" w:ascii="宋体" w:hAnsi="宋体" w:eastAsia="宋体" w:cs="宋体"/>
                <w:b/>
                <w:sz w:val="21"/>
                <w:szCs w:val="21"/>
              </w:rPr>
              <w:t>项目</w:t>
            </w:r>
          </w:p>
        </w:tc>
        <w:tc>
          <w:tcPr>
            <w:tcW w:w="7020" w:type="dxa"/>
            <w:vAlign w:val="center"/>
          </w:tcPr>
          <w:p w14:paraId="7392522C">
            <w:pPr>
              <w:jc w:val="center"/>
              <w:rPr>
                <w:rFonts w:hint="eastAsia" w:ascii="宋体" w:hAnsi="宋体" w:eastAsia="宋体" w:cs="宋体"/>
                <w:b/>
                <w:sz w:val="21"/>
                <w:szCs w:val="21"/>
              </w:rPr>
            </w:pPr>
            <w:r>
              <w:rPr>
                <w:rFonts w:hint="eastAsia" w:ascii="宋体" w:hAnsi="宋体" w:eastAsia="宋体" w:cs="宋体"/>
                <w:b/>
                <w:sz w:val="21"/>
                <w:szCs w:val="21"/>
              </w:rPr>
              <w:t>内容</w:t>
            </w:r>
          </w:p>
        </w:tc>
      </w:tr>
      <w:tr w14:paraId="4771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58" w:type="dxa"/>
            <w:vAlign w:val="center"/>
          </w:tcPr>
          <w:p w14:paraId="4CFAB414">
            <w:pPr>
              <w:jc w:val="center"/>
              <w:rPr>
                <w:rFonts w:hint="eastAsia" w:ascii="宋体" w:hAnsi="宋体" w:eastAsia="宋体" w:cs="宋体"/>
                <w:sz w:val="21"/>
                <w:szCs w:val="21"/>
              </w:rPr>
            </w:pPr>
            <w:r>
              <w:rPr>
                <w:rFonts w:hint="eastAsia" w:ascii="宋体" w:hAnsi="宋体" w:eastAsia="宋体" w:cs="宋体"/>
                <w:sz w:val="21"/>
                <w:szCs w:val="21"/>
              </w:rPr>
              <w:t>一</w:t>
            </w:r>
          </w:p>
        </w:tc>
        <w:tc>
          <w:tcPr>
            <w:tcW w:w="1590" w:type="dxa"/>
            <w:vAlign w:val="center"/>
          </w:tcPr>
          <w:p w14:paraId="48DB328A">
            <w:pPr>
              <w:jc w:val="center"/>
              <w:rPr>
                <w:rFonts w:hint="eastAsia" w:ascii="宋体" w:hAnsi="宋体" w:eastAsia="宋体" w:cs="宋体"/>
                <w:sz w:val="21"/>
                <w:szCs w:val="21"/>
              </w:rPr>
            </w:pPr>
            <w:r>
              <w:rPr>
                <w:rFonts w:hint="eastAsia" w:ascii="宋体" w:hAnsi="宋体" w:eastAsia="宋体" w:cs="宋体"/>
                <w:sz w:val="21"/>
                <w:szCs w:val="21"/>
              </w:rPr>
              <w:t>★交货时间</w:t>
            </w:r>
          </w:p>
        </w:tc>
        <w:tc>
          <w:tcPr>
            <w:tcW w:w="7020" w:type="dxa"/>
            <w:vAlign w:val="center"/>
          </w:tcPr>
          <w:p w14:paraId="1C2EB8B8">
            <w:pPr>
              <w:spacing w:line="360" w:lineRule="auto"/>
              <w:rPr>
                <w:rFonts w:hint="default" w:ascii="宋体" w:hAnsi="宋体" w:eastAsia="宋体" w:cs="宋体"/>
                <w:sz w:val="21"/>
                <w:szCs w:val="21"/>
                <w:lang w:val="en-US"/>
              </w:rPr>
            </w:pPr>
            <w:r>
              <w:rPr>
                <w:rFonts w:hint="eastAsia" w:ascii="宋体" w:hAnsi="宋体" w:eastAsia="宋体" w:cs="宋体"/>
                <w:color w:val="000000" w:themeColor="text1"/>
                <w:sz w:val="21"/>
                <w:szCs w:val="21"/>
                <w14:textFill>
                  <w14:solidFill>
                    <w14:schemeClr w14:val="tx1"/>
                  </w14:solidFill>
                </w14:textFill>
              </w:rPr>
              <w:t>首件检验合格后，甲方下达书面生产通知书，乙方至收到通知书的次日起</w:t>
            </w:r>
            <w:r>
              <w:rPr>
                <w:rFonts w:hint="eastAsia" w:ascii="宋体" w:hAnsi="宋体" w:cs="宋体"/>
                <w:color w:val="000000" w:themeColor="text1"/>
                <w:sz w:val="21"/>
                <w:szCs w:val="21"/>
                <w:lang w:val="en-US" w:eastAsia="zh-CN"/>
                <w14:textFill>
                  <w14:solidFill>
                    <w14:schemeClr w14:val="tx1"/>
                  </w14:solidFill>
                </w14:textFill>
              </w:rPr>
              <w:t>45</w:t>
            </w:r>
            <w:r>
              <w:rPr>
                <w:rFonts w:hint="eastAsia" w:ascii="宋体" w:hAnsi="宋体" w:eastAsia="宋体" w:cs="宋体"/>
                <w:color w:val="000000" w:themeColor="text1"/>
                <w:sz w:val="21"/>
                <w:szCs w:val="21"/>
                <w14:textFill>
                  <w14:solidFill>
                    <w14:schemeClr w14:val="tx1"/>
                  </w14:solidFill>
                </w14:textFill>
              </w:rPr>
              <w:t>个工作日内完成全部交货</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如逾期交货将严格按合同约定承担违约责任.</w:t>
            </w:r>
          </w:p>
        </w:tc>
      </w:tr>
      <w:tr w14:paraId="637B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958" w:type="dxa"/>
            <w:vAlign w:val="center"/>
          </w:tcPr>
          <w:p w14:paraId="5A6B5889">
            <w:pPr>
              <w:jc w:val="center"/>
              <w:rPr>
                <w:rFonts w:hint="eastAsia" w:ascii="宋体" w:hAnsi="宋体" w:eastAsia="宋体" w:cs="宋体"/>
                <w:sz w:val="21"/>
                <w:szCs w:val="21"/>
              </w:rPr>
            </w:pPr>
            <w:r>
              <w:rPr>
                <w:rFonts w:hint="eastAsia" w:ascii="宋体" w:hAnsi="宋体" w:eastAsia="宋体" w:cs="宋体"/>
                <w:sz w:val="21"/>
                <w:szCs w:val="21"/>
              </w:rPr>
              <w:t>二</w:t>
            </w:r>
          </w:p>
        </w:tc>
        <w:tc>
          <w:tcPr>
            <w:tcW w:w="1590" w:type="dxa"/>
            <w:vAlign w:val="center"/>
          </w:tcPr>
          <w:p w14:paraId="63306FB6">
            <w:pPr>
              <w:jc w:val="center"/>
              <w:rPr>
                <w:rFonts w:hint="eastAsia" w:ascii="宋体" w:hAnsi="宋体" w:eastAsia="宋体" w:cs="宋体"/>
                <w:sz w:val="21"/>
                <w:szCs w:val="21"/>
              </w:rPr>
            </w:pPr>
            <w:r>
              <w:rPr>
                <w:rFonts w:hint="eastAsia" w:ascii="宋体" w:hAnsi="宋体" w:eastAsia="宋体" w:cs="宋体"/>
                <w:sz w:val="21"/>
                <w:szCs w:val="21"/>
              </w:rPr>
              <w:t>★交货地点</w:t>
            </w:r>
          </w:p>
        </w:tc>
        <w:tc>
          <w:tcPr>
            <w:tcW w:w="7020" w:type="dxa"/>
            <w:vAlign w:val="center"/>
          </w:tcPr>
          <w:p w14:paraId="543A8131">
            <w:pPr>
              <w:widowControl w:val="0"/>
              <w:spacing w:line="360" w:lineRule="auto"/>
              <w:rPr>
                <w:rFonts w:hint="eastAsia" w:ascii="宋体" w:hAnsi="宋体" w:eastAsia="宋体" w:cs="宋体"/>
                <w:b/>
                <w:sz w:val="21"/>
                <w:szCs w:val="21"/>
              </w:rPr>
            </w:pPr>
            <w:r>
              <w:rPr>
                <w:rFonts w:hint="eastAsia" w:ascii="宋体" w:hAnsi="宋体" w:eastAsia="宋体" w:cs="宋体"/>
                <w:sz w:val="21"/>
                <w:szCs w:val="21"/>
              </w:rPr>
              <w:t>云南省内16个州市</w:t>
            </w:r>
            <w:r>
              <w:rPr>
                <w:rFonts w:hint="eastAsia" w:ascii="宋体" w:hAnsi="宋体" w:cs="宋体"/>
                <w:sz w:val="21"/>
                <w:szCs w:val="21"/>
                <w:lang w:eastAsia="zh-CN"/>
              </w:rPr>
              <w:t>，</w:t>
            </w:r>
            <w:r>
              <w:rPr>
                <w:rFonts w:hint="eastAsia" w:ascii="宋体" w:hAnsi="宋体" w:cs="宋体"/>
                <w:sz w:val="21"/>
                <w:szCs w:val="21"/>
                <w:lang w:val="en-US" w:eastAsia="zh-CN"/>
              </w:rPr>
              <w:t>按照采购人要求送至指定地点</w:t>
            </w:r>
            <w:r>
              <w:rPr>
                <w:rFonts w:hint="eastAsia" w:ascii="宋体" w:hAnsi="宋体" w:eastAsia="宋体" w:cs="宋体"/>
                <w:sz w:val="21"/>
                <w:szCs w:val="21"/>
              </w:rPr>
              <w:t>。</w:t>
            </w:r>
          </w:p>
        </w:tc>
      </w:tr>
      <w:tr w14:paraId="319E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958" w:type="dxa"/>
            <w:vAlign w:val="center"/>
          </w:tcPr>
          <w:p w14:paraId="04A54778">
            <w:pPr>
              <w:jc w:val="center"/>
              <w:rPr>
                <w:rFonts w:hint="eastAsia" w:ascii="宋体" w:hAnsi="宋体" w:eastAsia="宋体" w:cs="宋体"/>
                <w:sz w:val="21"/>
                <w:szCs w:val="21"/>
              </w:rPr>
            </w:pPr>
            <w:r>
              <w:rPr>
                <w:rFonts w:hint="eastAsia" w:ascii="宋体" w:hAnsi="宋体" w:eastAsia="宋体" w:cs="宋体"/>
                <w:sz w:val="21"/>
                <w:szCs w:val="21"/>
              </w:rPr>
              <w:t>三</w:t>
            </w:r>
          </w:p>
        </w:tc>
        <w:tc>
          <w:tcPr>
            <w:tcW w:w="1590" w:type="dxa"/>
            <w:vAlign w:val="center"/>
          </w:tcPr>
          <w:p w14:paraId="53B368E9">
            <w:pPr>
              <w:jc w:val="center"/>
              <w:rPr>
                <w:rFonts w:hint="eastAsia" w:ascii="宋体" w:hAnsi="宋体" w:eastAsia="宋体" w:cs="宋体"/>
                <w:sz w:val="21"/>
                <w:szCs w:val="21"/>
              </w:rPr>
            </w:pPr>
            <w:r>
              <w:rPr>
                <w:rFonts w:hint="eastAsia" w:ascii="宋体" w:hAnsi="宋体" w:eastAsia="宋体" w:cs="宋体"/>
                <w:sz w:val="21"/>
                <w:szCs w:val="21"/>
              </w:rPr>
              <w:t>付款方式</w:t>
            </w:r>
          </w:p>
        </w:tc>
        <w:tc>
          <w:tcPr>
            <w:tcW w:w="7020" w:type="dxa"/>
            <w:vAlign w:val="center"/>
          </w:tcPr>
          <w:p w14:paraId="24CC93D4">
            <w:pPr>
              <w:spacing w:line="360" w:lineRule="auto"/>
              <w:rPr>
                <w:rFonts w:hint="eastAsia" w:ascii="宋体" w:hAnsi="宋体" w:eastAsia="宋体" w:cs="宋体"/>
                <w:b/>
                <w:sz w:val="21"/>
                <w:szCs w:val="21"/>
              </w:rPr>
            </w:pPr>
            <w:r>
              <w:rPr>
                <w:rFonts w:hint="eastAsia" w:ascii="宋体" w:hAnsi="宋体" w:eastAsia="宋体" w:cs="宋体"/>
                <w:b/>
                <w:sz w:val="21"/>
                <w:szCs w:val="21"/>
              </w:rPr>
              <w:t>在</w:t>
            </w:r>
            <w:r>
              <w:rPr>
                <w:rFonts w:hint="eastAsia" w:ascii="宋体" w:hAnsi="宋体" w:cs="宋体"/>
                <w:b/>
                <w:sz w:val="21"/>
                <w:szCs w:val="21"/>
                <w:lang w:val="en-US" w:eastAsia="zh-CN"/>
              </w:rPr>
              <w:t>财政资金拨款到位，</w:t>
            </w:r>
            <w:r>
              <w:rPr>
                <w:rFonts w:hint="eastAsia" w:ascii="宋体" w:hAnsi="宋体" w:eastAsia="宋体" w:cs="宋体"/>
                <w:b/>
                <w:sz w:val="21"/>
                <w:szCs w:val="21"/>
              </w:rPr>
              <w:t>合同签订且收到中标人缴纳的履约保证金后 15 个工作日内支付合同金额的30%作为预付款，待全部货物 按合同规定时间交货验收合格且提供资料齐全后15 个工作日内支付剩余合同价款。乙方按照约定履行完成所有合同内 容、验收合格，且提交资料齐全后15 个工作日内一次性退还履约保证金（不计利息）。</w:t>
            </w:r>
          </w:p>
          <w:p w14:paraId="574FF60B">
            <w:pPr>
              <w:spacing w:line="360" w:lineRule="auto"/>
              <w:rPr>
                <w:rFonts w:hint="eastAsia" w:ascii="宋体" w:hAnsi="宋体" w:eastAsia="宋体" w:cs="宋体"/>
                <w:sz w:val="21"/>
                <w:szCs w:val="21"/>
              </w:rPr>
            </w:pPr>
            <w:r>
              <w:rPr>
                <w:rFonts w:hint="eastAsia" w:ascii="宋体" w:hAnsi="宋体" w:eastAsia="宋体" w:cs="宋体"/>
                <w:b/>
                <w:sz w:val="21"/>
                <w:szCs w:val="21"/>
              </w:rPr>
              <w:t>注：上述合同的付款时间为采购人向政府财政支付部门提出的支付申请的时间（不含政府财政支付部门审查的时间）。中标人承诺在付款期限内采购人已向政府财政支付部门提出支付申请的，不视为采购人逾期和违约。支付时间、支付金额以财政部门评审及审批支付为准。</w:t>
            </w:r>
          </w:p>
        </w:tc>
      </w:tr>
      <w:tr w14:paraId="5412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958" w:type="dxa"/>
            <w:vAlign w:val="center"/>
          </w:tcPr>
          <w:p w14:paraId="39578DE5">
            <w:pPr>
              <w:jc w:val="center"/>
              <w:rPr>
                <w:rFonts w:hint="eastAsia" w:ascii="宋体" w:hAnsi="宋体" w:eastAsia="宋体" w:cs="宋体"/>
                <w:sz w:val="21"/>
                <w:szCs w:val="21"/>
              </w:rPr>
            </w:pPr>
            <w:r>
              <w:rPr>
                <w:rFonts w:hint="eastAsia" w:ascii="宋体" w:hAnsi="宋体" w:eastAsia="宋体" w:cs="宋体"/>
                <w:sz w:val="21"/>
                <w:szCs w:val="21"/>
              </w:rPr>
              <w:t>四</w:t>
            </w:r>
          </w:p>
        </w:tc>
        <w:tc>
          <w:tcPr>
            <w:tcW w:w="1590" w:type="dxa"/>
            <w:vAlign w:val="center"/>
          </w:tcPr>
          <w:p w14:paraId="6EEB5617">
            <w:pPr>
              <w:jc w:val="center"/>
              <w:rPr>
                <w:rFonts w:hint="eastAsia" w:ascii="宋体" w:hAnsi="宋体" w:eastAsia="宋体" w:cs="宋体"/>
                <w:sz w:val="21"/>
                <w:szCs w:val="21"/>
              </w:rPr>
            </w:pPr>
            <w:r>
              <w:rPr>
                <w:rFonts w:hint="eastAsia" w:ascii="宋体" w:hAnsi="宋体" w:eastAsia="宋体" w:cs="宋体"/>
                <w:sz w:val="21"/>
                <w:szCs w:val="21"/>
              </w:rPr>
              <w:t>售后服务要求</w:t>
            </w:r>
          </w:p>
        </w:tc>
        <w:tc>
          <w:tcPr>
            <w:tcW w:w="7020" w:type="dxa"/>
            <w:vAlign w:val="center"/>
          </w:tcPr>
          <w:p w14:paraId="5552B0A2">
            <w:pPr>
              <w:spacing w:line="360" w:lineRule="auto"/>
              <w:rPr>
                <w:rFonts w:hint="eastAsia" w:ascii="宋体" w:hAnsi="宋体" w:eastAsia="宋体" w:cs="宋体"/>
                <w:sz w:val="21"/>
                <w:szCs w:val="21"/>
              </w:rPr>
            </w:pPr>
            <w:r>
              <w:rPr>
                <w:rFonts w:hint="eastAsia" w:ascii="宋体" w:hAnsi="宋体" w:eastAsia="宋体" w:cs="宋体"/>
                <w:sz w:val="21"/>
                <w:szCs w:val="21"/>
              </w:rPr>
              <w:t>质量要求：质保期不得低于3年。</w:t>
            </w:r>
          </w:p>
          <w:p w14:paraId="604F0F7D">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售后服务：在质保期内发生质量问题的，乙方应在接到甲方通知后24小时内作出服务响应，10个工作日内履行补购、换购，确保所提供的货物合格率达到100%，属于质量问题的由乙方负责包修、包退、包换；属于人为损坏的乙方可提供维修服务，只收取工料费。</w:t>
            </w:r>
          </w:p>
        </w:tc>
      </w:tr>
      <w:tr w14:paraId="6C94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958" w:type="dxa"/>
            <w:vAlign w:val="center"/>
          </w:tcPr>
          <w:p w14:paraId="57E3B698">
            <w:pPr>
              <w:jc w:val="center"/>
              <w:rPr>
                <w:rFonts w:hint="eastAsia" w:ascii="宋体" w:hAnsi="宋体" w:eastAsia="宋体" w:cs="宋体"/>
                <w:sz w:val="21"/>
                <w:szCs w:val="21"/>
              </w:rPr>
            </w:pPr>
            <w:r>
              <w:rPr>
                <w:rFonts w:hint="eastAsia" w:ascii="宋体" w:hAnsi="宋体" w:eastAsia="宋体" w:cs="宋体"/>
                <w:sz w:val="21"/>
                <w:szCs w:val="21"/>
              </w:rPr>
              <w:t>五</w:t>
            </w:r>
          </w:p>
        </w:tc>
        <w:tc>
          <w:tcPr>
            <w:tcW w:w="1590" w:type="dxa"/>
            <w:vAlign w:val="center"/>
          </w:tcPr>
          <w:p w14:paraId="55E0D3D0">
            <w:pPr>
              <w:jc w:val="center"/>
              <w:rPr>
                <w:rFonts w:hint="eastAsia" w:ascii="宋体" w:hAnsi="宋体" w:eastAsia="宋体" w:cs="宋体"/>
                <w:sz w:val="21"/>
                <w:szCs w:val="21"/>
              </w:rPr>
            </w:pPr>
            <w:r>
              <w:rPr>
                <w:rFonts w:hint="eastAsia" w:ascii="宋体" w:hAnsi="宋体" w:eastAsia="宋体" w:cs="宋体"/>
                <w:sz w:val="21"/>
                <w:szCs w:val="21"/>
              </w:rPr>
              <w:t>履约保证金</w:t>
            </w:r>
          </w:p>
        </w:tc>
        <w:tc>
          <w:tcPr>
            <w:tcW w:w="7020" w:type="dxa"/>
            <w:vAlign w:val="center"/>
          </w:tcPr>
          <w:p w14:paraId="2D2AB04D">
            <w:pPr>
              <w:spacing w:line="360" w:lineRule="auto"/>
              <w:rPr>
                <w:rFonts w:hint="eastAsia" w:ascii="宋体" w:hAnsi="宋体" w:eastAsia="宋体" w:cs="宋体"/>
                <w:sz w:val="21"/>
                <w:szCs w:val="21"/>
              </w:rPr>
            </w:pPr>
            <w:r>
              <w:rPr>
                <w:rFonts w:hint="eastAsia" w:ascii="宋体" w:hAnsi="宋体" w:eastAsia="宋体" w:cs="宋体"/>
                <w:sz w:val="21"/>
                <w:szCs w:val="21"/>
              </w:rPr>
              <w:t>履约保证金的形式：银行转账、保证保险、银行保函等非现金形式提交；</w:t>
            </w:r>
          </w:p>
          <w:p w14:paraId="59BA365D">
            <w:pPr>
              <w:spacing w:line="360" w:lineRule="auto"/>
              <w:rPr>
                <w:rFonts w:hint="eastAsia" w:ascii="宋体" w:hAnsi="宋体" w:eastAsia="宋体" w:cs="宋体"/>
                <w:sz w:val="21"/>
                <w:szCs w:val="21"/>
              </w:rPr>
            </w:pPr>
            <w:r>
              <w:rPr>
                <w:rFonts w:hint="eastAsia" w:ascii="宋体" w:hAnsi="宋体" w:eastAsia="宋体" w:cs="宋体"/>
                <w:sz w:val="21"/>
                <w:szCs w:val="21"/>
              </w:rPr>
              <w:t>履约保证金的金额：乙方在合同签订之前向甲方提交合同总价的10%</w:t>
            </w:r>
            <w:r>
              <w:rPr>
                <w:rFonts w:hint="eastAsia" w:ascii="宋体" w:hAnsi="宋体" w:cs="宋体"/>
                <w:sz w:val="21"/>
                <w:szCs w:val="21"/>
                <w:lang w:eastAsia="zh-CN"/>
              </w:rPr>
              <w:t>（</w:t>
            </w:r>
            <w:r>
              <w:rPr>
                <w:rFonts w:hint="eastAsia" w:ascii="宋体" w:hAnsi="宋体" w:cs="宋体"/>
                <w:sz w:val="21"/>
                <w:szCs w:val="21"/>
                <w:lang w:val="en-US" w:eastAsia="zh-CN"/>
              </w:rPr>
              <w:t>向上取整</w:t>
            </w:r>
            <w:r>
              <w:rPr>
                <w:rFonts w:hint="eastAsia" w:ascii="宋体" w:hAnsi="宋体" w:cs="宋体"/>
                <w:sz w:val="21"/>
                <w:szCs w:val="21"/>
                <w:lang w:eastAsia="zh-CN"/>
              </w:rPr>
              <w:t>）</w:t>
            </w:r>
            <w:r>
              <w:rPr>
                <w:rFonts w:hint="eastAsia" w:ascii="宋体" w:hAnsi="宋体" w:eastAsia="宋体" w:cs="宋体"/>
                <w:sz w:val="21"/>
                <w:szCs w:val="21"/>
              </w:rPr>
              <w:t>；</w:t>
            </w:r>
          </w:p>
          <w:p w14:paraId="57C4770F">
            <w:pPr>
              <w:spacing w:line="360" w:lineRule="auto"/>
              <w:rPr>
                <w:rFonts w:hint="eastAsia" w:ascii="宋体" w:hAnsi="宋体" w:eastAsia="宋体" w:cs="宋体"/>
                <w:sz w:val="21"/>
                <w:szCs w:val="21"/>
              </w:rPr>
            </w:pPr>
            <w:r>
              <w:rPr>
                <w:rFonts w:hint="eastAsia" w:ascii="宋体" w:hAnsi="宋体" w:eastAsia="宋体" w:cs="宋体"/>
                <w:sz w:val="21"/>
                <w:szCs w:val="21"/>
              </w:rPr>
              <w:t>履约保证金的退还：乙方按照约定履行完成所有合同内容、验收合格，且提交资料齐全后15个工作日内无息一次性退还履约保证金；</w:t>
            </w:r>
          </w:p>
          <w:p w14:paraId="27185C28">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履约保证金不予退还的情形：以银行转账等形式提交的履约保证金，在履约担保有效期内，如乙方不履行或不按合同履行约定的义务，履约保证金不予退还。</w:t>
            </w:r>
          </w:p>
        </w:tc>
      </w:tr>
    </w:tbl>
    <w:p w14:paraId="0E40CB80">
      <w:pPr>
        <w:ind w:firstLine="400"/>
        <w:jc w:val="center"/>
        <w:rPr>
          <w:rFonts w:hint="eastAsia" w:ascii="宋体" w:hAnsi="宋体" w:eastAsia="宋体" w:cs="宋体"/>
          <w:color w:val="000000"/>
        </w:rPr>
      </w:pPr>
    </w:p>
    <w:p w14:paraId="66CB967C">
      <w:pPr>
        <w:ind w:firstLine="400"/>
        <w:rPr>
          <w:rFonts w:hint="eastAsia" w:ascii="宋体" w:hAnsi="宋体" w:eastAsia="宋体" w:cs="宋体"/>
        </w:rPr>
      </w:pPr>
    </w:p>
    <w:p w14:paraId="0F929A79">
      <w:pPr>
        <w:ind w:firstLine="400"/>
        <w:jc w:val="center"/>
        <w:rPr>
          <w:rFonts w:hint="eastAsia" w:ascii="宋体" w:hAnsi="宋体" w:eastAsia="宋体" w:cs="宋体"/>
          <w:color w:val="000000"/>
        </w:rPr>
      </w:pPr>
      <w:bookmarkStart w:id="226" w:name="_Toc15242784"/>
      <w:bookmarkStart w:id="227" w:name="_Toc260908037"/>
      <w:bookmarkStart w:id="228" w:name="_Toc224363907"/>
      <w:bookmarkStart w:id="229" w:name="_Toc229583225"/>
      <w:bookmarkStart w:id="230" w:name="_Toc260908253"/>
      <w:r>
        <w:rPr>
          <w:rFonts w:hint="eastAsia" w:ascii="宋体" w:hAnsi="宋体" w:eastAsia="宋体" w:cs="宋体"/>
          <w:color w:val="000000"/>
        </w:rPr>
        <w:t>合同封面以云南省政府采购网上打印格式为准</w:t>
      </w:r>
    </w:p>
    <w:p w14:paraId="063CD419">
      <w:pPr>
        <w:pStyle w:val="125"/>
        <w:overflowPunct w:val="0"/>
        <w:autoSpaceDE w:val="0"/>
        <w:autoSpaceDN w:val="0"/>
        <w:adjustRightInd w:val="0"/>
        <w:spacing w:line="360" w:lineRule="auto"/>
        <w:ind w:left="420" w:firstLine="0" w:firstLineChars="0"/>
        <w:jc w:val="center"/>
        <w:rPr>
          <w:rFonts w:hint="eastAsia" w:ascii="宋体" w:hAnsi="宋体" w:eastAsia="宋体" w:cs="宋体"/>
          <w:b/>
          <w:sz w:val="52"/>
        </w:rPr>
      </w:pPr>
      <w:r>
        <w:rPr>
          <w:rFonts w:hint="eastAsia" w:ascii="宋体" w:hAnsi="宋体" w:eastAsia="宋体" w:cs="宋体"/>
          <w:b/>
          <w:sz w:val="52"/>
        </w:rPr>
        <w:t>云 南 省 政 府 采 购</w:t>
      </w:r>
    </w:p>
    <w:p w14:paraId="66A18923">
      <w:pPr>
        <w:pStyle w:val="125"/>
        <w:ind w:left="420" w:firstLine="0" w:firstLineChars="0"/>
        <w:jc w:val="center"/>
        <w:rPr>
          <w:rFonts w:hint="eastAsia" w:ascii="宋体" w:hAnsi="宋体" w:eastAsia="宋体" w:cs="宋体"/>
          <w:lang w:val="zh-CN"/>
        </w:rPr>
      </w:pPr>
      <w:r>
        <w:rPr>
          <w:rFonts w:hint="eastAsia" w:ascii="宋体" w:hAnsi="宋体" w:eastAsia="宋体" w:cs="宋体"/>
          <w:b/>
          <w:sz w:val="32"/>
        </w:rPr>
        <w:t>（委托采购）</w:t>
      </w:r>
    </w:p>
    <w:tbl>
      <w:tblPr>
        <w:tblStyle w:val="48"/>
        <w:tblW w:w="9750" w:type="dxa"/>
        <w:jc w:val="center"/>
        <w:tblLayout w:type="fixed"/>
        <w:tblCellMar>
          <w:top w:w="0" w:type="dxa"/>
          <w:left w:w="0" w:type="dxa"/>
          <w:bottom w:w="0" w:type="dxa"/>
          <w:right w:w="0" w:type="dxa"/>
        </w:tblCellMar>
      </w:tblPr>
      <w:tblGrid>
        <w:gridCol w:w="9750"/>
      </w:tblGrid>
      <w:tr w14:paraId="3309CB09">
        <w:tblPrEx>
          <w:tblCellMar>
            <w:top w:w="0" w:type="dxa"/>
            <w:left w:w="0" w:type="dxa"/>
            <w:bottom w:w="0" w:type="dxa"/>
            <w:right w:w="0" w:type="dxa"/>
          </w:tblCellMar>
        </w:tblPrEx>
        <w:trPr>
          <w:jc w:val="center"/>
        </w:trPr>
        <w:tc>
          <w:tcPr>
            <w:tcW w:w="9750" w:type="dxa"/>
            <w:vAlign w:val="center"/>
          </w:tcPr>
          <w:p w14:paraId="5E16FD8C">
            <w:pPr>
              <w:pStyle w:val="231"/>
              <w:autoSpaceDE w:val="0"/>
              <w:autoSpaceDN w:val="0"/>
              <w:adjustRightInd w:val="0"/>
              <w:spacing w:line="360" w:lineRule="auto"/>
              <w:ind w:left="800" w:firstLine="600" w:firstLineChars="300"/>
              <w:jc w:val="left"/>
              <w:rPr>
                <w:rFonts w:hint="eastAsia" w:ascii="宋体" w:hAnsi="宋体" w:eastAsia="宋体" w:cs="宋体"/>
              </w:rPr>
            </w:pPr>
            <w:r>
              <w:rPr>
                <w:rFonts w:hint="eastAsia" w:ascii="宋体" w:hAnsi="宋体" w:eastAsia="宋体" w:cs="宋体"/>
              </w:rPr>
              <w:t>合同编号：                    合同自编号：</w:t>
            </w:r>
            <w:r>
              <w:rPr>
                <w:rFonts w:hint="eastAsia" w:ascii="宋体" w:hAnsi="宋体" w:eastAsia="宋体" w:cs="宋体"/>
              </w:rPr>
              <w:tab/>
            </w:r>
          </w:p>
        </w:tc>
      </w:tr>
    </w:tbl>
    <w:p w14:paraId="19BEF6AF">
      <w:pPr>
        <w:spacing w:after="240"/>
        <w:ind w:firstLine="400"/>
        <w:jc w:val="center"/>
        <w:rPr>
          <w:rFonts w:hint="eastAsia" w:ascii="宋体" w:hAnsi="宋体" w:eastAsia="宋体" w:cs="宋体"/>
        </w:rPr>
      </w:pPr>
    </w:p>
    <w:p w14:paraId="4E0A45F4">
      <w:pPr>
        <w:spacing w:after="240"/>
        <w:ind w:firstLine="400"/>
        <w:rPr>
          <w:rFonts w:hint="eastAsia" w:ascii="宋体" w:hAnsi="宋体" w:eastAsia="宋体" w:cs="宋体"/>
          <w:sz w:val="18"/>
          <w:szCs w:val="18"/>
        </w:rPr>
      </w:pPr>
      <w:r>
        <w:rPr>
          <w:rFonts w:hint="eastAsia" w:ascii="宋体" w:hAnsi="宋体" w:eastAsia="宋体" w:cs="宋体"/>
        </w:rPr>
        <w:t>●本合同须加盖甲乙双方骑缝章有效</w:t>
      </w:r>
      <w:r>
        <w:rPr>
          <w:rFonts w:hint="eastAsia" w:ascii="宋体" w:hAnsi="宋体" w:eastAsia="宋体" w:cs="宋体"/>
          <w:sz w:val="18"/>
          <w:szCs w:val="18"/>
        </w:rPr>
        <w:br w:type="textWrapping"/>
      </w:r>
    </w:p>
    <w:p w14:paraId="7B2A8C2F">
      <w:pPr>
        <w:spacing w:line="360" w:lineRule="auto"/>
        <w:ind w:firstLine="318" w:firstLineChars="177"/>
        <w:jc w:val="center"/>
        <w:rPr>
          <w:rFonts w:hint="eastAsia" w:ascii="宋体" w:hAnsi="宋体" w:eastAsia="宋体" w:cs="宋体"/>
          <w:sz w:val="18"/>
          <w:szCs w:val="18"/>
        </w:rPr>
      </w:pPr>
      <w:r>
        <w:rPr>
          <w:rFonts w:hint="eastAsia" w:ascii="宋体" w:hAnsi="宋体" w:eastAsia="宋体" w:cs="宋体"/>
          <w:sz w:val="18"/>
          <w:szCs w:val="18"/>
        </w:rPr>
        <w:br w:type="textWrapping"/>
      </w:r>
      <w:r>
        <w:rPr>
          <w:rFonts w:hint="eastAsia" w:ascii="宋体" w:hAnsi="宋体" w:eastAsia="宋体" w:cs="宋体"/>
          <w:sz w:val="18"/>
          <w:szCs w:val="18"/>
        </w:rPr>
        <w:br w:type="textWrapping"/>
      </w:r>
    </w:p>
    <w:p w14:paraId="2A50F284">
      <w:pPr>
        <w:spacing w:after="240"/>
        <w:ind w:firstLine="360"/>
        <w:jc w:val="center"/>
        <w:rPr>
          <w:rFonts w:hint="eastAsia" w:ascii="宋体" w:hAnsi="宋体" w:eastAsia="宋体" w:cs="宋体"/>
          <w:sz w:val="18"/>
          <w:szCs w:val="18"/>
        </w:rPr>
      </w:pPr>
      <w:r>
        <w:rPr>
          <w:rFonts w:hint="eastAsia" w:ascii="宋体" w:hAnsi="宋体" w:eastAsia="宋体" w:cs="宋体"/>
          <w:sz w:val="18"/>
          <w:szCs w:val="18"/>
        </w:rPr>
        <w:br w:type="textWrapping"/>
      </w:r>
      <w:r>
        <w:rPr>
          <w:rFonts w:hint="eastAsia" w:ascii="宋体" w:hAnsi="宋体" w:eastAsia="宋体" w:cs="宋体"/>
          <w:sz w:val="18"/>
          <w:szCs w:val="18"/>
        </w:rPr>
        <w:br w:type="textWrapping"/>
      </w:r>
    </w:p>
    <w:p w14:paraId="7E748D23">
      <w:pPr>
        <w:spacing w:after="240"/>
        <w:ind w:firstLine="1260"/>
        <w:jc w:val="center"/>
        <w:rPr>
          <w:rFonts w:hint="eastAsia" w:ascii="宋体" w:hAnsi="宋体" w:eastAsia="宋体" w:cs="宋体"/>
          <w:sz w:val="18"/>
          <w:szCs w:val="18"/>
        </w:rPr>
      </w:pPr>
      <w:r>
        <w:rPr>
          <w:rFonts w:hint="eastAsia" w:ascii="宋体" w:hAnsi="宋体" w:eastAsia="宋体" w:cs="宋体"/>
          <w:sz w:val="63"/>
          <w:szCs w:val="63"/>
        </w:rPr>
        <w:t>合</w:t>
      </w:r>
    </w:p>
    <w:p w14:paraId="58577A17">
      <w:pPr>
        <w:spacing w:after="240"/>
        <w:ind w:firstLine="1260"/>
        <w:jc w:val="center"/>
        <w:rPr>
          <w:rFonts w:hint="eastAsia" w:ascii="宋体" w:hAnsi="宋体" w:eastAsia="宋体" w:cs="宋体"/>
          <w:sz w:val="18"/>
          <w:szCs w:val="18"/>
        </w:rPr>
      </w:pPr>
      <w:r>
        <w:rPr>
          <w:rFonts w:hint="eastAsia" w:ascii="宋体" w:hAnsi="宋体" w:eastAsia="宋体" w:cs="宋体"/>
          <w:sz w:val="63"/>
          <w:szCs w:val="63"/>
        </w:rPr>
        <w:t>同</w:t>
      </w:r>
    </w:p>
    <w:p w14:paraId="2EF3A04B">
      <w:pPr>
        <w:spacing w:after="240"/>
        <w:ind w:firstLine="1260"/>
        <w:jc w:val="center"/>
        <w:rPr>
          <w:rFonts w:hint="eastAsia" w:ascii="宋体" w:hAnsi="宋体" w:eastAsia="宋体" w:cs="宋体"/>
          <w:sz w:val="18"/>
          <w:szCs w:val="18"/>
        </w:rPr>
      </w:pPr>
      <w:r>
        <w:rPr>
          <w:rFonts w:hint="eastAsia" w:ascii="宋体" w:hAnsi="宋体" w:eastAsia="宋体" w:cs="宋体"/>
          <w:sz w:val="63"/>
          <w:szCs w:val="63"/>
        </w:rPr>
        <w:t>书</w:t>
      </w:r>
      <w:r>
        <w:rPr>
          <w:rFonts w:hint="eastAsia" w:ascii="宋体" w:hAnsi="宋体" w:eastAsia="宋体" w:cs="宋体"/>
          <w:sz w:val="18"/>
          <w:szCs w:val="18"/>
        </w:rPr>
        <w:br w:type="textWrapping"/>
      </w:r>
    </w:p>
    <w:p w14:paraId="53593237">
      <w:pPr>
        <w:spacing w:after="240"/>
        <w:ind w:firstLine="360"/>
        <w:jc w:val="center"/>
        <w:rPr>
          <w:rFonts w:hint="eastAsia" w:ascii="宋体" w:hAnsi="宋体" w:eastAsia="宋体" w:cs="宋体"/>
          <w:sz w:val="18"/>
          <w:szCs w:val="18"/>
        </w:rPr>
      </w:pPr>
    </w:p>
    <w:p w14:paraId="1FE84113">
      <w:pPr>
        <w:spacing w:after="240"/>
        <w:ind w:firstLine="360"/>
        <w:jc w:val="center"/>
        <w:rPr>
          <w:rFonts w:hint="eastAsia" w:ascii="宋体" w:hAnsi="宋体" w:eastAsia="宋体" w:cs="宋体"/>
          <w:sz w:val="18"/>
          <w:szCs w:val="18"/>
        </w:rPr>
      </w:pPr>
    </w:p>
    <w:p w14:paraId="2C152841">
      <w:pPr>
        <w:spacing w:after="240"/>
        <w:ind w:firstLine="360"/>
        <w:jc w:val="center"/>
        <w:rPr>
          <w:rFonts w:hint="eastAsia" w:ascii="宋体" w:hAnsi="宋体" w:eastAsia="宋体" w:cs="宋体"/>
          <w:sz w:val="18"/>
          <w:szCs w:val="18"/>
        </w:rPr>
      </w:pPr>
    </w:p>
    <w:p w14:paraId="42B621DA">
      <w:pPr>
        <w:spacing w:after="240"/>
        <w:ind w:firstLine="360"/>
        <w:jc w:val="center"/>
        <w:rPr>
          <w:rFonts w:hint="eastAsia" w:ascii="宋体" w:hAnsi="宋体" w:eastAsia="宋体" w:cs="宋体"/>
          <w:sz w:val="18"/>
          <w:szCs w:val="18"/>
        </w:rPr>
      </w:pPr>
    </w:p>
    <w:p w14:paraId="603D72AC">
      <w:pPr>
        <w:pStyle w:val="230"/>
        <w:ind w:firstLine="400"/>
        <w:rPr>
          <w:rFonts w:hint="eastAsia" w:ascii="宋体" w:hAnsi="宋体" w:eastAsia="宋体" w:cs="宋体"/>
        </w:rPr>
      </w:pPr>
    </w:p>
    <w:p w14:paraId="30651F74">
      <w:pPr>
        <w:pStyle w:val="230"/>
        <w:ind w:firstLine="400"/>
        <w:rPr>
          <w:rFonts w:hint="eastAsia" w:ascii="宋体" w:hAnsi="宋体" w:eastAsia="宋体" w:cs="宋体"/>
        </w:rPr>
      </w:pPr>
    </w:p>
    <w:p w14:paraId="32747F5B">
      <w:pPr>
        <w:pStyle w:val="230"/>
        <w:ind w:firstLine="400"/>
        <w:rPr>
          <w:rFonts w:hint="eastAsia" w:ascii="宋体" w:hAnsi="宋体" w:eastAsia="宋体" w:cs="宋体"/>
        </w:rPr>
      </w:pPr>
    </w:p>
    <w:p w14:paraId="3A469436">
      <w:pPr>
        <w:spacing w:after="240"/>
        <w:ind w:firstLine="482"/>
        <w:jc w:val="center"/>
        <w:rPr>
          <w:rFonts w:hint="eastAsia" w:ascii="宋体" w:hAnsi="宋体" w:eastAsia="宋体" w:cs="宋体"/>
          <w:sz w:val="16"/>
          <w:szCs w:val="18"/>
        </w:rPr>
      </w:pPr>
      <w:r>
        <w:rPr>
          <w:rFonts w:hint="eastAsia" w:ascii="宋体" w:hAnsi="宋体" w:eastAsia="宋体" w:cs="宋体"/>
          <w:b/>
          <w:bCs/>
          <w:sz w:val="24"/>
          <w:szCs w:val="27"/>
        </w:rPr>
        <w:t>签订地点：云南省昆明市</w:t>
      </w:r>
      <w:r>
        <w:rPr>
          <w:rFonts w:hint="eastAsia" w:ascii="宋体" w:hAnsi="宋体" w:eastAsia="宋体" w:cs="宋体"/>
          <w:sz w:val="16"/>
          <w:szCs w:val="18"/>
        </w:rPr>
        <w:br w:type="textWrapping"/>
      </w:r>
    </w:p>
    <w:p w14:paraId="40B0A067">
      <w:pPr>
        <w:spacing w:after="240"/>
        <w:ind w:firstLine="482"/>
        <w:jc w:val="center"/>
        <w:rPr>
          <w:rFonts w:hint="eastAsia" w:ascii="宋体" w:hAnsi="宋体" w:eastAsia="宋体" w:cs="宋体"/>
          <w:sz w:val="18"/>
          <w:szCs w:val="18"/>
        </w:rPr>
      </w:pPr>
      <w:r>
        <w:rPr>
          <w:rFonts w:hint="eastAsia" w:ascii="宋体" w:hAnsi="宋体" w:eastAsia="宋体" w:cs="宋体"/>
          <w:b/>
          <w:bCs/>
          <w:sz w:val="24"/>
          <w:szCs w:val="27"/>
        </w:rPr>
        <w:t>签订日期：年 月 日</w:t>
      </w:r>
      <w:r>
        <w:rPr>
          <w:rFonts w:hint="eastAsia" w:ascii="宋体" w:hAnsi="宋体" w:eastAsia="宋体" w:cs="宋体"/>
          <w:sz w:val="18"/>
          <w:szCs w:val="18"/>
        </w:rPr>
        <w:br w:type="textWrapping"/>
      </w:r>
    </w:p>
    <w:p w14:paraId="53065F84">
      <w:pPr>
        <w:rPr>
          <w:rFonts w:hint="eastAsia" w:ascii="宋体" w:hAnsi="宋体" w:eastAsia="宋体" w:cs="宋体"/>
          <w:b/>
          <w:sz w:val="24"/>
        </w:rPr>
      </w:pPr>
      <w:r>
        <w:rPr>
          <w:rFonts w:hint="eastAsia" w:ascii="宋体" w:hAnsi="宋体" w:eastAsia="宋体" w:cs="宋体"/>
          <w:b/>
          <w:sz w:val="24"/>
        </w:rPr>
        <w:br w:type="page"/>
      </w:r>
    </w:p>
    <w:p w14:paraId="09A53704">
      <w:pPr>
        <w:spacing w:line="360" w:lineRule="auto"/>
        <w:ind w:firstLine="482" w:firstLineChars="200"/>
        <w:jc w:val="center"/>
        <w:rPr>
          <w:rFonts w:hint="eastAsia" w:ascii="宋体" w:hAnsi="宋体" w:eastAsia="宋体" w:cs="宋体"/>
          <w:b/>
          <w:sz w:val="24"/>
        </w:rPr>
      </w:pPr>
    </w:p>
    <w:tbl>
      <w:tblPr>
        <w:tblStyle w:val="48"/>
        <w:tblW w:w="9497" w:type="dxa"/>
        <w:jc w:val="center"/>
        <w:tblLayout w:type="fixed"/>
        <w:tblCellMar>
          <w:top w:w="0" w:type="dxa"/>
          <w:left w:w="108" w:type="dxa"/>
          <w:bottom w:w="0" w:type="dxa"/>
          <w:right w:w="108" w:type="dxa"/>
        </w:tblCellMar>
      </w:tblPr>
      <w:tblGrid>
        <w:gridCol w:w="2484"/>
        <w:gridCol w:w="7013"/>
      </w:tblGrid>
      <w:tr w14:paraId="242E1F88">
        <w:tblPrEx>
          <w:tblCellMar>
            <w:top w:w="0" w:type="dxa"/>
            <w:left w:w="108" w:type="dxa"/>
            <w:bottom w:w="0" w:type="dxa"/>
            <w:right w:w="108" w:type="dxa"/>
          </w:tblCellMar>
        </w:tblPrEx>
        <w:trPr>
          <w:trHeight w:val="480" w:hRule="atLeast"/>
          <w:jc w:val="center"/>
        </w:trPr>
        <w:tc>
          <w:tcPr>
            <w:tcW w:w="2484" w:type="dxa"/>
            <w:vAlign w:val="center"/>
          </w:tcPr>
          <w:p w14:paraId="368B2B76">
            <w:pPr>
              <w:rPr>
                <w:rFonts w:hint="eastAsia" w:ascii="宋体" w:hAnsi="宋体" w:eastAsia="宋体" w:cs="宋体"/>
                <w:b/>
                <w:sz w:val="24"/>
              </w:rPr>
            </w:pPr>
            <w:r>
              <w:rPr>
                <w:rFonts w:hint="eastAsia" w:ascii="宋体" w:hAnsi="宋体" w:eastAsia="宋体" w:cs="宋体"/>
                <w:b/>
                <w:sz w:val="24"/>
              </w:rPr>
              <w:t>甲方(采购人公章)</w:t>
            </w:r>
          </w:p>
        </w:tc>
        <w:tc>
          <w:tcPr>
            <w:tcW w:w="7013" w:type="dxa"/>
            <w:vAlign w:val="center"/>
          </w:tcPr>
          <w:p w14:paraId="140F25E9">
            <w:pPr>
              <w:ind w:firstLine="482"/>
              <w:rPr>
                <w:rFonts w:hint="eastAsia" w:ascii="宋体" w:hAnsi="宋体" w:eastAsia="宋体" w:cs="宋体"/>
                <w:b/>
                <w:sz w:val="24"/>
              </w:rPr>
            </w:pPr>
            <w:r>
              <w:rPr>
                <w:rFonts w:hint="eastAsia" w:ascii="宋体" w:hAnsi="宋体" w:eastAsia="宋体" w:cs="宋体"/>
                <w:b/>
                <w:sz w:val="24"/>
              </w:rPr>
              <w:t>名        称：</w:t>
            </w:r>
          </w:p>
        </w:tc>
      </w:tr>
      <w:tr w14:paraId="43B95B9D">
        <w:tblPrEx>
          <w:tblCellMar>
            <w:top w:w="0" w:type="dxa"/>
            <w:left w:w="108" w:type="dxa"/>
            <w:bottom w:w="0" w:type="dxa"/>
            <w:right w:w="108" w:type="dxa"/>
          </w:tblCellMar>
        </w:tblPrEx>
        <w:trPr>
          <w:trHeight w:val="480" w:hRule="atLeast"/>
          <w:jc w:val="center"/>
        </w:trPr>
        <w:tc>
          <w:tcPr>
            <w:tcW w:w="2484" w:type="dxa"/>
            <w:vAlign w:val="center"/>
          </w:tcPr>
          <w:p w14:paraId="187C6D9D">
            <w:pPr>
              <w:ind w:firstLine="482"/>
              <w:rPr>
                <w:rFonts w:hint="eastAsia" w:ascii="宋体" w:hAnsi="宋体" w:eastAsia="宋体" w:cs="宋体"/>
                <w:b/>
                <w:sz w:val="24"/>
              </w:rPr>
            </w:pPr>
          </w:p>
        </w:tc>
        <w:tc>
          <w:tcPr>
            <w:tcW w:w="7013" w:type="dxa"/>
            <w:vAlign w:val="center"/>
          </w:tcPr>
          <w:p w14:paraId="7885E544">
            <w:pPr>
              <w:tabs>
                <w:tab w:val="left" w:pos="1657"/>
              </w:tabs>
              <w:ind w:firstLine="482"/>
              <w:rPr>
                <w:rFonts w:hint="eastAsia" w:ascii="宋体" w:hAnsi="宋体" w:eastAsia="宋体" w:cs="宋体"/>
                <w:b/>
                <w:sz w:val="24"/>
              </w:rPr>
            </w:pPr>
            <w:r>
              <w:rPr>
                <w:rFonts w:hint="eastAsia" w:ascii="宋体" w:hAnsi="宋体" w:eastAsia="宋体" w:cs="宋体"/>
                <w:b/>
                <w:sz w:val="24"/>
              </w:rPr>
              <w:t>地    址：</w:t>
            </w:r>
          </w:p>
        </w:tc>
      </w:tr>
      <w:tr w14:paraId="68BD7DFD">
        <w:tblPrEx>
          <w:tblCellMar>
            <w:top w:w="0" w:type="dxa"/>
            <w:left w:w="108" w:type="dxa"/>
            <w:bottom w:w="0" w:type="dxa"/>
            <w:right w:w="108" w:type="dxa"/>
          </w:tblCellMar>
        </w:tblPrEx>
        <w:trPr>
          <w:trHeight w:val="480" w:hRule="atLeast"/>
          <w:jc w:val="center"/>
        </w:trPr>
        <w:tc>
          <w:tcPr>
            <w:tcW w:w="2484" w:type="dxa"/>
            <w:vAlign w:val="center"/>
          </w:tcPr>
          <w:p w14:paraId="38FC5DE4">
            <w:pPr>
              <w:ind w:firstLine="482"/>
              <w:rPr>
                <w:rFonts w:hint="eastAsia" w:ascii="宋体" w:hAnsi="宋体" w:eastAsia="宋体" w:cs="宋体"/>
                <w:b/>
                <w:sz w:val="24"/>
              </w:rPr>
            </w:pPr>
          </w:p>
        </w:tc>
        <w:tc>
          <w:tcPr>
            <w:tcW w:w="7013" w:type="dxa"/>
            <w:vAlign w:val="center"/>
          </w:tcPr>
          <w:p w14:paraId="44AAD516">
            <w:pPr>
              <w:tabs>
                <w:tab w:val="left" w:pos="1657"/>
              </w:tabs>
              <w:ind w:firstLine="482"/>
              <w:rPr>
                <w:rFonts w:hint="eastAsia" w:ascii="宋体" w:hAnsi="宋体" w:eastAsia="宋体" w:cs="宋体"/>
                <w:b/>
                <w:sz w:val="24"/>
              </w:rPr>
            </w:pPr>
            <w:r>
              <w:rPr>
                <w:rFonts w:hint="eastAsia" w:ascii="宋体" w:hAnsi="宋体" w:eastAsia="宋体" w:cs="宋体"/>
                <w:b/>
                <w:sz w:val="24"/>
              </w:rPr>
              <w:t>邮    编：</w:t>
            </w:r>
          </w:p>
        </w:tc>
      </w:tr>
      <w:tr w14:paraId="0B994DD6">
        <w:tblPrEx>
          <w:tblCellMar>
            <w:top w:w="0" w:type="dxa"/>
            <w:left w:w="108" w:type="dxa"/>
            <w:bottom w:w="0" w:type="dxa"/>
            <w:right w:w="108" w:type="dxa"/>
          </w:tblCellMar>
        </w:tblPrEx>
        <w:trPr>
          <w:trHeight w:val="480" w:hRule="atLeast"/>
          <w:jc w:val="center"/>
        </w:trPr>
        <w:tc>
          <w:tcPr>
            <w:tcW w:w="2484" w:type="dxa"/>
            <w:vAlign w:val="center"/>
          </w:tcPr>
          <w:p w14:paraId="48973A50">
            <w:pPr>
              <w:ind w:firstLine="482"/>
              <w:rPr>
                <w:rFonts w:hint="eastAsia" w:ascii="宋体" w:hAnsi="宋体" w:eastAsia="宋体" w:cs="宋体"/>
                <w:b/>
                <w:sz w:val="24"/>
              </w:rPr>
            </w:pPr>
          </w:p>
        </w:tc>
        <w:tc>
          <w:tcPr>
            <w:tcW w:w="7013" w:type="dxa"/>
            <w:vAlign w:val="center"/>
          </w:tcPr>
          <w:p w14:paraId="6CA4DC03">
            <w:pPr>
              <w:tabs>
                <w:tab w:val="left" w:pos="1657"/>
              </w:tabs>
              <w:ind w:firstLine="482"/>
              <w:rPr>
                <w:rFonts w:hint="eastAsia" w:ascii="宋体" w:hAnsi="宋体" w:eastAsia="宋体" w:cs="宋体"/>
                <w:b/>
                <w:sz w:val="24"/>
              </w:rPr>
            </w:pPr>
            <w:r>
              <w:rPr>
                <w:rFonts w:hint="eastAsia" w:ascii="宋体" w:hAnsi="宋体" w:eastAsia="宋体" w:cs="宋体"/>
                <w:b/>
                <w:sz w:val="24"/>
              </w:rPr>
              <w:t>法定代表人或委托代理人：</w:t>
            </w:r>
          </w:p>
        </w:tc>
      </w:tr>
      <w:tr w14:paraId="4D87849A">
        <w:tblPrEx>
          <w:tblCellMar>
            <w:top w:w="0" w:type="dxa"/>
            <w:left w:w="108" w:type="dxa"/>
            <w:bottom w:w="0" w:type="dxa"/>
            <w:right w:w="108" w:type="dxa"/>
          </w:tblCellMar>
        </w:tblPrEx>
        <w:trPr>
          <w:trHeight w:val="480" w:hRule="atLeast"/>
          <w:jc w:val="center"/>
        </w:trPr>
        <w:tc>
          <w:tcPr>
            <w:tcW w:w="2484" w:type="dxa"/>
            <w:vAlign w:val="center"/>
          </w:tcPr>
          <w:p w14:paraId="134BD034">
            <w:pPr>
              <w:ind w:firstLine="482"/>
              <w:rPr>
                <w:rFonts w:hint="eastAsia" w:ascii="宋体" w:hAnsi="宋体" w:eastAsia="宋体" w:cs="宋体"/>
                <w:b/>
                <w:sz w:val="24"/>
              </w:rPr>
            </w:pPr>
          </w:p>
        </w:tc>
        <w:tc>
          <w:tcPr>
            <w:tcW w:w="7013" w:type="dxa"/>
            <w:vAlign w:val="center"/>
          </w:tcPr>
          <w:p w14:paraId="5E7F1CFA">
            <w:pPr>
              <w:tabs>
                <w:tab w:val="left" w:pos="1657"/>
              </w:tabs>
              <w:ind w:firstLine="482"/>
              <w:rPr>
                <w:rFonts w:hint="eastAsia" w:ascii="宋体" w:hAnsi="宋体" w:eastAsia="宋体" w:cs="宋体"/>
                <w:b/>
                <w:sz w:val="24"/>
              </w:rPr>
            </w:pPr>
            <w:r>
              <w:rPr>
                <w:rFonts w:hint="eastAsia" w:ascii="宋体" w:hAnsi="宋体" w:eastAsia="宋体" w:cs="宋体"/>
                <w:b/>
                <w:sz w:val="24"/>
              </w:rPr>
              <w:t>项目(技术)负责人：</w:t>
            </w:r>
          </w:p>
        </w:tc>
      </w:tr>
      <w:tr w14:paraId="3C1AE865">
        <w:tblPrEx>
          <w:tblCellMar>
            <w:top w:w="0" w:type="dxa"/>
            <w:left w:w="108" w:type="dxa"/>
            <w:bottom w:w="0" w:type="dxa"/>
            <w:right w:w="108" w:type="dxa"/>
          </w:tblCellMar>
        </w:tblPrEx>
        <w:trPr>
          <w:trHeight w:val="480" w:hRule="atLeast"/>
          <w:jc w:val="center"/>
        </w:trPr>
        <w:tc>
          <w:tcPr>
            <w:tcW w:w="2484" w:type="dxa"/>
            <w:vAlign w:val="center"/>
          </w:tcPr>
          <w:p w14:paraId="62F6E35B">
            <w:pPr>
              <w:ind w:firstLine="482"/>
              <w:rPr>
                <w:rFonts w:hint="eastAsia" w:ascii="宋体" w:hAnsi="宋体" w:eastAsia="宋体" w:cs="宋体"/>
                <w:b/>
                <w:sz w:val="24"/>
              </w:rPr>
            </w:pPr>
          </w:p>
        </w:tc>
        <w:tc>
          <w:tcPr>
            <w:tcW w:w="7013" w:type="dxa"/>
            <w:vAlign w:val="center"/>
          </w:tcPr>
          <w:p w14:paraId="347D0AFA">
            <w:pPr>
              <w:tabs>
                <w:tab w:val="left" w:pos="1657"/>
              </w:tabs>
              <w:ind w:firstLine="482"/>
              <w:rPr>
                <w:rFonts w:hint="eastAsia" w:ascii="宋体" w:hAnsi="宋体" w:eastAsia="宋体" w:cs="宋体"/>
                <w:b/>
                <w:sz w:val="24"/>
              </w:rPr>
            </w:pPr>
            <w:r>
              <w:rPr>
                <w:rFonts w:hint="eastAsia" w:ascii="宋体" w:hAnsi="宋体" w:eastAsia="宋体" w:cs="宋体"/>
                <w:b/>
                <w:sz w:val="24"/>
              </w:rPr>
              <w:t>电    话：</w:t>
            </w:r>
          </w:p>
        </w:tc>
      </w:tr>
      <w:tr w14:paraId="670A0C44">
        <w:tblPrEx>
          <w:tblCellMar>
            <w:top w:w="0" w:type="dxa"/>
            <w:left w:w="108" w:type="dxa"/>
            <w:bottom w:w="0" w:type="dxa"/>
            <w:right w:w="108" w:type="dxa"/>
          </w:tblCellMar>
        </w:tblPrEx>
        <w:trPr>
          <w:trHeight w:val="480" w:hRule="atLeast"/>
          <w:jc w:val="center"/>
        </w:trPr>
        <w:tc>
          <w:tcPr>
            <w:tcW w:w="2484" w:type="dxa"/>
            <w:vAlign w:val="center"/>
          </w:tcPr>
          <w:p w14:paraId="532791AC">
            <w:pPr>
              <w:ind w:firstLine="482"/>
              <w:rPr>
                <w:rFonts w:hint="eastAsia" w:ascii="宋体" w:hAnsi="宋体" w:eastAsia="宋体" w:cs="宋体"/>
                <w:b/>
                <w:sz w:val="24"/>
              </w:rPr>
            </w:pPr>
          </w:p>
        </w:tc>
        <w:tc>
          <w:tcPr>
            <w:tcW w:w="7013" w:type="dxa"/>
            <w:vAlign w:val="center"/>
          </w:tcPr>
          <w:p w14:paraId="300C684D">
            <w:pPr>
              <w:ind w:firstLine="482"/>
              <w:rPr>
                <w:rFonts w:hint="eastAsia" w:ascii="宋体" w:hAnsi="宋体" w:eastAsia="宋体" w:cs="宋体"/>
                <w:b/>
                <w:sz w:val="24"/>
              </w:rPr>
            </w:pPr>
          </w:p>
        </w:tc>
      </w:tr>
      <w:tr w14:paraId="3B8AB14C">
        <w:tblPrEx>
          <w:tblCellMar>
            <w:top w:w="0" w:type="dxa"/>
            <w:left w:w="108" w:type="dxa"/>
            <w:bottom w:w="0" w:type="dxa"/>
            <w:right w:w="108" w:type="dxa"/>
          </w:tblCellMar>
        </w:tblPrEx>
        <w:trPr>
          <w:trHeight w:val="480" w:hRule="atLeast"/>
          <w:jc w:val="center"/>
        </w:trPr>
        <w:tc>
          <w:tcPr>
            <w:tcW w:w="2484" w:type="dxa"/>
            <w:vAlign w:val="center"/>
          </w:tcPr>
          <w:p w14:paraId="078572AF">
            <w:pPr>
              <w:rPr>
                <w:rFonts w:hint="eastAsia" w:ascii="宋体" w:hAnsi="宋体" w:eastAsia="宋体" w:cs="宋体"/>
                <w:b/>
                <w:sz w:val="24"/>
              </w:rPr>
            </w:pPr>
            <w:r>
              <w:rPr>
                <w:rFonts w:hint="eastAsia" w:ascii="宋体" w:hAnsi="宋体" w:eastAsia="宋体" w:cs="宋体"/>
                <w:b/>
                <w:sz w:val="24"/>
              </w:rPr>
              <w:t>乙方(</w:t>
            </w:r>
            <w:r>
              <w:rPr>
                <w:rFonts w:hint="eastAsia" w:ascii="宋体" w:hAnsi="宋体" w:cs="宋体"/>
                <w:b/>
                <w:sz w:val="24"/>
                <w:lang w:val="en-US" w:eastAsia="zh-CN"/>
              </w:rPr>
              <w:t>供应商</w:t>
            </w:r>
            <w:r>
              <w:rPr>
                <w:rFonts w:hint="eastAsia" w:ascii="宋体" w:hAnsi="宋体" w:eastAsia="宋体" w:cs="宋体"/>
                <w:b/>
                <w:sz w:val="24"/>
              </w:rPr>
              <w:t>公章)</w:t>
            </w:r>
          </w:p>
        </w:tc>
        <w:tc>
          <w:tcPr>
            <w:tcW w:w="7013" w:type="dxa"/>
            <w:vAlign w:val="center"/>
          </w:tcPr>
          <w:p w14:paraId="258D5F38">
            <w:pPr>
              <w:ind w:firstLine="482"/>
              <w:rPr>
                <w:rFonts w:hint="eastAsia" w:ascii="宋体" w:hAnsi="宋体" w:eastAsia="宋体" w:cs="宋体"/>
                <w:b/>
                <w:sz w:val="24"/>
              </w:rPr>
            </w:pPr>
            <w:r>
              <w:rPr>
                <w:rFonts w:hint="eastAsia" w:ascii="宋体" w:hAnsi="宋体" w:eastAsia="宋体" w:cs="宋体"/>
                <w:b/>
                <w:sz w:val="24"/>
              </w:rPr>
              <w:t xml:space="preserve">名        称： </w:t>
            </w:r>
          </w:p>
        </w:tc>
      </w:tr>
      <w:tr w14:paraId="195A4E89">
        <w:trPr>
          <w:trHeight w:val="480" w:hRule="atLeast"/>
          <w:jc w:val="center"/>
        </w:trPr>
        <w:tc>
          <w:tcPr>
            <w:tcW w:w="2484" w:type="dxa"/>
            <w:vAlign w:val="center"/>
          </w:tcPr>
          <w:p w14:paraId="52C0952A">
            <w:pPr>
              <w:ind w:firstLine="482"/>
              <w:rPr>
                <w:rFonts w:hint="eastAsia" w:ascii="宋体" w:hAnsi="宋体" w:eastAsia="宋体" w:cs="宋体"/>
                <w:b/>
                <w:sz w:val="24"/>
              </w:rPr>
            </w:pPr>
          </w:p>
        </w:tc>
        <w:tc>
          <w:tcPr>
            <w:tcW w:w="7013" w:type="dxa"/>
            <w:vAlign w:val="center"/>
          </w:tcPr>
          <w:p w14:paraId="41273CF5">
            <w:pPr>
              <w:tabs>
                <w:tab w:val="left" w:pos="1657"/>
              </w:tabs>
              <w:ind w:firstLine="482"/>
              <w:rPr>
                <w:rFonts w:hint="eastAsia" w:ascii="宋体" w:hAnsi="宋体" w:eastAsia="宋体" w:cs="宋体"/>
                <w:b/>
                <w:sz w:val="24"/>
              </w:rPr>
            </w:pPr>
            <w:r>
              <w:rPr>
                <w:rFonts w:hint="eastAsia" w:ascii="宋体" w:hAnsi="宋体" w:eastAsia="宋体" w:cs="宋体"/>
                <w:b/>
                <w:sz w:val="24"/>
              </w:rPr>
              <w:t>地    址：</w:t>
            </w:r>
          </w:p>
        </w:tc>
      </w:tr>
      <w:tr w14:paraId="1D91F518">
        <w:tblPrEx>
          <w:tblCellMar>
            <w:top w:w="0" w:type="dxa"/>
            <w:left w:w="108" w:type="dxa"/>
            <w:bottom w:w="0" w:type="dxa"/>
            <w:right w:w="108" w:type="dxa"/>
          </w:tblCellMar>
        </w:tblPrEx>
        <w:trPr>
          <w:trHeight w:val="480" w:hRule="atLeast"/>
          <w:jc w:val="center"/>
        </w:trPr>
        <w:tc>
          <w:tcPr>
            <w:tcW w:w="2484" w:type="dxa"/>
            <w:vAlign w:val="center"/>
          </w:tcPr>
          <w:p w14:paraId="388394D8">
            <w:pPr>
              <w:ind w:firstLine="482"/>
              <w:rPr>
                <w:rFonts w:hint="eastAsia" w:ascii="宋体" w:hAnsi="宋体" w:eastAsia="宋体" w:cs="宋体"/>
                <w:b/>
                <w:sz w:val="24"/>
              </w:rPr>
            </w:pPr>
          </w:p>
        </w:tc>
        <w:tc>
          <w:tcPr>
            <w:tcW w:w="7013" w:type="dxa"/>
            <w:vAlign w:val="center"/>
          </w:tcPr>
          <w:p w14:paraId="2AF1E95A">
            <w:pPr>
              <w:tabs>
                <w:tab w:val="left" w:pos="1657"/>
              </w:tabs>
              <w:ind w:firstLine="482"/>
              <w:rPr>
                <w:rFonts w:hint="eastAsia" w:ascii="宋体" w:hAnsi="宋体" w:eastAsia="宋体" w:cs="宋体"/>
                <w:b/>
                <w:sz w:val="24"/>
              </w:rPr>
            </w:pPr>
            <w:r>
              <w:rPr>
                <w:rFonts w:hint="eastAsia" w:ascii="宋体" w:hAnsi="宋体" w:eastAsia="宋体" w:cs="宋体"/>
                <w:b/>
                <w:sz w:val="24"/>
              </w:rPr>
              <w:t>邮    编：</w:t>
            </w:r>
          </w:p>
        </w:tc>
      </w:tr>
      <w:tr w14:paraId="18D23BD7">
        <w:tblPrEx>
          <w:tblCellMar>
            <w:top w:w="0" w:type="dxa"/>
            <w:left w:w="108" w:type="dxa"/>
            <w:bottom w:w="0" w:type="dxa"/>
            <w:right w:w="108" w:type="dxa"/>
          </w:tblCellMar>
        </w:tblPrEx>
        <w:trPr>
          <w:trHeight w:val="480" w:hRule="atLeast"/>
          <w:jc w:val="center"/>
        </w:trPr>
        <w:tc>
          <w:tcPr>
            <w:tcW w:w="2484" w:type="dxa"/>
            <w:vAlign w:val="center"/>
          </w:tcPr>
          <w:p w14:paraId="03745391">
            <w:pPr>
              <w:ind w:firstLine="482"/>
              <w:rPr>
                <w:rFonts w:hint="eastAsia" w:ascii="宋体" w:hAnsi="宋体" w:eastAsia="宋体" w:cs="宋体"/>
                <w:b/>
                <w:sz w:val="24"/>
              </w:rPr>
            </w:pPr>
          </w:p>
        </w:tc>
        <w:tc>
          <w:tcPr>
            <w:tcW w:w="7013" w:type="dxa"/>
            <w:vAlign w:val="center"/>
          </w:tcPr>
          <w:p w14:paraId="20B69DD8">
            <w:pPr>
              <w:tabs>
                <w:tab w:val="left" w:pos="1657"/>
              </w:tabs>
              <w:ind w:firstLine="482"/>
              <w:rPr>
                <w:rFonts w:hint="eastAsia" w:ascii="宋体" w:hAnsi="宋体" w:eastAsia="宋体" w:cs="宋体"/>
                <w:b/>
                <w:sz w:val="24"/>
              </w:rPr>
            </w:pPr>
            <w:r>
              <w:rPr>
                <w:rFonts w:hint="eastAsia" w:ascii="宋体" w:hAnsi="宋体" w:eastAsia="宋体" w:cs="宋体"/>
                <w:b/>
                <w:sz w:val="24"/>
              </w:rPr>
              <w:t>法定代表人或委托代理人：</w:t>
            </w:r>
          </w:p>
        </w:tc>
      </w:tr>
      <w:tr w14:paraId="2CA85B58">
        <w:tblPrEx>
          <w:tblCellMar>
            <w:top w:w="0" w:type="dxa"/>
            <w:left w:w="108" w:type="dxa"/>
            <w:bottom w:w="0" w:type="dxa"/>
            <w:right w:w="108" w:type="dxa"/>
          </w:tblCellMar>
        </w:tblPrEx>
        <w:trPr>
          <w:trHeight w:val="480" w:hRule="atLeast"/>
          <w:jc w:val="center"/>
        </w:trPr>
        <w:tc>
          <w:tcPr>
            <w:tcW w:w="2484" w:type="dxa"/>
            <w:vAlign w:val="center"/>
          </w:tcPr>
          <w:p w14:paraId="544E6ED0">
            <w:pPr>
              <w:ind w:firstLine="482"/>
              <w:rPr>
                <w:rFonts w:hint="eastAsia" w:ascii="宋体" w:hAnsi="宋体" w:eastAsia="宋体" w:cs="宋体"/>
                <w:b/>
                <w:sz w:val="24"/>
              </w:rPr>
            </w:pPr>
          </w:p>
        </w:tc>
        <w:tc>
          <w:tcPr>
            <w:tcW w:w="7013" w:type="dxa"/>
            <w:vAlign w:val="center"/>
          </w:tcPr>
          <w:p w14:paraId="5FFDF4E2">
            <w:pPr>
              <w:tabs>
                <w:tab w:val="left" w:pos="1657"/>
              </w:tabs>
              <w:ind w:firstLine="482"/>
              <w:rPr>
                <w:rFonts w:hint="eastAsia" w:ascii="宋体" w:hAnsi="宋体" w:eastAsia="宋体" w:cs="宋体"/>
                <w:b/>
                <w:sz w:val="24"/>
              </w:rPr>
            </w:pPr>
            <w:r>
              <w:rPr>
                <w:rFonts w:hint="eastAsia" w:ascii="宋体" w:hAnsi="宋体" w:eastAsia="宋体" w:cs="宋体"/>
                <w:b/>
                <w:sz w:val="24"/>
              </w:rPr>
              <w:t>项目(技术)负责人：</w:t>
            </w:r>
          </w:p>
        </w:tc>
      </w:tr>
      <w:tr w14:paraId="368BCDB0">
        <w:tblPrEx>
          <w:tblCellMar>
            <w:top w:w="0" w:type="dxa"/>
            <w:left w:w="108" w:type="dxa"/>
            <w:bottom w:w="0" w:type="dxa"/>
            <w:right w:w="108" w:type="dxa"/>
          </w:tblCellMar>
        </w:tblPrEx>
        <w:trPr>
          <w:trHeight w:val="480" w:hRule="atLeast"/>
          <w:jc w:val="center"/>
        </w:trPr>
        <w:tc>
          <w:tcPr>
            <w:tcW w:w="2484" w:type="dxa"/>
            <w:vAlign w:val="center"/>
          </w:tcPr>
          <w:p w14:paraId="51C4FF42">
            <w:pPr>
              <w:ind w:firstLine="482"/>
              <w:rPr>
                <w:rFonts w:hint="eastAsia" w:ascii="宋体" w:hAnsi="宋体" w:eastAsia="宋体" w:cs="宋体"/>
                <w:b/>
                <w:sz w:val="24"/>
              </w:rPr>
            </w:pPr>
          </w:p>
        </w:tc>
        <w:tc>
          <w:tcPr>
            <w:tcW w:w="7013" w:type="dxa"/>
            <w:vAlign w:val="center"/>
          </w:tcPr>
          <w:p w14:paraId="0D815AF9">
            <w:pPr>
              <w:tabs>
                <w:tab w:val="left" w:pos="1657"/>
              </w:tabs>
              <w:ind w:firstLine="482"/>
              <w:rPr>
                <w:rFonts w:hint="eastAsia" w:ascii="宋体" w:hAnsi="宋体" w:eastAsia="宋体" w:cs="宋体"/>
                <w:b/>
                <w:sz w:val="24"/>
              </w:rPr>
            </w:pPr>
            <w:r>
              <w:rPr>
                <w:rFonts w:hint="eastAsia" w:ascii="宋体" w:hAnsi="宋体" w:eastAsia="宋体" w:cs="宋体"/>
                <w:b/>
                <w:sz w:val="24"/>
              </w:rPr>
              <w:t>电    话：</w:t>
            </w:r>
          </w:p>
        </w:tc>
      </w:tr>
      <w:tr w14:paraId="039A18DE">
        <w:tblPrEx>
          <w:tblCellMar>
            <w:top w:w="0" w:type="dxa"/>
            <w:left w:w="108" w:type="dxa"/>
            <w:bottom w:w="0" w:type="dxa"/>
            <w:right w:w="108" w:type="dxa"/>
          </w:tblCellMar>
        </w:tblPrEx>
        <w:trPr>
          <w:trHeight w:val="480" w:hRule="atLeast"/>
          <w:jc w:val="center"/>
        </w:trPr>
        <w:tc>
          <w:tcPr>
            <w:tcW w:w="2484" w:type="dxa"/>
            <w:vAlign w:val="center"/>
          </w:tcPr>
          <w:p w14:paraId="2173FBC9">
            <w:pPr>
              <w:ind w:firstLine="482"/>
              <w:rPr>
                <w:rFonts w:hint="eastAsia" w:ascii="宋体" w:hAnsi="宋体" w:eastAsia="宋体" w:cs="宋体"/>
                <w:b/>
                <w:sz w:val="24"/>
              </w:rPr>
            </w:pPr>
          </w:p>
        </w:tc>
        <w:tc>
          <w:tcPr>
            <w:tcW w:w="7013" w:type="dxa"/>
            <w:vAlign w:val="center"/>
          </w:tcPr>
          <w:p w14:paraId="798F2562">
            <w:pPr>
              <w:ind w:firstLine="482"/>
              <w:rPr>
                <w:rFonts w:hint="eastAsia" w:ascii="宋体" w:hAnsi="宋体" w:eastAsia="宋体" w:cs="宋体"/>
                <w:b/>
                <w:sz w:val="24"/>
              </w:rPr>
            </w:pPr>
          </w:p>
        </w:tc>
      </w:tr>
      <w:tr w14:paraId="6F41C74A">
        <w:tblPrEx>
          <w:tblCellMar>
            <w:top w:w="0" w:type="dxa"/>
            <w:left w:w="108" w:type="dxa"/>
            <w:bottom w:w="0" w:type="dxa"/>
            <w:right w:w="108" w:type="dxa"/>
          </w:tblCellMar>
        </w:tblPrEx>
        <w:trPr>
          <w:trHeight w:val="480" w:hRule="atLeast"/>
          <w:jc w:val="center"/>
        </w:trPr>
        <w:tc>
          <w:tcPr>
            <w:tcW w:w="2484" w:type="dxa"/>
            <w:vAlign w:val="center"/>
          </w:tcPr>
          <w:p w14:paraId="0C40C93B">
            <w:pPr>
              <w:rPr>
                <w:rFonts w:hint="eastAsia" w:ascii="宋体" w:hAnsi="宋体" w:eastAsia="宋体" w:cs="宋体"/>
                <w:b/>
                <w:sz w:val="24"/>
                <w:lang w:val="en-US" w:eastAsia="zh-CN"/>
              </w:rPr>
            </w:pPr>
            <w:r>
              <w:rPr>
                <w:rFonts w:hint="eastAsia" w:ascii="宋体" w:hAnsi="宋体" w:cs="宋体"/>
                <w:b/>
                <w:sz w:val="24"/>
                <w:lang w:val="en-US" w:eastAsia="zh-CN"/>
              </w:rPr>
              <w:t>丙方（鉴证方公章）</w:t>
            </w:r>
          </w:p>
        </w:tc>
        <w:tc>
          <w:tcPr>
            <w:tcW w:w="7013" w:type="dxa"/>
            <w:shd w:val="clear" w:color="auto" w:fill="auto"/>
            <w:vAlign w:val="center"/>
          </w:tcPr>
          <w:p w14:paraId="5AA781B1">
            <w:pPr>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 xml:space="preserve">名        称： </w:t>
            </w:r>
          </w:p>
        </w:tc>
      </w:tr>
      <w:tr w14:paraId="34E7E9B7">
        <w:tblPrEx>
          <w:tblCellMar>
            <w:top w:w="0" w:type="dxa"/>
            <w:left w:w="108" w:type="dxa"/>
            <w:bottom w:w="0" w:type="dxa"/>
            <w:right w:w="108" w:type="dxa"/>
          </w:tblCellMar>
        </w:tblPrEx>
        <w:trPr>
          <w:trHeight w:val="480" w:hRule="atLeast"/>
          <w:jc w:val="center"/>
        </w:trPr>
        <w:tc>
          <w:tcPr>
            <w:tcW w:w="2484" w:type="dxa"/>
            <w:vAlign w:val="center"/>
          </w:tcPr>
          <w:p w14:paraId="73721B24">
            <w:pPr>
              <w:rPr>
                <w:rFonts w:hint="eastAsia" w:ascii="宋体" w:hAnsi="宋体" w:cs="宋体"/>
                <w:b/>
                <w:sz w:val="24"/>
                <w:lang w:val="en-US" w:eastAsia="zh-CN"/>
              </w:rPr>
            </w:pPr>
          </w:p>
        </w:tc>
        <w:tc>
          <w:tcPr>
            <w:tcW w:w="7013" w:type="dxa"/>
            <w:shd w:val="clear" w:color="auto" w:fill="auto"/>
            <w:vAlign w:val="center"/>
          </w:tcPr>
          <w:p w14:paraId="288F354B">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地    址：</w:t>
            </w:r>
          </w:p>
        </w:tc>
      </w:tr>
      <w:tr w14:paraId="34B9BF67">
        <w:tblPrEx>
          <w:tblCellMar>
            <w:top w:w="0" w:type="dxa"/>
            <w:left w:w="108" w:type="dxa"/>
            <w:bottom w:w="0" w:type="dxa"/>
            <w:right w:w="108" w:type="dxa"/>
          </w:tblCellMar>
        </w:tblPrEx>
        <w:trPr>
          <w:trHeight w:val="480" w:hRule="atLeast"/>
          <w:jc w:val="center"/>
        </w:trPr>
        <w:tc>
          <w:tcPr>
            <w:tcW w:w="2484" w:type="dxa"/>
            <w:vAlign w:val="center"/>
          </w:tcPr>
          <w:p w14:paraId="6EC9F83F">
            <w:pPr>
              <w:rPr>
                <w:rFonts w:hint="eastAsia" w:ascii="宋体" w:hAnsi="宋体" w:cs="宋体"/>
                <w:b/>
                <w:sz w:val="24"/>
                <w:lang w:val="en-US" w:eastAsia="zh-CN"/>
              </w:rPr>
            </w:pPr>
          </w:p>
        </w:tc>
        <w:tc>
          <w:tcPr>
            <w:tcW w:w="7013" w:type="dxa"/>
            <w:shd w:val="clear" w:color="auto" w:fill="auto"/>
            <w:vAlign w:val="center"/>
          </w:tcPr>
          <w:p w14:paraId="3B5EE73F">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邮    编：</w:t>
            </w:r>
          </w:p>
        </w:tc>
      </w:tr>
      <w:tr w14:paraId="6A9178FF">
        <w:tblPrEx>
          <w:tblCellMar>
            <w:top w:w="0" w:type="dxa"/>
            <w:left w:w="108" w:type="dxa"/>
            <w:bottom w:w="0" w:type="dxa"/>
            <w:right w:w="108" w:type="dxa"/>
          </w:tblCellMar>
        </w:tblPrEx>
        <w:trPr>
          <w:trHeight w:val="480" w:hRule="atLeast"/>
          <w:jc w:val="center"/>
        </w:trPr>
        <w:tc>
          <w:tcPr>
            <w:tcW w:w="2484" w:type="dxa"/>
            <w:vAlign w:val="center"/>
          </w:tcPr>
          <w:p w14:paraId="280561F5">
            <w:pPr>
              <w:rPr>
                <w:rFonts w:hint="eastAsia" w:ascii="宋体" w:hAnsi="宋体" w:cs="宋体"/>
                <w:b/>
                <w:sz w:val="24"/>
                <w:lang w:val="en-US" w:eastAsia="zh-CN"/>
              </w:rPr>
            </w:pPr>
          </w:p>
        </w:tc>
        <w:tc>
          <w:tcPr>
            <w:tcW w:w="7013" w:type="dxa"/>
            <w:shd w:val="clear" w:color="auto" w:fill="auto"/>
            <w:vAlign w:val="center"/>
          </w:tcPr>
          <w:p w14:paraId="72208B3C">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法定代表人或委托代理人：</w:t>
            </w:r>
          </w:p>
        </w:tc>
      </w:tr>
      <w:tr w14:paraId="7A6CB1D1">
        <w:tblPrEx>
          <w:tblCellMar>
            <w:top w:w="0" w:type="dxa"/>
            <w:left w:w="108" w:type="dxa"/>
            <w:bottom w:w="0" w:type="dxa"/>
            <w:right w:w="108" w:type="dxa"/>
          </w:tblCellMar>
        </w:tblPrEx>
        <w:trPr>
          <w:trHeight w:val="480" w:hRule="atLeast"/>
          <w:jc w:val="center"/>
        </w:trPr>
        <w:tc>
          <w:tcPr>
            <w:tcW w:w="2484" w:type="dxa"/>
            <w:vAlign w:val="center"/>
          </w:tcPr>
          <w:p w14:paraId="57F27E08">
            <w:pPr>
              <w:rPr>
                <w:rFonts w:hint="eastAsia" w:ascii="宋体" w:hAnsi="宋体" w:cs="宋体"/>
                <w:b/>
                <w:sz w:val="24"/>
                <w:lang w:val="en-US" w:eastAsia="zh-CN"/>
              </w:rPr>
            </w:pPr>
          </w:p>
        </w:tc>
        <w:tc>
          <w:tcPr>
            <w:tcW w:w="7013" w:type="dxa"/>
            <w:shd w:val="clear" w:color="auto" w:fill="auto"/>
            <w:vAlign w:val="center"/>
          </w:tcPr>
          <w:p w14:paraId="67E49BE7">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项目(技术)负责人：</w:t>
            </w:r>
          </w:p>
        </w:tc>
      </w:tr>
      <w:tr w14:paraId="091D0188">
        <w:tblPrEx>
          <w:tblCellMar>
            <w:top w:w="0" w:type="dxa"/>
            <w:left w:w="108" w:type="dxa"/>
            <w:bottom w:w="0" w:type="dxa"/>
            <w:right w:w="108" w:type="dxa"/>
          </w:tblCellMar>
        </w:tblPrEx>
        <w:trPr>
          <w:trHeight w:val="480" w:hRule="atLeast"/>
          <w:jc w:val="center"/>
        </w:trPr>
        <w:tc>
          <w:tcPr>
            <w:tcW w:w="2484" w:type="dxa"/>
            <w:vAlign w:val="center"/>
          </w:tcPr>
          <w:p w14:paraId="76ECD349">
            <w:pPr>
              <w:rPr>
                <w:rFonts w:hint="eastAsia" w:ascii="宋体" w:hAnsi="宋体" w:cs="宋体"/>
                <w:b/>
                <w:sz w:val="24"/>
                <w:lang w:val="en-US" w:eastAsia="zh-CN"/>
              </w:rPr>
            </w:pPr>
          </w:p>
        </w:tc>
        <w:tc>
          <w:tcPr>
            <w:tcW w:w="7013" w:type="dxa"/>
            <w:shd w:val="clear" w:color="auto" w:fill="auto"/>
            <w:vAlign w:val="center"/>
          </w:tcPr>
          <w:p w14:paraId="6CE706CA">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电    话：</w:t>
            </w:r>
          </w:p>
        </w:tc>
      </w:tr>
      <w:tr w14:paraId="02179380">
        <w:tblPrEx>
          <w:tblCellMar>
            <w:top w:w="0" w:type="dxa"/>
            <w:left w:w="108" w:type="dxa"/>
            <w:bottom w:w="0" w:type="dxa"/>
            <w:right w:w="108" w:type="dxa"/>
          </w:tblCellMar>
        </w:tblPrEx>
        <w:trPr>
          <w:trHeight w:val="480" w:hRule="atLeast"/>
          <w:jc w:val="center"/>
        </w:trPr>
        <w:tc>
          <w:tcPr>
            <w:tcW w:w="2484" w:type="dxa"/>
            <w:vAlign w:val="center"/>
          </w:tcPr>
          <w:p w14:paraId="39A25E42">
            <w:pPr>
              <w:rPr>
                <w:rFonts w:hint="eastAsia" w:ascii="宋体" w:hAnsi="宋体" w:cs="宋体"/>
                <w:b/>
                <w:sz w:val="24"/>
                <w:lang w:val="en-US" w:eastAsia="zh-CN"/>
              </w:rPr>
            </w:pPr>
          </w:p>
        </w:tc>
        <w:tc>
          <w:tcPr>
            <w:tcW w:w="7013" w:type="dxa"/>
            <w:vAlign w:val="center"/>
          </w:tcPr>
          <w:p w14:paraId="468EAC37">
            <w:pPr>
              <w:ind w:firstLine="482"/>
              <w:rPr>
                <w:rFonts w:hint="eastAsia" w:ascii="宋体" w:hAnsi="宋体" w:eastAsia="宋体" w:cs="宋体"/>
                <w:b/>
                <w:sz w:val="24"/>
              </w:rPr>
            </w:pPr>
          </w:p>
        </w:tc>
      </w:tr>
    </w:tbl>
    <w:p w14:paraId="7F5F45A9">
      <w:pPr>
        <w:ind w:firstLine="400"/>
        <w:rPr>
          <w:rFonts w:hint="eastAsia" w:ascii="宋体" w:hAnsi="宋体" w:eastAsia="宋体" w:cs="宋体"/>
          <w:color w:val="000000"/>
        </w:rPr>
      </w:pPr>
    </w:p>
    <w:p w14:paraId="43B72D60">
      <w:pPr>
        <w:rPr>
          <w:rFonts w:hint="eastAsia" w:ascii="宋体" w:hAnsi="宋体" w:eastAsia="宋体" w:cs="宋体"/>
          <w:b/>
          <w:color w:val="000000"/>
          <w:sz w:val="36"/>
          <w:szCs w:val="36"/>
        </w:rPr>
      </w:pPr>
      <w:r>
        <w:rPr>
          <w:rFonts w:hint="eastAsia" w:ascii="宋体" w:hAnsi="宋体" w:eastAsia="宋体" w:cs="宋体"/>
          <w:b/>
          <w:color w:val="000000"/>
          <w:sz w:val="36"/>
          <w:szCs w:val="36"/>
        </w:rPr>
        <w:br w:type="page"/>
      </w:r>
    </w:p>
    <w:p w14:paraId="0121404B">
      <w:pPr>
        <w:spacing w:line="360" w:lineRule="auto"/>
        <w:ind w:firstLine="3253" w:firstLineChars="900"/>
        <w:rPr>
          <w:rFonts w:hint="eastAsia" w:ascii="宋体" w:hAnsi="宋体" w:eastAsia="宋体" w:cs="宋体"/>
          <w:b/>
          <w:color w:val="000000"/>
          <w:sz w:val="36"/>
          <w:szCs w:val="36"/>
        </w:rPr>
      </w:pPr>
      <w:r>
        <w:rPr>
          <w:rFonts w:hint="eastAsia" w:ascii="宋体" w:hAnsi="宋体" w:eastAsia="宋体" w:cs="宋体"/>
          <w:b/>
          <w:color w:val="000000"/>
          <w:sz w:val="36"/>
          <w:szCs w:val="36"/>
        </w:rPr>
        <w:t>物资采购合同</w:t>
      </w:r>
    </w:p>
    <w:p w14:paraId="73AC1EE3">
      <w:pPr>
        <w:spacing w:line="360" w:lineRule="auto"/>
        <w:ind w:firstLine="400"/>
        <w:rPr>
          <w:rFonts w:hint="eastAsia" w:ascii="宋体" w:hAnsi="宋体" w:eastAsia="宋体" w:cs="宋体"/>
          <w:color w:val="000000"/>
          <w:sz w:val="24"/>
        </w:rPr>
      </w:pPr>
      <w:r>
        <w:rPr>
          <w:rFonts w:hint="eastAsia" w:ascii="宋体" w:hAnsi="宋体" w:eastAsia="宋体" w:cs="宋体"/>
          <w:color w:val="000000"/>
          <w:szCs w:val="21"/>
        </w:rPr>
        <w:t xml:space="preserve">                                           </w:t>
      </w:r>
      <w:r>
        <w:rPr>
          <w:rFonts w:hint="eastAsia" w:ascii="宋体" w:hAnsi="宋体" w:eastAsia="宋体" w:cs="宋体"/>
          <w:color w:val="000000"/>
          <w:sz w:val="24"/>
        </w:rPr>
        <w:t xml:space="preserve">            合同自编号：</w:t>
      </w:r>
    </w:p>
    <w:p w14:paraId="2D29D9A9">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甲方(采购人)：</w:t>
      </w:r>
      <w:r>
        <w:rPr>
          <w:rFonts w:hint="eastAsia" w:ascii="宋体" w:hAnsi="宋体" w:eastAsia="宋体" w:cs="宋体"/>
          <w:color w:val="000000"/>
          <w:sz w:val="21"/>
          <w:szCs w:val="21"/>
          <w:u w:val="single"/>
        </w:rPr>
        <w:t xml:space="preserve">云南省战略和应急物资储备中心 </w:t>
      </w:r>
    </w:p>
    <w:p w14:paraId="398FFCB1">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乙方(中标人)：</w:t>
      </w:r>
      <w:r>
        <w:rPr>
          <w:rFonts w:hint="eastAsia" w:ascii="宋体" w:hAnsi="宋体" w:eastAsia="宋体" w:cs="宋体"/>
          <w:bCs/>
          <w:color w:val="000000"/>
          <w:sz w:val="21"/>
          <w:szCs w:val="21"/>
          <w:u w:val="single"/>
        </w:rPr>
        <w:t xml:space="preserve">                        </w:t>
      </w:r>
      <w:r>
        <w:rPr>
          <w:rFonts w:hint="eastAsia" w:ascii="宋体" w:hAnsi="宋体" w:eastAsia="宋体" w:cs="宋体"/>
          <w:color w:val="000000"/>
          <w:sz w:val="21"/>
          <w:szCs w:val="21"/>
          <w:u w:val="single"/>
        </w:rPr>
        <w:t xml:space="preserve">      </w:t>
      </w:r>
    </w:p>
    <w:p w14:paraId="63DDD309">
      <w:pPr>
        <w:spacing w:line="360" w:lineRule="auto"/>
        <w:ind w:firstLine="480"/>
        <w:rPr>
          <w:rFonts w:hint="eastAsia" w:ascii="宋体" w:hAnsi="宋体" w:eastAsia="宋体" w:cs="宋体"/>
          <w:color w:val="000000"/>
          <w:sz w:val="21"/>
          <w:szCs w:val="21"/>
        </w:rPr>
      </w:pPr>
    </w:p>
    <w:p w14:paraId="4FF5FE13">
      <w:pPr>
        <w:spacing w:line="360" w:lineRule="auto"/>
        <w:ind w:firstLine="420" w:firstLineChars="200"/>
        <w:rPr>
          <w:rFonts w:hint="eastAsia" w:ascii="宋体" w:hAnsi="宋体" w:eastAsia="宋体" w:cs="宋体"/>
          <w:sz w:val="21"/>
          <w:szCs w:val="21"/>
        </w:rPr>
      </w:pPr>
      <w:bookmarkStart w:id="231" w:name="_Hlk113296034"/>
      <w:r>
        <w:rPr>
          <w:rFonts w:hint="eastAsia" w:ascii="宋体" w:hAnsi="宋体" w:eastAsia="宋体" w:cs="宋体"/>
          <w:sz w:val="21"/>
          <w:szCs w:val="21"/>
        </w:rPr>
        <w:t>根据《中华人民共和国民法典》及 20</w:t>
      </w:r>
      <w:r>
        <w:rPr>
          <w:rFonts w:hint="eastAsia" w:ascii="宋体" w:hAnsi="宋体" w:cs="宋体"/>
          <w:sz w:val="21"/>
          <w:szCs w:val="21"/>
          <w:lang w:val="en-US" w:eastAsia="zh-CN"/>
        </w:rPr>
        <w:t>25</w:t>
      </w:r>
      <w:r>
        <w:rPr>
          <w:rFonts w:hint="eastAsia" w:ascii="宋体" w:hAnsi="宋体" w:eastAsia="宋体" w:cs="宋体"/>
          <w:sz w:val="21"/>
          <w:szCs w:val="21"/>
        </w:rPr>
        <w:t xml:space="preserve"> 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r>
        <w:rPr>
          <w:rFonts w:hint="eastAsia" w:ascii="宋体" w:hAnsi="宋体" w:cs="宋体"/>
          <w:sz w:val="21"/>
          <w:szCs w:val="21"/>
          <w:lang w:eastAsia="zh-CN"/>
        </w:rPr>
        <w:t>中佶工程项目管理（云南）有限公司</w:t>
      </w:r>
      <w:r>
        <w:rPr>
          <w:rFonts w:hint="eastAsia" w:ascii="宋体" w:hAnsi="宋体" w:eastAsia="宋体" w:cs="宋体"/>
          <w:sz w:val="21"/>
          <w:szCs w:val="21"/>
        </w:rPr>
        <w:t>就</w:t>
      </w:r>
      <w:r>
        <w:rPr>
          <w:rFonts w:hint="eastAsia" w:ascii="宋体" w:hAnsi="宋体" w:cs="宋体"/>
          <w:sz w:val="21"/>
          <w:szCs w:val="21"/>
          <w:u w:val="single"/>
          <w:lang w:eastAsia="zh-CN"/>
        </w:rPr>
        <w:t>2025年省级救灾物资采购项目-棉帐篷、电筒</w:t>
      </w:r>
      <w:r>
        <w:rPr>
          <w:rFonts w:hint="eastAsia" w:ascii="宋体" w:hAnsi="宋体" w:cs="宋体"/>
          <w:sz w:val="21"/>
          <w:szCs w:val="21"/>
          <w:u w:val="single"/>
          <w:lang w:val="en-US" w:eastAsia="zh-CN"/>
        </w:rPr>
        <w:t xml:space="preserve">   标段</w:t>
      </w:r>
      <w:r>
        <w:rPr>
          <w:rFonts w:hint="eastAsia" w:ascii="宋体" w:hAnsi="宋体" w:eastAsia="宋体" w:cs="宋体"/>
          <w:sz w:val="21"/>
          <w:szCs w:val="21"/>
        </w:rPr>
        <w:t>的成交结果和招标文件（项目编号：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t>）的要求，经双方协商一致，签订本合同。</w:t>
      </w:r>
      <w:bookmarkEnd w:id="231"/>
      <w:r>
        <w:rPr>
          <w:rFonts w:hint="eastAsia" w:ascii="宋体" w:hAnsi="宋体" w:eastAsia="宋体" w:cs="宋体"/>
          <w:sz w:val="21"/>
          <w:szCs w:val="21"/>
        </w:rPr>
        <w:t xml:space="preserve"> </w:t>
      </w:r>
    </w:p>
    <w:p w14:paraId="2B20F7C5">
      <w:pPr>
        <w:spacing w:line="360" w:lineRule="auto"/>
        <w:ind w:firstLine="482"/>
        <w:outlineLvl w:val="1"/>
        <w:rPr>
          <w:rFonts w:hint="eastAsia" w:ascii="宋体" w:hAnsi="宋体" w:eastAsia="宋体" w:cs="宋体"/>
          <w:b/>
          <w:sz w:val="21"/>
          <w:szCs w:val="21"/>
        </w:rPr>
      </w:pPr>
      <w:bookmarkStart w:id="232" w:name="_Toc350423931"/>
      <w:bookmarkStart w:id="233" w:name="_Toc17120637"/>
      <w:bookmarkStart w:id="234" w:name="_Toc91075755"/>
      <w:bookmarkStart w:id="235" w:name="_Toc21822"/>
      <w:bookmarkStart w:id="236" w:name="_Toc444940129"/>
      <w:bookmarkStart w:id="237" w:name="_Toc309124162"/>
      <w:bookmarkStart w:id="238" w:name="_Toc181640974"/>
      <w:bookmarkStart w:id="239" w:name="_Toc137116162"/>
      <w:bookmarkStart w:id="240" w:name="_Toc350422346"/>
      <w:bookmarkStart w:id="241" w:name="_Toc417298398"/>
      <w:r>
        <w:rPr>
          <w:rFonts w:hint="eastAsia" w:ascii="宋体" w:hAnsi="宋体" w:eastAsia="宋体" w:cs="宋体"/>
          <w:b/>
          <w:sz w:val="21"/>
          <w:szCs w:val="21"/>
        </w:rPr>
        <w:t>一、合同货物清单</w:t>
      </w:r>
      <w:bookmarkEnd w:id="232"/>
      <w:bookmarkEnd w:id="233"/>
      <w:bookmarkEnd w:id="234"/>
      <w:bookmarkEnd w:id="235"/>
      <w:bookmarkEnd w:id="236"/>
      <w:bookmarkEnd w:id="237"/>
      <w:bookmarkEnd w:id="238"/>
      <w:bookmarkEnd w:id="239"/>
      <w:bookmarkEnd w:id="240"/>
      <w:bookmarkEnd w:id="241"/>
    </w:p>
    <w:p w14:paraId="2ACE04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乙方负责向甲方供应下表中所列货物：</w:t>
      </w:r>
    </w:p>
    <w:p w14:paraId="3C8ABF7A">
      <w:pPr>
        <w:spacing w:line="360" w:lineRule="auto"/>
        <w:ind w:firstLine="420" w:firstLineChars="200"/>
        <w:jc w:val="right"/>
        <w:rPr>
          <w:rFonts w:hint="eastAsia" w:ascii="宋体" w:hAnsi="宋体" w:eastAsia="宋体" w:cs="宋体"/>
          <w:sz w:val="21"/>
          <w:szCs w:val="21"/>
        </w:rPr>
      </w:pPr>
      <w:r>
        <w:rPr>
          <w:rFonts w:hint="eastAsia" w:ascii="宋体" w:hAnsi="宋体" w:eastAsia="宋体" w:cs="宋体"/>
          <w:sz w:val="21"/>
          <w:szCs w:val="21"/>
        </w:rPr>
        <w:t>(货币单位：元)</w:t>
      </w:r>
    </w:p>
    <w:tbl>
      <w:tblPr>
        <w:tblStyle w:val="4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2"/>
        <w:gridCol w:w="966"/>
        <w:gridCol w:w="1310"/>
        <w:gridCol w:w="1719"/>
        <w:gridCol w:w="789"/>
        <w:gridCol w:w="789"/>
        <w:gridCol w:w="1081"/>
        <w:gridCol w:w="1157"/>
        <w:gridCol w:w="954"/>
      </w:tblGrid>
      <w:tr w14:paraId="0F049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99" w:type="pct"/>
            <w:vAlign w:val="center"/>
          </w:tcPr>
          <w:p w14:paraId="31E074AD">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产品名称</w:t>
            </w:r>
          </w:p>
        </w:tc>
        <w:tc>
          <w:tcPr>
            <w:tcW w:w="485" w:type="pct"/>
            <w:tcBorders>
              <w:right w:val="single" w:color="000000" w:sz="4" w:space="0"/>
            </w:tcBorders>
            <w:vAlign w:val="center"/>
          </w:tcPr>
          <w:p w14:paraId="0AE8E406">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品牌</w:t>
            </w:r>
          </w:p>
        </w:tc>
        <w:tc>
          <w:tcPr>
            <w:tcW w:w="658" w:type="pct"/>
            <w:tcBorders>
              <w:left w:val="single" w:color="000000" w:sz="4" w:space="0"/>
            </w:tcBorders>
            <w:vAlign w:val="center"/>
          </w:tcPr>
          <w:p w14:paraId="23805F1F">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规格型号</w:t>
            </w:r>
          </w:p>
        </w:tc>
        <w:tc>
          <w:tcPr>
            <w:tcW w:w="863" w:type="pct"/>
            <w:vAlign w:val="center"/>
          </w:tcPr>
          <w:p w14:paraId="21F26A7D">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生产企业名称</w:t>
            </w:r>
          </w:p>
        </w:tc>
        <w:tc>
          <w:tcPr>
            <w:tcW w:w="396" w:type="pct"/>
            <w:vAlign w:val="center"/>
          </w:tcPr>
          <w:p w14:paraId="0ECDF0CC">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数量</w:t>
            </w:r>
          </w:p>
        </w:tc>
        <w:tc>
          <w:tcPr>
            <w:tcW w:w="396" w:type="pct"/>
            <w:vAlign w:val="center"/>
          </w:tcPr>
          <w:p w14:paraId="0D9B6EFF">
            <w:pPr>
              <w:spacing w:line="360" w:lineRule="auto"/>
              <w:rPr>
                <w:rFonts w:hint="eastAsia" w:ascii="宋体" w:hAnsi="宋体" w:eastAsia="宋体" w:cs="宋体"/>
                <w:b/>
                <w:sz w:val="21"/>
                <w:szCs w:val="21"/>
              </w:rPr>
            </w:pPr>
            <w:r>
              <w:rPr>
                <w:rFonts w:hint="eastAsia" w:ascii="宋体" w:hAnsi="宋体" w:eastAsia="宋体" w:cs="宋体"/>
                <w:b/>
                <w:sz w:val="21"/>
                <w:szCs w:val="21"/>
              </w:rPr>
              <w:t>单位</w:t>
            </w:r>
          </w:p>
        </w:tc>
        <w:tc>
          <w:tcPr>
            <w:tcW w:w="543" w:type="pct"/>
            <w:vAlign w:val="center"/>
          </w:tcPr>
          <w:p w14:paraId="1EFDD88C">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单价(元)</w:t>
            </w:r>
          </w:p>
        </w:tc>
        <w:tc>
          <w:tcPr>
            <w:tcW w:w="581" w:type="pct"/>
            <w:vAlign w:val="center"/>
          </w:tcPr>
          <w:p w14:paraId="0B693746">
            <w:pPr>
              <w:tabs>
                <w:tab w:val="left" w:pos="585"/>
              </w:tabs>
              <w:spacing w:line="360" w:lineRule="auto"/>
              <w:jc w:val="both"/>
              <w:rPr>
                <w:rFonts w:hint="eastAsia" w:ascii="宋体" w:hAnsi="宋体" w:eastAsia="宋体" w:cs="宋体"/>
                <w:b/>
                <w:sz w:val="21"/>
                <w:szCs w:val="21"/>
              </w:rPr>
            </w:pPr>
            <w:r>
              <w:rPr>
                <w:rFonts w:hint="eastAsia" w:ascii="宋体" w:hAnsi="宋体" w:eastAsia="宋体" w:cs="宋体"/>
                <w:b/>
                <w:sz w:val="21"/>
                <w:szCs w:val="21"/>
              </w:rPr>
              <w:t>合价(元)</w:t>
            </w:r>
          </w:p>
        </w:tc>
        <w:tc>
          <w:tcPr>
            <w:tcW w:w="474" w:type="pct"/>
            <w:vAlign w:val="center"/>
          </w:tcPr>
          <w:p w14:paraId="5E7A25AF">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备注</w:t>
            </w:r>
          </w:p>
        </w:tc>
      </w:tr>
      <w:tr w14:paraId="2BB4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99" w:type="pct"/>
            <w:vAlign w:val="center"/>
          </w:tcPr>
          <w:p w14:paraId="3F6EF91B">
            <w:pPr>
              <w:spacing w:line="360" w:lineRule="auto"/>
              <w:ind w:firstLine="482"/>
              <w:jc w:val="center"/>
              <w:rPr>
                <w:rFonts w:hint="eastAsia" w:ascii="宋体" w:hAnsi="宋体" w:eastAsia="宋体" w:cs="宋体"/>
                <w:b/>
                <w:sz w:val="21"/>
                <w:szCs w:val="21"/>
              </w:rPr>
            </w:pPr>
          </w:p>
        </w:tc>
        <w:tc>
          <w:tcPr>
            <w:tcW w:w="485" w:type="pct"/>
            <w:tcBorders>
              <w:right w:val="single" w:color="000000" w:sz="4" w:space="0"/>
            </w:tcBorders>
            <w:vAlign w:val="center"/>
          </w:tcPr>
          <w:p w14:paraId="1F57564E">
            <w:pPr>
              <w:spacing w:line="360" w:lineRule="auto"/>
              <w:ind w:firstLine="482"/>
              <w:jc w:val="center"/>
              <w:rPr>
                <w:rFonts w:hint="eastAsia" w:ascii="宋体" w:hAnsi="宋体" w:eastAsia="宋体" w:cs="宋体"/>
                <w:b/>
                <w:sz w:val="21"/>
                <w:szCs w:val="21"/>
              </w:rPr>
            </w:pPr>
          </w:p>
        </w:tc>
        <w:tc>
          <w:tcPr>
            <w:tcW w:w="658" w:type="pct"/>
            <w:tcBorders>
              <w:left w:val="single" w:color="000000" w:sz="4" w:space="0"/>
            </w:tcBorders>
            <w:vAlign w:val="center"/>
          </w:tcPr>
          <w:p w14:paraId="7496AB79">
            <w:pPr>
              <w:spacing w:line="360" w:lineRule="auto"/>
              <w:ind w:firstLine="482"/>
              <w:jc w:val="center"/>
              <w:rPr>
                <w:rFonts w:hint="eastAsia" w:ascii="宋体" w:hAnsi="宋体" w:eastAsia="宋体" w:cs="宋体"/>
                <w:b/>
                <w:sz w:val="21"/>
                <w:szCs w:val="21"/>
              </w:rPr>
            </w:pPr>
          </w:p>
        </w:tc>
        <w:tc>
          <w:tcPr>
            <w:tcW w:w="863" w:type="pct"/>
            <w:vAlign w:val="center"/>
          </w:tcPr>
          <w:p w14:paraId="533D498D">
            <w:pPr>
              <w:spacing w:line="360" w:lineRule="auto"/>
              <w:ind w:firstLine="482"/>
              <w:jc w:val="center"/>
              <w:rPr>
                <w:rFonts w:hint="eastAsia" w:ascii="宋体" w:hAnsi="宋体" w:eastAsia="宋体" w:cs="宋体"/>
                <w:b/>
                <w:sz w:val="21"/>
                <w:szCs w:val="21"/>
              </w:rPr>
            </w:pPr>
          </w:p>
        </w:tc>
        <w:tc>
          <w:tcPr>
            <w:tcW w:w="396" w:type="pct"/>
            <w:vAlign w:val="center"/>
          </w:tcPr>
          <w:p w14:paraId="5A342301">
            <w:pPr>
              <w:spacing w:line="360" w:lineRule="auto"/>
              <w:ind w:firstLine="482"/>
              <w:jc w:val="center"/>
              <w:rPr>
                <w:rFonts w:hint="eastAsia" w:ascii="宋体" w:hAnsi="宋体" w:eastAsia="宋体" w:cs="宋体"/>
                <w:b/>
                <w:sz w:val="21"/>
                <w:szCs w:val="21"/>
              </w:rPr>
            </w:pPr>
          </w:p>
        </w:tc>
        <w:tc>
          <w:tcPr>
            <w:tcW w:w="396" w:type="pct"/>
            <w:vAlign w:val="center"/>
          </w:tcPr>
          <w:p w14:paraId="713B8527">
            <w:pPr>
              <w:spacing w:line="360" w:lineRule="auto"/>
              <w:ind w:firstLine="482"/>
              <w:rPr>
                <w:rFonts w:hint="eastAsia" w:ascii="宋体" w:hAnsi="宋体" w:eastAsia="宋体" w:cs="宋体"/>
                <w:b/>
                <w:sz w:val="21"/>
                <w:szCs w:val="21"/>
              </w:rPr>
            </w:pPr>
          </w:p>
        </w:tc>
        <w:tc>
          <w:tcPr>
            <w:tcW w:w="543" w:type="pct"/>
            <w:vAlign w:val="center"/>
          </w:tcPr>
          <w:p w14:paraId="13702EB1">
            <w:pPr>
              <w:spacing w:line="360" w:lineRule="auto"/>
              <w:ind w:firstLine="482"/>
              <w:jc w:val="center"/>
              <w:rPr>
                <w:rFonts w:hint="eastAsia" w:ascii="宋体" w:hAnsi="宋体" w:eastAsia="宋体" w:cs="宋体"/>
                <w:b/>
                <w:sz w:val="21"/>
                <w:szCs w:val="21"/>
              </w:rPr>
            </w:pPr>
          </w:p>
        </w:tc>
        <w:tc>
          <w:tcPr>
            <w:tcW w:w="581" w:type="pct"/>
            <w:vAlign w:val="center"/>
          </w:tcPr>
          <w:p w14:paraId="51BC0A27">
            <w:pPr>
              <w:tabs>
                <w:tab w:val="left" w:pos="585"/>
              </w:tabs>
              <w:spacing w:line="360" w:lineRule="auto"/>
              <w:ind w:firstLine="482"/>
              <w:jc w:val="center"/>
              <w:rPr>
                <w:rFonts w:hint="eastAsia" w:ascii="宋体" w:hAnsi="宋体" w:eastAsia="宋体" w:cs="宋体"/>
                <w:b/>
                <w:sz w:val="21"/>
                <w:szCs w:val="21"/>
              </w:rPr>
            </w:pPr>
          </w:p>
        </w:tc>
        <w:tc>
          <w:tcPr>
            <w:tcW w:w="474" w:type="pct"/>
            <w:vAlign w:val="center"/>
          </w:tcPr>
          <w:p w14:paraId="35DE4971">
            <w:pPr>
              <w:spacing w:line="360" w:lineRule="auto"/>
              <w:ind w:firstLine="482"/>
              <w:jc w:val="center"/>
              <w:rPr>
                <w:rFonts w:hint="eastAsia" w:ascii="宋体" w:hAnsi="宋体" w:eastAsia="宋体" w:cs="宋体"/>
                <w:b/>
                <w:sz w:val="21"/>
                <w:szCs w:val="21"/>
              </w:rPr>
            </w:pPr>
          </w:p>
        </w:tc>
      </w:tr>
      <w:tr w14:paraId="19C44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000" w:type="pct"/>
            <w:gridSpan w:val="9"/>
            <w:vAlign w:val="center"/>
          </w:tcPr>
          <w:p w14:paraId="401FA9DC">
            <w:pPr>
              <w:spacing w:line="360" w:lineRule="auto"/>
              <w:rPr>
                <w:rFonts w:hint="eastAsia" w:ascii="宋体" w:hAnsi="宋体" w:eastAsia="宋体" w:cs="宋体"/>
                <w:b/>
                <w:sz w:val="21"/>
                <w:szCs w:val="21"/>
              </w:rPr>
            </w:pPr>
            <w:r>
              <w:rPr>
                <w:rFonts w:hint="eastAsia" w:ascii="宋体" w:hAnsi="宋体" w:eastAsia="宋体" w:cs="宋体"/>
                <w:b/>
                <w:sz w:val="21"/>
                <w:szCs w:val="21"/>
              </w:rPr>
              <w:t>合计：</w:t>
            </w:r>
          </w:p>
        </w:tc>
      </w:tr>
    </w:tbl>
    <w:p w14:paraId="194D134E">
      <w:pPr>
        <w:spacing w:line="360" w:lineRule="auto"/>
        <w:ind w:firstLine="482"/>
        <w:outlineLvl w:val="1"/>
        <w:rPr>
          <w:rFonts w:hint="eastAsia" w:ascii="宋体" w:hAnsi="宋体" w:eastAsia="宋体" w:cs="宋体"/>
          <w:b/>
          <w:sz w:val="21"/>
          <w:szCs w:val="21"/>
        </w:rPr>
      </w:pPr>
      <w:bookmarkStart w:id="242" w:name="_Toc91075756"/>
      <w:bookmarkStart w:id="243" w:name="_Toc350422347"/>
      <w:bookmarkStart w:id="244" w:name="_Toc417298399"/>
      <w:bookmarkStart w:id="245" w:name="_Toc309124163"/>
      <w:bookmarkStart w:id="246" w:name="_Toc350423932"/>
      <w:bookmarkStart w:id="247" w:name="_Toc17120638"/>
      <w:bookmarkStart w:id="248" w:name="_Toc181640975"/>
      <w:bookmarkStart w:id="249" w:name="_Toc25567"/>
      <w:bookmarkStart w:id="250" w:name="_Toc444940130"/>
      <w:r>
        <w:rPr>
          <w:rFonts w:hint="eastAsia" w:ascii="宋体" w:hAnsi="宋体" w:eastAsia="宋体" w:cs="宋体"/>
          <w:b/>
          <w:sz w:val="21"/>
          <w:szCs w:val="21"/>
        </w:rPr>
        <w:t>二、合同总价</w:t>
      </w:r>
      <w:bookmarkEnd w:id="242"/>
      <w:bookmarkEnd w:id="243"/>
      <w:bookmarkEnd w:id="244"/>
      <w:bookmarkEnd w:id="245"/>
      <w:bookmarkEnd w:id="246"/>
      <w:bookmarkEnd w:id="247"/>
      <w:bookmarkEnd w:id="248"/>
      <w:bookmarkEnd w:id="249"/>
      <w:bookmarkEnd w:id="250"/>
    </w:p>
    <w:p w14:paraId="3CEA590C">
      <w:pPr>
        <w:spacing w:line="360" w:lineRule="auto"/>
        <w:ind w:firstLine="420" w:firstLineChars="200"/>
        <w:rPr>
          <w:rFonts w:hint="eastAsia" w:ascii="宋体" w:hAnsi="宋体" w:eastAsia="宋体" w:cs="宋体"/>
          <w:sz w:val="21"/>
          <w:szCs w:val="21"/>
          <w:lang w:val="en-GB"/>
        </w:rPr>
      </w:pPr>
      <w:bookmarkStart w:id="251" w:name="_Toc91075757"/>
      <w:bookmarkStart w:id="252" w:name="_Toc309124164"/>
      <w:bookmarkStart w:id="253" w:name="_Toc17120639"/>
      <w:bookmarkStart w:id="254" w:name="_Toc444940131"/>
      <w:bookmarkStart w:id="255" w:name="_Toc417298400"/>
      <w:bookmarkStart w:id="256" w:name="_Toc137116164"/>
      <w:bookmarkStart w:id="257" w:name="_Toc350422348"/>
      <w:bookmarkStart w:id="258" w:name="_Toc350423933"/>
      <w:r>
        <w:rPr>
          <w:rFonts w:hint="eastAsia" w:ascii="宋体" w:hAnsi="宋体" w:eastAsia="宋体" w:cs="宋体"/>
          <w:sz w:val="21"/>
          <w:szCs w:val="21"/>
          <w:lang w:val="en-GB"/>
        </w:rPr>
        <w:t>合同总价包括货物的物料购置、设计、制作、运输、卸货、包装、检验(包括委托相关检验部门对所供货物进行检验的所有费用)、税款等一切费用，甲方无须另付任何费用。</w:t>
      </w:r>
      <w:bookmarkEnd w:id="251"/>
    </w:p>
    <w:p w14:paraId="056706AB">
      <w:pPr>
        <w:spacing w:line="360" w:lineRule="auto"/>
        <w:ind w:firstLine="482"/>
        <w:outlineLvl w:val="1"/>
        <w:rPr>
          <w:rFonts w:hint="eastAsia" w:ascii="宋体" w:hAnsi="宋体" w:eastAsia="宋体" w:cs="宋体"/>
          <w:b/>
          <w:sz w:val="21"/>
          <w:szCs w:val="21"/>
        </w:rPr>
      </w:pPr>
      <w:bookmarkStart w:id="259" w:name="_Toc13664"/>
      <w:bookmarkStart w:id="260" w:name="_Toc181640976"/>
      <w:bookmarkStart w:id="261" w:name="_Toc91075758"/>
      <w:r>
        <w:rPr>
          <w:rFonts w:hint="eastAsia" w:ascii="宋体" w:hAnsi="宋体" w:eastAsia="宋体" w:cs="宋体"/>
          <w:b/>
          <w:sz w:val="21"/>
          <w:szCs w:val="21"/>
        </w:rPr>
        <w:t>三、合同组成</w:t>
      </w:r>
      <w:bookmarkEnd w:id="252"/>
      <w:bookmarkEnd w:id="253"/>
      <w:bookmarkEnd w:id="254"/>
      <w:bookmarkEnd w:id="255"/>
      <w:bookmarkEnd w:id="256"/>
      <w:bookmarkEnd w:id="257"/>
      <w:bookmarkEnd w:id="258"/>
      <w:bookmarkEnd w:id="259"/>
      <w:bookmarkEnd w:id="260"/>
      <w:bookmarkEnd w:id="261"/>
    </w:p>
    <w:p w14:paraId="5C7771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详细价格、技术说明及其他有关合同的特定信息由合同附件说明。所有附件及本项目的招标文件、投标文件、评标报告、供货合同等均为本合同不可分割之一部分。</w:t>
      </w:r>
    </w:p>
    <w:p w14:paraId="6D46B830">
      <w:pPr>
        <w:spacing w:line="360" w:lineRule="auto"/>
        <w:ind w:firstLine="482"/>
        <w:outlineLvl w:val="1"/>
        <w:rPr>
          <w:rFonts w:hint="eastAsia" w:ascii="宋体" w:hAnsi="宋体" w:eastAsia="宋体" w:cs="宋体"/>
          <w:b/>
          <w:sz w:val="21"/>
          <w:szCs w:val="21"/>
        </w:rPr>
      </w:pPr>
      <w:bookmarkStart w:id="262" w:name="_Toc32737"/>
      <w:bookmarkStart w:id="263" w:name="_Toc181640977"/>
      <w:bookmarkStart w:id="264" w:name="_Toc350423934"/>
      <w:bookmarkStart w:id="265" w:name="_Toc309124165"/>
      <w:bookmarkStart w:id="266" w:name="_Toc17120640"/>
      <w:bookmarkStart w:id="267" w:name="_Toc91075759"/>
      <w:bookmarkStart w:id="268" w:name="_Toc417298401"/>
      <w:bookmarkStart w:id="269" w:name="_Toc137116165"/>
      <w:bookmarkStart w:id="270" w:name="_Toc350422349"/>
      <w:bookmarkStart w:id="271" w:name="_Toc444940132"/>
      <w:bookmarkStart w:id="272" w:name="_Hlk113296049"/>
      <w:r>
        <w:rPr>
          <w:rFonts w:hint="eastAsia" w:ascii="宋体" w:hAnsi="宋体" w:eastAsia="宋体" w:cs="宋体"/>
          <w:b/>
          <w:sz w:val="21"/>
          <w:szCs w:val="21"/>
        </w:rPr>
        <w:t>四、合同履行期限</w:t>
      </w:r>
      <w:bookmarkEnd w:id="262"/>
      <w:bookmarkEnd w:id="263"/>
    </w:p>
    <w:p w14:paraId="4D14EA9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自合同签订之日起至货物质保期结束之日止。</w:t>
      </w:r>
    </w:p>
    <w:p w14:paraId="36799FDE">
      <w:pPr>
        <w:spacing w:line="360" w:lineRule="auto"/>
        <w:ind w:firstLine="482"/>
        <w:outlineLvl w:val="1"/>
        <w:rPr>
          <w:rFonts w:hint="eastAsia" w:ascii="宋体" w:hAnsi="宋体" w:eastAsia="宋体" w:cs="宋体"/>
          <w:b/>
          <w:sz w:val="21"/>
          <w:szCs w:val="21"/>
        </w:rPr>
      </w:pPr>
      <w:bookmarkStart w:id="273" w:name="_Toc181640978"/>
      <w:bookmarkStart w:id="274" w:name="_Toc32194"/>
      <w:r>
        <w:rPr>
          <w:rFonts w:hint="eastAsia" w:ascii="宋体" w:hAnsi="宋体" w:eastAsia="宋体" w:cs="宋体"/>
          <w:b/>
          <w:sz w:val="21"/>
          <w:szCs w:val="21"/>
        </w:rPr>
        <w:t>五、技术要求</w:t>
      </w:r>
      <w:bookmarkEnd w:id="264"/>
      <w:bookmarkEnd w:id="265"/>
      <w:bookmarkEnd w:id="266"/>
      <w:bookmarkEnd w:id="267"/>
      <w:bookmarkEnd w:id="268"/>
      <w:bookmarkEnd w:id="269"/>
      <w:bookmarkEnd w:id="270"/>
      <w:bookmarkEnd w:id="271"/>
      <w:bookmarkEnd w:id="273"/>
      <w:bookmarkEnd w:id="274"/>
    </w:p>
    <w:bookmarkEnd w:id="272"/>
    <w:p w14:paraId="72F6D3C6">
      <w:pPr>
        <w:spacing w:line="360" w:lineRule="auto"/>
        <w:ind w:firstLine="420" w:firstLineChars="200"/>
        <w:rPr>
          <w:rFonts w:hint="eastAsia" w:ascii="宋体" w:hAnsi="宋体" w:eastAsia="宋体" w:cs="宋体"/>
          <w:sz w:val="21"/>
          <w:szCs w:val="21"/>
        </w:rPr>
      </w:pPr>
    </w:p>
    <w:p w14:paraId="022741C1">
      <w:pPr>
        <w:spacing w:line="360" w:lineRule="auto"/>
        <w:ind w:firstLine="482"/>
        <w:outlineLvl w:val="1"/>
        <w:rPr>
          <w:rFonts w:hint="eastAsia" w:ascii="宋体" w:hAnsi="宋体" w:eastAsia="宋体" w:cs="宋体"/>
          <w:b/>
          <w:sz w:val="21"/>
          <w:szCs w:val="21"/>
        </w:rPr>
      </w:pPr>
      <w:bookmarkStart w:id="275" w:name="_Toc350422350"/>
      <w:bookmarkStart w:id="276" w:name="_Toc17120641"/>
      <w:bookmarkStart w:id="277" w:name="_Toc23715"/>
      <w:bookmarkStart w:id="278" w:name="_Toc417298402"/>
      <w:bookmarkStart w:id="279" w:name="_Toc350423935"/>
      <w:bookmarkStart w:id="280" w:name="_Toc444940133"/>
      <w:bookmarkStart w:id="281" w:name="_Toc181640979"/>
      <w:bookmarkStart w:id="282" w:name="_Toc137116166"/>
      <w:bookmarkStart w:id="283" w:name="_Toc91075760"/>
      <w:bookmarkStart w:id="284" w:name="_Toc309124166"/>
      <w:r>
        <w:rPr>
          <w:rFonts w:hint="eastAsia" w:ascii="宋体" w:hAnsi="宋体" w:eastAsia="宋体" w:cs="宋体"/>
          <w:b/>
          <w:sz w:val="21"/>
          <w:szCs w:val="21"/>
        </w:rPr>
        <w:t>六、合同货物标志、包装、运输与贮存、交货</w:t>
      </w:r>
      <w:bookmarkEnd w:id="275"/>
      <w:bookmarkEnd w:id="276"/>
      <w:bookmarkEnd w:id="277"/>
      <w:bookmarkEnd w:id="278"/>
      <w:bookmarkEnd w:id="279"/>
      <w:bookmarkEnd w:id="280"/>
      <w:bookmarkEnd w:id="281"/>
      <w:bookmarkEnd w:id="282"/>
      <w:bookmarkEnd w:id="283"/>
      <w:bookmarkEnd w:id="284"/>
    </w:p>
    <w:p w14:paraId="37122F1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1、合同货物的标志、包装、运输与贮存</w:t>
      </w:r>
    </w:p>
    <w:p w14:paraId="4FA5D5CF">
      <w:pPr>
        <w:spacing w:line="360" w:lineRule="auto"/>
        <w:ind w:firstLine="371" w:firstLineChars="177"/>
        <w:rPr>
          <w:rFonts w:hint="eastAsia" w:ascii="宋体" w:hAnsi="宋体" w:eastAsia="宋体" w:cs="宋体"/>
          <w:sz w:val="21"/>
          <w:szCs w:val="21"/>
        </w:rPr>
      </w:pPr>
      <w:bookmarkStart w:id="285" w:name="_Hlk113296084"/>
    </w:p>
    <w:bookmarkEnd w:id="285"/>
    <w:p w14:paraId="28083D1E">
      <w:pPr>
        <w:spacing w:line="360" w:lineRule="auto"/>
        <w:ind w:firstLine="480"/>
        <w:rPr>
          <w:rFonts w:hint="eastAsia" w:ascii="宋体" w:hAnsi="宋体" w:eastAsia="宋体" w:cs="宋体"/>
          <w:sz w:val="21"/>
          <w:szCs w:val="21"/>
        </w:rPr>
      </w:pPr>
      <w:bookmarkStart w:id="286" w:name="_Hlk113297741"/>
      <w:r>
        <w:rPr>
          <w:rFonts w:hint="eastAsia" w:ascii="宋体" w:hAnsi="宋体" w:eastAsia="宋体" w:cs="宋体"/>
          <w:sz w:val="21"/>
          <w:szCs w:val="21"/>
        </w:rPr>
        <w:t>2、合同货物的交货</w:t>
      </w:r>
    </w:p>
    <w:p w14:paraId="5F1D7659">
      <w:pPr>
        <w:spacing w:line="360" w:lineRule="auto"/>
        <w:ind w:firstLine="420" w:firstLineChars="200"/>
        <w:rPr>
          <w:rFonts w:hint="eastAsia" w:ascii="宋体" w:hAnsi="宋体" w:eastAsia="宋体" w:cs="宋体"/>
          <w:sz w:val="21"/>
          <w:szCs w:val="21"/>
        </w:rPr>
      </w:pPr>
      <w:bookmarkStart w:id="287" w:name="_Hlk113296105"/>
      <w:r>
        <w:rPr>
          <w:rFonts w:hint="eastAsia" w:ascii="宋体" w:hAnsi="宋体" w:eastAsia="宋体" w:cs="宋体"/>
          <w:sz w:val="21"/>
          <w:szCs w:val="21"/>
        </w:rPr>
        <w:t>乙方交货时间：</w:t>
      </w:r>
      <w:r>
        <w:rPr>
          <w:rFonts w:hint="eastAsia" w:ascii="宋体" w:hAnsi="宋体" w:eastAsia="宋体" w:cs="宋体"/>
          <w:color w:val="000000" w:themeColor="text1"/>
          <w:sz w:val="21"/>
          <w:szCs w:val="21"/>
          <w14:textFill>
            <w14:solidFill>
              <w14:schemeClr w14:val="tx1"/>
            </w14:solidFill>
          </w14:textFill>
        </w:rPr>
        <w:t>首件检验合格后，甲方下达书面生产通知书，乙方至收到通知书的次日起</w:t>
      </w:r>
      <w:r>
        <w:rPr>
          <w:rFonts w:hint="eastAsia" w:ascii="宋体" w:hAnsi="宋体" w:cs="宋体"/>
          <w:color w:val="000000" w:themeColor="text1"/>
          <w:sz w:val="21"/>
          <w:szCs w:val="21"/>
          <w:lang w:val="en-US" w:eastAsia="zh-CN"/>
          <w14:textFill>
            <w14:solidFill>
              <w14:schemeClr w14:val="tx1"/>
            </w14:solidFill>
          </w14:textFill>
        </w:rPr>
        <w:t>45</w:t>
      </w:r>
      <w:r>
        <w:rPr>
          <w:rFonts w:hint="eastAsia" w:ascii="宋体" w:hAnsi="宋体" w:eastAsia="宋体" w:cs="宋体"/>
          <w:color w:val="000000" w:themeColor="text1"/>
          <w:sz w:val="21"/>
          <w:szCs w:val="21"/>
          <w14:textFill>
            <w14:solidFill>
              <w14:schemeClr w14:val="tx1"/>
            </w14:solidFill>
          </w14:textFill>
        </w:rPr>
        <w:t>个工作日内完成全部交货</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如逾期交货将严格按合同约定承担违约责任</w:t>
      </w:r>
      <w:r>
        <w:rPr>
          <w:rFonts w:hint="eastAsia" w:ascii="宋体" w:hAnsi="宋体" w:eastAsia="宋体" w:cs="宋体"/>
          <w:sz w:val="21"/>
          <w:szCs w:val="21"/>
        </w:rPr>
        <w:t>。</w:t>
      </w:r>
    </w:p>
    <w:p w14:paraId="085214FE">
      <w:pPr>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乙方交货地点：云南省内16个州市</w:t>
      </w:r>
      <w:r>
        <w:rPr>
          <w:rFonts w:hint="eastAsia" w:ascii="宋体" w:hAnsi="宋体" w:cs="宋体"/>
          <w:sz w:val="21"/>
          <w:szCs w:val="21"/>
          <w:lang w:eastAsia="zh-CN"/>
        </w:rPr>
        <w:t>，</w:t>
      </w:r>
      <w:r>
        <w:rPr>
          <w:rFonts w:hint="eastAsia" w:ascii="宋体" w:hAnsi="宋体" w:cs="宋体"/>
          <w:sz w:val="21"/>
          <w:szCs w:val="21"/>
          <w:lang w:val="en-US" w:eastAsia="zh-CN"/>
        </w:rPr>
        <w:t>按照采购人要求送至指定地点</w:t>
      </w:r>
      <w:r>
        <w:rPr>
          <w:rFonts w:hint="eastAsia" w:ascii="宋体" w:hAnsi="宋体" w:eastAsia="宋体" w:cs="宋体"/>
          <w:sz w:val="21"/>
          <w:szCs w:val="21"/>
        </w:rPr>
        <w:t>。</w:t>
      </w:r>
    </w:p>
    <w:p w14:paraId="4FFC13E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乙方交货方式：落地交货。</w:t>
      </w:r>
    </w:p>
    <w:bookmarkEnd w:id="287"/>
    <w:p w14:paraId="1493CD7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3、合同货物交付要求：</w:t>
      </w:r>
    </w:p>
    <w:p w14:paraId="053E64E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乙方根据甲方要求的数量、型号规格，在规定的时间内将货物送达甲方指定的交货地点，货物至交货地点前的运输、保管风险及费用由乙方承担。</w:t>
      </w:r>
    </w:p>
    <w:p w14:paraId="45B22333">
      <w:pPr>
        <w:spacing w:line="360" w:lineRule="auto"/>
        <w:ind w:firstLine="482"/>
        <w:outlineLvl w:val="1"/>
        <w:rPr>
          <w:rFonts w:hint="eastAsia" w:ascii="宋体" w:hAnsi="宋体" w:eastAsia="宋体" w:cs="宋体"/>
          <w:b/>
          <w:sz w:val="21"/>
          <w:szCs w:val="21"/>
        </w:rPr>
      </w:pPr>
      <w:bookmarkStart w:id="288" w:name="_Toc9318"/>
      <w:bookmarkStart w:id="289" w:name="_Toc181640980"/>
      <w:bookmarkStart w:id="290" w:name="_Hlk113296160"/>
      <w:r>
        <w:rPr>
          <w:rFonts w:hint="eastAsia" w:ascii="宋体" w:hAnsi="宋体" w:eastAsia="宋体" w:cs="宋体"/>
          <w:b/>
          <w:sz w:val="21"/>
          <w:szCs w:val="21"/>
        </w:rPr>
        <w:t>七、质量验收</w:t>
      </w:r>
      <w:bookmarkEnd w:id="288"/>
      <w:r>
        <w:rPr>
          <w:rFonts w:hint="eastAsia" w:ascii="宋体" w:hAnsi="宋体" w:eastAsia="宋体" w:cs="宋体"/>
          <w:color w:val="000000" w:themeColor="text1"/>
          <w:sz w:val="21"/>
          <w:szCs w:val="21"/>
          <w14:textFill>
            <w14:solidFill>
              <w14:schemeClr w14:val="tx1"/>
            </w14:solidFill>
          </w14:textFill>
        </w:rPr>
        <w:t>★</w:t>
      </w:r>
      <w:bookmarkEnd w:id="289"/>
    </w:p>
    <w:p w14:paraId="5DFD2C39">
      <w:pPr>
        <w:spacing w:line="360" w:lineRule="auto"/>
        <w:ind w:firstLine="420" w:firstLineChars="200"/>
        <w:rPr>
          <w:rFonts w:hint="eastAsia" w:ascii="宋体" w:hAnsi="宋体" w:eastAsia="宋体" w:cs="宋体"/>
          <w:sz w:val="21"/>
          <w:szCs w:val="21"/>
          <w:lang w:val="en-GB"/>
        </w:rPr>
      </w:pPr>
      <w:r>
        <w:rPr>
          <w:rFonts w:hint="eastAsia" w:ascii="宋体" w:hAnsi="宋体" w:eastAsia="宋体" w:cs="宋体"/>
          <w:sz w:val="21"/>
          <w:szCs w:val="21"/>
          <w:lang w:val="en-GB"/>
        </w:rPr>
        <w:t>1、按招标文件要求、投标文件承诺、采购合同约定</w:t>
      </w:r>
      <w:r>
        <w:rPr>
          <w:rFonts w:hint="eastAsia" w:ascii="宋体" w:hAnsi="宋体" w:eastAsia="宋体" w:cs="宋体"/>
          <w:sz w:val="21"/>
          <w:szCs w:val="21"/>
        </w:rPr>
        <w:t>及产品合格检验报告</w:t>
      </w:r>
      <w:r>
        <w:rPr>
          <w:rFonts w:hint="eastAsia" w:ascii="宋体" w:hAnsi="宋体" w:eastAsia="宋体" w:cs="宋体"/>
          <w:sz w:val="21"/>
          <w:szCs w:val="21"/>
          <w:lang w:val="en-GB"/>
        </w:rPr>
        <w:t>作为验收依据。质量不符合要求的，</w:t>
      </w:r>
      <w:r>
        <w:rPr>
          <w:rFonts w:hint="eastAsia" w:ascii="宋体" w:hAnsi="宋体" w:eastAsia="宋体" w:cs="宋体"/>
          <w:sz w:val="21"/>
          <w:szCs w:val="21"/>
        </w:rPr>
        <w:t>甲方有权随时退货</w:t>
      </w:r>
      <w:r>
        <w:rPr>
          <w:rFonts w:hint="eastAsia" w:ascii="宋体" w:hAnsi="宋体" w:eastAsia="宋体" w:cs="宋体"/>
          <w:sz w:val="21"/>
          <w:szCs w:val="21"/>
          <w:lang w:val="en-GB"/>
        </w:rPr>
        <w:t>。</w:t>
      </w:r>
    </w:p>
    <w:p w14:paraId="5496789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2、质量检验程序</w:t>
      </w:r>
    </w:p>
    <w:p w14:paraId="2B9D63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需对所提供货物进行首样制作并经相关的第三方检验部门检验通过后，才能进入备料生产阶段。同时对所投产品生产过程和出厂产品进行检验，并出具检验报告作为甲方验收依据(检验费用由乙方负责)。按主要技术参数(配置)要求和检验部门出具的产品合格检验报告为主要验收依据</w:t>
      </w:r>
    </w:p>
    <w:p w14:paraId="4FEC7DB3">
      <w:pPr>
        <w:pStyle w:val="18"/>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3、货品交货验收后，乙方须接受和配合云南省战略和应急物资储备中心相关处室对所供货品数量、质量的监督管理工作。</w:t>
      </w:r>
    </w:p>
    <w:p w14:paraId="3E9F0F6C">
      <w:pPr>
        <w:spacing w:line="360" w:lineRule="auto"/>
        <w:ind w:firstLine="482"/>
        <w:outlineLvl w:val="1"/>
        <w:rPr>
          <w:rFonts w:hint="eastAsia" w:ascii="宋体" w:hAnsi="宋体" w:eastAsia="宋体" w:cs="宋体"/>
          <w:b/>
          <w:sz w:val="21"/>
          <w:szCs w:val="21"/>
        </w:rPr>
      </w:pPr>
      <w:bookmarkStart w:id="291" w:name="_Toc181640981"/>
      <w:bookmarkStart w:id="292" w:name="_Toc5653"/>
      <w:r>
        <w:rPr>
          <w:rFonts w:hint="eastAsia" w:ascii="宋体" w:hAnsi="宋体" w:eastAsia="宋体" w:cs="宋体"/>
          <w:b/>
          <w:sz w:val="21"/>
          <w:szCs w:val="21"/>
        </w:rPr>
        <w:t>八、售后服务</w:t>
      </w:r>
      <w:bookmarkEnd w:id="291"/>
      <w:bookmarkEnd w:id="292"/>
    </w:p>
    <w:p w14:paraId="771F827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1、乙方须以书面形式承诺服务及质量保证。</w:t>
      </w:r>
    </w:p>
    <w:p w14:paraId="0EDC0B96">
      <w:pPr>
        <w:spacing w:line="360" w:lineRule="auto"/>
        <w:ind w:firstLine="420" w:firstLineChars="200"/>
        <w:rPr>
          <w:rFonts w:hint="eastAsia" w:ascii="宋体" w:hAnsi="宋体" w:eastAsia="宋体" w:cs="宋体"/>
          <w:sz w:val="21"/>
          <w:szCs w:val="21"/>
          <w:lang w:val="en-GB"/>
        </w:rPr>
      </w:pPr>
      <w:r>
        <w:rPr>
          <w:rFonts w:hint="eastAsia" w:ascii="宋体" w:hAnsi="宋体" w:eastAsia="宋体" w:cs="宋体"/>
          <w:sz w:val="21"/>
          <w:szCs w:val="21"/>
          <w:lang w:val="en-GB"/>
        </w:rPr>
        <w:t>2、乙方所提供的产品质量保证期不低于</w:t>
      </w:r>
      <w:r>
        <w:rPr>
          <w:rFonts w:hint="eastAsia" w:ascii="宋体" w:hAnsi="宋体" w:eastAsia="宋体" w:cs="宋体"/>
          <w:sz w:val="21"/>
          <w:szCs w:val="21"/>
          <w:u w:val="single"/>
          <w:lang w:val="en-GB"/>
        </w:rPr>
        <w:t xml:space="preserve">  </w:t>
      </w:r>
      <w:r>
        <w:rPr>
          <w:rFonts w:hint="eastAsia" w:ascii="宋体" w:hAnsi="宋体" w:eastAsia="宋体" w:cs="宋体"/>
          <w:sz w:val="21"/>
          <w:szCs w:val="21"/>
          <w:lang w:val="en-GB"/>
        </w:rPr>
        <w:t>个月。仓储过程中，在质保期内发生质量问题的，乙方应在接到甲方通知后</w:t>
      </w:r>
      <w:r>
        <w:rPr>
          <w:rFonts w:hint="eastAsia" w:ascii="宋体" w:hAnsi="宋体" w:eastAsia="宋体" w:cs="宋体"/>
          <w:sz w:val="21"/>
          <w:szCs w:val="21"/>
          <w:u w:val="single"/>
          <w:lang w:val="en-GB"/>
        </w:rPr>
        <w:t xml:space="preserve">  </w:t>
      </w:r>
      <w:r>
        <w:rPr>
          <w:rFonts w:hint="eastAsia" w:ascii="宋体" w:hAnsi="宋体" w:eastAsia="宋体" w:cs="宋体"/>
          <w:sz w:val="21"/>
          <w:szCs w:val="21"/>
          <w:lang w:val="en-GB"/>
        </w:rPr>
        <w:t>小时内作出服务响应，</w:t>
      </w:r>
      <w:r>
        <w:rPr>
          <w:rFonts w:hint="eastAsia" w:ascii="宋体" w:hAnsi="宋体" w:eastAsia="宋体" w:cs="宋体"/>
          <w:sz w:val="21"/>
          <w:szCs w:val="21"/>
          <w:u w:val="single"/>
          <w:lang w:val="en-GB"/>
        </w:rPr>
        <w:t xml:space="preserve">  </w:t>
      </w:r>
      <w:r>
        <w:rPr>
          <w:rFonts w:hint="eastAsia" w:ascii="宋体" w:hAnsi="宋体" w:eastAsia="宋体" w:cs="宋体"/>
          <w:sz w:val="21"/>
          <w:szCs w:val="21"/>
          <w:lang w:val="en-GB"/>
        </w:rPr>
        <w:t>个工作日内履行补购、换购，确保所提供的货物合格率达到100%，属于质量问题的由乙方负责包修、包退、包换；属于人为损坏的乙方可提供维修服务，只收取工料费。</w:t>
      </w:r>
    </w:p>
    <w:p w14:paraId="2AB52793">
      <w:pPr>
        <w:spacing w:line="360" w:lineRule="auto"/>
        <w:ind w:firstLine="420" w:firstLineChars="200"/>
        <w:rPr>
          <w:rFonts w:hint="eastAsia" w:ascii="宋体" w:hAnsi="宋体" w:eastAsia="宋体" w:cs="宋体"/>
          <w:sz w:val="21"/>
          <w:szCs w:val="21"/>
          <w:lang w:val="en-GB"/>
        </w:rPr>
      </w:pPr>
      <w:r>
        <w:rPr>
          <w:rFonts w:hint="eastAsia" w:ascii="宋体" w:hAnsi="宋体" w:eastAsia="宋体" w:cs="宋体"/>
          <w:sz w:val="21"/>
          <w:szCs w:val="21"/>
          <w:lang w:val="en-GB"/>
        </w:rPr>
        <w:t>3、乙方应提供工作时间的投诉服务热线：</w:t>
      </w:r>
      <w:r>
        <w:rPr>
          <w:rFonts w:hint="eastAsia" w:ascii="宋体" w:hAnsi="宋体" w:eastAsia="宋体" w:cs="宋体"/>
          <w:sz w:val="21"/>
          <w:szCs w:val="21"/>
          <w:u w:val="single"/>
          <w:lang w:val="en-GB"/>
        </w:rPr>
        <w:t xml:space="preserve">         </w:t>
      </w:r>
      <w:r>
        <w:rPr>
          <w:rFonts w:hint="eastAsia" w:ascii="宋体" w:hAnsi="宋体" w:eastAsia="宋体" w:cs="宋体"/>
          <w:sz w:val="21"/>
          <w:szCs w:val="21"/>
          <w:lang w:val="en-GB"/>
        </w:rPr>
        <w:t>。</w:t>
      </w:r>
    </w:p>
    <w:p w14:paraId="02BC0115">
      <w:pPr>
        <w:spacing w:line="360" w:lineRule="auto"/>
        <w:ind w:firstLine="482"/>
        <w:outlineLvl w:val="1"/>
        <w:rPr>
          <w:rFonts w:hint="eastAsia" w:ascii="宋体" w:hAnsi="宋体" w:eastAsia="宋体" w:cs="宋体"/>
          <w:b/>
          <w:sz w:val="21"/>
          <w:szCs w:val="21"/>
        </w:rPr>
      </w:pPr>
      <w:bookmarkStart w:id="293" w:name="_Toc17295"/>
      <w:bookmarkStart w:id="294" w:name="_Toc181640982"/>
      <w:r>
        <w:rPr>
          <w:rFonts w:hint="eastAsia" w:ascii="宋体" w:hAnsi="宋体" w:eastAsia="宋体" w:cs="宋体"/>
          <w:b/>
          <w:sz w:val="21"/>
          <w:szCs w:val="21"/>
        </w:rPr>
        <w:t>九、付款方式</w:t>
      </w:r>
      <w:bookmarkEnd w:id="293"/>
      <w:bookmarkEnd w:id="294"/>
    </w:p>
    <w:p w14:paraId="01822B7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1、乙方在本合同签订之前向甲方交纳合同总价的10%作为合同履约保证金，履约保证金在乙方按合同约定履约完成所有合同内容、验收合格，且提交资料齐全后15个工作日内无息一次性退还。</w:t>
      </w:r>
    </w:p>
    <w:p w14:paraId="79CA4D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2、货物按合同规定日期到货后，经甲方根据合同要求对货物进行验收，确认数量无误和质量合格后，以人民币方式结算，乙方须提供以下资料：</w:t>
      </w:r>
    </w:p>
    <w:p w14:paraId="6119519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(1)合同；</w:t>
      </w:r>
    </w:p>
    <w:p w14:paraId="235C243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(2)乙方开具的正式发票；</w:t>
      </w:r>
    </w:p>
    <w:p w14:paraId="20E700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(3)项目验收付款确认书。</w:t>
      </w:r>
    </w:p>
    <w:p w14:paraId="23302F7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3、在财政资金拨款到位，合同签订且收到中标人缴纳的履约保证金后 15 个工作日内支付合同金额的30%作为预付款，待全部货物 按合同规定时间交货验收合格且提供资料齐全后15 个工作日内支付剩余合同价款。乙方按照约定履行完成所有合同内 容、验收合格，且提交资料齐全后15 个工作日内一次性退还履约保证金（不计利息）。</w:t>
      </w:r>
    </w:p>
    <w:p w14:paraId="376B9A3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注：上述合同的付款时间为采购人向政府财政支付部门提出的支付申请的时间（不含政府财政支付部门审查的时间）。中标人承诺在付款期限内采购人已向政府财政支付部门提出支付申请的，不视为采购人逾期和违约。支付时间、支付金额以财政部门评审及审批支付为准。</w:t>
      </w:r>
    </w:p>
    <w:p w14:paraId="0C8EF5EA">
      <w:pPr>
        <w:spacing w:line="360" w:lineRule="auto"/>
        <w:ind w:firstLine="482"/>
        <w:outlineLvl w:val="1"/>
        <w:rPr>
          <w:rFonts w:hint="eastAsia" w:ascii="宋体" w:hAnsi="宋体" w:eastAsia="宋体" w:cs="宋体"/>
          <w:b/>
          <w:sz w:val="21"/>
          <w:szCs w:val="21"/>
        </w:rPr>
      </w:pPr>
      <w:bookmarkStart w:id="295" w:name="_Toc181640983"/>
      <w:r>
        <w:rPr>
          <w:rFonts w:hint="eastAsia" w:ascii="宋体" w:hAnsi="宋体" w:eastAsia="宋体" w:cs="宋体"/>
          <w:b/>
          <w:sz w:val="21"/>
          <w:szCs w:val="21"/>
        </w:rPr>
        <w:t>十、不可抗力</w:t>
      </w:r>
      <w:bookmarkEnd w:id="295"/>
    </w:p>
    <w:p w14:paraId="637CD72A">
      <w:pPr>
        <w:spacing w:line="360" w:lineRule="auto"/>
        <w:ind w:right="-200" w:firstLine="420" w:firstLineChars="200"/>
        <w:rPr>
          <w:rFonts w:hint="eastAsia" w:ascii="宋体" w:hAnsi="宋体" w:eastAsia="宋体" w:cs="宋体"/>
          <w:sz w:val="21"/>
          <w:szCs w:val="21"/>
        </w:rPr>
      </w:pPr>
      <w:r>
        <w:rPr>
          <w:rFonts w:hint="eastAsia" w:ascii="宋体" w:hAnsi="宋体" w:eastAsia="宋体" w:cs="宋体"/>
          <w:sz w:val="21"/>
          <w:szCs w:val="21"/>
        </w:rPr>
        <w:t>1、签约双方中任何一方由于不可抗力影响合同执行时，发生不可抗力一方应尽快将事故通知另一方。在此情况下，乙方仍然有责任采取必要的措施加速供货，双方应通过友好协商尽快解决本合同的执行问题。</w:t>
      </w:r>
    </w:p>
    <w:p w14:paraId="47575933">
      <w:pPr>
        <w:spacing w:line="360" w:lineRule="auto"/>
        <w:ind w:right="-400" w:rightChars="-200" w:firstLine="420" w:firstLineChars="200"/>
        <w:rPr>
          <w:rFonts w:hint="eastAsia" w:ascii="宋体" w:hAnsi="宋体" w:eastAsia="宋体" w:cs="宋体"/>
          <w:sz w:val="21"/>
          <w:szCs w:val="21"/>
        </w:rPr>
      </w:pPr>
      <w:r>
        <w:rPr>
          <w:rFonts w:hint="eastAsia" w:ascii="宋体" w:hAnsi="宋体" w:eastAsia="宋体" w:cs="宋体"/>
          <w:sz w:val="21"/>
          <w:szCs w:val="21"/>
        </w:rPr>
        <w:t>2、不可抗力指战争、严重火灾、洪水、台风、地震等或其他双方认定的不可抗力事件。</w:t>
      </w:r>
    </w:p>
    <w:p w14:paraId="7D05C56D">
      <w:pPr>
        <w:spacing w:line="360" w:lineRule="auto"/>
        <w:ind w:firstLine="482"/>
        <w:outlineLvl w:val="1"/>
        <w:rPr>
          <w:rFonts w:hint="eastAsia" w:ascii="宋体" w:hAnsi="宋体" w:eastAsia="宋体" w:cs="宋体"/>
          <w:b/>
          <w:sz w:val="21"/>
          <w:szCs w:val="21"/>
        </w:rPr>
      </w:pPr>
      <w:bookmarkStart w:id="296" w:name="_Toc23358"/>
      <w:bookmarkStart w:id="297" w:name="_Toc181640984"/>
      <w:r>
        <w:rPr>
          <w:rFonts w:hint="eastAsia" w:ascii="宋体" w:hAnsi="宋体" w:eastAsia="宋体" w:cs="宋体"/>
          <w:b/>
          <w:sz w:val="21"/>
          <w:szCs w:val="21"/>
        </w:rPr>
        <w:t>十一、索赔</w:t>
      </w:r>
      <w:bookmarkEnd w:id="296"/>
      <w:bookmarkEnd w:id="297"/>
    </w:p>
    <w:p w14:paraId="6173E6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1、如有异议，甲方有权根据有关政府部门的检验结果向乙方提出索赔。</w:t>
      </w:r>
    </w:p>
    <w:p w14:paraId="366CF8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在合同执行期间，如果乙方对甲方提出的索赔和差异负有责任，乙方应按照甲方同意的下列方式解决索赔事宜：乙方同意退货，并按合同规定的同种货币将货款退还给甲方，并承担由此发生的一切损失和费用。</w:t>
      </w:r>
    </w:p>
    <w:p w14:paraId="0D7386B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3、如果在甲方发出索赔通知后30天内，乙方未作书面答复，上述索赔应视为已被乙方接受。甲方将从合同款项中扣回索赔金额。如果这些金额不足以补偿索赔金额，甲方有权向乙方提出不足部分的补偿。</w:t>
      </w:r>
    </w:p>
    <w:p w14:paraId="240435CF">
      <w:pPr>
        <w:spacing w:line="360" w:lineRule="auto"/>
        <w:ind w:firstLine="482"/>
        <w:outlineLvl w:val="1"/>
        <w:rPr>
          <w:rFonts w:hint="eastAsia" w:ascii="宋体" w:hAnsi="宋体" w:eastAsia="宋体" w:cs="宋体"/>
          <w:b/>
          <w:sz w:val="21"/>
          <w:szCs w:val="21"/>
        </w:rPr>
      </w:pPr>
      <w:bookmarkStart w:id="298" w:name="_Toc181640985"/>
      <w:bookmarkStart w:id="299" w:name="_Toc31944"/>
      <w:r>
        <w:rPr>
          <w:rFonts w:hint="eastAsia" w:ascii="宋体" w:hAnsi="宋体" w:eastAsia="宋体" w:cs="宋体"/>
          <w:b/>
          <w:sz w:val="21"/>
          <w:szCs w:val="21"/>
        </w:rPr>
        <w:t>十二、违约与处罚</w:t>
      </w:r>
      <w:bookmarkEnd w:id="298"/>
      <w:bookmarkEnd w:id="299"/>
    </w:p>
    <w:p w14:paraId="50910E6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因质量问题等非因甲方原因造成的逾期交货均由乙方承担责任，但不可抗力除外。货物质量不符合合同约定的，甲方有权拒收，并可要求全部或部分退货或更换。</w:t>
      </w:r>
    </w:p>
    <w:p w14:paraId="67E36FB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乙方根据甲方要求的数量、型号规格，在规定的时间内将货物送达甲方指定的交货地点，在货物接收前的运输、保管等产生的风险由乙方承担。乙方交付数量不足的，应在交货时间内补足，否则视为逾期交货。</w:t>
      </w:r>
    </w:p>
    <w:p w14:paraId="1B40E26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1、非因甲方原因造成的逾期交货均由乙方承担违约责任，但不可抗力除外。</w:t>
      </w:r>
    </w:p>
    <w:p w14:paraId="233B0C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2、乙方有下列情形之一的，甲方有权解除合同并不予退还履约保证金，且乙方应退回所收货款，给甲方造成损失的乙方应承担赔偿责任：</w:t>
      </w:r>
    </w:p>
    <w:p w14:paraId="2B4DC9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(1)逾期交货的；</w:t>
      </w:r>
    </w:p>
    <w:p w14:paraId="622A8B3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(2)交付的货物不合格导致甲方退货的；</w:t>
      </w:r>
    </w:p>
    <w:p w14:paraId="152CE4E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(3)未按合同约定补足或更换货物的；</w:t>
      </w:r>
    </w:p>
    <w:p w14:paraId="7657274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(4)其他导致合同目的不能实现的情形。</w:t>
      </w:r>
    </w:p>
    <w:p w14:paraId="088B683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有上述(1)、(3)情形之一，若甲方选择不解除合同的，乙方应继续履行合同向甲方交付货物，且每逾期一天，应向甲方支付逾期货款对应金额</w:t>
      </w:r>
      <w:r>
        <w:rPr>
          <w:rFonts w:hint="eastAsia" w:ascii="宋体" w:hAnsi="宋体" w:cs="宋体"/>
          <w:sz w:val="21"/>
          <w:szCs w:val="21"/>
          <w:lang w:val="en-US" w:eastAsia="zh-CN"/>
        </w:rPr>
        <w:t>万分之五</w:t>
      </w:r>
      <w:r>
        <w:rPr>
          <w:rFonts w:hint="eastAsia" w:ascii="宋体" w:hAnsi="宋体" w:eastAsia="宋体" w:cs="宋体"/>
          <w:sz w:val="21"/>
          <w:szCs w:val="21"/>
        </w:rPr>
        <w:t>的违约金。</w:t>
      </w:r>
    </w:p>
    <w:p w14:paraId="672A35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3、如乙方不能按期交货甲方有权取消供货资格，并对乙方进行政府采购严重违法失信行为信息记录。</w:t>
      </w:r>
    </w:p>
    <w:p w14:paraId="5960387E">
      <w:pPr>
        <w:spacing w:line="360" w:lineRule="auto"/>
        <w:ind w:firstLine="482"/>
        <w:outlineLvl w:val="1"/>
        <w:rPr>
          <w:rFonts w:hint="eastAsia" w:ascii="宋体" w:hAnsi="宋体" w:eastAsia="宋体" w:cs="宋体"/>
          <w:b/>
          <w:sz w:val="21"/>
          <w:szCs w:val="21"/>
        </w:rPr>
      </w:pPr>
      <w:bookmarkStart w:id="300" w:name="_Toc17300"/>
      <w:bookmarkStart w:id="301" w:name="_Toc181640986"/>
      <w:r>
        <w:rPr>
          <w:rFonts w:hint="eastAsia" w:ascii="宋体" w:hAnsi="宋体" w:eastAsia="宋体" w:cs="宋体"/>
          <w:b/>
          <w:sz w:val="21"/>
          <w:szCs w:val="21"/>
        </w:rPr>
        <w:t>十三、合同终止</w:t>
      </w:r>
      <w:bookmarkEnd w:id="300"/>
      <w:bookmarkEnd w:id="301"/>
    </w:p>
    <w:p w14:paraId="5B642D3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如果一方严重违反合同，并在收到对方违约通知书后在30天内仍未能改正违约的，另一方可立即终止本合同。</w:t>
      </w:r>
    </w:p>
    <w:p w14:paraId="2D28537B">
      <w:pPr>
        <w:spacing w:line="360" w:lineRule="auto"/>
        <w:ind w:firstLine="482"/>
        <w:outlineLvl w:val="1"/>
        <w:rPr>
          <w:rFonts w:hint="eastAsia" w:ascii="宋体" w:hAnsi="宋体" w:eastAsia="宋体" w:cs="宋体"/>
          <w:b/>
          <w:sz w:val="21"/>
          <w:szCs w:val="21"/>
        </w:rPr>
      </w:pPr>
      <w:bookmarkStart w:id="302" w:name="_Toc181640987"/>
      <w:bookmarkStart w:id="303" w:name="_Toc32100"/>
      <w:r>
        <w:rPr>
          <w:rFonts w:hint="eastAsia" w:ascii="宋体" w:hAnsi="宋体" w:eastAsia="宋体" w:cs="宋体"/>
          <w:b/>
          <w:sz w:val="21"/>
          <w:szCs w:val="21"/>
        </w:rPr>
        <w:t>十四、法律诉讼</w:t>
      </w:r>
      <w:bookmarkEnd w:id="302"/>
      <w:bookmarkEnd w:id="303"/>
    </w:p>
    <w:p w14:paraId="7F1752B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签约双方在履约中发生争执和分歧，双方应通过友好协商解决，若经协商不能达成协议时，则由合同签订所在地人民法院提起诉讼。受理期间，双方应继续执行合同其余部分。</w:t>
      </w:r>
    </w:p>
    <w:p w14:paraId="3CCE6B03">
      <w:pPr>
        <w:spacing w:line="360" w:lineRule="auto"/>
        <w:ind w:firstLine="482"/>
        <w:outlineLvl w:val="1"/>
        <w:rPr>
          <w:rFonts w:hint="eastAsia" w:ascii="宋体" w:hAnsi="宋体" w:eastAsia="宋体" w:cs="宋体"/>
          <w:b/>
          <w:sz w:val="21"/>
          <w:szCs w:val="21"/>
        </w:rPr>
      </w:pPr>
      <w:bookmarkStart w:id="304" w:name="_Toc13322"/>
      <w:bookmarkStart w:id="305" w:name="_Toc181640988"/>
      <w:r>
        <w:rPr>
          <w:rFonts w:hint="eastAsia" w:ascii="宋体" w:hAnsi="宋体" w:eastAsia="宋体" w:cs="宋体"/>
          <w:b/>
          <w:sz w:val="21"/>
          <w:szCs w:val="21"/>
        </w:rPr>
        <w:t>十五、其</w:t>
      </w:r>
      <w:bookmarkEnd w:id="304"/>
      <w:r>
        <w:rPr>
          <w:rFonts w:hint="eastAsia" w:ascii="宋体" w:hAnsi="宋体" w:eastAsia="宋体" w:cs="宋体"/>
          <w:b/>
          <w:sz w:val="21"/>
          <w:szCs w:val="21"/>
        </w:rPr>
        <w:t>他</w:t>
      </w:r>
      <w:bookmarkEnd w:id="305"/>
    </w:p>
    <w:p w14:paraId="55EC3538">
      <w:pPr>
        <w:tabs>
          <w:tab w:val="left" w:pos="60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(1)本合同  份，具有同等法律效力，甲方执  份，乙方执  份。合同自签字之日起即时生效。。</w:t>
      </w:r>
    </w:p>
    <w:p w14:paraId="61C28B18">
      <w:pPr>
        <w:tabs>
          <w:tab w:val="left" w:pos="60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(2)本合同未尽事宜，由双方协商处理。</w:t>
      </w:r>
    </w:p>
    <w:p w14:paraId="7F5F0B2E">
      <w:pPr>
        <w:tabs>
          <w:tab w:val="left" w:pos="60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(3)补充合同与本合同具有同等法律效力。</w:t>
      </w:r>
      <w:bookmarkEnd w:id="286"/>
      <w:bookmarkEnd w:id="290"/>
    </w:p>
    <w:p w14:paraId="7C3CE063">
      <w:pPr>
        <w:pStyle w:val="13"/>
        <w:rPr>
          <w:rFonts w:hint="eastAsia" w:ascii="宋体" w:hAnsi="宋体" w:eastAsia="宋体" w:cs="宋体"/>
        </w:rPr>
      </w:pPr>
      <w:r>
        <w:rPr>
          <w:rFonts w:hint="eastAsia" w:ascii="宋体" w:hAnsi="宋体" w:eastAsia="宋体" w:cs="宋体"/>
        </w:rPr>
        <w:br w:type="page"/>
      </w:r>
    </w:p>
    <w:p w14:paraId="46793FC2">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306" w:name="_Toc9299"/>
      <w:bookmarkStart w:id="307" w:name="_Toc181640989"/>
      <w:r>
        <w:rPr>
          <w:rFonts w:hint="eastAsia" w:ascii="宋体" w:hAnsi="宋体" w:eastAsia="宋体" w:cs="宋体"/>
          <w:color w:val="000000" w:themeColor="text1"/>
          <w:sz w:val="36"/>
          <w:szCs w:val="36"/>
          <w:lang w:val="zh-CN"/>
          <w14:textFill>
            <w14:solidFill>
              <w14:schemeClr w14:val="tx1"/>
            </w14:solidFill>
          </w14:textFill>
        </w:rPr>
        <w:t>第六章 采购需求</w:t>
      </w:r>
      <w:bookmarkEnd w:id="226"/>
      <w:bookmarkEnd w:id="306"/>
      <w:bookmarkEnd w:id="307"/>
    </w:p>
    <w:p w14:paraId="348FD0D1">
      <w:pPr>
        <w:widowControl w:val="0"/>
        <w:spacing w:line="350" w:lineRule="auto"/>
        <w:ind w:firstLine="422"/>
        <w:rPr>
          <w:rFonts w:hint="eastAsia" w:ascii="宋体" w:hAnsi="宋体" w:eastAsia="宋体" w:cs="宋体"/>
          <w:b/>
          <w:bCs/>
          <w:color w:val="000000" w:themeColor="text1"/>
          <w:sz w:val="21"/>
          <w:szCs w:val="21"/>
          <w14:textFill>
            <w14:solidFill>
              <w14:schemeClr w14:val="tx1"/>
            </w14:solidFill>
          </w14:textFill>
        </w:rPr>
      </w:pPr>
      <w:bookmarkStart w:id="308" w:name="_Toc13407774"/>
      <w:r>
        <w:rPr>
          <w:rFonts w:hint="eastAsia" w:ascii="宋体" w:hAnsi="宋体" w:eastAsia="宋体" w:cs="宋体"/>
          <w:b/>
          <w:bCs/>
          <w:color w:val="000000" w:themeColor="text1"/>
          <w:sz w:val="21"/>
          <w:szCs w:val="21"/>
          <w14:textFill>
            <w14:solidFill>
              <w14:schemeClr w14:val="tx1"/>
            </w14:solidFill>
          </w14:textFill>
        </w:rPr>
        <w:t>说明：</w:t>
      </w:r>
    </w:p>
    <w:p w14:paraId="0C4AA584">
      <w:pPr>
        <w:widowControl w:val="0"/>
        <w:spacing w:line="350" w:lineRule="auto"/>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各投标人必须对招标文件第六章“采购需求”中的技术、服务要求作出全面、真实的反映，同时填写技术规格偏离表。若投标文件中响应情况与招标文件采购需求内容不符或无有效证明，而投标人又未在投标文件中作出说明和解释的，评标委员会在评审时将视为不响应该条技术、服务要求的规定；</w:t>
      </w:r>
    </w:p>
    <w:p w14:paraId="26BC6649">
      <w:pPr>
        <w:widowControl w:val="0"/>
        <w:spacing w:line="350" w:lineRule="auto"/>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2．本章各项技术参数、规格和性能要求如出现引用某一特定的专利技术、商标、名称、设计、原产地或供应者等情况，则仅起参考作用。投标人可选用实质上“相当于”或“优于”该参考技术规格要求的产品投标；</w:t>
      </w:r>
    </w:p>
    <w:p w14:paraId="24ACD43D">
      <w:pPr>
        <w:widowControl w:val="0"/>
        <w:spacing w:line="350" w:lineRule="auto"/>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3．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1556FA36">
      <w:pPr>
        <w:pStyle w:val="13"/>
        <w:rPr>
          <w:rFonts w:hint="eastAsia" w:ascii="宋体" w:hAnsi="宋体" w:eastAsia="宋体" w:cs="宋体"/>
          <w:color w:val="000000" w:themeColor="text1"/>
          <w14:textFill>
            <w14:solidFill>
              <w14:schemeClr w14:val="tx1"/>
            </w14:solidFill>
          </w14:textFill>
        </w:rPr>
      </w:pPr>
    </w:p>
    <w:p w14:paraId="44C9991F">
      <w:pPr>
        <w:pStyle w:val="13"/>
        <w:rPr>
          <w:rFonts w:hint="eastAsia" w:ascii="宋体" w:hAnsi="宋体" w:eastAsia="宋体" w:cs="宋体"/>
          <w:color w:val="000000" w:themeColor="text1"/>
          <w14:textFill>
            <w14:solidFill>
              <w14:schemeClr w14:val="tx1"/>
            </w14:solidFill>
          </w14:textFill>
        </w:rPr>
      </w:pPr>
    </w:p>
    <w:p w14:paraId="05041A40">
      <w:pPr>
        <w:pStyle w:val="13"/>
        <w:rPr>
          <w:rFonts w:hint="eastAsia" w:ascii="宋体" w:hAnsi="宋体" w:eastAsia="宋体" w:cs="宋体"/>
          <w:color w:val="000000" w:themeColor="text1"/>
          <w14:textFill>
            <w14:solidFill>
              <w14:schemeClr w14:val="tx1"/>
            </w14:solidFill>
          </w14:textFill>
        </w:rPr>
      </w:pPr>
    </w:p>
    <w:p w14:paraId="096FB084">
      <w:pPr>
        <w:pStyle w:val="13"/>
        <w:rPr>
          <w:rFonts w:hint="eastAsia" w:ascii="宋体" w:hAnsi="宋体" w:eastAsia="宋体" w:cs="宋体"/>
          <w:color w:val="000000" w:themeColor="text1"/>
          <w14:textFill>
            <w14:solidFill>
              <w14:schemeClr w14:val="tx1"/>
            </w14:solidFill>
          </w14:textFill>
        </w:rPr>
      </w:pPr>
    </w:p>
    <w:p w14:paraId="1CD37253">
      <w:pPr>
        <w:pStyle w:val="13"/>
        <w:rPr>
          <w:rFonts w:hint="eastAsia" w:ascii="宋体" w:hAnsi="宋体" w:eastAsia="宋体" w:cs="宋体"/>
          <w:color w:val="000000" w:themeColor="text1"/>
          <w14:textFill>
            <w14:solidFill>
              <w14:schemeClr w14:val="tx1"/>
            </w14:solidFill>
          </w14:textFill>
        </w:rPr>
      </w:pPr>
    </w:p>
    <w:p w14:paraId="76D5A0BB">
      <w:pPr>
        <w:pStyle w:val="13"/>
        <w:rPr>
          <w:rFonts w:hint="eastAsia" w:ascii="宋体" w:hAnsi="宋体" w:eastAsia="宋体" w:cs="宋体"/>
          <w:color w:val="000000" w:themeColor="text1"/>
          <w14:textFill>
            <w14:solidFill>
              <w14:schemeClr w14:val="tx1"/>
            </w14:solidFill>
          </w14:textFill>
        </w:rPr>
      </w:pPr>
    </w:p>
    <w:p w14:paraId="7C842A2E">
      <w:pPr>
        <w:pStyle w:val="13"/>
        <w:rPr>
          <w:rFonts w:hint="eastAsia" w:ascii="宋体" w:hAnsi="宋体" w:eastAsia="宋体" w:cs="宋体"/>
          <w:color w:val="000000" w:themeColor="text1"/>
          <w14:textFill>
            <w14:solidFill>
              <w14:schemeClr w14:val="tx1"/>
            </w14:solidFill>
          </w14:textFill>
        </w:rPr>
      </w:pPr>
    </w:p>
    <w:p w14:paraId="7553177A">
      <w:pPr>
        <w:pStyle w:val="13"/>
        <w:rPr>
          <w:rFonts w:hint="eastAsia" w:ascii="宋体" w:hAnsi="宋体" w:eastAsia="宋体" w:cs="宋体"/>
          <w:color w:val="000000" w:themeColor="text1"/>
          <w14:textFill>
            <w14:solidFill>
              <w14:schemeClr w14:val="tx1"/>
            </w14:solidFill>
          </w14:textFill>
        </w:rPr>
      </w:pPr>
    </w:p>
    <w:p w14:paraId="0FB88B66">
      <w:pPr>
        <w:pStyle w:val="13"/>
        <w:rPr>
          <w:rFonts w:hint="eastAsia" w:ascii="宋体" w:hAnsi="宋体" w:eastAsia="宋体" w:cs="宋体"/>
          <w:color w:val="000000" w:themeColor="text1"/>
          <w14:textFill>
            <w14:solidFill>
              <w14:schemeClr w14:val="tx1"/>
            </w14:solidFill>
          </w14:textFill>
        </w:rPr>
      </w:pPr>
    </w:p>
    <w:p w14:paraId="35C88712">
      <w:pPr>
        <w:pStyle w:val="13"/>
        <w:rPr>
          <w:rFonts w:hint="eastAsia" w:ascii="宋体" w:hAnsi="宋体" w:eastAsia="宋体" w:cs="宋体"/>
          <w:color w:val="000000" w:themeColor="text1"/>
          <w14:textFill>
            <w14:solidFill>
              <w14:schemeClr w14:val="tx1"/>
            </w14:solidFill>
          </w14:textFill>
        </w:rPr>
      </w:pPr>
    </w:p>
    <w:p w14:paraId="68F28E29">
      <w:pPr>
        <w:ind w:firstLine="480"/>
        <w:rPr>
          <w:rFonts w:hint="eastAsia" w:ascii="宋体" w:hAnsi="宋体" w:eastAsia="宋体" w:cs="宋体"/>
          <w:kern w:val="2"/>
          <w:sz w:val="24"/>
          <w:szCs w:val="24"/>
        </w:rPr>
      </w:pPr>
      <w:bookmarkStart w:id="309" w:name="_Hlk178062167"/>
    </w:p>
    <w:p w14:paraId="3C44A5D1">
      <w:pPr>
        <w:ind w:firstLine="480"/>
        <w:rPr>
          <w:rFonts w:hint="eastAsia" w:ascii="宋体" w:hAnsi="宋体" w:eastAsia="宋体" w:cs="宋体"/>
          <w:kern w:val="2"/>
          <w:sz w:val="24"/>
          <w:szCs w:val="24"/>
        </w:rPr>
        <w:sectPr>
          <w:headerReference r:id="rId4" w:type="default"/>
          <w:footerReference r:id="rId5" w:type="default"/>
          <w:pgSz w:w="11907" w:h="16840"/>
          <w:pgMar w:top="1440" w:right="1080" w:bottom="1440" w:left="1080" w:header="850" w:footer="992" w:gutter="0"/>
          <w:pgNumType w:fmt="decimal"/>
          <w:cols w:space="720" w:num="1"/>
          <w:docGrid w:linePitch="286" w:charSpace="0"/>
        </w:sectPr>
      </w:pPr>
    </w:p>
    <w:bookmarkEnd w:id="309"/>
    <w:p w14:paraId="24766F8E">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bookmarkStart w:id="310" w:name="_Toc181640991"/>
      <w:bookmarkStart w:id="311" w:name="_Toc193103922"/>
      <w:bookmarkStart w:id="312" w:name="_Toc191462670"/>
      <w:bookmarkStart w:id="313" w:name="_Toc52"/>
      <w:bookmarkStart w:id="314" w:name="_Toc4142"/>
      <w:bookmarkStart w:id="315" w:name="_Toc191462613"/>
      <w:bookmarkStart w:id="316" w:name="_Toc418769749"/>
      <w:bookmarkStart w:id="317" w:name="_Toc339004696"/>
      <w:r>
        <w:rPr>
          <w:rFonts w:hint="eastAsia" w:ascii="宋体" w:hAnsi="宋体" w:eastAsia="宋体" w:cs="宋体"/>
          <w:b/>
          <w:bCs/>
          <w:sz w:val="24"/>
          <w:szCs w:val="24"/>
        </w:rPr>
        <w:t>一、货物需求一览表</w:t>
      </w:r>
      <w:bookmarkEnd w:id="310"/>
    </w:p>
    <w:tbl>
      <w:tblPr>
        <w:tblStyle w:val="48"/>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791"/>
        <w:gridCol w:w="1118"/>
        <w:gridCol w:w="1921"/>
        <w:gridCol w:w="748"/>
        <w:gridCol w:w="1277"/>
        <w:gridCol w:w="1232"/>
        <w:gridCol w:w="1770"/>
      </w:tblGrid>
      <w:tr w14:paraId="748C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tblHeader/>
          <w:jc w:val="center"/>
        </w:trPr>
        <w:tc>
          <w:tcPr>
            <w:tcW w:w="403" w:type="pct"/>
            <w:vAlign w:val="center"/>
          </w:tcPr>
          <w:p w14:paraId="351C9C72">
            <w:pPr>
              <w:jc w:val="center"/>
              <w:rPr>
                <w:rFonts w:hint="eastAsia" w:ascii="宋体" w:hAnsi="宋体" w:eastAsia="宋体" w:cs="宋体"/>
                <w:b/>
                <w:sz w:val="21"/>
                <w:szCs w:val="21"/>
              </w:rPr>
            </w:pPr>
            <w:r>
              <w:rPr>
                <w:rFonts w:hint="eastAsia" w:ascii="宋体" w:hAnsi="宋体" w:eastAsia="宋体" w:cs="宋体"/>
                <w:b/>
                <w:bCs/>
                <w:sz w:val="21"/>
                <w:szCs w:val="21"/>
              </w:rPr>
              <w:t>序号</w:t>
            </w:r>
          </w:p>
        </w:tc>
        <w:tc>
          <w:tcPr>
            <w:tcW w:w="410" w:type="pct"/>
            <w:vAlign w:val="center"/>
          </w:tcPr>
          <w:p w14:paraId="319501D9">
            <w:pPr>
              <w:jc w:val="center"/>
              <w:rPr>
                <w:rFonts w:hint="eastAsia" w:ascii="宋体" w:hAnsi="宋体" w:eastAsia="宋体" w:cs="宋体"/>
                <w:b/>
                <w:sz w:val="21"/>
                <w:szCs w:val="21"/>
              </w:rPr>
            </w:pPr>
            <w:r>
              <w:rPr>
                <w:rFonts w:hint="eastAsia" w:ascii="宋体" w:hAnsi="宋体" w:eastAsia="宋体" w:cs="宋体"/>
                <w:b/>
                <w:bCs/>
                <w:sz w:val="21"/>
                <w:szCs w:val="21"/>
              </w:rPr>
              <w:t>标段</w:t>
            </w:r>
          </w:p>
        </w:tc>
        <w:tc>
          <w:tcPr>
            <w:tcW w:w="580" w:type="pct"/>
            <w:vAlign w:val="center"/>
          </w:tcPr>
          <w:p w14:paraId="62E0A223">
            <w:pPr>
              <w:jc w:val="center"/>
              <w:rPr>
                <w:rFonts w:hint="eastAsia" w:ascii="宋体" w:hAnsi="宋体" w:eastAsia="宋体" w:cs="宋体"/>
                <w:b/>
                <w:sz w:val="21"/>
                <w:szCs w:val="21"/>
              </w:rPr>
            </w:pPr>
            <w:r>
              <w:rPr>
                <w:rFonts w:hint="eastAsia" w:ascii="宋体" w:hAnsi="宋体" w:eastAsia="宋体" w:cs="宋体"/>
                <w:b/>
                <w:bCs/>
                <w:sz w:val="21"/>
                <w:szCs w:val="21"/>
              </w:rPr>
              <w:t>是否进口</w:t>
            </w:r>
          </w:p>
        </w:tc>
        <w:tc>
          <w:tcPr>
            <w:tcW w:w="996" w:type="pct"/>
            <w:vAlign w:val="center"/>
          </w:tcPr>
          <w:p w14:paraId="14751CDB">
            <w:pPr>
              <w:jc w:val="center"/>
              <w:rPr>
                <w:rFonts w:hint="eastAsia" w:ascii="宋体" w:hAnsi="宋体" w:eastAsia="宋体" w:cs="宋体"/>
                <w:b/>
                <w:sz w:val="21"/>
                <w:szCs w:val="21"/>
              </w:rPr>
            </w:pPr>
            <w:r>
              <w:rPr>
                <w:rFonts w:hint="eastAsia" w:ascii="宋体" w:hAnsi="宋体" w:eastAsia="宋体" w:cs="宋体"/>
                <w:b/>
                <w:sz w:val="21"/>
                <w:szCs w:val="21"/>
              </w:rPr>
              <w:t>采购物品名称</w:t>
            </w:r>
          </w:p>
        </w:tc>
        <w:tc>
          <w:tcPr>
            <w:tcW w:w="388" w:type="pct"/>
            <w:vAlign w:val="center"/>
          </w:tcPr>
          <w:p w14:paraId="23627A2F">
            <w:pPr>
              <w:jc w:val="center"/>
              <w:rPr>
                <w:rFonts w:hint="eastAsia" w:ascii="宋体" w:hAnsi="宋体" w:eastAsia="宋体" w:cs="宋体"/>
                <w:b/>
                <w:sz w:val="21"/>
                <w:szCs w:val="21"/>
              </w:rPr>
            </w:pPr>
            <w:r>
              <w:rPr>
                <w:rFonts w:hint="eastAsia" w:ascii="宋体" w:hAnsi="宋体" w:eastAsia="宋体" w:cs="宋体"/>
                <w:b/>
                <w:bCs/>
                <w:sz w:val="21"/>
                <w:szCs w:val="21"/>
              </w:rPr>
              <w:t>数量</w:t>
            </w:r>
          </w:p>
        </w:tc>
        <w:tc>
          <w:tcPr>
            <w:tcW w:w="662" w:type="pct"/>
            <w:vAlign w:val="center"/>
          </w:tcPr>
          <w:p w14:paraId="6DBE5156">
            <w:pPr>
              <w:jc w:val="center"/>
              <w:rPr>
                <w:rFonts w:hint="eastAsia" w:ascii="宋体" w:hAnsi="宋体" w:eastAsia="宋体" w:cs="宋体"/>
                <w:b/>
                <w:sz w:val="21"/>
                <w:szCs w:val="21"/>
              </w:rPr>
            </w:pPr>
            <w:r>
              <w:rPr>
                <w:rFonts w:hint="eastAsia" w:ascii="宋体" w:hAnsi="宋体" w:eastAsia="宋体" w:cs="宋体"/>
                <w:b/>
                <w:bCs/>
                <w:sz w:val="21"/>
                <w:szCs w:val="21"/>
              </w:rPr>
              <w:t>计量单位</w:t>
            </w:r>
          </w:p>
        </w:tc>
        <w:tc>
          <w:tcPr>
            <w:tcW w:w="639" w:type="pct"/>
            <w:vAlign w:val="center"/>
          </w:tcPr>
          <w:p w14:paraId="6D32FA22">
            <w:pPr>
              <w:jc w:val="center"/>
              <w:rPr>
                <w:rFonts w:hint="eastAsia" w:ascii="宋体" w:hAnsi="宋体" w:eastAsia="宋体" w:cs="宋体"/>
                <w:b/>
                <w:sz w:val="21"/>
                <w:szCs w:val="21"/>
              </w:rPr>
            </w:pPr>
            <w:r>
              <w:rPr>
                <w:rFonts w:hint="eastAsia" w:ascii="宋体" w:hAnsi="宋体" w:eastAsia="宋体" w:cs="宋体"/>
                <w:b/>
                <w:bCs/>
                <w:sz w:val="21"/>
                <w:szCs w:val="21"/>
              </w:rPr>
              <w:t>单价</w:t>
            </w:r>
            <w:r>
              <w:rPr>
                <w:rFonts w:hint="eastAsia" w:ascii="宋体" w:hAnsi="宋体" w:cs="宋体"/>
                <w:b/>
                <w:bCs/>
                <w:sz w:val="21"/>
                <w:szCs w:val="21"/>
                <w:lang w:val="en-US" w:eastAsia="zh-CN"/>
              </w:rPr>
              <w:t>限价</w:t>
            </w:r>
            <w:r>
              <w:rPr>
                <w:rFonts w:hint="eastAsia" w:ascii="宋体" w:hAnsi="宋体" w:eastAsia="宋体" w:cs="宋体"/>
                <w:b/>
                <w:bCs/>
                <w:sz w:val="21"/>
                <w:szCs w:val="21"/>
              </w:rPr>
              <w:t>(元)</w:t>
            </w:r>
          </w:p>
        </w:tc>
        <w:tc>
          <w:tcPr>
            <w:tcW w:w="918" w:type="pct"/>
            <w:vAlign w:val="center"/>
          </w:tcPr>
          <w:p w14:paraId="067AC007">
            <w:pPr>
              <w:jc w:val="center"/>
              <w:rPr>
                <w:rFonts w:hint="eastAsia" w:ascii="宋体" w:hAnsi="宋体" w:eastAsia="宋体" w:cs="宋体"/>
                <w:b/>
                <w:sz w:val="21"/>
                <w:szCs w:val="21"/>
              </w:rPr>
            </w:pPr>
            <w:r>
              <w:rPr>
                <w:rFonts w:hint="eastAsia" w:ascii="宋体" w:hAnsi="宋体" w:eastAsia="宋体" w:cs="宋体"/>
                <w:b/>
                <w:bCs/>
                <w:sz w:val="21"/>
                <w:szCs w:val="21"/>
              </w:rPr>
              <w:t>预算金额合计(元)</w:t>
            </w:r>
          </w:p>
        </w:tc>
      </w:tr>
      <w:tr w14:paraId="7111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jc w:val="center"/>
        </w:trPr>
        <w:tc>
          <w:tcPr>
            <w:tcW w:w="403" w:type="pct"/>
            <w:vAlign w:val="center"/>
          </w:tcPr>
          <w:p w14:paraId="31382E62">
            <w:pPr>
              <w:jc w:val="center"/>
              <w:rPr>
                <w:rFonts w:hint="eastAsia" w:ascii="宋体" w:hAnsi="宋体" w:eastAsia="宋体" w:cs="宋体"/>
                <w:b/>
                <w:sz w:val="21"/>
                <w:szCs w:val="21"/>
              </w:rPr>
            </w:pPr>
            <w:r>
              <w:rPr>
                <w:rFonts w:hint="eastAsia" w:ascii="宋体" w:hAnsi="宋体" w:eastAsia="宋体" w:cs="宋体"/>
                <w:sz w:val="21"/>
                <w:szCs w:val="21"/>
              </w:rPr>
              <w:t>1</w:t>
            </w:r>
          </w:p>
        </w:tc>
        <w:tc>
          <w:tcPr>
            <w:tcW w:w="410" w:type="pct"/>
            <w:vAlign w:val="center"/>
          </w:tcPr>
          <w:p w14:paraId="13E29864">
            <w:pPr>
              <w:jc w:val="center"/>
              <w:rPr>
                <w:rFonts w:hint="eastAsia" w:ascii="宋体" w:hAnsi="宋体" w:eastAsia="宋体" w:cs="宋体"/>
                <w:b/>
                <w:sz w:val="21"/>
                <w:szCs w:val="21"/>
              </w:rPr>
            </w:pPr>
            <w:r>
              <w:rPr>
                <w:rFonts w:hint="eastAsia" w:ascii="宋体" w:hAnsi="宋体" w:eastAsia="宋体" w:cs="宋体"/>
                <w:sz w:val="21"/>
                <w:szCs w:val="21"/>
              </w:rPr>
              <w:t>1</w:t>
            </w:r>
          </w:p>
        </w:tc>
        <w:tc>
          <w:tcPr>
            <w:tcW w:w="580" w:type="pct"/>
            <w:vAlign w:val="center"/>
          </w:tcPr>
          <w:p w14:paraId="48A9E636">
            <w:pPr>
              <w:jc w:val="center"/>
              <w:rPr>
                <w:rFonts w:hint="eastAsia" w:ascii="宋体" w:hAnsi="宋体" w:eastAsia="宋体" w:cs="宋体"/>
                <w:b/>
                <w:sz w:val="21"/>
                <w:szCs w:val="21"/>
              </w:rPr>
            </w:pPr>
            <w:r>
              <w:rPr>
                <w:rFonts w:hint="eastAsia" w:ascii="宋体" w:hAnsi="宋体" w:eastAsia="宋体" w:cs="宋体"/>
                <w:sz w:val="21"/>
                <w:szCs w:val="21"/>
              </w:rPr>
              <w:t>否</w:t>
            </w:r>
          </w:p>
        </w:tc>
        <w:tc>
          <w:tcPr>
            <w:tcW w:w="996" w:type="pct"/>
            <w:vAlign w:val="center"/>
          </w:tcPr>
          <w:p w14:paraId="70BFD5B3">
            <w:pPr>
              <w:jc w:val="center"/>
              <w:rPr>
                <w:rFonts w:hint="eastAsia" w:ascii="宋体" w:hAnsi="宋体" w:eastAsia="宋体" w:cs="宋体"/>
                <w:b/>
                <w:sz w:val="21"/>
                <w:szCs w:val="21"/>
                <w:lang w:eastAsia="zh-CN"/>
              </w:rPr>
            </w:pPr>
            <w:r>
              <w:rPr>
                <w:rFonts w:hint="eastAsia" w:ascii="宋体" w:hAnsi="宋体" w:cs="宋体"/>
                <w:sz w:val="21"/>
                <w:szCs w:val="21"/>
                <w:lang w:eastAsia="zh-CN"/>
              </w:rPr>
              <w:t>12㎡铝杆棉帐篷</w:t>
            </w:r>
          </w:p>
        </w:tc>
        <w:tc>
          <w:tcPr>
            <w:tcW w:w="388" w:type="pct"/>
            <w:vAlign w:val="center"/>
          </w:tcPr>
          <w:p w14:paraId="2BC0E3EB">
            <w:pPr>
              <w:jc w:val="center"/>
              <w:rPr>
                <w:rFonts w:hint="default" w:ascii="宋体" w:hAnsi="宋体" w:eastAsia="宋体" w:cs="宋体"/>
                <w:b/>
                <w:sz w:val="21"/>
                <w:szCs w:val="21"/>
                <w:lang w:val="en-US" w:eastAsia="zh-CN"/>
              </w:rPr>
            </w:pPr>
            <w:r>
              <w:rPr>
                <w:rFonts w:hint="eastAsia" w:ascii="宋体" w:hAnsi="宋体" w:cs="宋体"/>
                <w:sz w:val="21"/>
                <w:szCs w:val="21"/>
                <w:lang w:val="en-US" w:eastAsia="zh-CN"/>
              </w:rPr>
              <w:t>2000</w:t>
            </w:r>
          </w:p>
        </w:tc>
        <w:tc>
          <w:tcPr>
            <w:tcW w:w="662" w:type="pct"/>
            <w:vAlign w:val="center"/>
          </w:tcPr>
          <w:p w14:paraId="14EC82E1">
            <w:pPr>
              <w:jc w:val="center"/>
              <w:rPr>
                <w:rFonts w:hint="eastAsia" w:ascii="宋体" w:hAnsi="宋体" w:eastAsia="宋体" w:cs="宋体"/>
                <w:b/>
                <w:sz w:val="21"/>
                <w:szCs w:val="21"/>
              </w:rPr>
            </w:pPr>
            <w:r>
              <w:rPr>
                <w:rFonts w:hint="eastAsia" w:ascii="宋体" w:hAnsi="宋体" w:eastAsia="宋体" w:cs="宋体"/>
                <w:sz w:val="21"/>
                <w:szCs w:val="21"/>
              </w:rPr>
              <w:t>顶</w:t>
            </w:r>
          </w:p>
        </w:tc>
        <w:tc>
          <w:tcPr>
            <w:tcW w:w="639" w:type="pct"/>
            <w:vAlign w:val="center"/>
          </w:tcPr>
          <w:p w14:paraId="41F32F70">
            <w:pPr>
              <w:jc w:val="center"/>
              <w:rPr>
                <w:rFonts w:hint="default" w:ascii="宋体" w:hAnsi="宋体" w:eastAsia="宋体" w:cs="宋体"/>
                <w:b w:val="0"/>
                <w:bCs/>
                <w:sz w:val="21"/>
                <w:szCs w:val="21"/>
                <w:lang w:val="en-US" w:eastAsia="zh-CN"/>
              </w:rPr>
            </w:pPr>
            <w:r>
              <w:rPr>
                <w:rFonts w:hint="eastAsia" w:ascii="宋体" w:hAnsi="宋体" w:eastAsia="宋体" w:cs="宋体"/>
                <w:b w:val="0"/>
                <w:bCs/>
                <w:sz w:val="21"/>
                <w:szCs w:val="21"/>
              </w:rPr>
              <w:t>2300</w:t>
            </w:r>
            <w:r>
              <w:rPr>
                <w:rFonts w:hint="eastAsia" w:ascii="宋体" w:hAnsi="宋体" w:cs="宋体"/>
                <w:b w:val="0"/>
                <w:bCs/>
                <w:sz w:val="21"/>
                <w:szCs w:val="21"/>
                <w:lang w:val="en-US" w:eastAsia="zh-CN"/>
              </w:rPr>
              <w:t>.00</w:t>
            </w:r>
          </w:p>
        </w:tc>
        <w:tc>
          <w:tcPr>
            <w:tcW w:w="918" w:type="pct"/>
            <w:vAlign w:val="center"/>
          </w:tcPr>
          <w:p w14:paraId="53F70B6A">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4600000.00</w:t>
            </w:r>
          </w:p>
        </w:tc>
      </w:tr>
      <w:tr w14:paraId="0B3F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03" w:type="pct"/>
            <w:vAlign w:val="center"/>
          </w:tcPr>
          <w:p w14:paraId="00493BA8">
            <w:pPr>
              <w:jc w:val="center"/>
              <w:rPr>
                <w:rFonts w:hint="eastAsia" w:ascii="宋体" w:hAnsi="宋体" w:eastAsia="宋体" w:cs="宋体"/>
                <w:b/>
                <w:sz w:val="21"/>
                <w:szCs w:val="21"/>
              </w:rPr>
            </w:pPr>
            <w:r>
              <w:rPr>
                <w:rFonts w:hint="eastAsia" w:ascii="宋体" w:hAnsi="宋体" w:eastAsia="宋体" w:cs="宋体"/>
                <w:sz w:val="21"/>
                <w:szCs w:val="21"/>
              </w:rPr>
              <w:t>2</w:t>
            </w:r>
          </w:p>
        </w:tc>
        <w:tc>
          <w:tcPr>
            <w:tcW w:w="410" w:type="pct"/>
            <w:vAlign w:val="center"/>
          </w:tcPr>
          <w:p w14:paraId="22C34329">
            <w:pPr>
              <w:jc w:val="center"/>
              <w:rPr>
                <w:rFonts w:hint="eastAsia" w:ascii="宋体" w:hAnsi="宋体" w:eastAsia="宋体" w:cs="宋体"/>
                <w:b/>
                <w:sz w:val="21"/>
                <w:szCs w:val="21"/>
              </w:rPr>
            </w:pPr>
            <w:r>
              <w:rPr>
                <w:rFonts w:hint="eastAsia" w:ascii="宋体" w:hAnsi="宋体" w:eastAsia="宋体" w:cs="宋体"/>
                <w:sz w:val="21"/>
                <w:szCs w:val="21"/>
              </w:rPr>
              <w:t>2</w:t>
            </w:r>
          </w:p>
        </w:tc>
        <w:tc>
          <w:tcPr>
            <w:tcW w:w="580" w:type="pct"/>
            <w:vAlign w:val="center"/>
          </w:tcPr>
          <w:p w14:paraId="07B672C8">
            <w:pPr>
              <w:jc w:val="center"/>
              <w:rPr>
                <w:rFonts w:hint="eastAsia" w:ascii="宋体" w:hAnsi="宋体" w:eastAsia="宋体" w:cs="宋体"/>
                <w:b/>
                <w:sz w:val="21"/>
                <w:szCs w:val="21"/>
              </w:rPr>
            </w:pPr>
            <w:r>
              <w:rPr>
                <w:rFonts w:hint="eastAsia" w:ascii="宋体" w:hAnsi="宋体" w:eastAsia="宋体" w:cs="宋体"/>
                <w:sz w:val="21"/>
                <w:szCs w:val="21"/>
              </w:rPr>
              <w:t>否</w:t>
            </w:r>
          </w:p>
        </w:tc>
        <w:tc>
          <w:tcPr>
            <w:tcW w:w="996" w:type="pct"/>
            <w:vAlign w:val="center"/>
          </w:tcPr>
          <w:p w14:paraId="716901B5">
            <w:pPr>
              <w:jc w:val="center"/>
              <w:rPr>
                <w:rFonts w:hint="eastAsia" w:ascii="宋体" w:hAnsi="宋体" w:eastAsia="宋体" w:cs="宋体"/>
                <w:b w:val="0"/>
                <w:bCs w:val="0"/>
                <w:sz w:val="21"/>
                <w:szCs w:val="21"/>
              </w:rPr>
            </w:pPr>
            <w:r>
              <w:rPr>
                <w:rFonts w:hint="eastAsia" w:ascii="宋体" w:hAnsi="宋体" w:cs="宋体"/>
                <w:b w:val="0"/>
                <w:bCs w:val="0"/>
                <w:color w:val="000000" w:themeColor="text1"/>
                <w:sz w:val="21"/>
                <w:szCs w:val="21"/>
                <w:lang w:val="en-US" w:eastAsia="zh-CN"/>
                <w14:textFill>
                  <w14:solidFill>
                    <w14:schemeClr w14:val="tx1"/>
                  </w14:solidFill>
                </w14:textFill>
              </w:rPr>
              <w:t>头戴式LED电筒</w:t>
            </w:r>
          </w:p>
        </w:tc>
        <w:tc>
          <w:tcPr>
            <w:tcW w:w="388" w:type="pct"/>
            <w:vAlign w:val="center"/>
          </w:tcPr>
          <w:p w14:paraId="283CEC94">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15000</w:t>
            </w:r>
          </w:p>
        </w:tc>
        <w:tc>
          <w:tcPr>
            <w:tcW w:w="662" w:type="pct"/>
            <w:vAlign w:val="center"/>
          </w:tcPr>
          <w:p w14:paraId="45751949">
            <w:pPr>
              <w:jc w:val="center"/>
              <w:rPr>
                <w:rFonts w:hint="eastAsia" w:ascii="宋体" w:hAnsi="宋体" w:eastAsia="宋体" w:cs="宋体"/>
                <w:bCs/>
                <w:sz w:val="21"/>
                <w:szCs w:val="21"/>
                <w:lang w:eastAsia="zh-CN"/>
              </w:rPr>
            </w:pPr>
            <w:r>
              <w:rPr>
                <w:rFonts w:hint="eastAsia" w:ascii="宋体" w:hAnsi="宋体" w:cs="宋体"/>
                <w:bCs/>
                <w:sz w:val="21"/>
                <w:szCs w:val="21"/>
                <w:lang w:val="en-US" w:eastAsia="zh-CN"/>
              </w:rPr>
              <w:t>个</w:t>
            </w:r>
          </w:p>
        </w:tc>
        <w:tc>
          <w:tcPr>
            <w:tcW w:w="639" w:type="pct"/>
            <w:vAlign w:val="center"/>
          </w:tcPr>
          <w:p w14:paraId="3F4F48FA">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150.00</w:t>
            </w:r>
          </w:p>
        </w:tc>
        <w:tc>
          <w:tcPr>
            <w:tcW w:w="918" w:type="pct"/>
            <w:vAlign w:val="center"/>
          </w:tcPr>
          <w:p w14:paraId="0BE187DC">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2250000.00</w:t>
            </w:r>
          </w:p>
        </w:tc>
      </w:tr>
    </w:tbl>
    <w:p w14:paraId="5BA614EC">
      <w:pPr>
        <w:spacing w:line="360" w:lineRule="auto"/>
        <w:ind w:firstLine="420" w:firstLineChars="200"/>
        <w:rPr>
          <w:rFonts w:hint="eastAsia" w:ascii="宋体" w:hAnsi="宋体" w:eastAsia="宋体" w:cs="宋体"/>
          <w:b w:val="0"/>
          <w:bCs/>
          <w:sz w:val="21"/>
          <w:szCs w:val="21"/>
        </w:rPr>
      </w:pPr>
    </w:p>
    <w:p w14:paraId="6A06133F">
      <w:pPr>
        <w:spacing w:line="360" w:lineRule="auto"/>
        <w:ind w:firstLine="420" w:firstLineChars="200"/>
        <w:rPr>
          <w:rFonts w:hint="eastAsia" w:ascii="宋体" w:hAnsi="宋体" w:eastAsia="宋体" w:cs="宋体"/>
          <w:b w:val="0"/>
          <w:bCs/>
          <w:sz w:val="21"/>
          <w:szCs w:val="21"/>
          <w:lang w:eastAsia="zh-CN"/>
        </w:rPr>
      </w:pPr>
      <w:r>
        <w:rPr>
          <w:rFonts w:hint="eastAsia" w:ascii="宋体" w:hAnsi="宋体" w:eastAsia="宋体" w:cs="宋体"/>
          <w:b w:val="0"/>
          <w:bCs/>
          <w:sz w:val="21"/>
          <w:szCs w:val="21"/>
        </w:rPr>
        <w:t>★注：本项目共分2个标段，各投标人可根据自身情况投报其中任意一个或两个标段，并且分标段制作、提交投标文件，但每个投标人最多只能中取一个标段（兼投不兼中）。评审顺序为1标段→2标段的顺序，若投标人在先评审的标段中被推荐为第一中标候选人，在后续的标段中仍可参与项目评审，但不再被推荐为中标候选人。投标人须对所投标段内的所有项目内容进行整体投标报价，不得缺项漏项，否则按不实质性响应招标文件要求处理</w:t>
      </w:r>
      <w:r>
        <w:rPr>
          <w:rFonts w:hint="eastAsia" w:ascii="宋体" w:hAnsi="宋体" w:cs="宋体"/>
          <w:b w:val="0"/>
          <w:bCs/>
          <w:sz w:val="21"/>
          <w:szCs w:val="21"/>
          <w:lang w:eastAsia="zh-CN"/>
        </w:rPr>
        <w:t>。</w:t>
      </w:r>
    </w:p>
    <w:p w14:paraId="40933236">
      <w:pPr>
        <w:spacing w:line="360" w:lineRule="auto"/>
        <w:ind w:firstLine="420" w:firstLineChars="200"/>
        <w:rPr>
          <w:rFonts w:hint="eastAsia" w:ascii="宋体" w:hAnsi="宋体" w:eastAsia="宋体" w:cs="宋体"/>
          <w:b w:val="0"/>
          <w:bCs/>
          <w:sz w:val="21"/>
          <w:szCs w:val="21"/>
        </w:rPr>
      </w:pPr>
      <w:r>
        <w:rPr>
          <w:rFonts w:hint="eastAsia" w:ascii="宋体" w:hAnsi="宋体" w:eastAsia="宋体" w:cs="宋体"/>
          <w:b w:val="0"/>
          <w:bCs/>
          <w:sz w:val="21"/>
          <w:szCs w:val="21"/>
        </w:rPr>
        <w:t>2.本项目中小企业类型为</w:t>
      </w:r>
      <w:r>
        <w:rPr>
          <w:rFonts w:hint="eastAsia" w:ascii="宋体" w:hAnsi="宋体" w:eastAsia="宋体" w:cs="宋体"/>
          <w:b w:val="0"/>
          <w:bCs/>
          <w:sz w:val="21"/>
          <w:szCs w:val="21"/>
          <w:u w:val="single"/>
        </w:rPr>
        <w:t xml:space="preserve"> 工业 </w:t>
      </w:r>
      <w:r>
        <w:rPr>
          <w:rFonts w:hint="eastAsia" w:ascii="宋体" w:hAnsi="宋体" w:eastAsia="宋体" w:cs="宋体"/>
          <w:b w:val="0"/>
          <w:bCs/>
          <w:sz w:val="21"/>
          <w:szCs w:val="21"/>
        </w:rPr>
        <w:t>。</w:t>
      </w:r>
    </w:p>
    <w:p w14:paraId="033D6D44">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cs="宋体"/>
          <w:b/>
          <w:bCs/>
          <w:sz w:val="24"/>
          <w:szCs w:val="24"/>
          <w:lang w:val="en-US" w:eastAsia="zh-CN"/>
        </w:rPr>
      </w:pPr>
      <w:r>
        <w:rPr>
          <w:rFonts w:hint="eastAsia" w:ascii="宋体" w:hAnsi="宋体" w:cs="宋体"/>
          <w:b/>
          <w:bCs/>
          <w:sz w:val="24"/>
          <w:szCs w:val="24"/>
          <w:lang w:val="en-US" w:eastAsia="zh-CN"/>
        </w:rPr>
        <w:t>二</w:t>
      </w:r>
      <w:r>
        <w:rPr>
          <w:rFonts w:hint="eastAsia" w:ascii="宋体" w:hAnsi="宋体" w:eastAsia="宋体" w:cs="宋体"/>
          <w:b/>
          <w:bCs/>
          <w:sz w:val="24"/>
          <w:szCs w:val="24"/>
        </w:rPr>
        <w:t>、</w:t>
      </w:r>
      <w:r>
        <w:rPr>
          <w:rFonts w:hint="eastAsia" w:ascii="宋体" w:hAnsi="宋体" w:cs="宋体"/>
          <w:b/>
          <w:bCs/>
          <w:sz w:val="24"/>
          <w:szCs w:val="24"/>
          <w:lang w:val="en-US" w:eastAsia="zh-CN"/>
        </w:rPr>
        <w:t>参数响应（第三方出具的检测报告需体现的内容）</w:t>
      </w:r>
    </w:p>
    <w:tbl>
      <w:tblPr>
        <w:tblStyle w:val="4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5"/>
        <w:gridCol w:w="2765"/>
        <w:gridCol w:w="6151"/>
      </w:tblGrid>
      <w:tr w14:paraId="2336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520" w:type="pct"/>
            <w:vAlign w:val="center"/>
          </w:tcPr>
          <w:p w14:paraId="7C24E72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序号</w:t>
            </w:r>
          </w:p>
        </w:tc>
        <w:tc>
          <w:tcPr>
            <w:tcW w:w="1389" w:type="pct"/>
            <w:vAlign w:val="center"/>
          </w:tcPr>
          <w:p w14:paraId="3BB15B8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名称</w:t>
            </w:r>
          </w:p>
        </w:tc>
        <w:tc>
          <w:tcPr>
            <w:tcW w:w="3090" w:type="pct"/>
            <w:vAlign w:val="center"/>
          </w:tcPr>
          <w:p w14:paraId="47A86FC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技术参数及要求</w:t>
            </w:r>
          </w:p>
        </w:tc>
      </w:tr>
      <w:tr w14:paraId="1C208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2AF83C6C">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w:t>
            </w:r>
          </w:p>
        </w:tc>
        <w:tc>
          <w:tcPr>
            <w:tcW w:w="1389" w:type="pct"/>
            <w:vAlign w:val="center"/>
          </w:tcPr>
          <w:p w14:paraId="33B87137">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PU涂层布</w:t>
            </w:r>
          </w:p>
        </w:tc>
        <w:tc>
          <w:tcPr>
            <w:tcW w:w="3090" w:type="pct"/>
            <w:vAlign w:val="center"/>
          </w:tcPr>
          <w:p w14:paraId="1B125F4E">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规格：333dtex×333dtex涤纶长丝</w:t>
            </w:r>
          </w:p>
          <w:p w14:paraId="3FC6F13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质量要求：附录D及标样</w:t>
            </w:r>
          </w:p>
          <w:p w14:paraId="7CB8F88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用途：单篷体、垫布、分包装袋等</w:t>
            </w:r>
          </w:p>
        </w:tc>
      </w:tr>
      <w:tr w14:paraId="5FE5F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74E0A414">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w:t>
            </w:r>
          </w:p>
        </w:tc>
        <w:tc>
          <w:tcPr>
            <w:tcW w:w="1389" w:type="pct"/>
            <w:vAlign w:val="center"/>
          </w:tcPr>
          <w:p w14:paraId="5BCD7D4B">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聚乙烯编织布</w:t>
            </w:r>
          </w:p>
        </w:tc>
        <w:tc>
          <w:tcPr>
            <w:tcW w:w="3090" w:type="pct"/>
            <w:vAlign w:val="center"/>
          </w:tcPr>
          <w:p w14:paraId="40799318">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规格：双面淋膜，单位面积质量≥120g/m2</w:t>
            </w:r>
          </w:p>
          <w:p w14:paraId="4785963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质量要求：附录F</w:t>
            </w:r>
          </w:p>
          <w:p w14:paraId="078B59AA">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用途：地铺布</w:t>
            </w:r>
          </w:p>
        </w:tc>
      </w:tr>
      <w:tr w14:paraId="2D7A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20DE4F9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w:t>
            </w:r>
          </w:p>
        </w:tc>
        <w:tc>
          <w:tcPr>
            <w:tcW w:w="1389" w:type="pct"/>
            <w:vAlign w:val="center"/>
          </w:tcPr>
          <w:p w14:paraId="71E9EF1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涤纶防水帆布</w:t>
            </w:r>
          </w:p>
        </w:tc>
        <w:tc>
          <w:tcPr>
            <w:tcW w:w="3090" w:type="pct"/>
            <w:vAlign w:val="center"/>
          </w:tcPr>
          <w:p w14:paraId="099809D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规格：28×2/28×2</w:t>
            </w:r>
          </w:p>
          <w:p w14:paraId="09C804C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质量要求：附录G</w:t>
            </w:r>
          </w:p>
          <w:p w14:paraId="43C3E13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用途：内包装袋布、配件袋</w:t>
            </w:r>
          </w:p>
        </w:tc>
      </w:tr>
      <w:tr w14:paraId="40449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53B551D7">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w:t>
            </w:r>
          </w:p>
        </w:tc>
        <w:tc>
          <w:tcPr>
            <w:tcW w:w="1389" w:type="pct"/>
            <w:vAlign w:val="center"/>
          </w:tcPr>
          <w:p w14:paraId="22E0A0DC">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铝合金管</w:t>
            </w:r>
          </w:p>
        </w:tc>
        <w:tc>
          <w:tcPr>
            <w:tcW w:w="3090" w:type="pct"/>
            <w:vAlign w:val="center"/>
          </w:tcPr>
          <w:p w14:paraId="1F473EE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w:t>
            </w:r>
            <w:r>
              <w:rPr>
                <w:rFonts w:hint="default" w:ascii="宋体" w:hAnsi="宋体" w:eastAsia="宋体" w:cs="宋体"/>
                <w:b w:val="0"/>
                <w:bCs w:val="0"/>
                <w:sz w:val="21"/>
                <w:szCs w:val="21"/>
                <w:vertAlign w:val="baseline"/>
                <w:lang w:val="en-US" w:eastAsia="zh-CN"/>
              </w:rPr>
              <w:t>6005T6Φ25mm×1.8mm</w:t>
            </w:r>
          </w:p>
          <w:p w14:paraId="61FBC1DE">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质量要求：图B.1～B.3及GB/T6892</w:t>
            </w:r>
          </w:p>
          <w:p w14:paraId="75C09E19">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用途：通用杆、地杆、立杆</w:t>
            </w:r>
          </w:p>
        </w:tc>
      </w:tr>
      <w:tr w14:paraId="703ED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0F6FDFD5">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w:t>
            </w:r>
          </w:p>
        </w:tc>
        <w:tc>
          <w:tcPr>
            <w:tcW w:w="1389" w:type="pct"/>
            <w:vAlign w:val="center"/>
          </w:tcPr>
          <w:p w14:paraId="5766621D">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铝合金管</w:t>
            </w:r>
          </w:p>
        </w:tc>
        <w:tc>
          <w:tcPr>
            <w:tcW w:w="3090" w:type="pct"/>
            <w:vAlign w:val="center"/>
          </w:tcPr>
          <w:p w14:paraId="74C310D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规格：6005T6Φ28mm×1.0mm</w:t>
            </w:r>
          </w:p>
          <w:p w14:paraId="7CE62B08">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质量要求：图B.3及GB/T6892</w:t>
            </w:r>
          </w:p>
          <w:p w14:paraId="0691711C">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用途：地杆接头套管</w:t>
            </w:r>
          </w:p>
        </w:tc>
      </w:tr>
      <w:tr w14:paraId="3FC1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2801ABE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w:t>
            </w:r>
          </w:p>
        </w:tc>
        <w:tc>
          <w:tcPr>
            <w:tcW w:w="1389" w:type="pct"/>
            <w:vAlign w:val="center"/>
          </w:tcPr>
          <w:p w14:paraId="4EC09DC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增强尼龙66</w:t>
            </w:r>
          </w:p>
        </w:tc>
        <w:tc>
          <w:tcPr>
            <w:tcW w:w="3090" w:type="pct"/>
            <w:vAlign w:val="center"/>
          </w:tcPr>
          <w:p w14:paraId="4E051316">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规格：白色</w:t>
            </w:r>
          </w:p>
          <w:p w14:paraId="3800CDA3">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质量要求：附录B中图B.4～B.6</w:t>
            </w:r>
          </w:p>
          <w:p w14:paraId="7CA4057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w:t>
            </w:r>
            <w:r>
              <w:rPr>
                <w:rFonts w:hint="default" w:ascii="宋体" w:hAnsi="宋体" w:eastAsia="宋体" w:cs="宋体"/>
                <w:b w:val="0"/>
                <w:bCs w:val="0"/>
                <w:sz w:val="21"/>
                <w:szCs w:val="21"/>
                <w:vertAlign w:val="baseline"/>
                <w:lang w:val="en-US" w:eastAsia="zh-CN"/>
              </w:rPr>
              <w:t>端架三通、中架四通、地杆四通</w:t>
            </w:r>
          </w:p>
        </w:tc>
      </w:tr>
      <w:tr w14:paraId="4203A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0339EF24">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w:t>
            </w:r>
          </w:p>
        </w:tc>
        <w:tc>
          <w:tcPr>
            <w:tcW w:w="1389" w:type="pct"/>
            <w:vAlign w:val="center"/>
          </w:tcPr>
          <w:p w14:paraId="4A640450">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天蓝尼龙拉链</w:t>
            </w:r>
          </w:p>
        </w:tc>
        <w:tc>
          <w:tcPr>
            <w:tcW w:w="3090" w:type="pct"/>
            <w:vAlign w:val="center"/>
          </w:tcPr>
          <w:p w14:paraId="4474BA67">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规格：8号</w:t>
            </w:r>
          </w:p>
          <w:p w14:paraId="41E488D0">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质量要求：平拉强力≥600N</w:t>
            </w:r>
          </w:p>
          <w:p w14:paraId="64D237C4">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用途：侧墙与山墙结合</w:t>
            </w:r>
          </w:p>
        </w:tc>
      </w:tr>
      <w:tr w14:paraId="2C24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48481DC2">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8</w:t>
            </w:r>
          </w:p>
        </w:tc>
        <w:tc>
          <w:tcPr>
            <w:tcW w:w="1389" w:type="pct"/>
            <w:vAlign w:val="center"/>
          </w:tcPr>
          <w:p w14:paraId="49602869">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天蓝尼龙拉链</w:t>
            </w:r>
          </w:p>
        </w:tc>
        <w:tc>
          <w:tcPr>
            <w:tcW w:w="3090" w:type="pct"/>
            <w:vAlign w:val="center"/>
          </w:tcPr>
          <w:p w14:paraId="44AD54E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规格：8号</w:t>
            </w:r>
          </w:p>
          <w:p w14:paraId="515B7FAB">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质量要求：拉头拉片结合强力≥250N</w:t>
            </w:r>
          </w:p>
          <w:p w14:paraId="2395EDFA">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用途：包装袋</w:t>
            </w:r>
          </w:p>
        </w:tc>
      </w:tr>
      <w:tr w14:paraId="2B13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188A6E7D">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9</w:t>
            </w:r>
          </w:p>
        </w:tc>
        <w:tc>
          <w:tcPr>
            <w:tcW w:w="1389" w:type="pct"/>
            <w:vAlign w:val="center"/>
          </w:tcPr>
          <w:p w14:paraId="198C0E9F">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天蓝锦丝搭扣带</w:t>
            </w:r>
          </w:p>
        </w:tc>
        <w:tc>
          <w:tcPr>
            <w:tcW w:w="3090" w:type="pct"/>
            <w:vAlign w:val="center"/>
          </w:tcPr>
          <w:p w14:paraId="3A714ED7">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规格：宽度40mm</w:t>
            </w:r>
          </w:p>
          <w:p w14:paraId="6A8FBAAB">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质量要求：扣合强度≥7.0N/cm2；撕揭强度≥1.3N/c</w:t>
            </w:r>
          </w:p>
          <w:p w14:paraId="3A88A0D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用途：门、窗结合、山墙与</w:t>
            </w:r>
          </w:p>
          <w:p w14:paraId="7D1A80B8">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侧墙结合等</w:t>
            </w:r>
          </w:p>
        </w:tc>
      </w:tr>
      <w:tr w14:paraId="4BFF6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272FE48A">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w:t>
            </w:r>
          </w:p>
        </w:tc>
        <w:tc>
          <w:tcPr>
            <w:tcW w:w="1389" w:type="pct"/>
            <w:vAlign w:val="center"/>
          </w:tcPr>
          <w:p w14:paraId="7685C25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default" w:ascii="宋体" w:hAnsi="宋体" w:eastAsia="宋体" w:cs="宋体"/>
                <w:b w:val="0"/>
                <w:bCs w:val="0"/>
                <w:sz w:val="21"/>
                <w:szCs w:val="21"/>
                <w:vertAlign w:val="baseline"/>
                <w:lang w:val="en-US" w:eastAsia="zh-CN"/>
              </w:rPr>
              <w:t>钢丝</w:t>
            </w:r>
          </w:p>
        </w:tc>
        <w:tc>
          <w:tcPr>
            <w:tcW w:w="3090" w:type="pct"/>
            <w:vAlign w:val="center"/>
          </w:tcPr>
          <w:p w14:paraId="4A38581E">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规格：Q195～Q235Φ5mm</w:t>
            </w:r>
          </w:p>
          <w:p w14:paraId="201C006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质量要求：YB/T5294</w:t>
            </w:r>
          </w:p>
          <w:p w14:paraId="18281DFC">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用途：篷杆固定框</w:t>
            </w:r>
          </w:p>
        </w:tc>
      </w:tr>
      <w:tr w14:paraId="024A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60FA0C95">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11</w:t>
            </w:r>
          </w:p>
        </w:tc>
        <w:tc>
          <w:tcPr>
            <w:tcW w:w="1389" w:type="pct"/>
            <w:vAlign w:val="center"/>
          </w:tcPr>
          <w:p w14:paraId="01406C30">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钢丝拉绳</w:t>
            </w:r>
          </w:p>
        </w:tc>
        <w:tc>
          <w:tcPr>
            <w:tcW w:w="3090" w:type="pct"/>
            <w:vAlign w:val="center"/>
          </w:tcPr>
          <w:p w14:paraId="379B2FD9">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规格：Φ4mm，外包PVC管</w:t>
            </w:r>
          </w:p>
          <w:p w14:paraId="76551758">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质量要求：GB/T20118及附录B中图B.8</w:t>
            </w:r>
          </w:p>
          <w:p w14:paraId="45AD189B">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用途：连接固定框架</w:t>
            </w:r>
          </w:p>
        </w:tc>
      </w:tr>
      <w:tr w14:paraId="5C903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082950A6">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12</w:t>
            </w:r>
          </w:p>
        </w:tc>
        <w:tc>
          <w:tcPr>
            <w:tcW w:w="1389" w:type="pct"/>
            <w:vAlign w:val="center"/>
          </w:tcPr>
          <w:p w14:paraId="1AC1BDE9">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紫铜管</w:t>
            </w:r>
          </w:p>
        </w:tc>
        <w:tc>
          <w:tcPr>
            <w:tcW w:w="3090" w:type="pct"/>
            <w:vAlign w:val="center"/>
          </w:tcPr>
          <w:p w14:paraId="4E850F76">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规格：T2、T3内径Φ10mm，壁厚1.0mm</w:t>
            </w:r>
          </w:p>
          <w:p w14:paraId="681C25BC">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w:t>
            </w:r>
            <w:r>
              <w:rPr>
                <w:rFonts w:hint="default" w:ascii="Times New Roman" w:hAnsi="Times New Roman" w:cs="Times New Roman" w:eastAsiaTheme="minorEastAsia"/>
                <w:spacing w:val="-2"/>
                <w:kern w:val="2"/>
                <w:sz w:val="22"/>
                <w:szCs w:val="22"/>
                <w:highlight w:val="none"/>
                <w:lang w:val="en-US" w:eastAsia="zh-CN" w:bidi="ar-SA"/>
              </w:rPr>
              <w:t>GB/T1527</w:t>
            </w:r>
          </w:p>
          <w:p w14:paraId="695429C0">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用途：夹固竖钢丝拉绳</w:t>
            </w:r>
          </w:p>
        </w:tc>
      </w:tr>
      <w:tr w14:paraId="2EF36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58D1A553">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13</w:t>
            </w:r>
          </w:p>
        </w:tc>
        <w:tc>
          <w:tcPr>
            <w:tcW w:w="1389" w:type="pct"/>
            <w:vAlign w:val="center"/>
          </w:tcPr>
          <w:p w14:paraId="7135A71A">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紫铜管</w:t>
            </w:r>
          </w:p>
        </w:tc>
        <w:tc>
          <w:tcPr>
            <w:tcW w:w="3090" w:type="pct"/>
            <w:vAlign w:val="center"/>
          </w:tcPr>
          <w:p w14:paraId="631C2D69">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规格：T2、T3内径Φ8mm，壁厚1.0mm</w:t>
            </w:r>
          </w:p>
          <w:p w14:paraId="7B0DA964">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w:t>
            </w:r>
            <w:r>
              <w:rPr>
                <w:rFonts w:hint="default" w:ascii="Times New Roman" w:hAnsi="Times New Roman" w:cs="Times New Roman" w:eastAsiaTheme="minorEastAsia"/>
                <w:spacing w:val="-2"/>
                <w:kern w:val="2"/>
                <w:sz w:val="22"/>
                <w:szCs w:val="22"/>
                <w:highlight w:val="none"/>
                <w:lang w:val="en-US" w:eastAsia="zh-CN" w:bidi="ar-SA"/>
              </w:rPr>
              <w:t>GB/T1527</w:t>
            </w:r>
          </w:p>
          <w:p w14:paraId="4D6DA02F">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用途：夹固横钢丝拉绳</w:t>
            </w:r>
          </w:p>
        </w:tc>
      </w:tr>
      <w:tr w14:paraId="0E6A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4E7FBEFB">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14</w:t>
            </w:r>
          </w:p>
        </w:tc>
        <w:tc>
          <w:tcPr>
            <w:tcW w:w="1389" w:type="pct"/>
            <w:vAlign w:val="center"/>
          </w:tcPr>
          <w:p w14:paraId="2E70AF1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本白涤纶包芯绳</w:t>
            </w:r>
          </w:p>
        </w:tc>
        <w:tc>
          <w:tcPr>
            <w:tcW w:w="3090" w:type="pct"/>
            <w:vAlign w:val="center"/>
          </w:tcPr>
          <w:p w14:paraId="5F929136">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规格：Φ8mm</w:t>
            </w:r>
          </w:p>
          <w:p w14:paraId="3A94C768">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质量要求：断裂强力≥3000N</w:t>
            </w:r>
          </w:p>
          <w:p w14:paraId="6F9E9C0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用途：固定帐篷用拉绳</w:t>
            </w:r>
          </w:p>
        </w:tc>
      </w:tr>
      <w:tr w14:paraId="420E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7B145914">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15</w:t>
            </w:r>
          </w:p>
        </w:tc>
        <w:tc>
          <w:tcPr>
            <w:tcW w:w="1389" w:type="pct"/>
            <w:vAlign w:val="center"/>
          </w:tcPr>
          <w:p w14:paraId="58DD63C2">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中空涤纶短纤维絮片</w:t>
            </w:r>
          </w:p>
        </w:tc>
        <w:tc>
          <w:tcPr>
            <w:tcW w:w="3090" w:type="pct"/>
            <w:vAlign w:val="center"/>
          </w:tcPr>
          <w:p w14:paraId="63EEA9FF">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规格：300g/㎡</w:t>
            </w:r>
          </w:p>
          <w:p w14:paraId="1134AEFA">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质量要求：附录E及标样</w:t>
            </w:r>
          </w:p>
          <w:p w14:paraId="17A0C46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用途：棉内胆</w:t>
            </w:r>
          </w:p>
        </w:tc>
      </w:tr>
      <w:tr w14:paraId="7AE9C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055EEA5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16</w:t>
            </w:r>
          </w:p>
        </w:tc>
        <w:tc>
          <w:tcPr>
            <w:tcW w:w="1389" w:type="pct"/>
            <w:vAlign w:val="center"/>
          </w:tcPr>
          <w:p w14:paraId="0C00E9AD">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本白阻燃涤纶平纹绸</w:t>
            </w:r>
          </w:p>
        </w:tc>
        <w:tc>
          <w:tcPr>
            <w:tcW w:w="3090" w:type="pct"/>
            <w:vAlign w:val="center"/>
          </w:tcPr>
          <w:p w14:paraId="7E616778">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w:t>
            </w:r>
            <w:r>
              <w:rPr>
                <w:rFonts w:hint="default" w:ascii="宋体" w:hAnsi="宋体" w:eastAsia="宋体" w:cs="宋体"/>
                <w:b w:val="0"/>
                <w:bCs w:val="0"/>
                <w:sz w:val="21"/>
                <w:szCs w:val="21"/>
                <w:vertAlign w:val="baseline"/>
                <w:lang w:val="en-US" w:eastAsia="zh-CN"/>
              </w:rPr>
              <w:t>80g/㎡</w:t>
            </w:r>
          </w:p>
          <w:p w14:paraId="66DFF68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质量要求：表3及标样</w:t>
            </w:r>
          </w:p>
          <w:p w14:paraId="4CC25C09">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用途：棉内胆里面料</w:t>
            </w:r>
          </w:p>
        </w:tc>
      </w:tr>
      <w:tr w14:paraId="4D34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34A08CA5">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17</w:t>
            </w:r>
          </w:p>
        </w:tc>
        <w:tc>
          <w:tcPr>
            <w:tcW w:w="1389" w:type="pct"/>
            <w:vAlign w:val="center"/>
          </w:tcPr>
          <w:p w14:paraId="388EAF77">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天蓝涤纶缝纫线</w:t>
            </w:r>
          </w:p>
        </w:tc>
        <w:tc>
          <w:tcPr>
            <w:tcW w:w="3090" w:type="pct"/>
            <w:vAlign w:val="center"/>
          </w:tcPr>
          <w:p w14:paraId="6486F6AF">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规格：29.5tex×3</w:t>
            </w:r>
          </w:p>
          <w:p w14:paraId="49081B5A">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质量要求：GB/T6836</w:t>
            </w:r>
          </w:p>
          <w:p w14:paraId="31B20A4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用途：缝制单篷体、包装袋</w:t>
            </w:r>
          </w:p>
        </w:tc>
      </w:tr>
      <w:tr w14:paraId="69A8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3E969A4A">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18</w:t>
            </w:r>
          </w:p>
        </w:tc>
        <w:tc>
          <w:tcPr>
            <w:tcW w:w="1389" w:type="pct"/>
            <w:vAlign w:val="center"/>
          </w:tcPr>
          <w:p w14:paraId="79485D8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灰色涤纶缝纫线</w:t>
            </w:r>
          </w:p>
        </w:tc>
        <w:tc>
          <w:tcPr>
            <w:tcW w:w="3090" w:type="pct"/>
            <w:vAlign w:val="center"/>
          </w:tcPr>
          <w:p w14:paraId="25EEF1D4">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规格：29.5tex×3</w:t>
            </w:r>
          </w:p>
          <w:p w14:paraId="34B233F8">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质量要求：GB/T6836</w:t>
            </w:r>
          </w:p>
          <w:p w14:paraId="7FA9605E">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用途：缝制地铺</w:t>
            </w:r>
          </w:p>
        </w:tc>
      </w:tr>
      <w:tr w14:paraId="618F0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55EF95E7">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19</w:t>
            </w:r>
          </w:p>
        </w:tc>
        <w:tc>
          <w:tcPr>
            <w:tcW w:w="1389" w:type="pct"/>
            <w:vAlign w:val="center"/>
          </w:tcPr>
          <w:p w14:paraId="743FFD7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白涤纶缝纫线</w:t>
            </w:r>
          </w:p>
        </w:tc>
        <w:tc>
          <w:tcPr>
            <w:tcW w:w="3090" w:type="pct"/>
            <w:vAlign w:val="center"/>
          </w:tcPr>
          <w:p w14:paraId="212BD7A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规格：29.5tex×3</w:t>
            </w:r>
          </w:p>
          <w:p w14:paraId="2A897AD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质量要求：GB/T6836</w:t>
            </w:r>
          </w:p>
          <w:p w14:paraId="2BB69B36">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用途：棉内胆拼接</w:t>
            </w:r>
          </w:p>
        </w:tc>
      </w:tr>
      <w:tr w14:paraId="574B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37816F10">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20</w:t>
            </w:r>
          </w:p>
        </w:tc>
        <w:tc>
          <w:tcPr>
            <w:tcW w:w="1389" w:type="pct"/>
            <w:vAlign w:val="center"/>
          </w:tcPr>
          <w:p w14:paraId="3735D89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白涤纶缝纫线</w:t>
            </w:r>
          </w:p>
        </w:tc>
        <w:tc>
          <w:tcPr>
            <w:tcW w:w="3090" w:type="pct"/>
            <w:vAlign w:val="center"/>
          </w:tcPr>
          <w:p w14:paraId="5F3A8A4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规格：14.8tex×3</w:t>
            </w:r>
          </w:p>
          <w:p w14:paraId="7F690A4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质量要求：GB/T6836</w:t>
            </w:r>
          </w:p>
          <w:p w14:paraId="02AF98C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用途：绗缝棉内胆</w:t>
            </w:r>
          </w:p>
        </w:tc>
      </w:tr>
      <w:tr w14:paraId="1DCE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33935D8A">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21</w:t>
            </w:r>
          </w:p>
        </w:tc>
        <w:tc>
          <w:tcPr>
            <w:tcW w:w="1389" w:type="pct"/>
            <w:vAlign w:val="center"/>
          </w:tcPr>
          <w:p w14:paraId="62C99B5F">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热封胶条</w:t>
            </w:r>
          </w:p>
        </w:tc>
        <w:tc>
          <w:tcPr>
            <w:tcW w:w="3090" w:type="pct"/>
            <w:vAlign w:val="center"/>
          </w:tcPr>
          <w:p w14:paraId="6881470E">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规格：PU胶条宽度≥25mm</w:t>
            </w:r>
          </w:p>
          <w:p w14:paraId="46CAC37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质量要求：厚度≥0.1mm（见标样）</w:t>
            </w:r>
          </w:p>
          <w:p w14:paraId="17EDB766">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用途：热封覆盖缝合针眼</w:t>
            </w:r>
          </w:p>
        </w:tc>
      </w:tr>
      <w:tr w14:paraId="65404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0AF3914F">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22</w:t>
            </w:r>
          </w:p>
        </w:tc>
        <w:tc>
          <w:tcPr>
            <w:tcW w:w="1389" w:type="pct"/>
            <w:vAlign w:val="center"/>
          </w:tcPr>
          <w:p w14:paraId="71B07C0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天蓝涤纶线带</w:t>
            </w:r>
          </w:p>
        </w:tc>
        <w:tc>
          <w:tcPr>
            <w:tcW w:w="3090" w:type="pct"/>
            <w:vAlign w:val="center"/>
          </w:tcPr>
          <w:p w14:paraId="27075E1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规格：28×2/19mm×0.5mm</w:t>
            </w:r>
          </w:p>
          <w:p w14:paraId="5A0AEFF0">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质量要求：断裂强力≥400N</w:t>
            </w:r>
          </w:p>
          <w:p w14:paraId="2DCC6929">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用途：框架捆扎带</w:t>
            </w:r>
          </w:p>
        </w:tc>
      </w:tr>
      <w:tr w14:paraId="12804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0011C17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23</w:t>
            </w:r>
          </w:p>
        </w:tc>
        <w:tc>
          <w:tcPr>
            <w:tcW w:w="1389" w:type="pct"/>
            <w:vAlign w:val="center"/>
          </w:tcPr>
          <w:p w14:paraId="7C458599">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天蓝涤纶线带</w:t>
            </w:r>
          </w:p>
        </w:tc>
        <w:tc>
          <w:tcPr>
            <w:tcW w:w="3090" w:type="pct"/>
            <w:vAlign w:val="center"/>
          </w:tcPr>
          <w:p w14:paraId="67A1ADB8">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规格：28×4/22mm×1.0mm</w:t>
            </w:r>
          </w:p>
          <w:p w14:paraId="6E82CE8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质量要求：断裂强力≥800N</w:t>
            </w:r>
          </w:p>
          <w:p w14:paraId="58F86EB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用途：窗格带、包装袋捆扎带</w:t>
            </w:r>
          </w:p>
        </w:tc>
      </w:tr>
      <w:tr w14:paraId="7EABA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11161AC6">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24</w:t>
            </w:r>
          </w:p>
        </w:tc>
        <w:tc>
          <w:tcPr>
            <w:tcW w:w="1389" w:type="pct"/>
            <w:vAlign w:val="center"/>
          </w:tcPr>
          <w:p w14:paraId="038AFB1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天蓝涤纶线带</w:t>
            </w:r>
          </w:p>
        </w:tc>
        <w:tc>
          <w:tcPr>
            <w:tcW w:w="3090" w:type="pct"/>
            <w:vAlign w:val="center"/>
          </w:tcPr>
          <w:p w14:paraId="5A600E3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规格：28×4/28mm×2.0mm</w:t>
            </w:r>
          </w:p>
          <w:p w14:paraId="32CF9C8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质量要求：断裂强力≥1800N</w:t>
            </w:r>
          </w:p>
          <w:p w14:paraId="489E5A4C">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用途：地杆固定带、提手带包装袋束紧带</w:t>
            </w:r>
          </w:p>
        </w:tc>
      </w:tr>
      <w:tr w14:paraId="5A8C4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2AF19A3C">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25</w:t>
            </w:r>
          </w:p>
        </w:tc>
        <w:tc>
          <w:tcPr>
            <w:tcW w:w="1389" w:type="pct"/>
            <w:vAlign w:val="center"/>
          </w:tcPr>
          <w:p w14:paraId="39EC9610">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天蓝涤纶线带</w:t>
            </w:r>
          </w:p>
        </w:tc>
        <w:tc>
          <w:tcPr>
            <w:tcW w:w="3090" w:type="pct"/>
            <w:vAlign w:val="center"/>
          </w:tcPr>
          <w:p w14:paraId="12901F7A">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规格：28×4/50mm×1.8mm</w:t>
            </w:r>
          </w:p>
          <w:p w14:paraId="5DA119C3">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质量要求：断裂强力≥2500N</w:t>
            </w:r>
          </w:p>
          <w:p w14:paraId="1B12F5A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用途：缝制带管三角环</w:t>
            </w:r>
          </w:p>
        </w:tc>
      </w:tr>
      <w:tr w14:paraId="75EC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09E3AA75">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26</w:t>
            </w:r>
          </w:p>
        </w:tc>
        <w:tc>
          <w:tcPr>
            <w:tcW w:w="1389" w:type="pct"/>
            <w:vAlign w:val="center"/>
          </w:tcPr>
          <w:p w14:paraId="1BCA618A">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本白涤纶网眼布</w:t>
            </w:r>
          </w:p>
        </w:tc>
        <w:tc>
          <w:tcPr>
            <w:tcW w:w="3090" w:type="pct"/>
            <w:vAlign w:val="center"/>
          </w:tcPr>
          <w:p w14:paraId="7786B3D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规格：55dtex/24f</w:t>
            </w:r>
          </w:p>
          <w:p w14:paraId="5DBCD9A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质量要求：顶破强力≥150N及标样</w:t>
            </w:r>
          </w:p>
          <w:p w14:paraId="072C99BC">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用途：窗纱</w:t>
            </w:r>
          </w:p>
        </w:tc>
      </w:tr>
      <w:tr w14:paraId="14DF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5EA9DFC9">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27</w:t>
            </w:r>
          </w:p>
        </w:tc>
        <w:tc>
          <w:tcPr>
            <w:tcW w:w="1389" w:type="pct"/>
            <w:vAlign w:val="center"/>
          </w:tcPr>
          <w:p w14:paraId="44F19D1C">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带管三角环</w:t>
            </w:r>
          </w:p>
        </w:tc>
        <w:tc>
          <w:tcPr>
            <w:tcW w:w="3090" w:type="pct"/>
            <w:vAlign w:val="center"/>
          </w:tcPr>
          <w:p w14:paraId="411B5349">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规格：Q195～Q235Φ4.0mm×48mm</w:t>
            </w:r>
          </w:p>
          <w:p w14:paraId="6039BA7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质量要求：YB/T5294及附录C中图C.2</w:t>
            </w:r>
          </w:p>
          <w:p w14:paraId="63F76CF6">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用途：拉绳固定帐篷</w:t>
            </w:r>
          </w:p>
        </w:tc>
      </w:tr>
      <w:tr w14:paraId="3881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0AB84EA6">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28</w:t>
            </w:r>
          </w:p>
        </w:tc>
        <w:tc>
          <w:tcPr>
            <w:tcW w:w="1389" w:type="pct"/>
            <w:vAlign w:val="center"/>
          </w:tcPr>
          <w:p w14:paraId="05CFFDCD">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活动三节环</w:t>
            </w:r>
          </w:p>
        </w:tc>
        <w:tc>
          <w:tcPr>
            <w:tcW w:w="3090" w:type="pct"/>
            <w:vAlign w:val="center"/>
          </w:tcPr>
          <w:p w14:paraId="1DC1557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规格：Q195～Q23530mm×19mm</w:t>
            </w:r>
          </w:p>
          <w:p w14:paraId="05A3A2B7">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质量要求：YB/T5294及附录C中图C.3</w:t>
            </w:r>
          </w:p>
          <w:p w14:paraId="2BEF1DD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用途：地杆固定带，包装束紧带</w:t>
            </w:r>
          </w:p>
        </w:tc>
      </w:tr>
      <w:tr w14:paraId="26097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4EECB6F9">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29</w:t>
            </w:r>
          </w:p>
        </w:tc>
        <w:tc>
          <w:tcPr>
            <w:tcW w:w="1389" w:type="pct"/>
            <w:vAlign w:val="center"/>
          </w:tcPr>
          <w:p w14:paraId="04DC9C35">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半圆头空心铆钉</w:t>
            </w:r>
          </w:p>
        </w:tc>
        <w:tc>
          <w:tcPr>
            <w:tcW w:w="3090" w:type="pct"/>
            <w:vAlign w:val="center"/>
          </w:tcPr>
          <w:p w14:paraId="1DE2F6A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规格：φ5×32不锈钢</w:t>
            </w:r>
          </w:p>
          <w:p w14:paraId="17686CCB">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质量要求：见标样</w:t>
            </w:r>
          </w:p>
          <w:p w14:paraId="1C63596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用途：山墙地杆</w:t>
            </w:r>
          </w:p>
        </w:tc>
      </w:tr>
      <w:tr w14:paraId="0B7FB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20" w:type="pct"/>
            <w:vAlign w:val="center"/>
          </w:tcPr>
          <w:p w14:paraId="379C4666">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30</w:t>
            </w:r>
          </w:p>
        </w:tc>
        <w:tc>
          <w:tcPr>
            <w:tcW w:w="1389" w:type="pct"/>
            <w:vAlign w:val="center"/>
          </w:tcPr>
          <w:p w14:paraId="34F1F4E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ABS树脂</w:t>
            </w:r>
          </w:p>
        </w:tc>
        <w:tc>
          <w:tcPr>
            <w:tcW w:w="3090" w:type="pct"/>
            <w:vAlign w:val="center"/>
          </w:tcPr>
          <w:p w14:paraId="63F279FF">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规格：注塑型</w:t>
            </w:r>
          </w:p>
          <w:p w14:paraId="065A7803">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质量要求：GB/T12672及附录C中图C.5、图C.6</w:t>
            </w:r>
          </w:p>
          <w:p w14:paraId="23B82BA3">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用途：烟囱口板、风斗</w:t>
            </w:r>
          </w:p>
        </w:tc>
      </w:tr>
      <w:tr w14:paraId="78F0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5A6FFDC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31</w:t>
            </w:r>
          </w:p>
        </w:tc>
        <w:tc>
          <w:tcPr>
            <w:tcW w:w="1389" w:type="pct"/>
            <w:vAlign w:val="center"/>
          </w:tcPr>
          <w:p w14:paraId="63E84B30">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角铝</w:t>
            </w:r>
          </w:p>
        </w:tc>
        <w:tc>
          <w:tcPr>
            <w:tcW w:w="3090" w:type="pct"/>
            <w:vAlign w:val="center"/>
          </w:tcPr>
          <w:p w14:paraId="07A1A9BE">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规格：6005T630mm×30mm×3mm</w:t>
            </w:r>
          </w:p>
          <w:p w14:paraId="42E0514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质量要求：GB/T706见附录C中图C.1</w:t>
            </w:r>
          </w:p>
          <w:p w14:paraId="472A1DA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用途：三角桩</w:t>
            </w:r>
          </w:p>
        </w:tc>
      </w:tr>
      <w:tr w14:paraId="436F8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5344B96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32</w:t>
            </w:r>
          </w:p>
        </w:tc>
        <w:tc>
          <w:tcPr>
            <w:tcW w:w="1389" w:type="pct"/>
            <w:vAlign w:val="center"/>
          </w:tcPr>
          <w:p w14:paraId="3C061955">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弹簧钢</w:t>
            </w:r>
          </w:p>
        </w:tc>
        <w:tc>
          <w:tcPr>
            <w:tcW w:w="3090" w:type="pct"/>
            <w:vAlign w:val="center"/>
          </w:tcPr>
          <w:p w14:paraId="332A8A89">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规格：T8A、65Mn、t0.5mm宽度8.5mm</w:t>
            </w:r>
          </w:p>
          <w:p w14:paraId="535EBF60">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质量要求：YB/T5058及附录B图B.7</w:t>
            </w:r>
          </w:p>
          <w:p w14:paraId="1DB0CDF2">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用途：弹簧卡</w:t>
            </w:r>
          </w:p>
        </w:tc>
      </w:tr>
      <w:tr w14:paraId="7D984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4DDEB770">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33</w:t>
            </w:r>
          </w:p>
        </w:tc>
        <w:tc>
          <w:tcPr>
            <w:tcW w:w="1389" w:type="pct"/>
            <w:vAlign w:val="center"/>
          </w:tcPr>
          <w:p w14:paraId="58284C0A">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铝篷圈</w:t>
            </w:r>
          </w:p>
        </w:tc>
        <w:tc>
          <w:tcPr>
            <w:tcW w:w="3090" w:type="pct"/>
            <w:vAlign w:val="center"/>
          </w:tcPr>
          <w:p w14:paraId="1526323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规格：1060、1050A28＃，内孔径Φ13mm±3mm，t0.4mm～t0.5mm</w:t>
            </w:r>
          </w:p>
          <w:p w14:paraId="05C1C74B">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质量要求：GB/T3880.1及标样</w:t>
            </w:r>
          </w:p>
          <w:p w14:paraId="7286FF6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用途：穿内胆捆扎带、地铺</w:t>
            </w:r>
          </w:p>
        </w:tc>
      </w:tr>
      <w:tr w14:paraId="1D4A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68E71DBF">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34</w:t>
            </w:r>
          </w:p>
        </w:tc>
        <w:tc>
          <w:tcPr>
            <w:tcW w:w="1389" w:type="pct"/>
            <w:vAlign w:val="center"/>
          </w:tcPr>
          <w:p w14:paraId="21638E97">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橡塑桩头</w:t>
            </w:r>
          </w:p>
        </w:tc>
        <w:tc>
          <w:tcPr>
            <w:tcW w:w="3090" w:type="pct"/>
            <w:vAlign w:val="center"/>
          </w:tcPr>
          <w:p w14:paraId="53B6C840">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规格：桔红色、柔软型</w:t>
            </w:r>
          </w:p>
          <w:p w14:paraId="597F9B1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质量要求：附录C中图C.</w:t>
            </w:r>
            <w:r>
              <w:rPr>
                <w:rFonts w:hint="eastAsia" w:ascii="宋体" w:hAnsi="宋体" w:cs="宋体"/>
                <w:b w:val="0"/>
                <w:bCs w:val="0"/>
                <w:sz w:val="21"/>
                <w:szCs w:val="21"/>
                <w:vertAlign w:val="baseline"/>
                <w:lang w:val="en-US" w:eastAsia="zh-CN"/>
              </w:rPr>
              <w:t>6</w:t>
            </w:r>
          </w:p>
          <w:p w14:paraId="0B5C4783">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用途：三角桩桩头</w:t>
            </w:r>
          </w:p>
        </w:tc>
      </w:tr>
      <w:tr w14:paraId="3FDD4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516CE389">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35</w:t>
            </w:r>
          </w:p>
        </w:tc>
        <w:tc>
          <w:tcPr>
            <w:tcW w:w="1389" w:type="pct"/>
            <w:vAlign w:val="center"/>
          </w:tcPr>
          <w:p w14:paraId="06B2825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PVC透明塑料片</w:t>
            </w:r>
          </w:p>
        </w:tc>
        <w:tc>
          <w:tcPr>
            <w:tcW w:w="3090" w:type="pct"/>
            <w:vAlign w:val="center"/>
          </w:tcPr>
          <w:p w14:paraId="48D4C5AE">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规格：t0.45mm</w:t>
            </w:r>
          </w:p>
          <w:p w14:paraId="2C5EA28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质量要求：标样</w:t>
            </w:r>
          </w:p>
          <w:p w14:paraId="61ABA505">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用途：国旗插袋、软玻璃</w:t>
            </w:r>
          </w:p>
        </w:tc>
      </w:tr>
      <w:tr w14:paraId="6D39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75FF502B">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36</w:t>
            </w:r>
          </w:p>
        </w:tc>
        <w:tc>
          <w:tcPr>
            <w:tcW w:w="1389" w:type="pct"/>
            <w:vAlign w:val="center"/>
          </w:tcPr>
          <w:p w14:paraId="7EBF7B4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编织布</w:t>
            </w:r>
          </w:p>
        </w:tc>
        <w:tc>
          <w:tcPr>
            <w:tcW w:w="3090" w:type="pct"/>
            <w:vAlign w:val="center"/>
          </w:tcPr>
          <w:p w14:paraId="5EB8E6D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规格：复膜型</w:t>
            </w:r>
          </w:p>
          <w:p w14:paraId="1EDCA4E0">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质量要求：拉伸强力≥800N/5cm；经、纬密≥40根/10cm；单位面积质量≥90g/m2</w:t>
            </w:r>
          </w:p>
          <w:p w14:paraId="56B4F2EA">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用途：单篷体、框架外包装</w:t>
            </w:r>
          </w:p>
        </w:tc>
      </w:tr>
      <w:tr w14:paraId="566D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3FE35C89">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37</w:t>
            </w:r>
          </w:p>
        </w:tc>
        <w:tc>
          <w:tcPr>
            <w:tcW w:w="1389" w:type="pct"/>
            <w:vAlign w:val="center"/>
          </w:tcPr>
          <w:p w14:paraId="32F66198">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缝包绳</w:t>
            </w:r>
          </w:p>
        </w:tc>
        <w:tc>
          <w:tcPr>
            <w:tcW w:w="3090" w:type="pct"/>
            <w:vAlign w:val="center"/>
          </w:tcPr>
          <w:p w14:paraId="6A2753A6">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规格：Φ2mm二股</w:t>
            </w:r>
          </w:p>
          <w:p w14:paraId="347996CD">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质量要求：断裂强力≥200N</w:t>
            </w:r>
          </w:p>
          <w:p w14:paraId="4D01093A">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用途：缝包，或用拉锁封包</w:t>
            </w:r>
          </w:p>
        </w:tc>
      </w:tr>
      <w:tr w14:paraId="7E9F2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vAlign w:val="center"/>
          </w:tcPr>
          <w:p w14:paraId="19767FDC">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38</w:t>
            </w:r>
          </w:p>
        </w:tc>
        <w:tc>
          <w:tcPr>
            <w:tcW w:w="1389" w:type="pct"/>
            <w:vAlign w:val="center"/>
          </w:tcPr>
          <w:p w14:paraId="547C8587">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捆包绳</w:t>
            </w:r>
          </w:p>
        </w:tc>
        <w:tc>
          <w:tcPr>
            <w:tcW w:w="3090" w:type="pct"/>
            <w:vAlign w:val="center"/>
          </w:tcPr>
          <w:p w14:paraId="500A51A1">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规格：Φ7mm三股</w:t>
            </w:r>
          </w:p>
          <w:p w14:paraId="08568CAB">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质量要求：断裂强力≥1400N</w:t>
            </w:r>
          </w:p>
          <w:p w14:paraId="4658F2BF">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1"/>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用途：外包装捆扎</w:t>
            </w:r>
          </w:p>
        </w:tc>
      </w:tr>
    </w:tbl>
    <w:p w14:paraId="74D2FE65">
      <w:pPr>
        <w:spacing w:line="360" w:lineRule="auto"/>
        <w:ind w:firstLine="420" w:firstLineChars="200"/>
        <w:rPr>
          <w:rFonts w:hint="eastAsia" w:ascii="宋体" w:hAnsi="宋体" w:eastAsia="宋体" w:cs="宋体"/>
          <w:b w:val="0"/>
          <w:bCs/>
          <w:sz w:val="21"/>
          <w:szCs w:val="21"/>
        </w:rPr>
      </w:pPr>
    </w:p>
    <w:p w14:paraId="69FA0760">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bookmarkStart w:id="318" w:name="_Toc181640992"/>
      <w:r>
        <w:rPr>
          <w:rFonts w:hint="eastAsia" w:ascii="宋体" w:hAnsi="宋体" w:cs="宋体"/>
          <w:b/>
          <w:bCs/>
          <w:sz w:val="24"/>
          <w:szCs w:val="24"/>
          <w:lang w:val="en-US" w:eastAsia="zh-CN"/>
        </w:rPr>
        <w:t>三</w:t>
      </w:r>
      <w:r>
        <w:rPr>
          <w:rFonts w:hint="eastAsia" w:ascii="宋体" w:hAnsi="宋体" w:eastAsia="宋体" w:cs="宋体"/>
          <w:b/>
          <w:bCs/>
          <w:sz w:val="24"/>
          <w:szCs w:val="24"/>
        </w:rPr>
        <w:t>、产品要求</w:t>
      </w:r>
      <w:bookmarkEnd w:id="311"/>
      <w:bookmarkEnd w:id="312"/>
      <w:bookmarkEnd w:id="313"/>
      <w:bookmarkEnd w:id="314"/>
      <w:bookmarkEnd w:id="315"/>
      <w:bookmarkEnd w:id="316"/>
      <w:bookmarkEnd w:id="317"/>
      <w:bookmarkEnd w:id="318"/>
    </w:p>
    <w:bookmarkEnd w:id="308"/>
    <w:p w14:paraId="3A808B90">
      <w:pPr>
        <w:pStyle w:val="2"/>
        <w:pageBreakBefore w:val="0"/>
        <w:widowControl/>
        <w:kinsoku/>
        <w:wordWrap/>
        <w:overflowPunct/>
        <w:topLinePunct w:val="0"/>
        <w:autoSpaceDE/>
        <w:autoSpaceDN/>
        <w:bidi w:val="0"/>
        <w:adjustRightInd/>
        <w:snapToGrid/>
        <w:spacing w:before="0" w:after="0" w:line="360" w:lineRule="auto"/>
        <w:jc w:val="both"/>
        <w:textAlignment w:val="auto"/>
        <w:rPr>
          <w:rFonts w:hint="eastAsia" w:ascii="宋体" w:hAnsi="宋体" w:eastAsia="宋体" w:cs="宋体"/>
          <w:b/>
          <w:bCs/>
          <w:kern w:val="0"/>
          <w:sz w:val="21"/>
          <w:szCs w:val="21"/>
          <w:lang w:val="zh-CN" w:eastAsia="zh-CN" w:bidi="ar-SA"/>
        </w:rPr>
      </w:pPr>
      <w:bookmarkStart w:id="319" w:name="_Toc26189"/>
      <w:r>
        <w:rPr>
          <w:rFonts w:hint="eastAsia" w:ascii="宋体" w:hAnsi="宋体" w:eastAsia="宋体" w:cs="宋体"/>
          <w:b/>
          <w:bCs/>
          <w:kern w:val="0"/>
          <w:sz w:val="21"/>
          <w:szCs w:val="21"/>
          <w:lang w:val="en-US" w:eastAsia="zh-CN" w:bidi="ar-SA"/>
        </w:rPr>
        <w:t>1标段</w:t>
      </w:r>
      <w:r>
        <w:rPr>
          <w:rFonts w:hint="eastAsia" w:ascii="宋体" w:hAnsi="宋体" w:eastAsia="宋体" w:cs="宋体"/>
          <w:b/>
          <w:bCs/>
          <w:kern w:val="0"/>
          <w:sz w:val="21"/>
          <w:szCs w:val="21"/>
          <w:lang w:val="zh-CN" w:eastAsia="zh-CN" w:bidi="ar-SA"/>
        </w:rPr>
        <w:t>：</w:t>
      </w:r>
      <w:bookmarkEnd w:id="319"/>
      <w:bookmarkStart w:id="320" w:name="_Toc181641037"/>
      <w:r>
        <w:rPr>
          <w:rFonts w:hint="eastAsia" w:ascii="宋体" w:hAnsi="宋体" w:cs="宋体"/>
          <w:b/>
          <w:bCs/>
          <w:kern w:val="0"/>
          <w:sz w:val="21"/>
          <w:szCs w:val="21"/>
          <w:lang w:val="zh-CN" w:eastAsia="zh-CN" w:bidi="ar-SA"/>
        </w:rPr>
        <w:t>12㎡铝杆棉帐篷</w:t>
      </w:r>
    </w:p>
    <w:p w14:paraId="77FC69D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2" w:firstLineChars="20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1</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eastAsia="zh-CN"/>
        </w:rPr>
        <w:t>范围</w:t>
      </w:r>
    </w:p>
    <w:p w14:paraId="429E2DC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本技术要求规定了救灾专用</w:t>
      </w:r>
      <w:r>
        <w:rPr>
          <w:rFonts w:hint="eastAsia" w:ascii="宋体" w:hAnsi="宋体" w:eastAsia="宋体" w:cs="宋体"/>
          <w:sz w:val="21"/>
          <w:szCs w:val="21"/>
          <w:highlight w:val="none"/>
          <w:lang w:eastAsia="zh-CN"/>
        </w:rPr>
        <w:t>12m</w:t>
      </w:r>
      <w:r>
        <w:rPr>
          <w:rFonts w:hint="eastAsia" w:ascii="宋体" w:hAnsi="宋体" w:eastAsia="宋体" w:cs="宋体"/>
          <w:sz w:val="21"/>
          <w:szCs w:val="21"/>
          <w:highlight w:val="none"/>
          <w:vertAlign w:val="superscript"/>
          <w:lang w:val="en-US" w:eastAsia="zh-CN"/>
        </w:rPr>
        <w:t>2</w:t>
      </w:r>
      <w:r>
        <w:rPr>
          <w:rFonts w:hint="eastAsia" w:ascii="宋体" w:hAnsi="宋体" w:eastAsia="宋体" w:cs="宋体"/>
          <w:spacing w:val="-2"/>
          <w:sz w:val="21"/>
          <w:szCs w:val="21"/>
          <w:highlight w:val="none"/>
          <w:lang w:eastAsia="zh-CN"/>
        </w:rPr>
        <w:t>棉帐篷的要求、试验方法、检验规则及标志、包装、运输与贮</w:t>
      </w:r>
      <w:r>
        <w:rPr>
          <w:rFonts w:hint="eastAsia" w:ascii="宋体" w:hAnsi="宋体" w:eastAsia="宋体" w:cs="宋体"/>
          <w:sz w:val="21"/>
          <w:szCs w:val="21"/>
          <w:highlight w:val="none"/>
          <w:lang w:eastAsia="zh-CN"/>
        </w:rPr>
        <w:t>存。</w:t>
      </w:r>
    </w:p>
    <w:p w14:paraId="0881F04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本技术要求适用于救灾专用</w:t>
      </w:r>
      <w:r>
        <w:rPr>
          <w:rFonts w:hint="eastAsia" w:ascii="宋体" w:hAnsi="宋体" w:eastAsia="宋体" w:cs="宋体"/>
          <w:sz w:val="21"/>
          <w:szCs w:val="21"/>
          <w:highlight w:val="none"/>
          <w:lang w:eastAsia="zh-CN"/>
        </w:rPr>
        <w:t>12m</w:t>
      </w:r>
      <w:r>
        <w:rPr>
          <w:rFonts w:hint="eastAsia" w:ascii="宋体" w:hAnsi="宋体" w:eastAsia="宋体" w:cs="宋体"/>
          <w:sz w:val="21"/>
          <w:szCs w:val="21"/>
          <w:highlight w:val="none"/>
          <w:vertAlign w:val="superscript"/>
          <w:lang w:val="en-US" w:eastAsia="zh-CN"/>
        </w:rPr>
        <w:t>2</w:t>
      </w:r>
      <w:r>
        <w:rPr>
          <w:rFonts w:hint="eastAsia" w:ascii="宋体" w:hAnsi="宋体" w:eastAsia="宋体" w:cs="宋体"/>
          <w:spacing w:val="-2"/>
          <w:sz w:val="21"/>
          <w:szCs w:val="21"/>
          <w:highlight w:val="none"/>
          <w:lang w:eastAsia="zh-CN"/>
        </w:rPr>
        <w:t>棉帐篷的</w:t>
      </w:r>
      <w:r>
        <w:rPr>
          <w:rFonts w:hint="eastAsia" w:ascii="宋体" w:hAnsi="宋体" w:eastAsia="宋体" w:cs="宋体"/>
          <w:spacing w:val="-2"/>
          <w:sz w:val="21"/>
          <w:szCs w:val="21"/>
          <w:highlight w:val="none"/>
          <w:lang w:val="en-US" w:eastAsia="zh-CN"/>
        </w:rPr>
        <w:t>采购</w:t>
      </w:r>
      <w:r>
        <w:rPr>
          <w:rFonts w:hint="eastAsia" w:ascii="宋体" w:hAnsi="宋体" w:eastAsia="宋体" w:cs="宋体"/>
          <w:spacing w:val="-2"/>
          <w:sz w:val="21"/>
          <w:szCs w:val="21"/>
          <w:highlight w:val="none"/>
          <w:lang w:eastAsia="zh-CN"/>
        </w:rPr>
        <w:t>、生产与验收。</w:t>
      </w:r>
    </w:p>
    <w:p w14:paraId="53634AA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2" w:firstLineChars="20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2</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eastAsia="zh-CN"/>
        </w:rPr>
        <w:t>规范性引用文件</w:t>
      </w:r>
    </w:p>
    <w:p w14:paraId="40BA939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下列文件对于本文件的应用是必不可少的。凡是注明日期的引用文件，仅注明日期的版本适用</w:t>
      </w:r>
      <w:r>
        <w:rPr>
          <w:rFonts w:hint="eastAsia" w:ascii="宋体" w:hAnsi="宋体" w:eastAsia="宋体" w:cs="宋体"/>
          <w:spacing w:val="-2"/>
          <w:sz w:val="21"/>
          <w:szCs w:val="21"/>
          <w:highlight w:val="none"/>
          <w:lang w:eastAsia="zh-CN"/>
        </w:rPr>
        <w:t>于本文件。凡是不注明日期的引用文件，其最新版本适用于本文件。</w:t>
      </w:r>
    </w:p>
    <w:p w14:paraId="66558DC0">
      <w:pPr>
        <w:pStyle w:val="18"/>
        <w:keepNext w:val="0"/>
        <w:keepLines w:val="0"/>
        <w:pageBreakBefore w:val="0"/>
        <w:widowControl w:val="0"/>
        <w:tabs>
          <w:tab w:val="left" w:pos="2221"/>
          <w:tab w:val="left" w:pos="2953"/>
          <w:tab w:val="left" w:pos="4216"/>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从小到大顺序排列</w:t>
      </w:r>
      <w:r>
        <w:rPr>
          <w:rFonts w:hint="eastAsia" w:ascii="宋体" w:hAnsi="宋体" w:eastAsia="宋体" w:cs="宋体"/>
          <w:sz w:val="21"/>
          <w:szCs w:val="21"/>
          <w:highlight w:val="none"/>
          <w:lang w:eastAsia="zh-CN"/>
        </w:rPr>
        <w:t>）</w:t>
      </w:r>
    </w:p>
    <w:p w14:paraId="31AD854D">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GB/T250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纺织品色牢度试验评定变化用灰色卡</w:t>
      </w:r>
    </w:p>
    <w:p w14:paraId="7AFA3B43">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GB/T706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热轧型钢</w:t>
      </w:r>
    </w:p>
    <w:p w14:paraId="309C5E52">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GB/T1040.1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塑料拉伸性能的测定</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第1部分：总则</w:t>
      </w:r>
    </w:p>
    <w:p w14:paraId="6E62B0B1">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GB/T1040.3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塑料拉伸性能的测定</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第3部分：薄膜和薄片的试验条件</w:t>
      </w:r>
    </w:p>
    <w:p w14:paraId="18A9D680">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GB/T1527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铜及铜合金拉制管</w:t>
      </w:r>
    </w:p>
    <w:p w14:paraId="4D7BC9A4">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GB/T1804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一般公差未注公差的线性和角度尺寸的公差</w:t>
      </w:r>
    </w:p>
    <w:p w14:paraId="5DD4B12B">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GB/T3880.1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一般工业用铝及铝合金板材、带材</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第1部分：一般要求</w:t>
      </w:r>
    </w:p>
    <w:p w14:paraId="40645FA1">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GB/T3917.3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纺织品织物撕破性能</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第3部分：梯形试样撕破强力的测定</w:t>
      </w:r>
    </w:p>
    <w:p w14:paraId="418826CD">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GB/T3923.1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纺织品织物拉伸性能</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第1部分：断裂强力和断裂伸长率的测定条样法</w:t>
      </w:r>
    </w:p>
    <w:p w14:paraId="7DBB7D00">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GB/T4668</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机织物密度的测定</w:t>
      </w:r>
    </w:p>
    <w:p w14:paraId="4F7FAFA0">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GB/T4666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纺织品织物长度和幅宽的测定</w:t>
      </w:r>
    </w:p>
    <w:p w14:paraId="5B4AFC04">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GB/T4669</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纺织品机织物单位长度质量和单位面积质量的测定</w:t>
      </w:r>
    </w:p>
    <w:p w14:paraId="529F9A22">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GB/T4744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纺织品防水性能的检测和评价静水压法</w:t>
      </w:r>
    </w:p>
    <w:p w14:paraId="6C32A67C">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GB/T5455</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纺织品燃烧性能试验垂直法</w:t>
      </w:r>
    </w:p>
    <w:p w14:paraId="49178AB6">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GB/T6836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缝纫线</w:t>
      </w:r>
    </w:p>
    <w:p w14:paraId="00BEFEC6">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GB/T6892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一般工业用铝及铝合金挤压型材强度测定方法</w:t>
      </w:r>
    </w:p>
    <w:p w14:paraId="6D3C4A81">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GB/T8427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耐气候牢度试验方法</w:t>
      </w:r>
    </w:p>
    <w:p w14:paraId="106ADEB8">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GB/T11048</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纺织品生理舒适性稳态条件下热阻和湿阻的测定</w:t>
      </w:r>
    </w:p>
    <w:p w14:paraId="32F4236B">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GB/T12672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丙烯腈－丁二烯－苯乙烯（ABS）树脂</w:t>
      </w:r>
    </w:p>
    <w:p w14:paraId="5C44CBA4">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GB12982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国旗</w:t>
      </w:r>
    </w:p>
    <w:p w14:paraId="4245A2E7">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GB/T19976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纺织品顶破强力的测定钢球法</w:t>
      </w:r>
    </w:p>
    <w:p w14:paraId="6E518049">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GB/T20118</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一般用途钢丝绳</w:t>
      </w:r>
    </w:p>
    <w:p w14:paraId="5BCF04C3">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GB/T23315</w:t>
      </w:r>
      <w:r>
        <w:rPr>
          <w:rFonts w:hint="eastAsia" w:ascii="宋体" w:hAnsi="宋体" w:eastAsia="宋体" w:cs="宋体"/>
          <w:sz w:val="21"/>
          <w:szCs w:val="21"/>
          <w:highlight w:val="none"/>
          <w:lang w:val="en-US" w:eastAsia="zh-CN"/>
        </w:rPr>
        <w:t xml:space="preserve"> 粘扣带</w:t>
      </w:r>
    </w:p>
    <w:p w14:paraId="61864F0D">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FZ/T01007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涂层织物耐低温性的测定</w:t>
      </w:r>
    </w:p>
    <w:p w14:paraId="1462803B">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FZ/T01010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涂层织物涂层粘附强度测定方法</w:t>
      </w:r>
    </w:p>
    <w:p w14:paraId="412BF5FD">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FZ/T01063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涂层织物抗粘连性的测定</w:t>
      </w:r>
    </w:p>
    <w:p w14:paraId="380E7271">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FZ/T64020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复合保温材料化纤复合絮片</w:t>
      </w:r>
    </w:p>
    <w:p w14:paraId="1C8A1804">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FZ65002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特种工业用绳带物理机械性能试验方法</w:t>
      </w:r>
    </w:p>
    <w:p w14:paraId="523B824D">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QB/T2173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尼龙拉链</w:t>
      </w:r>
    </w:p>
    <w:p w14:paraId="39B212AA">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QB/T3817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轻工产品金属镀层和化学处理层的厚度测试方法</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金相显微镜法</w:t>
      </w:r>
    </w:p>
    <w:p w14:paraId="7E856203">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QB/T3826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轻工产品金属镀层和化学处理层的耐腐蚀试验方法</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中性盐雾试验(NSS)法</w:t>
      </w:r>
    </w:p>
    <w:p w14:paraId="5DD1B81D">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YB/T5058</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弹簧钢、工具钢冷轧钢带</w:t>
      </w:r>
    </w:p>
    <w:p w14:paraId="5AA23440">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YB/T5294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一般用途低碳钢丝</w:t>
      </w:r>
    </w:p>
    <w:p w14:paraId="7DA4699A">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2" w:firstLineChars="20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3要求</w:t>
      </w:r>
    </w:p>
    <w:p w14:paraId="667EEC1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3.1样式</w:t>
      </w:r>
    </w:p>
    <w:p w14:paraId="31BEDBD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救灾专用12</w:t>
      </w:r>
      <w:r>
        <w:rPr>
          <w:rFonts w:hint="eastAsia" w:ascii="宋体" w:hAnsi="宋体" w:eastAsia="宋体" w:cs="宋体"/>
          <w:spacing w:val="-2"/>
          <w:sz w:val="21"/>
          <w:szCs w:val="21"/>
          <w:highlight w:val="none"/>
          <w:lang w:val="en-US" w:eastAsia="zh-CN"/>
        </w:rPr>
        <w:t>㎡</w:t>
      </w:r>
      <w:r>
        <w:rPr>
          <w:rFonts w:hint="eastAsia" w:ascii="宋体" w:hAnsi="宋体" w:eastAsia="宋体" w:cs="宋体"/>
          <w:spacing w:val="-2"/>
          <w:sz w:val="21"/>
          <w:szCs w:val="21"/>
          <w:highlight w:val="none"/>
          <w:lang w:eastAsia="zh-CN"/>
        </w:rPr>
        <w:t>棉帐篷为长方形双坡面直墙建筑样式。一端山墙开门，门上正中有风斗，另一端山墙对应位置有烟囱口，两侧墙各开两个窗户，整体帐篷通过拉绳连接三角桩固定。其样式、结构及主要尺寸见图1及表1。</w:t>
      </w:r>
    </w:p>
    <w:p w14:paraId="6E0949D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drawing>
          <wp:anchor distT="0" distB="0" distL="114300" distR="114300" simplePos="0" relativeHeight="251669504" behindDoc="0" locked="0" layoutInCell="1" allowOverlap="1">
            <wp:simplePos x="0" y="0"/>
            <wp:positionH relativeFrom="column">
              <wp:posOffset>753745</wp:posOffset>
            </wp:positionH>
            <wp:positionV relativeFrom="paragraph">
              <wp:posOffset>86360</wp:posOffset>
            </wp:positionV>
            <wp:extent cx="4892675" cy="3124835"/>
            <wp:effectExtent l="0" t="0" r="3175" b="18415"/>
            <wp:wrapTopAndBottom/>
            <wp:docPr id="16" name="图片 1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片1"/>
                    <pic:cNvPicPr>
                      <a:picLocks noChangeAspect="1"/>
                    </pic:cNvPicPr>
                  </pic:nvPicPr>
                  <pic:blipFill>
                    <a:blip r:embed="rId10"/>
                    <a:stretch>
                      <a:fillRect/>
                    </a:stretch>
                  </pic:blipFill>
                  <pic:spPr>
                    <a:xfrm>
                      <a:off x="0" y="0"/>
                      <a:ext cx="4892675" cy="3124835"/>
                    </a:xfrm>
                    <a:prstGeom prst="rect">
                      <a:avLst/>
                    </a:prstGeom>
                  </pic:spPr>
                </pic:pic>
              </a:graphicData>
            </a:graphic>
          </wp:anchor>
        </w:drawing>
      </w:r>
      <w:r>
        <w:rPr>
          <w:rFonts w:hint="eastAsia" w:ascii="宋体" w:hAnsi="宋体" w:eastAsia="宋体" w:cs="宋体"/>
          <w:spacing w:val="-2"/>
          <w:sz w:val="21"/>
          <w:szCs w:val="21"/>
          <w:highlight w:val="none"/>
          <w:lang w:eastAsia="zh-CN"/>
        </w:rPr>
        <w:t>图1样式、结构及主要尺寸</w:t>
      </w:r>
    </w:p>
    <w:p w14:paraId="6CFF0741">
      <w:pPr>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br w:type="page"/>
      </w:r>
    </w:p>
    <w:p w14:paraId="59E6E084">
      <w:pPr>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2"/>
          <w:kern w:val="2"/>
          <w:sz w:val="21"/>
          <w:szCs w:val="21"/>
          <w:highlight w:val="none"/>
          <w:lang w:val="en-US" w:eastAsia="zh-CN" w:bidi="ar-SA"/>
        </w:rPr>
        <w:t>表1</w:t>
      </w:r>
      <w:r>
        <w:rPr>
          <w:rFonts w:hint="eastAsia" w:ascii="宋体" w:hAnsi="宋体" w:eastAsia="宋体" w:cs="宋体"/>
          <w:spacing w:val="-2"/>
          <w:sz w:val="21"/>
          <w:szCs w:val="21"/>
          <w:highlight w:val="none"/>
          <w:lang w:eastAsia="zh-CN"/>
        </w:rPr>
        <w:t>成品各部位主要尺寸</w:t>
      </w:r>
      <w:r>
        <w:rPr>
          <w:rFonts w:hint="eastAsia" w:ascii="宋体" w:hAnsi="宋体" w:eastAsia="宋体" w:cs="宋体"/>
          <w:sz w:val="21"/>
          <w:szCs w:val="21"/>
          <w:highlight w:val="none"/>
          <w:lang w:eastAsia="zh-CN"/>
        </w:rPr>
        <w:t>单位：毫米</w:t>
      </w:r>
    </w:p>
    <w:tbl>
      <w:tblPr>
        <w:tblStyle w:val="48"/>
        <w:tblpPr w:leftFromText="180" w:rightFromText="180" w:vertAnchor="text" w:horzAnchor="page" w:tblpXSpec="center" w:tblpY="331"/>
        <w:tblOverlap w:val="never"/>
        <w:tblW w:w="5028" w:type="pct"/>
        <w:jc w:val="center"/>
        <w:tblLayout w:type="autofit"/>
        <w:tblCellMar>
          <w:top w:w="0" w:type="dxa"/>
          <w:left w:w="0" w:type="dxa"/>
          <w:bottom w:w="0" w:type="dxa"/>
          <w:right w:w="0" w:type="dxa"/>
        </w:tblCellMar>
      </w:tblPr>
      <w:tblGrid>
        <w:gridCol w:w="4011"/>
        <w:gridCol w:w="3258"/>
        <w:gridCol w:w="2563"/>
      </w:tblGrid>
      <w:tr w14:paraId="43A1AD75">
        <w:tblPrEx>
          <w:tblCellMar>
            <w:top w:w="0" w:type="dxa"/>
            <w:left w:w="0" w:type="dxa"/>
            <w:bottom w:w="0" w:type="dxa"/>
            <w:right w:w="0" w:type="dxa"/>
          </w:tblCellMar>
        </w:tblPrEx>
        <w:trPr>
          <w:trHeight w:val="581" w:hRule="exact"/>
          <w:jc w:val="center"/>
        </w:trPr>
        <w:tc>
          <w:tcPr>
            <w:tcW w:w="2039" w:type="pct"/>
            <w:tcBorders>
              <w:top w:val="single" w:color="000000" w:sz="12" w:space="0"/>
              <w:left w:val="single" w:color="000000" w:sz="12" w:space="0"/>
              <w:bottom w:val="single" w:color="000000" w:sz="12" w:space="0"/>
              <w:right w:val="single" w:color="000000" w:sz="6" w:space="0"/>
            </w:tcBorders>
            <w:vAlign w:val="center"/>
          </w:tcPr>
          <w:p w14:paraId="225D8EA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1050" w:firstLineChars="50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部位（件）名称</w:t>
            </w:r>
          </w:p>
        </w:tc>
        <w:tc>
          <w:tcPr>
            <w:tcW w:w="1656" w:type="pct"/>
            <w:tcBorders>
              <w:top w:val="single" w:color="000000" w:sz="12" w:space="0"/>
              <w:left w:val="single" w:color="000000" w:sz="6" w:space="0"/>
              <w:bottom w:val="single" w:color="000000" w:sz="12" w:space="0"/>
              <w:right w:val="single" w:color="000000" w:sz="6" w:space="0"/>
            </w:tcBorders>
            <w:vAlign w:val="center"/>
          </w:tcPr>
          <w:p w14:paraId="37EE2D3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成品尺寸</w:t>
            </w:r>
          </w:p>
        </w:tc>
        <w:tc>
          <w:tcPr>
            <w:tcW w:w="1303" w:type="pct"/>
            <w:tcBorders>
              <w:top w:val="single" w:color="000000" w:sz="12" w:space="0"/>
              <w:left w:val="single" w:color="000000" w:sz="6" w:space="0"/>
              <w:bottom w:val="single" w:color="000000" w:sz="12" w:space="0"/>
              <w:right w:val="single" w:color="000000" w:sz="12" w:space="0"/>
            </w:tcBorders>
            <w:vAlign w:val="center"/>
          </w:tcPr>
          <w:p w14:paraId="7A10DA4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极限偏差</w:t>
            </w:r>
          </w:p>
        </w:tc>
      </w:tr>
      <w:tr w14:paraId="750194DB">
        <w:tblPrEx>
          <w:tblCellMar>
            <w:top w:w="0" w:type="dxa"/>
            <w:left w:w="0" w:type="dxa"/>
            <w:bottom w:w="0" w:type="dxa"/>
            <w:right w:w="0" w:type="dxa"/>
          </w:tblCellMar>
        </w:tblPrEx>
        <w:trPr>
          <w:trHeight w:val="573" w:hRule="exact"/>
          <w:jc w:val="center"/>
        </w:trPr>
        <w:tc>
          <w:tcPr>
            <w:tcW w:w="2039" w:type="pct"/>
            <w:tcBorders>
              <w:top w:val="single" w:color="000000" w:sz="12" w:space="0"/>
              <w:left w:val="single" w:color="000000" w:sz="12" w:space="0"/>
              <w:bottom w:val="single" w:color="000000" w:sz="6" w:space="0"/>
              <w:right w:val="single" w:color="000000" w:sz="6" w:space="0"/>
            </w:tcBorders>
            <w:vAlign w:val="center"/>
          </w:tcPr>
          <w:p w14:paraId="1011DB0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篷体长度</w:t>
            </w:r>
          </w:p>
        </w:tc>
        <w:tc>
          <w:tcPr>
            <w:tcW w:w="1656" w:type="pct"/>
            <w:tcBorders>
              <w:top w:val="single" w:color="000000" w:sz="12" w:space="0"/>
              <w:left w:val="single" w:color="000000" w:sz="6" w:space="0"/>
              <w:bottom w:val="single" w:color="000000" w:sz="6" w:space="0"/>
              <w:right w:val="single" w:color="000000" w:sz="6" w:space="0"/>
            </w:tcBorders>
            <w:vAlign w:val="center"/>
          </w:tcPr>
          <w:p w14:paraId="04EA7C5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3700</w:t>
            </w:r>
          </w:p>
        </w:tc>
        <w:tc>
          <w:tcPr>
            <w:tcW w:w="1303" w:type="pct"/>
            <w:tcBorders>
              <w:top w:val="single" w:color="000000" w:sz="12" w:space="0"/>
              <w:left w:val="single" w:color="000000" w:sz="6" w:space="0"/>
              <w:bottom w:val="single" w:color="000000" w:sz="6" w:space="0"/>
              <w:right w:val="single" w:color="000000" w:sz="12" w:space="0"/>
            </w:tcBorders>
            <w:vAlign w:val="center"/>
          </w:tcPr>
          <w:p w14:paraId="2D96A47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＋30</w:t>
            </w:r>
          </w:p>
        </w:tc>
      </w:tr>
      <w:tr w14:paraId="46DC84EB">
        <w:tblPrEx>
          <w:tblCellMar>
            <w:top w:w="0" w:type="dxa"/>
            <w:left w:w="0" w:type="dxa"/>
            <w:bottom w:w="0" w:type="dxa"/>
            <w:right w:w="0" w:type="dxa"/>
          </w:tblCellMar>
        </w:tblPrEx>
        <w:trPr>
          <w:trHeight w:val="566"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322138E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篷体宽度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3AEDA5A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3200</w:t>
            </w:r>
          </w:p>
        </w:tc>
        <w:tc>
          <w:tcPr>
            <w:tcW w:w="1303" w:type="pct"/>
            <w:tcBorders>
              <w:top w:val="single" w:color="000000" w:sz="6" w:space="0"/>
              <w:left w:val="single" w:color="000000" w:sz="6" w:space="0"/>
              <w:bottom w:val="single" w:color="000000" w:sz="6" w:space="0"/>
              <w:right w:val="single" w:color="000000" w:sz="12" w:space="0"/>
            </w:tcBorders>
            <w:vAlign w:val="center"/>
          </w:tcPr>
          <w:p w14:paraId="053A73C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＋30</w:t>
            </w:r>
          </w:p>
        </w:tc>
      </w:tr>
      <w:tr w14:paraId="278F1D16">
        <w:tblPrEx>
          <w:tblCellMar>
            <w:top w:w="0" w:type="dxa"/>
            <w:left w:w="0" w:type="dxa"/>
            <w:bottom w:w="0" w:type="dxa"/>
            <w:right w:w="0" w:type="dxa"/>
          </w:tblCellMar>
        </w:tblPrEx>
        <w:trPr>
          <w:trHeight w:val="566"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5A09A95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侧墙高度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0F616C7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1750</w:t>
            </w:r>
          </w:p>
        </w:tc>
        <w:tc>
          <w:tcPr>
            <w:tcW w:w="1303" w:type="pct"/>
            <w:tcBorders>
              <w:top w:val="single" w:color="000000" w:sz="6" w:space="0"/>
              <w:left w:val="single" w:color="000000" w:sz="6" w:space="0"/>
              <w:bottom w:val="single" w:color="000000" w:sz="6" w:space="0"/>
              <w:right w:val="single" w:color="000000" w:sz="12" w:space="0"/>
            </w:tcBorders>
            <w:vAlign w:val="center"/>
          </w:tcPr>
          <w:p w14:paraId="15DAB24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r>
      <w:tr w14:paraId="0CE05D4B">
        <w:tblPrEx>
          <w:tblCellMar>
            <w:top w:w="0" w:type="dxa"/>
            <w:left w:w="0" w:type="dxa"/>
            <w:bottom w:w="0" w:type="dxa"/>
            <w:right w:w="0" w:type="dxa"/>
          </w:tblCellMar>
        </w:tblPrEx>
        <w:trPr>
          <w:trHeight w:val="564"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62FA51B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脊顶高</w:t>
            </w:r>
          </w:p>
        </w:tc>
        <w:tc>
          <w:tcPr>
            <w:tcW w:w="1656" w:type="pct"/>
            <w:tcBorders>
              <w:top w:val="single" w:color="000000" w:sz="6" w:space="0"/>
              <w:left w:val="single" w:color="000000" w:sz="6" w:space="0"/>
              <w:bottom w:val="single" w:color="000000" w:sz="6" w:space="0"/>
              <w:right w:val="single" w:color="000000" w:sz="6" w:space="0"/>
            </w:tcBorders>
            <w:vAlign w:val="center"/>
          </w:tcPr>
          <w:p w14:paraId="471089A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2670</w:t>
            </w:r>
          </w:p>
        </w:tc>
        <w:tc>
          <w:tcPr>
            <w:tcW w:w="1303" w:type="pct"/>
            <w:tcBorders>
              <w:top w:val="single" w:color="000000" w:sz="6" w:space="0"/>
              <w:left w:val="single" w:color="000000" w:sz="6" w:space="0"/>
              <w:bottom w:val="single" w:color="000000" w:sz="6" w:space="0"/>
              <w:right w:val="single" w:color="000000" w:sz="12" w:space="0"/>
            </w:tcBorders>
            <w:vAlign w:val="center"/>
          </w:tcPr>
          <w:p w14:paraId="3F188E2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r>
      <w:tr w14:paraId="2AF1173C">
        <w:tblPrEx>
          <w:tblCellMar>
            <w:top w:w="0" w:type="dxa"/>
            <w:left w:w="0" w:type="dxa"/>
            <w:bottom w:w="0" w:type="dxa"/>
            <w:right w:w="0" w:type="dxa"/>
          </w:tblCellMar>
        </w:tblPrEx>
        <w:trPr>
          <w:trHeight w:val="566"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5D3FC9C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篷顶沿宽度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7DD4894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100</w:t>
            </w:r>
          </w:p>
        </w:tc>
        <w:tc>
          <w:tcPr>
            <w:tcW w:w="1303" w:type="pct"/>
            <w:tcBorders>
              <w:top w:val="single" w:color="000000" w:sz="6" w:space="0"/>
              <w:left w:val="single" w:color="000000" w:sz="6" w:space="0"/>
              <w:bottom w:val="single" w:color="000000" w:sz="6" w:space="0"/>
              <w:right w:val="single" w:color="000000" w:sz="12" w:space="0"/>
            </w:tcBorders>
            <w:vAlign w:val="center"/>
          </w:tcPr>
          <w:p w14:paraId="7A9C88B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r>
      <w:tr w14:paraId="795181E7">
        <w:tblPrEx>
          <w:tblCellMar>
            <w:top w:w="0" w:type="dxa"/>
            <w:left w:w="0" w:type="dxa"/>
            <w:bottom w:w="0" w:type="dxa"/>
            <w:right w:w="0" w:type="dxa"/>
          </w:tblCellMar>
        </w:tblPrEx>
        <w:trPr>
          <w:trHeight w:val="566"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53BB931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门口高度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24FD543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1800</w:t>
            </w:r>
          </w:p>
        </w:tc>
        <w:tc>
          <w:tcPr>
            <w:tcW w:w="1303" w:type="pct"/>
            <w:tcBorders>
              <w:top w:val="single" w:color="000000" w:sz="6" w:space="0"/>
              <w:left w:val="single" w:color="000000" w:sz="6" w:space="0"/>
              <w:bottom w:val="single" w:color="000000" w:sz="6" w:space="0"/>
              <w:right w:val="single" w:color="000000" w:sz="12" w:space="0"/>
            </w:tcBorders>
            <w:vAlign w:val="center"/>
          </w:tcPr>
          <w:p w14:paraId="2290E44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r>
      <w:tr w14:paraId="6248D538">
        <w:tblPrEx>
          <w:tblCellMar>
            <w:top w:w="0" w:type="dxa"/>
            <w:left w:w="0" w:type="dxa"/>
            <w:bottom w:w="0" w:type="dxa"/>
            <w:right w:w="0" w:type="dxa"/>
          </w:tblCellMar>
        </w:tblPrEx>
        <w:trPr>
          <w:trHeight w:val="566"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05789C9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门口宽度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53E66BE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800</w:t>
            </w:r>
          </w:p>
        </w:tc>
        <w:tc>
          <w:tcPr>
            <w:tcW w:w="1303" w:type="pct"/>
            <w:tcBorders>
              <w:top w:val="single" w:color="000000" w:sz="6" w:space="0"/>
              <w:left w:val="single" w:color="000000" w:sz="6" w:space="0"/>
              <w:bottom w:val="single" w:color="000000" w:sz="6" w:space="0"/>
              <w:right w:val="single" w:color="000000" w:sz="12" w:space="0"/>
            </w:tcBorders>
            <w:vAlign w:val="center"/>
          </w:tcPr>
          <w:p w14:paraId="410891D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2604B161">
        <w:tblPrEx>
          <w:tblCellMar>
            <w:top w:w="0" w:type="dxa"/>
            <w:left w:w="0" w:type="dxa"/>
            <w:bottom w:w="0" w:type="dxa"/>
            <w:right w:w="0" w:type="dxa"/>
          </w:tblCellMar>
        </w:tblPrEx>
        <w:trPr>
          <w:trHeight w:val="567"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30E347B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门帘高度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3F968AD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1930</w:t>
            </w:r>
          </w:p>
        </w:tc>
        <w:tc>
          <w:tcPr>
            <w:tcW w:w="1303" w:type="pct"/>
            <w:tcBorders>
              <w:top w:val="single" w:color="000000" w:sz="6" w:space="0"/>
              <w:left w:val="single" w:color="000000" w:sz="6" w:space="0"/>
              <w:bottom w:val="single" w:color="000000" w:sz="6" w:space="0"/>
              <w:right w:val="single" w:color="000000" w:sz="12" w:space="0"/>
            </w:tcBorders>
            <w:vAlign w:val="center"/>
          </w:tcPr>
          <w:p w14:paraId="0081010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r>
      <w:tr w14:paraId="1F525210">
        <w:tblPrEx>
          <w:tblCellMar>
            <w:top w:w="0" w:type="dxa"/>
            <w:left w:w="0" w:type="dxa"/>
            <w:bottom w:w="0" w:type="dxa"/>
            <w:right w:w="0" w:type="dxa"/>
          </w:tblCellMar>
        </w:tblPrEx>
        <w:trPr>
          <w:trHeight w:val="566"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4D7B927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门帘宽度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76BBA57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980</w:t>
            </w:r>
          </w:p>
        </w:tc>
        <w:tc>
          <w:tcPr>
            <w:tcW w:w="1303" w:type="pct"/>
            <w:tcBorders>
              <w:top w:val="single" w:color="000000" w:sz="6" w:space="0"/>
              <w:left w:val="single" w:color="000000" w:sz="6" w:space="0"/>
              <w:bottom w:val="single" w:color="000000" w:sz="6" w:space="0"/>
              <w:right w:val="single" w:color="000000" w:sz="12" w:space="0"/>
            </w:tcBorders>
            <w:vAlign w:val="center"/>
          </w:tcPr>
          <w:p w14:paraId="511789F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r>
      <w:tr w14:paraId="2E1DD60E">
        <w:tblPrEx>
          <w:tblCellMar>
            <w:top w:w="0" w:type="dxa"/>
            <w:left w:w="0" w:type="dxa"/>
            <w:bottom w:w="0" w:type="dxa"/>
            <w:right w:w="0" w:type="dxa"/>
          </w:tblCellMar>
        </w:tblPrEx>
        <w:trPr>
          <w:trHeight w:val="564"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111E0E0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窗口高度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0854E68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600</w:t>
            </w:r>
          </w:p>
        </w:tc>
        <w:tc>
          <w:tcPr>
            <w:tcW w:w="1303" w:type="pct"/>
            <w:tcBorders>
              <w:top w:val="single" w:color="000000" w:sz="6" w:space="0"/>
              <w:left w:val="single" w:color="000000" w:sz="6" w:space="0"/>
              <w:bottom w:val="single" w:color="000000" w:sz="6" w:space="0"/>
              <w:right w:val="single" w:color="000000" w:sz="12" w:space="0"/>
            </w:tcBorders>
            <w:vAlign w:val="center"/>
          </w:tcPr>
          <w:p w14:paraId="5E91377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35D6B2FB">
        <w:tblPrEx>
          <w:tblCellMar>
            <w:top w:w="0" w:type="dxa"/>
            <w:left w:w="0" w:type="dxa"/>
            <w:bottom w:w="0" w:type="dxa"/>
            <w:right w:w="0" w:type="dxa"/>
          </w:tblCellMar>
        </w:tblPrEx>
        <w:trPr>
          <w:trHeight w:val="566"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729D99F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窗口宽度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100BA99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800</w:t>
            </w:r>
          </w:p>
        </w:tc>
        <w:tc>
          <w:tcPr>
            <w:tcW w:w="1303" w:type="pct"/>
            <w:tcBorders>
              <w:top w:val="single" w:color="000000" w:sz="6" w:space="0"/>
              <w:left w:val="single" w:color="000000" w:sz="6" w:space="0"/>
              <w:bottom w:val="single" w:color="000000" w:sz="6" w:space="0"/>
              <w:right w:val="single" w:color="000000" w:sz="12" w:space="0"/>
            </w:tcBorders>
            <w:vAlign w:val="center"/>
          </w:tcPr>
          <w:p w14:paraId="4B7DA43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78939791">
        <w:tblPrEx>
          <w:tblCellMar>
            <w:top w:w="0" w:type="dxa"/>
            <w:left w:w="0" w:type="dxa"/>
            <w:bottom w:w="0" w:type="dxa"/>
            <w:right w:w="0" w:type="dxa"/>
          </w:tblCellMar>
        </w:tblPrEx>
        <w:trPr>
          <w:trHeight w:val="569" w:hRule="exact"/>
          <w:jc w:val="center"/>
        </w:trPr>
        <w:tc>
          <w:tcPr>
            <w:tcW w:w="2039" w:type="pct"/>
            <w:tcBorders>
              <w:top w:val="single" w:color="000000" w:sz="6" w:space="0"/>
              <w:left w:val="single" w:color="000000" w:sz="12" w:space="0"/>
              <w:bottom w:val="single" w:color="000000" w:sz="8" w:space="0"/>
              <w:right w:val="single" w:color="000000" w:sz="6" w:space="0"/>
            </w:tcBorders>
            <w:vAlign w:val="center"/>
          </w:tcPr>
          <w:p w14:paraId="583FB82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窗帘高度</w:t>
            </w:r>
          </w:p>
        </w:tc>
        <w:tc>
          <w:tcPr>
            <w:tcW w:w="1656" w:type="pct"/>
            <w:tcBorders>
              <w:top w:val="single" w:color="000000" w:sz="6" w:space="0"/>
              <w:left w:val="single" w:color="000000" w:sz="6" w:space="0"/>
              <w:bottom w:val="single" w:color="000000" w:sz="8" w:space="0"/>
              <w:right w:val="single" w:color="000000" w:sz="6" w:space="0"/>
            </w:tcBorders>
            <w:vAlign w:val="center"/>
          </w:tcPr>
          <w:p w14:paraId="410327F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710</w:t>
            </w:r>
          </w:p>
        </w:tc>
        <w:tc>
          <w:tcPr>
            <w:tcW w:w="1303" w:type="pct"/>
            <w:tcBorders>
              <w:top w:val="single" w:color="000000" w:sz="6" w:space="0"/>
              <w:left w:val="single" w:color="000000" w:sz="6" w:space="0"/>
              <w:bottom w:val="single" w:color="000000" w:sz="8" w:space="0"/>
              <w:right w:val="single" w:color="000000" w:sz="12" w:space="0"/>
            </w:tcBorders>
            <w:vAlign w:val="center"/>
          </w:tcPr>
          <w:p w14:paraId="08785C7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67036B64">
        <w:tblPrEx>
          <w:tblCellMar>
            <w:top w:w="0" w:type="dxa"/>
            <w:left w:w="0" w:type="dxa"/>
            <w:bottom w:w="0" w:type="dxa"/>
            <w:right w:w="0" w:type="dxa"/>
          </w:tblCellMar>
        </w:tblPrEx>
        <w:trPr>
          <w:trHeight w:val="569" w:hRule="exact"/>
          <w:jc w:val="center"/>
        </w:trPr>
        <w:tc>
          <w:tcPr>
            <w:tcW w:w="2039" w:type="pct"/>
            <w:tcBorders>
              <w:top w:val="single" w:color="000000" w:sz="8" w:space="0"/>
              <w:left w:val="single" w:color="000000" w:sz="12" w:space="0"/>
              <w:bottom w:val="single" w:color="000000" w:sz="6" w:space="0"/>
              <w:right w:val="single" w:color="000000" w:sz="6" w:space="0"/>
            </w:tcBorders>
            <w:vAlign w:val="center"/>
          </w:tcPr>
          <w:p w14:paraId="3858A84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窗帘宽度</w:t>
            </w:r>
          </w:p>
        </w:tc>
        <w:tc>
          <w:tcPr>
            <w:tcW w:w="1656" w:type="pct"/>
            <w:tcBorders>
              <w:top w:val="single" w:color="000000" w:sz="8" w:space="0"/>
              <w:left w:val="single" w:color="000000" w:sz="6" w:space="0"/>
              <w:bottom w:val="single" w:color="000000" w:sz="6" w:space="0"/>
              <w:right w:val="single" w:color="000000" w:sz="6" w:space="0"/>
            </w:tcBorders>
            <w:vAlign w:val="center"/>
          </w:tcPr>
          <w:p w14:paraId="6CAF043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910</w:t>
            </w:r>
          </w:p>
        </w:tc>
        <w:tc>
          <w:tcPr>
            <w:tcW w:w="1303" w:type="pct"/>
            <w:tcBorders>
              <w:top w:val="single" w:color="000000" w:sz="8" w:space="0"/>
              <w:left w:val="single" w:color="000000" w:sz="6" w:space="0"/>
              <w:bottom w:val="single" w:color="000000" w:sz="6" w:space="0"/>
              <w:right w:val="single" w:color="000000" w:sz="12" w:space="0"/>
            </w:tcBorders>
            <w:vAlign w:val="center"/>
          </w:tcPr>
          <w:p w14:paraId="52E7E02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r>
      <w:tr w14:paraId="248A1D20">
        <w:tblPrEx>
          <w:tblCellMar>
            <w:top w:w="0" w:type="dxa"/>
            <w:left w:w="0" w:type="dxa"/>
            <w:bottom w:w="0" w:type="dxa"/>
            <w:right w:w="0" w:type="dxa"/>
          </w:tblCellMar>
        </w:tblPrEx>
        <w:trPr>
          <w:trHeight w:val="566" w:hRule="exact"/>
          <w:jc w:val="center"/>
        </w:trPr>
        <w:tc>
          <w:tcPr>
            <w:tcW w:w="2039" w:type="pct"/>
            <w:tcBorders>
              <w:top w:val="single" w:color="000000" w:sz="6" w:space="0"/>
              <w:left w:val="single" w:color="000000" w:sz="12" w:space="0"/>
              <w:bottom w:val="single" w:color="000000" w:sz="6" w:space="0"/>
              <w:right w:val="single" w:color="000000" w:sz="6" w:space="0"/>
            </w:tcBorders>
            <w:vAlign w:val="center"/>
          </w:tcPr>
          <w:p w14:paraId="6C5B1C9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840" w:firstLineChars="40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窗口下边距地面高度</w:t>
            </w:r>
          </w:p>
        </w:tc>
        <w:tc>
          <w:tcPr>
            <w:tcW w:w="1656" w:type="pct"/>
            <w:tcBorders>
              <w:top w:val="single" w:color="000000" w:sz="6" w:space="0"/>
              <w:left w:val="single" w:color="000000" w:sz="6" w:space="0"/>
              <w:bottom w:val="single" w:color="000000" w:sz="6" w:space="0"/>
              <w:right w:val="single" w:color="000000" w:sz="6" w:space="0"/>
            </w:tcBorders>
            <w:vAlign w:val="center"/>
          </w:tcPr>
          <w:p w14:paraId="7CDADF8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1000</w:t>
            </w:r>
          </w:p>
        </w:tc>
        <w:tc>
          <w:tcPr>
            <w:tcW w:w="1303" w:type="pct"/>
            <w:tcBorders>
              <w:top w:val="single" w:color="000000" w:sz="6" w:space="0"/>
              <w:left w:val="single" w:color="000000" w:sz="6" w:space="0"/>
              <w:bottom w:val="single" w:color="000000" w:sz="6" w:space="0"/>
              <w:right w:val="single" w:color="000000" w:sz="12" w:space="0"/>
            </w:tcBorders>
            <w:vAlign w:val="center"/>
          </w:tcPr>
          <w:p w14:paraId="41F5F01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r>
      <w:tr w14:paraId="61CFD38D">
        <w:tblPrEx>
          <w:tblCellMar>
            <w:top w:w="0" w:type="dxa"/>
            <w:left w:w="0" w:type="dxa"/>
            <w:bottom w:w="0" w:type="dxa"/>
            <w:right w:w="0" w:type="dxa"/>
          </w:tblCellMar>
        </w:tblPrEx>
        <w:trPr>
          <w:trHeight w:val="571" w:hRule="exact"/>
          <w:jc w:val="center"/>
        </w:trPr>
        <w:tc>
          <w:tcPr>
            <w:tcW w:w="2039" w:type="pct"/>
            <w:tcBorders>
              <w:top w:val="single" w:color="000000" w:sz="6" w:space="0"/>
              <w:left w:val="single" w:color="000000" w:sz="12" w:space="0"/>
              <w:bottom w:val="single" w:color="000000" w:sz="12" w:space="0"/>
              <w:right w:val="single" w:color="000000" w:sz="6" w:space="0"/>
            </w:tcBorders>
            <w:vAlign w:val="center"/>
          </w:tcPr>
          <w:p w14:paraId="39A57C9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630" w:firstLineChars="300"/>
              <w:jc w:val="both"/>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烟囱口中心距地面高度</w:t>
            </w:r>
          </w:p>
        </w:tc>
        <w:tc>
          <w:tcPr>
            <w:tcW w:w="1656" w:type="pct"/>
            <w:tcBorders>
              <w:top w:val="single" w:color="000000" w:sz="6" w:space="0"/>
              <w:left w:val="single" w:color="000000" w:sz="6" w:space="0"/>
              <w:bottom w:val="single" w:color="000000" w:sz="12" w:space="0"/>
              <w:right w:val="single" w:color="000000" w:sz="6" w:space="0"/>
            </w:tcBorders>
            <w:vAlign w:val="center"/>
          </w:tcPr>
          <w:p w14:paraId="5C86F45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2150</w:t>
            </w:r>
          </w:p>
        </w:tc>
        <w:tc>
          <w:tcPr>
            <w:tcW w:w="1303" w:type="pct"/>
            <w:tcBorders>
              <w:top w:val="single" w:color="000000" w:sz="6" w:space="0"/>
              <w:left w:val="single" w:color="000000" w:sz="6" w:space="0"/>
              <w:bottom w:val="single" w:color="000000" w:sz="12" w:space="0"/>
              <w:right w:val="single" w:color="000000" w:sz="12" w:space="0"/>
            </w:tcBorders>
            <w:vAlign w:val="center"/>
          </w:tcPr>
          <w:p w14:paraId="0B21FD1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±30</w:t>
            </w:r>
          </w:p>
        </w:tc>
      </w:tr>
    </w:tbl>
    <w:p w14:paraId="7A0E6219">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609E30BF">
      <w:pPr>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br w:type="page"/>
      </w:r>
    </w:p>
    <w:p w14:paraId="6C43010A">
      <w:pPr>
        <w:keepNext w:val="0"/>
        <w:keepLines w:val="0"/>
        <w:pageBreakBefore w:val="0"/>
        <w:kinsoku/>
        <w:wordWrap/>
        <w:overflowPunct/>
        <w:topLinePunct w:val="0"/>
        <w:autoSpaceDE/>
        <w:autoSpaceDN/>
        <w:bidi w:val="0"/>
        <w:adjustRightInd/>
        <w:spacing w:line="360" w:lineRule="auto"/>
        <w:ind w:left="0" w:leftChars="0" w:right="0" w:firstLine="412"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2"/>
          <w:kern w:val="2"/>
          <w:sz w:val="21"/>
          <w:szCs w:val="21"/>
          <w:highlight w:val="none"/>
          <w:lang w:val="en-US" w:eastAsia="zh-CN" w:bidi="ar-SA"/>
        </w:rPr>
        <w:t>表1（</w:t>
      </w:r>
      <w:r>
        <w:rPr>
          <w:rFonts w:hint="eastAsia" w:ascii="宋体" w:hAnsi="宋体" w:eastAsia="宋体" w:cs="宋体"/>
          <w:spacing w:val="-2"/>
          <w:sz w:val="21"/>
          <w:szCs w:val="21"/>
          <w:highlight w:val="none"/>
          <w:lang w:eastAsia="zh-CN"/>
        </w:rPr>
        <w:t>续）成品各部位主要尺寸</w:t>
      </w:r>
      <w:r>
        <w:rPr>
          <w:rFonts w:hint="eastAsia" w:ascii="宋体" w:hAnsi="宋体" w:eastAsia="宋体" w:cs="宋体"/>
          <w:sz w:val="21"/>
          <w:szCs w:val="21"/>
          <w:highlight w:val="none"/>
          <w:lang w:eastAsia="zh-CN"/>
        </w:rPr>
        <w:t>单位：毫米</w:t>
      </w:r>
    </w:p>
    <w:tbl>
      <w:tblPr>
        <w:tblStyle w:val="48"/>
        <w:tblW w:w="4999" w:type="pct"/>
        <w:jc w:val="center"/>
        <w:tblLayout w:type="autofit"/>
        <w:tblCellMar>
          <w:top w:w="0" w:type="dxa"/>
          <w:left w:w="0" w:type="dxa"/>
          <w:bottom w:w="0" w:type="dxa"/>
          <w:right w:w="0" w:type="dxa"/>
        </w:tblCellMar>
      </w:tblPr>
      <w:tblGrid>
        <w:gridCol w:w="3258"/>
        <w:gridCol w:w="3258"/>
        <w:gridCol w:w="3259"/>
      </w:tblGrid>
      <w:tr w14:paraId="7D267923">
        <w:tblPrEx>
          <w:tblCellMar>
            <w:top w:w="0" w:type="dxa"/>
            <w:left w:w="0" w:type="dxa"/>
            <w:bottom w:w="0" w:type="dxa"/>
            <w:right w:w="0" w:type="dxa"/>
          </w:tblCellMar>
        </w:tblPrEx>
        <w:trPr>
          <w:trHeight w:val="581" w:hRule="exact"/>
          <w:jc w:val="center"/>
        </w:trPr>
        <w:tc>
          <w:tcPr>
            <w:tcW w:w="1666" w:type="pct"/>
            <w:tcBorders>
              <w:top w:val="single" w:color="000000" w:sz="12" w:space="0"/>
              <w:left w:val="single" w:color="000000" w:sz="12" w:space="0"/>
              <w:bottom w:val="single" w:color="000000" w:sz="12" w:space="0"/>
              <w:right w:val="single" w:color="000000" w:sz="6" w:space="0"/>
            </w:tcBorders>
            <w:vAlign w:val="center"/>
          </w:tcPr>
          <w:p w14:paraId="4C2EECB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部位（件）名称</w:t>
            </w:r>
          </w:p>
        </w:tc>
        <w:tc>
          <w:tcPr>
            <w:tcW w:w="1666" w:type="pct"/>
            <w:tcBorders>
              <w:top w:val="single" w:color="000000" w:sz="12" w:space="0"/>
              <w:left w:val="single" w:color="000000" w:sz="6" w:space="0"/>
              <w:bottom w:val="single" w:color="000000" w:sz="12" w:space="0"/>
              <w:right w:val="single" w:color="000000" w:sz="6" w:space="0"/>
            </w:tcBorders>
            <w:vAlign w:val="center"/>
          </w:tcPr>
          <w:p w14:paraId="4945EA0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成品尺寸</w:t>
            </w:r>
          </w:p>
        </w:tc>
        <w:tc>
          <w:tcPr>
            <w:tcW w:w="1666" w:type="pct"/>
            <w:tcBorders>
              <w:top w:val="single" w:color="000000" w:sz="12" w:space="0"/>
              <w:left w:val="single" w:color="000000" w:sz="6" w:space="0"/>
              <w:bottom w:val="single" w:color="000000" w:sz="12" w:space="0"/>
              <w:right w:val="single" w:color="000000" w:sz="12" w:space="0"/>
            </w:tcBorders>
            <w:vAlign w:val="center"/>
          </w:tcPr>
          <w:p w14:paraId="524ACEE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极限偏差</w:t>
            </w:r>
          </w:p>
        </w:tc>
      </w:tr>
      <w:tr w14:paraId="440155DC">
        <w:tblPrEx>
          <w:tblCellMar>
            <w:top w:w="0" w:type="dxa"/>
            <w:left w:w="0" w:type="dxa"/>
            <w:bottom w:w="0" w:type="dxa"/>
            <w:right w:w="0" w:type="dxa"/>
          </w:tblCellMar>
        </w:tblPrEx>
        <w:trPr>
          <w:trHeight w:val="572" w:hRule="exact"/>
          <w:jc w:val="center"/>
        </w:trPr>
        <w:tc>
          <w:tcPr>
            <w:tcW w:w="1666" w:type="pct"/>
            <w:tcBorders>
              <w:top w:val="single" w:color="000000" w:sz="12" w:space="0"/>
              <w:left w:val="single" w:color="000000" w:sz="12" w:space="0"/>
              <w:bottom w:val="single" w:color="000000" w:sz="6" w:space="0"/>
              <w:right w:val="single" w:color="000000" w:sz="6" w:space="0"/>
            </w:tcBorders>
            <w:vAlign w:val="center"/>
          </w:tcPr>
          <w:p w14:paraId="7FD79C6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软玻璃帘宽度</w:t>
            </w:r>
          </w:p>
        </w:tc>
        <w:tc>
          <w:tcPr>
            <w:tcW w:w="1666" w:type="pct"/>
            <w:tcBorders>
              <w:top w:val="single" w:color="000000" w:sz="12" w:space="0"/>
              <w:left w:val="single" w:color="000000" w:sz="6" w:space="0"/>
              <w:bottom w:val="single" w:color="000000" w:sz="6" w:space="0"/>
              <w:right w:val="single" w:color="000000" w:sz="6" w:space="0"/>
            </w:tcBorders>
            <w:vAlign w:val="center"/>
          </w:tcPr>
          <w:p w14:paraId="064E013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880</w:t>
            </w:r>
          </w:p>
        </w:tc>
        <w:tc>
          <w:tcPr>
            <w:tcW w:w="1666" w:type="pct"/>
            <w:tcBorders>
              <w:top w:val="single" w:color="000000" w:sz="12" w:space="0"/>
              <w:left w:val="single" w:color="000000" w:sz="6" w:space="0"/>
              <w:bottom w:val="single" w:color="000000" w:sz="6" w:space="0"/>
              <w:right w:val="single" w:color="000000" w:sz="12" w:space="0"/>
            </w:tcBorders>
            <w:vAlign w:val="center"/>
          </w:tcPr>
          <w:p w14:paraId="246E9037">
            <w:pPr>
              <w:pStyle w:val="241"/>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r>
      <w:tr w14:paraId="03FAD335">
        <w:tblPrEx>
          <w:tblCellMar>
            <w:top w:w="0" w:type="dxa"/>
            <w:left w:w="0" w:type="dxa"/>
            <w:bottom w:w="0" w:type="dxa"/>
            <w:right w:w="0" w:type="dxa"/>
          </w:tblCellMar>
        </w:tblPrEx>
        <w:trPr>
          <w:trHeight w:val="567" w:hRule="exact"/>
          <w:jc w:val="center"/>
        </w:trPr>
        <w:tc>
          <w:tcPr>
            <w:tcW w:w="1666" w:type="pct"/>
            <w:tcBorders>
              <w:top w:val="single" w:color="000000" w:sz="6" w:space="0"/>
              <w:left w:val="single" w:color="000000" w:sz="12" w:space="0"/>
              <w:bottom w:val="single" w:color="000000" w:sz="6" w:space="0"/>
              <w:right w:val="single" w:color="000000" w:sz="6" w:space="0"/>
            </w:tcBorders>
            <w:vAlign w:val="center"/>
          </w:tcPr>
          <w:p w14:paraId="561B6EC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软玻璃帘高度</w:t>
            </w:r>
          </w:p>
        </w:tc>
        <w:tc>
          <w:tcPr>
            <w:tcW w:w="1666" w:type="pct"/>
            <w:tcBorders>
              <w:top w:val="single" w:color="000000" w:sz="6" w:space="0"/>
              <w:left w:val="single" w:color="000000" w:sz="6" w:space="0"/>
              <w:bottom w:val="single" w:color="000000" w:sz="6" w:space="0"/>
              <w:right w:val="single" w:color="000000" w:sz="6" w:space="0"/>
            </w:tcBorders>
            <w:vAlign w:val="center"/>
          </w:tcPr>
          <w:p w14:paraId="529FFEE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680</w:t>
            </w:r>
          </w:p>
        </w:tc>
        <w:tc>
          <w:tcPr>
            <w:tcW w:w="1666" w:type="pct"/>
            <w:tcBorders>
              <w:top w:val="single" w:color="000000" w:sz="6" w:space="0"/>
              <w:left w:val="single" w:color="000000" w:sz="6" w:space="0"/>
              <w:bottom w:val="single" w:color="000000" w:sz="6" w:space="0"/>
              <w:right w:val="single" w:color="000000" w:sz="12" w:space="0"/>
            </w:tcBorders>
            <w:vAlign w:val="center"/>
          </w:tcPr>
          <w:p w14:paraId="67866CAE">
            <w:pPr>
              <w:pStyle w:val="241"/>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r>
      <w:tr w14:paraId="4CF92D57">
        <w:tblPrEx>
          <w:tblCellMar>
            <w:top w:w="0" w:type="dxa"/>
            <w:left w:w="0" w:type="dxa"/>
            <w:bottom w:w="0" w:type="dxa"/>
            <w:right w:w="0" w:type="dxa"/>
          </w:tblCellMar>
        </w:tblPrEx>
        <w:trPr>
          <w:trHeight w:val="566" w:hRule="exact"/>
          <w:jc w:val="center"/>
        </w:trPr>
        <w:tc>
          <w:tcPr>
            <w:tcW w:w="1666" w:type="pct"/>
            <w:tcBorders>
              <w:top w:val="single" w:color="000000" w:sz="6" w:space="0"/>
              <w:left w:val="single" w:color="000000" w:sz="12" w:space="0"/>
              <w:bottom w:val="single" w:color="000000" w:sz="6" w:space="0"/>
              <w:right w:val="single" w:color="000000" w:sz="6" w:space="0"/>
            </w:tcBorders>
            <w:vAlign w:val="center"/>
          </w:tcPr>
          <w:p w14:paraId="45BDAD5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培土帘宽度</w:t>
            </w:r>
          </w:p>
        </w:tc>
        <w:tc>
          <w:tcPr>
            <w:tcW w:w="1666" w:type="pct"/>
            <w:tcBorders>
              <w:top w:val="single" w:color="000000" w:sz="6" w:space="0"/>
              <w:left w:val="single" w:color="000000" w:sz="6" w:space="0"/>
              <w:bottom w:val="single" w:color="000000" w:sz="6" w:space="0"/>
              <w:right w:val="single" w:color="000000" w:sz="6" w:space="0"/>
            </w:tcBorders>
            <w:vAlign w:val="center"/>
          </w:tcPr>
          <w:p w14:paraId="2E72000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200</w:t>
            </w:r>
          </w:p>
        </w:tc>
        <w:tc>
          <w:tcPr>
            <w:tcW w:w="1666" w:type="pct"/>
            <w:tcBorders>
              <w:top w:val="single" w:color="000000" w:sz="6" w:space="0"/>
              <w:left w:val="single" w:color="000000" w:sz="6" w:space="0"/>
              <w:bottom w:val="single" w:color="000000" w:sz="6" w:space="0"/>
              <w:right w:val="single" w:color="000000" w:sz="12" w:space="0"/>
            </w:tcBorders>
            <w:vAlign w:val="center"/>
          </w:tcPr>
          <w:p w14:paraId="181E51D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16D02FEF">
        <w:tblPrEx>
          <w:tblCellMar>
            <w:top w:w="0" w:type="dxa"/>
            <w:left w:w="0" w:type="dxa"/>
            <w:bottom w:w="0" w:type="dxa"/>
            <w:right w:w="0" w:type="dxa"/>
          </w:tblCellMar>
        </w:tblPrEx>
        <w:trPr>
          <w:trHeight w:val="566" w:hRule="exact"/>
          <w:jc w:val="center"/>
        </w:trPr>
        <w:tc>
          <w:tcPr>
            <w:tcW w:w="1666" w:type="pct"/>
            <w:tcBorders>
              <w:top w:val="single" w:color="000000" w:sz="6" w:space="0"/>
              <w:left w:val="single" w:color="000000" w:sz="12" w:space="0"/>
              <w:bottom w:val="single" w:color="000000" w:sz="6" w:space="0"/>
              <w:right w:val="single" w:color="000000" w:sz="6" w:space="0"/>
            </w:tcBorders>
            <w:vAlign w:val="center"/>
          </w:tcPr>
          <w:p w14:paraId="46FBBE8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地铺长度</w:t>
            </w:r>
          </w:p>
        </w:tc>
        <w:tc>
          <w:tcPr>
            <w:tcW w:w="1666" w:type="pct"/>
            <w:tcBorders>
              <w:top w:val="single" w:color="000000" w:sz="6" w:space="0"/>
              <w:left w:val="single" w:color="000000" w:sz="6" w:space="0"/>
              <w:bottom w:val="single" w:color="000000" w:sz="6" w:space="0"/>
              <w:right w:val="single" w:color="000000" w:sz="6" w:space="0"/>
            </w:tcBorders>
            <w:vAlign w:val="center"/>
          </w:tcPr>
          <w:p w14:paraId="5B9461C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3700</w:t>
            </w:r>
          </w:p>
        </w:tc>
        <w:tc>
          <w:tcPr>
            <w:tcW w:w="1666" w:type="pct"/>
            <w:tcBorders>
              <w:top w:val="single" w:color="000000" w:sz="6" w:space="0"/>
              <w:left w:val="single" w:color="000000" w:sz="6" w:space="0"/>
              <w:bottom w:val="single" w:color="000000" w:sz="6" w:space="0"/>
              <w:right w:val="single" w:color="000000" w:sz="12" w:space="0"/>
            </w:tcBorders>
            <w:vAlign w:val="center"/>
          </w:tcPr>
          <w:p w14:paraId="4D4DA8E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＋40</w:t>
            </w:r>
          </w:p>
        </w:tc>
      </w:tr>
      <w:tr w14:paraId="5AF91A08">
        <w:tblPrEx>
          <w:tblCellMar>
            <w:top w:w="0" w:type="dxa"/>
            <w:left w:w="0" w:type="dxa"/>
            <w:bottom w:w="0" w:type="dxa"/>
            <w:right w:w="0" w:type="dxa"/>
          </w:tblCellMar>
        </w:tblPrEx>
        <w:trPr>
          <w:trHeight w:val="564" w:hRule="exact"/>
          <w:jc w:val="center"/>
        </w:trPr>
        <w:tc>
          <w:tcPr>
            <w:tcW w:w="1666" w:type="pct"/>
            <w:tcBorders>
              <w:top w:val="single" w:color="000000" w:sz="6" w:space="0"/>
              <w:left w:val="single" w:color="000000" w:sz="12" w:space="0"/>
              <w:bottom w:val="single" w:color="000000" w:sz="6" w:space="0"/>
              <w:right w:val="single" w:color="000000" w:sz="6" w:space="0"/>
            </w:tcBorders>
            <w:vAlign w:val="center"/>
          </w:tcPr>
          <w:p w14:paraId="430933F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地铺宽度</w:t>
            </w:r>
          </w:p>
        </w:tc>
        <w:tc>
          <w:tcPr>
            <w:tcW w:w="1666" w:type="pct"/>
            <w:tcBorders>
              <w:top w:val="single" w:color="000000" w:sz="6" w:space="0"/>
              <w:left w:val="single" w:color="000000" w:sz="6" w:space="0"/>
              <w:bottom w:val="single" w:color="000000" w:sz="6" w:space="0"/>
              <w:right w:val="single" w:color="000000" w:sz="6" w:space="0"/>
            </w:tcBorders>
            <w:vAlign w:val="center"/>
          </w:tcPr>
          <w:p w14:paraId="0F69D93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3200</w:t>
            </w:r>
          </w:p>
        </w:tc>
        <w:tc>
          <w:tcPr>
            <w:tcW w:w="1666" w:type="pct"/>
            <w:tcBorders>
              <w:top w:val="single" w:color="000000" w:sz="6" w:space="0"/>
              <w:left w:val="single" w:color="000000" w:sz="6" w:space="0"/>
              <w:bottom w:val="single" w:color="000000" w:sz="6" w:space="0"/>
              <w:right w:val="single" w:color="000000" w:sz="12" w:space="0"/>
            </w:tcBorders>
            <w:vAlign w:val="center"/>
          </w:tcPr>
          <w:p w14:paraId="28D916B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＋30</w:t>
            </w:r>
          </w:p>
        </w:tc>
      </w:tr>
      <w:tr w14:paraId="79F04419">
        <w:tblPrEx>
          <w:tblCellMar>
            <w:top w:w="0" w:type="dxa"/>
            <w:left w:w="0" w:type="dxa"/>
            <w:bottom w:w="0" w:type="dxa"/>
            <w:right w:w="0" w:type="dxa"/>
          </w:tblCellMar>
        </w:tblPrEx>
        <w:trPr>
          <w:trHeight w:val="574" w:hRule="exact"/>
          <w:jc w:val="center"/>
        </w:trPr>
        <w:tc>
          <w:tcPr>
            <w:tcW w:w="1666" w:type="pct"/>
            <w:tcBorders>
              <w:top w:val="single" w:color="000000" w:sz="6" w:space="0"/>
              <w:left w:val="single" w:color="000000" w:sz="12" w:space="0"/>
              <w:bottom w:val="single" w:color="000000" w:sz="12" w:space="0"/>
              <w:right w:val="single" w:color="000000" w:sz="6" w:space="0"/>
            </w:tcBorders>
            <w:vAlign w:val="center"/>
          </w:tcPr>
          <w:p w14:paraId="19F6902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地铺侧墙高度</w:t>
            </w:r>
          </w:p>
        </w:tc>
        <w:tc>
          <w:tcPr>
            <w:tcW w:w="1666" w:type="pct"/>
            <w:tcBorders>
              <w:top w:val="single" w:color="000000" w:sz="6" w:space="0"/>
              <w:left w:val="single" w:color="000000" w:sz="6" w:space="0"/>
              <w:bottom w:val="single" w:color="000000" w:sz="12" w:space="0"/>
              <w:right w:val="single" w:color="000000" w:sz="6" w:space="0"/>
            </w:tcBorders>
            <w:vAlign w:val="center"/>
          </w:tcPr>
          <w:p w14:paraId="0FEF4F7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150</w:t>
            </w:r>
          </w:p>
        </w:tc>
        <w:tc>
          <w:tcPr>
            <w:tcW w:w="1666" w:type="pct"/>
            <w:tcBorders>
              <w:top w:val="single" w:color="000000" w:sz="6" w:space="0"/>
              <w:left w:val="single" w:color="000000" w:sz="6" w:space="0"/>
              <w:bottom w:val="single" w:color="000000" w:sz="12" w:space="0"/>
              <w:right w:val="single" w:color="000000" w:sz="12" w:space="0"/>
            </w:tcBorders>
            <w:vAlign w:val="center"/>
          </w:tcPr>
          <w:p w14:paraId="3D654DA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bl>
    <w:p w14:paraId="7D7FB15D">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textAlignment w:val="auto"/>
        <w:outlineLvl w:val="9"/>
        <w:rPr>
          <w:rFonts w:hint="eastAsia" w:ascii="宋体" w:hAnsi="宋体" w:eastAsia="宋体" w:cs="宋体"/>
          <w:sz w:val="21"/>
          <w:szCs w:val="21"/>
          <w:highlight w:val="none"/>
        </w:rPr>
      </w:pPr>
    </w:p>
    <w:p w14:paraId="2BC0430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3.2结构及主要尺寸</w:t>
      </w:r>
    </w:p>
    <w:p w14:paraId="41F90F4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3.2.1</w:t>
      </w:r>
      <w:r>
        <w:rPr>
          <w:rFonts w:hint="eastAsia" w:ascii="宋体" w:hAnsi="宋体" w:eastAsia="宋体" w:cs="宋体"/>
          <w:spacing w:val="-2"/>
          <w:sz w:val="21"/>
          <w:szCs w:val="21"/>
          <w:highlight w:val="none"/>
          <w:lang w:eastAsia="zh-CN"/>
        </w:rPr>
        <w:t>救灾专用12</w:t>
      </w:r>
      <w:r>
        <w:rPr>
          <w:rFonts w:hint="eastAsia" w:ascii="宋体" w:hAnsi="宋体" w:eastAsia="宋体" w:cs="宋体"/>
          <w:spacing w:val="-2"/>
          <w:sz w:val="21"/>
          <w:szCs w:val="21"/>
          <w:highlight w:val="none"/>
          <w:lang w:val="en-US" w:eastAsia="zh-CN"/>
        </w:rPr>
        <w:t>㎡</w:t>
      </w:r>
      <w:r>
        <w:rPr>
          <w:rFonts w:hint="eastAsia" w:ascii="宋体" w:hAnsi="宋体" w:eastAsia="宋体" w:cs="宋体"/>
          <w:spacing w:val="-2"/>
          <w:sz w:val="21"/>
          <w:szCs w:val="21"/>
          <w:highlight w:val="none"/>
          <w:lang w:eastAsia="zh-CN"/>
        </w:rPr>
        <w:t>棉帐篷由篷体（带拉绳）、棉内胆、框架、地铺及配件（含三角桩）五部分组成。</w:t>
      </w:r>
    </w:p>
    <w:p w14:paraId="48B7D17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3.2.2</w:t>
      </w:r>
      <w:r>
        <w:rPr>
          <w:rFonts w:hint="eastAsia" w:ascii="宋体" w:hAnsi="宋体" w:eastAsia="宋体" w:cs="宋体"/>
          <w:spacing w:val="-2"/>
          <w:sz w:val="21"/>
          <w:szCs w:val="21"/>
          <w:highlight w:val="none"/>
          <w:lang w:eastAsia="zh-CN"/>
        </w:rPr>
        <w:t>篷体各部件名称、结构及主要尺寸见附录A中图A.1～图A.9。</w:t>
      </w:r>
    </w:p>
    <w:p w14:paraId="40724CC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3.2.3</w:t>
      </w:r>
      <w:r>
        <w:rPr>
          <w:rFonts w:hint="eastAsia" w:ascii="宋体" w:hAnsi="宋体" w:eastAsia="宋体" w:cs="宋体"/>
          <w:spacing w:val="-2"/>
          <w:sz w:val="21"/>
          <w:szCs w:val="21"/>
          <w:highlight w:val="none"/>
          <w:lang w:eastAsia="zh-CN"/>
        </w:rPr>
        <w:t>棉内胆由棉内胆篷顶、棉内胆侧墙、棉内胆山墙组成，棉内胆篷顶与棉内胆侧墙为整体结构，各部件名称结构及主要尺寸见附录A中图A.11～图A.19。</w:t>
      </w:r>
    </w:p>
    <w:p w14:paraId="71C3EA8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3.2.4</w:t>
      </w:r>
      <w:r>
        <w:rPr>
          <w:rFonts w:hint="eastAsia" w:ascii="宋体" w:hAnsi="宋体" w:eastAsia="宋体" w:cs="宋体"/>
          <w:spacing w:val="-2"/>
          <w:sz w:val="21"/>
          <w:szCs w:val="21"/>
          <w:highlight w:val="none"/>
          <w:lang w:eastAsia="zh-CN"/>
        </w:rPr>
        <w:t>框架由通用杆、立杆、山墙地杆和端架三通、中架四通、地杆四通及钢丝拉绳组件组成，各部件名称、结构及主要尺寸见图</w:t>
      </w:r>
      <w:r>
        <w:rPr>
          <w:rFonts w:hint="eastAsia" w:ascii="宋体" w:hAnsi="宋体" w:eastAsia="宋体" w:cs="宋体"/>
          <w:spacing w:val="-2"/>
          <w:sz w:val="21"/>
          <w:szCs w:val="21"/>
          <w:highlight w:val="none"/>
          <w:lang w:val="en-US" w:eastAsia="zh-CN"/>
        </w:rPr>
        <w:t>2</w:t>
      </w:r>
      <w:r>
        <w:rPr>
          <w:rFonts w:hint="eastAsia" w:ascii="宋体" w:hAnsi="宋体" w:eastAsia="宋体" w:cs="宋体"/>
          <w:spacing w:val="-2"/>
          <w:sz w:val="21"/>
          <w:szCs w:val="21"/>
          <w:highlight w:val="none"/>
          <w:lang w:eastAsia="zh-CN"/>
        </w:rPr>
        <w:t>及附录B中图B.1～图B.8（单位为毫米）。图中未注公差的尺寸，公差按GB/T1804—2000中的中等级规定。</w:t>
      </w:r>
    </w:p>
    <w:p w14:paraId="5D1AADDA">
      <w:pPr>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br w:type="page"/>
      </w:r>
    </w:p>
    <w:p w14:paraId="25979E3C">
      <w:pPr>
        <w:rPr>
          <w:rFonts w:hint="eastAsia"/>
          <w:lang w:eastAsia="zh-CN"/>
        </w:rPr>
      </w:pPr>
    </w:p>
    <w:p w14:paraId="2116D9C9">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drawing>
          <wp:anchor distT="0" distB="0" distL="114300" distR="114300" simplePos="0" relativeHeight="251672576" behindDoc="1" locked="0" layoutInCell="1" allowOverlap="1">
            <wp:simplePos x="0" y="0"/>
            <wp:positionH relativeFrom="column">
              <wp:posOffset>731520</wp:posOffset>
            </wp:positionH>
            <wp:positionV relativeFrom="paragraph">
              <wp:posOffset>147955</wp:posOffset>
            </wp:positionV>
            <wp:extent cx="4588510" cy="3512185"/>
            <wp:effectExtent l="0" t="0" r="2540" b="12065"/>
            <wp:wrapTight wrapText="bothSides">
              <wp:wrapPolygon>
                <wp:start x="0" y="0"/>
                <wp:lineTo x="0" y="21440"/>
                <wp:lineTo x="21522" y="21440"/>
                <wp:lineTo x="21522" y="0"/>
                <wp:lineTo x="0" y="0"/>
              </wp:wrapPolygon>
            </wp:wrapTight>
            <wp:docPr id="9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
                    <pic:cNvPicPr>
                      <a:picLocks noChangeAspect="1"/>
                    </pic:cNvPicPr>
                  </pic:nvPicPr>
                  <pic:blipFill>
                    <a:blip r:embed="rId11"/>
                    <a:stretch>
                      <a:fillRect/>
                    </a:stretch>
                  </pic:blipFill>
                  <pic:spPr>
                    <a:xfrm>
                      <a:off x="0" y="0"/>
                      <a:ext cx="4588510" cy="3512185"/>
                    </a:xfrm>
                    <a:prstGeom prst="rect">
                      <a:avLst/>
                    </a:prstGeom>
                    <a:noFill/>
                    <a:ln>
                      <a:noFill/>
                    </a:ln>
                  </pic:spPr>
                </pic:pic>
              </a:graphicData>
            </a:graphic>
          </wp:anchor>
        </w:drawing>
      </w:r>
    </w:p>
    <w:p w14:paraId="159583C3">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p>
    <w:p w14:paraId="7A50A5AF">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p>
    <w:p w14:paraId="496AC6A8">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p>
    <w:p w14:paraId="0AE376D4">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p>
    <w:p w14:paraId="0F63A1A7">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p>
    <w:p w14:paraId="384412BB">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p>
    <w:p w14:paraId="31A19226">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p>
    <w:p w14:paraId="08C92EE9">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p>
    <w:p w14:paraId="6B118073">
      <w:pPr>
        <w:pStyle w:val="18"/>
        <w:keepNext w:val="0"/>
        <w:keepLines w:val="0"/>
        <w:pageBreakBefore w:val="0"/>
        <w:tabs>
          <w:tab w:val="left" w:pos="1058"/>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p>
    <w:p w14:paraId="4C1A716D">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p>
    <w:p w14:paraId="1125A517">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p>
    <w:p w14:paraId="49377A90">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p>
    <w:p w14:paraId="140EC053">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p>
    <w:p w14:paraId="767A453B">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p>
    <w:p w14:paraId="182FACB1">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图2框架各部件名称、结构及主要尺寸</w:t>
      </w:r>
    </w:p>
    <w:p w14:paraId="1AEBD44B">
      <w:pPr>
        <w:pStyle w:val="18"/>
        <w:keepNext w:val="0"/>
        <w:keepLines w:val="0"/>
        <w:pageBreakBefore w:val="0"/>
        <w:widowControl w:val="0"/>
        <w:tabs>
          <w:tab w:val="left" w:pos="1058"/>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3.2.5</w:t>
      </w:r>
      <w:r>
        <w:rPr>
          <w:rFonts w:hint="eastAsia" w:ascii="宋体" w:hAnsi="宋体" w:eastAsia="宋体" w:cs="宋体"/>
          <w:spacing w:val="-2"/>
          <w:sz w:val="21"/>
          <w:szCs w:val="21"/>
          <w:highlight w:val="none"/>
          <w:lang w:eastAsia="zh-CN"/>
        </w:rPr>
        <w:t>地铺结构及主要尺寸见附录A中图A.10。</w:t>
      </w:r>
    </w:p>
    <w:p w14:paraId="679D6DFE">
      <w:pPr>
        <w:pStyle w:val="18"/>
        <w:keepNext w:val="0"/>
        <w:keepLines w:val="0"/>
        <w:pageBreakBefore w:val="0"/>
        <w:widowControl w:val="0"/>
        <w:tabs>
          <w:tab w:val="left" w:pos="1058"/>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3.2.6</w:t>
      </w:r>
      <w:r>
        <w:rPr>
          <w:rFonts w:hint="eastAsia" w:ascii="宋体" w:hAnsi="宋体" w:eastAsia="宋体" w:cs="宋体"/>
          <w:spacing w:val="-2"/>
          <w:sz w:val="21"/>
          <w:szCs w:val="21"/>
          <w:highlight w:val="none"/>
          <w:lang w:eastAsia="zh-CN"/>
        </w:rPr>
        <w:t>各配件名称、结构及主要尺寸见附录C中图C.1～图C.8</w:t>
      </w:r>
      <w:r>
        <w:rPr>
          <w:rFonts w:hint="eastAsia" w:ascii="宋体" w:hAnsi="宋体" w:eastAsia="宋体" w:cs="宋体"/>
          <w:spacing w:val="-1"/>
          <w:sz w:val="21"/>
          <w:szCs w:val="21"/>
          <w:highlight w:val="none"/>
          <w:lang w:eastAsia="zh-CN"/>
        </w:rPr>
        <w:t>。</w:t>
      </w:r>
    </w:p>
    <w:p w14:paraId="455F476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3.3</w:t>
      </w:r>
      <w:r>
        <w:rPr>
          <w:rFonts w:hint="eastAsia" w:ascii="宋体" w:hAnsi="宋体" w:eastAsia="宋体" w:cs="宋体"/>
          <w:spacing w:val="-1"/>
          <w:sz w:val="21"/>
          <w:szCs w:val="21"/>
          <w:highlight w:val="none"/>
          <w:lang w:eastAsia="zh-CN"/>
        </w:rPr>
        <w:t>材料规格</w:t>
      </w:r>
    </w:p>
    <w:p w14:paraId="4D9CB0BF">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主辅材料规格、质量要求与用途见表2</w:t>
      </w:r>
      <w:r>
        <w:rPr>
          <w:rFonts w:hint="eastAsia" w:ascii="宋体" w:hAnsi="宋体" w:eastAsia="宋体" w:cs="宋体"/>
          <w:sz w:val="21"/>
          <w:szCs w:val="21"/>
          <w:highlight w:val="none"/>
          <w:lang w:eastAsia="zh-CN"/>
        </w:rPr>
        <w:t>。</w:t>
      </w:r>
    </w:p>
    <w:p w14:paraId="07B50A8C">
      <w:pPr>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center"/>
        <w:textAlignment w:val="auto"/>
        <w:rPr>
          <w:rFonts w:hint="eastAsia" w:ascii="宋体" w:hAnsi="宋体" w:eastAsia="宋体" w:cs="宋体"/>
          <w:spacing w:val="-2"/>
          <w:kern w:val="2"/>
          <w:sz w:val="21"/>
          <w:szCs w:val="21"/>
          <w:highlight w:val="none"/>
          <w:lang w:val="en-US" w:eastAsia="zh-CN" w:bidi="ar-SA"/>
        </w:rPr>
      </w:pPr>
    </w:p>
    <w:p w14:paraId="5341DA14">
      <w:pPr>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br w:type="page"/>
      </w:r>
    </w:p>
    <w:p w14:paraId="527F3DF8">
      <w:pPr>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kern w:val="2"/>
          <w:sz w:val="21"/>
          <w:szCs w:val="21"/>
          <w:highlight w:val="none"/>
          <w:lang w:val="en-US" w:eastAsia="zh-CN" w:bidi="ar-SA"/>
        </w:rPr>
        <w:t>表2主辅材料规格、质量要求与用途</w:t>
      </w:r>
    </w:p>
    <w:tbl>
      <w:tblPr>
        <w:tblStyle w:val="48"/>
        <w:tblW w:w="9547" w:type="dxa"/>
        <w:jc w:val="center"/>
        <w:tblLayout w:type="fixed"/>
        <w:tblCellMar>
          <w:top w:w="0" w:type="dxa"/>
          <w:left w:w="0" w:type="dxa"/>
          <w:bottom w:w="0" w:type="dxa"/>
          <w:right w:w="0" w:type="dxa"/>
        </w:tblCellMar>
      </w:tblPr>
      <w:tblGrid>
        <w:gridCol w:w="2251"/>
        <w:gridCol w:w="2835"/>
        <w:gridCol w:w="2282"/>
        <w:gridCol w:w="2178"/>
        <w:gridCol w:w="1"/>
      </w:tblGrid>
      <w:tr w14:paraId="40E54CF0">
        <w:tblPrEx>
          <w:tblCellMar>
            <w:top w:w="0" w:type="dxa"/>
            <w:left w:w="0" w:type="dxa"/>
            <w:bottom w:w="0" w:type="dxa"/>
            <w:right w:w="0" w:type="dxa"/>
          </w:tblCellMar>
        </w:tblPrEx>
        <w:trPr>
          <w:trHeight w:val="371" w:hRule="exact"/>
          <w:jc w:val="center"/>
        </w:trPr>
        <w:tc>
          <w:tcPr>
            <w:tcW w:w="7368" w:type="dxa"/>
            <w:gridSpan w:val="3"/>
            <w:tcBorders>
              <w:top w:val="single" w:color="000000" w:sz="12" w:space="0"/>
              <w:left w:val="single" w:color="000000" w:sz="12" w:space="0"/>
              <w:bottom w:val="single" w:color="000000" w:sz="4" w:space="0"/>
              <w:right w:val="single" w:color="000000" w:sz="4" w:space="0"/>
            </w:tcBorders>
            <w:vAlign w:val="center"/>
          </w:tcPr>
          <w:p w14:paraId="070118AE">
            <w:pPr>
              <w:pStyle w:val="241"/>
              <w:keepNext w:val="0"/>
              <w:keepLines w:val="0"/>
              <w:pageBreakBefore w:val="0"/>
              <w:widowControl w:val="0"/>
              <w:tabs>
                <w:tab w:val="left" w:pos="1622"/>
              </w:tabs>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材料</w:t>
            </w:r>
          </w:p>
        </w:tc>
        <w:tc>
          <w:tcPr>
            <w:tcW w:w="2179" w:type="dxa"/>
            <w:gridSpan w:val="2"/>
            <w:vMerge w:val="restart"/>
            <w:tcBorders>
              <w:top w:val="single" w:color="000000" w:sz="12" w:space="0"/>
              <w:left w:val="single" w:color="000000" w:sz="4" w:space="0"/>
              <w:right w:val="single" w:color="000000" w:sz="12" w:space="0"/>
            </w:tcBorders>
            <w:vAlign w:val="center"/>
          </w:tcPr>
          <w:p w14:paraId="311C5F5A">
            <w:pPr>
              <w:pStyle w:val="241"/>
              <w:keepNext w:val="0"/>
              <w:keepLines w:val="0"/>
              <w:pageBreakBefore w:val="0"/>
              <w:widowControl w:val="0"/>
              <w:tabs>
                <w:tab w:val="left" w:pos="554"/>
              </w:tabs>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用途</w:t>
            </w:r>
          </w:p>
        </w:tc>
      </w:tr>
      <w:tr w14:paraId="2022920D">
        <w:tblPrEx>
          <w:tblCellMar>
            <w:top w:w="0" w:type="dxa"/>
            <w:left w:w="0" w:type="dxa"/>
            <w:bottom w:w="0" w:type="dxa"/>
            <w:right w:w="0" w:type="dxa"/>
          </w:tblCellMar>
        </w:tblPrEx>
        <w:trPr>
          <w:trHeight w:val="373" w:hRule="exact"/>
          <w:jc w:val="center"/>
        </w:trPr>
        <w:tc>
          <w:tcPr>
            <w:tcW w:w="2251" w:type="dxa"/>
            <w:tcBorders>
              <w:top w:val="single" w:color="000000" w:sz="4" w:space="0"/>
              <w:left w:val="single" w:color="000000" w:sz="12" w:space="0"/>
              <w:bottom w:val="single" w:color="000000" w:sz="12" w:space="0"/>
              <w:right w:val="single" w:color="000000" w:sz="4" w:space="0"/>
            </w:tcBorders>
            <w:vAlign w:val="center"/>
          </w:tcPr>
          <w:p w14:paraId="7FC0D53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2835" w:type="dxa"/>
            <w:tcBorders>
              <w:top w:val="single" w:color="000000" w:sz="4" w:space="0"/>
              <w:left w:val="single" w:color="000000" w:sz="4" w:space="0"/>
              <w:bottom w:val="single" w:color="000000" w:sz="12" w:space="0"/>
              <w:right w:val="single" w:color="000000" w:sz="4" w:space="0"/>
            </w:tcBorders>
            <w:vAlign w:val="center"/>
          </w:tcPr>
          <w:p w14:paraId="734BA1F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规格</w:t>
            </w:r>
          </w:p>
        </w:tc>
        <w:tc>
          <w:tcPr>
            <w:tcW w:w="2282" w:type="dxa"/>
            <w:tcBorders>
              <w:top w:val="single" w:color="000000" w:sz="4" w:space="0"/>
              <w:left w:val="single" w:color="000000" w:sz="4" w:space="0"/>
              <w:bottom w:val="single" w:color="000000" w:sz="12" w:space="0"/>
              <w:right w:val="single" w:color="000000" w:sz="4" w:space="0"/>
            </w:tcBorders>
            <w:vAlign w:val="center"/>
          </w:tcPr>
          <w:p w14:paraId="303C4CF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质量要求</w:t>
            </w:r>
          </w:p>
        </w:tc>
        <w:tc>
          <w:tcPr>
            <w:tcW w:w="2179" w:type="dxa"/>
            <w:gridSpan w:val="2"/>
            <w:vMerge w:val="continue"/>
            <w:tcBorders>
              <w:left w:val="single" w:color="000000" w:sz="4" w:space="0"/>
              <w:bottom w:val="single" w:color="000000" w:sz="12" w:space="0"/>
              <w:right w:val="single" w:color="000000" w:sz="12" w:space="0"/>
            </w:tcBorders>
            <w:vAlign w:val="center"/>
          </w:tcPr>
          <w:p w14:paraId="57EC156E">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z w:val="21"/>
                <w:szCs w:val="21"/>
                <w:highlight w:val="none"/>
              </w:rPr>
            </w:pPr>
          </w:p>
        </w:tc>
      </w:tr>
      <w:tr w14:paraId="028B2419">
        <w:tblPrEx>
          <w:tblCellMar>
            <w:top w:w="0" w:type="dxa"/>
            <w:left w:w="0" w:type="dxa"/>
            <w:bottom w:w="0" w:type="dxa"/>
            <w:right w:w="0" w:type="dxa"/>
          </w:tblCellMar>
        </w:tblPrEx>
        <w:trPr>
          <w:trHeight w:val="793" w:hRule="exact"/>
          <w:jc w:val="center"/>
        </w:trPr>
        <w:tc>
          <w:tcPr>
            <w:tcW w:w="2251" w:type="dxa"/>
            <w:tcBorders>
              <w:top w:val="single" w:color="000000" w:sz="12" w:space="0"/>
              <w:left w:val="single" w:color="000000" w:sz="12" w:space="0"/>
              <w:bottom w:val="single" w:color="000000" w:sz="4" w:space="0"/>
              <w:right w:val="single" w:color="000000" w:sz="4" w:space="0"/>
            </w:tcBorders>
            <w:vAlign w:val="center"/>
          </w:tcPr>
          <w:p w14:paraId="56EAF01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618" w:firstLineChars="30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PU涂层布</w:t>
            </w:r>
          </w:p>
        </w:tc>
        <w:tc>
          <w:tcPr>
            <w:tcW w:w="2835" w:type="dxa"/>
            <w:tcBorders>
              <w:top w:val="single" w:color="000000" w:sz="12" w:space="0"/>
              <w:left w:val="single" w:color="000000" w:sz="4" w:space="0"/>
              <w:bottom w:val="single" w:color="000000" w:sz="4" w:space="0"/>
              <w:right w:val="single" w:color="000000" w:sz="4" w:space="0"/>
            </w:tcBorders>
            <w:vAlign w:val="center"/>
          </w:tcPr>
          <w:p w14:paraId="303A6EA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333dtex×333dtex涤纶长丝</w:t>
            </w:r>
          </w:p>
        </w:tc>
        <w:tc>
          <w:tcPr>
            <w:tcW w:w="2282" w:type="dxa"/>
            <w:tcBorders>
              <w:top w:val="single" w:color="000000" w:sz="12" w:space="0"/>
              <w:left w:val="single" w:color="000000" w:sz="4" w:space="0"/>
              <w:bottom w:val="single" w:color="000000" w:sz="4" w:space="0"/>
              <w:right w:val="single" w:color="000000" w:sz="4" w:space="0"/>
            </w:tcBorders>
            <w:vAlign w:val="center"/>
          </w:tcPr>
          <w:p w14:paraId="6FB7BFB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附录D及标样</w:t>
            </w:r>
          </w:p>
        </w:tc>
        <w:tc>
          <w:tcPr>
            <w:tcW w:w="2179" w:type="dxa"/>
            <w:gridSpan w:val="2"/>
            <w:tcBorders>
              <w:top w:val="single" w:color="000000" w:sz="12" w:space="0"/>
              <w:left w:val="single" w:color="000000" w:sz="4" w:space="0"/>
              <w:bottom w:val="single" w:color="000000" w:sz="4" w:space="0"/>
              <w:right w:val="single" w:color="000000" w:sz="12" w:space="0"/>
            </w:tcBorders>
            <w:vAlign w:val="center"/>
          </w:tcPr>
          <w:p w14:paraId="7037EFB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单篷体、垫布、分包装袋等</w:t>
            </w:r>
          </w:p>
        </w:tc>
      </w:tr>
      <w:tr w14:paraId="69323CA9">
        <w:tblPrEx>
          <w:tblCellMar>
            <w:top w:w="0" w:type="dxa"/>
            <w:left w:w="0" w:type="dxa"/>
            <w:bottom w:w="0" w:type="dxa"/>
            <w:right w:w="0" w:type="dxa"/>
          </w:tblCellMar>
        </w:tblPrEx>
        <w:trPr>
          <w:trHeight w:val="738" w:hRule="exact"/>
          <w:jc w:val="center"/>
        </w:trPr>
        <w:tc>
          <w:tcPr>
            <w:tcW w:w="2251" w:type="dxa"/>
            <w:tcBorders>
              <w:top w:val="single" w:color="000000" w:sz="4" w:space="0"/>
              <w:left w:val="single" w:color="000000" w:sz="12" w:space="0"/>
              <w:bottom w:val="single" w:color="000000" w:sz="4" w:space="0"/>
              <w:right w:val="single" w:color="000000" w:sz="4" w:space="0"/>
            </w:tcBorders>
            <w:vAlign w:val="center"/>
          </w:tcPr>
          <w:p w14:paraId="7F69E85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聚乙烯编织布</w:t>
            </w:r>
          </w:p>
        </w:tc>
        <w:tc>
          <w:tcPr>
            <w:tcW w:w="2835" w:type="dxa"/>
            <w:tcBorders>
              <w:top w:val="single" w:color="000000" w:sz="4" w:space="0"/>
              <w:left w:val="single" w:color="000000" w:sz="4" w:space="0"/>
              <w:bottom w:val="single" w:color="000000" w:sz="4" w:space="0"/>
              <w:right w:val="single" w:color="000000" w:sz="4" w:space="0"/>
            </w:tcBorders>
            <w:vAlign w:val="center"/>
          </w:tcPr>
          <w:p w14:paraId="0B29F8E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双面淋膜，单位面积质量≥120g/m2</w:t>
            </w:r>
          </w:p>
        </w:tc>
        <w:tc>
          <w:tcPr>
            <w:tcW w:w="2282" w:type="dxa"/>
            <w:tcBorders>
              <w:top w:val="single" w:color="000000" w:sz="4" w:space="0"/>
              <w:left w:val="single" w:color="000000" w:sz="4" w:space="0"/>
              <w:bottom w:val="single" w:color="000000" w:sz="4" w:space="0"/>
              <w:right w:val="single" w:color="000000" w:sz="4" w:space="0"/>
            </w:tcBorders>
            <w:vAlign w:val="center"/>
          </w:tcPr>
          <w:p w14:paraId="301EE5C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附录F</w:t>
            </w:r>
          </w:p>
        </w:tc>
        <w:tc>
          <w:tcPr>
            <w:tcW w:w="2179" w:type="dxa"/>
            <w:gridSpan w:val="2"/>
            <w:tcBorders>
              <w:top w:val="single" w:color="000000" w:sz="4" w:space="0"/>
              <w:left w:val="single" w:color="000000" w:sz="4" w:space="0"/>
              <w:bottom w:val="single" w:color="000000" w:sz="4" w:space="0"/>
              <w:right w:val="single" w:color="000000" w:sz="12" w:space="0"/>
            </w:tcBorders>
            <w:vAlign w:val="center"/>
          </w:tcPr>
          <w:p w14:paraId="12463E0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地铺布</w:t>
            </w:r>
          </w:p>
        </w:tc>
      </w:tr>
      <w:tr w14:paraId="6F1F73A4">
        <w:tblPrEx>
          <w:tblCellMar>
            <w:top w:w="0" w:type="dxa"/>
            <w:left w:w="0" w:type="dxa"/>
            <w:bottom w:w="0" w:type="dxa"/>
            <w:right w:w="0" w:type="dxa"/>
          </w:tblCellMar>
        </w:tblPrEx>
        <w:trPr>
          <w:trHeight w:val="554" w:hRule="exact"/>
          <w:jc w:val="center"/>
        </w:trPr>
        <w:tc>
          <w:tcPr>
            <w:tcW w:w="2251" w:type="dxa"/>
            <w:tcBorders>
              <w:top w:val="single" w:color="000000" w:sz="4" w:space="0"/>
              <w:left w:val="single" w:color="000000" w:sz="12" w:space="0"/>
              <w:bottom w:val="single" w:color="auto" w:sz="4" w:space="0"/>
              <w:right w:val="single" w:color="000000" w:sz="4" w:space="0"/>
            </w:tcBorders>
            <w:vAlign w:val="center"/>
          </w:tcPr>
          <w:p w14:paraId="3449378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涤纶防水帆布</w:t>
            </w:r>
          </w:p>
        </w:tc>
        <w:tc>
          <w:tcPr>
            <w:tcW w:w="2835" w:type="dxa"/>
            <w:tcBorders>
              <w:top w:val="single" w:color="000000" w:sz="4" w:space="0"/>
              <w:left w:val="single" w:color="000000" w:sz="4" w:space="0"/>
              <w:bottom w:val="single" w:color="auto" w:sz="4" w:space="0"/>
              <w:right w:val="single" w:color="000000" w:sz="4" w:space="0"/>
            </w:tcBorders>
            <w:vAlign w:val="center"/>
          </w:tcPr>
          <w:p w14:paraId="46415CC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28×2/28×2</w:t>
            </w:r>
          </w:p>
        </w:tc>
        <w:tc>
          <w:tcPr>
            <w:tcW w:w="2282" w:type="dxa"/>
            <w:tcBorders>
              <w:top w:val="single" w:color="000000" w:sz="4" w:space="0"/>
              <w:left w:val="single" w:color="000000" w:sz="4" w:space="0"/>
              <w:bottom w:val="single" w:color="auto" w:sz="4" w:space="0"/>
              <w:right w:val="single" w:color="000000" w:sz="4" w:space="0"/>
            </w:tcBorders>
            <w:vAlign w:val="center"/>
          </w:tcPr>
          <w:p w14:paraId="44E4D44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618" w:firstLineChars="30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附录G</w:t>
            </w:r>
          </w:p>
        </w:tc>
        <w:tc>
          <w:tcPr>
            <w:tcW w:w="2179" w:type="dxa"/>
            <w:gridSpan w:val="2"/>
            <w:tcBorders>
              <w:top w:val="single" w:color="000000" w:sz="4" w:space="0"/>
              <w:left w:val="single" w:color="000000" w:sz="4" w:space="0"/>
              <w:bottom w:val="single" w:color="auto" w:sz="4" w:space="0"/>
              <w:right w:val="single" w:color="000000" w:sz="12" w:space="0"/>
            </w:tcBorders>
            <w:vAlign w:val="center"/>
          </w:tcPr>
          <w:p w14:paraId="124DFEF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内包装袋布、配件袋</w:t>
            </w:r>
          </w:p>
        </w:tc>
      </w:tr>
      <w:tr w14:paraId="5E03BFFA">
        <w:tblPrEx>
          <w:tblCellMar>
            <w:top w:w="0" w:type="dxa"/>
            <w:left w:w="0" w:type="dxa"/>
            <w:bottom w:w="0" w:type="dxa"/>
            <w:right w:w="0" w:type="dxa"/>
          </w:tblCellMar>
        </w:tblPrEx>
        <w:trPr>
          <w:trHeight w:val="789" w:hRule="exact"/>
          <w:jc w:val="center"/>
        </w:trPr>
        <w:tc>
          <w:tcPr>
            <w:tcW w:w="2251" w:type="dxa"/>
            <w:vMerge w:val="restart"/>
            <w:tcBorders>
              <w:top w:val="single" w:color="auto" w:sz="4" w:space="0"/>
              <w:left w:val="single" w:color="auto" w:sz="12" w:space="0"/>
              <w:bottom w:val="nil"/>
              <w:right w:val="single" w:color="auto" w:sz="4" w:space="0"/>
            </w:tcBorders>
            <w:vAlign w:val="center"/>
          </w:tcPr>
          <w:p w14:paraId="37FE0FF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铝合金管</w:t>
            </w:r>
          </w:p>
        </w:tc>
        <w:tc>
          <w:tcPr>
            <w:tcW w:w="2835" w:type="dxa"/>
            <w:tcBorders>
              <w:top w:val="single" w:color="auto" w:sz="4" w:space="0"/>
              <w:left w:val="single" w:color="auto" w:sz="4" w:space="0"/>
              <w:bottom w:val="single" w:color="auto" w:sz="4" w:space="0"/>
              <w:right w:val="single" w:color="auto" w:sz="4" w:space="0"/>
            </w:tcBorders>
            <w:vAlign w:val="center"/>
          </w:tcPr>
          <w:p w14:paraId="76C2C09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206" w:firstLineChars="10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6005T6Φ25mm×1.8mm</w:t>
            </w:r>
          </w:p>
        </w:tc>
        <w:tc>
          <w:tcPr>
            <w:tcW w:w="2282" w:type="dxa"/>
            <w:tcBorders>
              <w:top w:val="single" w:color="auto" w:sz="4" w:space="0"/>
              <w:left w:val="single" w:color="auto" w:sz="4" w:space="0"/>
              <w:bottom w:val="single" w:color="auto" w:sz="4" w:space="0"/>
              <w:right w:val="single" w:color="auto" w:sz="4" w:space="0"/>
            </w:tcBorders>
            <w:vAlign w:val="center"/>
          </w:tcPr>
          <w:p w14:paraId="43E52C6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图B.1～B.3及</w:t>
            </w:r>
          </w:p>
          <w:p w14:paraId="5A51388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GB/T6892</w:t>
            </w:r>
          </w:p>
        </w:tc>
        <w:tc>
          <w:tcPr>
            <w:tcW w:w="2179" w:type="dxa"/>
            <w:gridSpan w:val="2"/>
            <w:tcBorders>
              <w:top w:val="single" w:color="auto" w:sz="4" w:space="0"/>
              <w:left w:val="single" w:color="auto" w:sz="4" w:space="0"/>
              <w:bottom w:val="single" w:color="auto" w:sz="4" w:space="0"/>
              <w:right w:val="single" w:color="auto" w:sz="12" w:space="0"/>
            </w:tcBorders>
            <w:vAlign w:val="center"/>
          </w:tcPr>
          <w:p w14:paraId="05DE2EE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通用杆、地杆、立杆</w:t>
            </w:r>
          </w:p>
        </w:tc>
      </w:tr>
      <w:tr w14:paraId="342A4EA8">
        <w:tblPrEx>
          <w:tblCellMar>
            <w:top w:w="0" w:type="dxa"/>
            <w:left w:w="0" w:type="dxa"/>
            <w:bottom w:w="0" w:type="dxa"/>
            <w:right w:w="0" w:type="dxa"/>
          </w:tblCellMar>
        </w:tblPrEx>
        <w:trPr>
          <w:trHeight w:val="498" w:hRule="exact"/>
          <w:jc w:val="center"/>
        </w:trPr>
        <w:tc>
          <w:tcPr>
            <w:tcW w:w="2251" w:type="dxa"/>
            <w:vMerge w:val="continue"/>
            <w:tcBorders>
              <w:top w:val="nil"/>
              <w:left w:val="single" w:color="auto" w:sz="12" w:space="0"/>
              <w:bottom w:val="single" w:color="000000" w:sz="4" w:space="0"/>
              <w:right w:val="single" w:color="auto" w:sz="4" w:space="0"/>
            </w:tcBorders>
            <w:vAlign w:val="center"/>
          </w:tcPr>
          <w:p w14:paraId="2246408B">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835" w:type="dxa"/>
            <w:tcBorders>
              <w:top w:val="single" w:color="auto" w:sz="4" w:space="0"/>
              <w:left w:val="single" w:color="auto" w:sz="4" w:space="0"/>
              <w:bottom w:val="single" w:color="000000" w:sz="4" w:space="0"/>
              <w:right w:val="single" w:color="000000" w:sz="4" w:space="0"/>
            </w:tcBorders>
            <w:vAlign w:val="center"/>
          </w:tcPr>
          <w:p w14:paraId="5AC462A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206" w:firstLineChars="10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6005T6Φ28mm×1.0mm</w:t>
            </w:r>
          </w:p>
        </w:tc>
        <w:tc>
          <w:tcPr>
            <w:tcW w:w="2282" w:type="dxa"/>
            <w:tcBorders>
              <w:top w:val="single" w:color="auto" w:sz="4" w:space="0"/>
              <w:left w:val="single" w:color="000000" w:sz="4" w:space="0"/>
              <w:bottom w:val="single" w:color="000000" w:sz="4" w:space="0"/>
              <w:right w:val="single" w:color="auto" w:sz="4" w:space="0"/>
            </w:tcBorders>
            <w:vAlign w:val="center"/>
          </w:tcPr>
          <w:p w14:paraId="693A684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206" w:firstLineChars="10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图B.3及GB/T6892</w:t>
            </w:r>
          </w:p>
        </w:tc>
        <w:tc>
          <w:tcPr>
            <w:tcW w:w="2179" w:type="dxa"/>
            <w:gridSpan w:val="2"/>
            <w:tcBorders>
              <w:top w:val="single" w:color="auto" w:sz="4" w:space="0"/>
              <w:left w:val="single" w:color="auto" w:sz="4" w:space="0"/>
              <w:bottom w:val="single" w:color="auto" w:sz="4" w:space="0"/>
              <w:right w:val="single" w:color="auto" w:sz="12" w:space="0"/>
            </w:tcBorders>
            <w:vAlign w:val="center"/>
          </w:tcPr>
          <w:p w14:paraId="61EA318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地杆接头套管</w:t>
            </w:r>
          </w:p>
        </w:tc>
      </w:tr>
      <w:tr w14:paraId="267E9951">
        <w:tblPrEx>
          <w:tblCellMar>
            <w:top w:w="0" w:type="dxa"/>
            <w:left w:w="0" w:type="dxa"/>
            <w:bottom w:w="0" w:type="dxa"/>
            <w:right w:w="0" w:type="dxa"/>
          </w:tblCellMar>
        </w:tblPrEx>
        <w:trPr>
          <w:trHeight w:val="808" w:hRule="exact"/>
          <w:jc w:val="center"/>
        </w:trPr>
        <w:tc>
          <w:tcPr>
            <w:tcW w:w="2251" w:type="dxa"/>
            <w:tcBorders>
              <w:top w:val="single" w:color="000000" w:sz="4" w:space="0"/>
              <w:left w:val="single" w:color="auto" w:sz="12" w:space="0"/>
              <w:bottom w:val="single" w:color="auto" w:sz="4" w:space="0"/>
              <w:right w:val="single" w:color="auto" w:sz="4" w:space="0"/>
            </w:tcBorders>
            <w:vAlign w:val="center"/>
          </w:tcPr>
          <w:p w14:paraId="59B8CE8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增强尼龙66</w:t>
            </w:r>
          </w:p>
        </w:tc>
        <w:tc>
          <w:tcPr>
            <w:tcW w:w="2835" w:type="dxa"/>
            <w:tcBorders>
              <w:top w:val="single" w:color="000000" w:sz="4" w:space="0"/>
              <w:left w:val="single" w:color="auto" w:sz="4" w:space="0"/>
              <w:bottom w:val="single" w:color="000000" w:sz="4" w:space="0"/>
              <w:right w:val="single" w:color="000000" w:sz="4" w:space="0"/>
            </w:tcBorders>
            <w:vAlign w:val="center"/>
          </w:tcPr>
          <w:p w14:paraId="3C6A6A7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白色</w:t>
            </w:r>
          </w:p>
        </w:tc>
        <w:tc>
          <w:tcPr>
            <w:tcW w:w="2282" w:type="dxa"/>
            <w:tcBorders>
              <w:top w:val="single" w:color="000000" w:sz="4" w:space="0"/>
              <w:left w:val="single" w:color="000000" w:sz="4" w:space="0"/>
              <w:bottom w:val="single" w:color="000000" w:sz="4" w:space="0"/>
              <w:right w:val="single" w:color="000000" w:sz="4" w:space="0"/>
            </w:tcBorders>
            <w:vAlign w:val="center"/>
          </w:tcPr>
          <w:p w14:paraId="7747176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附录B中图B.4～B.6</w:t>
            </w:r>
          </w:p>
        </w:tc>
        <w:tc>
          <w:tcPr>
            <w:tcW w:w="2179" w:type="dxa"/>
            <w:gridSpan w:val="2"/>
            <w:tcBorders>
              <w:top w:val="single" w:color="auto" w:sz="4" w:space="0"/>
              <w:left w:val="single" w:color="000000" w:sz="4" w:space="0"/>
              <w:bottom w:val="single" w:color="000000" w:sz="4" w:space="0"/>
              <w:right w:val="single" w:color="000000" w:sz="12" w:space="0"/>
            </w:tcBorders>
            <w:vAlign w:val="center"/>
          </w:tcPr>
          <w:p w14:paraId="3ED8221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端架三通、中架四通、地杆四通</w:t>
            </w:r>
          </w:p>
        </w:tc>
      </w:tr>
      <w:tr w14:paraId="696CC2A9">
        <w:tblPrEx>
          <w:tblCellMar>
            <w:top w:w="0" w:type="dxa"/>
            <w:left w:w="0" w:type="dxa"/>
            <w:bottom w:w="0" w:type="dxa"/>
            <w:right w:w="0" w:type="dxa"/>
          </w:tblCellMar>
        </w:tblPrEx>
        <w:trPr>
          <w:gridAfter w:val="1"/>
          <w:wAfter w:w="1" w:type="dxa"/>
          <w:trHeight w:val="731" w:hRule="exact"/>
          <w:jc w:val="center"/>
        </w:trPr>
        <w:tc>
          <w:tcPr>
            <w:tcW w:w="2251" w:type="dxa"/>
            <w:tcBorders>
              <w:top w:val="single" w:color="auto" w:sz="4" w:space="0"/>
              <w:left w:val="single" w:color="000000" w:sz="12" w:space="0"/>
              <w:bottom w:val="single" w:color="auto" w:sz="4" w:space="0"/>
              <w:right w:val="single" w:color="000000" w:sz="6" w:space="0"/>
            </w:tcBorders>
            <w:vAlign w:val="center"/>
          </w:tcPr>
          <w:p w14:paraId="3464048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天蓝尼龙拉链</w:t>
            </w:r>
          </w:p>
        </w:tc>
        <w:tc>
          <w:tcPr>
            <w:tcW w:w="2835" w:type="dxa"/>
            <w:tcBorders>
              <w:top w:val="single" w:color="000000" w:sz="4" w:space="0"/>
              <w:left w:val="single" w:color="000000" w:sz="6" w:space="0"/>
              <w:right w:val="single" w:color="000000" w:sz="6" w:space="0"/>
            </w:tcBorders>
            <w:vAlign w:val="center"/>
          </w:tcPr>
          <w:p w14:paraId="5C957B3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8号</w:t>
            </w:r>
          </w:p>
        </w:tc>
        <w:tc>
          <w:tcPr>
            <w:tcW w:w="2282" w:type="dxa"/>
            <w:tcBorders>
              <w:top w:val="single" w:color="000000" w:sz="4" w:space="0"/>
              <w:left w:val="single" w:color="000000" w:sz="6" w:space="0"/>
              <w:right w:val="single" w:color="000000" w:sz="6" w:space="0"/>
            </w:tcBorders>
            <w:vAlign w:val="center"/>
          </w:tcPr>
          <w:p w14:paraId="4553B4B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206" w:firstLineChars="100"/>
              <w:jc w:val="both"/>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平拉强力≥600N</w:t>
            </w:r>
          </w:p>
          <w:p w14:paraId="40A2D70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拉头拉片结合强力≥250N</w:t>
            </w:r>
          </w:p>
        </w:tc>
        <w:tc>
          <w:tcPr>
            <w:tcW w:w="2178" w:type="dxa"/>
            <w:tcBorders>
              <w:top w:val="single" w:color="000000" w:sz="4" w:space="0"/>
              <w:left w:val="single" w:color="000000" w:sz="6" w:space="0"/>
              <w:right w:val="single" w:color="000000" w:sz="12" w:space="0"/>
            </w:tcBorders>
            <w:vAlign w:val="center"/>
          </w:tcPr>
          <w:p w14:paraId="56DA200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侧墙与山墙结合</w:t>
            </w:r>
          </w:p>
          <w:p w14:paraId="6B78F51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包装袋</w:t>
            </w:r>
          </w:p>
        </w:tc>
      </w:tr>
      <w:tr w14:paraId="30F5325A">
        <w:tblPrEx>
          <w:tblCellMar>
            <w:top w:w="0" w:type="dxa"/>
            <w:left w:w="0" w:type="dxa"/>
            <w:bottom w:w="0" w:type="dxa"/>
            <w:right w:w="0" w:type="dxa"/>
          </w:tblCellMar>
        </w:tblPrEx>
        <w:trPr>
          <w:gridAfter w:val="1"/>
          <w:wAfter w:w="1" w:type="dxa"/>
          <w:trHeight w:val="697" w:hRule="exact"/>
          <w:jc w:val="center"/>
        </w:trPr>
        <w:tc>
          <w:tcPr>
            <w:tcW w:w="2251" w:type="dxa"/>
            <w:tcBorders>
              <w:top w:val="single" w:color="auto" w:sz="4" w:space="0"/>
              <w:left w:val="single" w:color="000000" w:sz="12" w:space="0"/>
              <w:bottom w:val="single" w:color="000000" w:sz="4" w:space="0"/>
              <w:right w:val="single" w:color="000000" w:sz="6" w:space="0"/>
            </w:tcBorders>
            <w:vAlign w:val="center"/>
          </w:tcPr>
          <w:p w14:paraId="1A76CFD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天蓝锦丝搭扣带</w:t>
            </w:r>
          </w:p>
        </w:tc>
        <w:tc>
          <w:tcPr>
            <w:tcW w:w="2835" w:type="dxa"/>
            <w:tcBorders>
              <w:top w:val="single" w:color="000000" w:sz="4" w:space="0"/>
              <w:left w:val="single" w:color="000000" w:sz="6" w:space="0"/>
              <w:bottom w:val="single" w:color="000000" w:sz="4" w:space="0"/>
              <w:right w:val="single" w:color="000000" w:sz="6" w:space="0"/>
            </w:tcBorders>
            <w:vAlign w:val="center"/>
          </w:tcPr>
          <w:p w14:paraId="4455BE1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宽度40mm</w:t>
            </w:r>
          </w:p>
        </w:tc>
        <w:tc>
          <w:tcPr>
            <w:tcW w:w="2282" w:type="dxa"/>
            <w:tcBorders>
              <w:top w:val="single" w:color="000000" w:sz="4" w:space="0"/>
              <w:left w:val="single" w:color="000000" w:sz="6" w:space="0"/>
              <w:bottom w:val="single" w:color="000000" w:sz="4" w:space="0"/>
              <w:right w:val="single" w:color="000000" w:sz="6" w:space="0"/>
            </w:tcBorders>
            <w:vAlign w:val="center"/>
          </w:tcPr>
          <w:p w14:paraId="65B9B3B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扣合强度≥7.0N/cm2</w:t>
            </w:r>
          </w:p>
          <w:p w14:paraId="10E8853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撕揭强度≥1.3N/cm</w:t>
            </w:r>
          </w:p>
        </w:tc>
        <w:tc>
          <w:tcPr>
            <w:tcW w:w="2178" w:type="dxa"/>
            <w:tcBorders>
              <w:top w:val="single" w:color="000000" w:sz="4" w:space="0"/>
              <w:left w:val="single" w:color="000000" w:sz="6" w:space="0"/>
              <w:bottom w:val="single" w:color="000000" w:sz="4" w:space="0"/>
              <w:right w:val="single" w:color="000000" w:sz="12" w:space="0"/>
            </w:tcBorders>
            <w:vAlign w:val="center"/>
          </w:tcPr>
          <w:p w14:paraId="647916D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门、窗结合、山墙与</w:t>
            </w:r>
          </w:p>
          <w:p w14:paraId="2FCAE7F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侧墙结合等</w:t>
            </w:r>
          </w:p>
        </w:tc>
      </w:tr>
      <w:tr w14:paraId="16E88A1A">
        <w:tblPrEx>
          <w:tblCellMar>
            <w:top w:w="0" w:type="dxa"/>
            <w:left w:w="0" w:type="dxa"/>
            <w:bottom w:w="0" w:type="dxa"/>
            <w:right w:w="0" w:type="dxa"/>
          </w:tblCellMar>
        </w:tblPrEx>
        <w:trPr>
          <w:gridAfter w:val="1"/>
          <w:wAfter w:w="1" w:type="dxa"/>
          <w:trHeight w:val="362"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5DA49D9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钢丝</w:t>
            </w:r>
          </w:p>
        </w:tc>
        <w:tc>
          <w:tcPr>
            <w:tcW w:w="2835" w:type="dxa"/>
            <w:tcBorders>
              <w:top w:val="single" w:color="000000" w:sz="4" w:space="0"/>
              <w:left w:val="single" w:color="000000" w:sz="6" w:space="0"/>
              <w:bottom w:val="single" w:color="000000" w:sz="4" w:space="0"/>
              <w:right w:val="single" w:color="000000" w:sz="6" w:space="0"/>
            </w:tcBorders>
            <w:vAlign w:val="center"/>
          </w:tcPr>
          <w:p w14:paraId="0E97FD4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Q195～Q235Φ5mm</w:t>
            </w:r>
          </w:p>
        </w:tc>
        <w:tc>
          <w:tcPr>
            <w:tcW w:w="2282" w:type="dxa"/>
            <w:tcBorders>
              <w:top w:val="single" w:color="000000" w:sz="4" w:space="0"/>
              <w:left w:val="single" w:color="000000" w:sz="6" w:space="0"/>
              <w:bottom w:val="single" w:color="000000" w:sz="4" w:space="0"/>
              <w:right w:val="single" w:color="000000" w:sz="6" w:space="0"/>
            </w:tcBorders>
            <w:vAlign w:val="center"/>
          </w:tcPr>
          <w:p w14:paraId="15DBC1E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YB/T5294</w:t>
            </w:r>
          </w:p>
        </w:tc>
        <w:tc>
          <w:tcPr>
            <w:tcW w:w="2178" w:type="dxa"/>
            <w:tcBorders>
              <w:top w:val="single" w:color="000000" w:sz="4" w:space="0"/>
              <w:left w:val="single" w:color="000000" w:sz="6" w:space="0"/>
              <w:bottom w:val="single" w:color="000000" w:sz="4" w:space="0"/>
              <w:right w:val="single" w:color="000000" w:sz="12" w:space="0"/>
            </w:tcBorders>
            <w:vAlign w:val="center"/>
          </w:tcPr>
          <w:p w14:paraId="75B8DFF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篷杆固定框</w:t>
            </w:r>
          </w:p>
        </w:tc>
      </w:tr>
      <w:tr w14:paraId="277D2D5B">
        <w:tblPrEx>
          <w:tblCellMar>
            <w:top w:w="0" w:type="dxa"/>
            <w:left w:w="0" w:type="dxa"/>
            <w:bottom w:w="0" w:type="dxa"/>
            <w:right w:w="0" w:type="dxa"/>
          </w:tblCellMar>
        </w:tblPrEx>
        <w:trPr>
          <w:gridAfter w:val="1"/>
          <w:wAfter w:w="1" w:type="dxa"/>
          <w:trHeight w:val="715" w:hRule="exact"/>
          <w:jc w:val="center"/>
        </w:trPr>
        <w:tc>
          <w:tcPr>
            <w:tcW w:w="2251" w:type="dxa"/>
            <w:tcBorders>
              <w:top w:val="single" w:color="000000" w:sz="4" w:space="0"/>
              <w:left w:val="single" w:color="000000" w:sz="12" w:space="0"/>
              <w:bottom w:val="single" w:color="000000" w:sz="6" w:space="0"/>
              <w:right w:val="single" w:color="000000" w:sz="6" w:space="0"/>
            </w:tcBorders>
            <w:vAlign w:val="center"/>
          </w:tcPr>
          <w:p w14:paraId="2EEA8C6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钢丝拉绳</w:t>
            </w:r>
          </w:p>
        </w:tc>
        <w:tc>
          <w:tcPr>
            <w:tcW w:w="2835" w:type="dxa"/>
            <w:tcBorders>
              <w:top w:val="single" w:color="000000" w:sz="4" w:space="0"/>
              <w:left w:val="single" w:color="000000" w:sz="6" w:space="0"/>
              <w:bottom w:val="single" w:color="000000" w:sz="6" w:space="0"/>
              <w:right w:val="single" w:color="000000" w:sz="6" w:space="0"/>
            </w:tcBorders>
            <w:vAlign w:val="center"/>
          </w:tcPr>
          <w:p w14:paraId="5D2A94A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Φ4mm，外包PVC管</w:t>
            </w:r>
          </w:p>
        </w:tc>
        <w:tc>
          <w:tcPr>
            <w:tcW w:w="2282" w:type="dxa"/>
            <w:tcBorders>
              <w:top w:val="single" w:color="000000" w:sz="4" w:space="0"/>
              <w:left w:val="single" w:color="000000" w:sz="6" w:space="0"/>
              <w:bottom w:val="single" w:color="000000" w:sz="6" w:space="0"/>
              <w:right w:val="single" w:color="000000" w:sz="6" w:space="0"/>
            </w:tcBorders>
            <w:vAlign w:val="center"/>
          </w:tcPr>
          <w:p w14:paraId="3B654BA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GB/T20118及</w:t>
            </w:r>
          </w:p>
          <w:p w14:paraId="0C968D6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附录B中图B.8</w:t>
            </w:r>
          </w:p>
        </w:tc>
        <w:tc>
          <w:tcPr>
            <w:tcW w:w="2178" w:type="dxa"/>
            <w:tcBorders>
              <w:top w:val="single" w:color="000000" w:sz="4" w:space="0"/>
              <w:left w:val="single" w:color="000000" w:sz="6" w:space="0"/>
              <w:bottom w:val="single" w:color="000000" w:sz="6" w:space="0"/>
              <w:right w:val="single" w:color="000000" w:sz="12" w:space="0"/>
            </w:tcBorders>
            <w:vAlign w:val="center"/>
          </w:tcPr>
          <w:p w14:paraId="565BEAB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连接固定框架</w:t>
            </w:r>
          </w:p>
        </w:tc>
      </w:tr>
      <w:tr w14:paraId="0AEADF54">
        <w:tblPrEx>
          <w:tblCellMar>
            <w:top w:w="0" w:type="dxa"/>
            <w:left w:w="0" w:type="dxa"/>
            <w:bottom w:w="0" w:type="dxa"/>
            <w:right w:w="0" w:type="dxa"/>
          </w:tblCellMar>
        </w:tblPrEx>
        <w:trPr>
          <w:gridAfter w:val="1"/>
          <w:wAfter w:w="1" w:type="dxa"/>
          <w:trHeight w:val="1236" w:hRule="exact"/>
          <w:jc w:val="center"/>
        </w:trPr>
        <w:tc>
          <w:tcPr>
            <w:tcW w:w="2251" w:type="dxa"/>
            <w:tcBorders>
              <w:top w:val="single" w:color="000000" w:sz="6" w:space="0"/>
              <w:left w:val="single" w:color="000000" w:sz="12" w:space="0"/>
              <w:bottom w:val="single" w:color="000000" w:sz="6" w:space="0"/>
              <w:right w:val="single" w:color="000000" w:sz="6" w:space="0"/>
            </w:tcBorders>
            <w:vAlign w:val="center"/>
          </w:tcPr>
          <w:p w14:paraId="1613732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紫铜管</w:t>
            </w:r>
          </w:p>
        </w:tc>
        <w:tc>
          <w:tcPr>
            <w:tcW w:w="2835" w:type="dxa"/>
            <w:tcBorders>
              <w:top w:val="single" w:color="000000" w:sz="6" w:space="0"/>
              <w:left w:val="single" w:color="000000" w:sz="6" w:space="0"/>
              <w:bottom w:val="single" w:color="000000" w:sz="6" w:space="0"/>
              <w:right w:val="single" w:color="000000" w:sz="6" w:space="0"/>
            </w:tcBorders>
            <w:vAlign w:val="center"/>
          </w:tcPr>
          <w:p w14:paraId="11540AE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T2、T3内径Φ10mm，壁厚1.0mm</w:t>
            </w:r>
          </w:p>
          <w:p w14:paraId="34E760C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T2、T3内径Φ8mm，壁厚1.0mm</w:t>
            </w:r>
          </w:p>
        </w:tc>
        <w:tc>
          <w:tcPr>
            <w:tcW w:w="2282" w:type="dxa"/>
            <w:tcBorders>
              <w:top w:val="single" w:color="000000" w:sz="6" w:space="0"/>
              <w:left w:val="single" w:color="000000" w:sz="6" w:space="0"/>
              <w:bottom w:val="single" w:color="000000" w:sz="6" w:space="0"/>
              <w:right w:val="single" w:color="000000" w:sz="6" w:space="0"/>
            </w:tcBorders>
            <w:vAlign w:val="center"/>
          </w:tcPr>
          <w:p w14:paraId="0F3C381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GB/T1527</w:t>
            </w:r>
          </w:p>
        </w:tc>
        <w:tc>
          <w:tcPr>
            <w:tcW w:w="2178" w:type="dxa"/>
            <w:tcBorders>
              <w:top w:val="single" w:color="000000" w:sz="6" w:space="0"/>
              <w:left w:val="single" w:color="000000" w:sz="6" w:space="0"/>
              <w:bottom w:val="single" w:color="000000" w:sz="6" w:space="0"/>
              <w:right w:val="single" w:color="000000" w:sz="12" w:space="0"/>
            </w:tcBorders>
            <w:vAlign w:val="center"/>
          </w:tcPr>
          <w:p w14:paraId="130F844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夹固竖钢丝拉绳</w:t>
            </w:r>
          </w:p>
          <w:p w14:paraId="3AD5BBB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夹固横钢丝拉绳</w:t>
            </w:r>
          </w:p>
        </w:tc>
      </w:tr>
      <w:tr w14:paraId="47DEE638">
        <w:tblPrEx>
          <w:tblCellMar>
            <w:top w:w="0" w:type="dxa"/>
            <w:left w:w="0" w:type="dxa"/>
            <w:bottom w:w="0" w:type="dxa"/>
            <w:right w:w="0" w:type="dxa"/>
          </w:tblCellMar>
        </w:tblPrEx>
        <w:trPr>
          <w:gridAfter w:val="1"/>
          <w:wAfter w:w="1" w:type="dxa"/>
          <w:trHeight w:val="368" w:hRule="exact"/>
          <w:jc w:val="center"/>
        </w:trPr>
        <w:tc>
          <w:tcPr>
            <w:tcW w:w="2251" w:type="dxa"/>
            <w:tcBorders>
              <w:top w:val="single" w:color="000000" w:sz="6" w:space="0"/>
              <w:left w:val="single" w:color="000000" w:sz="12" w:space="0"/>
              <w:bottom w:val="single" w:color="000000" w:sz="6" w:space="0"/>
              <w:right w:val="single" w:color="000000" w:sz="6" w:space="0"/>
            </w:tcBorders>
            <w:vAlign w:val="center"/>
          </w:tcPr>
          <w:p w14:paraId="70FC1E4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本白涤纶包芯绳</w:t>
            </w:r>
          </w:p>
        </w:tc>
        <w:tc>
          <w:tcPr>
            <w:tcW w:w="2835" w:type="dxa"/>
            <w:tcBorders>
              <w:top w:val="single" w:color="000000" w:sz="6" w:space="0"/>
              <w:left w:val="single" w:color="000000" w:sz="6" w:space="0"/>
              <w:bottom w:val="single" w:color="000000" w:sz="6" w:space="0"/>
              <w:right w:val="single" w:color="000000" w:sz="6" w:space="0"/>
            </w:tcBorders>
            <w:vAlign w:val="center"/>
          </w:tcPr>
          <w:p w14:paraId="72511E2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Φ8mm</w:t>
            </w:r>
          </w:p>
        </w:tc>
        <w:tc>
          <w:tcPr>
            <w:tcW w:w="2282" w:type="dxa"/>
            <w:tcBorders>
              <w:top w:val="single" w:color="000000" w:sz="6" w:space="0"/>
              <w:left w:val="single" w:color="000000" w:sz="6" w:space="0"/>
              <w:bottom w:val="single" w:color="000000" w:sz="6" w:space="0"/>
              <w:right w:val="single" w:color="000000" w:sz="6" w:space="0"/>
            </w:tcBorders>
            <w:vAlign w:val="center"/>
          </w:tcPr>
          <w:p w14:paraId="3D74534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断裂强力≥3000N</w:t>
            </w:r>
          </w:p>
        </w:tc>
        <w:tc>
          <w:tcPr>
            <w:tcW w:w="2178" w:type="dxa"/>
            <w:tcBorders>
              <w:top w:val="single" w:color="000000" w:sz="6" w:space="0"/>
              <w:left w:val="single" w:color="000000" w:sz="6" w:space="0"/>
              <w:bottom w:val="single" w:color="000000" w:sz="6" w:space="0"/>
              <w:right w:val="single" w:color="000000" w:sz="12" w:space="0"/>
            </w:tcBorders>
            <w:vAlign w:val="center"/>
          </w:tcPr>
          <w:p w14:paraId="419BE2D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固定帐篷用拉绳</w:t>
            </w:r>
          </w:p>
        </w:tc>
      </w:tr>
      <w:tr w14:paraId="678B06C6">
        <w:tblPrEx>
          <w:tblCellMar>
            <w:top w:w="0" w:type="dxa"/>
            <w:left w:w="0" w:type="dxa"/>
            <w:bottom w:w="0" w:type="dxa"/>
            <w:right w:w="0" w:type="dxa"/>
          </w:tblCellMar>
        </w:tblPrEx>
        <w:trPr>
          <w:gridAfter w:val="1"/>
          <w:wAfter w:w="1" w:type="dxa"/>
          <w:trHeight w:val="450" w:hRule="exact"/>
          <w:jc w:val="center"/>
        </w:trPr>
        <w:tc>
          <w:tcPr>
            <w:tcW w:w="2251" w:type="dxa"/>
            <w:tcBorders>
              <w:top w:val="single" w:color="000000" w:sz="6" w:space="0"/>
              <w:left w:val="single" w:color="000000" w:sz="12" w:space="0"/>
              <w:bottom w:val="single" w:color="000000" w:sz="6" w:space="0"/>
              <w:right w:val="single" w:color="000000" w:sz="6" w:space="0"/>
            </w:tcBorders>
            <w:vAlign w:val="center"/>
          </w:tcPr>
          <w:p w14:paraId="1CB2A31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中空涤纶短纤维絮片</w:t>
            </w:r>
          </w:p>
        </w:tc>
        <w:tc>
          <w:tcPr>
            <w:tcW w:w="2835" w:type="dxa"/>
            <w:tcBorders>
              <w:top w:val="single" w:color="000000" w:sz="6" w:space="0"/>
              <w:left w:val="single" w:color="000000" w:sz="6" w:space="0"/>
              <w:right w:val="single" w:color="000000" w:sz="6" w:space="0"/>
            </w:tcBorders>
            <w:vAlign w:val="center"/>
          </w:tcPr>
          <w:p w14:paraId="41CDD76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300g/㎡</w:t>
            </w:r>
          </w:p>
        </w:tc>
        <w:tc>
          <w:tcPr>
            <w:tcW w:w="2282" w:type="dxa"/>
            <w:tcBorders>
              <w:top w:val="single" w:color="000000" w:sz="6" w:space="0"/>
              <w:left w:val="single" w:color="000000" w:sz="6" w:space="0"/>
              <w:right w:val="single" w:color="000000" w:sz="6" w:space="0"/>
            </w:tcBorders>
            <w:vAlign w:val="center"/>
          </w:tcPr>
          <w:p w14:paraId="68E05F4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附录E及标样</w:t>
            </w:r>
          </w:p>
        </w:tc>
        <w:tc>
          <w:tcPr>
            <w:tcW w:w="2178" w:type="dxa"/>
            <w:tcBorders>
              <w:top w:val="single" w:color="000000" w:sz="6" w:space="0"/>
              <w:left w:val="single" w:color="000000" w:sz="6" w:space="0"/>
              <w:right w:val="single" w:color="000000" w:sz="12" w:space="0"/>
            </w:tcBorders>
            <w:vAlign w:val="center"/>
          </w:tcPr>
          <w:p w14:paraId="1699C71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棉内胆</w:t>
            </w:r>
          </w:p>
        </w:tc>
      </w:tr>
      <w:tr w14:paraId="2CE0963C">
        <w:tblPrEx>
          <w:tblCellMar>
            <w:top w:w="0" w:type="dxa"/>
            <w:left w:w="0" w:type="dxa"/>
            <w:bottom w:w="0" w:type="dxa"/>
            <w:right w:w="0" w:type="dxa"/>
          </w:tblCellMar>
        </w:tblPrEx>
        <w:trPr>
          <w:gridAfter w:val="1"/>
          <w:wAfter w:w="1" w:type="dxa"/>
          <w:trHeight w:val="605" w:hRule="exact"/>
          <w:jc w:val="center"/>
        </w:trPr>
        <w:tc>
          <w:tcPr>
            <w:tcW w:w="2251" w:type="dxa"/>
            <w:tcBorders>
              <w:top w:val="single" w:color="000000" w:sz="6" w:space="0"/>
              <w:left w:val="single" w:color="000000" w:sz="12" w:space="0"/>
              <w:bottom w:val="single" w:color="000000" w:sz="4" w:space="0"/>
              <w:right w:val="single" w:color="000000" w:sz="6" w:space="0"/>
            </w:tcBorders>
            <w:vAlign w:val="center"/>
          </w:tcPr>
          <w:p w14:paraId="70876F1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本白阻燃涤纶平纹绸</w:t>
            </w:r>
          </w:p>
        </w:tc>
        <w:tc>
          <w:tcPr>
            <w:tcW w:w="2835" w:type="dxa"/>
            <w:tcBorders>
              <w:top w:val="single" w:color="000000" w:sz="6" w:space="0"/>
              <w:left w:val="single" w:color="000000" w:sz="6" w:space="0"/>
              <w:bottom w:val="single" w:color="000000" w:sz="4" w:space="0"/>
              <w:right w:val="single" w:color="000000" w:sz="6" w:space="0"/>
            </w:tcBorders>
            <w:vAlign w:val="center"/>
          </w:tcPr>
          <w:p w14:paraId="4018296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80g/㎡</w:t>
            </w:r>
          </w:p>
        </w:tc>
        <w:tc>
          <w:tcPr>
            <w:tcW w:w="2282" w:type="dxa"/>
            <w:tcBorders>
              <w:top w:val="single" w:color="000000" w:sz="6" w:space="0"/>
              <w:left w:val="single" w:color="000000" w:sz="6" w:space="0"/>
              <w:bottom w:val="single" w:color="000000" w:sz="4" w:space="0"/>
              <w:right w:val="single" w:color="000000" w:sz="6" w:space="0"/>
            </w:tcBorders>
            <w:vAlign w:val="center"/>
          </w:tcPr>
          <w:p w14:paraId="438D4FA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表3及标样</w:t>
            </w:r>
          </w:p>
        </w:tc>
        <w:tc>
          <w:tcPr>
            <w:tcW w:w="2178" w:type="dxa"/>
            <w:tcBorders>
              <w:top w:val="single" w:color="000000" w:sz="6" w:space="0"/>
              <w:left w:val="single" w:color="000000" w:sz="6" w:space="0"/>
              <w:bottom w:val="single" w:color="000000" w:sz="4" w:space="0"/>
              <w:right w:val="single" w:color="000000" w:sz="12" w:space="0"/>
            </w:tcBorders>
            <w:vAlign w:val="center"/>
          </w:tcPr>
          <w:p w14:paraId="45601B4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棉内胆里面料</w:t>
            </w:r>
          </w:p>
        </w:tc>
      </w:tr>
      <w:tr w14:paraId="2D5ED5C1">
        <w:tblPrEx>
          <w:tblCellMar>
            <w:top w:w="0" w:type="dxa"/>
            <w:left w:w="0" w:type="dxa"/>
            <w:bottom w:w="0" w:type="dxa"/>
            <w:right w:w="0" w:type="dxa"/>
          </w:tblCellMar>
        </w:tblPrEx>
        <w:trPr>
          <w:gridAfter w:val="1"/>
          <w:wAfter w:w="1" w:type="dxa"/>
          <w:trHeight w:val="362"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6ED7498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天蓝涤纶缝纫线</w:t>
            </w:r>
          </w:p>
        </w:tc>
        <w:tc>
          <w:tcPr>
            <w:tcW w:w="2835" w:type="dxa"/>
            <w:vMerge w:val="restart"/>
            <w:tcBorders>
              <w:top w:val="single" w:color="000000" w:sz="4" w:space="0"/>
              <w:left w:val="single" w:color="000000" w:sz="6" w:space="0"/>
              <w:right w:val="single" w:color="000000" w:sz="6" w:space="0"/>
            </w:tcBorders>
            <w:vAlign w:val="center"/>
          </w:tcPr>
          <w:p w14:paraId="1024D87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29.5tex×3</w:t>
            </w:r>
          </w:p>
        </w:tc>
        <w:tc>
          <w:tcPr>
            <w:tcW w:w="2282" w:type="dxa"/>
            <w:vMerge w:val="restart"/>
            <w:tcBorders>
              <w:top w:val="single" w:color="000000" w:sz="4" w:space="0"/>
              <w:left w:val="single" w:color="000000" w:sz="6" w:space="0"/>
              <w:right w:val="single" w:color="000000" w:sz="6" w:space="0"/>
            </w:tcBorders>
            <w:vAlign w:val="center"/>
          </w:tcPr>
          <w:p w14:paraId="4885A25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GB/T6836</w:t>
            </w:r>
          </w:p>
        </w:tc>
        <w:tc>
          <w:tcPr>
            <w:tcW w:w="2178" w:type="dxa"/>
            <w:tcBorders>
              <w:top w:val="single" w:color="000000" w:sz="4" w:space="0"/>
              <w:left w:val="single" w:color="000000" w:sz="6" w:space="0"/>
              <w:bottom w:val="single" w:color="000000" w:sz="4" w:space="0"/>
              <w:right w:val="single" w:color="000000" w:sz="12" w:space="0"/>
            </w:tcBorders>
            <w:vAlign w:val="center"/>
          </w:tcPr>
          <w:p w14:paraId="71AF5F7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缝制单篷体、包装袋</w:t>
            </w:r>
          </w:p>
        </w:tc>
      </w:tr>
      <w:tr w14:paraId="3DF10415">
        <w:tblPrEx>
          <w:tblCellMar>
            <w:top w:w="0" w:type="dxa"/>
            <w:left w:w="0" w:type="dxa"/>
            <w:bottom w:w="0" w:type="dxa"/>
            <w:right w:w="0" w:type="dxa"/>
          </w:tblCellMar>
        </w:tblPrEx>
        <w:trPr>
          <w:gridAfter w:val="1"/>
          <w:wAfter w:w="1" w:type="dxa"/>
          <w:trHeight w:val="360"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5C3FF18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灰色涤纶缝纫线</w:t>
            </w:r>
          </w:p>
        </w:tc>
        <w:tc>
          <w:tcPr>
            <w:tcW w:w="2835" w:type="dxa"/>
            <w:vMerge w:val="continue"/>
            <w:tcBorders>
              <w:left w:val="single" w:color="000000" w:sz="6" w:space="0"/>
              <w:right w:val="single" w:color="000000" w:sz="6" w:space="0"/>
            </w:tcBorders>
            <w:vAlign w:val="center"/>
          </w:tcPr>
          <w:p w14:paraId="10485B8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282" w:type="dxa"/>
            <w:vMerge w:val="continue"/>
            <w:tcBorders>
              <w:left w:val="single" w:color="000000" w:sz="6" w:space="0"/>
              <w:right w:val="single" w:color="000000" w:sz="6" w:space="0"/>
            </w:tcBorders>
            <w:vAlign w:val="center"/>
          </w:tcPr>
          <w:p w14:paraId="438EA46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178" w:type="dxa"/>
            <w:tcBorders>
              <w:top w:val="single" w:color="000000" w:sz="4" w:space="0"/>
              <w:left w:val="single" w:color="000000" w:sz="6" w:space="0"/>
              <w:bottom w:val="single" w:color="000000" w:sz="4" w:space="0"/>
              <w:right w:val="single" w:color="000000" w:sz="12" w:space="0"/>
            </w:tcBorders>
            <w:vAlign w:val="center"/>
          </w:tcPr>
          <w:p w14:paraId="2F681D4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缝制地铺</w:t>
            </w:r>
          </w:p>
        </w:tc>
      </w:tr>
      <w:tr w14:paraId="16CB7E31">
        <w:tblPrEx>
          <w:tblCellMar>
            <w:top w:w="0" w:type="dxa"/>
            <w:left w:w="0" w:type="dxa"/>
            <w:bottom w:w="0" w:type="dxa"/>
            <w:right w:w="0" w:type="dxa"/>
          </w:tblCellMar>
        </w:tblPrEx>
        <w:trPr>
          <w:gridAfter w:val="1"/>
          <w:wAfter w:w="1" w:type="dxa"/>
          <w:trHeight w:val="360"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79528CA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白涤纶缝纫线</w:t>
            </w:r>
          </w:p>
        </w:tc>
        <w:tc>
          <w:tcPr>
            <w:tcW w:w="2835" w:type="dxa"/>
            <w:vMerge w:val="continue"/>
            <w:tcBorders>
              <w:left w:val="single" w:color="000000" w:sz="6" w:space="0"/>
              <w:bottom w:val="single" w:color="000000" w:sz="4" w:space="0"/>
              <w:right w:val="single" w:color="000000" w:sz="6" w:space="0"/>
            </w:tcBorders>
            <w:vAlign w:val="center"/>
          </w:tcPr>
          <w:p w14:paraId="3CA51DB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282" w:type="dxa"/>
            <w:vMerge w:val="continue"/>
            <w:tcBorders>
              <w:left w:val="single" w:color="000000" w:sz="6" w:space="0"/>
              <w:right w:val="single" w:color="000000" w:sz="6" w:space="0"/>
            </w:tcBorders>
            <w:vAlign w:val="center"/>
          </w:tcPr>
          <w:p w14:paraId="1EF43A8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178" w:type="dxa"/>
            <w:tcBorders>
              <w:top w:val="single" w:color="000000" w:sz="4" w:space="0"/>
              <w:left w:val="single" w:color="000000" w:sz="6" w:space="0"/>
              <w:bottom w:val="single" w:color="000000" w:sz="4" w:space="0"/>
              <w:right w:val="single" w:color="000000" w:sz="12" w:space="0"/>
            </w:tcBorders>
            <w:vAlign w:val="center"/>
          </w:tcPr>
          <w:p w14:paraId="7E3AB24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棉内胆拼接</w:t>
            </w:r>
          </w:p>
        </w:tc>
      </w:tr>
      <w:tr w14:paraId="6C5D38AA">
        <w:tblPrEx>
          <w:tblCellMar>
            <w:top w:w="0" w:type="dxa"/>
            <w:left w:w="0" w:type="dxa"/>
            <w:bottom w:w="0" w:type="dxa"/>
            <w:right w:w="0" w:type="dxa"/>
          </w:tblCellMar>
        </w:tblPrEx>
        <w:trPr>
          <w:gridAfter w:val="1"/>
          <w:wAfter w:w="1" w:type="dxa"/>
          <w:trHeight w:val="362"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1ED0CAD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白涤纶缝纫线</w:t>
            </w:r>
          </w:p>
        </w:tc>
        <w:tc>
          <w:tcPr>
            <w:tcW w:w="2835" w:type="dxa"/>
            <w:tcBorders>
              <w:top w:val="single" w:color="000000" w:sz="4" w:space="0"/>
              <w:left w:val="single" w:color="000000" w:sz="6" w:space="0"/>
              <w:bottom w:val="single" w:color="000000" w:sz="4" w:space="0"/>
              <w:right w:val="single" w:color="000000" w:sz="6" w:space="0"/>
            </w:tcBorders>
            <w:vAlign w:val="center"/>
          </w:tcPr>
          <w:p w14:paraId="0EF13EB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14.8tex×3</w:t>
            </w:r>
          </w:p>
        </w:tc>
        <w:tc>
          <w:tcPr>
            <w:tcW w:w="2282" w:type="dxa"/>
            <w:vMerge w:val="continue"/>
            <w:tcBorders>
              <w:left w:val="single" w:color="000000" w:sz="6" w:space="0"/>
              <w:bottom w:val="single" w:color="000000" w:sz="4" w:space="0"/>
              <w:right w:val="single" w:color="000000" w:sz="6" w:space="0"/>
            </w:tcBorders>
            <w:vAlign w:val="center"/>
          </w:tcPr>
          <w:p w14:paraId="1219C02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178" w:type="dxa"/>
            <w:tcBorders>
              <w:top w:val="single" w:color="000000" w:sz="4" w:space="0"/>
              <w:left w:val="single" w:color="000000" w:sz="6" w:space="0"/>
              <w:bottom w:val="single" w:color="000000" w:sz="4" w:space="0"/>
              <w:right w:val="single" w:color="000000" w:sz="12" w:space="0"/>
            </w:tcBorders>
            <w:vAlign w:val="center"/>
          </w:tcPr>
          <w:p w14:paraId="152FC64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绗缝棉内胆</w:t>
            </w:r>
          </w:p>
        </w:tc>
      </w:tr>
      <w:tr w14:paraId="2CB717E2">
        <w:tblPrEx>
          <w:tblCellMar>
            <w:top w:w="0" w:type="dxa"/>
            <w:left w:w="0" w:type="dxa"/>
            <w:bottom w:w="0" w:type="dxa"/>
            <w:right w:w="0" w:type="dxa"/>
          </w:tblCellMar>
        </w:tblPrEx>
        <w:trPr>
          <w:gridAfter w:val="1"/>
          <w:wAfter w:w="1" w:type="dxa"/>
          <w:trHeight w:val="360"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5940AF0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热封胶条</w:t>
            </w:r>
          </w:p>
        </w:tc>
        <w:tc>
          <w:tcPr>
            <w:tcW w:w="2835" w:type="dxa"/>
            <w:tcBorders>
              <w:top w:val="single" w:color="000000" w:sz="4" w:space="0"/>
              <w:left w:val="single" w:color="000000" w:sz="6" w:space="0"/>
              <w:bottom w:val="single" w:color="000000" w:sz="4" w:space="0"/>
              <w:right w:val="single" w:color="000000" w:sz="6" w:space="0"/>
            </w:tcBorders>
            <w:vAlign w:val="center"/>
          </w:tcPr>
          <w:p w14:paraId="256A5C8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PU胶条宽度≥25mm</w:t>
            </w:r>
          </w:p>
        </w:tc>
        <w:tc>
          <w:tcPr>
            <w:tcW w:w="2282" w:type="dxa"/>
            <w:tcBorders>
              <w:top w:val="single" w:color="000000" w:sz="4" w:space="0"/>
              <w:left w:val="single" w:color="000000" w:sz="6" w:space="0"/>
              <w:bottom w:val="single" w:color="000000" w:sz="4" w:space="0"/>
              <w:right w:val="single" w:color="000000" w:sz="6" w:space="0"/>
            </w:tcBorders>
            <w:vAlign w:val="center"/>
          </w:tcPr>
          <w:p w14:paraId="2574827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厚度≥0.1mm（见标样）</w:t>
            </w:r>
          </w:p>
        </w:tc>
        <w:tc>
          <w:tcPr>
            <w:tcW w:w="2178" w:type="dxa"/>
            <w:tcBorders>
              <w:top w:val="single" w:color="000000" w:sz="4" w:space="0"/>
              <w:left w:val="single" w:color="000000" w:sz="6" w:space="0"/>
              <w:bottom w:val="single" w:color="000000" w:sz="4" w:space="0"/>
              <w:right w:val="single" w:color="000000" w:sz="12" w:space="0"/>
            </w:tcBorders>
            <w:vAlign w:val="center"/>
          </w:tcPr>
          <w:p w14:paraId="6D1497E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热封覆盖缝合针眼</w:t>
            </w:r>
          </w:p>
        </w:tc>
      </w:tr>
      <w:tr w14:paraId="52631697">
        <w:tblPrEx>
          <w:tblCellMar>
            <w:top w:w="0" w:type="dxa"/>
            <w:left w:w="0" w:type="dxa"/>
            <w:bottom w:w="0" w:type="dxa"/>
            <w:right w:w="0" w:type="dxa"/>
          </w:tblCellMar>
        </w:tblPrEx>
        <w:trPr>
          <w:gridAfter w:val="1"/>
          <w:wAfter w:w="1" w:type="dxa"/>
          <w:trHeight w:val="362" w:hRule="exact"/>
          <w:jc w:val="center"/>
        </w:trPr>
        <w:tc>
          <w:tcPr>
            <w:tcW w:w="2251" w:type="dxa"/>
            <w:vMerge w:val="restart"/>
            <w:tcBorders>
              <w:top w:val="single" w:color="000000" w:sz="4" w:space="0"/>
              <w:left w:val="single" w:color="000000" w:sz="12" w:space="0"/>
              <w:right w:val="single" w:color="000000" w:sz="6" w:space="0"/>
            </w:tcBorders>
            <w:vAlign w:val="center"/>
          </w:tcPr>
          <w:p w14:paraId="2769841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F2CFEB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天蓝涤纶线带</w:t>
            </w:r>
          </w:p>
        </w:tc>
        <w:tc>
          <w:tcPr>
            <w:tcW w:w="2835" w:type="dxa"/>
            <w:tcBorders>
              <w:top w:val="single" w:color="000000" w:sz="4" w:space="0"/>
              <w:left w:val="single" w:color="000000" w:sz="6" w:space="0"/>
              <w:bottom w:val="single" w:color="000000" w:sz="4" w:space="0"/>
              <w:right w:val="single" w:color="000000" w:sz="6" w:space="0"/>
            </w:tcBorders>
            <w:vAlign w:val="center"/>
          </w:tcPr>
          <w:p w14:paraId="375C21C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28×2/19mm×0.5mm</w:t>
            </w:r>
          </w:p>
        </w:tc>
        <w:tc>
          <w:tcPr>
            <w:tcW w:w="2282" w:type="dxa"/>
            <w:tcBorders>
              <w:top w:val="single" w:color="000000" w:sz="4" w:space="0"/>
              <w:left w:val="single" w:color="000000" w:sz="6" w:space="0"/>
              <w:bottom w:val="single" w:color="000000" w:sz="4" w:space="0"/>
              <w:right w:val="single" w:color="000000" w:sz="6" w:space="0"/>
            </w:tcBorders>
            <w:vAlign w:val="center"/>
          </w:tcPr>
          <w:p w14:paraId="499E24C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断裂强力≥400N</w:t>
            </w:r>
          </w:p>
        </w:tc>
        <w:tc>
          <w:tcPr>
            <w:tcW w:w="2178" w:type="dxa"/>
            <w:tcBorders>
              <w:top w:val="single" w:color="000000" w:sz="4" w:space="0"/>
              <w:left w:val="single" w:color="000000" w:sz="6" w:space="0"/>
              <w:bottom w:val="single" w:color="000000" w:sz="4" w:space="0"/>
              <w:right w:val="single" w:color="000000" w:sz="12" w:space="0"/>
            </w:tcBorders>
            <w:vAlign w:val="center"/>
          </w:tcPr>
          <w:p w14:paraId="75377BF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框架捆扎带</w:t>
            </w:r>
          </w:p>
        </w:tc>
      </w:tr>
      <w:tr w14:paraId="07D01E79">
        <w:tblPrEx>
          <w:tblCellMar>
            <w:top w:w="0" w:type="dxa"/>
            <w:left w:w="0" w:type="dxa"/>
            <w:bottom w:w="0" w:type="dxa"/>
            <w:right w:w="0" w:type="dxa"/>
          </w:tblCellMar>
        </w:tblPrEx>
        <w:trPr>
          <w:gridAfter w:val="1"/>
          <w:wAfter w:w="1" w:type="dxa"/>
          <w:trHeight w:val="360" w:hRule="exact"/>
          <w:jc w:val="center"/>
        </w:trPr>
        <w:tc>
          <w:tcPr>
            <w:tcW w:w="2251" w:type="dxa"/>
            <w:vMerge w:val="continue"/>
            <w:tcBorders>
              <w:left w:val="single" w:color="000000" w:sz="12" w:space="0"/>
              <w:right w:val="single" w:color="000000" w:sz="6" w:space="0"/>
            </w:tcBorders>
            <w:vAlign w:val="center"/>
          </w:tcPr>
          <w:p w14:paraId="5318E06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835" w:type="dxa"/>
            <w:tcBorders>
              <w:top w:val="single" w:color="000000" w:sz="4" w:space="0"/>
              <w:left w:val="single" w:color="000000" w:sz="6" w:space="0"/>
              <w:bottom w:val="single" w:color="000000" w:sz="4" w:space="0"/>
              <w:right w:val="single" w:color="000000" w:sz="6" w:space="0"/>
            </w:tcBorders>
            <w:vAlign w:val="center"/>
          </w:tcPr>
          <w:p w14:paraId="296D68D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28×4/22mm×1.0mm</w:t>
            </w:r>
          </w:p>
        </w:tc>
        <w:tc>
          <w:tcPr>
            <w:tcW w:w="2282" w:type="dxa"/>
            <w:tcBorders>
              <w:top w:val="single" w:color="000000" w:sz="4" w:space="0"/>
              <w:left w:val="single" w:color="000000" w:sz="6" w:space="0"/>
              <w:bottom w:val="single" w:color="000000" w:sz="4" w:space="0"/>
              <w:right w:val="single" w:color="000000" w:sz="6" w:space="0"/>
            </w:tcBorders>
            <w:vAlign w:val="center"/>
          </w:tcPr>
          <w:p w14:paraId="12FB005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断裂强力≥800N</w:t>
            </w:r>
          </w:p>
        </w:tc>
        <w:tc>
          <w:tcPr>
            <w:tcW w:w="2178" w:type="dxa"/>
            <w:tcBorders>
              <w:top w:val="single" w:color="000000" w:sz="4" w:space="0"/>
              <w:left w:val="single" w:color="000000" w:sz="6" w:space="0"/>
              <w:bottom w:val="single" w:color="000000" w:sz="4" w:space="0"/>
              <w:right w:val="single" w:color="000000" w:sz="12" w:space="0"/>
            </w:tcBorders>
            <w:vAlign w:val="center"/>
          </w:tcPr>
          <w:p w14:paraId="3837C2C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窗格带、包装袋捆扎带</w:t>
            </w:r>
          </w:p>
        </w:tc>
      </w:tr>
      <w:tr w14:paraId="6610FC91">
        <w:tblPrEx>
          <w:tblCellMar>
            <w:top w:w="0" w:type="dxa"/>
            <w:left w:w="0" w:type="dxa"/>
            <w:bottom w:w="0" w:type="dxa"/>
            <w:right w:w="0" w:type="dxa"/>
          </w:tblCellMar>
        </w:tblPrEx>
        <w:trPr>
          <w:gridAfter w:val="1"/>
          <w:wAfter w:w="1" w:type="dxa"/>
          <w:trHeight w:val="713" w:hRule="exact"/>
          <w:jc w:val="center"/>
        </w:trPr>
        <w:tc>
          <w:tcPr>
            <w:tcW w:w="2251" w:type="dxa"/>
            <w:vMerge w:val="continue"/>
            <w:tcBorders>
              <w:left w:val="single" w:color="000000" w:sz="12" w:space="0"/>
              <w:right w:val="single" w:color="000000" w:sz="6" w:space="0"/>
            </w:tcBorders>
            <w:vAlign w:val="center"/>
          </w:tcPr>
          <w:p w14:paraId="2499923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835" w:type="dxa"/>
            <w:tcBorders>
              <w:top w:val="single" w:color="000000" w:sz="4" w:space="0"/>
              <w:left w:val="single" w:color="000000" w:sz="6" w:space="0"/>
              <w:bottom w:val="single" w:color="000000" w:sz="4" w:space="0"/>
              <w:right w:val="single" w:color="000000" w:sz="6" w:space="0"/>
            </w:tcBorders>
            <w:vAlign w:val="center"/>
          </w:tcPr>
          <w:p w14:paraId="5BE8259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28×4/28mm×2.0mm</w:t>
            </w:r>
          </w:p>
        </w:tc>
        <w:tc>
          <w:tcPr>
            <w:tcW w:w="2282" w:type="dxa"/>
            <w:tcBorders>
              <w:top w:val="single" w:color="000000" w:sz="4" w:space="0"/>
              <w:left w:val="single" w:color="000000" w:sz="6" w:space="0"/>
              <w:bottom w:val="single" w:color="000000" w:sz="4" w:space="0"/>
              <w:right w:val="single" w:color="000000" w:sz="6" w:space="0"/>
            </w:tcBorders>
            <w:vAlign w:val="center"/>
          </w:tcPr>
          <w:p w14:paraId="4E93C31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断裂强力≥1800N</w:t>
            </w:r>
          </w:p>
        </w:tc>
        <w:tc>
          <w:tcPr>
            <w:tcW w:w="2178" w:type="dxa"/>
            <w:tcBorders>
              <w:top w:val="single" w:color="000000" w:sz="4" w:space="0"/>
              <w:left w:val="single" w:color="000000" w:sz="6" w:space="0"/>
              <w:bottom w:val="single" w:color="000000" w:sz="4" w:space="0"/>
              <w:right w:val="single" w:color="000000" w:sz="12" w:space="0"/>
            </w:tcBorders>
            <w:vAlign w:val="center"/>
          </w:tcPr>
          <w:p w14:paraId="675C18C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地杆固定带、提手带</w:t>
            </w:r>
          </w:p>
          <w:p w14:paraId="16167BE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包装袋束紧带</w:t>
            </w:r>
          </w:p>
        </w:tc>
      </w:tr>
      <w:tr w14:paraId="3FD057C3">
        <w:tblPrEx>
          <w:tblCellMar>
            <w:top w:w="0" w:type="dxa"/>
            <w:left w:w="0" w:type="dxa"/>
            <w:bottom w:w="0" w:type="dxa"/>
            <w:right w:w="0" w:type="dxa"/>
          </w:tblCellMar>
        </w:tblPrEx>
        <w:trPr>
          <w:gridAfter w:val="1"/>
          <w:wAfter w:w="1" w:type="dxa"/>
          <w:trHeight w:val="360" w:hRule="exact"/>
          <w:jc w:val="center"/>
        </w:trPr>
        <w:tc>
          <w:tcPr>
            <w:tcW w:w="2251" w:type="dxa"/>
            <w:vMerge w:val="continue"/>
            <w:tcBorders>
              <w:left w:val="single" w:color="000000" w:sz="12" w:space="0"/>
              <w:bottom w:val="single" w:color="000000" w:sz="4" w:space="0"/>
              <w:right w:val="single" w:color="000000" w:sz="6" w:space="0"/>
            </w:tcBorders>
            <w:vAlign w:val="center"/>
          </w:tcPr>
          <w:p w14:paraId="1B65642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835" w:type="dxa"/>
            <w:tcBorders>
              <w:top w:val="single" w:color="000000" w:sz="4" w:space="0"/>
              <w:left w:val="single" w:color="000000" w:sz="6" w:space="0"/>
              <w:bottom w:val="single" w:color="000000" w:sz="4" w:space="0"/>
              <w:right w:val="single" w:color="000000" w:sz="6" w:space="0"/>
            </w:tcBorders>
            <w:vAlign w:val="center"/>
          </w:tcPr>
          <w:p w14:paraId="0CE04A0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28×4/50mm×1.8mm</w:t>
            </w:r>
          </w:p>
        </w:tc>
        <w:tc>
          <w:tcPr>
            <w:tcW w:w="2282" w:type="dxa"/>
            <w:tcBorders>
              <w:top w:val="single" w:color="000000" w:sz="4" w:space="0"/>
              <w:left w:val="single" w:color="000000" w:sz="6" w:space="0"/>
              <w:bottom w:val="single" w:color="000000" w:sz="4" w:space="0"/>
              <w:right w:val="single" w:color="000000" w:sz="6" w:space="0"/>
            </w:tcBorders>
            <w:vAlign w:val="center"/>
          </w:tcPr>
          <w:p w14:paraId="0CDBABA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断裂强力≥2500N</w:t>
            </w:r>
          </w:p>
        </w:tc>
        <w:tc>
          <w:tcPr>
            <w:tcW w:w="2178" w:type="dxa"/>
            <w:tcBorders>
              <w:top w:val="single" w:color="000000" w:sz="4" w:space="0"/>
              <w:left w:val="single" w:color="000000" w:sz="6" w:space="0"/>
              <w:bottom w:val="single" w:color="000000" w:sz="4" w:space="0"/>
              <w:right w:val="single" w:color="000000" w:sz="12" w:space="0"/>
            </w:tcBorders>
            <w:vAlign w:val="center"/>
          </w:tcPr>
          <w:p w14:paraId="0BFE253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缝制带管三角环</w:t>
            </w:r>
          </w:p>
        </w:tc>
      </w:tr>
      <w:tr w14:paraId="1B4CBDD9">
        <w:tblPrEx>
          <w:tblCellMar>
            <w:top w:w="0" w:type="dxa"/>
            <w:left w:w="0" w:type="dxa"/>
            <w:bottom w:w="0" w:type="dxa"/>
            <w:right w:w="0" w:type="dxa"/>
          </w:tblCellMar>
        </w:tblPrEx>
        <w:trPr>
          <w:gridAfter w:val="1"/>
          <w:wAfter w:w="1" w:type="dxa"/>
          <w:trHeight w:val="475"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2ADF8AB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本白涤纶网眼布</w:t>
            </w:r>
          </w:p>
        </w:tc>
        <w:tc>
          <w:tcPr>
            <w:tcW w:w="2835" w:type="dxa"/>
            <w:tcBorders>
              <w:top w:val="single" w:color="000000" w:sz="4" w:space="0"/>
              <w:left w:val="single" w:color="000000" w:sz="6" w:space="0"/>
              <w:bottom w:val="single" w:color="000000" w:sz="4" w:space="0"/>
              <w:right w:val="single" w:color="000000" w:sz="6" w:space="0"/>
            </w:tcBorders>
            <w:vAlign w:val="center"/>
          </w:tcPr>
          <w:p w14:paraId="11F3431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55dtex/24f</w:t>
            </w:r>
          </w:p>
        </w:tc>
        <w:tc>
          <w:tcPr>
            <w:tcW w:w="2282" w:type="dxa"/>
            <w:tcBorders>
              <w:top w:val="single" w:color="000000" w:sz="4" w:space="0"/>
              <w:left w:val="single" w:color="000000" w:sz="6" w:space="0"/>
              <w:bottom w:val="single" w:color="000000" w:sz="4" w:space="0"/>
              <w:right w:val="single" w:color="000000" w:sz="6" w:space="0"/>
            </w:tcBorders>
            <w:vAlign w:val="center"/>
          </w:tcPr>
          <w:p w14:paraId="78E6F0E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顶破强力≥150N及标样</w:t>
            </w:r>
          </w:p>
        </w:tc>
        <w:tc>
          <w:tcPr>
            <w:tcW w:w="2178" w:type="dxa"/>
            <w:tcBorders>
              <w:top w:val="single" w:color="000000" w:sz="4" w:space="0"/>
              <w:left w:val="single" w:color="000000" w:sz="6" w:space="0"/>
              <w:bottom w:val="single" w:color="000000" w:sz="4" w:space="0"/>
              <w:right w:val="single" w:color="000000" w:sz="12" w:space="0"/>
            </w:tcBorders>
            <w:vAlign w:val="center"/>
          </w:tcPr>
          <w:p w14:paraId="380D508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窗纱</w:t>
            </w:r>
          </w:p>
        </w:tc>
      </w:tr>
      <w:tr w14:paraId="6E4B506C">
        <w:tblPrEx>
          <w:tblCellMar>
            <w:top w:w="0" w:type="dxa"/>
            <w:left w:w="0" w:type="dxa"/>
            <w:bottom w:w="0" w:type="dxa"/>
            <w:right w:w="0" w:type="dxa"/>
          </w:tblCellMar>
        </w:tblPrEx>
        <w:trPr>
          <w:gridAfter w:val="1"/>
          <w:wAfter w:w="1" w:type="dxa"/>
          <w:trHeight w:val="625"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1AFB3F0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带管三角环</w:t>
            </w:r>
          </w:p>
        </w:tc>
        <w:tc>
          <w:tcPr>
            <w:tcW w:w="2835" w:type="dxa"/>
            <w:tcBorders>
              <w:top w:val="single" w:color="000000" w:sz="4" w:space="0"/>
              <w:left w:val="single" w:color="000000" w:sz="6" w:space="0"/>
              <w:bottom w:val="single" w:color="000000" w:sz="4" w:space="0"/>
              <w:right w:val="single" w:color="000000" w:sz="6" w:space="0"/>
            </w:tcBorders>
            <w:vAlign w:val="center"/>
          </w:tcPr>
          <w:p w14:paraId="6AA55FB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Q195～Q235Φ4.0mm×48mm</w:t>
            </w:r>
          </w:p>
        </w:tc>
        <w:tc>
          <w:tcPr>
            <w:tcW w:w="2282" w:type="dxa"/>
            <w:tcBorders>
              <w:top w:val="single" w:color="000000" w:sz="4" w:space="0"/>
              <w:left w:val="single" w:color="000000" w:sz="6" w:space="0"/>
              <w:bottom w:val="single" w:color="000000" w:sz="4" w:space="0"/>
              <w:right w:val="single" w:color="000000" w:sz="6" w:space="0"/>
            </w:tcBorders>
            <w:vAlign w:val="center"/>
          </w:tcPr>
          <w:p w14:paraId="061B744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YB/T5294及</w:t>
            </w:r>
          </w:p>
          <w:p w14:paraId="5024FA6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附录C中图C.2</w:t>
            </w:r>
          </w:p>
        </w:tc>
        <w:tc>
          <w:tcPr>
            <w:tcW w:w="2178" w:type="dxa"/>
            <w:tcBorders>
              <w:top w:val="single" w:color="000000" w:sz="4" w:space="0"/>
              <w:left w:val="single" w:color="000000" w:sz="6" w:space="0"/>
              <w:bottom w:val="single" w:color="000000" w:sz="4" w:space="0"/>
              <w:right w:val="single" w:color="000000" w:sz="12" w:space="0"/>
            </w:tcBorders>
            <w:vAlign w:val="center"/>
          </w:tcPr>
          <w:p w14:paraId="7376DEE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拉绳固定帐篷</w:t>
            </w:r>
          </w:p>
        </w:tc>
      </w:tr>
      <w:tr w14:paraId="63CE1E3C">
        <w:tblPrEx>
          <w:tblCellMar>
            <w:top w:w="0" w:type="dxa"/>
            <w:left w:w="0" w:type="dxa"/>
            <w:bottom w:w="0" w:type="dxa"/>
            <w:right w:w="0" w:type="dxa"/>
          </w:tblCellMar>
        </w:tblPrEx>
        <w:trPr>
          <w:gridAfter w:val="1"/>
          <w:wAfter w:w="1" w:type="dxa"/>
          <w:trHeight w:val="678"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22E753C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活动三节环</w:t>
            </w:r>
          </w:p>
        </w:tc>
        <w:tc>
          <w:tcPr>
            <w:tcW w:w="2835" w:type="dxa"/>
            <w:tcBorders>
              <w:top w:val="single" w:color="000000" w:sz="4" w:space="0"/>
              <w:left w:val="single" w:color="000000" w:sz="6" w:space="0"/>
              <w:bottom w:val="single" w:color="000000" w:sz="4" w:space="0"/>
              <w:right w:val="single" w:color="000000" w:sz="6" w:space="0"/>
            </w:tcBorders>
            <w:vAlign w:val="center"/>
          </w:tcPr>
          <w:p w14:paraId="7522C2C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Q195～Q23530mm×19mm</w:t>
            </w:r>
          </w:p>
        </w:tc>
        <w:tc>
          <w:tcPr>
            <w:tcW w:w="2282" w:type="dxa"/>
            <w:tcBorders>
              <w:top w:val="single" w:color="000000" w:sz="4" w:space="0"/>
              <w:left w:val="single" w:color="000000" w:sz="6" w:space="0"/>
              <w:bottom w:val="single" w:color="000000" w:sz="4" w:space="0"/>
              <w:right w:val="single" w:color="000000" w:sz="6" w:space="0"/>
            </w:tcBorders>
            <w:vAlign w:val="center"/>
          </w:tcPr>
          <w:p w14:paraId="4B32670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YB/T5294</w:t>
            </w:r>
          </w:p>
          <w:p w14:paraId="13A1FD6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及附录C中图C.3</w:t>
            </w:r>
          </w:p>
        </w:tc>
        <w:tc>
          <w:tcPr>
            <w:tcW w:w="2178" w:type="dxa"/>
            <w:tcBorders>
              <w:top w:val="single" w:color="000000" w:sz="4" w:space="0"/>
              <w:left w:val="single" w:color="000000" w:sz="6" w:space="0"/>
              <w:bottom w:val="single" w:color="000000" w:sz="4" w:space="0"/>
              <w:right w:val="single" w:color="000000" w:sz="12" w:space="0"/>
            </w:tcBorders>
            <w:vAlign w:val="center"/>
          </w:tcPr>
          <w:p w14:paraId="68E62F2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地杆固定带，包装束紧带</w:t>
            </w:r>
          </w:p>
        </w:tc>
      </w:tr>
      <w:tr w14:paraId="00A0F13D">
        <w:tblPrEx>
          <w:tblCellMar>
            <w:top w:w="0" w:type="dxa"/>
            <w:left w:w="0" w:type="dxa"/>
            <w:bottom w:w="0" w:type="dxa"/>
            <w:right w:w="0" w:type="dxa"/>
          </w:tblCellMar>
        </w:tblPrEx>
        <w:trPr>
          <w:gridAfter w:val="1"/>
          <w:wAfter w:w="1" w:type="dxa"/>
          <w:trHeight w:val="361"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6F4D8CB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半圆头空心铆钉</w:t>
            </w:r>
          </w:p>
        </w:tc>
        <w:tc>
          <w:tcPr>
            <w:tcW w:w="2835" w:type="dxa"/>
            <w:tcBorders>
              <w:top w:val="single" w:color="000000" w:sz="4" w:space="0"/>
              <w:left w:val="single" w:color="000000" w:sz="6" w:space="0"/>
              <w:bottom w:val="single" w:color="000000" w:sz="4" w:space="0"/>
              <w:right w:val="single" w:color="000000" w:sz="6" w:space="0"/>
            </w:tcBorders>
            <w:vAlign w:val="center"/>
          </w:tcPr>
          <w:p w14:paraId="49E8F9E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φ5×32不锈钢</w:t>
            </w:r>
          </w:p>
        </w:tc>
        <w:tc>
          <w:tcPr>
            <w:tcW w:w="2282" w:type="dxa"/>
            <w:tcBorders>
              <w:top w:val="single" w:color="000000" w:sz="4" w:space="0"/>
              <w:left w:val="single" w:color="000000" w:sz="6" w:space="0"/>
              <w:bottom w:val="single" w:color="000000" w:sz="4" w:space="0"/>
              <w:right w:val="single" w:color="000000" w:sz="6" w:space="0"/>
            </w:tcBorders>
            <w:vAlign w:val="center"/>
          </w:tcPr>
          <w:p w14:paraId="6134864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见标样</w:t>
            </w:r>
          </w:p>
        </w:tc>
        <w:tc>
          <w:tcPr>
            <w:tcW w:w="2178" w:type="dxa"/>
            <w:tcBorders>
              <w:top w:val="single" w:color="000000" w:sz="4" w:space="0"/>
              <w:left w:val="single" w:color="000000" w:sz="6" w:space="0"/>
              <w:bottom w:val="single" w:color="000000" w:sz="4" w:space="0"/>
              <w:right w:val="single" w:color="000000" w:sz="12" w:space="0"/>
            </w:tcBorders>
            <w:vAlign w:val="center"/>
          </w:tcPr>
          <w:p w14:paraId="07D88C4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山墙地杆</w:t>
            </w:r>
          </w:p>
        </w:tc>
      </w:tr>
      <w:tr w14:paraId="540860C2">
        <w:tblPrEx>
          <w:tblCellMar>
            <w:top w:w="0" w:type="dxa"/>
            <w:left w:w="0" w:type="dxa"/>
            <w:bottom w:w="0" w:type="dxa"/>
            <w:right w:w="0" w:type="dxa"/>
          </w:tblCellMar>
        </w:tblPrEx>
        <w:trPr>
          <w:gridAfter w:val="1"/>
          <w:wAfter w:w="1" w:type="dxa"/>
          <w:trHeight w:val="713"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5AF945C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ABS树脂</w:t>
            </w:r>
          </w:p>
        </w:tc>
        <w:tc>
          <w:tcPr>
            <w:tcW w:w="2835" w:type="dxa"/>
            <w:tcBorders>
              <w:top w:val="single" w:color="000000" w:sz="4" w:space="0"/>
              <w:left w:val="single" w:color="000000" w:sz="6" w:space="0"/>
              <w:bottom w:val="single" w:color="000000" w:sz="4" w:space="0"/>
              <w:right w:val="single" w:color="000000" w:sz="6" w:space="0"/>
            </w:tcBorders>
            <w:vAlign w:val="center"/>
          </w:tcPr>
          <w:p w14:paraId="1D34963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注塑型</w:t>
            </w:r>
          </w:p>
        </w:tc>
        <w:tc>
          <w:tcPr>
            <w:tcW w:w="2282" w:type="dxa"/>
            <w:tcBorders>
              <w:top w:val="single" w:color="000000" w:sz="4" w:space="0"/>
              <w:left w:val="single" w:color="000000" w:sz="6" w:space="0"/>
              <w:bottom w:val="single" w:color="000000" w:sz="4" w:space="0"/>
              <w:right w:val="single" w:color="000000" w:sz="6" w:space="0"/>
            </w:tcBorders>
            <w:vAlign w:val="center"/>
          </w:tcPr>
          <w:p w14:paraId="7B97626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GB/T12672及附录C中图C.5、图C.6</w:t>
            </w:r>
          </w:p>
        </w:tc>
        <w:tc>
          <w:tcPr>
            <w:tcW w:w="2178" w:type="dxa"/>
            <w:tcBorders>
              <w:top w:val="single" w:color="000000" w:sz="4" w:space="0"/>
              <w:left w:val="single" w:color="000000" w:sz="6" w:space="0"/>
              <w:bottom w:val="single" w:color="000000" w:sz="4" w:space="0"/>
              <w:right w:val="single" w:color="000000" w:sz="12" w:space="0"/>
            </w:tcBorders>
            <w:vAlign w:val="center"/>
          </w:tcPr>
          <w:p w14:paraId="57E6095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烟囱口板、风斗</w:t>
            </w:r>
          </w:p>
        </w:tc>
      </w:tr>
      <w:tr w14:paraId="441CEE6C">
        <w:tblPrEx>
          <w:tblCellMar>
            <w:top w:w="0" w:type="dxa"/>
            <w:left w:w="0" w:type="dxa"/>
            <w:bottom w:w="0" w:type="dxa"/>
            <w:right w:w="0" w:type="dxa"/>
          </w:tblCellMar>
        </w:tblPrEx>
        <w:trPr>
          <w:gridAfter w:val="1"/>
          <w:wAfter w:w="1" w:type="dxa"/>
          <w:trHeight w:val="738" w:hRule="exact"/>
          <w:jc w:val="center"/>
        </w:trPr>
        <w:tc>
          <w:tcPr>
            <w:tcW w:w="2251" w:type="dxa"/>
            <w:tcBorders>
              <w:top w:val="single" w:color="000000" w:sz="4" w:space="0"/>
              <w:left w:val="single" w:color="000000" w:sz="12" w:space="0"/>
              <w:bottom w:val="single" w:color="000000" w:sz="4" w:space="0"/>
              <w:right w:val="single" w:color="000000" w:sz="6" w:space="0"/>
            </w:tcBorders>
            <w:vAlign w:val="center"/>
          </w:tcPr>
          <w:p w14:paraId="38DAF2D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角铝</w:t>
            </w:r>
          </w:p>
        </w:tc>
        <w:tc>
          <w:tcPr>
            <w:tcW w:w="2835" w:type="dxa"/>
            <w:tcBorders>
              <w:top w:val="single" w:color="000000" w:sz="4" w:space="0"/>
              <w:left w:val="single" w:color="000000" w:sz="6" w:space="0"/>
              <w:bottom w:val="single" w:color="000000" w:sz="4" w:space="0"/>
              <w:right w:val="single" w:color="000000" w:sz="6" w:space="0"/>
            </w:tcBorders>
            <w:vAlign w:val="center"/>
          </w:tcPr>
          <w:p w14:paraId="4BEF969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6005T630mm×30mm×3mm</w:t>
            </w:r>
          </w:p>
        </w:tc>
        <w:tc>
          <w:tcPr>
            <w:tcW w:w="2282" w:type="dxa"/>
            <w:tcBorders>
              <w:top w:val="single" w:color="000000" w:sz="4" w:space="0"/>
              <w:left w:val="single" w:color="000000" w:sz="6" w:space="0"/>
              <w:bottom w:val="single" w:color="000000" w:sz="4" w:space="0"/>
              <w:right w:val="single" w:color="000000" w:sz="6" w:space="0"/>
            </w:tcBorders>
            <w:vAlign w:val="center"/>
          </w:tcPr>
          <w:p w14:paraId="5BDBAA9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GB/T706见</w:t>
            </w:r>
          </w:p>
          <w:p w14:paraId="4391817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附录C中图C.1</w:t>
            </w:r>
          </w:p>
        </w:tc>
        <w:tc>
          <w:tcPr>
            <w:tcW w:w="2178" w:type="dxa"/>
            <w:tcBorders>
              <w:top w:val="single" w:color="000000" w:sz="4" w:space="0"/>
              <w:left w:val="single" w:color="000000" w:sz="6" w:space="0"/>
              <w:bottom w:val="single" w:color="000000" w:sz="4" w:space="0"/>
              <w:right w:val="single" w:color="000000" w:sz="12" w:space="0"/>
            </w:tcBorders>
            <w:vAlign w:val="center"/>
          </w:tcPr>
          <w:p w14:paraId="2A2D14C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三角桩</w:t>
            </w:r>
          </w:p>
        </w:tc>
      </w:tr>
    </w:tbl>
    <w:p w14:paraId="12BB64E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0" w:firstLineChars="0"/>
        <w:textAlignment w:val="auto"/>
        <w:outlineLvl w:val="9"/>
        <w:rPr>
          <w:rFonts w:hint="eastAsia" w:ascii="宋体" w:hAnsi="宋体" w:eastAsia="宋体" w:cs="宋体"/>
          <w:sz w:val="21"/>
          <w:szCs w:val="21"/>
          <w:highlight w:val="none"/>
          <w:lang w:eastAsia="zh-CN"/>
        </w:rPr>
      </w:pPr>
    </w:p>
    <w:p w14:paraId="5A6049E2">
      <w:pPr>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br w:type="page"/>
      </w:r>
    </w:p>
    <w:p w14:paraId="76A90D8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表2（续）主辅材料规格、质量要求与用途</w:t>
      </w:r>
    </w:p>
    <w:tbl>
      <w:tblPr>
        <w:tblStyle w:val="48"/>
        <w:tblW w:w="9418" w:type="dxa"/>
        <w:tblInd w:w="80" w:type="dxa"/>
        <w:tblLayout w:type="fixed"/>
        <w:tblCellMar>
          <w:top w:w="0" w:type="dxa"/>
          <w:left w:w="0" w:type="dxa"/>
          <w:bottom w:w="0" w:type="dxa"/>
          <w:right w:w="0" w:type="dxa"/>
        </w:tblCellMar>
      </w:tblPr>
      <w:tblGrid>
        <w:gridCol w:w="2124"/>
        <w:gridCol w:w="2816"/>
        <w:gridCol w:w="2310"/>
        <w:gridCol w:w="2168"/>
      </w:tblGrid>
      <w:tr w14:paraId="3B837DDC">
        <w:tblPrEx>
          <w:tblCellMar>
            <w:top w:w="0" w:type="dxa"/>
            <w:left w:w="0" w:type="dxa"/>
            <w:bottom w:w="0" w:type="dxa"/>
            <w:right w:w="0" w:type="dxa"/>
          </w:tblCellMar>
        </w:tblPrEx>
        <w:trPr>
          <w:trHeight w:val="371" w:hRule="exact"/>
        </w:trPr>
        <w:tc>
          <w:tcPr>
            <w:tcW w:w="7250" w:type="dxa"/>
            <w:gridSpan w:val="3"/>
            <w:tcBorders>
              <w:top w:val="single" w:color="000000" w:sz="12" w:space="0"/>
              <w:left w:val="single" w:color="000000" w:sz="12" w:space="0"/>
              <w:bottom w:val="single" w:color="000000" w:sz="4" w:space="0"/>
              <w:right w:val="single" w:color="000000" w:sz="4" w:space="0"/>
            </w:tcBorders>
            <w:vAlign w:val="center"/>
          </w:tcPr>
          <w:p w14:paraId="72F663C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材料</w:t>
            </w:r>
          </w:p>
        </w:tc>
        <w:tc>
          <w:tcPr>
            <w:tcW w:w="2168" w:type="dxa"/>
            <w:vMerge w:val="restart"/>
            <w:tcBorders>
              <w:top w:val="single" w:color="000000" w:sz="12" w:space="0"/>
              <w:left w:val="single" w:color="000000" w:sz="4" w:space="0"/>
              <w:right w:val="single" w:color="000000" w:sz="12" w:space="0"/>
            </w:tcBorders>
            <w:vAlign w:val="center"/>
          </w:tcPr>
          <w:p w14:paraId="5EEEB4E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用途</w:t>
            </w:r>
          </w:p>
        </w:tc>
      </w:tr>
      <w:tr w14:paraId="0D9ED62F">
        <w:tblPrEx>
          <w:tblCellMar>
            <w:top w:w="0" w:type="dxa"/>
            <w:left w:w="0" w:type="dxa"/>
            <w:bottom w:w="0" w:type="dxa"/>
            <w:right w:w="0" w:type="dxa"/>
          </w:tblCellMar>
        </w:tblPrEx>
        <w:trPr>
          <w:trHeight w:val="371" w:hRule="exact"/>
        </w:trPr>
        <w:tc>
          <w:tcPr>
            <w:tcW w:w="2124" w:type="dxa"/>
            <w:tcBorders>
              <w:top w:val="single" w:color="000000" w:sz="4" w:space="0"/>
              <w:left w:val="single" w:color="000000" w:sz="12" w:space="0"/>
              <w:bottom w:val="single" w:color="000000" w:sz="12" w:space="0"/>
              <w:right w:val="single" w:color="000000" w:sz="4" w:space="0"/>
            </w:tcBorders>
            <w:vAlign w:val="center"/>
          </w:tcPr>
          <w:p w14:paraId="79A499B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名称</w:t>
            </w:r>
          </w:p>
        </w:tc>
        <w:tc>
          <w:tcPr>
            <w:tcW w:w="2816" w:type="dxa"/>
            <w:tcBorders>
              <w:top w:val="single" w:color="000000" w:sz="4" w:space="0"/>
              <w:left w:val="single" w:color="000000" w:sz="4" w:space="0"/>
              <w:bottom w:val="single" w:color="000000" w:sz="12" w:space="0"/>
              <w:right w:val="single" w:color="000000" w:sz="4" w:space="0"/>
            </w:tcBorders>
            <w:vAlign w:val="center"/>
          </w:tcPr>
          <w:p w14:paraId="361AE70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规格</w:t>
            </w:r>
          </w:p>
        </w:tc>
        <w:tc>
          <w:tcPr>
            <w:tcW w:w="2310" w:type="dxa"/>
            <w:tcBorders>
              <w:top w:val="single" w:color="000000" w:sz="4" w:space="0"/>
              <w:left w:val="single" w:color="000000" w:sz="4" w:space="0"/>
              <w:bottom w:val="single" w:color="000000" w:sz="12" w:space="0"/>
              <w:right w:val="single" w:color="000000" w:sz="4" w:space="0"/>
            </w:tcBorders>
            <w:vAlign w:val="center"/>
          </w:tcPr>
          <w:p w14:paraId="69ABF7D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质量要求</w:t>
            </w:r>
          </w:p>
        </w:tc>
        <w:tc>
          <w:tcPr>
            <w:tcW w:w="2168" w:type="dxa"/>
            <w:vMerge w:val="continue"/>
            <w:tcBorders>
              <w:left w:val="single" w:color="000000" w:sz="4" w:space="0"/>
              <w:bottom w:val="single" w:color="000000" w:sz="12" w:space="0"/>
              <w:right w:val="single" w:color="000000" w:sz="12" w:space="0"/>
            </w:tcBorders>
            <w:vAlign w:val="center"/>
          </w:tcPr>
          <w:p w14:paraId="538EDFF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4784A552">
        <w:tblPrEx>
          <w:tblCellMar>
            <w:top w:w="0" w:type="dxa"/>
            <w:left w:w="0" w:type="dxa"/>
            <w:bottom w:w="0" w:type="dxa"/>
            <w:right w:w="0" w:type="dxa"/>
          </w:tblCellMar>
        </w:tblPrEx>
        <w:trPr>
          <w:trHeight w:val="721" w:hRule="exact"/>
        </w:trPr>
        <w:tc>
          <w:tcPr>
            <w:tcW w:w="2124" w:type="dxa"/>
            <w:tcBorders>
              <w:top w:val="single" w:color="000000" w:sz="12" w:space="0"/>
              <w:left w:val="single" w:color="000000" w:sz="12" w:space="0"/>
              <w:bottom w:val="single" w:color="000000" w:sz="4" w:space="0"/>
              <w:right w:val="single" w:color="000000" w:sz="4" w:space="0"/>
            </w:tcBorders>
            <w:vAlign w:val="center"/>
          </w:tcPr>
          <w:p w14:paraId="493AF39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弹簧钢</w:t>
            </w:r>
          </w:p>
        </w:tc>
        <w:tc>
          <w:tcPr>
            <w:tcW w:w="2816" w:type="dxa"/>
            <w:tcBorders>
              <w:top w:val="single" w:color="000000" w:sz="12" w:space="0"/>
              <w:left w:val="single" w:color="000000" w:sz="4" w:space="0"/>
              <w:bottom w:val="single" w:color="000000" w:sz="4" w:space="0"/>
              <w:right w:val="single" w:color="000000" w:sz="4" w:space="0"/>
            </w:tcBorders>
            <w:vAlign w:val="center"/>
          </w:tcPr>
          <w:p w14:paraId="0A29D4A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T8A、65Mn、t0.5mm宽度8.5mm</w:t>
            </w:r>
          </w:p>
        </w:tc>
        <w:tc>
          <w:tcPr>
            <w:tcW w:w="2310" w:type="dxa"/>
            <w:tcBorders>
              <w:top w:val="single" w:color="000000" w:sz="12" w:space="0"/>
              <w:left w:val="single" w:color="000000" w:sz="4" w:space="0"/>
              <w:bottom w:val="single" w:color="000000" w:sz="4" w:space="0"/>
              <w:right w:val="single" w:color="000000" w:sz="4" w:space="0"/>
            </w:tcBorders>
            <w:vAlign w:val="center"/>
          </w:tcPr>
          <w:p w14:paraId="0DEEB9B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YB/T5058及</w:t>
            </w:r>
          </w:p>
          <w:p w14:paraId="4BFAC67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附录B图B.7</w:t>
            </w:r>
          </w:p>
        </w:tc>
        <w:tc>
          <w:tcPr>
            <w:tcW w:w="2168" w:type="dxa"/>
            <w:tcBorders>
              <w:top w:val="single" w:color="000000" w:sz="12" w:space="0"/>
              <w:left w:val="single" w:color="000000" w:sz="4" w:space="0"/>
              <w:bottom w:val="single" w:color="000000" w:sz="4" w:space="0"/>
              <w:right w:val="single" w:color="000000" w:sz="12" w:space="0"/>
            </w:tcBorders>
            <w:vAlign w:val="center"/>
          </w:tcPr>
          <w:p w14:paraId="04B1B3D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弹簧卡</w:t>
            </w:r>
          </w:p>
        </w:tc>
      </w:tr>
      <w:tr w14:paraId="3F49FB54">
        <w:tblPrEx>
          <w:tblCellMar>
            <w:top w:w="0" w:type="dxa"/>
            <w:left w:w="0" w:type="dxa"/>
            <w:bottom w:w="0" w:type="dxa"/>
            <w:right w:w="0" w:type="dxa"/>
          </w:tblCellMar>
        </w:tblPrEx>
        <w:trPr>
          <w:trHeight w:val="1332" w:hRule="exact"/>
        </w:trPr>
        <w:tc>
          <w:tcPr>
            <w:tcW w:w="2124" w:type="dxa"/>
            <w:tcBorders>
              <w:top w:val="single" w:color="000000" w:sz="4" w:space="0"/>
              <w:left w:val="single" w:color="000000" w:sz="12" w:space="0"/>
              <w:bottom w:val="single" w:color="000000" w:sz="4" w:space="0"/>
              <w:right w:val="single" w:color="000000" w:sz="4" w:space="0"/>
            </w:tcBorders>
            <w:vAlign w:val="center"/>
          </w:tcPr>
          <w:p w14:paraId="5BDE501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D0FDC8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铝篷圈</w:t>
            </w:r>
          </w:p>
        </w:tc>
        <w:tc>
          <w:tcPr>
            <w:tcW w:w="2816" w:type="dxa"/>
            <w:tcBorders>
              <w:top w:val="single" w:color="000000" w:sz="4" w:space="0"/>
              <w:left w:val="single" w:color="000000" w:sz="4" w:space="0"/>
              <w:bottom w:val="single" w:color="000000" w:sz="4" w:space="0"/>
              <w:right w:val="single" w:color="000000" w:sz="4" w:space="0"/>
            </w:tcBorders>
            <w:vAlign w:val="center"/>
          </w:tcPr>
          <w:p w14:paraId="14019EE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1060、1050A28＃，</w:t>
            </w:r>
          </w:p>
          <w:p w14:paraId="7C1BA1E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内孔径Φ13mm±3mm</w:t>
            </w:r>
          </w:p>
          <w:p w14:paraId="5A99A45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t0.4mm～t0.5mm</w:t>
            </w:r>
          </w:p>
        </w:tc>
        <w:tc>
          <w:tcPr>
            <w:tcW w:w="2310" w:type="dxa"/>
            <w:tcBorders>
              <w:top w:val="single" w:color="000000" w:sz="4" w:space="0"/>
              <w:left w:val="single" w:color="000000" w:sz="4" w:space="0"/>
              <w:bottom w:val="single" w:color="000000" w:sz="4" w:space="0"/>
              <w:right w:val="single" w:color="000000" w:sz="4" w:space="0"/>
            </w:tcBorders>
            <w:vAlign w:val="center"/>
          </w:tcPr>
          <w:p w14:paraId="4C6F961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GB/T3880.1及标样</w:t>
            </w:r>
          </w:p>
        </w:tc>
        <w:tc>
          <w:tcPr>
            <w:tcW w:w="2168" w:type="dxa"/>
            <w:tcBorders>
              <w:top w:val="single" w:color="000000" w:sz="4" w:space="0"/>
              <w:left w:val="single" w:color="000000" w:sz="4" w:space="0"/>
              <w:bottom w:val="single" w:color="000000" w:sz="4" w:space="0"/>
              <w:right w:val="single" w:color="000000" w:sz="12" w:space="0"/>
            </w:tcBorders>
            <w:vAlign w:val="center"/>
          </w:tcPr>
          <w:p w14:paraId="1FE1697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886402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穿内胆捆扎带、地铺</w:t>
            </w:r>
          </w:p>
        </w:tc>
      </w:tr>
      <w:tr w14:paraId="11271AE1">
        <w:tblPrEx>
          <w:tblCellMar>
            <w:top w:w="0" w:type="dxa"/>
            <w:left w:w="0" w:type="dxa"/>
            <w:bottom w:w="0" w:type="dxa"/>
            <w:right w:w="0" w:type="dxa"/>
          </w:tblCellMar>
        </w:tblPrEx>
        <w:trPr>
          <w:trHeight w:val="360" w:hRule="exact"/>
        </w:trPr>
        <w:tc>
          <w:tcPr>
            <w:tcW w:w="2124" w:type="dxa"/>
            <w:tcBorders>
              <w:top w:val="single" w:color="000000" w:sz="4" w:space="0"/>
              <w:left w:val="single" w:color="000000" w:sz="12" w:space="0"/>
              <w:bottom w:val="single" w:color="000000" w:sz="4" w:space="0"/>
              <w:right w:val="single" w:color="000000" w:sz="4" w:space="0"/>
            </w:tcBorders>
            <w:vAlign w:val="center"/>
          </w:tcPr>
          <w:p w14:paraId="2F9FCE1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橡塑桩头</w:t>
            </w:r>
          </w:p>
        </w:tc>
        <w:tc>
          <w:tcPr>
            <w:tcW w:w="2816" w:type="dxa"/>
            <w:tcBorders>
              <w:top w:val="single" w:color="000000" w:sz="4" w:space="0"/>
              <w:left w:val="single" w:color="000000" w:sz="4" w:space="0"/>
              <w:bottom w:val="single" w:color="000000" w:sz="4" w:space="0"/>
              <w:right w:val="single" w:color="000000" w:sz="4" w:space="0"/>
            </w:tcBorders>
            <w:vAlign w:val="center"/>
          </w:tcPr>
          <w:p w14:paraId="55E285A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桔红色、柔软型</w:t>
            </w:r>
          </w:p>
        </w:tc>
        <w:tc>
          <w:tcPr>
            <w:tcW w:w="2310" w:type="dxa"/>
            <w:tcBorders>
              <w:top w:val="single" w:color="000000" w:sz="4" w:space="0"/>
              <w:left w:val="single" w:color="000000" w:sz="4" w:space="0"/>
              <w:bottom w:val="single" w:color="000000" w:sz="4" w:space="0"/>
              <w:right w:val="single" w:color="000000" w:sz="4" w:space="0"/>
            </w:tcBorders>
            <w:vAlign w:val="center"/>
          </w:tcPr>
          <w:p w14:paraId="13E1716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default"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附录C中图C.</w:t>
            </w:r>
            <w:r>
              <w:rPr>
                <w:rFonts w:hint="eastAsia" w:ascii="宋体" w:hAnsi="宋体" w:cs="宋体"/>
                <w:spacing w:val="-2"/>
                <w:kern w:val="2"/>
                <w:sz w:val="21"/>
                <w:szCs w:val="21"/>
                <w:highlight w:val="none"/>
                <w:lang w:val="en-US" w:eastAsia="zh-CN" w:bidi="ar-SA"/>
              </w:rPr>
              <w:t>6</w:t>
            </w:r>
          </w:p>
        </w:tc>
        <w:tc>
          <w:tcPr>
            <w:tcW w:w="2168" w:type="dxa"/>
            <w:tcBorders>
              <w:top w:val="single" w:color="000000" w:sz="4" w:space="0"/>
              <w:left w:val="single" w:color="000000" w:sz="4" w:space="0"/>
              <w:bottom w:val="single" w:color="000000" w:sz="4" w:space="0"/>
              <w:right w:val="single" w:color="000000" w:sz="12" w:space="0"/>
            </w:tcBorders>
            <w:vAlign w:val="center"/>
          </w:tcPr>
          <w:p w14:paraId="0D334E8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三角桩桩头</w:t>
            </w:r>
          </w:p>
        </w:tc>
      </w:tr>
      <w:tr w14:paraId="058F82D6">
        <w:tblPrEx>
          <w:tblCellMar>
            <w:top w:w="0" w:type="dxa"/>
            <w:left w:w="0" w:type="dxa"/>
            <w:bottom w:w="0" w:type="dxa"/>
            <w:right w:w="0" w:type="dxa"/>
          </w:tblCellMar>
        </w:tblPrEx>
        <w:trPr>
          <w:trHeight w:val="362" w:hRule="exact"/>
        </w:trPr>
        <w:tc>
          <w:tcPr>
            <w:tcW w:w="2124" w:type="dxa"/>
            <w:tcBorders>
              <w:top w:val="single" w:color="000000" w:sz="4" w:space="0"/>
              <w:left w:val="single" w:color="000000" w:sz="12" w:space="0"/>
              <w:bottom w:val="single" w:color="000000" w:sz="4" w:space="0"/>
              <w:right w:val="single" w:color="000000" w:sz="4" w:space="0"/>
            </w:tcBorders>
            <w:vAlign w:val="center"/>
          </w:tcPr>
          <w:p w14:paraId="544F024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PVC透明塑料片</w:t>
            </w:r>
          </w:p>
        </w:tc>
        <w:tc>
          <w:tcPr>
            <w:tcW w:w="2816" w:type="dxa"/>
            <w:tcBorders>
              <w:top w:val="single" w:color="000000" w:sz="4" w:space="0"/>
              <w:left w:val="single" w:color="000000" w:sz="4" w:space="0"/>
              <w:bottom w:val="single" w:color="000000" w:sz="4" w:space="0"/>
              <w:right w:val="single" w:color="000000" w:sz="4" w:space="0"/>
            </w:tcBorders>
            <w:vAlign w:val="center"/>
          </w:tcPr>
          <w:p w14:paraId="2A40C4E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t0.45mm</w:t>
            </w:r>
          </w:p>
        </w:tc>
        <w:tc>
          <w:tcPr>
            <w:tcW w:w="2310" w:type="dxa"/>
            <w:tcBorders>
              <w:top w:val="single" w:color="000000" w:sz="4" w:space="0"/>
              <w:left w:val="single" w:color="000000" w:sz="4" w:space="0"/>
              <w:bottom w:val="single" w:color="000000" w:sz="4" w:space="0"/>
              <w:right w:val="single" w:color="000000" w:sz="4" w:space="0"/>
            </w:tcBorders>
            <w:vAlign w:val="center"/>
          </w:tcPr>
          <w:p w14:paraId="51582F2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标样</w:t>
            </w:r>
          </w:p>
        </w:tc>
        <w:tc>
          <w:tcPr>
            <w:tcW w:w="2168" w:type="dxa"/>
            <w:tcBorders>
              <w:top w:val="single" w:color="000000" w:sz="4" w:space="0"/>
              <w:left w:val="single" w:color="000000" w:sz="4" w:space="0"/>
              <w:bottom w:val="single" w:color="000000" w:sz="4" w:space="0"/>
              <w:right w:val="single" w:color="000000" w:sz="12" w:space="0"/>
            </w:tcBorders>
            <w:vAlign w:val="center"/>
          </w:tcPr>
          <w:p w14:paraId="56F132B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国旗插袋、软玻璃</w:t>
            </w:r>
          </w:p>
        </w:tc>
      </w:tr>
      <w:tr w14:paraId="67B2BC78">
        <w:tblPrEx>
          <w:tblCellMar>
            <w:top w:w="0" w:type="dxa"/>
            <w:left w:w="0" w:type="dxa"/>
            <w:bottom w:w="0" w:type="dxa"/>
            <w:right w:w="0" w:type="dxa"/>
          </w:tblCellMar>
        </w:tblPrEx>
        <w:trPr>
          <w:trHeight w:val="1278" w:hRule="exact"/>
        </w:trPr>
        <w:tc>
          <w:tcPr>
            <w:tcW w:w="2124" w:type="dxa"/>
            <w:tcBorders>
              <w:top w:val="single" w:color="000000" w:sz="4" w:space="0"/>
              <w:left w:val="single" w:color="000000" w:sz="12" w:space="0"/>
              <w:bottom w:val="single" w:color="000000" w:sz="4" w:space="0"/>
              <w:right w:val="single" w:color="000000" w:sz="4" w:space="0"/>
            </w:tcBorders>
            <w:vAlign w:val="center"/>
          </w:tcPr>
          <w:p w14:paraId="62164EF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编织布</w:t>
            </w:r>
          </w:p>
        </w:tc>
        <w:tc>
          <w:tcPr>
            <w:tcW w:w="2816" w:type="dxa"/>
            <w:tcBorders>
              <w:top w:val="single" w:color="000000" w:sz="4" w:space="0"/>
              <w:left w:val="single" w:color="000000" w:sz="4" w:space="0"/>
              <w:bottom w:val="single" w:color="000000" w:sz="4" w:space="0"/>
              <w:right w:val="single" w:color="000000" w:sz="4" w:space="0"/>
            </w:tcBorders>
            <w:vAlign w:val="center"/>
          </w:tcPr>
          <w:p w14:paraId="7A65772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复膜型</w:t>
            </w:r>
          </w:p>
        </w:tc>
        <w:tc>
          <w:tcPr>
            <w:tcW w:w="2310" w:type="dxa"/>
            <w:tcBorders>
              <w:top w:val="single" w:color="000000" w:sz="4" w:space="0"/>
              <w:left w:val="single" w:color="000000" w:sz="4" w:space="0"/>
              <w:bottom w:val="single" w:color="000000" w:sz="4" w:space="0"/>
              <w:right w:val="single" w:color="000000" w:sz="4" w:space="0"/>
            </w:tcBorders>
            <w:vAlign w:val="center"/>
          </w:tcPr>
          <w:p w14:paraId="67E9ED3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拉伸强力≥800N/5cm</w:t>
            </w:r>
          </w:p>
          <w:p w14:paraId="2DE21FD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经、纬密≥40根/10cm</w:t>
            </w:r>
          </w:p>
          <w:p w14:paraId="225F85A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单位面积质量≥90g/m2</w:t>
            </w:r>
          </w:p>
        </w:tc>
        <w:tc>
          <w:tcPr>
            <w:tcW w:w="2168" w:type="dxa"/>
            <w:tcBorders>
              <w:top w:val="single" w:color="000000" w:sz="4" w:space="0"/>
              <w:left w:val="single" w:color="000000" w:sz="4" w:space="0"/>
              <w:bottom w:val="single" w:color="000000" w:sz="4" w:space="0"/>
              <w:right w:val="single" w:color="000000" w:sz="12" w:space="0"/>
            </w:tcBorders>
            <w:vAlign w:val="center"/>
          </w:tcPr>
          <w:p w14:paraId="281C16D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单篷体、框架外包装</w:t>
            </w:r>
          </w:p>
        </w:tc>
      </w:tr>
      <w:tr w14:paraId="659341C6">
        <w:tblPrEx>
          <w:tblCellMar>
            <w:top w:w="0" w:type="dxa"/>
            <w:left w:w="0" w:type="dxa"/>
            <w:bottom w:w="0" w:type="dxa"/>
            <w:right w:w="0" w:type="dxa"/>
          </w:tblCellMar>
        </w:tblPrEx>
        <w:trPr>
          <w:trHeight w:val="360" w:hRule="exact"/>
        </w:trPr>
        <w:tc>
          <w:tcPr>
            <w:tcW w:w="2124" w:type="dxa"/>
            <w:tcBorders>
              <w:top w:val="single" w:color="000000" w:sz="4" w:space="0"/>
              <w:left w:val="single" w:color="000000" w:sz="12" w:space="0"/>
              <w:bottom w:val="single" w:color="000000" w:sz="4" w:space="0"/>
              <w:right w:val="single" w:color="000000" w:sz="4" w:space="0"/>
            </w:tcBorders>
            <w:vAlign w:val="center"/>
          </w:tcPr>
          <w:p w14:paraId="57A6F00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*缝包绳</w:t>
            </w:r>
          </w:p>
        </w:tc>
        <w:tc>
          <w:tcPr>
            <w:tcW w:w="2816" w:type="dxa"/>
            <w:tcBorders>
              <w:top w:val="single" w:color="000000" w:sz="4" w:space="0"/>
              <w:left w:val="single" w:color="000000" w:sz="4" w:space="0"/>
              <w:bottom w:val="single" w:color="000000" w:sz="4" w:space="0"/>
              <w:right w:val="single" w:color="000000" w:sz="4" w:space="0"/>
            </w:tcBorders>
            <w:vAlign w:val="center"/>
          </w:tcPr>
          <w:p w14:paraId="06066F7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Φ2mm二股</w:t>
            </w:r>
          </w:p>
        </w:tc>
        <w:tc>
          <w:tcPr>
            <w:tcW w:w="2310" w:type="dxa"/>
            <w:tcBorders>
              <w:top w:val="single" w:color="000000" w:sz="4" w:space="0"/>
              <w:left w:val="single" w:color="000000" w:sz="4" w:space="0"/>
              <w:bottom w:val="single" w:color="000000" w:sz="4" w:space="0"/>
              <w:right w:val="single" w:color="000000" w:sz="4" w:space="0"/>
            </w:tcBorders>
            <w:vAlign w:val="center"/>
          </w:tcPr>
          <w:p w14:paraId="71E60BC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断裂强力≥200N</w:t>
            </w:r>
          </w:p>
        </w:tc>
        <w:tc>
          <w:tcPr>
            <w:tcW w:w="2168" w:type="dxa"/>
            <w:tcBorders>
              <w:top w:val="single" w:color="000000" w:sz="4" w:space="0"/>
              <w:left w:val="single" w:color="000000" w:sz="4" w:space="0"/>
              <w:bottom w:val="single" w:color="000000" w:sz="4" w:space="0"/>
              <w:right w:val="single" w:color="000000" w:sz="12" w:space="0"/>
            </w:tcBorders>
            <w:vAlign w:val="center"/>
          </w:tcPr>
          <w:p w14:paraId="18B0D21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缝包，或用拉锁封包</w:t>
            </w:r>
          </w:p>
        </w:tc>
      </w:tr>
      <w:tr w14:paraId="1F332F20">
        <w:tblPrEx>
          <w:tblCellMar>
            <w:top w:w="0" w:type="dxa"/>
            <w:left w:w="0" w:type="dxa"/>
            <w:bottom w:w="0" w:type="dxa"/>
            <w:right w:w="0" w:type="dxa"/>
          </w:tblCellMar>
        </w:tblPrEx>
        <w:trPr>
          <w:trHeight w:val="362" w:hRule="exact"/>
        </w:trPr>
        <w:tc>
          <w:tcPr>
            <w:tcW w:w="2124" w:type="dxa"/>
            <w:tcBorders>
              <w:top w:val="single" w:color="000000" w:sz="4" w:space="0"/>
              <w:left w:val="single" w:color="000000" w:sz="12" w:space="0"/>
              <w:bottom w:val="single" w:color="000000" w:sz="4" w:space="0"/>
              <w:right w:val="single" w:color="000000" w:sz="4" w:space="0"/>
            </w:tcBorders>
            <w:vAlign w:val="center"/>
          </w:tcPr>
          <w:p w14:paraId="7F7BA6C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捆包绳</w:t>
            </w:r>
          </w:p>
        </w:tc>
        <w:tc>
          <w:tcPr>
            <w:tcW w:w="2816" w:type="dxa"/>
            <w:tcBorders>
              <w:top w:val="single" w:color="000000" w:sz="4" w:space="0"/>
              <w:left w:val="single" w:color="000000" w:sz="4" w:space="0"/>
              <w:bottom w:val="single" w:color="000000" w:sz="4" w:space="0"/>
              <w:right w:val="single" w:color="000000" w:sz="4" w:space="0"/>
            </w:tcBorders>
            <w:vAlign w:val="center"/>
          </w:tcPr>
          <w:p w14:paraId="47B7F4D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Φ7mm三股</w:t>
            </w:r>
          </w:p>
        </w:tc>
        <w:tc>
          <w:tcPr>
            <w:tcW w:w="2310" w:type="dxa"/>
            <w:tcBorders>
              <w:top w:val="single" w:color="000000" w:sz="4" w:space="0"/>
              <w:left w:val="single" w:color="000000" w:sz="4" w:space="0"/>
              <w:bottom w:val="single" w:color="000000" w:sz="4" w:space="0"/>
              <w:right w:val="single" w:color="000000" w:sz="4" w:space="0"/>
            </w:tcBorders>
            <w:vAlign w:val="center"/>
          </w:tcPr>
          <w:p w14:paraId="4FEE127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断裂强力≥1400N</w:t>
            </w:r>
          </w:p>
        </w:tc>
        <w:tc>
          <w:tcPr>
            <w:tcW w:w="2168" w:type="dxa"/>
            <w:tcBorders>
              <w:top w:val="single" w:color="000000" w:sz="4" w:space="0"/>
              <w:left w:val="single" w:color="000000" w:sz="4" w:space="0"/>
              <w:bottom w:val="single" w:color="000000" w:sz="4" w:space="0"/>
              <w:right w:val="single" w:color="000000" w:sz="12" w:space="0"/>
            </w:tcBorders>
            <w:vAlign w:val="center"/>
          </w:tcPr>
          <w:p w14:paraId="5A2563F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外包装捆扎</w:t>
            </w:r>
          </w:p>
        </w:tc>
      </w:tr>
      <w:tr w14:paraId="7782E371">
        <w:tblPrEx>
          <w:tblCellMar>
            <w:top w:w="0" w:type="dxa"/>
            <w:left w:w="0" w:type="dxa"/>
            <w:bottom w:w="0" w:type="dxa"/>
            <w:right w:w="0" w:type="dxa"/>
          </w:tblCellMar>
        </w:tblPrEx>
        <w:trPr>
          <w:trHeight w:val="774" w:hRule="exact"/>
        </w:trPr>
        <w:tc>
          <w:tcPr>
            <w:tcW w:w="9418" w:type="dxa"/>
            <w:gridSpan w:val="4"/>
            <w:tcBorders>
              <w:top w:val="single" w:color="000000" w:sz="4" w:space="0"/>
              <w:left w:val="single" w:color="000000" w:sz="12" w:space="0"/>
              <w:bottom w:val="single" w:color="000000" w:sz="12" w:space="0"/>
              <w:right w:val="single" w:color="000000" w:sz="12" w:space="0"/>
            </w:tcBorders>
            <w:vAlign w:val="center"/>
          </w:tcPr>
          <w:p w14:paraId="10D5A3B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注：标样是由采购方发放或由生产企业报送经采购方批准的标准实物样品。*若采用拉锁封口包装袋，可不用缝包绳。</w:t>
            </w:r>
          </w:p>
        </w:tc>
      </w:tr>
    </w:tbl>
    <w:p w14:paraId="01AFC86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3.4篷体外观质量</w:t>
      </w:r>
    </w:p>
    <w:p w14:paraId="563D9A2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3.4.1篷体面料及地铺布应符合附录D的规定，面料颜色为天蓝色，符合潘通色卡号PANTONG19—4049，涂层颜色为深灰色，潘通色卡号PANTONE为18-4005，地铺布颜色为灰色，符合潘通色卡号PANTONG15—4101，包装袋材料颜色为天蓝色，色相及织物组织应符合合同规定的标样。篷体、包装袋各部位色差不低于GB/T250规定的3级。</w:t>
      </w:r>
    </w:p>
    <w:p w14:paraId="6BB7601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3.4.2篷体上白色的印字应端正、清晰、色度饱满、牢固，不得露底色，不得脏污。做防雨性能试验时，不得有褪色、掉色和流淌油墨现象。</w:t>
      </w:r>
    </w:p>
    <w:p w14:paraId="0D1DA25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3.4.3篷体应平展、整洁，表面污迹面积不得大于100mm2，限五处，污迹面积小于50mm2的不计，但不得密集。</w:t>
      </w:r>
    </w:p>
    <w:p w14:paraId="64E8C5C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3.4.4缝制部位返工修复残留针眼长度不得超过100mm，非缝制部位不得有残留针眼。</w:t>
      </w:r>
    </w:p>
    <w:p w14:paraId="0B9A791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3.4.5保温材料的颜色为本白，颜色及外观应符合合同规定的实物标样。保温材料应厚薄均匀，不得有污渍、破洞等疵点。</w:t>
      </w:r>
    </w:p>
    <w:p w14:paraId="666FA6D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3.4.6阻燃涤纶平纹绸颜色为本白，外观应符合合同规定的实物标样。</w:t>
      </w:r>
    </w:p>
    <w:p w14:paraId="01D85D0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3.4.7篷体与框架组装、松紧适宜，不得过松、过紧。</w:t>
      </w:r>
    </w:p>
    <w:p w14:paraId="670DB41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3.5篷体缝制质量</w:t>
      </w:r>
    </w:p>
    <w:p w14:paraId="5E11739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3.5.1缝纫部位表面应平展、整洁、线迹顺直、针码均匀，各配件定位准确。</w:t>
      </w:r>
    </w:p>
    <w:p w14:paraId="3C2DD48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3.5.2缝制针码各大片拼幅部位的明线9针/30mm～11针/30mm，PVC透明塑料片（软玻璃）部位缝制针码5针/30mm～7针/30mm，其他部位的明线8针/30mm～12针/30mm，起止针须重缝三道或四道线，长度不少于10mm。断线接头处须重缝20mm～30mm。</w:t>
      </w:r>
    </w:p>
    <w:p w14:paraId="0FF3AE2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3.5.3拼幅采用双针折边缝合或包复缝合两道线，水平拼接时拼缝朝下。各部位拼接不得经纬混拼。</w:t>
      </w:r>
    </w:p>
    <w:p w14:paraId="72EB0F3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3.5.4各缝制部位应缝制牢固，不得有开线、断线、跳线、破损、死折、皱折、返线、残留针眼、出套、毛漏、下炕（掉道、塌边）等缺陷。</w:t>
      </w:r>
    </w:p>
    <w:p w14:paraId="42CEABA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3.5.5篷顶的缝制部位及门、窗上沿内表面缝制部位，应做热合贴膜PU胶条防水处理。贴膜应牢固、平整、直顺、搭接到位，不得有残留胶条、贴膜不牢、偏歪等缺陷。</w:t>
      </w:r>
    </w:p>
    <w:p w14:paraId="6F28127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3.6棉内胆缝制</w:t>
      </w:r>
    </w:p>
    <w:p w14:paraId="00156AF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3.6.1棉内胆选用中空涤纶短纤维絮片，棉内胆的面布和里布均为阻燃涤纶平纹绸，棉内胆的保温材料用阻燃涤纶平纹绸两面包裹后绗缝，绗缝间距应在100mm～150mm范围内。中空涤纶短纤维絮片绗缝针码密度在4针/30mm～6针/30mm。</w:t>
      </w:r>
    </w:p>
    <w:p w14:paraId="78D8DDB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3.6.2棉内胆不得横竖混拼，里布不允许毛边搭接绗缝。缝合应平展，不得有明显的参差不均、扭皱等缺陷。</w:t>
      </w:r>
    </w:p>
    <w:p w14:paraId="20BA7D9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3.6.3棉内胆绗缝应规整，不得有开线、断线等缺陷。绗缝跳线、浮线、漏缝每处不得超过90mm，累计不超过五处。</w:t>
      </w:r>
    </w:p>
    <w:p w14:paraId="5BDD8D5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3.6.4棉内胆篷顶与棉内胆侧墙为整体结构，棉内胆篷顶部位与棉内胆山墙的两斜边缝合成一体。棉内胆侧墙两边沿内表面边沿缝制宽40mm锦丝搭扣带的圈面，棉内胆山墙两竖边外表面边沿缝制宽40mm锦丝搭扣带的钩面，两者相互扣合形成侧墙压山墙结构。</w:t>
      </w:r>
    </w:p>
    <w:p w14:paraId="1CD5154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3.6.5棉内胆篷顶、侧墙、山墙及门口、窗口、烟囱口、风斗口规格尺寸应与篷体各位置相对应一致，偏差不得大于15mm。</w:t>
      </w:r>
    </w:p>
    <w:p w14:paraId="2C354D8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3.6.6棉内胆的门口、窗口、烟囱口、风斗口、门帘、窗帘、烟囱口帘、风斗帘及各开口边缘应包边缝合，不得外露毛边，包边材料为阻燃涤纶平纹绸。</w:t>
      </w:r>
    </w:p>
    <w:p w14:paraId="61EC924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3.6.7棉内胆开门山墙的门口正上方开风斗口，棉内胆无门山墙正上方开烟囱口。</w:t>
      </w:r>
    </w:p>
    <w:p w14:paraId="61EA930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3.6.8棉内胆侧墙的窗口有间距均匀交叉点连接的横压竖“井”字形窗格带，窗格带交叉处正方形缝合。棉内胆面窗口下沿缝制向下开启的软玻璃和棉窗帘，软玻璃里侧三边和外侧上边的缝制宽40mm锦丝搭扣带，棉窗帘的上边缝制宽40mm锦丝搭扣带，见附录A中图A.17。棉内胆里窗口下沿缝制宽40mm锦丝搭扣带圈面，见附录A中图A.18。</w:t>
      </w:r>
    </w:p>
    <w:p w14:paraId="7BA89FA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3.6.9棉内胆与框架的连接，按照篷体山墙、侧墙与框架立杆连接处缝制捆扎带的位置，在棉内胆的山墙、侧墙对应位置铆合铝篷圈。并应保证篷体各部位捆扎带可穿过棉内胆铝篷圈与框架各杆件捆扎牢固。</w:t>
      </w:r>
    </w:p>
    <w:p w14:paraId="642BCED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3.6.10棉内胆山墙与侧墙的四点缝合部位，在山墙部位加垫布，见附录A中图A.11、图A.13。</w:t>
      </w:r>
    </w:p>
    <w:p w14:paraId="46C7405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3.7篷体缝制</w:t>
      </w:r>
    </w:p>
    <w:p w14:paraId="4663161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3.7.1篷顶面四角位置有向外45°角缝制的拉绳袢，四边中心位置有垂直向外加一层垫布缝制的拉绳袢。拉绳袢上缝制带管三角环，缝制方法见附录A中图A.1，缝制垫布的线迹部位内表面需贴胶条。</w:t>
      </w:r>
    </w:p>
    <w:p w14:paraId="4858D91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3.7.2篷顶四边均有双层面料宽100mm的篷檐，在距篷檐外沿10mm处缝制一道缝纫线，用于跑水防止雨水聚积。篷顶与侧墙、山墙的结合用双针缝合成一体,见附录A中图A.1。</w:t>
      </w:r>
    </w:p>
    <w:p w14:paraId="2F55DE0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3.7.3篷体侧墙与山墙的结合为侧墙压山墙结构，用8号双片拉头闭尾尼龙拉链和宽度为40mm的锦丝搭扣带连接，见附录A中图A.2和图A.8。</w:t>
      </w:r>
    </w:p>
    <w:p w14:paraId="64C07AC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3.7.4窗帘上沿外侧有两点环袢，窗帘内侧环袢对应位置缝制固定带，固定带的长度以捆扎牢固、方便卷起固定为宜。窗口两侧缝制8号单拉头闭尾尼龙拉链与窗帘缝制的拉链封闭，窗口下沿缝制宽度40mm锦丝搭扣带圈面与窗帘的锦丝搭扣带钩面扣合，见附录A中图A.9。</w:t>
      </w:r>
    </w:p>
    <w:p w14:paraId="74F9C6A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3.7.5窗口有间距均匀交叉点连接的横压竖“井”字窗格带，窗格带交叉处正方形缝合，窗格带压缝在窗纱外侧。窗口内四边缝制涂层面向外的贴边，下沿缝制宽40m钩面锦丝搭扣带钩面，见附录A中图A.8。</w:t>
      </w:r>
    </w:p>
    <w:p w14:paraId="75ED624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3.7.6门帘上沿外侧有两点环袢，内侧在环袢的对应位置缝制固定带，固定带的长度以捆扎牢固、方便卷起固定为宜。门帘内两侧缝制宽40mm锦丝搭扣带圈面和8号双片拉头闭尾尼龙拉链与门口外两侧缝制的锦丝搭扣带钩面及尼龙拉链连接。见附录A中图A.2和图A.6。</w:t>
      </w:r>
    </w:p>
    <w:p w14:paraId="510572F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3.7.7框架与篷体山墙、侧墙的结合用捆扎带固定。篷体侧墙内上沿部位均布四点捆扎带，六根立杆中间部位均布三点捆扎带，见附录A中图A.3、图A.5、图A.8，捆扎带长度以适于捆扎固定为宜。</w:t>
      </w:r>
    </w:p>
    <w:p w14:paraId="42BD8C4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3.7.8开门山墙中心距地面2150mm正上方处有风斗，无门山墙对应位置有一个烟囱口。风斗、烟囱口为外贴袋形式，贴袋可插入风斗、烟囱口板。烟囱口板、风斗结构及主要尺寸见附录C中图C.5和图C.6。风斗、烟囱口板外有单帘，单帘上沿中心位置有环袢，内侧对应位置缝制固定带，固定带的长度以方便卷起固定为宜，下端用锦丝搭扣带固定。结构、缝制方法及规格尺寸见附录A中图A.2、图A.4。</w:t>
      </w:r>
    </w:p>
    <w:p w14:paraId="7800CCD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3.7.9篷体山墙内侧、侧墙内侧下沿与地杆的结合用钉缀活动三节环的28×4/28mm×2.0mm线带固定拉紧地杆，活动三节环的焊口应外露。每面山墙缝制四个，每面侧墙缝制四个，线带的缝制应与单篷体成一体，缝制位置见附录A中图A.3、图A.5和图A.8。</w:t>
      </w:r>
    </w:p>
    <w:p w14:paraId="399CAC6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3.7.10地铺尺寸为3700mm×3200mm，起墙高度150mm，起墙在门口处开口，开口处均布缝三条捆扎带与门地杆固定。地铺起墙上沿外侧缝制一圈宽度40mm锦丝搭扣带钩面，与棉内胆山墙、围墙对应部位缝制的锦丝搭扣圈面扣合，见附录A中图A.10、图A.11、图A.13和图A.17。</w:t>
      </w:r>
    </w:p>
    <w:p w14:paraId="790CA1D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3.7.11篷体下沿四周需分别缝制宽度200mm的培土布，侧墙的培土布与山墙的培土布相互垂直搭接。培土布外沿需折边或卷边缝制。</w:t>
      </w:r>
    </w:p>
    <w:p w14:paraId="1F594D6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3.7.12山墙与侧墙的四点缝合部位，在山墙上加垫布，见附录A中图A.3、图A.5。</w:t>
      </w:r>
    </w:p>
    <w:p w14:paraId="4D4CC9F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3.8框架及金属配件</w:t>
      </w:r>
    </w:p>
    <w:p w14:paraId="7427EE8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3.8.1框架各杆件连接采用三通和四通插管结构，相互插接应配合到位，见图2。中架四通和端架三通用外包PVC的钢丝拉绳穿过固定环后，用紫铜管压合固定组成套件。紫铜管压合部位钢丝绳上的PVC包覆层应除去，以确保压合强力。钢丝拉绳结构及主要尺寸见图2及附录B中图B.8。</w:t>
      </w:r>
    </w:p>
    <w:p w14:paraId="13387C6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3.8.2框架各杆件铝合金管两端口及弹簧卡装配孔应去除毛刺。</w:t>
      </w:r>
    </w:p>
    <w:p w14:paraId="603AA6D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3.8.3框架各杆件两端装配的塑料堵塞应牢固，弹簧卡装配应松紧适度。山墙地杆需配弹簧卡，立杆不配弹簧卡。</w:t>
      </w:r>
    </w:p>
    <w:p w14:paraId="35FB289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3.8.4固定框喷塑前需经去毛刺、除油、除锈、磷化处理后再进行喷涂环氧树脂粉末涂料处理，颜色为乳白色，漆膜应饱满、光洁、均匀、牢固，不得有露底、裂纹等缺陷。</w:t>
      </w:r>
    </w:p>
    <w:p w14:paraId="5D60373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3.8.5注塑件不允许有缩松、缩孔、冷隔、裂纹、凹陷、飞边、变形等缺陷。弹簧卡装配松紧适度，不得过松、过紧。六根立杆不配弹簧卡。</w:t>
      </w:r>
    </w:p>
    <w:p w14:paraId="2FF52C4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3.8.6带管三角环、弹簧卡需经电镀锌及钝化处理。三角桩需进行去毛刺处理，颜色为金属本色。</w:t>
      </w:r>
    </w:p>
    <w:p w14:paraId="5DC1676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3.9辅料</w:t>
      </w:r>
    </w:p>
    <w:p w14:paraId="5A75826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3.9.1所有绳头、捆扎带带头应热熔或粘胶处理，不得脱纱、散头。</w:t>
      </w:r>
    </w:p>
    <w:p w14:paraId="76ECA09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3.9.2拉绳外观规整、圆滑，不得有严重的扭股、断股、粗细不匀、脏污、油污等缺陷。</w:t>
      </w:r>
    </w:p>
    <w:p w14:paraId="16B8849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3.9.3线带宽窄一致，薄厚均匀，表面整洁，不得有明显断经、乱经、稀弄、跳花、污斑等缺陷。</w:t>
      </w:r>
    </w:p>
    <w:p w14:paraId="60D1CC8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3.9.4拉链、锦丝搭扣带应符合表2的规定。</w:t>
      </w:r>
    </w:p>
    <w:p w14:paraId="2C33888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3.10理化性能</w:t>
      </w:r>
    </w:p>
    <w:p w14:paraId="6351660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3.10.1面料及地铺布织物组织、规格及性能指标要求应符合附录D的规定。</w:t>
      </w:r>
    </w:p>
    <w:p w14:paraId="3E214B5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3.10.2包装袋材料规格及性能指标要求应符合附录G的规定。</w:t>
      </w:r>
    </w:p>
    <w:p w14:paraId="6435408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3.10.3涤纶平纹绸及保温材料性能应符合表3及附录E的规定。</w:t>
      </w:r>
    </w:p>
    <w:p w14:paraId="146062E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3.10.4框架喷塑件及电镀锌配件的理化性能应符合表4的规定。</w:t>
      </w:r>
    </w:p>
    <w:p w14:paraId="2863447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1"/>
          <w:sz w:val="21"/>
          <w:szCs w:val="21"/>
          <w:highlight w:val="none"/>
          <w:lang w:eastAsia="zh-CN"/>
        </w:rPr>
      </w:pPr>
      <w:r>
        <w:rPr>
          <w:rFonts w:hint="eastAsia" w:ascii="宋体" w:hAnsi="宋体" w:eastAsia="宋体" w:cs="宋体"/>
          <w:spacing w:val="-2"/>
          <w:kern w:val="2"/>
          <w:sz w:val="21"/>
          <w:szCs w:val="21"/>
          <w:highlight w:val="none"/>
          <w:lang w:val="en-US" w:eastAsia="zh-CN" w:bidi="ar-SA"/>
        </w:rPr>
        <w:t>3.10.5涤纶网眼布技术要求应符合表2的规定。</w:t>
      </w:r>
    </w:p>
    <w:p w14:paraId="4EC3884F">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rPr>
        <w:t>表3</w:t>
      </w:r>
      <w:r>
        <w:rPr>
          <w:rFonts w:hint="eastAsia" w:ascii="宋体" w:hAnsi="宋体" w:eastAsia="宋体" w:cs="宋体"/>
          <w:spacing w:val="-2"/>
          <w:sz w:val="21"/>
          <w:szCs w:val="21"/>
          <w:highlight w:val="none"/>
        </w:rPr>
        <w:t>里布主要性能要求</w:t>
      </w:r>
    </w:p>
    <w:tbl>
      <w:tblPr>
        <w:tblStyle w:val="48"/>
        <w:tblW w:w="9289" w:type="dxa"/>
        <w:tblInd w:w="80" w:type="dxa"/>
        <w:tblLayout w:type="fixed"/>
        <w:tblCellMar>
          <w:top w:w="0" w:type="dxa"/>
          <w:left w:w="0" w:type="dxa"/>
          <w:bottom w:w="0" w:type="dxa"/>
          <w:right w:w="0" w:type="dxa"/>
        </w:tblCellMar>
      </w:tblPr>
      <w:tblGrid>
        <w:gridCol w:w="2684"/>
        <w:gridCol w:w="1188"/>
        <w:gridCol w:w="1188"/>
        <w:gridCol w:w="1586"/>
        <w:gridCol w:w="1059"/>
        <w:gridCol w:w="1584"/>
      </w:tblGrid>
      <w:tr w14:paraId="0807A26D">
        <w:tblPrEx>
          <w:tblCellMar>
            <w:top w:w="0" w:type="dxa"/>
            <w:left w:w="0" w:type="dxa"/>
            <w:bottom w:w="0" w:type="dxa"/>
            <w:right w:w="0" w:type="dxa"/>
          </w:tblCellMar>
        </w:tblPrEx>
        <w:trPr>
          <w:trHeight w:val="376" w:hRule="exact"/>
        </w:trPr>
        <w:tc>
          <w:tcPr>
            <w:tcW w:w="2684" w:type="dxa"/>
            <w:vMerge w:val="restart"/>
            <w:tcBorders>
              <w:top w:val="single" w:color="000000" w:sz="12" w:space="0"/>
              <w:left w:val="single" w:color="000000" w:sz="12" w:space="0"/>
              <w:right w:val="single" w:color="000000" w:sz="6" w:space="0"/>
            </w:tcBorders>
            <w:vAlign w:val="center"/>
          </w:tcPr>
          <w:p w14:paraId="6B850BD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13C0CF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材料名称</w:t>
            </w:r>
          </w:p>
        </w:tc>
        <w:tc>
          <w:tcPr>
            <w:tcW w:w="2376" w:type="dxa"/>
            <w:gridSpan w:val="2"/>
            <w:tcBorders>
              <w:top w:val="single" w:color="000000" w:sz="12" w:space="0"/>
              <w:left w:val="single" w:color="000000" w:sz="6" w:space="0"/>
              <w:bottom w:val="single" w:color="000000" w:sz="8" w:space="0"/>
              <w:right w:val="single" w:color="000000" w:sz="6" w:space="0"/>
            </w:tcBorders>
            <w:vAlign w:val="center"/>
          </w:tcPr>
          <w:p w14:paraId="5E03570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断裂强力N/50mm</w:t>
            </w:r>
          </w:p>
        </w:tc>
        <w:tc>
          <w:tcPr>
            <w:tcW w:w="1586" w:type="dxa"/>
            <w:vMerge w:val="restart"/>
            <w:tcBorders>
              <w:top w:val="single" w:color="000000" w:sz="12" w:space="0"/>
              <w:left w:val="single" w:color="000000" w:sz="6" w:space="0"/>
              <w:right w:val="single" w:color="000000" w:sz="6" w:space="0"/>
            </w:tcBorders>
            <w:vAlign w:val="center"/>
          </w:tcPr>
          <w:p w14:paraId="2D75975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单位面积质量g/m2</w:t>
            </w:r>
          </w:p>
        </w:tc>
        <w:tc>
          <w:tcPr>
            <w:tcW w:w="2643" w:type="dxa"/>
            <w:gridSpan w:val="2"/>
            <w:tcBorders>
              <w:top w:val="single" w:color="000000" w:sz="12" w:space="0"/>
              <w:left w:val="single" w:color="000000" w:sz="6" w:space="0"/>
              <w:bottom w:val="single" w:color="000000" w:sz="8" w:space="0"/>
              <w:right w:val="single" w:color="000000" w:sz="12" w:space="0"/>
            </w:tcBorders>
            <w:vAlign w:val="center"/>
          </w:tcPr>
          <w:p w14:paraId="6CD99E8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阻燃性能</w:t>
            </w:r>
          </w:p>
        </w:tc>
      </w:tr>
      <w:tr w14:paraId="08F33166">
        <w:tblPrEx>
          <w:tblCellMar>
            <w:top w:w="0" w:type="dxa"/>
            <w:left w:w="0" w:type="dxa"/>
            <w:bottom w:w="0" w:type="dxa"/>
            <w:right w:w="0" w:type="dxa"/>
          </w:tblCellMar>
        </w:tblPrEx>
        <w:trPr>
          <w:trHeight w:val="806" w:hRule="exact"/>
        </w:trPr>
        <w:tc>
          <w:tcPr>
            <w:tcW w:w="2684" w:type="dxa"/>
            <w:vMerge w:val="continue"/>
            <w:tcBorders>
              <w:left w:val="single" w:color="000000" w:sz="12" w:space="0"/>
              <w:bottom w:val="single" w:color="000000" w:sz="12" w:space="0"/>
              <w:right w:val="single" w:color="000000" w:sz="6" w:space="0"/>
            </w:tcBorders>
            <w:vAlign w:val="center"/>
          </w:tcPr>
          <w:p w14:paraId="7EBDFF9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188" w:type="dxa"/>
            <w:tcBorders>
              <w:top w:val="single" w:color="000000" w:sz="8" w:space="0"/>
              <w:left w:val="single" w:color="000000" w:sz="6" w:space="0"/>
              <w:bottom w:val="single" w:color="000000" w:sz="12" w:space="0"/>
              <w:right w:val="single" w:color="000000" w:sz="6" w:space="0"/>
            </w:tcBorders>
            <w:vAlign w:val="center"/>
          </w:tcPr>
          <w:p w14:paraId="0412249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经向</w:t>
            </w:r>
          </w:p>
        </w:tc>
        <w:tc>
          <w:tcPr>
            <w:tcW w:w="1188" w:type="dxa"/>
            <w:tcBorders>
              <w:top w:val="single" w:color="000000" w:sz="8" w:space="0"/>
              <w:left w:val="single" w:color="000000" w:sz="6" w:space="0"/>
              <w:bottom w:val="single" w:color="000000" w:sz="12" w:space="0"/>
              <w:right w:val="single" w:color="000000" w:sz="6" w:space="0"/>
            </w:tcBorders>
            <w:vAlign w:val="center"/>
          </w:tcPr>
          <w:p w14:paraId="411125F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纬向</w:t>
            </w:r>
          </w:p>
        </w:tc>
        <w:tc>
          <w:tcPr>
            <w:tcW w:w="1586" w:type="dxa"/>
            <w:vMerge w:val="continue"/>
            <w:tcBorders>
              <w:left w:val="single" w:color="000000" w:sz="6" w:space="0"/>
              <w:bottom w:val="single" w:color="000000" w:sz="12" w:space="0"/>
              <w:right w:val="single" w:color="000000" w:sz="6" w:space="0"/>
            </w:tcBorders>
            <w:vAlign w:val="center"/>
          </w:tcPr>
          <w:p w14:paraId="115400F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059" w:type="dxa"/>
            <w:tcBorders>
              <w:top w:val="single" w:color="000000" w:sz="8" w:space="0"/>
              <w:left w:val="single" w:color="000000" w:sz="6" w:space="0"/>
              <w:bottom w:val="single" w:color="000000" w:sz="12" w:space="0"/>
              <w:right w:val="single" w:color="000000" w:sz="6" w:space="0"/>
            </w:tcBorders>
            <w:vAlign w:val="center"/>
          </w:tcPr>
          <w:p w14:paraId="5A79D58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损毁长度mm</w:t>
            </w:r>
          </w:p>
        </w:tc>
        <w:tc>
          <w:tcPr>
            <w:tcW w:w="1584" w:type="dxa"/>
            <w:tcBorders>
              <w:top w:val="single" w:color="000000" w:sz="8" w:space="0"/>
              <w:left w:val="single" w:color="000000" w:sz="6" w:space="0"/>
              <w:bottom w:val="single" w:color="000000" w:sz="12" w:space="0"/>
              <w:right w:val="single" w:color="000000" w:sz="12" w:space="0"/>
            </w:tcBorders>
            <w:vAlign w:val="center"/>
          </w:tcPr>
          <w:p w14:paraId="66387E1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续、阴燃时间s</w:t>
            </w:r>
          </w:p>
        </w:tc>
      </w:tr>
      <w:tr w14:paraId="466CFAFA">
        <w:tblPrEx>
          <w:tblCellMar>
            <w:top w:w="0" w:type="dxa"/>
            <w:left w:w="0" w:type="dxa"/>
            <w:bottom w:w="0" w:type="dxa"/>
            <w:right w:w="0" w:type="dxa"/>
          </w:tblCellMar>
        </w:tblPrEx>
        <w:trPr>
          <w:trHeight w:val="498" w:hRule="exact"/>
        </w:trPr>
        <w:tc>
          <w:tcPr>
            <w:tcW w:w="2684" w:type="dxa"/>
            <w:tcBorders>
              <w:top w:val="single" w:color="000000" w:sz="12" w:space="0"/>
              <w:left w:val="single" w:color="000000" w:sz="12" w:space="0"/>
              <w:bottom w:val="single" w:color="000000" w:sz="12" w:space="0"/>
              <w:right w:val="single" w:color="000000" w:sz="6" w:space="0"/>
            </w:tcBorders>
            <w:vAlign w:val="center"/>
          </w:tcPr>
          <w:p w14:paraId="7FB416F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本白阻燃涤纶平纹绸</w:t>
            </w:r>
          </w:p>
        </w:tc>
        <w:tc>
          <w:tcPr>
            <w:tcW w:w="1188" w:type="dxa"/>
            <w:tcBorders>
              <w:top w:val="single" w:color="000000" w:sz="12" w:space="0"/>
              <w:left w:val="single" w:color="000000" w:sz="6" w:space="0"/>
              <w:bottom w:val="single" w:color="000000" w:sz="12" w:space="0"/>
              <w:right w:val="single" w:color="000000" w:sz="6" w:space="0"/>
            </w:tcBorders>
            <w:vAlign w:val="center"/>
          </w:tcPr>
          <w:p w14:paraId="1FD4A35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≥380</w:t>
            </w:r>
          </w:p>
        </w:tc>
        <w:tc>
          <w:tcPr>
            <w:tcW w:w="1188" w:type="dxa"/>
            <w:tcBorders>
              <w:top w:val="single" w:color="000000" w:sz="12" w:space="0"/>
              <w:left w:val="single" w:color="000000" w:sz="6" w:space="0"/>
              <w:bottom w:val="single" w:color="000000" w:sz="12" w:space="0"/>
              <w:right w:val="single" w:color="000000" w:sz="6" w:space="0"/>
            </w:tcBorders>
            <w:vAlign w:val="center"/>
          </w:tcPr>
          <w:p w14:paraId="385A44E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≥300</w:t>
            </w:r>
          </w:p>
        </w:tc>
        <w:tc>
          <w:tcPr>
            <w:tcW w:w="1586" w:type="dxa"/>
            <w:tcBorders>
              <w:top w:val="single" w:color="000000" w:sz="12" w:space="0"/>
              <w:left w:val="single" w:color="000000" w:sz="6" w:space="0"/>
              <w:bottom w:val="single" w:color="000000" w:sz="12" w:space="0"/>
              <w:right w:val="single" w:color="000000" w:sz="6" w:space="0"/>
            </w:tcBorders>
            <w:vAlign w:val="center"/>
          </w:tcPr>
          <w:p w14:paraId="66DC057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≥50</w:t>
            </w:r>
          </w:p>
        </w:tc>
        <w:tc>
          <w:tcPr>
            <w:tcW w:w="1059" w:type="dxa"/>
            <w:tcBorders>
              <w:top w:val="single" w:color="000000" w:sz="12" w:space="0"/>
              <w:left w:val="single" w:color="000000" w:sz="6" w:space="0"/>
              <w:bottom w:val="single" w:color="000000" w:sz="12" w:space="0"/>
              <w:right w:val="single" w:color="000000" w:sz="6" w:space="0"/>
            </w:tcBorders>
            <w:vAlign w:val="center"/>
          </w:tcPr>
          <w:p w14:paraId="087039A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≤150</w:t>
            </w:r>
          </w:p>
        </w:tc>
        <w:tc>
          <w:tcPr>
            <w:tcW w:w="1584" w:type="dxa"/>
            <w:tcBorders>
              <w:top w:val="single" w:color="000000" w:sz="12" w:space="0"/>
              <w:left w:val="single" w:color="000000" w:sz="6" w:space="0"/>
              <w:bottom w:val="single" w:color="000000" w:sz="12" w:space="0"/>
              <w:right w:val="single" w:color="000000" w:sz="12" w:space="0"/>
            </w:tcBorders>
            <w:vAlign w:val="center"/>
          </w:tcPr>
          <w:p w14:paraId="06A18EE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≤15</w:t>
            </w:r>
          </w:p>
        </w:tc>
      </w:tr>
    </w:tbl>
    <w:p w14:paraId="5CA82D2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A1BD866">
      <w:pPr>
        <w:rPr>
          <w:rFonts w:hint="eastAsia" w:ascii="宋体" w:hAnsi="宋体" w:eastAsia="宋体" w:cs="宋体"/>
          <w:spacing w:val="-2"/>
          <w:kern w:val="2"/>
          <w:sz w:val="21"/>
          <w:szCs w:val="21"/>
          <w:highlight w:val="none"/>
          <w:lang w:val="en-US" w:eastAsia="zh-CN" w:bidi="ar-SA"/>
        </w:rPr>
      </w:pPr>
    </w:p>
    <w:p w14:paraId="773284F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表4金属配件理化性能</w:t>
      </w:r>
    </w:p>
    <w:tbl>
      <w:tblPr>
        <w:tblStyle w:val="48"/>
        <w:tblW w:w="9290" w:type="dxa"/>
        <w:tblInd w:w="80" w:type="dxa"/>
        <w:tblLayout w:type="fixed"/>
        <w:tblCellMar>
          <w:top w:w="0" w:type="dxa"/>
          <w:left w:w="0" w:type="dxa"/>
          <w:bottom w:w="0" w:type="dxa"/>
          <w:right w:w="0" w:type="dxa"/>
        </w:tblCellMar>
      </w:tblPr>
      <w:tblGrid>
        <w:gridCol w:w="2876"/>
        <w:gridCol w:w="3291"/>
        <w:gridCol w:w="3123"/>
      </w:tblGrid>
      <w:tr w14:paraId="2CBD1B97">
        <w:tblPrEx>
          <w:tblCellMar>
            <w:top w:w="0" w:type="dxa"/>
            <w:left w:w="0" w:type="dxa"/>
            <w:bottom w:w="0" w:type="dxa"/>
            <w:right w:w="0" w:type="dxa"/>
          </w:tblCellMar>
        </w:tblPrEx>
        <w:trPr>
          <w:trHeight w:val="441" w:hRule="exact"/>
        </w:trPr>
        <w:tc>
          <w:tcPr>
            <w:tcW w:w="2876" w:type="dxa"/>
            <w:tcBorders>
              <w:top w:val="single" w:color="000000" w:sz="12" w:space="0"/>
              <w:left w:val="single" w:color="000000" w:sz="12" w:space="0"/>
              <w:bottom w:val="single" w:color="000000" w:sz="12" w:space="0"/>
              <w:right w:val="single" w:color="000000" w:sz="4" w:space="0"/>
            </w:tcBorders>
            <w:vAlign w:val="center"/>
          </w:tcPr>
          <w:p w14:paraId="3F627CA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部件名称</w:t>
            </w:r>
          </w:p>
        </w:tc>
        <w:tc>
          <w:tcPr>
            <w:tcW w:w="3291" w:type="dxa"/>
            <w:tcBorders>
              <w:top w:val="single" w:color="000000" w:sz="12" w:space="0"/>
              <w:left w:val="single" w:color="000000" w:sz="4" w:space="0"/>
              <w:bottom w:val="single" w:color="000000" w:sz="12" w:space="0"/>
              <w:right w:val="single" w:color="000000" w:sz="4" w:space="0"/>
            </w:tcBorders>
            <w:vAlign w:val="center"/>
          </w:tcPr>
          <w:p w14:paraId="11E6F60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项目</w:t>
            </w:r>
          </w:p>
        </w:tc>
        <w:tc>
          <w:tcPr>
            <w:tcW w:w="3123" w:type="dxa"/>
            <w:tcBorders>
              <w:top w:val="single" w:color="000000" w:sz="12" w:space="0"/>
              <w:left w:val="single" w:color="000000" w:sz="4" w:space="0"/>
              <w:bottom w:val="single" w:color="000000" w:sz="12" w:space="0"/>
              <w:right w:val="single" w:color="000000" w:sz="12" w:space="0"/>
            </w:tcBorders>
            <w:vAlign w:val="center"/>
          </w:tcPr>
          <w:p w14:paraId="0EB736A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指标</w:t>
            </w:r>
          </w:p>
        </w:tc>
      </w:tr>
      <w:tr w14:paraId="128003DF">
        <w:tblPrEx>
          <w:tblCellMar>
            <w:top w:w="0" w:type="dxa"/>
            <w:left w:w="0" w:type="dxa"/>
            <w:bottom w:w="0" w:type="dxa"/>
            <w:right w:w="0" w:type="dxa"/>
          </w:tblCellMar>
        </w:tblPrEx>
        <w:trPr>
          <w:trHeight w:val="431" w:hRule="exact"/>
        </w:trPr>
        <w:tc>
          <w:tcPr>
            <w:tcW w:w="2876" w:type="dxa"/>
            <w:vMerge w:val="restart"/>
            <w:tcBorders>
              <w:top w:val="single" w:color="000000" w:sz="12" w:space="0"/>
              <w:left w:val="single" w:color="000000" w:sz="12" w:space="0"/>
              <w:right w:val="single" w:color="000000" w:sz="4" w:space="0"/>
            </w:tcBorders>
            <w:vAlign w:val="center"/>
          </w:tcPr>
          <w:p w14:paraId="6D9FA5F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4818DB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电镀锌配件</w:t>
            </w:r>
          </w:p>
        </w:tc>
        <w:tc>
          <w:tcPr>
            <w:tcW w:w="3291" w:type="dxa"/>
            <w:tcBorders>
              <w:top w:val="single" w:color="000000" w:sz="12" w:space="0"/>
              <w:left w:val="single" w:color="000000" w:sz="4" w:space="0"/>
              <w:bottom w:val="single" w:color="000000" w:sz="2" w:space="0"/>
              <w:right w:val="single" w:color="000000" w:sz="4" w:space="0"/>
            </w:tcBorders>
            <w:vAlign w:val="center"/>
          </w:tcPr>
          <w:p w14:paraId="6A5ADCF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锌镀层，μm</w:t>
            </w:r>
          </w:p>
        </w:tc>
        <w:tc>
          <w:tcPr>
            <w:tcW w:w="3123" w:type="dxa"/>
            <w:tcBorders>
              <w:top w:val="single" w:color="000000" w:sz="12" w:space="0"/>
              <w:left w:val="single" w:color="000000" w:sz="4" w:space="0"/>
              <w:bottom w:val="single" w:color="000000" w:sz="2" w:space="0"/>
              <w:right w:val="single" w:color="000000" w:sz="12" w:space="0"/>
            </w:tcBorders>
            <w:vAlign w:val="center"/>
          </w:tcPr>
          <w:p w14:paraId="398C196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≥15</w:t>
            </w:r>
          </w:p>
        </w:tc>
      </w:tr>
      <w:tr w14:paraId="47B2326C">
        <w:tblPrEx>
          <w:tblCellMar>
            <w:top w:w="0" w:type="dxa"/>
            <w:left w:w="0" w:type="dxa"/>
            <w:bottom w:w="0" w:type="dxa"/>
            <w:right w:w="0" w:type="dxa"/>
          </w:tblCellMar>
        </w:tblPrEx>
        <w:trPr>
          <w:trHeight w:val="698" w:hRule="exact"/>
        </w:trPr>
        <w:tc>
          <w:tcPr>
            <w:tcW w:w="2876" w:type="dxa"/>
            <w:vMerge w:val="continue"/>
            <w:tcBorders>
              <w:left w:val="single" w:color="000000" w:sz="12" w:space="0"/>
              <w:bottom w:val="single" w:color="000000" w:sz="12" w:space="0"/>
              <w:right w:val="single" w:color="000000" w:sz="4" w:space="0"/>
            </w:tcBorders>
            <w:vAlign w:val="center"/>
          </w:tcPr>
          <w:p w14:paraId="0FAE2E7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291" w:type="dxa"/>
            <w:tcBorders>
              <w:top w:val="single" w:color="000000" w:sz="2" w:space="0"/>
              <w:left w:val="single" w:color="000000" w:sz="4" w:space="0"/>
              <w:bottom w:val="single" w:color="000000" w:sz="12" w:space="0"/>
              <w:right w:val="single" w:color="000000" w:sz="4" w:space="0"/>
            </w:tcBorders>
            <w:vAlign w:val="center"/>
          </w:tcPr>
          <w:p w14:paraId="0D2A265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锌镀层耐腐蚀</w:t>
            </w:r>
          </w:p>
        </w:tc>
        <w:tc>
          <w:tcPr>
            <w:tcW w:w="3123" w:type="dxa"/>
            <w:tcBorders>
              <w:top w:val="single" w:color="000000" w:sz="2" w:space="0"/>
              <w:left w:val="single" w:color="000000" w:sz="4" w:space="0"/>
              <w:bottom w:val="single" w:color="000000" w:sz="12" w:space="0"/>
              <w:right w:val="single" w:color="000000" w:sz="12" w:space="0"/>
            </w:tcBorders>
            <w:vAlign w:val="center"/>
          </w:tcPr>
          <w:p w14:paraId="2613CAF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中性盐雾喷雾48h，主要表面无锈斑</w:t>
            </w:r>
          </w:p>
        </w:tc>
      </w:tr>
    </w:tbl>
    <w:p w14:paraId="0AC8D3F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3.10.6帐篷防雨性能按附录F的规定试验时，30min篷体部位不得有渗水现象。</w:t>
      </w:r>
    </w:p>
    <w:p w14:paraId="22AF73F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3.10.7编织布、拉链和缝包绳、捆包绳的物理性能指标应符合表2的规定。</w:t>
      </w:r>
    </w:p>
    <w:p w14:paraId="045247E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3.10.8PU胶条粘附强度不得低于6N/cm。</w:t>
      </w:r>
    </w:p>
    <w:p w14:paraId="2110141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3.10.9铝合金管性能应符合GB/T6892的规定。</w:t>
      </w:r>
    </w:p>
    <w:p w14:paraId="66687EE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4试验方法</w:t>
      </w:r>
    </w:p>
    <w:p w14:paraId="41EB9CF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4.1材料检验</w:t>
      </w:r>
    </w:p>
    <w:p w14:paraId="15C8049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各种材料进厂后或使用前应按表2的规定检验。</w:t>
      </w:r>
    </w:p>
    <w:p w14:paraId="39B422A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4.2外观检验</w:t>
      </w:r>
    </w:p>
    <w:p w14:paraId="1DFBE77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4.2.1检验条件</w:t>
      </w:r>
    </w:p>
    <w:p w14:paraId="76398CC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在天然散射光或无反射光的白色透射光线下进行，光的照度不得低于300lx（相当于40W日光灯下距离500mm处的光照度）。</w:t>
      </w:r>
    </w:p>
    <w:p w14:paraId="54B03BB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4.2.2检验方法外观质量的检验以目视观感和手感检验，并与合同约定的标样比照检验。</w:t>
      </w:r>
    </w:p>
    <w:p w14:paraId="16F4E22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4.2.3颜色检验</w:t>
      </w:r>
    </w:p>
    <w:p w14:paraId="27AF708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主辅材料的颜色按GB/T250的规定与合同约定的标样比照检验。</w:t>
      </w:r>
    </w:p>
    <w:p w14:paraId="55F4C49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4.3尺寸检验</w:t>
      </w:r>
    </w:p>
    <w:p w14:paraId="1BD6EFF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成品尺寸的检验用精度1.0mm的卷尺测量。框架杆件外径、壁厚和各配件的检验用精度0.02mm的游标卡尺检验。</w:t>
      </w:r>
    </w:p>
    <w:p w14:paraId="0D8565E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4.4理化性能检验</w:t>
      </w:r>
    </w:p>
    <w:p w14:paraId="065B9D6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4.4.1面料及地铺布织物规格及性能的检验按附录D的规定。</w:t>
      </w:r>
    </w:p>
    <w:p w14:paraId="5C21555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4.4.2保温材料的检验按附录E的规定。</w:t>
      </w:r>
    </w:p>
    <w:p w14:paraId="0985036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4.4.3阻燃涤纶平纹绸断裂强力的检验按GB/T3923.1的规定。</w:t>
      </w:r>
    </w:p>
    <w:p w14:paraId="18ACB1E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4.4.4阻燃涤纶平纹绸单位面积质量的检验按GB/T4669的规定。</w:t>
      </w:r>
    </w:p>
    <w:p w14:paraId="3737A19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4.4.5阻燃涤纶平纹绸阻燃性能的检验按GB/T5455的规定。</w:t>
      </w:r>
    </w:p>
    <w:p w14:paraId="3289186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4.4.6喷塑件及金属配件锌镀层耐腐蚀的检验按QB/T3826的规定。</w:t>
      </w:r>
    </w:p>
    <w:p w14:paraId="1979830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4.4.7喷塑件漆膜厚度的检验用精度0.02mm的游标卡尺检验。</w:t>
      </w:r>
    </w:p>
    <w:p w14:paraId="46896CF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4.4.8金属配件锌镀层厚度的检验按QB/T3817的规定。</w:t>
      </w:r>
    </w:p>
    <w:p w14:paraId="4CEB6F6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4.4.9拉绳、捆扎带、窗格带、捆包绳断裂强力的检验按FZ65002的规定，编织布拉伸强力的检验按GB/T1040.1的规定。</w:t>
      </w:r>
    </w:p>
    <w:p w14:paraId="31799D1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4.4.10锦丝搭扣带扣合强度和撕揭强度的检验按GB/T23315的规定。</w:t>
      </w:r>
    </w:p>
    <w:p w14:paraId="2BE018F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4.4.11帐篷防雨性能的试验按附录F的规定。</w:t>
      </w:r>
    </w:p>
    <w:p w14:paraId="20D4B69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4.4.12 PU胶条粘附强度的检验按FZ/T01010的规定。</w:t>
      </w:r>
    </w:p>
    <w:p w14:paraId="43A5E41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4.4.13尼龙拉链平拉强力和拉头拉片结合强力的检验按QB/T2173的规定。</w:t>
      </w:r>
    </w:p>
    <w:p w14:paraId="6533A7E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4.4.14包装袋材料规格及性能指标要求应符合附录G的规定。</w:t>
      </w:r>
    </w:p>
    <w:p w14:paraId="4479DE9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4.4.15铝合金管性能应符合GB/T6892的规定。</w:t>
      </w:r>
    </w:p>
    <w:p w14:paraId="052D170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4.4.16涤纶网眼布弹子顶破强力的检验按GB/T19976的规定。</w:t>
      </w:r>
    </w:p>
    <w:p w14:paraId="2209038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4.5标志与包装检验</w:t>
      </w:r>
    </w:p>
    <w:p w14:paraId="6B0121A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产品标志与包装质量的检验按5.1和5.2的规定。</w:t>
      </w:r>
    </w:p>
    <w:p w14:paraId="7C56C8A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5标志、包装、运输与贮存</w:t>
      </w:r>
    </w:p>
    <w:p w14:paraId="3727B0C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5.1标志</w:t>
      </w:r>
    </w:p>
    <w:p w14:paraId="1CD482A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5.1.1产品标志</w:t>
      </w:r>
    </w:p>
    <w:p w14:paraId="032A9CA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5.1.1.1帐篷顶坡两面居中均匀排列在距篷顶左、右边450mm～500mm内印刷“应急救灾”字样，</w:t>
      </w:r>
    </w:p>
    <w:p w14:paraId="0AF1C33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笔划粗细为50mm，字体尺寸高450mm。</w:t>
      </w:r>
    </w:p>
    <w:p w14:paraId="633D259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5.1.1.2面向门时，门左、右两侧居中，分别印“救”、“灾”字样，字底距地面650mm，字体尺寸高500mm，笔划粗细50mm。</w:t>
      </w:r>
    </w:p>
    <w:p w14:paraId="1E0F8D0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412" w:firstLineChars="200"/>
        <w:jc w:val="left"/>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pacing w:val="-2"/>
          <w:kern w:val="2"/>
          <w:sz w:val="21"/>
          <w:szCs w:val="21"/>
          <w:highlight w:val="none"/>
          <w:lang w:val="en-US" w:eastAsia="zh-CN" w:bidi="ar-SA"/>
        </w:rPr>
        <w:t>5.1.1.3两侧墙距地面250mm～300mm、在右窗下居中位置长700mm、高400mm的范围内，居中均匀排列印刷救灾专用12m2棉帐篷、生产年月、承制单位：XXX，监制单位：云南省应急管理厅、云南省粮食和物资储备局。当承制单位名称较长时，允许排成两行，字体尺寸高50mm。字体规定，生产年月为宋体字,其余内容为黑体字。示例见图3。</w:t>
      </w:r>
    </w:p>
    <w:p w14:paraId="385F1485">
      <w:pPr>
        <w:pStyle w:val="18"/>
        <w:keepNext w:val="0"/>
        <w:keepLines w:val="0"/>
        <w:pageBreakBefore w:val="0"/>
        <w:widowControl w:val="0"/>
        <w:kinsoku/>
        <w:wordWrap/>
        <w:overflowPunct/>
        <w:topLinePunct w:val="0"/>
        <w:autoSpaceDE/>
        <w:autoSpaceDN/>
        <w:bidi w:val="0"/>
        <w:adjustRightInd/>
        <w:snapToGrid/>
        <w:spacing w:after="0" w:line="360" w:lineRule="auto"/>
        <w:ind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救灾专用12m</w:t>
      </w:r>
      <w:r>
        <w:rPr>
          <w:rFonts w:hint="eastAsia" w:ascii="宋体" w:hAnsi="宋体" w:eastAsia="宋体" w:cs="宋体"/>
          <w:spacing w:val="-1"/>
          <w:position w:val="11"/>
          <w:sz w:val="21"/>
          <w:szCs w:val="21"/>
          <w:highlight w:val="none"/>
          <w:lang w:eastAsia="zh-CN"/>
        </w:rPr>
        <w:t>2</w:t>
      </w:r>
      <w:r>
        <w:rPr>
          <w:rFonts w:hint="eastAsia" w:ascii="宋体" w:hAnsi="宋体" w:eastAsia="宋体" w:cs="宋体"/>
          <w:spacing w:val="-1"/>
          <w:sz w:val="21"/>
          <w:szCs w:val="21"/>
          <w:highlight w:val="none"/>
          <w:lang w:eastAsia="zh-CN"/>
        </w:rPr>
        <w:t>棉帐篷</w:t>
      </w:r>
    </w:p>
    <w:p w14:paraId="570C80D4">
      <w:pPr>
        <w:pStyle w:val="18"/>
        <w:keepNext w:val="0"/>
        <w:keepLines w:val="0"/>
        <w:pageBreakBefore w:val="0"/>
        <w:widowControl w:val="0"/>
        <w:kinsoku/>
        <w:wordWrap/>
        <w:overflowPunct/>
        <w:topLinePunct w:val="0"/>
        <w:autoSpaceDE/>
        <w:autoSpaceDN/>
        <w:bidi w:val="0"/>
        <w:adjustRightInd/>
        <w:snapToGrid/>
        <w:spacing w:after="0" w:line="360" w:lineRule="auto"/>
        <w:ind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XXXX年XX月</w:t>
      </w:r>
    </w:p>
    <w:p w14:paraId="7300B4DA">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承制单位：</w:t>
      </w:r>
      <w:r>
        <w:rPr>
          <w:rFonts w:hint="eastAsia" w:ascii="宋体" w:hAnsi="宋体" w:eastAsia="宋体" w:cs="宋体"/>
          <w:sz w:val="21"/>
          <w:szCs w:val="21"/>
          <w:highlight w:val="none"/>
          <w:lang w:val="en-US" w:eastAsia="zh-CN"/>
        </w:rPr>
        <w:t>XXX</w:t>
      </w:r>
    </w:p>
    <w:p w14:paraId="70FDC14E">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监制</w:t>
      </w:r>
      <w:r>
        <w:rPr>
          <w:rFonts w:hint="eastAsia" w:ascii="宋体" w:hAnsi="宋体" w:eastAsia="宋体" w:cs="宋体"/>
          <w:sz w:val="21"/>
          <w:szCs w:val="21"/>
          <w:highlight w:val="none"/>
          <w:lang w:val="en-US" w:eastAsia="zh-CN"/>
        </w:rPr>
        <w:t>单位：云南省</w:t>
      </w:r>
      <w:r>
        <w:rPr>
          <w:rFonts w:hint="eastAsia" w:ascii="宋体" w:hAnsi="宋体" w:eastAsia="宋体" w:cs="宋体"/>
          <w:sz w:val="21"/>
          <w:szCs w:val="21"/>
          <w:highlight w:val="none"/>
          <w:lang w:eastAsia="zh-CN"/>
        </w:rPr>
        <w:t>应急管理</w:t>
      </w:r>
      <w:r>
        <w:rPr>
          <w:rFonts w:hint="eastAsia" w:ascii="宋体" w:hAnsi="宋体" w:eastAsia="宋体" w:cs="宋体"/>
          <w:sz w:val="21"/>
          <w:szCs w:val="21"/>
          <w:highlight w:val="none"/>
          <w:lang w:val="en-US" w:eastAsia="zh-CN"/>
        </w:rPr>
        <w:t>厅</w:t>
      </w:r>
    </w:p>
    <w:p w14:paraId="4A726E81">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anchor distT="0" distB="0" distL="114300" distR="114300" simplePos="0" relativeHeight="251670528" behindDoc="0" locked="0" layoutInCell="1" allowOverlap="1">
            <wp:simplePos x="0" y="0"/>
            <wp:positionH relativeFrom="column">
              <wp:posOffset>2529205</wp:posOffset>
            </wp:positionH>
            <wp:positionV relativeFrom="page">
              <wp:posOffset>4398010</wp:posOffset>
            </wp:positionV>
            <wp:extent cx="1148080" cy="1148080"/>
            <wp:effectExtent l="0" t="0" r="13970" b="13970"/>
            <wp:wrapTopAndBottom/>
            <wp:docPr id="110" name="图片 110" descr="693aae21bddb8a1555df8724f118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693aae21bddb8a1555df8724f118df5"/>
                    <pic:cNvPicPr>
                      <a:picLocks noChangeAspect="1"/>
                    </pic:cNvPicPr>
                  </pic:nvPicPr>
                  <pic:blipFill>
                    <a:blip r:embed="rId12"/>
                    <a:stretch>
                      <a:fillRect/>
                    </a:stretch>
                  </pic:blipFill>
                  <pic:spPr>
                    <a:xfrm>
                      <a:off x="0" y="0"/>
                      <a:ext cx="1148080" cy="1148080"/>
                    </a:xfrm>
                    <a:prstGeom prst="rect">
                      <a:avLst/>
                    </a:prstGeom>
                  </pic:spPr>
                </pic:pic>
              </a:graphicData>
            </a:graphic>
          </wp:anchor>
        </w:drawing>
      </w:r>
      <w:r>
        <w:rPr>
          <w:rFonts w:hint="eastAsia" w:ascii="宋体" w:hAnsi="宋体" w:eastAsia="宋体" w:cs="宋体"/>
          <w:sz w:val="21"/>
          <w:szCs w:val="21"/>
          <w:highlight w:val="none"/>
          <w:lang w:val="en-US" w:eastAsia="zh-CN"/>
        </w:rPr>
        <w:t xml:space="preserve">                云南省粮食和物资储备局</w:t>
      </w:r>
    </w:p>
    <w:p w14:paraId="4F48BAAC">
      <w:pPr>
        <w:keepNext w:val="0"/>
        <w:keepLines w:val="0"/>
        <w:pageBreakBefore w:val="0"/>
        <w:kinsoku/>
        <w:wordWrap/>
        <w:overflowPunct/>
        <w:topLinePunct w:val="0"/>
        <w:autoSpaceDE/>
        <w:autoSpaceDN/>
        <w:bidi w:val="0"/>
        <w:adjustRightInd/>
        <w:spacing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图3产品标志式样</w:t>
      </w:r>
    </w:p>
    <w:p w14:paraId="02BAFE6C">
      <w:pPr>
        <w:keepNext w:val="0"/>
        <w:keepLines w:val="0"/>
        <w:pageBreakBefore w:val="0"/>
        <w:widowControl w:val="0"/>
        <w:kinsoku/>
        <w:wordWrap/>
        <w:overflowPunct/>
        <w:topLinePunct w:val="0"/>
        <w:autoSpaceDE/>
        <w:autoSpaceDN/>
        <w:bidi w:val="0"/>
        <w:adjustRightInd/>
        <w:snapToGrid/>
        <w:spacing w:line="360" w:lineRule="auto"/>
        <w:ind w:left="0" w:leftChars="0" w:right="0" w:firstLine="416"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1"/>
          <w:sz w:val="21"/>
          <w:szCs w:val="21"/>
          <w:highlight w:val="none"/>
          <w:lang w:eastAsia="zh-CN"/>
        </w:rPr>
        <w:t>5.1.1.4</w:t>
      </w:r>
      <w:r>
        <w:rPr>
          <w:rFonts w:hint="eastAsia" w:ascii="宋体" w:hAnsi="宋体" w:eastAsia="宋体" w:cs="宋体"/>
          <w:spacing w:val="-2"/>
          <w:sz w:val="21"/>
          <w:szCs w:val="21"/>
          <w:highlight w:val="none"/>
          <w:lang w:eastAsia="zh-CN"/>
        </w:rPr>
        <w:t>印刷用油墨为织物油墨，</w:t>
      </w:r>
      <w:r>
        <w:rPr>
          <w:rFonts w:hint="eastAsia" w:ascii="宋体" w:hAnsi="宋体" w:eastAsia="宋体" w:cs="宋体"/>
          <w:spacing w:val="-2"/>
          <w:sz w:val="21"/>
          <w:szCs w:val="21"/>
          <w:highlight w:val="none"/>
          <w:lang w:val="en-US" w:eastAsia="zh-CN"/>
        </w:rPr>
        <w:t>印字为白色平头标准黑体字</w:t>
      </w:r>
      <w:r>
        <w:rPr>
          <w:rFonts w:hint="eastAsia" w:ascii="宋体" w:hAnsi="宋体" w:eastAsia="宋体" w:cs="宋体"/>
          <w:spacing w:val="-2"/>
          <w:sz w:val="21"/>
          <w:szCs w:val="21"/>
          <w:highlight w:val="none"/>
          <w:lang w:eastAsia="zh-CN"/>
        </w:rPr>
        <w:t>。印刷字迹清晰、工整、布局合理。</w:t>
      </w:r>
    </w:p>
    <w:p w14:paraId="1A48A57F">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5.1.2</w:t>
      </w:r>
      <w:r>
        <w:rPr>
          <w:rFonts w:hint="eastAsia" w:ascii="宋体" w:hAnsi="宋体" w:eastAsia="宋体" w:cs="宋体"/>
          <w:spacing w:val="-1"/>
          <w:sz w:val="21"/>
          <w:szCs w:val="21"/>
          <w:highlight w:val="none"/>
          <w:lang w:eastAsia="zh-CN"/>
        </w:rPr>
        <w:t>包装标志</w:t>
      </w:r>
    </w:p>
    <w:p w14:paraId="2FE8BA59">
      <w:pPr>
        <w:keepNext w:val="0"/>
        <w:keepLines w:val="0"/>
        <w:pageBreakBefore w:val="0"/>
        <w:widowControl w:val="0"/>
        <w:kinsoku/>
        <w:wordWrap/>
        <w:overflowPunct/>
        <w:topLinePunct w:val="0"/>
        <w:autoSpaceDE/>
        <w:autoSpaceDN/>
        <w:bidi w:val="0"/>
        <w:adjustRightInd/>
        <w:snapToGrid/>
        <w:spacing w:line="360" w:lineRule="auto"/>
        <w:ind w:left="0" w:leftChars="0" w:right="0" w:firstLine="416"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1"/>
          <w:sz w:val="21"/>
          <w:szCs w:val="21"/>
          <w:highlight w:val="none"/>
          <w:lang w:eastAsia="zh-CN"/>
        </w:rPr>
        <w:t>5.1.2.1一体化包装，</w:t>
      </w:r>
      <w:r>
        <w:rPr>
          <w:rFonts w:hint="eastAsia" w:ascii="宋体" w:hAnsi="宋体" w:eastAsia="宋体" w:cs="宋体"/>
          <w:spacing w:val="-2"/>
          <w:sz w:val="21"/>
          <w:szCs w:val="21"/>
          <w:highlight w:val="none"/>
          <w:lang w:eastAsia="zh-CN"/>
        </w:rPr>
        <w:t>内包装袋的一个侧面根据包形大小印刷内包装标志，印刷内容为：救灾专</w:t>
      </w:r>
      <w:r>
        <w:rPr>
          <w:rFonts w:hint="eastAsia" w:ascii="宋体" w:hAnsi="宋体" w:eastAsia="宋体" w:cs="宋体"/>
          <w:sz w:val="21"/>
          <w:szCs w:val="21"/>
          <w:highlight w:val="none"/>
          <w:lang w:eastAsia="zh-CN"/>
        </w:rPr>
        <w:t>用12m</w:t>
      </w:r>
      <w:r>
        <w:rPr>
          <w:rFonts w:hint="eastAsia" w:ascii="宋体" w:hAnsi="宋体" w:eastAsia="宋体" w:cs="宋体"/>
          <w:position w:val="11"/>
          <w:sz w:val="21"/>
          <w:szCs w:val="21"/>
          <w:highlight w:val="none"/>
          <w:lang w:eastAsia="zh-CN"/>
        </w:rPr>
        <w:t>2</w:t>
      </w:r>
      <w:r>
        <w:rPr>
          <w:rFonts w:hint="eastAsia" w:ascii="宋体" w:hAnsi="宋体" w:eastAsia="宋体" w:cs="宋体"/>
          <w:spacing w:val="-2"/>
          <w:sz w:val="21"/>
          <w:szCs w:val="21"/>
          <w:highlight w:val="none"/>
          <w:lang w:eastAsia="zh-CN"/>
        </w:rPr>
        <w:t>棉帐篷、1顶、质量、体积(长×宽×高)、生产日期、“共</w:t>
      </w:r>
      <w:r>
        <w:rPr>
          <w:rFonts w:hint="eastAsia" w:ascii="宋体" w:hAnsi="宋体" w:eastAsia="宋体" w:cs="宋体"/>
          <w:sz w:val="21"/>
          <w:szCs w:val="21"/>
          <w:highlight w:val="none"/>
          <w:lang w:eastAsia="zh-CN"/>
        </w:rPr>
        <w:t>1</w:t>
      </w:r>
      <w:r>
        <w:rPr>
          <w:rFonts w:hint="eastAsia" w:ascii="宋体" w:hAnsi="宋体" w:eastAsia="宋体" w:cs="宋体"/>
          <w:spacing w:val="-2"/>
          <w:sz w:val="21"/>
          <w:szCs w:val="21"/>
          <w:highlight w:val="none"/>
          <w:lang w:eastAsia="zh-CN"/>
        </w:rPr>
        <w:t>包”、承制单位承制及监制单</w:t>
      </w:r>
      <w:r>
        <w:rPr>
          <w:rFonts w:hint="eastAsia" w:ascii="宋体" w:hAnsi="宋体" w:eastAsia="宋体" w:cs="宋体"/>
          <w:sz w:val="21"/>
          <w:szCs w:val="21"/>
          <w:highlight w:val="none"/>
          <w:lang w:eastAsia="zh-CN"/>
        </w:rPr>
        <w:t>位监</w:t>
      </w:r>
      <w:r>
        <w:rPr>
          <w:rFonts w:hint="eastAsia" w:ascii="宋体" w:hAnsi="宋体" w:eastAsia="宋体" w:cs="宋体"/>
          <w:spacing w:val="-3"/>
          <w:sz w:val="21"/>
          <w:szCs w:val="21"/>
          <w:highlight w:val="none"/>
          <w:lang w:eastAsia="zh-CN"/>
        </w:rPr>
        <w:t>制</w:t>
      </w:r>
      <w:r>
        <w:rPr>
          <w:rFonts w:hint="eastAsia" w:ascii="宋体" w:hAnsi="宋体" w:eastAsia="宋体" w:cs="宋体"/>
          <w:sz w:val="21"/>
          <w:szCs w:val="21"/>
          <w:highlight w:val="none"/>
          <w:lang w:eastAsia="zh-CN"/>
        </w:rPr>
        <w:t>。</w:t>
      </w:r>
      <w:r>
        <w:rPr>
          <w:rFonts w:hint="eastAsia" w:ascii="宋体" w:hAnsi="宋体" w:eastAsia="宋体" w:cs="宋体"/>
          <w:spacing w:val="-3"/>
          <w:sz w:val="21"/>
          <w:szCs w:val="21"/>
          <w:highlight w:val="none"/>
          <w:lang w:eastAsia="zh-CN"/>
        </w:rPr>
        <w:t>其</w:t>
      </w:r>
      <w:r>
        <w:rPr>
          <w:rFonts w:hint="eastAsia" w:ascii="宋体" w:hAnsi="宋体" w:eastAsia="宋体" w:cs="宋体"/>
          <w:sz w:val="21"/>
          <w:szCs w:val="21"/>
          <w:highlight w:val="none"/>
          <w:lang w:eastAsia="zh-CN"/>
        </w:rPr>
        <w:t>救</w:t>
      </w:r>
      <w:r>
        <w:rPr>
          <w:rFonts w:hint="eastAsia" w:ascii="宋体" w:hAnsi="宋体" w:eastAsia="宋体" w:cs="宋体"/>
          <w:spacing w:val="-3"/>
          <w:sz w:val="21"/>
          <w:szCs w:val="21"/>
          <w:highlight w:val="none"/>
          <w:lang w:eastAsia="zh-CN"/>
        </w:rPr>
        <w:t>灾专</w:t>
      </w:r>
      <w:r>
        <w:rPr>
          <w:rFonts w:hint="eastAsia" w:ascii="宋体" w:hAnsi="宋体" w:eastAsia="宋体" w:cs="宋体"/>
          <w:sz w:val="21"/>
          <w:szCs w:val="21"/>
          <w:highlight w:val="none"/>
          <w:lang w:eastAsia="zh-CN"/>
        </w:rPr>
        <w:t>用12m</w:t>
      </w:r>
      <w:r>
        <w:rPr>
          <w:rFonts w:hint="eastAsia" w:ascii="宋体" w:hAnsi="宋体" w:eastAsia="宋体" w:cs="宋体"/>
          <w:position w:val="11"/>
          <w:sz w:val="21"/>
          <w:szCs w:val="21"/>
          <w:highlight w:val="none"/>
          <w:lang w:eastAsia="zh-CN"/>
        </w:rPr>
        <w:t>2</w:t>
      </w:r>
      <w:r>
        <w:rPr>
          <w:rFonts w:hint="eastAsia" w:ascii="宋体" w:hAnsi="宋体" w:eastAsia="宋体" w:cs="宋体"/>
          <w:sz w:val="21"/>
          <w:szCs w:val="21"/>
          <w:highlight w:val="none"/>
          <w:lang w:eastAsia="zh-CN"/>
        </w:rPr>
        <w:t>棉帐</w:t>
      </w:r>
      <w:r>
        <w:rPr>
          <w:rFonts w:hint="eastAsia" w:ascii="宋体" w:hAnsi="宋体" w:eastAsia="宋体" w:cs="宋体"/>
          <w:spacing w:val="-51"/>
          <w:sz w:val="21"/>
          <w:szCs w:val="21"/>
          <w:highlight w:val="none"/>
          <w:lang w:eastAsia="zh-CN"/>
        </w:rPr>
        <w:t>篷</w:t>
      </w:r>
      <w:r>
        <w:rPr>
          <w:rFonts w:hint="eastAsia" w:ascii="宋体" w:hAnsi="宋体" w:eastAsia="宋体" w:cs="宋体"/>
          <w:sz w:val="21"/>
          <w:szCs w:val="21"/>
          <w:highlight w:val="none"/>
          <w:lang w:eastAsia="zh-CN"/>
        </w:rPr>
        <w:t>（</w:t>
      </w:r>
      <w:r>
        <w:rPr>
          <w:rFonts w:hint="eastAsia" w:ascii="宋体" w:hAnsi="宋体" w:eastAsia="宋体" w:cs="宋体"/>
          <w:spacing w:val="-3"/>
          <w:sz w:val="21"/>
          <w:szCs w:val="21"/>
          <w:highlight w:val="none"/>
          <w:lang w:eastAsia="zh-CN"/>
        </w:rPr>
        <w:t>铝</w:t>
      </w:r>
      <w:r>
        <w:rPr>
          <w:rFonts w:hint="eastAsia" w:ascii="宋体" w:hAnsi="宋体" w:eastAsia="宋体" w:cs="宋体"/>
          <w:sz w:val="21"/>
          <w:szCs w:val="21"/>
          <w:highlight w:val="none"/>
          <w:lang w:eastAsia="zh-CN"/>
        </w:rPr>
        <w:t>合</w:t>
      </w:r>
      <w:r>
        <w:rPr>
          <w:rFonts w:hint="eastAsia" w:ascii="宋体" w:hAnsi="宋体" w:eastAsia="宋体" w:cs="宋体"/>
          <w:spacing w:val="-3"/>
          <w:sz w:val="21"/>
          <w:szCs w:val="21"/>
          <w:highlight w:val="none"/>
          <w:lang w:eastAsia="zh-CN"/>
        </w:rPr>
        <w:t>金</w:t>
      </w:r>
      <w:r>
        <w:rPr>
          <w:rFonts w:hint="eastAsia" w:ascii="宋体" w:hAnsi="宋体" w:eastAsia="宋体" w:cs="宋体"/>
          <w:sz w:val="21"/>
          <w:szCs w:val="21"/>
          <w:highlight w:val="none"/>
          <w:lang w:eastAsia="zh-CN"/>
        </w:rPr>
        <w:t>杆</w:t>
      </w:r>
      <w:r>
        <w:rPr>
          <w:rFonts w:hint="eastAsia" w:ascii="宋体" w:hAnsi="宋体" w:eastAsia="宋体" w:cs="宋体"/>
          <w:spacing w:val="-1"/>
          <w:sz w:val="21"/>
          <w:szCs w:val="21"/>
          <w:highlight w:val="none"/>
          <w:lang w:eastAsia="zh-CN"/>
        </w:rPr>
        <w:t>件</w:t>
      </w:r>
      <w:r>
        <w:rPr>
          <w:rFonts w:hint="eastAsia" w:ascii="宋体" w:hAnsi="宋体" w:eastAsia="宋体" w:cs="宋体"/>
          <w:spacing w:val="-51"/>
          <w:sz w:val="21"/>
          <w:szCs w:val="21"/>
          <w:highlight w:val="none"/>
          <w:lang w:eastAsia="zh-CN"/>
        </w:rPr>
        <w:t>）</w:t>
      </w:r>
      <w:r>
        <w:rPr>
          <w:rFonts w:hint="eastAsia" w:ascii="宋体" w:hAnsi="宋体" w:eastAsia="宋体" w:cs="宋体"/>
          <w:sz w:val="21"/>
          <w:szCs w:val="21"/>
          <w:highlight w:val="none"/>
          <w:lang w:eastAsia="zh-CN"/>
        </w:rPr>
        <w:t>及</w:t>
      </w:r>
      <w:r>
        <w:rPr>
          <w:rFonts w:hint="eastAsia" w:ascii="宋体" w:hAnsi="宋体" w:eastAsia="宋体" w:cs="宋体"/>
          <w:spacing w:val="-3"/>
          <w:sz w:val="21"/>
          <w:szCs w:val="21"/>
          <w:highlight w:val="none"/>
          <w:lang w:eastAsia="zh-CN"/>
        </w:rPr>
        <w:t>承</w:t>
      </w:r>
      <w:r>
        <w:rPr>
          <w:rFonts w:hint="eastAsia" w:ascii="宋体" w:hAnsi="宋体" w:eastAsia="宋体" w:cs="宋体"/>
          <w:sz w:val="21"/>
          <w:szCs w:val="21"/>
          <w:highlight w:val="none"/>
          <w:lang w:eastAsia="zh-CN"/>
        </w:rPr>
        <w:t>制单</w:t>
      </w:r>
      <w:r>
        <w:rPr>
          <w:rFonts w:hint="eastAsia" w:ascii="宋体" w:hAnsi="宋体" w:eastAsia="宋体" w:cs="宋体"/>
          <w:spacing w:val="-3"/>
          <w:sz w:val="21"/>
          <w:szCs w:val="21"/>
          <w:highlight w:val="none"/>
          <w:lang w:eastAsia="zh-CN"/>
        </w:rPr>
        <w:t>位</w:t>
      </w:r>
      <w:r>
        <w:rPr>
          <w:rFonts w:hint="eastAsia" w:ascii="宋体" w:hAnsi="宋体" w:eastAsia="宋体" w:cs="宋体"/>
          <w:sz w:val="21"/>
          <w:szCs w:val="21"/>
          <w:highlight w:val="none"/>
          <w:lang w:eastAsia="zh-CN"/>
        </w:rPr>
        <w:t>承</w:t>
      </w:r>
      <w:r>
        <w:rPr>
          <w:rFonts w:hint="eastAsia" w:ascii="宋体" w:hAnsi="宋体" w:eastAsia="宋体" w:cs="宋体"/>
          <w:spacing w:val="-3"/>
          <w:sz w:val="21"/>
          <w:szCs w:val="21"/>
          <w:highlight w:val="none"/>
          <w:lang w:eastAsia="zh-CN"/>
        </w:rPr>
        <w:t>制</w:t>
      </w:r>
      <w:r>
        <w:rPr>
          <w:rFonts w:hint="eastAsia" w:ascii="宋体" w:hAnsi="宋体" w:eastAsia="宋体" w:cs="宋体"/>
          <w:sz w:val="21"/>
          <w:szCs w:val="21"/>
          <w:highlight w:val="none"/>
          <w:lang w:eastAsia="zh-CN"/>
        </w:rPr>
        <w:t>、</w:t>
      </w:r>
      <w:r>
        <w:rPr>
          <w:rFonts w:hint="eastAsia" w:ascii="宋体" w:hAnsi="宋体" w:eastAsia="宋体" w:cs="宋体"/>
          <w:spacing w:val="-3"/>
          <w:sz w:val="21"/>
          <w:szCs w:val="21"/>
          <w:highlight w:val="none"/>
          <w:lang w:eastAsia="zh-CN"/>
        </w:rPr>
        <w:t>监</w:t>
      </w:r>
      <w:r>
        <w:rPr>
          <w:rFonts w:hint="eastAsia" w:ascii="宋体" w:hAnsi="宋体" w:eastAsia="宋体" w:cs="宋体"/>
          <w:sz w:val="21"/>
          <w:szCs w:val="21"/>
          <w:highlight w:val="none"/>
          <w:lang w:eastAsia="zh-CN"/>
        </w:rPr>
        <w:t>制</w:t>
      </w:r>
      <w:r>
        <w:rPr>
          <w:rFonts w:hint="eastAsia" w:ascii="宋体" w:hAnsi="宋体" w:eastAsia="宋体" w:cs="宋体"/>
          <w:spacing w:val="-3"/>
          <w:sz w:val="21"/>
          <w:szCs w:val="21"/>
          <w:highlight w:val="none"/>
          <w:lang w:eastAsia="zh-CN"/>
        </w:rPr>
        <w:t>单</w:t>
      </w:r>
      <w:r>
        <w:rPr>
          <w:rFonts w:hint="eastAsia" w:ascii="宋体" w:hAnsi="宋体" w:eastAsia="宋体" w:cs="宋体"/>
          <w:spacing w:val="-1"/>
          <w:sz w:val="21"/>
          <w:szCs w:val="21"/>
          <w:highlight w:val="none"/>
          <w:lang w:eastAsia="zh-CN"/>
        </w:rPr>
        <w:t>位</w:t>
      </w:r>
      <w:r>
        <w:rPr>
          <w:rFonts w:hint="eastAsia" w:ascii="宋体" w:hAnsi="宋体" w:eastAsia="宋体" w:cs="宋体"/>
          <w:spacing w:val="-3"/>
          <w:sz w:val="21"/>
          <w:szCs w:val="21"/>
          <w:highlight w:val="none"/>
          <w:lang w:eastAsia="zh-CN"/>
        </w:rPr>
        <w:t>监</w:t>
      </w:r>
      <w:r>
        <w:rPr>
          <w:rFonts w:hint="eastAsia" w:ascii="宋体" w:hAnsi="宋体" w:eastAsia="宋体" w:cs="宋体"/>
          <w:sz w:val="21"/>
          <w:szCs w:val="21"/>
          <w:highlight w:val="none"/>
          <w:lang w:eastAsia="zh-CN"/>
        </w:rPr>
        <w:t>制为</w:t>
      </w:r>
      <w:r>
        <w:rPr>
          <w:rFonts w:hint="eastAsia" w:ascii="宋体" w:hAnsi="宋体" w:eastAsia="宋体" w:cs="宋体"/>
          <w:spacing w:val="-3"/>
          <w:sz w:val="21"/>
          <w:szCs w:val="21"/>
          <w:highlight w:val="none"/>
          <w:lang w:eastAsia="zh-CN"/>
        </w:rPr>
        <w:t>黑</w:t>
      </w:r>
      <w:r>
        <w:rPr>
          <w:rFonts w:hint="eastAsia" w:ascii="宋体" w:hAnsi="宋体" w:eastAsia="宋体" w:cs="宋体"/>
          <w:sz w:val="21"/>
          <w:szCs w:val="21"/>
          <w:highlight w:val="none"/>
          <w:lang w:eastAsia="zh-CN"/>
        </w:rPr>
        <w:t>体</w:t>
      </w:r>
      <w:r>
        <w:rPr>
          <w:rFonts w:hint="eastAsia" w:ascii="宋体" w:hAnsi="宋体" w:eastAsia="宋体" w:cs="宋体"/>
          <w:spacing w:val="-3"/>
          <w:sz w:val="21"/>
          <w:szCs w:val="21"/>
          <w:highlight w:val="none"/>
          <w:lang w:eastAsia="zh-CN"/>
        </w:rPr>
        <w:t>字</w:t>
      </w:r>
      <w:r>
        <w:rPr>
          <w:rFonts w:hint="eastAsia" w:ascii="宋体" w:hAnsi="宋体" w:eastAsia="宋体" w:cs="宋体"/>
          <w:sz w:val="21"/>
          <w:szCs w:val="21"/>
          <w:highlight w:val="none"/>
          <w:lang w:eastAsia="zh-CN"/>
        </w:rPr>
        <w:t>,</w:t>
      </w:r>
      <w:r>
        <w:rPr>
          <w:rFonts w:hint="eastAsia" w:ascii="宋体" w:hAnsi="宋体" w:eastAsia="宋体" w:cs="宋体"/>
          <w:spacing w:val="-3"/>
          <w:sz w:val="21"/>
          <w:szCs w:val="21"/>
          <w:highlight w:val="none"/>
          <w:lang w:eastAsia="zh-CN"/>
        </w:rPr>
        <w:t>其</w:t>
      </w:r>
      <w:r>
        <w:rPr>
          <w:rFonts w:hint="eastAsia" w:ascii="宋体" w:hAnsi="宋体" w:eastAsia="宋体" w:cs="宋体"/>
          <w:sz w:val="21"/>
          <w:szCs w:val="21"/>
          <w:highlight w:val="none"/>
          <w:lang w:eastAsia="zh-CN"/>
        </w:rPr>
        <w:t>他</w:t>
      </w:r>
      <w:r>
        <w:rPr>
          <w:rFonts w:hint="eastAsia" w:ascii="宋体" w:hAnsi="宋体" w:eastAsia="宋体" w:cs="宋体"/>
          <w:spacing w:val="-3"/>
          <w:sz w:val="21"/>
          <w:szCs w:val="21"/>
          <w:highlight w:val="none"/>
          <w:lang w:eastAsia="zh-CN"/>
        </w:rPr>
        <w:t>为</w:t>
      </w:r>
      <w:r>
        <w:rPr>
          <w:rFonts w:hint="eastAsia" w:ascii="宋体" w:hAnsi="宋体" w:eastAsia="宋体" w:cs="宋体"/>
          <w:sz w:val="21"/>
          <w:szCs w:val="21"/>
          <w:highlight w:val="none"/>
          <w:lang w:eastAsia="zh-CN"/>
        </w:rPr>
        <w:t>宋</w:t>
      </w:r>
      <w:r>
        <w:rPr>
          <w:rFonts w:hint="eastAsia" w:ascii="宋体" w:hAnsi="宋体" w:eastAsia="宋体" w:cs="宋体"/>
          <w:spacing w:val="-2"/>
          <w:sz w:val="21"/>
          <w:szCs w:val="21"/>
          <w:highlight w:val="none"/>
          <w:lang w:eastAsia="zh-CN"/>
        </w:rPr>
        <w:t>体字。印刷布局合理，字体大小适宜，字迹清晰工整。示例见图4。</w:t>
      </w:r>
    </w:p>
    <w:p w14:paraId="319A5C66">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救灾专用12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棉帐篷</w:t>
      </w:r>
    </w:p>
    <w:p w14:paraId="28679044">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数量：1顶质量：××kg</w:t>
      </w:r>
    </w:p>
    <w:p w14:paraId="419D13D0">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体积：××m×××mm×××mm</w:t>
      </w:r>
    </w:p>
    <w:p w14:paraId="4BD5F746">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生产日期：××××年×月</w:t>
      </w:r>
    </w:p>
    <w:p w14:paraId="67E41EF1">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共1包</w:t>
      </w:r>
    </w:p>
    <w:p w14:paraId="6838F7C8">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承制单位：</w:t>
      </w:r>
      <w:r>
        <w:rPr>
          <w:rFonts w:hint="eastAsia" w:ascii="宋体" w:hAnsi="宋体" w:eastAsia="宋体" w:cs="宋体"/>
          <w:sz w:val="21"/>
          <w:szCs w:val="21"/>
          <w:highlight w:val="none"/>
          <w:lang w:val="en-US" w:eastAsia="zh-CN"/>
        </w:rPr>
        <w:t>XXX</w:t>
      </w:r>
    </w:p>
    <w:p w14:paraId="2367E0B7">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监制</w:t>
      </w:r>
      <w:r>
        <w:rPr>
          <w:rFonts w:hint="eastAsia" w:ascii="宋体" w:hAnsi="宋体" w:eastAsia="宋体" w:cs="宋体"/>
          <w:sz w:val="21"/>
          <w:szCs w:val="21"/>
          <w:highlight w:val="none"/>
          <w:lang w:val="en-US" w:eastAsia="zh-CN"/>
        </w:rPr>
        <w:t>单位：云南省</w:t>
      </w:r>
      <w:r>
        <w:rPr>
          <w:rFonts w:hint="eastAsia" w:ascii="宋体" w:hAnsi="宋体" w:eastAsia="宋体" w:cs="宋体"/>
          <w:sz w:val="21"/>
          <w:szCs w:val="21"/>
          <w:highlight w:val="none"/>
          <w:lang w:eastAsia="zh-CN"/>
        </w:rPr>
        <w:t>应急管理</w:t>
      </w:r>
      <w:r>
        <w:rPr>
          <w:rFonts w:hint="eastAsia" w:ascii="宋体" w:hAnsi="宋体" w:eastAsia="宋体" w:cs="宋体"/>
          <w:sz w:val="21"/>
          <w:szCs w:val="21"/>
          <w:highlight w:val="none"/>
          <w:lang w:val="en-US" w:eastAsia="zh-CN"/>
        </w:rPr>
        <w:t>厅</w:t>
      </w:r>
    </w:p>
    <w:p w14:paraId="072252E6">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云南省粮食和物资储备局</w:t>
      </w:r>
    </w:p>
    <w:p w14:paraId="4C8A2D52">
      <w:pPr>
        <w:pStyle w:val="18"/>
        <w:keepNext w:val="0"/>
        <w:keepLines w:val="0"/>
        <w:pageBreakBefore w:val="0"/>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图4</w:t>
      </w:r>
      <w:r>
        <w:rPr>
          <w:rFonts w:hint="eastAsia" w:ascii="宋体" w:hAnsi="宋体" w:eastAsia="宋体" w:cs="宋体"/>
          <w:spacing w:val="-1"/>
          <w:sz w:val="21"/>
          <w:szCs w:val="21"/>
          <w:highlight w:val="none"/>
          <w:lang w:eastAsia="zh-CN"/>
        </w:rPr>
        <w:t>包装标志式样</w:t>
      </w:r>
    </w:p>
    <w:p w14:paraId="44D8BD2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5.1.2.2</w:t>
      </w:r>
      <w:r>
        <w:rPr>
          <w:rFonts w:hint="eastAsia" w:ascii="宋体" w:hAnsi="宋体" w:eastAsia="宋体" w:cs="宋体"/>
          <w:spacing w:val="-2"/>
          <w:sz w:val="21"/>
          <w:szCs w:val="21"/>
          <w:highlight w:val="none"/>
          <w:lang w:eastAsia="zh-CN"/>
        </w:rPr>
        <w:t>外包装编织布的两个侧面的适当部位，印刷标志内容式样见图4。外包装袋端面，印刷“向上箭头标”，指引堆放方向,印刷内容见图5。</w:t>
      </w:r>
    </w:p>
    <w:p w14:paraId="258A9406">
      <w:pPr>
        <w:pStyle w:val="18"/>
        <w:keepNext w:val="0"/>
        <w:keepLines w:val="0"/>
        <w:pageBreakBefore w:val="0"/>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p>
    <w:p w14:paraId="5F1CFC71">
      <w:pPr>
        <w:pStyle w:val="18"/>
        <w:keepNext w:val="0"/>
        <w:keepLines w:val="0"/>
        <w:pageBreakBefore w:val="0"/>
        <w:kinsoku/>
        <w:wordWrap/>
        <w:overflowPunct/>
        <w:topLinePunct w:val="0"/>
        <w:autoSpaceDE/>
        <w:autoSpaceDN/>
        <w:bidi w:val="0"/>
        <w:adjustRightInd/>
        <w:spacing w:after="0" w:line="360" w:lineRule="auto"/>
        <w:ind w:left="0" w:leftChars="0" w:right="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drawing>
          <wp:anchor distT="0" distB="0" distL="114300" distR="114300" simplePos="0" relativeHeight="251673600" behindDoc="0" locked="0" layoutInCell="1" allowOverlap="1">
            <wp:simplePos x="0" y="0"/>
            <wp:positionH relativeFrom="column">
              <wp:posOffset>2629535</wp:posOffset>
            </wp:positionH>
            <wp:positionV relativeFrom="paragraph">
              <wp:posOffset>635</wp:posOffset>
            </wp:positionV>
            <wp:extent cx="824865" cy="937895"/>
            <wp:effectExtent l="0" t="0" r="13335" b="14605"/>
            <wp:wrapSquare wrapText="bothSides"/>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3"/>
                    <a:stretch>
                      <a:fillRect/>
                    </a:stretch>
                  </pic:blipFill>
                  <pic:spPr>
                    <a:xfrm>
                      <a:off x="0" y="0"/>
                      <a:ext cx="824865" cy="937895"/>
                    </a:xfrm>
                    <a:prstGeom prst="rect">
                      <a:avLst/>
                    </a:prstGeom>
                    <a:noFill/>
                    <a:ln>
                      <a:noFill/>
                    </a:ln>
                  </pic:spPr>
                </pic:pic>
              </a:graphicData>
            </a:graphic>
          </wp:anchor>
        </w:drawing>
      </w:r>
    </w:p>
    <w:p w14:paraId="07892518">
      <w:pPr>
        <w:pStyle w:val="18"/>
        <w:keepNext w:val="0"/>
        <w:keepLines w:val="0"/>
        <w:pageBreakBefore w:val="0"/>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p>
    <w:p w14:paraId="35E8864F">
      <w:pPr>
        <w:pStyle w:val="18"/>
        <w:keepNext w:val="0"/>
        <w:keepLines w:val="0"/>
        <w:pageBreakBefore w:val="0"/>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p>
    <w:p w14:paraId="1B2640EF">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p>
    <w:p w14:paraId="7EDC5944">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图5</w:t>
      </w:r>
      <w:r>
        <w:rPr>
          <w:rFonts w:hint="eastAsia" w:ascii="宋体" w:hAnsi="宋体" w:eastAsia="宋体" w:cs="宋体"/>
          <w:spacing w:val="-1"/>
          <w:sz w:val="21"/>
          <w:szCs w:val="21"/>
          <w:highlight w:val="none"/>
          <w:lang w:eastAsia="zh-CN"/>
        </w:rPr>
        <w:t>端面标志</w:t>
      </w:r>
    </w:p>
    <w:p w14:paraId="300311E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5.2包装</w:t>
      </w:r>
    </w:p>
    <w:p w14:paraId="4504A60B">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5.2.1</w:t>
      </w:r>
      <w:r>
        <w:rPr>
          <w:rFonts w:hint="eastAsia" w:ascii="宋体" w:hAnsi="宋体" w:eastAsia="宋体" w:cs="宋体"/>
          <w:spacing w:val="-1"/>
          <w:sz w:val="21"/>
          <w:szCs w:val="21"/>
          <w:highlight w:val="none"/>
          <w:lang w:eastAsia="zh-CN"/>
        </w:rPr>
        <w:t>一体化包装</w:t>
      </w:r>
    </w:p>
    <w:p w14:paraId="17A7F69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5.2.1.1</w:t>
      </w:r>
      <w:r>
        <w:rPr>
          <w:rFonts w:hint="eastAsia" w:ascii="宋体" w:hAnsi="宋体" w:eastAsia="宋体" w:cs="宋体"/>
          <w:spacing w:val="-2"/>
          <w:sz w:val="21"/>
          <w:szCs w:val="21"/>
          <w:highlight w:val="none"/>
          <w:lang w:eastAsia="zh-CN"/>
        </w:rPr>
        <w:t>内包装袋用</w:t>
      </w:r>
      <w:r>
        <w:rPr>
          <w:rFonts w:hint="eastAsia" w:ascii="宋体" w:hAnsi="宋体" w:eastAsia="宋体" w:cs="宋体"/>
          <w:spacing w:val="-1"/>
          <w:sz w:val="21"/>
          <w:szCs w:val="21"/>
          <w:highlight w:val="none"/>
          <w:lang w:eastAsia="zh-CN"/>
        </w:rPr>
        <w:t>28×2/28×2</w:t>
      </w:r>
      <w:r>
        <w:rPr>
          <w:rFonts w:hint="eastAsia" w:ascii="宋体" w:hAnsi="宋体" w:eastAsia="宋体" w:cs="宋体"/>
          <w:spacing w:val="-2"/>
          <w:sz w:val="21"/>
          <w:szCs w:val="21"/>
          <w:highlight w:val="none"/>
          <w:lang w:eastAsia="zh-CN"/>
        </w:rPr>
        <w:t>天蓝色涤纶防水帆布缝制，两端袋头内车皮质衬布，以增加强度。杆件与篷体集合包装，单独置于分包装袋内，杆件置于分包装袋底部，篷体、地铺折叠后置于杆件上方，分包装袋用篷体本布袋缝制，尺寸为1810MM×350MM×210MM。棉内胆经真空压缩后置于杆件篷体分包装袋上方，杆件连接件置于用本布缝制的小包装袋后，连同配件袋一起放在棉内胆一端，一起置于内包装袋中。内包装袋的外形尺寸为</w:t>
      </w:r>
      <w:r>
        <w:rPr>
          <w:rFonts w:hint="eastAsia" w:ascii="宋体" w:hAnsi="宋体" w:eastAsia="宋体" w:cs="宋体"/>
          <w:sz w:val="21"/>
          <w:szCs w:val="21"/>
          <w:highlight w:val="none"/>
          <w:lang w:eastAsia="zh-CN"/>
        </w:rPr>
        <w:t>1830</w:t>
      </w:r>
      <w:r>
        <w:rPr>
          <w:rFonts w:hint="eastAsia" w:ascii="宋体" w:hAnsi="宋体" w:eastAsia="宋体" w:cs="宋体"/>
          <w:spacing w:val="-2"/>
          <w:sz w:val="21"/>
          <w:szCs w:val="21"/>
          <w:highlight w:val="none"/>
          <w:lang w:eastAsia="zh-CN"/>
        </w:rPr>
        <w:t>mm×430mm×430mm（长×宽×高）。包装</w:t>
      </w:r>
      <w:r>
        <w:rPr>
          <w:rFonts w:hint="eastAsia" w:ascii="宋体" w:hAnsi="宋体" w:eastAsia="宋体" w:cs="宋体"/>
          <w:spacing w:val="-1"/>
          <w:sz w:val="21"/>
          <w:szCs w:val="21"/>
          <w:highlight w:val="none"/>
          <w:lang w:eastAsia="zh-CN"/>
        </w:rPr>
        <w:t>袋的开口长度为</w:t>
      </w:r>
      <w:r>
        <w:rPr>
          <w:rFonts w:hint="eastAsia" w:ascii="宋体" w:hAnsi="宋体" w:eastAsia="宋体" w:cs="宋体"/>
          <w:spacing w:val="-2"/>
          <w:sz w:val="21"/>
          <w:szCs w:val="21"/>
          <w:highlight w:val="none"/>
          <w:lang w:eastAsia="zh-CN"/>
        </w:rPr>
        <w:t>430mm+1830mm+430mm。包装袋侧面缝制两条</w:t>
      </w:r>
      <w:r>
        <w:rPr>
          <w:rFonts w:hint="eastAsia" w:ascii="宋体" w:hAnsi="宋体" w:eastAsia="宋体" w:cs="宋体"/>
          <w:spacing w:val="-1"/>
          <w:sz w:val="21"/>
          <w:szCs w:val="21"/>
          <w:highlight w:val="none"/>
          <w:lang w:eastAsia="zh-CN"/>
        </w:rPr>
        <w:t>28×4/28mm×2.0mm</w:t>
      </w:r>
      <w:r>
        <w:rPr>
          <w:rFonts w:hint="eastAsia" w:ascii="宋体" w:hAnsi="宋体" w:eastAsia="宋体" w:cs="宋体"/>
          <w:spacing w:val="-2"/>
          <w:sz w:val="21"/>
          <w:szCs w:val="21"/>
          <w:highlight w:val="none"/>
          <w:lang w:eastAsia="zh-CN"/>
        </w:rPr>
        <w:t>天蓝涤纶线带为束紧带和活动三节环，两条束紧带应从包装袋底部兜过，两条束紧带中间距为</w:t>
      </w:r>
      <w:r>
        <w:rPr>
          <w:rFonts w:hint="eastAsia" w:ascii="宋体" w:hAnsi="宋体" w:eastAsia="宋体" w:cs="宋体"/>
          <w:spacing w:val="-1"/>
          <w:sz w:val="21"/>
          <w:szCs w:val="21"/>
          <w:highlight w:val="none"/>
          <w:lang w:eastAsia="zh-CN"/>
        </w:rPr>
        <w:t>800mm。</w:t>
      </w:r>
    </w:p>
    <w:p w14:paraId="6078305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产品经使用后，可按以下方法折叠存储：篷体折叠成1820MM×350MM×130MM后，连同杆件置于分包装袋内。棉内胆未经压缩的折叠尺寸为1670MM×430MM×430MM，杆件连接件放在棉内胆一端，</w:t>
      </w:r>
      <w:r>
        <w:rPr>
          <w:rFonts w:hint="eastAsia" w:ascii="宋体" w:hAnsi="宋体" w:eastAsia="宋体" w:cs="宋体"/>
          <w:spacing w:val="-2"/>
          <w:sz w:val="21"/>
          <w:szCs w:val="21"/>
          <w:highlight w:val="none"/>
          <w:lang w:eastAsia="zh-CN"/>
        </w:rPr>
        <w:t>可直接置于内包装袋内存储。</w:t>
      </w:r>
    </w:p>
    <w:p w14:paraId="43EDB06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5.2.1.2</w:t>
      </w:r>
      <w:r>
        <w:rPr>
          <w:rFonts w:hint="eastAsia" w:ascii="宋体" w:hAnsi="宋体" w:eastAsia="宋体" w:cs="宋体"/>
          <w:spacing w:val="-2"/>
          <w:sz w:val="21"/>
          <w:szCs w:val="21"/>
          <w:highlight w:val="none"/>
          <w:lang w:eastAsia="zh-CN"/>
        </w:rPr>
        <w:t>外包装用塑料编织布缝制，缝线不得少于两道线，用拉链索口袋口。用</w:t>
      </w:r>
      <w:r>
        <w:rPr>
          <w:rFonts w:hint="eastAsia" w:ascii="宋体" w:hAnsi="宋体" w:eastAsia="宋体" w:cs="宋体"/>
          <w:spacing w:val="-2"/>
          <w:sz w:val="21"/>
          <w:szCs w:val="21"/>
          <w:highlight w:val="none"/>
        </w:rPr>
        <w:t>Φ</w:t>
      </w:r>
      <w:r>
        <w:rPr>
          <w:rFonts w:hint="eastAsia" w:ascii="宋体" w:hAnsi="宋体" w:eastAsia="宋体" w:cs="宋体"/>
          <w:spacing w:val="-2"/>
          <w:sz w:val="21"/>
          <w:szCs w:val="21"/>
          <w:highlight w:val="none"/>
          <w:lang w:eastAsia="zh-CN"/>
        </w:rPr>
        <w:t>7mm捆包绳捆扎两道成“││”形，每道两条绳并排，捆扎应牢固、严紧，外包装外观应方正平展。</w:t>
      </w:r>
    </w:p>
    <w:p w14:paraId="07F5468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5.2.1.3</w:t>
      </w:r>
      <w:r>
        <w:rPr>
          <w:rFonts w:hint="eastAsia" w:ascii="宋体" w:hAnsi="宋体" w:eastAsia="宋体" w:cs="宋体"/>
          <w:spacing w:val="-2"/>
          <w:sz w:val="21"/>
          <w:szCs w:val="21"/>
          <w:highlight w:val="none"/>
          <w:lang w:eastAsia="zh-CN"/>
        </w:rPr>
        <w:t>一体化包装袋内需放入产品的检验单、产品包装单和帐篷使用说明书各一份。检验单样式</w:t>
      </w:r>
      <w:r>
        <w:rPr>
          <w:rFonts w:hint="eastAsia" w:ascii="宋体" w:hAnsi="宋体" w:eastAsia="宋体" w:cs="宋体"/>
          <w:sz w:val="21"/>
          <w:szCs w:val="21"/>
          <w:highlight w:val="none"/>
          <w:lang w:eastAsia="zh-CN"/>
        </w:rPr>
        <w:t>见图</w:t>
      </w:r>
      <w:r>
        <w:rPr>
          <w:rFonts w:hint="eastAsia" w:ascii="宋体" w:hAnsi="宋体" w:eastAsia="宋体" w:cs="宋体"/>
          <w:spacing w:val="-2"/>
          <w:sz w:val="21"/>
          <w:szCs w:val="21"/>
          <w:highlight w:val="none"/>
          <w:lang w:eastAsia="zh-CN"/>
        </w:rPr>
        <w:t>6，其“检验单”、“产品名称”、“品等”、“生产日期”、“检验人员”、“承制单位名称”标题为黑体字，其他为宋体字。检验单规格为</w:t>
      </w:r>
      <w:r>
        <w:rPr>
          <w:rFonts w:hint="eastAsia" w:ascii="宋体" w:hAnsi="宋体" w:eastAsia="宋体" w:cs="宋体"/>
          <w:sz w:val="21"/>
          <w:szCs w:val="21"/>
          <w:highlight w:val="none"/>
          <w:lang w:eastAsia="zh-CN"/>
        </w:rPr>
        <w:t>B5纸的</w:t>
      </w:r>
      <w:r>
        <w:rPr>
          <w:rFonts w:hint="eastAsia" w:ascii="宋体" w:hAnsi="宋体" w:eastAsia="宋体" w:cs="宋体"/>
          <w:spacing w:val="-2"/>
          <w:sz w:val="21"/>
          <w:szCs w:val="21"/>
          <w:highlight w:val="none"/>
          <w:lang w:eastAsia="zh-CN"/>
        </w:rPr>
        <w:t>1/4，字体大小适宜。帐篷使用说明书需注明帐篷组装、拆卸方法等内容。产品包装单式样见附录I，帐篷使用说明书见附录J。</w:t>
      </w:r>
    </w:p>
    <w:p w14:paraId="61FF4052">
      <w:pPr>
        <w:pStyle w:val="18"/>
        <w:keepNext w:val="0"/>
        <w:keepLines w:val="0"/>
        <w:pageBreakBefore w:val="0"/>
        <w:tabs>
          <w:tab w:val="left" w:pos="532"/>
        </w:tabs>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drawing>
          <wp:anchor distT="0" distB="0" distL="114300" distR="114300" simplePos="0" relativeHeight="251671552" behindDoc="1" locked="0" layoutInCell="1" allowOverlap="1">
            <wp:simplePos x="0" y="0"/>
            <wp:positionH relativeFrom="column">
              <wp:posOffset>2181225</wp:posOffset>
            </wp:positionH>
            <wp:positionV relativeFrom="paragraph">
              <wp:posOffset>78740</wp:posOffset>
            </wp:positionV>
            <wp:extent cx="1969770" cy="1332230"/>
            <wp:effectExtent l="0" t="0" r="11430" b="1270"/>
            <wp:wrapTight wrapText="bothSides">
              <wp:wrapPolygon>
                <wp:start x="0" y="0"/>
                <wp:lineTo x="0" y="21312"/>
                <wp:lineTo x="21308" y="21312"/>
                <wp:lineTo x="21308" y="0"/>
                <wp:lineTo x="0" y="0"/>
              </wp:wrapPolygon>
            </wp:wrapTight>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icPr>
                  <pic:blipFill>
                    <a:blip r:embed="rId14"/>
                    <a:stretch>
                      <a:fillRect/>
                    </a:stretch>
                  </pic:blipFill>
                  <pic:spPr>
                    <a:xfrm>
                      <a:off x="0" y="0"/>
                      <a:ext cx="1969770" cy="1332230"/>
                    </a:xfrm>
                    <a:prstGeom prst="rect">
                      <a:avLst/>
                    </a:prstGeom>
                    <a:noFill/>
                    <a:ln>
                      <a:noFill/>
                    </a:ln>
                  </pic:spPr>
                </pic:pic>
              </a:graphicData>
            </a:graphic>
          </wp:anchor>
        </w:drawing>
      </w:r>
    </w:p>
    <w:p w14:paraId="0EE63323">
      <w:pPr>
        <w:pStyle w:val="18"/>
        <w:keepNext w:val="0"/>
        <w:keepLines w:val="0"/>
        <w:pageBreakBefore w:val="0"/>
        <w:tabs>
          <w:tab w:val="left" w:pos="532"/>
        </w:tabs>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p>
    <w:p w14:paraId="643DD3AB">
      <w:pPr>
        <w:pStyle w:val="18"/>
        <w:keepNext w:val="0"/>
        <w:keepLines w:val="0"/>
        <w:pageBreakBefore w:val="0"/>
        <w:tabs>
          <w:tab w:val="left" w:pos="532"/>
        </w:tabs>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p>
    <w:p w14:paraId="0E2DEEE3">
      <w:pPr>
        <w:pStyle w:val="18"/>
        <w:keepNext w:val="0"/>
        <w:keepLines w:val="0"/>
        <w:pageBreakBefore w:val="0"/>
        <w:tabs>
          <w:tab w:val="left" w:pos="532"/>
        </w:tabs>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p>
    <w:p w14:paraId="77CEADBB">
      <w:pPr>
        <w:pStyle w:val="18"/>
        <w:keepNext w:val="0"/>
        <w:keepLines w:val="0"/>
        <w:pageBreakBefore w:val="0"/>
        <w:tabs>
          <w:tab w:val="left" w:pos="532"/>
        </w:tabs>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p>
    <w:p w14:paraId="5D065BB3">
      <w:pPr>
        <w:pStyle w:val="18"/>
        <w:keepNext w:val="0"/>
        <w:keepLines w:val="0"/>
        <w:pageBreakBefore w:val="0"/>
        <w:tabs>
          <w:tab w:val="left" w:pos="532"/>
        </w:tabs>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z w:val="21"/>
          <w:szCs w:val="21"/>
          <w:highlight w:val="none"/>
          <w:lang w:eastAsia="zh-CN"/>
        </w:rPr>
      </w:pPr>
    </w:p>
    <w:p w14:paraId="630A2A69">
      <w:pPr>
        <w:pStyle w:val="18"/>
        <w:keepNext w:val="0"/>
        <w:keepLines w:val="0"/>
        <w:pageBreakBefore w:val="0"/>
        <w:tabs>
          <w:tab w:val="left" w:pos="532"/>
        </w:tabs>
        <w:kinsoku/>
        <w:wordWrap/>
        <w:overflowPunct/>
        <w:topLinePunct w:val="0"/>
        <w:autoSpaceDE/>
        <w:autoSpaceDN/>
        <w:bidi w:val="0"/>
        <w:adjustRightInd/>
        <w:spacing w:after="0" w:line="360" w:lineRule="auto"/>
        <w:ind w:left="0" w:leftChars="0" w:right="0" w:firstLine="420" w:firstLineChars="20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图6</w:t>
      </w:r>
      <w:r>
        <w:rPr>
          <w:rFonts w:hint="eastAsia" w:ascii="宋体" w:hAnsi="宋体" w:eastAsia="宋体" w:cs="宋体"/>
          <w:spacing w:val="-2"/>
          <w:sz w:val="21"/>
          <w:szCs w:val="21"/>
          <w:highlight w:val="none"/>
          <w:lang w:eastAsia="zh-CN"/>
        </w:rPr>
        <w:t>检验单样式</w:t>
      </w:r>
    </w:p>
    <w:p w14:paraId="76226607">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5.2.2物资仓储系统芯片标签相关要求</w:t>
      </w:r>
    </w:p>
    <w:p w14:paraId="466F84B1">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抗金属标签可放在含金属的物品的包装袋内；包含背胶；固定于折叠床外包装内不易挤压处，以防运输、存储过程中损坏。以每件为单位放置一个芯片标签。供货商供货前应提供芯片标签样本，具体固定位置也应在大批量供货前充分与采购人沟通测试，以便确定采购人物资管理相关设备能否正常读写、识别等。</w:t>
      </w:r>
    </w:p>
    <w:p w14:paraId="5569DB12">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抗金属标签参考参数（以采购人设备匹配为准）</w:t>
      </w:r>
    </w:p>
    <w:p w14:paraId="4B246AA2">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工作频率：902MHz～928MHz</w:t>
      </w:r>
    </w:p>
    <w:p w14:paraId="67220804">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读取距离：0～7.5m（4dBi天线手持机）0～9.5m（9dBi天线+固定式读写器）</w:t>
      </w:r>
    </w:p>
    <w:p w14:paraId="1972E6B9">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工作协议：ISO18000-6C,EPCglobalC1Gen2</w:t>
      </w:r>
    </w:p>
    <w:p w14:paraId="7247B47B">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功能：读/写</w:t>
      </w:r>
    </w:p>
    <w:p w14:paraId="42FD2A55">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EPC：128bits</w:t>
      </w:r>
    </w:p>
    <w:p w14:paraId="1E1B716C">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用户数据区：32bits</w:t>
      </w:r>
    </w:p>
    <w:p w14:paraId="24EF2687">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TID：96bits</w:t>
      </w:r>
    </w:p>
    <w:p w14:paraId="4314733E">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访问密码：32bits</w:t>
      </w:r>
    </w:p>
    <w:p w14:paraId="5D6FC3BD">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杀死密码：32bits</w:t>
      </w:r>
    </w:p>
    <w:p w14:paraId="7E0088DF">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数据保存时间：50年</w:t>
      </w:r>
    </w:p>
    <w:p w14:paraId="4F1D0C6D">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可擦写次数：100,000次</w:t>
      </w:r>
    </w:p>
    <w:p w14:paraId="2CD7A5B8">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尺寸（长x宽x厚）：80mmx20mmx3mm</w:t>
      </w:r>
    </w:p>
    <w:p w14:paraId="0CCF4351">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材料：FR4重量：4g</w:t>
      </w:r>
    </w:p>
    <w:p w14:paraId="53D31B6F">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工作温度：-40ºC～+85ºCIP等级：IP65</w:t>
      </w:r>
    </w:p>
    <w:p w14:paraId="248D98A8">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应用环境：物流、供应链管理、资产管理等芯片</w:t>
      </w:r>
    </w:p>
    <w:p w14:paraId="361A4CBD">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基材材质：PET（50um）</w:t>
      </w:r>
    </w:p>
    <w:p w14:paraId="348B66CA">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天线制程方式：铝时刻</w:t>
      </w:r>
    </w:p>
    <w:p w14:paraId="1A22D0B5">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符合文件：ISO/IEC18000-6CEPCClass1Gen2</w:t>
      </w:r>
    </w:p>
    <w:p w14:paraId="5B454320">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芯片存储区：EPC96Bits</w:t>
      </w:r>
    </w:p>
    <w:p w14:paraId="7B0FF136">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用户区128Bits</w:t>
      </w:r>
    </w:p>
    <w:p w14:paraId="0041DA13">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适用载波频率：840MHz～960MHz</w:t>
      </w:r>
    </w:p>
    <w:p w14:paraId="1986BBCD">
      <w:pPr>
        <w:pStyle w:val="18"/>
        <w:keepNext w:val="0"/>
        <w:keepLines w:val="0"/>
        <w:pageBreakBefore w:val="0"/>
        <w:widowControl w:val="0"/>
        <w:tabs>
          <w:tab w:val="left" w:pos="532"/>
        </w:tabs>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工作模式：840MHz～960MHz</w:t>
      </w:r>
    </w:p>
    <w:p w14:paraId="3B9B98B2">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5.3</w:t>
      </w:r>
      <w:r>
        <w:rPr>
          <w:rFonts w:hint="eastAsia" w:ascii="宋体" w:hAnsi="宋体" w:eastAsia="宋体" w:cs="宋体"/>
          <w:spacing w:val="-1"/>
          <w:sz w:val="21"/>
          <w:szCs w:val="21"/>
          <w:highlight w:val="none"/>
          <w:lang w:eastAsia="zh-CN"/>
        </w:rPr>
        <w:t>运输与贮存</w:t>
      </w:r>
    </w:p>
    <w:p w14:paraId="4910A937">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5.3.1</w:t>
      </w:r>
      <w:r>
        <w:rPr>
          <w:rFonts w:hint="eastAsia" w:ascii="宋体" w:hAnsi="宋体" w:eastAsia="宋体" w:cs="宋体"/>
          <w:spacing w:val="-2"/>
          <w:sz w:val="21"/>
          <w:szCs w:val="21"/>
          <w:highlight w:val="none"/>
          <w:lang w:eastAsia="zh-CN"/>
        </w:rPr>
        <w:t>包装件在运输、贮存中严禁露天堆放，不得日晒雨淋。搬运、装卸过程中严禁抛摔。</w:t>
      </w:r>
    </w:p>
    <w:p w14:paraId="5D567CE3">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5.3.2</w:t>
      </w:r>
      <w:r>
        <w:rPr>
          <w:rFonts w:hint="eastAsia" w:ascii="宋体" w:hAnsi="宋体" w:eastAsia="宋体" w:cs="宋体"/>
          <w:spacing w:val="-2"/>
          <w:sz w:val="21"/>
          <w:szCs w:val="21"/>
          <w:highlight w:val="none"/>
          <w:lang w:eastAsia="zh-CN"/>
        </w:rPr>
        <w:t>贮存包装件的仓库应通风干燥，相对湿度不得超过</w:t>
      </w:r>
      <w:r>
        <w:rPr>
          <w:rFonts w:hint="eastAsia" w:ascii="宋体" w:hAnsi="宋体" w:eastAsia="宋体" w:cs="宋体"/>
          <w:sz w:val="21"/>
          <w:szCs w:val="21"/>
          <w:highlight w:val="none"/>
          <w:lang w:eastAsia="zh-CN"/>
        </w:rPr>
        <w:t>80%。</w:t>
      </w:r>
    </w:p>
    <w:p w14:paraId="76C96FBD">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6</w:t>
      </w:r>
      <w:r>
        <w:rPr>
          <w:rFonts w:hint="eastAsia" w:ascii="宋体" w:hAnsi="宋体" w:eastAsia="宋体" w:cs="宋体"/>
          <w:spacing w:val="-1"/>
          <w:sz w:val="21"/>
          <w:szCs w:val="21"/>
          <w:highlight w:val="none"/>
          <w:lang w:eastAsia="zh-CN"/>
        </w:rPr>
        <w:t>检验规则</w:t>
      </w:r>
    </w:p>
    <w:p w14:paraId="1584467F">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6.1</w:t>
      </w:r>
      <w:r>
        <w:rPr>
          <w:rFonts w:hint="eastAsia" w:ascii="宋体" w:hAnsi="宋体" w:eastAsia="宋体" w:cs="宋体"/>
          <w:spacing w:val="-1"/>
          <w:sz w:val="21"/>
          <w:szCs w:val="21"/>
          <w:highlight w:val="none"/>
          <w:lang w:eastAsia="zh-CN"/>
        </w:rPr>
        <w:t>基本原则</w:t>
      </w:r>
    </w:p>
    <w:p w14:paraId="4F4029CD">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6.1.1</w:t>
      </w:r>
      <w:r>
        <w:rPr>
          <w:rFonts w:hint="eastAsia" w:ascii="宋体" w:hAnsi="宋体" w:eastAsia="宋体" w:cs="宋体"/>
          <w:spacing w:val="-2"/>
          <w:sz w:val="21"/>
          <w:szCs w:val="21"/>
          <w:highlight w:val="none"/>
          <w:lang w:eastAsia="zh-CN"/>
        </w:rPr>
        <w:t>承制单位在生产过程中应对半成品、成品逐个检验。原材料、杆件及配件理化性能应周期</w:t>
      </w:r>
      <w:r>
        <w:rPr>
          <w:rFonts w:hint="eastAsia" w:ascii="宋体" w:hAnsi="宋体" w:eastAsia="宋体" w:cs="宋体"/>
          <w:spacing w:val="-1"/>
          <w:sz w:val="21"/>
          <w:szCs w:val="21"/>
          <w:highlight w:val="none"/>
          <w:lang w:eastAsia="zh-CN"/>
        </w:rPr>
        <w:t>性检验。</w:t>
      </w:r>
    </w:p>
    <w:p w14:paraId="6FC11755">
      <w:pPr>
        <w:pStyle w:val="18"/>
        <w:keepNext w:val="0"/>
        <w:keepLines w:val="0"/>
        <w:pageBreakBefore w:val="0"/>
        <w:widowControl w:val="0"/>
        <w:tabs>
          <w:tab w:val="left" w:pos="958"/>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6.1.2</w:t>
      </w:r>
      <w:r>
        <w:rPr>
          <w:rFonts w:hint="eastAsia" w:ascii="宋体" w:hAnsi="宋体" w:eastAsia="宋体" w:cs="宋体"/>
          <w:spacing w:val="-2"/>
          <w:sz w:val="21"/>
          <w:szCs w:val="21"/>
          <w:highlight w:val="none"/>
          <w:lang w:eastAsia="zh-CN"/>
        </w:rPr>
        <w:t>成品验收基于所选用主要材料依据表</w:t>
      </w:r>
      <w:r>
        <w:rPr>
          <w:rFonts w:hint="eastAsia" w:ascii="宋体" w:hAnsi="宋体" w:eastAsia="宋体" w:cs="宋体"/>
          <w:sz w:val="21"/>
          <w:szCs w:val="21"/>
          <w:highlight w:val="none"/>
          <w:lang w:eastAsia="zh-CN"/>
        </w:rPr>
        <w:t>2</w:t>
      </w:r>
      <w:r>
        <w:rPr>
          <w:rFonts w:hint="eastAsia" w:ascii="宋体" w:hAnsi="宋体" w:eastAsia="宋体" w:cs="宋体"/>
          <w:spacing w:val="-2"/>
          <w:sz w:val="21"/>
          <w:szCs w:val="21"/>
          <w:highlight w:val="none"/>
          <w:lang w:eastAsia="zh-CN"/>
        </w:rPr>
        <w:t>和附录</w:t>
      </w:r>
      <w:r>
        <w:rPr>
          <w:rFonts w:hint="eastAsia" w:ascii="宋体" w:hAnsi="宋体" w:eastAsia="宋体" w:cs="宋体"/>
          <w:sz w:val="21"/>
          <w:szCs w:val="21"/>
          <w:highlight w:val="none"/>
          <w:lang w:eastAsia="zh-CN"/>
        </w:rPr>
        <w:t>E</w:t>
      </w:r>
      <w:r>
        <w:rPr>
          <w:rFonts w:hint="eastAsia" w:ascii="宋体" w:hAnsi="宋体" w:eastAsia="宋体" w:cs="宋体"/>
          <w:spacing w:val="-2"/>
          <w:sz w:val="21"/>
          <w:szCs w:val="21"/>
          <w:highlight w:val="none"/>
          <w:lang w:eastAsia="zh-CN"/>
        </w:rPr>
        <w:t>执行并达到相关要求。</w:t>
      </w:r>
    </w:p>
    <w:p w14:paraId="51158C8A">
      <w:pPr>
        <w:pStyle w:val="18"/>
        <w:keepNext w:val="0"/>
        <w:keepLines w:val="0"/>
        <w:pageBreakBefore w:val="0"/>
        <w:widowControl w:val="0"/>
        <w:tabs>
          <w:tab w:val="left" w:pos="958"/>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6.1.3</w:t>
      </w:r>
      <w:r>
        <w:rPr>
          <w:rFonts w:hint="eastAsia" w:ascii="宋体" w:hAnsi="宋体" w:eastAsia="宋体" w:cs="宋体"/>
          <w:spacing w:val="-2"/>
          <w:sz w:val="21"/>
          <w:szCs w:val="21"/>
          <w:highlight w:val="none"/>
          <w:lang w:eastAsia="zh-CN"/>
        </w:rPr>
        <w:t>成品验收重点是成品加工质量、包装标志以及不受加工和包装影响的部分主要材料性能抽</w:t>
      </w:r>
      <w:r>
        <w:rPr>
          <w:rFonts w:hint="eastAsia" w:ascii="宋体" w:hAnsi="宋体" w:eastAsia="宋体" w:cs="宋体"/>
          <w:sz w:val="21"/>
          <w:szCs w:val="21"/>
          <w:highlight w:val="none"/>
          <w:lang w:eastAsia="zh-CN"/>
        </w:rPr>
        <w:t>验。</w:t>
      </w:r>
    </w:p>
    <w:p w14:paraId="18DE014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6.2抽样</w:t>
      </w:r>
    </w:p>
    <w:p w14:paraId="6A729D9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抽样方法为随机抽样，检验数量为1%。原材料、杆件及配件理化性能的检验按实际需要取样。</w:t>
      </w:r>
    </w:p>
    <w:p w14:paraId="73B06CF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6.3</w:t>
      </w:r>
      <w:r>
        <w:rPr>
          <w:rFonts w:hint="eastAsia" w:ascii="宋体" w:hAnsi="宋体" w:eastAsia="宋体" w:cs="宋体"/>
          <w:spacing w:val="-1"/>
          <w:sz w:val="21"/>
          <w:szCs w:val="21"/>
          <w:highlight w:val="none"/>
          <w:lang w:eastAsia="zh-CN"/>
        </w:rPr>
        <w:t>检验项目</w:t>
      </w:r>
    </w:p>
    <w:p w14:paraId="6FA2224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6.3.1</w:t>
      </w:r>
      <w:r>
        <w:rPr>
          <w:rFonts w:hint="eastAsia" w:ascii="宋体" w:hAnsi="宋体" w:eastAsia="宋体" w:cs="宋体"/>
          <w:spacing w:val="-2"/>
          <w:sz w:val="21"/>
          <w:szCs w:val="21"/>
          <w:highlight w:val="none"/>
          <w:lang w:eastAsia="zh-CN"/>
        </w:rPr>
        <w:t>外观质量</w:t>
      </w:r>
    </w:p>
    <w:p w14:paraId="2A4EDB1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6.3.1.1外观检验内容及要求</w:t>
      </w:r>
    </w:p>
    <w:p w14:paraId="653F70D8">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按</w:t>
      </w:r>
      <w:r>
        <w:rPr>
          <w:rFonts w:hint="eastAsia" w:ascii="宋体" w:hAnsi="宋体" w:eastAsia="宋体" w:cs="宋体"/>
          <w:spacing w:val="-2"/>
          <w:sz w:val="21"/>
          <w:szCs w:val="21"/>
          <w:highlight w:val="none"/>
          <w:lang w:eastAsia="zh-CN"/>
        </w:rPr>
        <w:t>3.1、3.2、3.4-3.8、5.1、5.2条要求逐项检验，可按照表</w:t>
      </w:r>
      <w:r>
        <w:rPr>
          <w:rFonts w:hint="eastAsia" w:ascii="宋体" w:hAnsi="宋体" w:eastAsia="宋体" w:cs="宋体"/>
          <w:sz w:val="21"/>
          <w:szCs w:val="21"/>
          <w:highlight w:val="none"/>
          <w:lang w:eastAsia="zh-CN"/>
        </w:rPr>
        <w:t>5</w:t>
      </w:r>
      <w:r>
        <w:rPr>
          <w:rFonts w:hint="eastAsia" w:ascii="宋体" w:hAnsi="宋体" w:eastAsia="宋体" w:cs="宋体"/>
          <w:spacing w:val="-2"/>
          <w:sz w:val="21"/>
          <w:szCs w:val="21"/>
          <w:highlight w:val="none"/>
          <w:lang w:eastAsia="zh-CN"/>
        </w:rPr>
        <w:t>规定进行检验。</w:t>
      </w:r>
    </w:p>
    <w:p w14:paraId="7411FA36">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pacing w:val="-1"/>
          <w:sz w:val="21"/>
          <w:szCs w:val="21"/>
          <w:highlight w:val="none"/>
        </w:rPr>
      </w:pPr>
      <w:r>
        <w:rPr>
          <w:rFonts w:hint="eastAsia" w:ascii="宋体" w:hAnsi="宋体" w:eastAsia="宋体" w:cs="宋体"/>
          <w:sz w:val="21"/>
          <w:szCs w:val="21"/>
          <w:highlight w:val="none"/>
        </w:rPr>
        <w:t>表5</w:t>
      </w:r>
      <w:r>
        <w:rPr>
          <w:rFonts w:hint="eastAsia" w:ascii="宋体" w:hAnsi="宋体" w:eastAsia="宋体" w:cs="宋体"/>
          <w:spacing w:val="-1"/>
          <w:sz w:val="21"/>
          <w:szCs w:val="21"/>
          <w:highlight w:val="none"/>
        </w:rPr>
        <w:t>外观检验</w:t>
      </w:r>
    </w:p>
    <w:tbl>
      <w:tblPr>
        <w:tblStyle w:val="48"/>
        <w:tblpPr w:leftFromText="180" w:rightFromText="180" w:vertAnchor="text" w:horzAnchor="page" w:tblpX="1604" w:tblpY="335"/>
        <w:tblOverlap w:val="never"/>
        <w:tblW w:w="8649" w:type="dxa"/>
        <w:tblInd w:w="0" w:type="dxa"/>
        <w:tblLayout w:type="fixed"/>
        <w:tblCellMar>
          <w:top w:w="0" w:type="dxa"/>
          <w:left w:w="0" w:type="dxa"/>
          <w:bottom w:w="0" w:type="dxa"/>
          <w:right w:w="0" w:type="dxa"/>
        </w:tblCellMar>
      </w:tblPr>
      <w:tblGrid>
        <w:gridCol w:w="1985"/>
        <w:gridCol w:w="2712"/>
        <w:gridCol w:w="3952"/>
      </w:tblGrid>
      <w:tr w14:paraId="1AD1788C">
        <w:tblPrEx>
          <w:tblCellMar>
            <w:top w:w="0" w:type="dxa"/>
            <w:left w:w="0" w:type="dxa"/>
            <w:bottom w:w="0" w:type="dxa"/>
            <w:right w:w="0" w:type="dxa"/>
          </w:tblCellMar>
        </w:tblPrEx>
        <w:trPr>
          <w:trHeight w:val="382" w:hRule="exact"/>
        </w:trPr>
        <w:tc>
          <w:tcPr>
            <w:tcW w:w="1985" w:type="dxa"/>
            <w:tcBorders>
              <w:top w:val="single" w:color="000000" w:sz="12" w:space="0"/>
              <w:left w:val="single" w:color="000000" w:sz="12" w:space="0"/>
              <w:bottom w:val="single" w:color="000000" w:sz="12" w:space="0"/>
              <w:right w:val="single" w:color="000000" w:sz="4" w:space="0"/>
            </w:tcBorders>
            <w:vAlign w:val="center"/>
          </w:tcPr>
          <w:p w14:paraId="5F2DFA5A">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检验项目</w:t>
            </w:r>
          </w:p>
        </w:tc>
        <w:tc>
          <w:tcPr>
            <w:tcW w:w="2712" w:type="dxa"/>
            <w:tcBorders>
              <w:top w:val="single" w:color="000000" w:sz="12" w:space="0"/>
              <w:left w:val="single" w:color="000000" w:sz="4" w:space="0"/>
              <w:bottom w:val="single" w:color="000000" w:sz="12" w:space="0"/>
              <w:right w:val="single" w:color="000000" w:sz="4" w:space="0"/>
            </w:tcBorders>
            <w:vAlign w:val="center"/>
          </w:tcPr>
          <w:p w14:paraId="45C4210C">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要求</w:t>
            </w:r>
          </w:p>
        </w:tc>
        <w:tc>
          <w:tcPr>
            <w:tcW w:w="3952" w:type="dxa"/>
            <w:tcBorders>
              <w:top w:val="single" w:color="000000" w:sz="12" w:space="0"/>
              <w:left w:val="single" w:color="000000" w:sz="4" w:space="0"/>
              <w:bottom w:val="single" w:color="000000" w:sz="12" w:space="0"/>
              <w:right w:val="single" w:color="000000" w:sz="12" w:space="0"/>
            </w:tcBorders>
            <w:vAlign w:val="center"/>
          </w:tcPr>
          <w:p w14:paraId="5748E22B">
            <w:pPr>
              <w:pStyle w:val="241"/>
              <w:keepNext w:val="0"/>
              <w:keepLines w:val="0"/>
              <w:pageBreakBefore w:val="0"/>
              <w:kinsoku/>
              <w:wordWrap/>
              <w:overflowPunct/>
              <w:topLinePunct w:val="0"/>
              <w:autoSpaceDE/>
              <w:autoSpaceDN/>
              <w:bidi w:val="0"/>
              <w:adjustRightInd/>
              <w:spacing w:line="360" w:lineRule="auto"/>
              <w:ind w:left="0" w:leftChars="0" w:right="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主要检验内容</w:t>
            </w:r>
          </w:p>
        </w:tc>
      </w:tr>
      <w:tr w14:paraId="2598604A">
        <w:tblPrEx>
          <w:tblCellMar>
            <w:top w:w="0" w:type="dxa"/>
            <w:left w:w="0" w:type="dxa"/>
            <w:bottom w:w="0" w:type="dxa"/>
            <w:right w:w="0" w:type="dxa"/>
          </w:tblCellMar>
        </w:tblPrEx>
        <w:trPr>
          <w:trHeight w:val="371" w:hRule="exact"/>
        </w:trPr>
        <w:tc>
          <w:tcPr>
            <w:tcW w:w="1985" w:type="dxa"/>
            <w:tcBorders>
              <w:top w:val="single" w:color="000000" w:sz="12" w:space="0"/>
              <w:left w:val="single" w:color="000000" w:sz="12" w:space="0"/>
              <w:bottom w:val="single" w:color="000000" w:sz="4" w:space="0"/>
              <w:right w:val="single" w:color="000000" w:sz="4" w:space="0"/>
            </w:tcBorders>
            <w:vAlign w:val="center"/>
          </w:tcPr>
          <w:p w14:paraId="00A2AC26">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样式及主要尺寸</w:t>
            </w:r>
          </w:p>
        </w:tc>
        <w:tc>
          <w:tcPr>
            <w:tcW w:w="2712" w:type="dxa"/>
            <w:tcBorders>
              <w:top w:val="single" w:color="000000" w:sz="12" w:space="0"/>
              <w:left w:val="single" w:color="000000" w:sz="4" w:space="0"/>
              <w:bottom w:val="single" w:color="000000" w:sz="4" w:space="0"/>
              <w:right w:val="single" w:color="000000" w:sz="4" w:space="0"/>
            </w:tcBorders>
            <w:vAlign w:val="center"/>
          </w:tcPr>
          <w:p w14:paraId="5F111E99">
            <w:pPr>
              <w:pStyle w:val="241"/>
              <w:keepNext w:val="0"/>
              <w:keepLines w:val="0"/>
              <w:pageBreakBefore w:val="0"/>
              <w:kinsoku/>
              <w:wordWrap/>
              <w:overflowPunct/>
              <w:topLinePunct w:val="0"/>
              <w:autoSpaceDE/>
              <w:autoSpaceDN/>
              <w:bidi w:val="0"/>
              <w:adjustRightInd/>
              <w:spacing w:line="360" w:lineRule="auto"/>
              <w:ind w:left="0" w:leftChars="0" w:right="0" w:firstLine="840" w:firstLineChars="4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3.1、3.2</w:t>
            </w:r>
          </w:p>
        </w:tc>
        <w:tc>
          <w:tcPr>
            <w:tcW w:w="3952" w:type="dxa"/>
            <w:tcBorders>
              <w:top w:val="single" w:color="000000" w:sz="12" w:space="0"/>
              <w:left w:val="single" w:color="000000" w:sz="4" w:space="0"/>
              <w:bottom w:val="single" w:color="000000" w:sz="4" w:space="0"/>
              <w:right w:val="single" w:color="000000" w:sz="12" w:space="0"/>
            </w:tcBorders>
            <w:vAlign w:val="center"/>
          </w:tcPr>
          <w:p w14:paraId="647EFA5D">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样式及成品主要规格尺寸</w:t>
            </w:r>
          </w:p>
        </w:tc>
      </w:tr>
      <w:tr w14:paraId="0BCAE2E7">
        <w:tblPrEx>
          <w:tblCellMar>
            <w:top w:w="0" w:type="dxa"/>
            <w:left w:w="0" w:type="dxa"/>
            <w:bottom w:w="0" w:type="dxa"/>
            <w:right w:w="0" w:type="dxa"/>
          </w:tblCellMar>
        </w:tblPrEx>
        <w:trPr>
          <w:trHeight w:val="360" w:hRule="exact"/>
        </w:trPr>
        <w:tc>
          <w:tcPr>
            <w:tcW w:w="1985" w:type="dxa"/>
            <w:tcBorders>
              <w:top w:val="single" w:color="000000" w:sz="4" w:space="0"/>
              <w:left w:val="single" w:color="000000" w:sz="12" w:space="0"/>
              <w:bottom w:val="single" w:color="000000" w:sz="4" w:space="0"/>
              <w:right w:val="single" w:color="000000" w:sz="4" w:space="0"/>
            </w:tcBorders>
            <w:vAlign w:val="center"/>
          </w:tcPr>
          <w:p w14:paraId="7A41D348">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颜色、缝制、外观等</w:t>
            </w:r>
          </w:p>
        </w:tc>
        <w:tc>
          <w:tcPr>
            <w:tcW w:w="2712" w:type="dxa"/>
            <w:tcBorders>
              <w:top w:val="single" w:color="000000" w:sz="4" w:space="0"/>
              <w:left w:val="single" w:color="000000" w:sz="4" w:space="0"/>
              <w:bottom w:val="single" w:color="000000" w:sz="4" w:space="0"/>
              <w:right w:val="single" w:color="000000" w:sz="4" w:space="0"/>
            </w:tcBorders>
            <w:vAlign w:val="center"/>
          </w:tcPr>
          <w:p w14:paraId="463BB1E4">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3.4、3.5、3.6</w:t>
            </w:r>
          </w:p>
        </w:tc>
        <w:tc>
          <w:tcPr>
            <w:tcW w:w="3952" w:type="dxa"/>
            <w:tcBorders>
              <w:top w:val="single" w:color="000000" w:sz="4" w:space="0"/>
              <w:left w:val="single" w:color="000000" w:sz="4" w:space="0"/>
              <w:bottom w:val="single" w:color="000000" w:sz="4" w:space="0"/>
              <w:right w:val="single" w:color="000000" w:sz="12" w:space="0"/>
            </w:tcBorders>
            <w:vAlign w:val="center"/>
          </w:tcPr>
          <w:p w14:paraId="12B0E60C">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颜色、色差、篷体缝制及外观</w:t>
            </w:r>
          </w:p>
        </w:tc>
      </w:tr>
      <w:tr w14:paraId="4D10921D">
        <w:tblPrEx>
          <w:tblCellMar>
            <w:top w:w="0" w:type="dxa"/>
            <w:left w:w="0" w:type="dxa"/>
            <w:bottom w:w="0" w:type="dxa"/>
            <w:right w:w="0" w:type="dxa"/>
          </w:tblCellMar>
        </w:tblPrEx>
        <w:trPr>
          <w:trHeight w:val="362" w:hRule="exact"/>
        </w:trPr>
        <w:tc>
          <w:tcPr>
            <w:tcW w:w="1985" w:type="dxa"/>
            <w:tcBorders>
              <w:top w:val="single" w:color="000000" w:sz="4" w:space="0"/>
              <w:left w:val="single" w:color="000000" w:sz="12" w:space="0"/>
              <w:bottom w:val="single" w:color="000000" w:sz="4" w:space="0"/>
              <w:right w:val="single" w:color="000000" w:sz="4" w:space="0"/>
            </w:tcBorders>
            <w:vAlign w:val="center"/>
          </w:tcPr>
          <w:p w14:paraId="51D3125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框架及金属配件</w:t>
            </w:r>
          </w:p>
        </w:tc>
        <w:tc>
          <w:tcPr>
            <w:tcW w:w="2712" w:type="dxa"/>
            <w:tcBorders>
              <w:top w:val="single" w:color="000000" w:sz="4" w:space="0"/>
              <w:left w:val="single" w:color="000000" w:sz="4" w:space="0"/>
              <w:bottom w:val="single" w:color="000000" w:sz="4" w:space="0"/>
              <w:right w:val="single" w:color="000000" w:sz="4" w:space="0"/>
            </w:tcBorders>
            <w:vAlign w:val="center"/>
          </w:tcPr>
          <w:p w14:paraId="35876BE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w:t>
            </w:r>
          </w:p>
        </w:tc>
        <w:tc>
          <w:tcPr>
            <w:tcW w:w="3952" w:type="dxa"/>
            <w:tcBorders>
              <w:top w:val="single" w:color="000000" w:sz="4" w:space="0"/>
              <w:left w:val="single" w:color="000000" w:sz="4" w:space="0"/>
              <w:bottom w:val="single" w:color="000000" w:sz="4" w:space="0"/>
              <w:right w:val="single" w:color="000000" w:sz="12" w:space="0"/>
            </w:tcBorders>
            <w:vAlign w:val="center"/>
          </w:tcPr>
          <w:p w14:paraId="01EDD645">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框架外观及焊接、金属配件外观、尺寸</w:t>
            </w:r>
          </w:p>
        </w:tc>
      </w:tr>
      <w:tr w14:paraId="6EBF2FC1">
        <w:tblPrEx>
          <w:tblCellMar>
            <w:top w:w="0" w:type="dxa"/>
            <w:left w:w="0" w:type="dxa"/>
            <w:bottom w:w="0" w:type="dxa"/>
            <w:right w:w="0" w:type="dxa"/>
          </w:tblCellMar>
        </w:tblPrEx>
        <w:trPr>
          <w:trHeight w:val="360" w:hRule="exact"/>
        </w:trPr>
        <w:tc>
          <w:tcPr>
            <w:tcW w:w="1985" w:type="dxa"/>
            <w:tcBorders>
              <w:top w:val="single" w:color="000000" w:sz="4" w:space="0"/>
              <w:left w:val="single" w:color="000000" w:sz="12" w:space="0"/>
              <w:bottom w:val="single" w:color="000000" w:sz="4" w:space="0"/>
              <w:right w:val="single" w:color="000000" w:sz="4" w:space="0"/>
            </w:tcBorders>
            <w:vAlign w:val="center"/>
          </w:tcPr>
          <w:p w14:paraId="2F4E3945">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辅料</w:t>
            </w:r>
          </w:p>
        </w:tc>
        <w:tc>
          <w:tcPr>
            <w:tcW w:w="2712" w:type="dxa"/>
            <w:tcBorders>
              <w:top w:val="single" w:color="000000" w:sz="4" w:space="0"/>
              <w:left w:val="single" w:color="000000" w:sz="4" w:space="0"/>
              <w:bottom w:val="single" w:color="000000" w:sz="4" w:space="0"/>
              <w:right w:val="single" w:color="000000" w:sz="4" w:space="0"/>
            </w:tcBorders>
            <w:vAlign w:val="center"/>
          </w:tcPr>
          <w:p w14:paraId="0BB9A11E">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w:t>
            </w:r>
          </w:p>
        </w:tc>
        <w:tc>
          <w:tcPr>
            <w:tcW w:w="3952" w:type="dxa"/>
            <w:tcBorders>
              <w:top w:val="single" w:color="000000" w:sz="4" w:space="0"/>
              <w:left w:val="single" w:color="000000" w:sz="4" w:space="0"/>
              <w:bottom w:val="single" w:color="000000" w:sz="4" w:space="0"/>
              <w:right w:val="single" w:color="000000" w:sz="12" w:space="0"/>
            </w:tcBorders>
            <w:vAlign w:val="center"/>
          </w:tcPr>
          <w:p w14:paraId="2E15424E">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拉绳、绳头及带头、拉链、搭扣、胶条宽度</w:t>
            </w:r>
          </w:p>
        </w:tc>
      </w:tr>
      <w:tr w14:paraId="1F7C533E">
        <w:tblPrEx>
          <w:tblCellMar>
            <w:top w:w="0" w:type="dxa"/>
            <w:left w:w="0" w:type="dxa"/>
            <w:bottom w:w="0" w:type="dxa"/>
            <w:right w:w="0" w:type="dxa"/>
          </w:tblCellMar>
        </w:tblPrEx>
        <w:trPr>
          <w:trHeight w:val="777" w:hRule="exact"/>
        </w:trPr>
        <w:tc>
          <w:tcPr>
            <w:tcW w:w="1985" w:type="dxa"/>
            <w:tcBorders>
              <w:top w:val="single" w:color="000000" w:sz="4" w:space="0"/>
              <w:left w:val="single" w:color="000000" w:sz="12" w:space="0"/>
              <w:bottom w:val="single" w:color="000000" w:sz="12" w:space="0"/>
              <w:right w:val="single" w:color="000000" w:sz="4" w:space="0"/>
            </w:tcBorders>
            <w:vAlign w:val="center"/>
          </w:tcPr>
          <w:p w14:paraId="61B19E8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包装及标志</w:t>
            </w:r>
          </w:p>
        </w:tc>
        <w:tc>
          <w:tcPr>
            <w:tcW w:w="2712" w:type="dxa"/>
            <w:tcBorders>
              <w:top w:val="single" w:color="000000" w:sz="4" w:space="0"/>
              <w:left w:val="single" w:color="000000" w:sz="4" w:space="0"/>
              <w:bottom w:val="single" w:color="000000" w:sz="12" w:space="0"/>
              <w:right w:val="single" w:color="000000" w:sz="4" w:space="0"/>
            </w:tcBorders>
            <w:vAlign w:val="center"/>
          </w:tcPr>
          <w:p w14:paraId="18CE225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按照5.1、5.2中相关外观规定</w:t>
            </w:r>
          </w:p>
        </w:tc>
        <w:tc>
          <w:tcPr>
            <w:tcW w:w="3952" w:type="dxa"/>
            <w:tcBorders>
              <w:top w:val="single" w:color="000000" w:sz="4" w:space="0"/>
              <w:left w:val="single" w:color="000000" w:sz="4" w:space="0"/>
              <w:bottom w:val="single" w:color="000000" w:sz="12" w:space="0"/>
              <w:right w:val="single" w:color="000000" w:sz="12" w:space="0"/>
            </w:tcBorders>
            <w:vAlign w:val="center"/>
          </w:tcPr>
          <w:p w14:paraId="46512C08">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标志内容及规格、印字、包装规格、牢固性、检验单、使用说明书、包装单</w:t>
            </w:r>
          </w:p>
        </w:tc>
      </w:tr>
    </w:tbl>
    <w:p w14:paraId="61338614">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7A726F66">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6BB9985D">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09FA1958">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5DF07619">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33994B91">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4E45A5C8">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72AE8198">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7854715A">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5D2536E5">
      <w:pPr>
        <w:pStyle w:val="18"/>
        <w:keepNext w:val="0"/>
        <w:keepLines w:val="0"/>
        <w:pageBreakBefore w:val="0"/>
        <w:widowControl w:val="0"/>
        <w:tabs>
          <w:tab w:val="left" w:pos="955"/>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6.3.2</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成品和材料性能</w:t>
      </w:r>
    </w:p>
    <w:p w14:paraId="3F5FACA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成品和材料主要性能检验按照表</w:t>
      </w:r>
      <w:r>
        <w:rPr>
          <w:rFonts w:hint="eastAsia" w:ascii="宋体" w:hAnsi="宋体" w:eastAsia="宋体" w:cs="宋体"/>
          <w:sz w:val="21"/>
          <w:szCs w:val="21"/>
          <w:highlight w:val="none"/>
          <w:lang w:eastAsia="zh-CN"/>
        </w:rPr>
        <w:t>6</w:t>
      </w:r>
      <w:r>
        <w:rPr>
          <w:rFonts w:hint="eastAsia" w:ascii="宋体" w:hAnsi="宋体" w:eastAsia="宋体" w:cs="宋体"/>
          <w:spacing w:val="-2"/>
          <w:sz w:val="21"/>
          <w:szCs w:val="21"/>
          <w:highlight w:val="none"/>
          <w:lang w:eastAsia="zh-CN"/>
        </w:rPr>
        <w:t>规定进行。</w:t>
      </w:r>
    </w:p>
    <w:p w14:paraId="708A842F">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6B053A90">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表6</w:t>
      </w:r>
      <w:r>
        <w:rPr>
          <w:rFonts w:hint="eastAsia" w:ascii="宋体" w:hAnsi="宋体" w:eastAsia="宋体" w:cs="宋体"/>
          <w:spacing w:val="-2"/>
          <w:sz w:val="21"/>
          <w:szCs w:val="21"/>
          <w:highlight w:val="none"/>
          <w:lang w:eastAsia="zh-CN"/>
        </w:rPr>
        <w:t>检测项目、检测方法和合格判定条件</w:t>
      </w:r>
    </w:p>
    <w:tbl>
      <w:tblPr>
        <w:tblStyle w:val="48"/>
        <w:tblW w:w="9244" w:type="dxa"/>
        <w:tblInd w:w="0" w:type="dxa"/>
        <w:tblLayout w:type="fixed"/>
        <w:tblCellMar>
          <w:top w:w="0" w:type="dxa"/>
          <w:left w:w="0" w:type="dxa"/>
          <w:bottom w:w="0" w:type="dxa"/>
          <w:right w:w="0" w:type="dxa"/>
        </w:tblCellMar>
      </w:tblPr>
      <w:tblGrid>
        <w:gridCol w:w="290"/>
        <w:gridCol w:w="3284"/>
        <w:gridCol w:w="3149"/>
        <w:gridCol w:w="2521"/>
      </w:tblGrid>
      <w:tr w14:paraId="6FBDEEDA">
        <w:tblPrEx>
          <w:tblCellMar>
            <w:top w:w="0" w:type="dxa"/>
            <w:left w:w="0" w:type="dxa"/>
            <w:bottom w:w="0" w:type="dxa"/>
            <w:right w:w="0" w:type="dxa"/>
          </w:tblCellMar>
        </w:tblPrEx>
        <w:trPr>
          <w:trHeight w:val="483" w:hRule="exact"/>
        </w:trPr>
        <w:tc>
          <w:tcPr>
            <w:tcW w:w="3574" w:type="dxa"/>
            <w:gridSpan w:val="2"/>
            <w:tcBorders>
              <w:top w:val="single" w:color="000000" w:sz="12" w:space="0"/>
              <w:left w:val="single" w:color="000000" w:sz="12" w:space="0"/>
              <w:bottom w:val="single" w:color="000000" w:sz="12" w:space="0"/>
              <w:right w:val="single" w:color="000000" w:sz="4" w:space="0"/>
            </w:tcBorders>
            <w:vAlign w:val="center"/>
          </w:tcPr>
          <w:p w14:paraId="0AB908B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检验项目</w:t>
            </w:r>
          </w:p>
        </w:tc>
        <w:tc>
          <w:tcPr>
            <w:tcW w:w="3149" w:type="dxa"/>
            <w:tcBorders>
              <w:top w:val="single" w:color="000000" w:sz="12" w:space="0"/>
              <w:left w:val="single" w:color="000000" w:sz="4" w:space="0"/>
              <w:bottom w:val="single" w:color="000000" w:sz="12" w:space="0"/>
              <w:right w:val="single" w:color="000000" w:sz="4" w:space="0"/>
            </w:tcBorders>
            <w:vAlign w:val="center"/>
          </w:tcPr>
          <w:p w14:paraId="4DA8B5FD">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检验方法</w:t>
            </w:r>
          </w:p>
        </w:tc>
        <w:tc>
          <w:tcPr>
            <w:tcW w:w="2521" w:type="dxa"/>
            <w:tcBorders>
              <w:top w:val="single" w:color="000000" w:sz="12" w:space="0"/>
              <w:left w:val="single" w:color="000000" w:sz="4" w:space="0"/>
              <w:bottom w:val="single" w:color="000000" w:sz="12" w:space="0"/>
              <w:right w:val="single" w:color="000000" w:sz="12" w:space="0"/>
            </w:tcBorders>
            <w:vAlign w:val="center"/>
          </w:tcPr>
          <w:p w14:paraId="43E61FC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合格判定条件</w:t>
            </w:r>
          </w:p>
        </w:tc>
      </w:tr>
      <w:tr w14:paraId="5B80AD10">
        <w:trPr>
          <w:trHeight w:val="366" w:hRule="exact"/>
        </w:trPr>
        <w:tc>
          <w:tcPr>
            <w:tcW w:w="290" w:type="dxa"/>
            <w:vMerge w:val="restart"/>
            <w:tcBorders>
              <w:top w:val="single" w:color="000000" w:sz="12" w:space="0"/>
              <w:left w:val="single" w:color="000000" w:sz="12" w:space="0"/>
              <w:right w:val="single" w:color="000000" w:sz="4" w:space="0"/>
            </w:tcBorders>
            <w:vAlign w:val="center"/>
          </w:tcPr>
          <w:p w14:paraId="0A835C76">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原材料及框架</w:t>
            </w:r>
          </w:p>
          <w:p w14:paraId="02193F6C">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58A3D660">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配件理化性能</w:t>
            </w:r>
          </w:p>
        </w:tc>
        <w:tc>
          <w:tcPr>
            <w:tcW w:w="3284" w:type="dxa"/>
            <w:tcBorders>
              <w:top w:val="single" w:color="000000" w:sz="12" w:space="0"/>
              <w:left w:val="single" w:color="000000" w:sz="4" w:space="0"/>
              <w:bottom w:val="single" w:color="000000" w:sz="2" w:space="0"/>
              <w:right w:val="single" w:color="000000" w:sz="4" w:space="0"/>
            </w:tcBorders>
            <w:vAlign w:val="center"/>
          </w:tcPr>
          <w:p w14:paraId="3608F69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面料、地铺布性能</w:t>
            </w:r>
          </w:p>
        </w:tc>
        <w:tc>
          <w:tcPr>
            <w:tcW w:w="3149" w:type="dxa"/>
            <w:tcBorders>
              <w:top w:val="single" w:color="000000" w:sz="12" w:space="0"/>
              <w:left w:val="single" w:color="000000" w:sz="4" w:space="0"/>
              <w:bottom w:val="single" w:color="000000" w:sz="2" w:space="0"/>
              <w:right w:val="single" w:color="000000" w:sz="4" w:space="0"/>
            </w:tcBorders>
            <w:vAlign w:val="center"/>
          </w:tcPr>
          <w:p w14:paraId="3B46BF6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按4.4.1的规定</w:t>
            </w:r>
          </w:p>
        </w:tc>
        <w:tc>
          <w:tcPr>
            <w:tcW w:w="2521" w:type="dxa"/>
            <w:tcBorders>
              <w:top w:val="single" w:color="000000" w:sz="12" w:space="0"/>
              <w:left w:val="single" w:color="000000" w:sz="4" w:space="0"/>
              <w:bottom w:val="single" w:color="000000" w:sz="2" w:space="0"/>
              <w:right w:val="single" w:color="000000" w:sz="12" w:space="0"/>
            </w:tcBorders>
            <w:vAlign w:val="center"/>
          </w:tcPr>
          <w:p w14:paraId="48D006B1">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符合附录D的规定</w:t>
            </w:r>
          </w:p>
        </w:tc>
      </w:tr>
      <w:tr w14:paraId="3FE2AA51">
        <w:tblPrEx>
          <w:tblCellMar>
            <w:top w:w="0" w:type="dxa"/>
            <w:left w:w="0" w:type="dxa"/>
            <w:bottom w:w="0" w:type="dxa"/>
            <w:right w:w="0" w:type="dxa"/>
          </w:tblCellMar>
        </w:tblPrEx>
        <w:trPr>
          <w:trHeight w:val="358" w:hRule="exact"/>
        </w:trPr>
        <w:tc>
          <w:tcPr>
            <w:tcW w:w="290" w:type="dxa"/>
            <w:vMerge w:val="continue"/>
            <w:tcBorders>
              <w:left w:val="single" w:color="000000" w:sz="12" w:space="0"/>
              <w:right w:val="single" w:color="000000" w:sz="4" w:space="0"/>
            </w:tcBorders>
            <w:vAlign w:val="center"/>
          </w:tcPr>
          <w:p w14:paraId="02A14F7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370F38E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铝合金管性能</w:t>
            </w:r>
          </w:p>
        </w:tc>
        <w:tc>
          <w:tcPr>
            <w:tcW w:w="3149" w:type="dxa"/>
            <w:tcBorders>
              <w:top w:val="single" w:color="000000" w:sz="2" w:space="0"/>
              <w:left w:val="single" w:color="000000" w:sz="4" w:space="0"/>
              <w:bottom w:val="single" w:color="000000" w:sz="2" w:space="0"/>
              <w:right w:val="single" w:color="000000" w:sz="4" w:space="0"/>
            </w:tcBorders>
            <w:vAlign w:val="center"/>
          </w:tcPr>
          <w:p w14:paraId="7300C542">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按4.4.14的规定</w:t>
            </w:r>
          </w:p>
        </w:tc>
        <w:tc>
          <w:tcPr>
            <w:tcW w:w="2521" w:type="dxa"/>
            <w:tcBorders>
              <w:top w:val="single" w:color="000000" w:sz="2" w:space="0"/>
              <w:left w:val="single" w:color="000000" w:sz="4" w:space="0"/>
              <w:bottom w:val="single" w:color="000000" w:sz="2" w:space="0"/>
              <w:right w:val="single" w:color="000000" w:sz="12" w:space="0"/>
            </w:tcBorders>
            <w:vAlign w:val="center"/>
          </w:tcPr>
          <w:p w14:paraId="1E3A0342">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符合表2的规定</w:t>
            </w:r>
          </w:p>
        </w:tc>
      </w:tr>
      <w:tr w14:paraId="1D59E7E7">
        <w:tblPrEx>
          <w:tblCellMar>
            <w:top w:w="0" w:type="dxa"/>
            <w:left w:w="0" w:type="dxa"/>
            <w:bottom w:w="0" w:type="dxa"/>
            <w:right w:w="0" w:type="dxa"/>
          </w:tblCellMar>
        </w:tblPrEx>
        <w:trPr>
          <w:trHeight w:val="355" w:hRule="exact"/>
        </w:trPr>
        <w:tc>
          <w:tcPr>
            <w:tcW w:w="290" w:type="dxa"/>
            <w:vMerge w:val="continue"/>
            <w:tcBorders>
              <w:left w:val="single" w:color="000000" w:sz="12" w:space="0"/>
              <w:right w:val="single" w:color="000000" w:sz="4" w:space="0"/>
            </w:tcBorders>
            <w:vAlign w:val="center"/>
          </w:tcPr>
          <w:p w14:paraId="46E78364">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2A1465D9">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保温材料性能</w:t>
            </w:r>
          </w:p>
        </w:tc>
        <w:tc>
          <w:tcPr>
            <w:tcW w:w="3149" w:type="dxa"/>
            <w:tcBorders>
              <w:top w:val="single" w:color="000000" w:sz="2" w:space="0"/>
              <w:left w:val="single" w:color="000000" w:sz="4" w:space="0"/>
              <w:bottom w:val="single" w:color="000000" w:sz="2" w:space="0"/>
              <w:right w:val="single" w:color="000000" w:sz="4" w:space="0"/>
            </w:tcBorders>
            <w:vAlign w:val="center"/>
          </w:tcPr>
          <w:p w14:paraId="74DB5F9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按4.4.2的规定</w:t>
            </w:r>
          </w:p>
        </w:tc>
        <w:tc>
          <w:tcPr>
            <w:tcW w:w="2521" w:type="dxa"/>
            <w:vMerge w:val="restart"/>
            <w:tcBorders>
              <w:top w:val="single" w:color="000000" w:sz="2" w:space="0"/>
              <w:left w:val="single" w:color="000000" w:sz="4" w:space="0"/>
              <w:right w:val="single" w:color="000000" w:sz="12" w:space="0"/>
            </w:tcBorders>
            <w:vAlign w:val="center"/>
          </w:tcPr>
          <w:p w14:paraId="4218ED5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符合3.10.2的规定</w:t>
            </w:r>
          </w:p>
        </w:tc>
      </w:tr>
      <w:tr w14:paraId="12B7E452">
        <w:tblPrEx>
          <w:tblCellMar>
            <w:top w:w="0" w:type="dxa"/>
            <w:left w:w="0" w:type="dxa"/>
            <w:bottom w:w="0" w:type="dxa"/>
            <w:right w:w="0" w:type="dxa"/>
          </w:tblCellMar>
        </w:tblPrEx>
        <w:trPr>
          <w:trHeight w:val="355" w:hRule="exact"/>
        </w:trPr>
        <w:tc>
          <w:tcPr>
            <w:tcW w:w="290" w:type="dxa"/>
            <w:vMerge w:val="continue"/>
            <w:tcBorders>
              <w:left w:val="single" w:color="000000" w:sz="12" w:space="0"/>
              <w:right w:val="single" w:color="000000" w:sz="4" w:space="0"/>
            </w:tcBorders>
            <w:vAlign w:val="center"/>
          </w:tcPr>
          <w:p w14:paraId="442670B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6EA5DBCC">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涤纶平纹绸断裂强力</w:t>
            </w:r>
          </w:p>
        </w:tc>
        <w:tc>
          <w:tcPr>
            <w:tcW w:w="3149" w:type="dxa"/>
            <w:tcBorders>
              <w:top w:val="single" w:color="000000" w:sz="2" w:space="0"/>
              <w:left w:val="single" w:color="000000" w:sz="4" w:space="0"/>
              <w:bottom w:val="single" w:color="000000" w:sz="2" w:space="0"/>
              <w:right w:val="single" w:color="000000" w:sz="4" w:space="0"/>
            </w:tcBorders>
            <w:vAlign w:val="center"/>
          </w:tcPr>
          <w:p w14:paraId="10AA8846">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按4.4.3的规定</w:t>
            </w:r>
          </w:p>
        </w:tc>
        <w:tc>
          <w:tcPr>
            <w:tcW w:w="2521" w:type="dxa"/>
            <w:vMerge w:val="continue"/>
            <w:tcBorders>
              <w:left w:val="single" w:color="000000" w:sz="4" w:space="0"/>
              <w:right w:val="single" w:color="000000" w:sz="12" w:space="0"/>
            </w:tcBorders>
            <w:vAlign w:val="center"/>
          </w:tcPr>
          <w:p w14:paraId="36A0B8DC">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r w14:paraId="605BD378">
        <w:tblPrEx>
          <w:tblCellMar>
            <w:top w:w="0" w:type="dxa"/>
            <w:left w:w="0" w:type="dxa"/>
            <w:bottom w:w="0" w:type="dxa"/>
            <w:right w:w="0" w:type="dxa"/>
          </w:tblCellMar>
        </w:tblPrEx>
        <w:trPr>
          <w:trHeight w:val="358" w:hRule="exact"/>
        </w:trPr>
        <w:tc>
          <w:tcPr>
            <w:tcW w:w="290" w:type="dxa"/>
            <w:vMerge w:val="continue"/>
            <w:tcBorders>
              <w:left w:val="single" w:color="000000" w:sz="12" w:space="0"/>
              <w:right w:val="single" w:color="000000" w:sz="4" w:space="0"/>
            </w:tcBorders>
            <w:vAlign w:val="center"/>
          </w:tcPr>
          <w:p w14:paraId="31AE86BA">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758C3C3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涤纶平纹绸单位面积质量</w:t>
            </w:r>
          </w:p>
        </w:tc>
        <w:tc>
          <w:tcPr>
            <w:tcW w:w="3149" w:type="dxa"/>
            <w:tcBorders>
              <w:top w:val="single" w:color="000000" w:sz="2" w:space="0"/>
              <w:left w:val="single" w:color="000000" w:sz="4" w:space="0"/>
              <w:bottom w:val="single" w:color="000000" w:sz="2" w:space="0"/>
              <w:right w:val="single" w:color="000000" w:sz="4" w:space="0"/>
            </w:tcBorders>
            <w:vAlign w:val="center"/>
          </w:tcPr>
          <w:p w14:paraId="56D912DE">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按4.4.4的规定</w:t>
            </w:r>
          </w:p>
        </w:tc>
        <w:tc>
          <w:tcPr>
            <w:tcW w:w="2521" w:type="dxa"/>
            <w:vMerge w:val="continue"/>
            <w:tcBorders>
              <w:left w:val="single" w:color="000000" w:sz="4" w:space="0"/>
              <w:right w:val="single" w:color="000000" w:sz="12" w:space="0"/>
            </w:tcBorders>
            <w:vAlign w:val="center"/>
          </w:tcPr>
          <w:p w14:paraId="1B3DAA2A">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r w14:paraId="7DAA8DA7">
        <w:tblPrEx>
          <w:tblCellMar>
            <w:top w:w="0" w:type="dxa"/>
            <w:left w:w="0" w:type="dxa"/>
            <w:bottom w:w="0" w:type="dxa"/>
            <w:right w:w="0" w:type="dxa"/>
          </w:tblCellMar>
        </w:tblPrEx>
        <w:trPr>
          <w:trHeight w:val="358" w:hRule="exact"/>
        </w:trPr>
        <w:tc>
          <w:tcPr>
            <w:tcW w:w="290" w:type="dxa"/>
            <w:vMerge w:val="continue"/>
            <w:tcBorders>
              <w:left w:val="single" w:color="000000" w:sz="12" w:space="0"/>
              <w:right w:val="single" w:color="000000" w:sz="4" w:space="0"/>
            </w:tcBorders>
            <w:vAlign w:val="center"/>
          </w:tcPr>
          <w:p w14:paraId="3854B940">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4" w:space="0"/>
              <w:right w:val="single" w:color="000000" w:sz="4" w:space="0"/>
            </w:tcBorders>
            <w:vAlign w:val="center"/>
          </w:tcPr>
          <w:p w14:paraId="52E97035">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涤纶平纹绸阻燃性能</w:t>
            </w:r>
          </w:p>
        </w:tc>
        <w:tc>
          <w:tcPr>
            <w:tcW w:w="3149" w:type="dxa"/>
            <w:tcBorders>
              <w:top w:val="single" w:color="000000" w:sz="2" w:space="0"/>
              <w:left w:val="single" w:color="000000" w:sz="4" w:space="0"/>
              <w:bottom w:val="single" w:color="000000" w:sz="4" w:space="0"/>
              <w:right w:val="single" w:color="000000" w:sz="4" w:space="0"/>
            </w:tcBorders>
            <w:vAlign w:val="center"/>
          </w:tcPr>
          <w:p w14:paraId="3CD3B0F1">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按4.4.5的规定</w:t>
            </w:r>
          </w:p>
        </w:tc>
        <w:tc>
          <w:tcPr>
            <w:tcW w:w="2521" w:type="dxa"/>
            <w:vMerge w:val="continue"/>
            <w:tcBorders>
              <w:left w:val="single" w:color="000000" w:sz="4" w:space="0"/>
              <w:bottom w:val="single" w:color="000000" w:sz="4" w:space="0"/>
              <w:right w:val="single" w:color="000000" w:sz="12" w:space="0"/>
            </w:tcBorders>
            <w:vAlign w:val="center"/>
          </w:tcPr>
          <w:p w14:paraId="259F2D58">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r w14:paraId="5F8383FD">
        <w:tblPrEx>
          <w:tblCellMar>
            <w:top w:w="0" w:type="dxa"/>
            <w:left w:w="0" w:type="dxa"/>
            <w:bottom w:w="0" w:type="dxa"/>
            <w:right w:w="0" w:type="dxa"/>
          </w:tblCellMar>
        </w:tblPrEx>
        <w:trPr>
          <w:trHeight w:val="358" w:hRule="exact"/>
        </w:trPr>
        <w:tc>
          <w:tcPr>
            <w:tcW w:w="290" w:type="dxa"/>
            <w:vMerge w:val="continue"/>
            <w:tcBorders>
              <w:left w:val="single" w:color="000000" w:sz="12" w:space="0"/>
              <w:right w:val="single" w:color="000000" w:sz="4" w:space="0"/>
            </w:tcBorders>
            <w:vAlign w:val="center"/>
          </w:tcPr>
          <w:p w14:paraId="72E80CF4">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4" w:space="0"/>
              <w:left w:val="single" w:color="000000" w:sz="4" w:space="0"/>
              <w:bottom w:val="single" w:color="000000" w:sz="2" w:space="0"/>
              <w:right w:val="single" w:color="000000" w:sz="4" w:space="0"/>
            </w:tcBorders>
            <w:vAlign w:val="center"/>
          </w:tcPr>
          <w:p w14:paraId="1A14921A">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*金属配件耐腐蚀</w:t>
            </w:r>
          </w:p>
        </w:tc>
        <w:tc>
          <w:tcPr>
            <w:tcW w:w="3149" w:type="dxa"/>
            <w:tcBorders>
              <w:top w:val="single" w:color="000000" w:sz="4" w:space="0"/>
              <w:left w:val="single" w:color="000000" w:sz="4" w:space="0"/>
              <w:bottom w:val="single" w:color="000000" w:sz="2" w:space="0"/>
              <w:right w:val="single" w:color="000000" w:sz="4" w:space="0"/>
            </w:tcBorders>
            <w:vAlign w:val="center"/>
          </w:tcPr>
          <w:p w14:paraId="63F0A9A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按4.4.6的规定</w:t>
            </w:r>
          </w:p>
        </w:tc>
        <w:tc>
          <w:tcPr>
            <w:tcW w:w="2521" w:type="dxa"/>
            <w:vMerge w:val="restart"/>
            <w:tcBorders>
              <w:top w:val="single" w:color="000000" w:sz="4" w:space="0"/>
              <w:left w:val="single" w:color="000000" w:sz="4" w:space="0"/>
              <w:right w:val="single" w:color="000000" w:sz="12" w:space="0"/>
            </w:tcBorders>
            <w:vAlign w:val="center"/>
          </w:tcPr>
          <w:p w14:paraId="4CE9F74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符合3.10.3的规定</w:t>
            </w:r>
          </w:p>
        </w:tc>
      </w:tr>
      <w:tr w14:paraId="18BE438C">
        <w:tblPrEx>
          <w:tblCellMar>
            <w:top w:w="0" w:type="dxa"/>
            <w:left w:w="0" w:type="dxa"/>
            <w:bottom w:w="0" w:type="dxa"/>
            <w:right w:w="0" w:type="dxa"/>
          </w:tblCellMar>
        </w:tblPrEx>
        <w:trPr>
          <w:trHeight w:val="358" w:hRule="exact"/>
        </w:trPr>
        <w:tc>
          <w:tcPr>
            <w:tcW w:w="290" w:type="dxa"/>
            <w:vMerge w:val="continue"/>
            <w:tcBorders>
              <w:left w:val="single" w:color="000000" w:sz="12" w:space="0"/>
              <w:right w:val="single" w:color="000000" w:sz="4" w:space="0"/>
            </w:tcBorders>
            <w:vAlign w:val="center"/>
          </w:tcPr>
          <w:p w14:paraId="161E922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05A6D99A">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膜层厚度</w:t>
            </w:r>
          </w:p>
        </w:tc>
        <w:tc>
          <w:tcPr>
            <w:tcW w:w="3149" w:type="dxa"/>
            <w:tcBorders>
              <w:top w:val="single" w:color="000000" w:sz="2" w:space="0"/>
              <w:left w:val="single" w:color="000000" w:sz="4" w:space="0"/>
              <w:bottom w:val="single" w:color="000000" w:sz="2" w:space="0"/>
              <w:right w:val="single" w:color="000000" w:sz="4" w:space="0"/>
            </w:tcBorders>
            <w:vAlign w:val="center"/>
          </w:tcPr>
          <w:p w14:paraId="3BC60D28">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按4.4.7的规定</w:t>
            </w:r>
          </w:p>
        </w:tc>
        <w:tc>
          <w:tcPr>
            <w:tcW w:w="2521" w:type="dxa"/>
            <w:vMerge w:val="continue"/>
            <w:tcBorders>
              <w:left w:val="single" w:color="000000" w:sz="4" w:space="0"/>
              <w:right w:val="single" w:color="000000" w:sz="12" w:space="0"/>
            </w:tcBorders>
            <w:vAlign w:val="center"/>
          </w:tcPr>
          <w:p w14:paraId="61C85DA5">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r w14:paraId="55249D31">
        <w:trPr>
          <w:trHeight w:val="355" w:hRule="exact"/>
        </w:trPr>
        <w:tc>
          <w:tcPr>
            <w:tcW w:w="290" w:type="dxa"/>
            <w:vMerge w:val="continue"/>
            <w:tcBorders>
              <w:left w:val="single" w:color="000000" w:sz="12" w:space="0"/>
              <w:right w:val="single" w:color="000000" w:sz="4" w:space="0"/>
            </w:tcBorders>
            <w:vAlign w:val="center"/>
          </w:tcPr>
          <w:p w14:paraId="5B2D928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0E19AA9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金属配件镀层厚度</w:t>
            </w:r>
          </w:p>
        </w:tc>
        <w:tc>
          <w:tcPr>
            <w:tcW w:w="3149" w:type="dxa"/>
            <w:tcBorders>
              <w:top w:val="single" w:color="000000" w:sz="2" w:space="0"/>
              <w:left w:val="single" w:color="000000" w:sz="4" w:space="0"/>
              <w:bottom w:val="single" w:color="000000" w:sz="2" w:space="0"/>
              <w:right w:val="single" w:color="000000" w:sz="4" w:space="0"/>
            </w:tcBorders>
            <w:vAlign w:val="center"/>
          </w:tcPr>
          <w:p w14:paraId="529D8BE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按4.4.8的规定</w:t>
            </w:r>
          </w:p>
        </w:tc>
        <w:tc>
          <w:tcPr>
            <w:tcW w:w="2521" w:type="dxa"/>
            <w:vMerge w:val="continue"/>
            <w:tcBorders>
              <w:left w:val="single" w:color="000000" w:sz="4" w:space="0"/>
              <w:bottom w:val="single" w:color="000000" w:sz="2" w:space="0"/>
              <w:right w:val="single" w:color="000000" w:sz="12" w:space="0"/>
            </w:tcBorders>
            <w:vAlign w:val="center"/>
          </w:tcPr>
          <w:p w14:paraId="5D5D705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r w14:paraId="180FCAEF">
        <w:tblPrEx>
          <w:tblCellMar>
            <w:top w:w="0" w:type="dxa"/>
            <w:left w:w="0" w:type="dxa"/>
            <w:bottom w:w="0" w:type="dxa"/>
            <w:right w:w="0" w:type="dxa"/>
          </w:tblCellMar>
        </w:tblPrEx>
        <w:trPr>
          <w:trHeight w:val="355" w:hRule="exact"/>
        </w:trPr>
        <w:tc>
          <w:tcPr>
            <w:tcW w:w="290" w:type="dxa"/>
            <w:vMerge w:val="continue"/>
            <w:tcBorders>
              <w:left w:val="single" w:color="000000" w:sz="12" w:space="0"/>
              <w:right w:val="single" w:color="000000" w:sz="4" w:space="0"/>
            </w:tcBorders>
            <w:vAlign w:val="center"/>
          </w:tcPr>
          <w:p w14:paraId="5AD56540">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617C6186">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捆包绳、拉绳断裂强力</w:t>
            </w:r>
          </w:p>
        </w:tc>
        <w:tc>
          <w:tcPr>
            <w:tcW w:w="3149" w:type="dxa"/>
            <w:vMerge w:val="restart"/>
            <w:tcBorders>
              <w:top w:val="single" w:color="000000" w:sz="2" w:space="0"/>
              <w:left w:val="single" w:color="000000" w:sz="4" w:space="0"/>
              <w:right w:val="single" w:color="000000" w:sz="4" w:space="0"/>
            </w:tcBorders>
            <w:vAlign w:val="center"/>
          </w:tcPr>
          <w:p w14:paraId="7CC0EFE9">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按4.4.9的规定</w:t>
            </w:r>
          </w:p>
        </w:tc>
        <w:tc>
          <w:tcPr>
            <w:tcW w:w="2521" w:type="dxa"/>
            <w:vMerge w:val="restart"/>
            <w:tcBorders>
              <w:top w:val="single" w:color="000000" w:sz="2" w:space="0"/>
              <w:left w:val="single" w:color="000000" w:sz="4" w:space="0"/>
              <w:right w:val="single" w:color="000000" w:sz="12" w:space="0"/>
            </w:tcBorders>
            <w:vAlign w:val="center"/>
          </w:tcPr>
          <w:p w14:paraId="2D7F332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符合3.3表2的规定</w:t>
            </w:r>
          </w:p>
        </w:tc>
      </w:tr>
      <w:tr w14:paraId="2960AE7F">
        <w:tblPrEx>
          <w:tblCellMar>
            <w:top w:w="0" w:type="dxa"/>
            <w:left w:w="0" w:type="dxa"/>
            <w:bottom w:w="0" w:type="dxa"/>
            <w:right w:w="0" w:type="dxa"/>
          </w:tblCellMar>
        </w:tblPrEx>
        <w:trPr>
          <w:trHeight w:val="358" w:hRule="exact"/>
        </w:trPr>
        <w:tc>
          <w:tcPr>
            <w:tcW w:w="290" w:type="dxa"/>
            <w:vMerge w:val="continue"/>
            <w:tcBorders>
              <w:left w:val="single" w:color="000000" w:sz="12" w:space="0"/>
              <w:right w:val="single" w:color="000000" w:sz="4" w:space="0"/>
            </w:tcBorders>
            <w:vAlign w:val="center"/>
          </w:tcPr>
          <w:p w14:paraId="2E1F883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444713DD">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捆扎带、套带断裂强力</w:t>
            </w:r>
          </w:p>
        </w:tc>
        <w:tc>
          <w:tcPr>
            <w:tcW w:w="3149" w:type="dxa"/>
            <w:vMerge w:val="continue"/>
            <w:tcBorders>
              <w:left w:val="single" w:color="000000" w:sz="4" w:space="0"/>
              <w:right w:val="single" w:color="000000" w:sz="4" w:space="0"/>
            </w:tcBorders>
            <w:vAlign w:val="center"/>
          </w:tcPr>
          <w:p w14:paraId="443710DC">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p>
        </w:tc>
        <w:tc>
          <w:tcPr>
            <w:tcW w:w="2521" w:type="dxa"/>
            <w:vMerge w:val="continue"/>
            <w:tcBorders>
              <w:left w:val="single" w:color="000000" w:sz="4" w:space="0"/>
              <w:right w:val="single" w:color="000000" w:sz="12" w:space="0"/>
            </w:tcBorders>
            <w:vAlign w:val="center"/>
          </w:tcPr>
          <w:p w14:paraId="5EEFDEF9">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p>
        </w:tc>
      </w:tr>
      <w:tr w14:paraId="6AD78F08">
        <w:tblPrEx>
          <w:tblCellMar>
            <w:top w:w="0" w:type="dxa"/>
            <w:left w:w="0" w:type="dxa"/>
            <w:bottom w:w="0" w:type="dxa"/>
            <w:right w:w="0" w:type="dxa"/>
          </w:tblCellMar>
        </w:tblPrEx>
        <w:trPr>
          <w:trHeight w:val="355" w:hRule="exact"/>
        </w:trPr>
        <w:tc>
          <w:tcPr>
            <w:tcW w:w="290" w:type="dxa"/>
            <w:vMerge w:val="continue"/>
            <w:tcBorders>
              <w:left w:val="single" w:color="000000" w:sz="12" w:space="0"/>
              <w:right w:val="single" w:color="000000" w:sz="4" w:space="0"/>
            </w:tcBorders>
            <w:vAlign w:val="center"/>
          </w:tcPr>
          <w:p w14:paraId="3F2486EC">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6ADCDBF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窗格带、手提带断裂强力</w:t>
            </w:r>
          </w:p>
        </w:tc>
        <w:tc>
          <w:tcPr>
            <w:tcW w:w="3149" w:type="dxa"/>
            <w:vMerge w:val="continue"/>
            <w:tcBorders>
              <w:left w:val="single" w:color="000000" w:sz="4" w:space="0"/>
              <w:right w:val="single" w:color="000000" w:sz="4" w:space="0"/>
            </w:tcBorders>
            <w:vAlign w:val="center"/>
          </w:tcPr>
          <w:p w14:paraId="0067C38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p>
        </w:tc>
        <w:tc>
          <w:tcPr>
            <w:tcW w:w="2521" w:type="dxa"/>
            <w:vMerge w:val="continue"/>
            <w:tcBorders>
              <w:left w:val="single" w:color="000000" w:sz="4" w:space="0"/>
              <w:right w:val="single" w:color="000000" w:sz="12" w:space="0"/>
            </w:tcBorders>
            <w:vAlign w:val="center"/>
          </w:tcPr>
          <w:p w14:paraId="52D57026">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p>
        </w:tc>
      </w:tr>
      <w:tr w14:paraId="104CDDF9">
        <w:trPr>
          <w:trHeight w:val="355" w:hRule="exact"/>
        </w:trPr>
        <w:tc>
          <w:tcPr>
            <w:tcW w:w="290" w:type="dxa"/>
            <w:vMerge w:val="continue"/>
            <w:tcBorders>
              <w:left w:val="single" w:color="000000" w:sz="12" w:space="0"/>
              <w:right w:val="single" w:color="000000" w:sz="4" w:space="0"/>
            </w:tcBorders>
            <w:vAlign w:val="center"/>
          </w:tcPr>
          <w:p w14:paraId="1B1D82F2">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6CA22DC4">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编织布拉伸强力</w:t>
            </w:r>
          </w:p>
        </w:tc>
        <w:tc>
          <w:tcPr>
            <w:tcW w:w="3149" w:type="dxa"/>
            <w:vMerge w:val="continue"/>
            <w:tcBorders>
              <w:left w:val="single" w:color="000000" w:sz="4" w:space="0"/>
              <w:bottom w:val="single" w:color="000000" w:sz="2" w:space="0"/>
              <w:right w:val="single" w:color="000000" w:sz="4" w:space="0"/>
            </w:tcBorders>
            <w:vAlign w:val="center"/>
          </w:tcPr>
          <w:p w14:paraId="4FF1D89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2521" w:type="dxa"/>
            <w:vMerge w:val="continue"/>
            <w:tcBorders>
              <w:left w:val="single" w:color="000000" w:sz="4" w:space="0"/>
              <w:right w:val="single" w:color="000000" w:sz="12" w:space="0"/>
            </w:tcBorders>
            <w:vAlign w:val="center"/>
          </w:tcPr>
          <w:p w14:paraId="547461D4">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r w14:paraId="4967CDDD">
        <w:tblPrEx>
          <w:tblCellMar>
            <w:top w:w="0" w:type="dxa"/>
            <w:left w:w="0" w:type="dxa"/>
            <w:bottom w:w="0" w:type="dxa"/>
            <w:right w:w="0" w:type="dxa"/>
          </w:tblCellMar>
        </w:tblPrEx>
        <w:trPr>
          <w:trHeight w:val="358" w:hRule="exact"/>
        </w:trPr>
        <w:tc>
          <w:tcPr>
            <w:tcW w:w="290" w:type="dxa"/>
            <w:vMerge w:val="continue"/>
            <w:tcBorders>
              <w:left w:val="single" w:color="000000" w:sz="12" w:space="0"/>
              <w:right w:val="single" w:color="000000" w:sz="4" w:space="0"/>
            </w:tcBorders>
            <w:vAlign w:val="center"/>
          </w:tcPr>
          <w:p w14:paraId="11EA55E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25FCCCA8">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锦丝搭扣带强度、撕揭强度</w:t>
            </w:r>
          </w:p>
        </w:tc>
        <w:tc>
          <w:tcPr>
            <w:tcW w:w="3149" w:type="dxa"/>
            <w:tcBorders>
              <w:top w:val="single" w:color="000000" w:sz="2" w:space="0"/>
              <w:left w:val="single" w:color="000000" w:sz="4" w:space="0"/>
              <w:bottom w:val="single" w:color="000000" w:sz="2" w:space="0"/>
              <w:right w:val="single" w:color="000000" w:sz="4" w:space="0"/>
            </w:tcBorders>
            <w:vAlign w:val="center"/>
          </w:tcPr>
          <w:p w14:paraId="584C96FA">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按4.4.10的规定</w:t>
            </w:r>
          </w:p>
        </w:tc>
        <w:tc>
          <w:tcPr>
            <w:tcW w:w="2521" w:type="dxa"/>
            <w:vMerge w:val="continue"/>
            <w:tcBorders>
              <w:left w:val="single" w:color="000000" w:sz="4" w:space="0"/>
              <w:bottom w:val="single" w:color="000000" w:sz="2" w:space="0"/>
              <w:right w:val="single" w:color="000000" w:sz="12" w:space="0"/>
            </w:tcBorders>
            <w:vAlign w:val="center"/>
          </w:tcPr>
          <w:p w14:paraId="1966158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r w14:paraId="4C93B944">
        <w:tblPrEx>
          <w:tblCellMar>
            <w:top w:w="0" w:type="dxa"/>
            <w:left w:w="0" w:type="dxa"/>
            <w:bottom w:w="0" w:type="dxa"/>
            <w:right w:w="0" w:type="dxa"/>
          </w:tblCellMar>
        </w:tblPrEx>
        <w:trPr>
          <w:trHeight w:val="355" w:hRule="exact"/>
        </w:trPr>
        <w:tc>
          <w:tcPr>
            <w:tcW w:w="290" w:type="dxa"/>
            <w:vMerge w:val="continue"/>
            <w:tcBorders>
              <w:left w:val="single" w:color="000000" w:sz="12" w:space="0"/>
              <w:right w:val="single" w:color="000000" w:sz="4" w:space="0"/>
            </w:tcBorders>
            <w:vAlign w:val="center"/>
          </w:tcPr>
          <w:p w14:paraId="50E1155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3930EED0">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PU胶条粘附强度</w:t>
            </w:r>
          </w:p>
        </w:tc>
        <w:tc>
          <w:tcPr>
            <w:tcW w:w="3149" w:type="dxa"/>
            <w:tcBorders>
              <w:top w:val="single" w:color="000000" w:sz="2" w:space="0"/>
              <w:left w:val="single" w:color="000000" w:sz="4" w:space="0"/>
              <w:bottom w:val="single" w:color="000000" w:sz="2" w:space="0"/>
              <w:right w:val="single" w:color="000000" w:sz="4" w:space="0"/>
            </w:tcBorders>
            <w:vAlign w:val="center"/>
          </w:tcPr>
          <w:p w14:paraId="5BA7AF79">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按4.4.12的规定</w:t>
            </w:r>
          </w:p>
        </w:tc>
        <w:tc>
          <w:tcPr>
            <w:tcW w:w="2521" w:type="dxa"/>
            <w:tcBorders>
              <w:top w:val="single" w:color="000000" w:sz="2" w:space="0"/>
              <w:left w:val="single" w:color="000000" w:sz="4" w:space="0"/>
              <w:bottom w:val="single" w:color="000000" w:sz="2" w:space="0"/>
              <w:right w:val="single" w:color="000000" w:sz="12" w:space="0"/>
            </w:tcBorders>
            <w:vAlign w:val="center"/>
          </w:tcPr>
          <w:p w14:paraId="470DF967">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符合3.10.7的规定</w:t>
            </w:r>
          </w:p>
        </w:tc>
      </w:tr>
      <w:tr w14:paraId="639018C6">
        <w:tblPrEx>
          <w:tblCellMar>
            <w:top w:w="0" w:type="dxa"/>
            <w:left w:w="0" w:type="dxa"/>
            <w:bottom w:w="0" w:type="dxa"/>
            <w:right w:w="0" w:type="dxa"/>
          </w:tblCellMar>
        </w:tblPrEx>
        <w:trPr>
          <w:trHeight w:val="355" w:hRule="exact"/>
        </w:trPr>
        <w:tc>
          <w:tcPr>
            <w:tcW w:w="290" w:type="dxa"/>
            <w:vMerge w:val="continue"/>
            <w:tcBorders>
              <w:left w:val="single" w:color="000000" w:sz="12" w:space="0"/>
              <w:right w:val="single" w:color="000000" w:sz="4" w:space="0"/>
            </w:tcBorders>
            <w:vAlign w:val="center"/>
          </w:tcPr>
          <w:p w14:paraId="1310A2C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2" w:space="0"/>
              <w:right w:val="single" w:color="000000" w:sz="4" w:space="0"/>
            </w:tcBorders>
            <w:vAlign w:val="center"/>
          </w:tcPr>
          <w:p w14:paraId="04D1F479">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尼龙拉链性能</w:t>
            </w:r>
          </w:p>
        </w:tc>
        <w:tc>
          <w:tcPr>
            <w:tcW w:w="3149" w:type="dxa"/>
            <w:tcBorders>
              <w:top w:val="single" w:color="000000" w:sz="2" w:space="0"/>
              <w:left w:val="single" w:color="000000" w:sz="4" w:space="0"/>
              <w:bottom w:val="single" w:color="000000" w:sz="2" w:space="0"/>
              <w:right w:val="single" w:color="000000" w:sz="4" w:space="0"/>
            </w:tcBorders>
            <w:vAlign w:val="center"/>
          </w:tcPr>
          <w:p w14:paraId="12354A3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按4.4.13的规定</w:t>
            </w:r>
          </w:p>
        </w:tc>
        <w:tc>
          <w:tcPr>
            <w:tcW w:w="2521" w:type="dxa"/>
            <w:vMerge w:val="restart"/>
            <w:tcBorders>
              <w:top w:val="single" w:color="000000" w:sz="2" w:space="0"/>
              <w:left w:val="single" w:color="000000" w:sz="4" w:space="0"/>
              <w:right w:val="single" w:color="000000" w:sz="12" w:space="0"/>
            </w:tcBorders>
            <w:vAlign w:val="center"/>
          </w:tcPr>
          <w:p w14:paraId="6D2FD892">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符合3.3表2的规定</w:t>
            </w:r>
          </w:p>
        </w:tc>
      </w:tr>
      <w:tr w14:paraId="3A40B422">
        <w:tblPrEx>
          <w:tblCellMar>
            <w:top w:w="0" w:type="dxa"/>
            <w:left w:w="0" w:type="dxa"/>
            <w:bottom w:w="0" w:type="dxa"/>
            <w:right w:w="0" w:type="dxa"/>
          </w:tblCellMar>
        </w:tblPrEx>
        <w:trPr>
          <w:trHeight w:val="923" w:hRule="exact"/>
        </w:trPr>
        <w:tc>
          <w:tcPr>
            <w:tcW w:w="290" w:type="dxa"/>
            <w:vMerge w:val="continue"/>
            <w:tcBorders>
              <w:left w:val="single" w:color="000000" w:sz="12" w:space="0"/>
              <w:bottom w:val="single" w:color="000000" w:sz="12" w:space="0"/>
              <w:right w:val="single" w:color="000000" w:sz="4" w:space="0"/>
            </w:tcBorders>
            <w:vAlign w:val="center"/>
          </w:tcPr>
          <w:p w14:paraId="00DFBE9A">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3284" w:type="dxa"/>
            <w:tcBorders>
              <w:top w:val="single" w:color="000000" w:sz="2" w:space="0"/>
              <w:left w:val="single" w:color="000000" w:sz="4" w:space="0"/>
              <w:bottom w:val="single" w:color="000000" w:sz="12" w:space="0"/>
              <w:right w:val="single" w:color="000000" w:sz="4" w:space="0"/>
            </w:tcBorders>
            <w:vAlign w:val="center"/>
          </w:tcPr>
          <w:p w14:paraId="15FC392F">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涤纶网眼布顶破强力</w:t>
            </w:r>
          </w:p>
        </w:tc>
        <w:tc>
          <w:tcPr>
            <w:tcW w:w="3149" w:type="dxa"/>
            <w:tcBorders>
              <w:top w:val="single" w:color="000000" w:sz="2" w:space="0"/>
              <w:left w:val="single" w:color="000000" w:sz="4" w:space="0"/>
              <w:bottom w:val="single" w:color="000000" w:sz="12" w:space="0"/>
              <w:right w:val="single" w:color="000000" w:sz="4" w:space="0"/>
            </w:tcBorders>
            <w:vAlign w:val="center"/>
          </w:tcPr>
          <w:p w14:paraId="54E01149">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按4.4.15的规定</w:t>
            </w:r>
          </w:p>
        </w:tc>
        <w:tc>
          <w:tcPr>
            <w:tcW w:w="2521" w:type="dxa"/>
            <w:vMerge w:val="continue"/>
            <w:tcBorders>
              <w:left w:val="single" w:color="000000" w:sz="4" w:space="0"/>
              <w:bottom w:val="single" w:color="000000" w:sz="12" w:space="0"/>
              <w:right w:val="single" w:color="000000" w:sz="12" w:space="0"/>
            </w:tcBorders>
            <w:vAlign w:val="center"/>
          </w:tcPr>
          <w:p w14:paraId="4603D891">
            <w:pPr>
              <w:keepNext w:val="0"/>
              <w:keepLines w:val="0"/>
              <w:pageBreakBefore w:val="0"/>
              <w:kinsoku/>
              <w:wordWrap/>
              <w:overflowPunct/>
              <w:topLinePunct w:val="0"/>
              <w:autoSpaceDE/>
              <w:autoSpaceDN/>
              <w:bidi w:val="0"/>
              <w:adjustRightInd/>
              <w:spacing w:line="360" w:lineRule="auto"/>
              <w:ind w:left="0" w:leftChars="0" w:right="0" w:firstLine="420" w:firstLineChars="200"/>
              <w:jc w:val="center"/>
              <w:textAlignment w:val="auto"/>
              <w:rPr>
                <w:rFonts w:hint="eastAsia" w:ascii="宋体" w:hAnsi="宋体" w:eastAsia="宋体" w:cs="宋体"/>
                <w:sz w:val="21"/>
                <w:szCs w:val="21"/>
                <w:highlight w:val="none"/>
              </w:rPr>
            </w:pPr>
          </w:p>
        </w:tc>
      </w:tr>
      <w:tr w14:paraId="49D28010">
        <w:tblPrEx>
          <w:tblCellMar>
            <w:top w:w="0" w:type="dxa"/>
            <w:left w:w="0" w:type="dxa"/>
            <w:bottom w:w="0" w:type="dxa"/>
            <w:right w:w="0" w:type="dxa"/>
          </w:tblCellMar>
        </w:tblPrEx>
        <w:trPr>
          <w:trHeight w:val="1644" w:hRule="exact"/>
        </w:trPr>
        <w:tc>
          <w:tcPr>
            <w:tcW w:w="290" w:type="dxa"/>
            <w:tcBorders>
              <w:top w:val="single" w:color="000000" w:sz="12" w:space="0"/>
              <w:left w:val="single" w:color="000000" w:sz="12" w:space="0"/>
              <w:bottom w:val="single" w:color="000000" w:sz="12" w:space="0"/>
              <w:right w:val="single" w:color="000000" w:sz="4" w:space="0"/>
            </w:tcBorders>
            <w:vAlign w:val="top"/>
          </w:tcPr>
          <w:p w14:paraId="244620B0">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成</w:t>
            </w:r>
          </w:p>
          <w:p w14:paraId="0A55DC2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品</w:t>
            </w:r>
          </w:p>
          <w:p w14:paraId="11E7FDAB">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质</w:t>
            </w:r>
          </w:p>
          <w:p w14:paraId="7EC822A5">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量</w:t>
            </w:r>
          </w:p>
        </w:tc>
        <w:tc>
          <w:tcPr>
            <w:tcW w:w="3284" w:type="dxa"/>
            <w:tcBorders>
              <w:top w:val="single" w:color="000000" w:sz="12" w:space="0"/>
              <w:left w:val="single" w:color="000000" w:sz="4" w:space="0"/>
              <w:bottom w:val="single" w:color="000000" w:sz="12" w:space="0"/>
              <w:right w:val="single" w:color="000000" w:sz="4" w:space="0"/>
            </w:tcBorders>
            <w:vAlign w:val="top"/>
          </w:tcPr>
          <w:p w14:paraId="74BAE0BD">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p w14:paraId="1892FC5E">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防雨性能</w:t>
            </w:r>
          </w:p>
        </w:tc>
        <w:tc>
          <w:tcPr>
            <w:tcW w:w="3149" w:type="dxa"/>
            <w:tcBorders>
              <w:top w:val="single" w:color="000000" w:sz="12" w:space="0"/>
              <w:left w:val="single" w:color="000000" w:sz="4" w:space="0"/>
              <w:bottom w:val="single" w:color="000000" w:sz="12" w:space="0"/>
              <w:right w:val="single" w:color="000000" w:sz="4" w:space="0"/>
            </w:tcBorders>
            <w:vAlign w:val="top"/>
          </w:tcPr>
          <w:p w14:paraId="0D27C390">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p w14:paraId="464E214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按4.4.11的规定</w:t>
            </w:r>
          </w:p>
        </w:tc>
        <w:tc>
          <w:tcPr>
            <w:tcW w:w="2521" w:type="dxa"/>
            <w:tcBorders>
              <w:top w:val="single" w:color="000000" w:sz="12" w:space="0"/>
              <w:left w:val="single" w:color="000000" w:sz="4" w:space="0"/>
              <w:bottom w:val="single" w:color="000000" w:sz="12" w:space="0"/>
              <w:right w:val="single" w:color="000000" w:sz="12" w:space="0"/>
            </w:tcBorders>
            <w:vAlign w:val="top"/>
          </w:tcPr>
          <w:p w14:paraId="13223DD8">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p w14:paraId="70D78AA6">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符合3.10.5的规定</w:t>
            </w:r>
          </w:p>
        </w:tc>
      </w:tr>
    </w:tbl>
    <w:p w14:paraId="10A08BC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注：有*的项为选择项，根据实际情况选测。</w:t>
      </w:r>
    </w:p>
    <w:p w14:paraId="17AB6E6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6.4</w:t>
      </w:r>
      <w:r>
        <w:rPr>
          <w:rFonts w:hint="eastAsia" w:ascii="宋体" w:hAnsi="宋体" w:eastAsia="宋体" w:cs="宋体"/>
          <w:spacing w:val="-1"/>
          <w:sz w:val="21"/>
          <w:szCs w:val="21"/>
          <w:highlight w:val="none"/>
          <w:lang w:eastAsia="zh-CN"/>
        </w:rPr>
        <w:t>内在质量评定</w:t>
      </w:r>
    </w:p>
    <w:p w14:paraId="517F7BFA">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样品内在质量全部达到</w:t>
      </w:r>
      <w:r>
        <w:rPr>
          <w:rFonts w:hint="eastAsia" w:ascii="宋体" w:hAnsi="宋体" w:eastAsia="宋体" w:cs="宋体"/>
          <w:sz w:val="21"/>
          <w:szCs w:val="21"/>
          <w:highlight w:val="none"/>
          <w:lang w:eastAsia="zh-CN"/>
        </w:rPr>
        <w:t>6.3.2</w:t>
      </w:r>
      <w:r>
        <w:rPr>
          <w:rFonts w:hint="eastAsia" w:ascii="宋体" w:hAnsi="宋体" w:eastAsia="宋体" w:cs="宋体"/>
          <w:spacing w:val="-2"/>
          <w:sz w:val="21"/>
          <w:szCs w:val="21"/>
          <w:highlight w:val="none"/>
          <w:lang w:eastAsia="zh-CN"/>
        </w:rPr>
        <w:t>要求，判该批内在质量合格；如有不合格项，可再取</w:t>
      </w:r>
      <w:r>
        <w:rPr>
          <w:rFonts w:hint="eastAsia" w:ascii="宋体" w:hAnsi="宋体" w:eastAsia="宋体" w:cs="宋体"/>
          <w:sz w:val="21"/>
          <w:szCs w:val="21"/>
          <w:highlight w:val="none"/>
          <w:lang w:eastAsia="zh-CN"/>
        </w:rPr>
        <w:t>1</w:t>
      </w:r>
      <w:r>
        <w:rPr>
          <w:rFonts w:hint="eastAsia" w:ascii="宋体" w:hAnsi="宋体" w:eastAsia="宋体" w:cs="宋体"/>
          <w:spacing w:val="-1"/>
          <w:sz w:val="21"/>
          <w:szCs w:val="21"/>
          <w:highlight w:val="none"/>
          <w:lang w:eastAsia="zh-CN"/>
        </w:rPr>
        <w:t>个样品对</w:t>
      </w:r>
      <w:r>
        <w:rPr>
          <w:rFonts w:hint="eastAsia" w:ascii="宋体" w:hAnsi="宋体" w:eastAsia="宋体" w:cs="宋体"/>
          <w:spacing w:val="-2"/>
          <w:sz w:val="21"/>
          <w:szCs w:val="21"/>
          <w:highlight w:val="none"/>
          <w:lang w:eastAsia="zh-CN"/>
        </w:rPr>
        <w:t>不合格项进行复测，结果合格作批内在质量合格，否则判批内在质量不合格。</w:t>
      </w:r>
    </w:p>
    <w:p w14:paraId="7E6927E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6.5</w:t>
      </w:r>
      <w:r>
        <w:rPr>
          <w:rFonts w:hint="eastAsia" w:ascii="宋体" w:hAnsi="宋体" w:eastAsia="宋体" w:cs="宋体"/>
          <w:spacing w:val="-1"/>
          <w:sz w:val="21"/>
          <w:szCs w:val="21"/>
          <w:highlight w:val="none"/>
          <w:lang w:eastAsia="zh-CN"/>
        </w:rPr>
        <w:t>质量评定</w:t>
      </w:r>
    </w:p>
    <w:p w14:paraId="7022F30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val="en-US" w:eastAsia="zh-CN"/>
        </w:rPr>
        <w:t>6.5.1</w:t>
      </w:r>
      <w:r>
        <w:rPr>
          <w:rFonts w:hint="eastAsia" w:ascii="宋体" w:hAnsi="宋体" w:eastAsia="宋体" w:cs="宋体"/>
          <w:spacing w:val="-1"/>
          <w:sz w:val="21"/>
          <w:szCs w:val="21"/>
          <w:highlight w:val="none"/>
          <w:lang w:eastAsia="zh-CN"/>
        </w:rPr>
        <w:t>首件检验</w:t>
      </w:r>
    </w:p>
    <w:p w14:paraId="1D30A346">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val="en-US" w:eastAsia="zh-CN"/>
        </w:rPr>
        <w:t>6.5.1.1</w:t>
      </w:r>
      <w:r>
        <w:rPr>
          <w:rFonts w:hint="eastAsia" w:ascii="宋体" w:hAnsi="宋体" w:eastAsia="宋体" w:cs="宋体"/>
          <w:spacing w:val="-1"/>
          <w:sz w:val="21"/>
          <w:szCs w:val="21"/>
          <w:highlight w:val="none"/>
          <w:lang w:eastAsia="zh-CN"/>
        </w:rPr>
        <w:t>检验要求</w:t>
      </w:r>
    </w:p>
    <w:p w14:paraId="5B6D7FCF">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首件报样检验是在承制单位按合同批量投产之前，由订购方或订购方指定的检验机构检验，并确认承制单位能否生产出符合本部分要求的产品，检验应包括以下两种类型:</w:t>
      </w:r>
    </w:p>
    <w:p w14:paraId="2CD7BD8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a)首件报样检验，在首次投产前，承制单位应持合同中签订的产品样品，到订购方或订购方指定的检验机构履行报样手续，报样符合本部分规定后才能进行生产;b)首批产品检验，对承制单位首次生产，或曾生产过，但已两年以上未生产的产品，订购方或订购方指定的检验机构，对首批产品和半成品质量及工艺流程、设备及其他必要的项目进行检验。</w:t>
      </w:r>
    </w:p>
    <w:p w14:paraId="18DB70B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val="en-US" w:eastAsia="zh-CN"/>
        </w:rPr>
        <w:t>6.5.1.</w:t>
      </w:r>
      <w:r>
        <w:rPr>
          <w:rFonts w:hint="eastAsia" w:ascii="宋体" w:hAnsi="宋体" w:eastAsia="宋体" w:cs="宋体"/>
          <w:spacing w:val="-1"/>
          <w:sz w:val="21"/>
          <w:szCs w:val="21"/>
          <w:highlight w:val="none"/>
          <w:lang w:eastAsia="zh-CN"/>
        </w:rPr>
        <w:t>2检验项目</w:t>
      </w:r>
    </w:p>
    <w:p w14:paraId="0AFB8C4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检验项目应符合</w:t>
      </w:r>
      <w:r>
        <w:rPr>
          <w:rFonts w:hint="eastAsia" w:ascii="宋体" w:hAnsi="宋体" w:eastAsia="宋体" w:cs="宋体"/>
          <w:spacing w:val="-1"/>
          <w:sz w:val="21"/>
          <w:szCs w:val="21"/>
          <w:highlight w:val="none"/>
          <w:lang w:val="en-US" w:eastAsia="zh-CN"/>
        </w:rPr>
        <w:t>招标采购文件</w:t>
      </w:r>
      <w:r>
        <w:rPr>
          <w:rFonts w:hint="eastAsia" w:ascii="宋体" w:hAnsi="宋体" w:eastAsia="宋体" w:cs="宋体"/>
          <w:spacing w:val="-1"/>
          <w:sz w:val="21"/>
          <w:szCs w:val="21"/>
          <w:highlight w:val="none"/>
          <w:lang w:eastAsia="zh-CN"/>
        </w:rPr>
        <w:t>规定。</w:t>
      </w:r>
    </w:p>
    <w:p w14:paraId="7D85416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val="en-US" w:eastAsia="zh-CN"/>
        </w:rPr>
        <w:t>6.5.1.3</w:t>
      </w:r>
      <w:r>
        <w:rPr>
          <w:rFonts w:hint="eastAsia" w:ascii="宋体" w:hAnsi="宋体" w:eastAsia="宋体" w:cs="宋体"/>
          <w:spacing w:val="-1"/>
          <w:sz w:val="21"/>
          <w:szCs w:val="21"/>
          <w:highlight w:val="none"/>
          <w:lang w:eastAsia="zh-CN"/>
        </w:rPr>
        <w:t>检验数量</w:t>
      </w:r>
    </w:p>
    <w:p w14:paraId="26FBCB9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首件报样检验数量为一顶。原材料、杆件及配件理化性能检验按实际需要取样。</w:t>
      </w:r>
    </w:p>
    <w:p w14:paraId="47FF48D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val="en-US" w:eastAsia="zh-CN"/>
        </w:rPr>
        <w:t>6.5.1.</w:t>
      </w:r>
      <w:r>
        <w:rPr>
          <w:rFonts w:hint="eastAsia" w:ascii="宋体" w:hAnsi="宋体" w:eastAsia="宋体" w:cs="宋体"/>
          <w:spacing w:val="-1"/>
          <w:sz w:val="21"/>
          <w:szCs w:val="21"/>
          <w:highlight w:val="none"/>
          <w:lang w:eastAsia="zh-CN"/>
        </w:rPr>
        <w:t>4合格判定首件报样检验、首批产品检验全部符合表5合格品判定条件,判为合格品。首件报样检验不合格，允许修改后第二次报样，若仍不合格，判首件报样检验不合格。首件报样送检中理化性能不合格，可第二次报样复检，若仍有不合格项，判首件报样不合格。</w:t>
      </w:r>
    </w:p>
    <w:p w14:paraId="45B0E2F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val="en-US" w:eastAsia="zh-CN"/>
        </w:rPr>
        <w:t>6.5.2</w:t>
      </w:r>
      <w:r>
        <w:rPr>
          <w:rFonts w:hint="eastAsia" w:ascii="宋体" w:hAnsi="宋体" w:eastAsia="宋体" w:cs="宋体"/>
          <w:spacing w:val="-1"/>
          <w:sz w:val="21"/>
          <w:szCs w:val="21"/>
          <w:highlight w:val="none"/>
          <w:lang w:eastAsia="zh-CN"/>
        </w:rPr>
        <w:t>质量一致性检验</w:t>
      </w:r>
    </w:p>
    <w:p w14:paraId="08F6943A">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val="en-US" w:eastAsia="zh-CN"/>
        </w:rPr>
        <w:t>6.5.2.1</w:t>
      </w:r>
      <w:r>
        <w:rPr>
          <w:rFonts w:hint="eastAsia" w:ascii="宋体" w:hAnsi="宋体" w:eastAsia="宋体" w:cs="宋体"/>
          <w:spacing w:val="-1"/>
          <w:sz w:val="21"/>
          <w:szCs w:val="21"/>
          <w:highlight w:val="none"/>
          <w:lang w:eastAsia="zh-CN"/>
        </w:rPr>
        <w:t>检验要求承制单位在生产过程中应对半成品、成品逐个检验。原材料、杆件及配件理化性能应周期性检验。订购方或订购方指定的检验机构，可依据每批次生产周期，在产品生产过程中，按本部分的规定，对承制单位的生产条件、在制品和成品质量进行检验。</w:t>
      </w:r>
    </w:p>
    <w:p w14:paraId="6A5EE24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val="en-US" w:eastAsia="zh-CN"/>
        </w:rPr>
        <w:t>6.5</w:t>
      </w:r>
      <w:r>
        <w:rPr>
          <w:rFonts w:hint="eastAsia" w:ascii="宋体" w:hAnsi="宋体" w:eastAsia="宋体" w:cs="宋体"/>
          <w:spacing w:val="-1"/>
          <w:sz w:val="21"/>
          <w:szCs w:val="21"/>
          <w:highlight w:val="none"/>
          <w:lang w:eastAsia="zh-CN"/>
        </w:rPr>
        <w:t>.2</w:t>
      </w:r>
      <w:r>
        <w:rPr>
          <w:rFonts w:hint="eastAsia" w:ascii="宋体" w:hAnsi="宋体" w:eastAsia="宋体" w:cs="宋体"/>
          <w:spacing w:val="-1"/>
          <w:sz w:val="21"/>
          <w:szCs w:val="21"/>
          <w:highlight w:val="none"/>
          <w:lang w:val="en-US" w:eastAsia="zh-CN"/>
        </w:rPr>
        <w:t>.2</w:t>
      </w:r>
      <w:r>
        <w:rPr>
          <w:rFonts w:hint="eastAsia" w:ascii="宋体" w:hAnsi="宋体" w:eastAsia="宋体" w:cs="宋体"/>
          <w:spacing w:val="-1"/>
          <w:sz w:val="21"/>
          <w:szCs w:val="21"/>
          <w:highlight w:val="none"/>
          <w:lang w:eastAsia="zh-CN"/>
        </w:rPr>
        <w:t>检验项目</w:t>
      </w:r>
    </w:p>
    <w:p w14:paraId="3ACF3DF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检验项目应符合</w:t>
      </w:r>
      <w:r>
        <w:rPr>
          <w:rFonts w:hint="eastAsia" w:ascii="宋体" w:hAnsi="宋体" w:eastAsia="宋体" w:cs="宋体"/>
          <w:spacing w:val="-1"/>
          <w:sz w:val="21"/>
          <w:szCs w:val="21"/>
          <w:highlight w:val="none"/>
          <w:lang w:val="en-US" w:eastAsia="zh-CN"/>
        </w:rPr>
        <w:t>招标采购文件</w:t>
      </w:r>
      <w:r>
        <w:rPr>
          <w:rFonts w:hint="eastAsia" w:ascii="宋体" w:hAnsi="宋体" w:eastAsia="宋体" w:cs="宋体"/>
          <w:spacing w:val="-1"/>
          <w:sz w:val="21"/>
          <w:szCs w:val="21"/>
          <w:highlight w:val="none"/>
          <w:lang w:eastAsia="zh-CN"/>
        </w:rPr>
        <w:t>规定。</w:t>
      </w:r>
    </w:p>
    <w:p w14:paraId="012F570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6.5.3验收检验</w:t>
      </w:r>
    </w:p>
    <w:p w14:paraId="0C355BF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6.5.3.1检验要求</w:t>
      </w:r>
    </w:p>
    <w:p w14:paraId="30ADC57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承制单位在产品出厂前，应按批次，相对集中的向订购方或订购方指定的检验机构报检。订购方或订购方指定的检验机构根据需要可对产品进行破坏性检验。</w:t>
      </w:r>
    </w:p>
    <w:p w14:paraId="02CBD15F">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6.5.3.2检验项目</w:t>
      </w:r>
    </w:p>
    <w:p w14:paraId="36B0C0D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检验项目应符合</w:t>
      </w:r>
      <w:r>
        <w:rPr>
          <w:rFonts w:hint="eastAsia" w:ascii="宋体" w:hAnsi="宋体" w:eastAsia="宋体" w:cs="宋体"/>
          <w:spacing w:val="-1"/>
          <w:sz w:val="21"/>
          <w:szCs w:val="21"/>
          <w:highlight w:val="none"/>
          <w:lang w:val="en-US" w:eastAsia="zh-CN"/>
        </w:rPr>
        <w:t>招标采购文件</w:t>
      </w:r>
      <w:r>
        <w:rPr>
          <w:rFonts w:hint="eastAsia" w:ascii="宋体" w:hAnsi="宋体" w:eastAsia="宋体" w:cs="宋体"/>
          <w:spacing w:val="-1"/>
          <w:sz w:val="21"/>
          <w:szCs w:val="21"/>
          <w:highlight w:val="none"/>
          <w:lang w:eastAsia="zh-CN"/>
        </w:rPr>
        <w:t>规定。</w:t>
      </w:r>
    </w:p>
    <w:p w14:paraId="3CA040D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6.5.3.3抽样方法与数量</w:t>
      </w:r>
    </w:p>
    <w:p w14:paraId="65408A3F">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抽样方法为随机抽样，检验数量为1%。原材料、杆件及配件理化性能检验按实际需要取样。</w:t>
      </w:r>
    </w:p>
    <w:p w14:paraId="4970B45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6.5.3.4合格判定</w:t>
      </w:r>
    </w:p>
    <w:p w14:paraId="2E0BA25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6.5.3.4.1单件产品</w:t>
      </w:r>
      <w:r>
        <w:rPr>
          <w:rFonts w:hint="eastAsia" w:ascii="宋体" w:hAnsi="宋体" w:eastAsia="宋体" w:cs="宋体"/>
          <w:spacing w:val="-1"/>
          <w:sz w:val="21"/>
          <w:szCs w:val="21"/>
          <w:highlight w:val="none"/>
          <w:lang w:eastAsia="zh-CN"/>
        </w:rPr>
        <w:t>应符合</w:t>
      </w:r>
      <w:r>
        <w:rPr>
          <w:rFonts w:hint="eastAsia" w:ascii="宋体" w:hAnsi="宋体" w:eastAsia="宋体" w:cs="宋体"/>
          <w:spacing w:val="-1"/>
          <w:sz w:val="21"/>
          <w:szCs w:val="21"/>
          <w:highlight w:val="none"/>
          <w:lang w:val="en-US" w:eastAsia="zh-CN"/>
        </w:rPr>
        <w:t>招标采购文件判定条件，判该件产品合格，否则判定为不合格</w:t>
      </w:r>
    </w:p>
    <w:p w14:paraId="5110E84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6.5.3.4.2抽样产品</w:t>
      </w:r>
      <w:r>
        <w:rPr>
          <w:rFonts w:hint="eastAsia" w:ascii="宋体" w:hAnsi="宋体" w:eastAsia="宋体" w:cs="宋体"/>
          <w:spacing w:val="-1"/>
          <w:sz w:val="21"/>
          <w:szCs w:val="21"/>
          <w:highlight w:val="none"/>
          <w:lang w:eastAsia="zh-CN"/>
        </w:rPr>
        <w:t>应符合</w:t>
      </w:r>
      <w:r>
        <w:rPr>
          <w:rFonts w:hint="eastAsia" w:ascii="宋体" w:hAnsi="宋体" w:eastAsia="宋体" w:cs="宋体"/>
          <w:spacing w:val="-1"/>
          <w:sz w:val="21"/>
          <w:szCs w:val="21"/>
          <w:highlight w:val="none"/>
          <w:lang w:val="en-US" w:eastAsia="zh-CN"/>
        </w:rPr>
        <w:t>招标采购文件判定条件，判定该批产品合格。</w:t>
      </w:r>
    </w:p>
    <w:p w14:paraId="3D8ECBB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6.6复验</w:t>
      </w:r>
    </w:p>
    <w:p w14:paraId="78BFB8C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如检验结果判定批质量不合格，供货方对检验结果有异议时，可申请收货方委托第三方检测机构进行重新检验，复验以一次为准。凡复检判定合格的应作全批合格，但实际查出的不符合产品供货方应负责调换；判定不合格的应作全批不合格，收货方视情况责令供货方全部整改</w:t>
      </w:r>
      <w:r>
        <w:rPr>
          <w:rFonts w:hint="eastAsia" w:ascii="宋体" w:hAnsi="宋体" w:eastAsia="宋体" w:cs="宋体"/>
          <w:spacing w:val="-2"/>
          <w:sz w:val="21"/>
          <w:szCs w:val="21"/>
          <w:highlight w:val="none"/>
          <w:lang w:eastAsia="zh-CN"/>
        </w:rPr>
        <w:t>或作返工处理。物资检验合格后，收货方出具验收单。</w:t>
      </w:r>
    </w:p>
    <w:p w14:paraId="2CDD048D">
      <w:pPr>
        <w:keepNext w:val="0"/>
        <w:keepLines w:val="0"/>
        <w:pageBreakBefore w:val="0"/>
        <w:kinsoku/>
        <w:wordWrap/>
        <w:overflowPunct/>
        <w:topLinePunct w:val="0"/>
        <w:autoSpaceDE/>
        <w:autoSpaceDN/>
        <w:bidi w:val="0"/>
        <w:adjustRightInd/>
        <w:spacing w:line="360" w:lineRule="auto"/>
        <w:ind w:left="0" w:leftChars="0" w:right="0" w:firstLine="420" w:firstLineChars="200"/>
        <w:jc w:val="both"/>
        <w:textAlignment w:val="auto"/>
        <w:rPr>
          <w:rFonts w:hint="eastAsia" w:ascii="宋体" w:hAnsi="宋体" w:eastAsia="宋体" w:cs="宋体"/>
          <w:sz w:val="21"/>
          <w:szCs w:val="21"/>
          <w:highlight w:val="none"/>
          <w:lang w:eastAsia="zh-CN"/>
        </w:rPr>
        <w:sectPr>
          <w:pgSz w:w="11907" w:h="16840"/>
          <w:pgMar w:top="1440" w:right="1080" w:bottom="1440" w:left="1080" w:header="0" w:footer="952" w:gutter="0"/>
          <w:pgNumType w:fmt="decimal"/>
          <w:cols w:space="720" w:num="1"/>
        </w:sectPr>
      </w:pPr>
    </w:p>
    <w:p w14:paraId="524EA9F6">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附录A</w:t>
      </w:r>
    </w:p>
    <w:p w14:paraId="0ABF4D4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4C4A433">
      <w:pPr>
        <w:pStyle w:val="18"/>
        <w:keepNext w:val="0"/>
        <w:keepLines w:val="0"/>
        <w:pageBreakBefore w:val="0"/>
        <w:kinsoku/>
        <w:wordWrap/>
        <w:overflowPunct/>
        <w:topLinePunct w:val="0"/>
        <w:autoSpaceDE/>
        <w:autoSpaceDN/>
        <w:bidi w:val="0"/>
        <w:adjustRightInd/>
        <w:spacing w:after="0" w:line="360" w:lineRule="auto"/>
        <w:ind w:left="0" w:leftChars="0" w:right="0" w:hanging="1"/>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（规范性附录）</w:t>
      </w:r>
      <w:r>
        <w:rPr>
          <w:rFonts w:hint="eastAsia" w:ascii="宋体" w:hAnsi="宋体" w:eastAsia="宋体" w:cs="宋体"/>
          <w:spacing w:val="-2"/>
          <w:sz w:val="21"/>
          <w:szCs w:val="21"/>
          <w:highlight w:val="none"/>
          <w:lang w:eastAsia="zh-CN"/>
        </w:rPr>
        <w:t>篷体各部件名称、结构及主要尺寸</w:t>
      </w:r>
    </w:p>
    <w:p w14:paraId="5657CF3A">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EDE45A3">
      <w:pPr>
        <w:pStyle w:val="18"/>
        <w:keepNext w:val="0"/>
        <w:keepLines w:val="0"/>
        <w:pageBreakBefore w:val="0"/>
        <w:tabs>
          <w:tab w:val="left" w:pos="644"/>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A.1</w:t>
      </w:r>
      <w:r>
        <w:rPr>
          <w:rFonts w:hint="eastAsia" w:ascii="宋体" w:hAnsi="宋体" w:eastAsia="宋体" w:cs="宋体"/>
          <w:spacing w:val="-1"/>
          <w:sz w:val="21"/>
          <w:szCs w:val="21"/>
          <w:highlight w:val="none"/>
          <w:lang w:eastAsia="zh-CN"/>
        </w:rPr>
        <w:t>篷体篷顶</w:t>
      </w:r>
    </w:p>
    <w:p w14:paraId="0A6DC5A1">
      <w:pPr>
        <w:pStyle w:val="18"/>
        <w:keepNext w:val="0"/>
        <w:keepLines w:val="0"/>
        <w:pageBreakBefore w:val="0"/>
        <w:kinsoku/>
        <w:wordWrap/>
        <w:overflowPunct/>
        <w:topLinePunct w:val="0"/>
        <w:autoSpaceDE/>
        <w:autoSpaceDN/>
        <w:bidi w:val="0"/>
        <w:adjustRightInd/>
        <w:spacing w:after="0" w:line="360" w:lineRule="auto"/>
        <w:ind w:left="412" w:leftChars="0" w:right="0" w:hanging="412" w:hanging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篷体篷顶面结构及主要尺寸见图A.1。</w:t>
      </w:r>
      <w:r>
        <w:rPr>
          <w:rFonts w:hint="eastAsia" w:ascii="宋体" w:hAnsi="宋体" w:eastAsia="宋体" w:cs="宋体"/>
          <w:spacing w:val="-2"/>
          <w:sz w:val="21"/>
          <w:szCs w:val="21"/>
          <w:highlight w:val="none"/>
        </w:rPr>
        <w:t>（单位为毫米</w:t>
      </w:r>
      <w:r>
        <w:rPr>
          <w:rFonts w:hint="eastAsia" w:ascii="宋体" w:hAnsi="宋体" w:eastAsia="宋体" w:cs="宋体"/>
          <w:spacing w:val="-2"/>
          <w:sz w:val="21"/>
          <w:szCs w:val="21"/>
          <w:highlight w:val="none"/>
          <w:lang w:eastAsia="zh-CN"/>
        </w:rPr>
        <w:t>，</w:t>
      </w:r>
      <w:r>
        <w:rPr>
          <w:rFonts w:hint="eastAsia" w:ascii="宋体" w:hAnsi="宋体" w:eastAsia="宋体" w:cs="宋体"/>
          <w:spacing w:val="-2"/>
          <w:sz w:val="21"/>
          <w:szCs w:val="21"/>
          <w:highlight w:val="none"/>
          <w:lang w:val="en-US" w:eastAsia="zh-CN"/>
        </w:rPr>
        <w:t>具体样式和大小以国家相关规定执行</w:t>
      </w:r>
      <w:r>
        <w:rPr>
          <w:rFonts w:hint="eastAsia" w:ascii="宋体" w:hAnsi="宋体" w:eastAsia="宋体" w:cs="宋体"/>
          <w:spacing w:val="-2"/>
          <w:sz w:val="21"/>
          <w:szCs w:val="21"/>
          <w:highlight w:val="none"/>
        </w:rPr>
        <w:t>）</w:t>
      </w:r>
      <w:r>
        <w:rPr>
          <w:rFonts w:hint="eastAsia" w:ascii="宋体" w:hAnsi="宋体" w:eastAsia="宋体" w:cs="宋体"/>
          <w:sz w:val="21"/>
          <w:szCs w:val="21"/>
          <w:highlight w:val="none"/>
          <w:lang w:eastAsia="zh-CN"/>
        </w:rPr>
        <w:drawing>
          <wp:inline distT="0" distB="0" distL="114300" distR="114300">
            <wp:extent cx="4806950" cy="6295390"/>
            <wp:effectExtent l="0" t="0" r="12700" b="10160"/>
            <wp:docPr id="106" name="图片 106" descr="微信截图_2025091910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微信截图_20250919103255"/>
                    <pic:cNvPicPr>
                      <a:picLocks noChangeAspect="1"/>
                    </pic:cNvPicPr>
                  </pic:nvPicPr>
                  <pic:blipFill>
                    <a:blip r:embed="rId15"/>
                    <a:stretch>
                      <a:fillRect/>
                    </a:stretch>
                  </pic:blipFill>
                  <pic:spPr>
                    <a:xfrm>
                      <a:off x="0" y="0"/>
                      <a:ext cx="4806950" cy="6295390"/>
                    </a:xfrm>
                    <a:prstGeom prst="rect">
                      <a:avLst/>
                    </a:prstGeom>
                  </pic:spPr>
                </pic:pic>
              </a:graphicData>
            </a:graphic>
          </wp:inline>
        </w:drawing>
      </w:r>
    </w:p>
    <w:p w14:paraId="075C7F11">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640E15CF">
      <w:pPr>
        <w:pStyle w:val="18"/>
        <w:keepNext w:val="0"/>
        <w:keepLines w:val="0"/>
        <w:pageBreakBefore w:val="0"/>
        <w:tabs>
          <w:tab w:val="left" w:pos="376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图A.1</w:t>
      </w:r>
      <w:r>
        <w:rPr>
          <w:rFonts w:hint="eastAsia" w:ascii="宋体" w:hAnsi="宋体" w:eastAsia="宋体" w:cs="宋体"/>
          <w:spacing w:val="-2"/>
          <w:sz w:val="21"/>
          <w:szCs w:val="21"/>
          <w:highlight w:val="none"/>
          <w:lang w:eastAsia="zh-CN"/>
        </w:rPr>
        <w:t>篷体篷顶面结构及主要尺寸</w:t>
      </w:r>
    </w:p>
    <w:p w14:paraId="4D64ECD2">
      <w:pPr>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br w:type="page"/>
      </w:r>
    </w:p>
    <w:p w14:paraId="4FEF9A3F">
      <w:pPr>
        <w:rPr>
          <w:rFonts w:hint="eastAsia"/>
          <w:lang w:eastAsia="zh-CN"/>
        </w:rPr>
        <w:sectPr>
          <w:pgSz w:w="11907" w:h="16840"/>
          <w:pgMar w:top="1580" w:right="1680" w:bottom="1140" w:left="1300" w:header="0" w:footer="952" w:gutter="0"/>
          <w:pgNumType w:fmt="decimal"/>
          <w:cols w:space="720" w:num="1"/>
        </w:sectPr>
      </w:pPr>
    </w:p>
    <w:p w14:paraId="2C3F6DE1">
      <w:pPr>
        <w:pStyle w:val="18"/>
        <w:keepNext w:val="0"/>
        <w:keepLines w:val="0"/>
        <w:pageBreakBefore w:val="0"/>
        <w:tabs>
          <w:tab w:val="left" w:pos="644"/>
        </w:tabs>
        <w:kinsoku/>
        <w:wordWrap/>
        <w:overflowPunct/>
        <w:topLinePunct w:val="0"/>
        <w:autoSpaceDE/>
        <w:autoSpaceDN/>
        <w:bidi w:val="0"/>
        <w:adjustRightInd/>
        <w:spacing w:after="0" w:line="360" w:lineRule="auto"/>
        <w:ind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A.2</w:t>
      </w:r>
      <w:r>
        <w:rPr>
          <w:rFonts w:hint="eastAsia" w:ascii="宋体" w:hAnsi="宋体" w:eastAsia="宋体" w:cs="宋体"/>
          <w:spacing w:val="-2"/>
          <w:sz w:val="21"/>
          <w:szCs w:val="21"/>
          <w:highlight w:val="none"/>
          <w:lang w:eastAsia="zh-CN"/>
        </w:rPr>
        <w:t>篷体开门山墙</w:t>
      </w:r>
    </w:p>
    <w:p w14:paraId="44600694">
      <w:pPr>
        <w:pStyle w:val="18"/>
        <w:keepNext w:val="0"/>
        <w:keepLines w:val="0"/>
        <w:pageBreakBefore w:val="0"/>
        <w:kinsoku/>
        <w:wordWrap/>
        <w:overflowPunct/>
        <w:topLinePunct w:val="0"/>
        <w:autoSpaceDE/>
        <w:autoSpaceDN/>
        <w:bidi w:val="0"/>
        <w:adjustRightInd/>
        <w:spacing w:after="0" w:line="360" w:lineRule="auto"/>
        <w:ind w:left="0" w:leftChars="0" w:right="0" w:firstLine="42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lang w:eastAsia="zh-CN"/>
        </w:rPr>
        <w:t>篷体开门山墙面结构及主要尺寸见图A.2。篷体开门山墙里结构及主要尺寸见图A.3。</w:t>
      </w:r>
      <w:r>
        <w:rPr>
          <w:rFonts w:hint="eastAsia" w:ascii="宋体" w:hAnsi="宋体" w:eastAsia="宋体" w:cs="宋体"/>
          <w:spacing w:val="-1"/>
          <w:sz w:val="21"/>
          <w:szCs w:val="21"/>
          <w:highlight w:val="none"/>
        </w:rPr>
        <w:t>（单位为</w:t>
      </w:r>
      <w:r>
        <w:rPr>
          <w:rFonts w:hint="eastAsia" w:ascii="宋体" w:hAnsi="宋体" w:eastAsia="宋体" w:cs="宋体"/>
          <w:sz w:val="21"/>
          <w:szCs w:val="21"/>
          <w:highlight w:val="none"/>
        </w:rPr>
        <w:t>毫米）</w:t>
      </w:r>
    </w:p>
    <w:p w14:paraId="71F6EF56">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B3E268D">
      <w:pPr>
        <w:pStyle w:val="18"/>
        <w:keepNext w:val="0"/>
        <w:keepLines w:val="0"/>
        <w:pageBreakBefore w:val="0"/>
        <w:tabs>
          <w:tab w:val="left" w:pos="3553"/>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drawing>
          <wp:anchor distT="0" distB="0" distL="114300" distR="114300" simplePos="0" relativeHeight="251664384" behindDoc="0" locked="0" layoutInCell="1" allowOverlap="1">
            <wp:simplePos x="0" y="0"/>
            <wp:positionH relativeFrom="column">
              <wp:posOffset>858520</wp:posOffset>
            </wp:positionH>
            <wp:positionV relativeFrom="page">
              <wp:posOffset>2134870</wp:posOffset>
            </wp:positionV>
            <wp:extent cx="3814445" cy="7486650"/>
            <wp:effectExtent l="0" t="0" r="14605" b="0"/>
            <wp:wrapTopAndBottom/>
            <wp:docPr id="26" name="图片 26"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图片2"/>
                    <pic:cNvPicPr>
                      <a:picLocks noChangeAspect="1"/>
                    </pic:cNvPicPr>
                  </pic:nvPicPr>
                  <pic:blipFill>
                    <a:blip r:embed="rId16"/>
                    <a:stretch>
                      <a:fillRect/>
                    </a:stretch>
                  </pic:blipFill>
                  <pic:spPr>
                    <a:xfrm>
                      <a:off x="0" y="0"/>
                      <a:ext cx="3814445" cy="7486650"/>
                    </a:xfrm>
                    <a:prstGeom prst="rect">
                      <a:avLst/>
                    </a:prstGeom>
                  </pic:spPr>
                </pic:pic>
              </a:graphicData>
            </a:graphic>
          </wp:anchor>
        </w:drawing>
      </w:r>
      <w:r>
        <w:rPr>
          <w:rFonts w:hint="eastAsia" w:ascii="宋体" w:hAnsi="宋体" w:eastAsia="宋体" w:cs="宋体"/>
          <w:sz w:val="21"/>
          <w:szCs w:val="21"/>
          <w:highlight w:val="none"/>
          <w:lang w:eastAsia="zh-CN"/>
        </w:rPr>
        <w:t>图A.2</w:t>
      </w:r>
      <w:r>
        <w:rPr>
          <w:rFonts w:hint="eastAsia" w:ascii="宋体" w:hAnsi="宋体" w:cs="宋体"/>
          <w:sz w:val="21"/>
          <w:szCs w:val="21"/>
          <w:highlight w:val="none"/>
          <w:lang w:val="en-US" w:eastAsia="zh-CN"/>
        </w:rPr>
        <w:t xml:space="preserve"> </w:t>
      </w:r>
      <w:r>
        <w:rPr>
          <w:rFonts w:hint="eastAsia" w:ascii="宋体" w:hAnsi="宋体" w:eastAsia="宋体" w:cs="宋体"/>
          <w:spacing w:val="-2"/>
          <w:sz w:val="21"/>
          <w:szCs w:val="21"/>
          <w:highlight w:val="none"/>
          <w:lang w:eastAsia="zh-CN"/>
        </w:rPr>
        <w:t>篷体开门山墙面结构及主要尺寸</w:t>
      </w:r>
    </w:p>
    <w:p w14:paraId="12A9D463">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sectPr>
          <w:pgSz w:w="11907" w:h="16840"/>
          <w:pgMar w:top="1460" w:right="1300" w:bottom="1140" w:left="1300" w:header="0" w:footer="952" w:gutter="0"/>
          <w:pgNumType w:fmt="decimal"/>
          <w:cols w:space="720" w:num="1"/>
        </w:sectPr>
      </w:pPr>
    </w:p>
    <w:p w14:paraId="0C23FED7">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anchor distT="0" distB="0" distL="114300" distR="114300" simplePos="0" relativeHeight="251665408" behindDoc="0" locked="0" layoutInCell="1" allowOverlap="1">
            <wp:simplePos x="0" y="0"/>
            <wp:positionH relativeFrom="column">
              <wp:posOffset>1028700</wp:posOffset>
            </wp:positionH>
            <wp:positionV relativeFrom="page">
              <wp:posOffset>854075</wp:posOffset>
            </wp:positionV>
            <wp:extent cx="4310380" cy="8146415"/>
            <wp:effectExtent l="0" t="0" r="13970" b="6985"/>
            <wp:wrapTopAndBottom/>
            <wp:docPr id="8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
                    <pic:cNvPicPr>
                      <a:picLocks noChangeAspect="1"/>
                    </pic:cNvPicPr>
                  </pic:nvPicPr>
                  <pic:blipFill>
                    <a:blip r:embed="rId17"/>
                    <a:stretch>
                      <a:fillRect/>
                    </a:stretch>
                  </pic:blipFill>
                  <pic:spPr>
                    <a:xfrm>
                      <a:off x="0" y="0"/>
                      <a:ext cx="4310380" cy="8146415"/>
                    </a:xfrm>
                    <a:prstGeom prst="rect">
                      <a:avLst/>
                    </a:prstGeom>
                    <a:noFill/>
                    <a:ln>
                      <a:noFill/>
                    </a:ln>
                  </pic:spPr>
                </pic:pic>
              </a:graphicData>
            </a:graphic>
          </wp:anchor>
        </w:drawing>
      </w:r>
    </w:p>
    <w:p w14:paraId="1FF09E5B">
      <w:pPr>
        <w:pStyle w:val="18"/>
        <w:keepNext w:val="0"/>
        <w:keepLines w:val="0"/>
        <w:pageBreakBefore w:val="0"/>
        <w:tabs>
          <w:tab w:val="left" w:pos="3195"/>
        </w:tabs>
        <w:kinsoku/>
        <w:wordWrap/>
        <w:overflowPunct/>
        <w:topLinePunct w:val="0"/>
        <w:autoSpaceDE/>
        <w:autoSpaceDN/>
        <w:bidi w:val="0"/>
        <w:adjustRightInd/>
        <w:spacing w:after="0" w:line="360" w:lineRule="auto"/>
        <w:ind w:left="0" w:leftChars="0" w:right="0" w:firstLine="630" w:firstLineChars="30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A.3</w:t>
      </w:r>
      <w:r>
        <w:rPr>
          <w:rFonts w:hint="eastAsia" w:ascii="宋体" w:hAnsi="宋体" w:eastAsia="宋体" w:cs="宋体"/>
          <w:spacing w:val="-2"/>
          <w:sz w:val="21"/>
          <w:szCs w:val="21"/>
          <w:highlight w:val="none"/>
          <w:lang w:eastAsia="zh-CN"/>
        </w:rPr>
        <w:t>篷体开门山墙里结构及主要尺寸</w:t>
      </w:r>
    </w:p>
    <w:p w14:paraId="2E58DD7F">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65AC797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134" w:right="1134" w:bottom="1134" w:left="1134" w:header="0" w:footer="953" w:gutter="0"/>
          <w:pgNumType w:fmt="decimal"/>
          <w:cols w:space="720" w:num="1"/>
        </w:sectPr>
      </w:pPr>
    </w:p>
    <w:p w14:paraId="10CD3D96">
      <w:pPr>
        <w:pStyle w:val="18"/>
        <w:keepNext w:val="0"/>
        <w:keepLines w:val="0"/>
        <w:pageBreakBefore w:val="0"/>
        <w:tabs>
          <w:tab w:val="left" w:pos="644"/>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A.3</w:t>
      </w:r>
      <w:r>
        <w:rPr>
          <w:rFonts w:hint="eastAsia" w:ascii="宋体" w:hAnsi="宋体" w:eastAsia="宋体" w:cs="宋体"/>
          <w:spacing w:val="-2"/>
          <w:sz w:val="21"/>
          <w:szCs w:val="21"/>
          <w:highlight w:val="none"/>
          <w:lang w:eastAsia="zh-CN"/>
        </w:rPr>
        <w:t>篷体无门山墙</w:t>
      </w:r>
    </w:p>
    <w:p w14:paraId="2E481B4B">
      <w:pPr>
        <w:pStyle w:val="18"/>
        <w:keepNext w:val="0"/>
        <w:keepLines w:val="0"/>
        <w:pageBreakBefore w:val="0"/>
        <w:kinsoku/>
        <w:wordWrap/>
        <w:overflowPunct/>
        <w:topLinePunct w:val="0"/>
        <w:autoSpaceDE/>
        <w:autoSpaceDN/>
        <w:bidi w:val="0"/>
        <w:adjustRightInd/>
        <w:spacing w:after="0" w:line="360" w:lineRule="auto"/>
        <w:ind w:left="0" w:leftChars="0" w:right="0" w:firstLine="42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lang w:eastAsia="zh-CN"/>
        </w:rPr>
        <w:t>篷体无门山墙面结构及主要尺寸见图A.4。篷体无门山墙里结构及主要尺寸见图A.5。</w:t>
      </w:r>
      <w:r>
        <w:rPr>
          <w:rFonts w:hint="eastAsia" w:ascii="宋体" w:hAnsi="宋体" w:eastAsia="宋体" w:cs="宋体"/>
          <w:spacing w:val="-1"/>
          <w:sz w:val="21"/>
          <w:szCs w:val="21"/>
          <w:highlight w:val="none"/>
        </w:rPr>
        <w:t>（单位为</w:t>
      </w:r>
      <w:r>
        <w:rPr>
          <w:rFonts w:hint="eastAsia" w:ascii="宋体" w:hAnsi="宋体" w:eastAsia="宋体" w:cs="宋体"/>
          <w:sz w:val="21"/>
          <w:szCs w:val="21"/>
          <w:highlight w:val="none"/>
        </w:rPr>
        <w:t>毫米）</w:t>
      </w:r>
    </w:p>
    <w:p w14:paraId="744FB259">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3653155" cy="6995160"/>
            <wp:effectExtent l="0" t="0" r="4445" b="15240"/>
            <wp:docPr id="8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
                    <pic:cNvPicPr>
                      <a:picLocks noChangeAspect="1"/>
                    </pic:cNvPicPr>
                  </pic:nvPicPr>
                  <pic:blipFill>
                    <a:blip r:embed="rId18"/>
                    <a:stretch>
                      <a:fillRect/>
                    </a:stretch>
                  </pic:blipFill>
                  <pic:spPr>
                    <a:xfrm>
                      <a:off x="0" y="0"/>
                      <a:ext cx="3653155" cy="6995160"/>
                    </a:xfrm>
                    <a:prstGeom prst="rect">
                      <a:avLst/>
                    </a:prstGeom>
                    <a:noFill/>
                    <a:ln>
                      <a:noFill/>
                    </a:ln>
                  </pic:spPr>
                </pic:pic>
              </a:graphicData>
            </a:graphic>
          </wp:inline>
        </w:drawing>
      </w:r>
    </w:p>
    <w:p w14:paraId="2D599477">
      <w:pPr>
        <w:jc w:val="center"/>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图A.4</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篷体无门山墙面结构及主要尺寸</w:t>
      </w:r>
    </w:p>
    <w:p w14:paraId="4CC48C75">
      <w:pPr>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br w:type="page"/>
      </w:r>
    </w:p>
    <w:p w14:paraId="0ACE2CC4">
      <w:pPr>
        <w:jc w:val="center"/>
        <w:rPr>
          <w:rFonts w:hint="eastAsia" w:ascii="宋体" w:hAnsi="宋体" w:eastAsia="宋体" w:cs="宋体"/>
          <w:spacing w:val="-2"/>
          <w:sz w:val="21"/>
          <w:szCs w:val="21"/>
          <w:highlight w:val="none"/>
          <w:lang w:eastAsia="zh-CN"/>
        </w:rPr>
      </w:pPr>
    </w:p>
    <w:p w14:paraId="3CCA865F">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476115" cy="8316595"/>
            <wp:effectExtent l="0" t="0" r="635" b="8255"/>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icPr>
                  <pic:blipFill>
                    <a:blip r:embed="rId19"/>
                    <a:stretch>
                      <a:fillRect/>
                    </a:stretch>
                  </pic:blipFill>
                  <pic:spPr>
                    <a:xfrm>
                      <a:off x="0" y="0"/>
                      <a:ext cx="4476115" cy="8316595"/>
                    </a:xfrm>
                    <a:prstGeom prst="rect">
                      <a:avLst/>
                    </a:prstGeom>
                    <a:noFill/>
                    <a:ln>
                      <a:noFill/>
                    </a:ln>
                  </pic:spPr>
                </pic:pic>
              </a:graphicData>
            </a:graphic>
          </wp:inline>
        </w:drawing>
      </w:r>
    </w:p>
    <w:p w14:paraId="0F9ED41B">
      <w:pPr>
        <w:pStyle w:val="18"/>
        <w:keepNext w:val="0"/>
        <w:keepLines w:val="0"/>
        <w:pageBreakBefore w:val="0"/>
        <w:tabs>
          <w:tab w:val="left" w:pos="3173"/>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图A.5</w:t>
      </w:r>
      <w:r>
        <w:rPr>
          <w:rFonts w:hint="eastAsia" w:ascii="宋体" w:hAnsi="宋体" w:eastAsia="宋体" w:cs="宋体"/>
          <w:spacing w:val="-2"/>
          <w:sz w:val="21"/>
          <w:szCs w:val="21"/>
          <w:highlight w:val="none"/>
          <w:lang w:eastAsia="zh-CN"/>
        </w:rPr>
        <w:t>篷体无门山墙里结构及主要尺寸</w:t>
      </w:r>
    </w:p>
    <w:p w14:paraId="6A905B13">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76F8D68A">
      <w:pPr>
        <w:pStyle w:val="18"/>
        <w:keepNext w:val="0"/>
        <w:keepLines w:val="0"/>
        <w:pageBreakBefore w:val="0"/>
        <w:tabs>
          <w:tab w:val="left" w:pos="644"/>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A.4</w:t>
      </w:r>
      <w:r>
        <w:rPr>
          <w:rFonts w:hint="eastAsia" w:ascii="宋体" w:hAnsi="宋体" w:eastAsia="宋体" w:cs="宋体"/>
          <w:sz w:val="21"/>
          <w:szCs w:val="21"/>
          <w:highlight w:val="none"/>
          <w:lang w:eastAsia="zh-CN"/>
        </w:rPr>
        <w:tab/>
      </w:r>
      <w:r>
        <w:rPr>
          <w:rFonts w:hint="eastAsia" w:ascii="宋体" w:hAnsi="宋体" w:eastAsia="宋体" w:cs="宋体"/>
          <w:spacing w:val="-1"/>
          <w:sz w:val="21"/>
          <w:szCs w:val="21"/>
          <w:highlight w:val="none"/>
          <w:lang w:eastAsia="zh-CN"/>
        </w:rPr>
        <w:t>篷体门帘</w:t>
      </w:r>
    </w:p>
    <w:p w14:paraId="32C47F3C">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eastAsia="zh-CN"/>
        </w:rPr>
        <w:t>篷体门帘结构及主要尺寸见图A.6。</w:t>
      </w:r>
      <w:r>
        <w:rPr>
          <w:rFonts w:hint="eastAsia" w:ascii="宋体" w:hAnsi="宋体" w:eastAsia="宋体" w:cs="宋体"/>
          <w:spacing w:val="-2"/>
          <w:sz w:val="21"/>
          <w:szCs w:val="21"/>
          <w:highlight w:val="none"/>
        </w:rPr>
        <w:t>（单位为毫米）</w:t>
      </w:r>
    </w:p>
    <w:p w14:paraId="77D5EF61">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0D58A11E">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830570" cy="2738755"/>
            <wp:effectExtent l="0" t="0" r="17780" b="4445"/>
            <wp:docPr id="8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0"/>
                    <pic:cNvPicPr>
                      <a:picLocks noChangeAspect="1"/>
                    </pic:cNvPicPr>
                  </pic:nvPicPr>
                  <pic:blipFill>
                    <a:blip r:embed="rId20"/>
                    <a:stretch>
                      <a:fillRect/>
                    </a:stretch>
                  </pic:blipFill>
                  <pic:spPr>
                    <a:xfrm>
                      <a:off x="0" y="0"/>
                      <a:ext cx="5830570" cy="2738755"/>
                    </a:xfrm>
                    <a:prstGeom prst="rect">
                      <a:avLst/>
                    </a:prstGeom>
                    <a:noFill/>
                    <a:ln>
                      <a:noFill/>
                    </a:ln>
                  </pic:spPr>
                </pic:pic>
              </a:graphicData>
            </a:graphic>
          </wp:inline>
        </w:drawing>
      </w:r>
    </w:p>
    <w:p w14:paraId="30753A1F">
      <w:pPr>
        <w:pStyle w:val="18"/>
        <w:keepNext w:val="0"/>
        <w:keepLines w:val="0"/>
        <w:pageBreakBefore w:val="0"/>
        <w:tabs>
          <w:tab w:val="left" w:pos="376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图A.6</w:t>
      </w:r>
      <w:r>
        <w:rPr>
          <w:rFonts w:hint="eastAsia" w:ascii="宋体" w:hAnsi="宋体" w:eastAsia="宋体" w:cs="宋体"/>
          <w:spacing w:val="-2"/>
          <w:sz w:val="21"/>
          <w:szCs w:val="21"/>
          <w:highlight w:val="none"/>
          <w:lang w:eastAsia="zh-CN"/>
        </w:rPr>
        <w:t>单篷体门帘结构及主要尺寸</w:t>
      </w:r>
    </w:p>
    <w:p w14:paraId="5CD85947">
      <w:pPr>
        <w:pStyle w:val="18"/>
        <w:keepNext w:val="0"/>
        <w:keepLines w:val="0"/>
        <w:pageBreakBefore w:val="0"/>
        <w:tabs>
          <w:tab w:val="left" w:pos="3764"/>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pacing w:val="-2"/>
          <w:sz w:val="21"/>
          <w:szCs w:val="21"/>
          <w:highlight w:val="none"/>
          <w:lang w:eastAsia="zh-CN"/>
        </w:rPr>
      </w:pPr>
    </w:p>
    <w:p w14:paraId="269D0936">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6F7FFA8F">
      <w:pPr>
        <w:pStyle w:val="18"/>
        <w:keepNext w:val="0"/>
        <w:keepLines w:val="0"/>
        <w:pageBreakBefore w:val="0"/>
        <w:tabs>
          <w:tab w:val="left" w:pos="3764"/>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A.5</w:t>
      </w:r>
      <w:r>
        <w:rPr>
          <w:rFonts w:hint="eastAsia" w:ascii="宋体" w:hAnsi="宋体" w:eastAsia="宋体" w:cs="宋体"/>
          <w:spacing w:val="-1"/>
          <w:sz w:val="21"/>
          <w:szCs w:val="21"/>
          <w:highlight w:val="none"/>
          <w:lang w:eastAsia="zh-CN"/>
        </w:rPr>
        <w:t>篷体侧墙</w:t>
      </w:r>
    </w:p>
    <w:p w14:paraId="0E792BCD">
      <w:pPr>
        <w:pStyle w:val="18"/>
        <w:keepNext w:val="0"/>
        <w:keepLines w:val="0"/>
        <w:pageBreakBefore w:val="0"/>
        <w:kinsoku/>
        <w:wordWrap/>
        <w:overflowPunct/>
        <w:topLinePunct w:val="0"/>
        <w:autoSpaceDE/>
        <w:autoSpaceDN/>
        <w:bidi w:val="0"/>
        <w:adjustRightInd/>
        <w:spacing w:after="0" w:line="360" w:lineRule="auto"/>
        <w:ind w:left="0" w:leftChars="0" w:right="0" w:firstLine="412" w:firstLineChars="200"/>
        <w:jc w:val="both"/>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eastAsia="zh-CN"/>
        </w:rPr>
        <w:t>篷体侧墙面结构及主要尺寸见图A.7。篷体侧墙里结构及主要尺寸见图A.8。</w:t>
      </w:r>
      <w:r>
        <w:rPr>
          <w:rFonts w:hint="eastAsia" w:ascii="宋体" w:hAnsi="宋体" w:eastAsia="宋体" w:cs="宋体"/>
          <w:spacing w:val="-2"/>
          <w:sz w:val="21"/>
          <w:szCs w:val="21"/>
          <w:highlight w:val="none"/>
        </w:rPr>
        <w:t>（单位为毫米）</w:t>
      </w:r>
    </w:p>
    <w:p w14:paraId="39FE2A5A">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6084570" cy="3940175"/>
            <wp:effectExtent l="0" t="0" r="11430" b="3175"/>
            <wp:docPr id="8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1"/>
                    <pic:cNvPicPr>
                      <a:picLocks noChangeAspect="1"/>
                    </pic:cNvPicPr>
                  </pic:nvPicPr>
                  <pic:blipFill>
                    <a:blip r:embed="rId21"/>
                    <a:stretch>
                      <a:fillRect/>
                    </a:stretch>
                  </pic:blipFill>
                  <pic:spPr>
                    <a:xfrm>
                      <a:off x="0" y="0"/>
                      <a:ext cx="6084570" cy="3940175"/>
                    </a:xfrm>
                    <a:prstGeom prst="rect">
                      <a:avLst/>
                    </a:prstGeom>
                    <a:noFill/>
                    <a:ln>
                      <a:noFill/>
                    </a:ln>
                  </pic:spPr>
                </pic:pic>
              </a:graphicData>
            </a:graphic>
          </wp:inline>
        </w:drawing>
      </w:r>
    </w:p>
    <w:p w14:paraId="40F00FCB">
      <w:pPr>
        <w:pStyle w:val="18"/>
        <w:keepNext w:val="0"/>
        <w:keepLines w:val="0"/>
        <w:pageBreakBefore w:val="0"/>
        <w:tabs>
          <w:tab w:val="left" w:pos="736"/>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图A.7</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篷体侧墙面结构及主要尺寸</w:t>
      </w:r>
    </w:p>
    <w:p w14:paraId="33CC6925">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sectPr>
          <w:pgSz w:w="11907" w:h="16840"/>
          <w:pgMar w:top="1134" w:right="1134" w:bottom="1134" w:left="1134" w:header="0" w:footer="953" w:gutter="0"/>
          <w:pgNumType w:fmt="decimal"/>
          <w:cols w:space="720" w:num="1"/>
        </w:sectPr>
      </w:pPr>
    </w:p>
    <w:p w14:paraId="6343F1C1">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631180" cy="7635875"/>
            <wp:effectExtent l="0" t="0" r="7620" b="3175"/>
            <wp:docPr id="9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2"/>
                    <pic:cNvPicPr>
                      <a:picLocks noChangeAspect="1"/>
                    </pic:cNvPicPr>
                  </pic:nvPicPr>
                  <pic:blipFill>
                    <a:blip r:embed="rId22"/>
                    <a:stretch>
                      <a:fillRect/>
                    </a:stretch>
                  </pic:blipFill>
                  <pic:spPr>
                    <a:xfrm>
                      <a:off x="0" y="0"/>
                      <a:ext cx="5631180" cy="7635875"/>
                    </a:xfrm>
                    <a:prstGeom prst="rect">
                      <a:avLst/>
                    </a:prstGeom>
                    <a:noFill/>
                    <a:ln>
                      <a:noFill/>
                    </a:ln>
                  </pic:spPr>
                </pic:pic>
              </a:graphicData>
            </a:graphic>
          </wp:inline>
        </w:drawing>
      </w:r>
    </w:p>
    <w:p w14:paraId="706C5C80">
      <w:pPr>
        <w:pStyle w:val="18"/>
        <w:keepNext w:val="0"/>
        <w:keepLines w:val="0"/>
        <w:pageBreakBefore w:val="0"/>
        <w:tabs>
          <w:tab w:val="left" w:pos="364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图A.8</w:t>
      </w:r>
      <w:r>
        <w:rPr>
          <w:rFonts w:hint="eastAsia" w:ascii="宋体" w:hAnsi="宋体" w:eastAsia="宋体" w:cs="宋体"/>
          <w:spacing w:val="-2"/>
          <w:sz w:val="21"/>
          <w:szCs w:val="21"/>
          <w:highlight w:val="none"/>
          <w:lang w:eastAsia="zh-CN"/>
        </w:rPr>
        <w:t>篷体侧墙里结构及主要尺寸</w:t>
      </w:r>
    </w:p>
    <w:p w14:paraId="249AA237">
      <w:pPr>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br w:type="page"/>
      </w:r>
    </w:p>
    <w:p w14:paraId="28264B2D">
      <w:pPr>
        <w:pStyle w:val="18"/>
        <w:keepNext w:val="0"/>
        <w:keepLines w:val="0"/>
        <w:pageBreakBefore w:val="0"/>
        <w:tabs>
          <w:tab w:val="left" w:pos="3644"/>
        </w:tabs>
        <w:kinsoku/>
        <w:wordWrap/>
        <w:overflowPunct/>
        <w:topLinePunct w:val="0"/>
        <w:autoSpaceDE/>
        <w:autoSpaceDN/>
        <w:bidi w:val="0"/>
        <w:adjustRightInd/>
        <w:spacing w:after="0" w:line="360" w:lineRule="auto"/>
        <w:ind w:left="0" w:leftChars="0" w:right="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A.6</w:t>
      </w:r>
      <w:r>
        <w:rPr>
          <w:rFonts w:hint="eastAsia" w:ascii="宋体" w:hAnsi="宋体" w:eastAsia="宋体" w:cs="宋体"/>
          <w:spacing w:val="-1"/>
          <w:sz w:val="21"/>
          <w:szCs w:val="21"/>
          <w:highlight w:val="none"/>
          <w:lang w:eastAsia="zh-CN"/>
        </w:rPr>
        <w:t>篷体窗帘</w:t>
      </w:r>
    </w:p>
    <w:p w14:paraId="6DC25ABC">
      <w:pPr>
        <w:pStyle w:val="18"/>
        <w:keepNext w:val="0"/>
        <w:keepLines w:val="0"/>
        <w:pageBreakBefore w:val="0"/>
        <w:kinsoku/>
        <w:wordWrap/>
        <w:overflowPunct/>
        <w:topLinePunct w:val="0"/>
        <w:autoSpaceDE/>
        <w:autoSpaceDN/>
        <w:bidi w:val="0"/>
        <w:adjustRightInd/>
        <w:spacing w:after="0" w:line="360" w:lineRule="auto"/>
        <w:ind w:left="0" w:leftChars="0" w:right="0"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eastAsia="zh-CN"/>
        </w:rPr>
        <w:t>篷体窗帘结构及主要尺寸见图A.9。</w:t>
      </w:r>
      <w:r>
        <w:rPr>
          <w:rFonts w:hint="eastAsia" w:ascii="宋体" w:hAnsi="宋体" w:eastAsia="宋体" w:cs="宋体"/>
          <w:spacing w:val="-2"/>
          <w:sz w:val="21"/>
          <w:szCs w:val="21"/>
          <w:highlight w:val="none"/>
        </w:rPr>
        <w:t>（单位为毫米）</w:t>
      </w:r>
    </w:p>
    <w:p w14:paraId="1835712F">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732020" cy="4123690"/>
            <wp:effectExtent l="0" t="0" r="11430" b="10160"/>
            <wp:docPr id="8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3"/>
                    <pic:cNvPicPr>
                      <a:picLocks noChangeAspect="1"/>
                    </pic:cNvPicPr>
                  </pic:nvPicPr>
                  <pic:blipFill>
                    <a:blip r:embed="rId23"/>
                    <a:stretch>
                      <a:fillRect/>
                    </a:stretch>
                  </pic:blipFill>
                  <pic:spPr>
                    <a:xfrm>
                      <a:off x="0" y="0"/>
                      <a:ext cx="4732020" cy="4123690"/>
                    </a:xfrm>
                    <a:prstGeom prst="rect">
                      <a:avLst/>
                    </a:prstGeom>
                    <a:noFill/>
                    <a:ln>
                      <a:noFill/>
                    </a:ln>
                  </pic:spPr>
                </pic:pic>
              </a:graphicData>
            </a:graphic>
          </wp:inline>
        </w:drawing>
      </w:r>
    </w:p>
    <w:p w14:paraId="49B64452">
      <w:pPr>
        <w:pStyle w:val="18"/>
        <w:keepNext w:val="0"/>
        <w:keepLines w:val="0"/>
        <w:pageBreakBefore w:val="0"/>
        <w:tabs>
          <w:tab w:val="left" w:pos="1121"/>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图A.9</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篷体窗帘结构及主要尺寸</w:t>
      </w:r>
    </w:p>
    <w:p w14:paraId="197A2E9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B7C36D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40C2875">
      <w:pPr>
        <w:pStyle w:val="18"/>
        <w:keepNext w:val="0"/>
        <w:keepLines w:val="0"/>
        <w:pageBreakBefore w:val="0"/>
        <w:tabs>
          <w:tab w:val="left" w:pos="644"/>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A.7地铺</w:t>
      </w:r>
    </w:p>
    <w:p w14:paraId="22A965AE">
      <w:pPr>
        <w:pStyle w:val="18"/>
        <w:keepNext w:val="0"/>
        <w:keepLines w:val="0"/>
        <w:pageBreakBefore w:val="0"/>
        <w:kinsoku/>
        <w:wordWrap/>
        <w:overflowPunct/>
        <w:topLinePunct w:val="0"/>
        <w:autoSpaceDE/>
        <w:autoSpaceDN/>
        <w:bidi w:val="0"/>
        <w:adjustRightInd/>
        <w:spacing w:after="0" w:line="360" w:lineRule="auto"/>
        <w:ind w:left="0" w:leftChars="0" w:right="0"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eastAsia="zh-CN"/>
        </w:rPr>
        <w:t>地铺结构及主要尺寸见图A.10。</w:t>
      </w:r>
      <w:r>
        <w:rPr>
          <w:rFonts w:hint="eastAsia" w:ascii="宋体" w:hAnsi="宋体" w:eastAsia="宋体" w:cs="宋体"/>
          <w:spacing w:val="-2"/>
          <w:sz w:val="21"/>
          <w:szCs w:val="21"/>
          <w:highlight w:val="none"/>
        </w:rPr>
        <w:t>（单位为毫米）</w:t>
      </w:r>
    </w:p>
    <w:p w14:paraId="40968772">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960620" cy="2324100"/>
            <wp:effectExtent l="0" t="0" r="11430" b="0"/>
            <wp:docPr id="8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4"/>
                    <pic:cNvPicPr>
                      <a:picLocks noChangeAspect="1"/>
                    </pic:cNvPicPr>
                  </pic:nvPicPr>
                  <pic:blipFill>
                    <a:blip r:embed="rId24"/>
                    <a:stretch>
                      <a:fillRect/>
                    </a:stretch>
                  </pic:blipFill>
                  <pic:spPr>
                    <a:xfrm>
                      <a:off x="0" y="0"/>
                      <a:ext cx="4960620" cy="2324100"/>
                    </a:xfrm>
                    <a:prstGeom prst="rect">
                      <a:avLst/>
                    </a:prstGeom>
                    <a:noFill/>
                    <a:ln>
                      <a:noFill/>
                    </a:ln>
                  </pic:spPr>
                </pic:pic>
              </a:graphicData>
            </a:graphic>
          </wp:inline>
        </w:drawing>
      </w:r>
    </w:p>
    <w:p w14:paraId="3924433B">
      <w:pPr>
        <w:pStyle w:val="18"/>
        <w:keepNext w:val="0"/>
        <w:keepLines w:val="0"/>
        <w:pageBreakBefore w:val="0"/>
        <w:tabs>
          <w:tab w:val="left" w:pos="1277"/>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A.10</w:t>
      </w:r>
      <w:r>
        <w:rPr>
          <w:rFonts w:hint="eastAsia" w:ascii="宋体" w:hAnsi="宋体" w:eastAsia="宋体" w:cs="宋体"/>
          <w:spacing w:val="-2"/>
          <w:sz w:val="21"/>
          <w:szCs w:val="21"/>
          <w:highlight w:val="none"/>
          <w:lang w:eastAsia="zh-CN"/>
        </w:rPr>
        <w:t>地铺结构及主要尺寸</w:t>
      </w:r>
    </w:p>
    <w:p w14:paraId="10F9EAFF">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sectPr>
          <w:pgSz w:w="11907" w:h="16840"/>
          <w:pgMar w:top="1460" w:right="1680" w:bottom="1140" w:left="1300" w:header="0" w:footer="952" w:gutter="0"/>
          <w:pgNumType w:fmt="decimal"/>
          <w:cols w:space="720" w:num="1"/>
        </w:sectPr>
      </w:pPr>
    </w:p>
    <w:p w14:paraId="7025A9CF">
      <w:pPr>
        <w:pStyle w:val="18"/>
        <w:keepNext w:val="0"/>
        <w:keepLines w:val="0"/>
        <w:pageBreakBefore w:val="0"/>
        <w:tabs>
          <w:tab w:val="left" w:pos="644"/>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A.8</w:t>
      </w:r>
      <w:r>
        <w:rPr>
          <w:rFonts w:hint="eastAsia" w:ascii="宋体" w:hAnsi="宋体" w:eastAsia="宋体" w:cs="宋体"/>
          <w:spacing w:val="-1"/>
          <w:sz w:val="21"/>
          <w:szCs w:val="21"/>
          <w:highlight w:val="none"/>
          <w:lang w:eastAsia="zh-CN"/>
        </w:rPr>
        <w:t>棉内胆开门山墙</w:t>
      </w:r>
    </w:p>
    <w:p w14:paraId="779657C0">
      <w:pPr>
        <w:pStyle w:val="18"/>
        <w:keepNext w:val="0"/>
        <w:keepLines w:val="0"/>
        <w:pageBreakBefore w:val="0"/>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棉内</w:t>
      </w:r>
      <w:r>
        <w:rPr>
          <w:rFonts w:hint="eastAsia" w:ascii="宋体" w:hAnsi="宋体" w:eastAsia="宋体" w:cs="宋体"/>
          <w:spacing w:val="-3"/>
          <w:sz w:val="21"/>
          <w:szCs w:val="21"/>
          <w:highlight w:val="none"/>
          <w:lang w:eastAsia="zh-CN"/>
        </w:rPr>
        <w:t>胆</w:t>
      </w:r>
      <w:r>
        <w:rPr>
          <w:rFonts w:hint="eastAsia" w:ascii="宋体" w:hAnsi="宋体" w:eastAsia="宋体" w:cs="宋体"/>
          <w:sz w:val="21"/>
          <w:szCs w:val="21"/>
          <w:highlight w:val="none"/>
          <w:lang w:eastAsia="zh-CN"/>
        </w:rPr>
        <w:t>开</w:t>
      </w:r>
      <w:r>
        <w:rPr>
          <w:rFonts w:hint="eastAsia" w:ascii="宋体" w:hAnsi="宋体" w:eastAsia="宋体" w:cs="宋体"/>
          <w:spacing w:val="-3"/>
          <w:sz w:val="21"/>
          <w:szCs w:val="21"/>
          <w:highlight w:val="none"/>
          <w:lang w:eastAsia="zh-CN"/>
        </w:rPr>
        <w:t>门</w:t>
      </w:r>
      <w:r>
        <w:rPr>
          <w:rFonts w:hint="eastAsia" w:ascii="宋体" w:hAnsi="宋体" w:eastAsia="宋体" w:cs="宋体"/>
          <w:sz w:val="21"/>
          <w:szCs w:val="21"/>
          <w:highlight w:val="none"/>
          <w:lang w:eastAsia="zh-CN"/>
        </w:rPr>
        <w:t>山</w:t>
      </w:r>
      <w:r>
        <w:rPr>
          <w:rFonts w:hint="eastAsia" w:ascii="宋体" w:hAnsi="宋体" w:eastAsia="宋体" w:cs="宋体"/>
          <w:spacing w:val="-3"/>
          <w:sz w:val="21"/>
          <w:szCs w:val="21"/>
          <w:highlight w:val="none"/>
          <w:lang w:eastAsia="zh-CN"/>
        </w:rPr>
        <w:t>墙</w:t>
      </w:r>
      <w:r>
        <w:rPr>
          <w:rFonts w:hint="eastAsia" w:ascii="宋体" w:hAnsi="宋体" w:eastAsia="宋体" w:cs="宋体"/>
          <w:sz w:val="21"/>
          <w:szCs w:val="21"/>
          <w:highlight w:val="none"/>
          <w:lang w:eastAsia="zh-CN"/>
        </w:rPr>
        <w:t>面</w:t>
      </w:r>
      <w:r>
        <w:rPr>
          <w:rFonts w:hint="eastAsia" w:ascii="宋体" w:hAnsi="宋体" w:eastAsia="宋体" w:cs="宋体"/>
          <w:spacing w:val="-3"/>
          <w:sz w:val="21"/>
          <w:szCs w:val="21"/>
          <w:highlight w:val="none"/>
          <w:lang w:eastAsia="zh-CN"/>
        </w:rPr>
        <w:t>的</w:t>
      </w:r>
      <w:r>
        <w:rPr>
          <w:rFonts w:hint="eastAsia" w:ascii="宋体" w:hAnsi="宋体" w:eastAsia="宋体" w:cs="宋体"/>
          <w:sz w:val="21"/>
          <w:szCs w:val="21"/>
          <w:highlight w:val="none"/>
          <w:lang w:eastAsia="zh-CN"/>
        </w:rPr>
        <w:t>结</w:t>
      </w:r>
      <w:r>
        <w:rPr>
          <w:rFonts w:hint="eastAsia" w:ascii="宋体" w:hAnsi="宋体" w:eastAsia="宋体" w:cs="宋体"/>
          <w:spacing w:val="-3"/>
          <w:sz w:val="21"/>
          <w:szCs w:val="21"/>
          <w:highlight w:val="none"/>
          <w:lang w:eastAsia="zh-CN"/>
        </w:rPr>
        <w:t>构</w:t>
      </w:r>
      <w:r>
        <w:rPr>
          <w:rFonts w:hint="eastAsia" w:ascii="宋体" w:hAnsi="宋体" w:eastAsia="宋体" w:cs="宋体"/>
          <w:sz w:val="21"/>
          <w:szCs w:val="21"/>
          <w:highlight w:val="none"/>
          <w:lang w:eastAsia="zh-CN"/>
        </w:rPr>
        <w:t>及主</w:t>
      </w:r>
      <w:r>
        <w:rPr>
          <w:rFonts w:hint="eastAsia" w:ascii="宋体" w:hAnsi="宋体" w:eastAsia="宋体" w:cs="宋体"/>
          <w:spacing w:val="-3"/>
          <w:sz w:val="21"/>
          <w:szCs w:val="21"/>
          <w:highlight w:val="none"/>
          <w:lang w:eastAsia="zh-CN"/>
        </w:rPr>
        <w:t>要</w:t>
      </w:r>
      <w:r>
        <w:rPr>
          <w:rFonts w:hint="eastAsia" w:ascii="宋体" w:hAnsi="宋体" w:eastAsia="宋体" w:cs="宋体"/>
          <w:sz w:val="21"/>
          <w:szCs w:val="21"/>
          <w:highlight w:val="none"/>
          <w:lang w:eastAsia="zh-CN"/>
        </w:rPr>
        <w:t>尺</w:t>
      </w:r>
      <w:r>
        <w:rPr>
          <w:rFonts w:hint="eastAsia" w:ascii="宋体" w:hAnsi="宋体" w:eastAsia="宋体" w:cs="宋体"/>
          <w:spacing w:val="-3"/>
          <w:sz w:val="21"/>
          <w:szCs w:val="21"/>
          <w:highlight w:val="none"/>
          <w:lang w:eastAsia="zh-CN"/>
        </w:rPr>
        <w:t>寸</w:t>
      </w:r>
      <w:r>
        <w:rPr>
          <w:rFonts w:hint="eastAsia" w:ascii="宋体" w:hAnsi="宋体" w:eastAsia="宋体" w:cs="宋体"/>
          <w:sz w:val="21"/>
          <w:szCs w:val="21"/>
          <w:highlight w:val="none"/>
          <w:lang w:eastAsia="zh-CN"/>
        </w:rPr>
        <w:t>见</w:t>
      </w:r>
      <w:r>
        <w:rPr>
          <w:rFonts w:hint="eastAsia" w:ascii="宋体" w:hAnsi="宋体" w:eastAsia="宋体" w:cs="宋体"/>
          <w:spacing w:val="-3"/>
          <w:sz w:val="21"/>
          <w:szCs w:val="21"/>
          <w:highlight w:val="none"/>
          <w:lang w:eastAsia="zh-CN"/>
        </w:rPr>
        <w:t>图</w:t>
      </w:r>
      <w:r>
        <w:rPr>
          <w:rFonts w:hint="eastAsia" w:ascii="宋体" w:hAnsi="宋体" w:eastAsia="宋体" w:cs="宋体"/>
          <w:sz w:val="21"/>
          <w:szCs w:val="21"/>
          <w:highlight w:val="none"/>
          <w:lang w:eastAsia="zh-CN"/>
        </w:rPr>
        <w:t>A.1</w:t>
      </w:r>
      <w:r>
        <w:rPr>
          <w:rFonts w:hint="eastAsia" w:ascii="宋体" w:hAnsi="宋体" w:eastAsia="宋体" w:cs="宋体"/>
          <w:spacing w:val="-2"/>
          <w:sz w:val="21"/>
          <w:szCs w:val="21"/>
          <w:highlight w:val="none"/>
          <w:lang w:eastAsia="zh-CN"/>
        </w:rPr>
        <w:t>1</w:t>
      </w:r>
      <w:r>
        <w:rPr>
          <w:rFonts w:hint="eastAsia" w:ascii="宋体" w:hAnsi="宋体" w:eastAsia="宋体" w:cs="宋体"/>
          <w:spacing w:val="-65"/>
          <w:sz w:val="21"/>
          <w:szCs w:val="21"/>
          <w:highlight w:val="none"/>
          <w:lang w:eastAsia="zh-CN"/>
        </w:rPr>
        <w:t>。</w:t>
      </w:r>
      <w:r>
        <w:rPr>
          <w:rFonts w:hint="eastAsia" w:ascii="宋体" w:hAnsi="宋体" w:eastAsia="宋体" w:cs="宋体"/>
          <w:spacing w:val="-3"/>
          <w:sz w:val="21"/>
          <w:szCs w:val="21"/>
          <w:highlight w:val="none"/>
          <w:lang w:eastAsia="zh-CN"/>
        </w:rPr>
        <w:t>棉内</w:t>
      </w:r>
      <w:r>
        <w:rPr>
          <w:rFonts w:hint="eastAsia" w:ascii="宋体" w:hAnsi="宋体" w:eastAsia="宋体" w:cs="宋体"/>
          <w:sz w:val="21"/>
          <w:szCs w:val="21"/>
          <w:highlight w:val="none"/>
          <w:lang w:eastAsia="zh-CN"/>
        </w:rPr>
        <w:t>胆开</w:t>
      </w:r>
      <w:r>
        <w:rPr>
          <w:rFonts w:hint="eastAsia" w:ascii="宋体" w:hAnsi="宋体" w:eastAsia="宋体" w:cs="宋体"/>
          <w:spacing w:val="-3"/>
          <w:sz w:val="21"/>
          <w:szCs w:val="21"/>
          <w:highlight w:val="none"/>
          <w:lang w:eastAsia="zh-CN"/>
        </w:rPr>
        <w:t>门</w:t>
      </w:r>
      <w:r>
        <w:rPr>
          <w:rFonts w:hint="eastAsia" w:ascii="宋体" w:hAnsi="宋体" w:eastAsia="宋体" w:cs="宋体"/>
          <w:sz w:val="21"/>
          <w:szCs w:val="21"/>
          <w:highlight w:val="none"/>
          <w:lang w:eastAsia="zh-CN"/>
        </w:rPr>
        <w:t>山</w:t>
      </w:r>
      <w:r>
        <w:rPr>
          <w:rFonts w:hint="eastAsia" w:ascii="宋体" w:hAnsi="宋体" w:eastAsia="宋体" w:cs="宋体"/>
          <w:spacing w:val="-3"/>
          <w:sz w:val="21"/>
          <w:szCs w:val="21"/>
          <w:highlight w:val="none"/>
          <w:lang w:eastAsia="zh-CN"/>
        </w:rPr>
        <w:t>墙</w:t>
      </w:r>
      <w:r>
        <w:rPr>
          <w:rFonts w:hint="eastAsia" w:ascii="宋体" w:hAnsi="宋体" w:eastAsia="宋体" w:cs="宋体"/>
          <w:sz w:val="21"/>
          <w:szCs w:val="21"/>
          <w:highlight w:val="none"/>
          <w:lang w:eastAsia="zh-CN"/>
        </w:rPr>
        <w:t>里</w:t>
      </w:r>
      <w:r>
        <w:rPr>
          <w:rFonts w:hint="eastAsia" w:ascii="宋体" w:hAnsi="宋体" w:eastAsia="宋体" w:cs="宋体"/>
          <w:spacing w:val="-3"/>
          <w:sz w:val="21"/>
          <w:szCs w:val="21"/>
          <w:highlight w:val="none"/>
          <w:lang w:eastAsia="zh-CN"/>
        </w:rPr>
        <w:t>的</w:t>
      </w:r>
      <w:r>
        <w:rPr>
          <w:rFonts w:hint="eastAsia" w:ascii="宋体" w:hAnsi="宋体" w:eastAsia="宋体" w:cs="宋体"/>
          <w:sz w:val="21"/>
          <w:szCs w:val="21"/>
          <w:highlight w:val="none"/>
          <w:lang w:eastAsia="zh-CN"/>
        </w:rPr>
        <w:t>结</w:t>
      </w:r>
      <w:r>
        <w:rPr>
          <w:rFonts w:hint="eastAsia" w:ascii="宋体" w:hAnsi="宋体" w:eastAsia="宋体" w:cs="宋体"/>
          <w:spacing w:val="-3"/>
          <w:sz w:val="21"/>
          <w:szCs w:val="21"/>
          <w:highlight w:val="none"/>
          <w:lang w:eastAsia="zh-CN"/>
        </w:rPr>
        <w:t>构</w:t>
      </w:r>
      <w:r>
        <w:rPr>
          <w:rFonts w:hint="eastAsia" w:ascii="宋体" w:hAnsi="宋体" w:eastAsia="宋体" w:cs="宋体"/>
          <w:sz w:val="21"/>
          <w:szCs w:val="21"/>
          <w:highlight w:val="none"/>
          <w:lang w:eastAsia="zh-CN"/>
        </w:rPr>
        <w:t>及</w:t>
      </w:r>
      <w:r>
        <w:rPr>
          <w:rFonts w:hint="eastAsia" w:ascii="宋体" w:hAnsi="宋体" w:eastAsia="宋体" w:cs="宋体"/>
          <w:spacing w:val="-3"/>
          <w:sz w:val="21"/>
          <w:szCs w:val="21"/>
          <w:highlight w:val="none"/>
          <w:lang w:eastAsia="zh-CN"/>
        </w:rPr>
        <w:t>主</w:t>
      </w:r>
      <w:r>
        <w:rPr>
          <w:rFonts w:hint="eastAsia" w:ascii="宋体" w:hAnsi="宋体" w:eastAsia="宋体" w:cs="宋体"/>
          <w:sz w:val="21"/>
          <w:szCs w:val="21"/>
          <w:highlight w:val="none"/>
          <w:lang w:eastAsia="zh-CN"/>
        </w:rPr>
        <w:t>要尺</w:t>
      </w:r>
      <w:r>
        <w:rPr>
          <w:rFonts w:hint="eastAsia" w:ascii="宋体" w:hAnsi="宋体" w:eastAsia="宋体" w:cs="宋体"/>
          <w:spacing w:val="-3"/>
          <w:sz w:val="21"/>
          <w:szCs w:val="21"/>
          <w:highlight w:val="none"/>
          <w:lang w:eastAsia="zh-CN"/>
        </w:rPr>
        <w:t>寸</w:t>
      </w:r>
      <w:r>
        <w:rPr>
          <w:rFonts w:hint="eastAsia" w:ascii="宋体" w:hAnsi="宋体" w:eastAsia="宋体" w:cs="宋体"/>
          <w:sz w:val="21"/>
          <w:szCs w:val="21"/>
          <w:highlight w:val="none"/>
          <w:lang w:eastAsia="zh-CN"/>
        </w:rPr>
        <w:t>见</w:t>
      </w:r>
      <w:r>
        <w:rPr>
          <w:rFonts w:hint="eastAsia" w:ascii="宋体" w:hAnsi="宋体" w:eastAsia="宋体" w:cs="宋体"/>
          <w:spacing w:val="-3"/>
          <w:sz w:val="21"/>
          <w:szCs w:val="21"/>
          <w:highlight w:val="none"/>
          <w:lang w:eastAsia="zh-CN"/>
        </w:rPr>
        <w:t>图</w:t>
      </w:r>
      <w:r>
        <w:rPr>
          <w:rFonts w:hint="eastAsia" w:ascii="宋体" w:hAnsi="宋体" w:eastAsia="宋体" w:cs="宋体"/>
          <w:sz w:val="21"/>
          <w:szCs w:val="21"/>
          <w:highlight w:val="none"/>
          <w:lang w:eastAsia="zh-CN"/>
        </w:rPr>
        <w:t>A.1</w:t>
      </w:r>
      <w:r>
        <w:rPr>
          <w:rFonts w:hint="eastAsia" w:ascii="宋体" w:hAnsi="宋体" w:eastAsia="宋体" w:cs="宋体"/>
          <w:spacing w:val="-3"/>
          <w:sz w:val="21"/>
          <w:szCs w:val="21"/>
          <w:highlight w:val="none"/>
          <w:lang w:eastAsia="zh-CN"/>
        </w:rPr>
        <w:t>2</w:t>
      </w:r>
      <w:r>
        <w:rPr>
          <w:rFonts w:hint="eastAsia" w:ascii="宋体" w:hAnsi="宋体" w:eastAsia="宋体" w:cs="宋体"/>
          <w:sz w:val="21"/>
          <w:szCs w:val="21"/>
          <w:highlight w:val="none"/>
          <w:lang w:eastAsia="zh-CN"/>
        </w:rPr>
        <w:t>。</w:t>
      </w:r>
    </w:p>
    <w:p w14:paraId="3199D908">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（单位为毫米）</w:t>
      </w:r>
    </w:p>
    <w:p w14:paraId="7B47DD04">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087495" cy="6903720"/>
            <wp:effectExtent l="0" t="0" r="8255" b="11430"/>
            <wp:docPr id="3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pic:cNvPicPr>
                      <a:picLocks noChangeAspect="1"/>
                    </pic:cNvPicPr>
                  </pic:nvPicPr>
                  <pic:blipFill>
                    <a:blip r:embed="rId25"/>
                    <a:stretch>
                      <a:fillRect/>
                    </a:stretch>
                  </pic:blipFill>
                  <pic:spPr>
                    <a:xfrm>
                      <a:off x="0" y="0"/>
                      <a:ext cx="4087495" cy="6903720"/>
                    </a:xfrm>
                    <a:prstGeom prst="rect">
                      <a:avLst/>
                    </a:prstGeom>
                    <a:noFill/>
                    <a:ln>
                      <a:noFill/>
                    </a:ln>
                  </pic:spPr>
                </pic:pic>
              </a:graphicData>
            </a:graphic>
          </wp:inline>
        </w:drawing>
      </w:r>
    </w:p>
    <w:p w14:paraId="7CA320B2">
      <w:pPr>
        <w:pStyle w:val="18"/>
        <w:keepNext w:val="0"/>
        <w:keepLines w:val="0"/>
        <w:pageBreakBefore w:val="0"/>
        <w:tabs>
          <w:tab w:val="left" w:pos="3527"/>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A.11</w:t>
      </w:r>
      <w:r>
        <w:rPr>
          <w:rFonts w:hint="eastAsia" w:ascii="宋体" w:hAnsi="宋体" w:eastAsia="宋体" w:cs="宋体"/>
          <w:spacing w:val="-2"/>
          <w:sz w:val="21"/>
          <w:szCs w:val="21"/>
          <w:highlight w:val="none"/>
          <w:lang w:eastAsia="zh-CN"/>
        </w:rPr>
        <w:t>棉内胆开门山墙面结构及主要尺寸</w:t>
      </w:r>
    </w:p>
    <w:p w14:paraId="3B4DFFFC">
      <w:pPr>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br w:type="page"/>
      </w:r>
    </w:p>
    <w:p w14:paraId="30C3D5D8">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471670" cy="8238490"/>
            <wp:effectExtent l="0" t="0" r="5080" b="10160"/>
            <wp:docPr id="2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
                    <pic:cNvPicPr>
                      <a:picLocks noChangeAspect="1"/>
                    </pic:cNvPicPr>
                  </pic:nvPicPr>
                  <pic:blipFill>
                    <a:blip r:embed="rId26"/>
                    <a:stretch>
                      <a:fillRect/>
                    </a:stretch>
                  </pic:blipFill>
                  <pic:spPr>
                    <a:xfrm>
                      <a:off x="0" y="0"/>
                      <a:ext cx="4471670" cy="8238490"/>
                    </a:xfrm>
                    <a:prstGeom prst="rect">
                      <a:avLst/>
                    </a:prstGeom>
                    <a:noFill/>
                    <a:ln>
                      <a:noFill/>
                    </a:ln>
                  </pic:spPr>
                </pic:pic>
              </a:graphicData>
            </a:graphic>
          </wp:inline>
        </w:drawing>
      </w:r>
    </w:p>
    <w:p w14:paraId="6143F1D2">
      <w:pPr>
        <w:pStyle w:val="18"/>
        <w:keepNext w:val="0"/>
        <w:keepLines w:val="0"/>
        <w:pageBreakBefore w:val="0"/>
        <w:tabs>
          <w:tab w:val="left" w:pos="3147"/>
        </w:tabs>
        <w:kinsoku/>
        <w:wordWrap/>
        <w:overflowPunct/>
        <w:topLinePunct w:val="0"/>
        <w:autoSpaceDE/>
        <w:autoSpaceDN/>
        <w:bidi w:val="0"/>
        <w:adjustRightInd/>
        <w:spacing w:after="0" w:line="360" w:lineRule="auto"/>
        <w:ind w:left="0" w:leftChars="0" w:right="0"/>
        <w:jc w:val="center"/>
        <w:textAlignment w:val="auto"/>
        <w:rPr>
          <w:rFonts w:hint="eastAsia"/>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A.12</w:t>
      </w:r>
      <w:r>
        <w:rPr>
          <w:rFonts w:hint="eastAsia" w:ascii="宋体" w:hAnsi="宋体" w:eastAsia="宋体" w:cs="宋体"/>
          <w:spacing w:val="-2"/>
          <w:sz w:val="21"/>
          <w:szCs w:val="21"/>
          <w:highlight w:val="none"/>
          <w:lang w:eastAsia="zh-CN"/>
        </w:rPr>
        <w:t>棉内胆开门山墙里结构及主要尺寸</w:t>
      </w:r>
    </w:p>
    <w:p w14:paraId="295A66CD">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4E8BB870">
      <w:pPr>
        <w:pStyle w:val="18"/>
        <w:keepNext w:val="0"/>
        <w:keepLines w:val="0"/>
        <w:pageBreakBefore w:val="0"/>
        <w:tabs>
          <w:tab w:val="left" w:pos="644"/>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A.9</w:t>
      </w:r>
      <w:r>
        <w:rPr>
          <w:rFonts w:hint="eastAsia" w:ascii="宋体" w:hAnsi="宋体" w:eastAsia="宋体" w:cs="宋体"/>
          <w:spacing w:val="-1"/>
          <w:sz w:val="21"/>
          <w:szCs w:val="21"/>
          <w:highlight w:val="none"/>
          <w:lang w:eastAsia="zh-CN"/>
        </w:rPr>
        <w:t>棉内胆无门山墙</w:t>
      </w:r>
    </w:p>
    <w:p w14:paraId="7B278858">
      <w:pPr>
        <w:pStyle w:val="18"/>
        <w:keepNext w:val="0"/>
        <w:keepLines w:val="0"/>
        <w:pageBreakBefore w:val="0"/>
        <w:kinsoku/>
        <w:wordWrap/>
        <w:overflowPunct/>
        <w:topLinePunct w:val="0"/>
        <w:autoSpaceDE/>
        <w:autoSpaceDN/>
        <w:bidi w:val="0"/>
        <w:adjustRightInd/>
        <w:spacing w:after="0" w:line="360" w:lineRule="auto"/>
        <w:ind w:left="0" w:leftChars="0" w:right="0" w:firstLine="420"/>
        <w:textAlignment w:val="auto"/>
        <w:rPr>
          <w:rFonts w:hint="eastAsia" w:ascii="宋体" w:hAnsi="宋体" w:eastAsia="宋体" w:cs="宋体"/>
          <w:spacing w:val="-113"/>
          <w:sz w:val="21"/>
          <w:szCs w:val="21"/>
          <w:highlight w:val="none"/>
          <w:lang w:eastAsia="zh-CN"/>
        </w:rPr>
      </w:pPr>
      <w:r>
        <w:rPr>
          <w:rFonts w:hint="eastAsia" w:ascii="宋体" w:hAnsi="宋体" w:eastAsia="宋体" w:cs="宋体"/>
          <w:sz w:val="21"/>
          <w:szCs w:val="21"/>
          <w:highlight w:val="none"/>
          <w:lang w:eastAsia="zh-CN"/>
        </w:rPr>
        <w:t>棉内</w:t>
      </w:r>
      <w:r>
        <w:rPr>
          <w:rFonts w:hint="eastAsia" w:ascii="宋体" w:hAnsi="宋体" w:eastAsia="宋体" w:cs="宋体"/>
          <w:spacing w:val="-3"/>
          <w:sz w:val="21"/>
          <w:szCs w:val="21"/>
          <w:highlight w:val="none"/>
          <w:lang w:eastAsia="zh-CN"/>
        </w:rPr>
        <w:t>胆</w:t>
      </w:r>
      <w:r>
        <w:rPr>
          <w:rFonts w:hint="eastAsia" w:ascii="宋体" w:hAnsi="宋体" w:eastAsia="宋体" w:cs="宋体"/>
          <w:sz w:val="21"/>
          <w:szCs w:val="21"/>
          <w:highlight w:val="none"/>
          <w:lang w:eastAsia="zh-CN"/>
        </w:rPr>
        <w:t>无</w:t>
      </w:r>
      <w:r>
        <w:rPr>
          <w:rFonts w:hint="eastAsia" w:ascii="宋体" w:hAnsi="宋体" w:eastAsia="宋体" w:cs="宋体"/>
          <w:spacing w:val="-3"/>
          <w:sz w:val="21"/>
          <w:szCs w:val="21"/>
          <w:highlight w:val="none"/>
          <w:lang w:eastAsia="zh-CN"/>
        </w:rPr>
        <w:t>门</w:t>
      </w:r>
      <w:r>
        <w:rPr>
          <w:rFonts w:hint="eastAsia" w:ascii="宋体" w:hAnsi="宋体" w:eastAsia="宋体" w:cs="宋体"/>
          <w:sz w:val="21"/>
          <w:szCs w:val="21"/>
          <w:highlight w:val="none"/>
          <w:lang w:eastAsia="zh-CN"/>
        </w:rPr>
        <w:t>山</w:t>
      </w:r>
      <w:r>
        <w:rPr>
          <w:rFonts w:hint="eastAsia" w:ascii="宋体" w:hAnsi="宋体" w:eastAsia="宋体" w:cs="宋体"/>
          <w:spacing w:val="-3"/>
          <w:sz w:val="21"/>
          <w:szCs w:val="21"/>
          <w:highlight w:val="none"/>
          <w:lang w:eastAsia="zh-CN"/>
        </w:rPr>
        <w:t>墙</w:t>
      </w:r>
      <w:r>
        <w:rPr>
          <w:rFonts w:hint="eastAsia" w:ascii="宋体" w:hAnsi="宋体" w:eastAsia="宋体" w:cs="宋体"/>
          <w:spacing w:val="-1"/>
          <w:sz w:val="21"/>
          <w:szCs w:val="21"/>
          <w:highlight w:val="none"/>
          <w:lang w:eastAsia="zh-CN"/>
        </w:rPr>
        <w:t>面</w:t>
      </w:r>
      <w:r>
        <w:rPr>
          <w:rFonts w:hint="eastAsia" w:ascii="宋体" w:hAnsi="宋体" w:eastAsia="宋体" w:cs="宋体"/>
          <w:spacing w:val="-3"/>
          <w:sz w:val="21"/>
          <w:szCs w:val="21"/>
          <w:highlight w:val="none"/>
          <w:lang w:eastAsia="zh-CN"/>
        </w:rPr>
        <w:t>结</w:t>
      </w:r>
      <w:r>
        <w:rPr>
          <w:rFonts w:hint="eastAsia" w:ascii="宋体" w:hAnsi="宋体" w:eastAsia="宋体" w:cs="宋体"/>
          <w:sz w:val="21"/>
          <w:szCs w:val="21"/>
          <w:highlight w:val="none"/>
          <w:lang w:eastAsia="zh-CN"/>
        </w:rPr>
        <w:t>构</w:t>
      </w:r>
      <w:r>
        <w:rPr>
          <w:rFonts w:hint="eastAsia" w:ascii="宋体" w:hAnsi="宋体" w:eastAsia="宋体" w:cs="宋体"/>
          <w:spacing w:val="-3"/>
          <w:sz w:val="21"/>
          <w:szCs w:val="21"/>
          <w:highlight w:val="none"/>
          <w:lang w:eastAsia="zh-CN"/>
        </w:rPr>
        <w:t>及</w:t>
      </w:r>
      <w:r>
        <w:rPr>
          <w:rFonts w:hint="eastAsia" w:ascii="宋体" w:hAnsi="宋体" w:eastAsia="宋体" w:cs="宋体"/>
          <w:sz w:val="21"/>
          <w:szCs w:val="21"/>
          <w:highlight w:val="none"/>
          <w:lang w:eastAsia="zh-CN"/>
        </w:rPr>
        <w:t>主要</w:t>
      </w:r>
      <w:r>
        <w:rPr>
          <w:rFonts w:hint="eastAsia" w:ascii="宋体" w:hAnsi="宋体" w:eastAsia="宋体" w:cs="宋体"/>
          <w:spacing w:val="-3"/>
          <w:sz w:val="21"/>
          <w:szCs w:val="21"/>
          <w:highlight w:val="none"/>
          <w:lang w:eastAsia="zh-CN"/>
        </w:rPr>
        <w:t>尺</w:t>
      </w:r>
      <w:r>
        <w:rPr>
          <w:rFonts w:hint="eastAsia" w:ascii="宋体" w:hAnsi="宋体" w:eastAsia="宋体" w:cs="宋体"/>
          <w:sz w:val="21"/>
          <w:szCs w:val="21"/>
          <w:highlight w:val="none"/>
          <w:lang w:eastAsia="zh-CN"/>
        </w:rPr>
        <w:t>寸</w:t>
      </w:r>
      <w:r>
        <w:rPr>
          <w:rFonts w:hint="eastAsia" w:ascii="宋体" w:hAnsi="宋体" w:eastAsia="宋体" w:cs="宋体"/>
          <w:spacing w:val="-3"/>
          <w:sz w:val="21"/>
          <w:szCs w:val="21"/>
          <w:highlight w:val="none"/>
          <w:lang w:eastAsia="zh-CN"/>
        </w:rPr>
        <w:t>见</w:t>
      </w:r>
      <w:r>
        <w:rPr>
          <w:rFonts w:hint="eastAsia" w:ascii="宋体" w:hAnsi="宋体" w:eastAsia="宋体" w:cs="宋体"/>
          <w:sz w:val="21"/>
          <w:szCs w:val="21"/>
          <w:highlight w:val="none"/>
          <w:lang w:eastAsia="zh-CN"/>
        </w:rPr>
        <w:t>图A</w:t>
      </w:r>
      <w:r>
        <w:rPr>
          <w:rFonts w:hint="eastAsia" w:ascii="宋体" w:hAnsi="宋体" w:eastAsia="宋体" w:cs="宋体"/>
          <w:spacing w:val="-3"/>
          <w:sz w:val="21"/>
          <w:szCs w:val="21"/>
          <w:highlight w:val="none"/>
          <w:lang w:eastAsia="zh-CN"/>
        </w:rPr>
        <w:t>.</w:t>
      </w:r>
      <w:r>
        <w:rPr>
          <w:rFonts w:hint="eastAsia" w:ascii="宋体" w:hAnsi="宋体" w:eastAsia="宋体" w:cs="宋体"/>
          <w:sz w:val="21"/>
          <w:szCs w:val="21"/>
          <w:highlight w:val="none"/>
          <w:lang w:eastAsia="zh-CN"/>
        </w:rPr>
        <w:t>1</w:t>
      </w:r>
      <w:r>
        <w:rPr>
          <w:rFonts w:hint="eastAsia" w:ascii="宋体" w:hAnsi="宋体" w:eastAsia="宋体" w:cs="宋体"/>
          <w:spacing w:val="-3"/>
          <w:sz w:val="21"/>
          <w:szCs w:val="21"/>
          <w:highlight w:val="none"/>
          <w:lang w:eastAsia="zh-CN"/>
        </w:rPr>
        <w:t>3</w:t>
      </w:r>
      <w:r>
        <w:rPr>
          <w:rFonts w:hint="eastAsia" w:ascii="宋体" w:hAnsi="宋体" w:eastAsia="宋体" w:cs="宋体"/>
          <w:spacing w:val="-56"/>
          <w:sz w:val="21"/>
          <w:szCs w:val="21"/>
          <w:highlight w:val="none"/>
          <w:lang w:eastAsia="zh-CN"/>
        </w:rPr>
        <w:t>。</w:t>
      </w:r>
      <w:r>
        <w:rPr>
          <w:rFonts w:hint="eastAsia" w:ascii="宋体" w:hAnsi="宋体" w:eastAsia="宋体" w:cs="宋体"/>
          <w:spacing w:val="-3"/>
          <w:sz w:val="21"/>
          <w:szCs w:val="21"/>
          <w:highlight w:val="none"/>
          <w:lang w:eastAsia="zh-CN"/>
        </w:rPr>
        <w:t>棉内</w:t>
      </w:r>
      <w:r>
        <w:rPr>
          <w:rFonts w:hint="eastAsia" w:ascii="宋体" w:hAnsi="宋体" w:eastAsia="宋体" w:cs="宋体"/>
          <w:sz w:val="21"/>
          <w:szCs w:val="21"/>
          <w:highlight w:val="none"/>
          <w:lang w:eastAsia="zh-CN"/>
        </w:rPr>
        <w:t>胆无</w:t>
      </w:r>
      <w:r>
        <w:rPr>
          <w:rFonts w:hint="eastAsia" w:ascii="宋体" w:hAnsi="宋体" w:eastAsia="宋体" w:cs="宋体"/>
          <w:spacing w:val="-3"/>
          <w:sz w:val="21"/>
          <w:szCs w:val="21"/>
          <w:highlight w:val="none"/>
          <w:lang w:eastAsia="zh-CN"/>
        </w:rPr>
        <w:t>门</w:t>
      </w:r>
      <w:r>
        <w:rPr>
          <w:rFonts w:hint="eastAsia" w:ascii="宋体" w:hAnsi="宋体" w:eastAsia="宋体" w:cs="宋体"/>
          <w:sz w:val="21"/>
          <w:szCs w:val="21"/>
          <w:highlight w:val="none"/>
          <w:lang w:eastAsia="zh-CN"/>
        </w:rPr>
        <w:t>山</w:t>
      </w:r>
      <w:r>
        <w:rPr>
          <w:rFonts w:hint="eastAsia" w:ascii="宋体" w:hAnsi="宋体" w:eastAsia="宋体" w:cs="宋体"/>
          <w:spacing w:val="-3"/>
          <w:sz w:val="21"/>
          <w:szCs w:val="21"/>
          <w:highlight w:val="none"/>
          <w:lang w:eastAsia="zh-CN"/>
        </w:rPr>
        <w:t>墙</w:t>
      </w:r>
      <w:r>
        <w:rPr>
          <w:rFonts w:hint="eastAsia" w:ascii="宋体" w:hAnsi="宋体" w:eastAsia="宋体" w:cs="宋体"/>
          <w:sz w:val="21"/>
          <w:szCs w:val="21"/>
          <w:highlight w:val="none"/>
          <w:lang w:eastAsia="zh-CN"/>
        </w:rPr>
        <w:t>里</w:t>
      </w:r>
      <w:r>
        <w:rPr>
          <w:rFonts w:hint="eastAsia" w:ascii="宋体" w:hAnsi="宋体" w:eastAsia="宋体" w:cs="宋体"/>
          <w:spacing w:val="-3"/>
          <w:sz w:val="21"/>
          <w:szCs w:val="21"/>
          <w:highlight w:val="none"/>
          <w:lang w:eastAsia="zh-CN"/>
        </w:rPr>
        <w:t>结</w:t>
      </w:r>
      <w:r>
        <w:rPr>
          <w:rFonts w:hint="eastAsia" w:ascii="宋体" w:hAnsi="宋体" w:eastAsia="宋体" w:cs="宋体"/>
          <w:sz w:val="21"/>
          <w:szCs w:val="21"/>
          <w:highlight w:val="none"/>
          <w:lang w:eastAsia="zh-CN"/>
        </w:rPr>
        <w:t>构</w:t>
      </w:r>
      <w:r>
        <w:rPr>
          <w:rFonts w:hint="eastAsia" w:ascii="宋体" w:hAnsi="宋体" w:eastAsia="宋体" w:cs="宋体"/>
          <w:spacing w:val="-3"/>
          <w:sz w:val="21"/>
          <w:szCs w:val="21"/>
          <w:highlight w:val="none"/>
          <w:lang w:eastAsia="zh-CN"/>
        </w:rPr>
        <w:t>及</w:t>
      </w:r>
      <w:r>
        <w:rPr>
          <w:rFonts w:hint="eastAsia" w:ascii="宋体" w:hAnsi="宋体" w:eastAsia="宋体" w:cs="宋体"/>
          <w:sz w:val="21"/>
          <w:szCs w:val="21"/>
          <w:highlight w:val="none"/>
          <w:lang w:eastAsia="zh-CN"/>
        </w:rPr>
        <w:t>主</w:t>
      </w:r>
      <w:r>
        <w:rPr>
          <w:rFonts w:hint="eastAsia" w:ascii="宋体" w:hAnsi="宋体" w:eastAsia="宋体" w:cs="宋体"/>
          <w:spacing w:val="-3"/>
          <w:sz w:val="21"/>
          <w:szCs w:val="21"/>
          <w:highlight w:val="none"/>
          <w:lang w:eastAsia="zh-CN"/>
        </w:rPr>
        <w:t>要</w:t>
      </w:r>
      <w:r>
        <w:rPr>
          <w:rFonts w:hint="eastAsia" w:ascii="宋体" w:hAnsi="宋体" w:eastAsia="宋体" w:cs="宋体"/>
          <w:sz w:val="21"/>
          <w:szCs w:val="21"/>
          <w:highlight w:val="none"/>
          <w:lang w:eastAsia="zh-CN"/>
        </w:rPr>
        <w:t>尺寸</w:t>
      </w:r>
      <w:r>
        <w:rPr>
          <w:rFonts w:hint="eastAsia" w:ascii="宋体" w:hAnsi="宋体" w:eastAsia="宋体" w:cs="宋体"/>
          <w:spacing w:val="-3"/>
          <w:sz w:val="21"/>
          <w:szCs w:val="21"/>
          <w:highlight w:val="none"/>
          <w:lang w:eastAsia="zh-CN"/>
        </w:rPr>
        <w:t>见</w:t>
      </w:r>
      <w:r>
        <w:rPr>
          <w:rFonts w:hint="eastAsia" w:ascii="宋体" w:hAnsi="宋体" w:eastAsia="宋体" w:cs="宋体"/>
          <w:sz w:val="21"/>
          <w:szCs w:val="21"/>
          <w:highlight w:val="none"/>
          <w:lang w:eastAsia="zh-CN"/>
        </w:rPr>
        <w:t>图A</w:t>
      </w:r>
      <w:r>
        <w:rPr>
          <w:rFonts w:hint="eastAsia" w:ascii="宋体" w:hAnsi="宋体" w:eastAsia="宋体" w:cs="宋体"/>
          <w:spacing w:val="-3"/>
          <w:sz w:val="21"/>
          <w:szCs w:val="21"/>
          <w:highlight w:val="none"/>
          <w:lang w:eastAsia="zh-CN"/>
        </w:rPr>
        <w:t>.</w:t>
      </w:r>
      <w:r>
        <w:rPr>
          <w:rFonts w:hint="eastAsia" w:ascii="宋体" w:hAnsi="宋体" w:eastAsia="宋体" w:cs="宋体"/>
          <w:sz w:val="21"/>
          <w:szCs w:val="21"/>
          <w:highlight w:val="none"/>
          <w:lang w:eastAsia="zh-CN"/>
        </w:rPr>
        <w:t>1</w:t>
      </w:r>
      <w:r>
        <w:rPr>
          <w:rFonts w:hint="eastAsia" w:ascii="宋体" w:hAnsi="宋体" w:eastAsia="宋体" w:cs="宋体"/>
          <w:spacing w:val="-3"/>
          <w:sz w:val="21"/>
          <w:szCs w:val="21"/>
          <w:highlight w:val="none"/>
          <w:lang w:eastAsia="zh-CN"/>
        </w:rPr>
        <w:t>4</w:t>
      </w:r>
      <w:r>
        <w:rPr>
          <w:rFonts w:hint="eastAsia" w:ascii="宋体" w:hAnsi="宋体" w:eastAsia="宋体" w:cs="宋体"/>
          <w:spacing w:val="-113"/>
          <w:sz w:val="21"/>
          <w:szCs w:val="21"/>
          <w:highlight w:val="none"/>
          <w:lang w:eastAsia="zh-CN"/>
        </w:rPr>
        <w:t>。</w:t>
      </w:r>
    </w:p>
    <w:p w14:paraId="7B0CCF00">
      <w:pPr>
        <w:pStyle w:val="18"/>
        <w:keepNext w:val="0"/>
        <w:keepLines w:val="0"/>
        <w:pageBreakBefore w:val="0"/>
        <w:kinsoku/>
        <w:wordWrap/>
        <w:overflowPunct/>
        <w:topLinePunct w:val="0"/>
        <w:autoSpaceDE/>
        <w:autoSpaceDN/>
        <w:bidi w:val="0"/>
        <w:adjustRightInd/>
        <w:spacing w:after="0" w:line="360" w:lineRule="auto"/>
        <w:ind w:left="0" w:leftChars="0" w:right="0"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w:t>
      </w:r>
      <w:r>
        <w:rPr>
          <w:rFonts w:hint="eastAsia" w:ascii="宋体" w:hAnsi="宋体" w:eastAsia="宋体" w:cs="宋体"/>
          <w:spacing w:val="-1"/>
          <w:sz w:val="21"/>
          <w:szCs w:val="21"/>
          <w:highlight w:val="none"/>
        </w:rPr>
        <w:t>位为毫米）</w:t>
      </w:r>
    </w:p>
    <w:p w14:paraId="0FF18F2B">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763770" cy="6908165"/>
            <wp:effectExtent l="0" t="0" r="17780" b="6985"/>
            <wp:docPr id="9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7"/>
                    <pic:cNvPicPr>
                      <a:picLocks noChangeAspect="1"/>
                    </pic:cNvPicPr>
                  </pic:nvPicPr>
                  <pic:blipFill>
                    <a:blip r:embed="rId27"/>
                    <a:stretch>
                      <a:fillRect/>
                    </a:stretch>
                  </pic:blipFill>
                  <pic:spPr>
                    <a:xfrm>
                      <a:off x="0" y="0"/>
                      <a:ext cx="4763770" cy="6908165"/>
                    </a:xfrm>
                    <a:prstGeom prst="rect">
                      <a:avLst/>
                    </a:prstGeom>
                    <a:noFill/>
                    <a:ln>
                      <a:noFill/>
                    </a:ln>
                  </pic:spPr>
                </pic:pic>
              </a:graphicData>
            </a:graphic>
          </wp:inline>
        </w:drawing>
      </w:r>
    </w:p>
    <w:p w14:paraId="1271008C">
      <w:pPr>
        <w:pStyle w:val="18"/>
        <w:keepNext w:val="0"/>
        <w:keepLines w:val="0"/>
        <w:pageBreakBefore w:val="0"/>
        <w:tabs>
          <w:tab w:val="left" w:pos="3527"/>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A.13</w:t>
      </w:r>
      <w:r>
        <w:rPr>
          <w:rFonts w:hint="eastAsia" w:ascii="宋体" w:hAnsi="宋体" w:eastAsia="宋体" w:cs="宋体"/>
          <w:spacing w:val="-2"/>
          <w:sz w:val="21"/>
          <w:szCs w:val="21"/>
          <w:highlight w:val="none"/>
          <w:lang w:eastAsia="zh-CN"/>
        </w:rPr>
        <w:t>棉内胆无门山墙面结构及主要尺寸</w:t>
      </w:r>
    </w:p>
    <w:p w14:paraId="66C9BF64">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636135" cy="6880860"/>
            <wp:effectExtent l="0" t="0" r="12065" b="15240"/>
            <wp:docPr id="1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pic:cNvPicPr>
                      <a:picLocks noChangeAspect="1"/>
                    </pic:cNvPicPr>
                  </pic:nvPicPr>
                  <pic:blipFill>
                    <a:blip r:embed="rId28"/>
                    <a:stretch>
                      <a:fillRect/>
                    </a:stretch>
                  </pic:blipFill>
                  <pic:spPr>
                    <a:xfrm>
                      <a:off x="0" y="0"/>
                      <a:ext cx="4636135" cy="6880860"/>
                    </a:xfrm>
                    <a:prstGeom prst="rect">
                      <a:avLst/>
                    </a:prstGeom>
                    <a:noFill/>
                    <a:ln>
                      <a:noFill/>
                    </a:ln>
                  </pic:spPr>
                </pic:pic>
              </a:graphicData>
            </a:graphic>
          </wp:inline>
        </w:drawing>
      </w:r>
    </w:p>
    <w:p w14:paraId="3968D431">
      <w:pPr>
        <w:pStyle w:val="18"/>
        <w:keepNext w:val="0"/>
        <w:keepLines w:val="0"/>
        <w:pageBreakBefore w:val="0"/>
        <w:tabs>
          <w:tab w:val="left" w:pos="3147"/>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A.14</w:t>
      </w:r>
      <w:r>
        <w:rPr>
          <w:rFonts w:hint="eastAsia" w:ascii="宋体" w:hAnsi="宋体" w:eastAsia="宋体" w:cs="宋体"/>
          <w:spacing w:val="-2"/>
          <w:sz w:val="21"/>
          <w:szCs w:val="21"/>
          <w:highlight w:val="none"/>
          <w:lang w:eastAsia="zh-CN"/>
        </w:rPr>
        <w:t>棉内胆无门山墙里结构及主要尺寸</w:t>
      </w:r>
    </w:p>
    <w:p w14:paraId="6BA61B3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440" w:right="1080" w:bottom="1440" w:left="1080" w:header="0" w:footer="952" w:gutter="0"/>
          <w:pgNumType w:fmt="decimal"/>
          <w:cols w:space="720" w:num="1"/>
        </w:sectPr>
      </w:pPr>
    </w:p>
    <w:p w14:paraId="16EFF3C2">
      <w:pPr>
        <w:pStyle w:val="18"/>
        <w:keepNext w:val="0"/>
        <w:keepLines w:val="0"/>
        <w:pageBreakBefore w:val="0"/>
        <w:tabs>
          <w:tab w:val="left" w:pos="749"/>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A.10</w:t>
      </w:r>
      <w:r>
        <w:rPr>
          <w:rFonts w:hint="eastAsia" w:ascii="宋体" w:hAnsi="宋体" w:eastAsia="宋体" w:cs="宋体"/>
          <w:spacing w:val="-2"/>
          <w:sz w:val="21"/>
          <w:szCs w:val="21"/>
          <w:highlight w:val="none"/>
          <w:lang w:eastAsia="zh-CN"/>
        </w:rPr>
        <w:t>棉内胆篷顶和侧墙</w:t>
      </w:r>
    </w:p>
    <w:p w14:paraId="709D8769">
      <w:pPr>
        <w:pStyle w:val="18"/>
        <w:keepNext w:val="0"/>
        <w:keepLines w:val="0"/>
        <w:pageBreakBefore w:val="0"/>
        <w:kinsoku/>
        <w:wordWrap/>
        <w:overflowPunct/>
        <w:topLinePunct w:val="0"/>
        <w:autoSpaceDE/>
        <w:autoSpaceDN/>
        <w:bidi w:val="0"/>
        <w:adjustRightInd/>
        <w:spacing w:after="0" w:line="360" w:lineRule="auto"/>
        <w:ind w:left="0" w:leftChars="0" w:right="0" w:firstLine="42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drawing>
          <wp:anchor distT="0" distB="0" distL="114300" distR="114300" simplePos="0" relativeHeight="251666432" behindDoc="1" locked="0" layoutInCell="1" allowOverlap="1">
            <wp:simplePos x="0" y="0"/>
            <wp:positionH relativeFrom="page">
              <wp:posOffset>1657985</wp:posOffset>
            </wp:positionH>
            <wp:positionV relativeFrom="paragraph">
              <wp:posOffset>602615</wp:posOffset>
            </wp:positionV>
            <wp:extent cx="4057650" cy="7322185"/>
            <wp:effectExtent l="0" t="0" r="0" b="12065"/>
            <wp:wrapNone/>
            <wp:docPr id="3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
                    <pic:cNvPicPr>
                      <a:picLocks noChangeAspect="1"/>
                    </pic:cNvPicPr>
                  </pic:nvPicPr>
                  <pic:blipFill>
                    <a:blip r:embed="rId29"/>
                    <a:stretch>
                      <a:fillRect/>
                    </a:stretch>
                  </pic:blipFill>
                  <pic:spPr>
                    <a:xfrm>
                      <a:off x="0" y="0"/>
                      <a:ext cx="4057650" cy="7322185"/>
                    </a:xfrm>
                    <a:prstGeom prst="rect">
                      <a:avLst/>
                    </a:prstGeom>
                    <a:noFill/>
                    <a:ln>
                      <a:noFill/>
                    </a:ln>
                  </pic:spPr>
                </pic:pic>
              </a:graphicData>
            </a:graphic>
          </wp:anchor>
        </w:drawing>
      </w:r>
      <w:r>
        <w:rPr>
          <w:rFonts w:hint="eastAsia" w:ascii="宋体" w:hAnsi="宋体" w:eastAsia="宋体" w:cs="宋体"/>
          <w:spacing w:val="-1"/>
          <w:sz w:val="21"/>
          <w:szCs w:val="21"/>
          <w:highlight w:val="none"/>
          <w:lang w:eastAsia="zh-CN"/>
        </w:rPr>
        <w:t>棉内胆篷顶和侧墙面的结构及主要尺寸见图A.15。棉内胆篷顶和侧墙里的结构及主要尺寸见图A.16。（单位</w:t>
      </w:r>
      <w:r>
        <w:rPr>
          <w:rFonts w:hint="eastAsia" w:ascii="宋体" w:hAnsi="宋体" w:cs="宋体"/>
          <w:spacing w:val="-1"/>
          <w:sz w:val="21"/>
          <w:szCs w:val="21"/>
          <w:highlight w:val="none"/>
          <w:lang w:val="en-US" w:eastAsia="zh-CN"/>
        </w:rPr>
        <w:t>为毫米）</w:t>
      </w:r>
    </w:p>
    <w:p w14:paraId="6E934E9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8B7CAC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CA1D5C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4054950">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50A3F0B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5952B624">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7897FA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FE0008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944193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F9136E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FF7BFA7">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090B67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FBF762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DD9BC8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1A6AB4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46B28D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3958146">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819659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72E2AB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2AD57A3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243B8C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50D71B2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254AA8D7">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B726B2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4E2A22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91C3F14">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26844B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2D86D54">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36E180F">
      <w:pPr>
        <w:pStyle w:val="18"/>
        <w:keepNext w:val="0"/>
        <w:keepLines w:val="0"/>
        <w:pageBreakBefore w:val="0"/>
        <w:tabs>
          <w:tab w:val="left" w:pos="3421"/>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p>
    <w:p w14:paraId="76AA0603">
      <w:pPr>
        <w:pStyle w:val="18"/>
        <w:keepNext w:val="0"/>
        <w:keepLines w:val="0"/>
        <w:pageBreakBefore w:val="0"/>
        <w:tabs>
          <w:tab w:val="left" w:pos="3421"/>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A.15</w:t>
      </w:r>
      <w:r>
        <w:rPr>
          <w:rFonts w:hint="eastAsia" w:ascii="宋体" w:hAnsi="宋体" w:eastAsia="宋体" w:cs="宋体"/>
          <w:spacing w:val="-2"/>
          <w:sz w:val="21"/>
          <w:szCs w:val="21"/>
          <w:highlight w:val="none"/>
          <w:lang w:eastAsia="zh-CN"/>
        </w:rPr>
        <w:t>棉内胆篷顶和侧墙面结构及主要尺寸</w:t>
      </w:r>
    </w:p>
    <w:p w14:paraId="584EF07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4504C30">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549140" cy="8316595"/>
            <wp:effectExtent l="0" t="0" r="3810" b="8255"/>
            <wp:docPr id="9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9"/>
                    <pic:cNvPicPr>
                      <a:picLocks noChangeAspect="1"/>
                    </pic:cNvPicPr>
                  </pic:nvPicPr>
                  <pic:blipFill>
                    <a:blip r:embed="rId30"/>
                    <a:stretch>
                      <a:fillRect/>
                    </a:stretch>
                  </pic:blipFill>
                  <pic:spPr>
                    <a:xfrm>
                      <a:off x="0" y="0"/>
                      <a:ext cx="4549140" cy="8316595"/>
                    </a:xfrm>
                    <a:prstGeom prst="rect">
                      <a:avLst/>
                    </a:prstGeom>
                    <a:noFill/>
                    <a:ln>
                      <a:noFill/>
                    </a:ln>
                  </pic:spPr>
                </pic:pic>
              </a:graphicData>
            </a:graphic>
          </wp:inline>
        </w:drawing>
      </w:r>
    </w:p>
    <w:p w14:paraId="52603A3E">
      <w:pPr>
        <w:pStyle w:val="18"/>
        <w:keepNext w:val="0"/>
        <w:keepLines w:val="0"/>
        <w:pageBreakBefore w:val="0"/>
        <w:tabs>
          <w:tab w:val="left" w:pos="3041"/>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A.16</w:t>
      </w:r>
      <w:r>
        <w:rPr>
          <w:rFonts w:hint="eastAsia" w:ascii="宋体" w:hAnsi="宋体" w:eastAsia="宋体" w:cs="宋体"/>
          <w:spacing w:val="-2"/>
          <w:sz w:val="21"/>
          <w:szCs w:val="21"/>
          <w:highlight w:val="none"/>
          <w:lang w:eastAsia="zh-CN"/>
        </w:rPr>
        <w:t>棉内胆篷顶和侧墙里结构及主要尺寸</w:t>
      </w:r>
    </w:p>
    <w:p w14:paraId="1E1989EF">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34B2F0D0">
      <w:pPr>
        <w:pStyle w:val="18"/>
        <w:keepNext w:val="0"/>
        <w:keepLines w:val="0"/>
        <w:pageBreakBefore w:val="0"/>
        <w:tabs>
          <w:tab w:val="left" w:pos="749"/>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A.11</w:t>
      </w:r>
      <w:r>
        <w:rPr>
          <w:rFonts w:hint="eastAsia" w:ascii="宋体" w:hAnsi="宋体" w:eastAsia="宋体" w:cs="宋体"/>
          <w:spacing w:val="-1"/>
          <w:sz w:val="21"/>
          <w:szCs w:val="21"/>
          <w:highlight w:val="none"/>
          <w:lang w:eastAsia="zh-CN"/>
        </w:rPr>
        <w:t>棉内胆侧墙</w:t>
      </w:r>
    </w:p>
    <w:p w14:paraId="607460CB">
      <w:pPr>
        <w:pStyle w:val="18"/>
        <w:keepNext w:val="0"/>
        <w:keepLines w:val="0"/>
        <w:pageBreakBefore w:val="0"/>
        <w:kinsoku/>
        <w:wordWrap/>
        <w:overflowPunct/>
        <w:topLinePunct w:val="0"/>
        <w:autoSpaceDE/>
        <w:autoSpaceDN/>
        <w:bidi w:val="0"/>
        <w:adjustRightInd/>
        <w:spacing w:after="0" w:line="360" w:lineRule="auto"/>
        <w:ind w:left="0" w:leftChars="0" w:right="0" w:firstLine="42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lang w:eastAsia="zh-CN"/>
        </w:rPr>
        <w:t>棉内胆侧墙面结构及主要尺寸见图A.17。棉内胆侧墙里结构及主要尺寸见图A.18。</w:t>
      </w:r>
      <w:r>
        <w:rPr>
          <w:rFonts w:hint="eastAsia" w:ascii="宋体" w:hAnsi="宋体" w:eastAsia="宋体" w:cs="宋体"/>
          <w:spacing w:val="-1"/>
          <w:sz w:val="21"/>
          <w:szCs w:val="21"/>
          <w:highlight w:val="none"/>
        </w:rPr>
        <w:t>（单位为毫</w:t>
      </w:r>
      <w:r>
        <w:rPr>
          <w:rFonts w:hint="eastAsia" w:ascii="宋体" w:hAnsi="宋体" w:eastAsia="宋体" w:cs="宋体"/>
          <w:sz w:val="21"/>
          <w:szCs w:val="21"/>
          <w:highlight w:val="none"/>
        </w:rPr>
        <w:t>米）</w:t>
      </w:r>
    </w:p>
    <w:p w14:paraId="53574A6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3ECF66BB">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184775" cy="6995160"/>
            <wp:effectExtent l="0" t="0" r="15875" b="15240"/>
            <wp:docPr id="9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0"/>
                    <pic:cNvPicPr>
                      <a:picLocks noChangeAspect="1"/>
                    </pic:cNvPicPr>
                  </pic:nvPicPr>
                  <pic:blipFill>
                    <a:blip r:embed="rId31"/>
                    <a:stretch>
                      <a:fillRect/>
                    </a:stretch>
                  </pic:blipFill>
                  <pic:spPr>
                    <a:xfrm>
                      <a:off x="0" y="0"/>
                      <a:ext cx="5184775" cy="6995160"/>
                    </a:xfrm>
                    <a:prstGeom prst="rect">
                      <a:avLst/>
                    </a:prstGeom>
                    <a:noFill/>
                    <a:ln>
                      <a:noFill/>
                    </a:ln>
                  </pic:spPr>
                </pic:pic>
              </a:graphicData>
            </a:graphic>
          </wp:inline>
        </w:drawing>
      </w:r>
    </w:p>
    <w:p w14:paraId="369ED8C3">
      <w:pPr>
        <w:pStyle w:val="18"/>
        <w:keepNext w:val="0"/>
        <w:keepLines w:val="0"/>
        <w:pageBreakBefore w:val="0"/>
        <w:tabs>
          <w:tab w:val="left" w:pos="3736"/>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A.17</w:t>
      </w:r>
      <w:r>
        <w:rPr>
          <w:rFonts w:hint="eastAsia" w:ascii="宋体" w:hAnsi="宋体" w:eastAsia="宋体" w:cs="宋体"/>
          <w:spacing w:val="-2"/>
          <w:sz w:val="21"/>
          <w:szCs w:val="21"/>
          <w:highlight w:val="none"/>
          <w:lang w:eastAsia="zh-CN"/>
        </w:rPr>
        <w:t>棉内胆侧墙面结构及主要尺寸</w:t>
      </w:r>
    </w:p>
    <w:p w14:paraId="4D38CDC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460" w:right="1300" w:bottom="1140" w:left="1300" w:header="0" w:footer="952" w:gutter="0"/>
          <w:pgNumType w:fmt="decimal"/>
          <w:cols w:space="720" w:num="1"/>
        </w:sectPr>
      </w:pPr>
    </w:p>
    <w:p w14:paraId="0EB06BA5">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102225" cy="7374890"/>
            <wp:effectExtent l="0" t="0" r="3175" b="16510"/>
            <wp:docPr id="9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1"/>
                    <pic:cNvPicPr>
                      <a:picLocks noChangeAspect="1"/>
                    </pic:cNvPicPr>
                  </pic:nvPicPr>
                  <pic:blipFill>
                    <a:blip r:embed="rId32"/>
                    <a:stretch>
                      <a:fillRect/>
                    </a:stretch>
                  </pic:blipFill>
                  <pic:spPr>
                    <a:xfrm>
                      <a:off x="0" y="0"/>
                      <a:ext cx="5102225" cy="7374890"/>
                    </a:xfrm>
                    <a:prstGeom prst="rect">
                      <a:avLst/>
                    </a:prstGeom>
                    <a:noFill/>
                    <a:ln>
                      <a:noFill/>
                    </a:ln>
                  </pic:spPr>
                </pic:pic>
              </a:graphicData>
            </a:graphic>
          </wp:inline>
        </w:drawing>
      </w:r>
    </w:p>
    <w:p w14:paraId="249578A8">
      <w:pPr>
        <w:pStyle w:val="18"/>
        <w:keepNext w:val="0"/>
        <w:keepLines w:val="0"/>
        <w:pageBreakBefore w:val="0"/>
        <w:tabs>
          <w:tab w:val="left" w:pos="3356"/>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A.18</w:t>
      </w:r>
      <w:r>
        <w:rPr>
          <w:rFonts w:hint="eastAsia" w:ascii="宋体" w:hAnsi="宋体" w:eastAsia="宋体" w:cs="宋体"/>
          <w:spacing w:val="-2"/>
          <w:sz w:val="21"/>
          <w:szCs w:val="21"/>
          <w:highlight w:val="none"/>
          <w:lang w:eastAsia="zh-CN"/>
        </w:rPr>
        <w:t>棉内胆侧墙里结构及主要尺寸</w:t>
      </w:r>
    </w:p>
    <w:p w14:paraId="4240674A">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6A02F01A">
      <w:pPr>
        <w:pStyle w:val="18"/>
        <w:keepNext w:val="0"/>
        <w:keepLines w:val="0"/>
        <w:pageBreakBefore w:val="0"/>
        <w:tabs>
          <w:tab w:val="left" w:pos="1049"/>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A.12</w:t>
      </w:r>
      <w:r>
        <w:rPr>
          <w:rFonts w:hint="eastAsia" w:ascii="宋体" w:hAnsi="宋体" w:eastAsia="宋体" w:cs="宋体"/>
          <w:spacing w:val="-1"/>
          <w:sz w:val="21"/>
          <w:szCs w:val="21"/>
          <w:highlight w:val="none"/>
          <w:lang w:eastAsia="zh-CN"/>
        </w:rPr>
        <w:t>棉内胆门帘</w:t>
      </w:r>
    </w:p>
    <w:p w14:paraId="56A71472">
      <w:pPr>
        <w:pStyle w:val="18"/>
        <w:keepNext w:val="0"/>
        <w:keepLines w:val="0"/>
        <w:pageBreakBefore w:val="0"/>
        <w:kinsoku/>
        <w:wordWrap/>
        <w:overflowPunct/>
        <w:topLinePunct w:val="0"/>
        <w:autoSpaceDE/>
        <w:autoSpaceDN/>
        <w:bidi w:val="0"/>
        <w:adjustRightInd/>
        <w:spacing w:after="0" w:line="360" w:lineRule="auto"/>
        <w:ind w:left="0" w:leftChars="0" w:right="0"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eastAsia="zh-CN"/>
        </w:rPr>
        <w:t>棉内胆门帘的结构及主要尺寸见图A.19。</w:t>
      </w:r>
      <w:r>
        <w:rPr>
          <w:rFonts w:hint="eastAsia" w:ascii="宋体" w:hAnsi="宋体" w:eastAsia="宋体" w:cs="宋体"/>
          <w:spacing w:val="-2"/>
          <w:sz w:val="21"/>
          <w:szCs w:val="21"/>
          <w:highlight w:val="none"/>
        </w:rPr>
        <w:t>（单位为毫米）</w:t>
      </w:r>
    </w:p>
    <w:p w14:paraId="2FDAB44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drawing>
          <wp:anchor distT="0" distB="0" distL="114300" distR="114300" simplePos="0" relativeHeight="251674624" behindDoc="1" locked="0" layoutInCell="1" allowOverlap="1">
            <wp:simplePos x="0" y="0"/>
            <wp:positionH relativeFrom="column">
              <wp:posOffset>283210</wp:posOffset>
            </wp:positionH>
            <wp:positionV relativeFrom="paragraph">
              <wp:posOffset>7620</wp:posOffset>
            </wp:positionV>
            <wp:extent cx="5212080" cy="2396490"/>
            <wp:effectExtent l="0" t="0" r="7620" b="3810"/>
            <wp:wrapThrough wrapText="bothSides">
              <wp:wrapPolygon>
                <wp:start x="0" y="0"/>
                <wp:lineTo x="0" y="21463"/>
                <wp:lineTo x="21553" y="21463"/>
                <wp:lineTo x="21553" y="0"/>
                <wp:lineTo x="0" y="0"/>
              </wp:wrapPolygon>
            </wp:wrapThrough>
            <wp:docPr id="3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2"/>
                    <pic:cNvPicPr>
                      <a:picLocks noChangeAspect="1"/>
                    </pic:cNvPicPr>
                  </pic:nvPicPr>
                  <pic:blipFill>
                    <a:blip r:embed="rId33"/>
                    <a:stretch>
                      <a:fillRect/>
                    </a:stretch>
                  </pic:blipFill>
                  <pic:spPr>
                    <a:xfrm>
                      <a:off x="0" y="0"/>
                      <a:ext cx="5212080" cy="2396490"/>
                    </a:xfrm>
                    <a:prstGeom prst="rect">
                      <a:avLst/>
                    </a:prstGeom>
                    <a:noFill/>
                    <a:ln>
                      <a:noFill/>
                    </a:ln>
                  </pic:spPr>
                </pic:pic>
              </a:graphicData>
            </a:graphic>
          </wp:anchor>
        </w:drawing>
      </w:r>
    </w:p>
    <w:p w14:paraId="35DCC32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6E00F17">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AC7256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D6BDF8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2CDBA2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p>
    <w:p w14:paraId="2323F84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6317FDA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5BC686B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0C11117D">
      <w:pPr>
        <w:pStyle w:val="18"/>
        <w:keepNext w:val="0"/>
        <w:keepLines w:val="0"/>
        <w:pageBreakBefore w:val="0"/>
        <w:tabs>
          <w:tab w:val="left" w:pos="4141"/>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p>
    <w:p w14:paraId="5F21773D">
      <w:pPr>
        <w:pStyle w:val="18"/>
        <w:keepNext w:val="0"/>
        <w:keepLines w:val="0"/>
        <w:pageBreakBefore w:val="0"/>
        <w:tabs>
          <w:tab w:val="left" w:pos="4141"/>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A.19</w:t>
      </w:r>
      <w:r>
        <w:rPr>
          <w:rFonts w:hint="eastAsia" w:ascii="宋体" w:hAnsi="宋体" w:eastAsia="宋体" w:cs="宋体"/>
          <w:spacing w:val="-2"/>
          <w:sz w:val="21"/>
          <w:szCs w:val="21"/>
          <w:highlight w:val="none"/>
          <w:lang w:eastAsia="zh-CN"/>
        </w:rPr>
        <w:t>棉内胆门帘结构及主要尺寸</w:t>
      </w:r>
    </w:p>
    <w:p w14:paraId="5158BE67">
      <w:pPr>
        <w:pStyle w:val="18"/>
        <w:keepNext w:val="0"/>
        <w:keepLines w:val="0"/>
        <w:pageBreakBefore w:val="0"/>
        <w:tabs>
          <w:tab w:val="left" w:pos="749"/>
        </w:tabs>
        <w:kinsoku/>
        <w:wordWrap/>
        <w:overflowPunct/>
        <w:topLinePunct w:val="0"/>
        <w:autoSpaceDE/>
        <w:autoSpaceDN/>
        <w:bidi w:val="0"/>
        <w:adjustRightIn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A.13包装袋</w:t>
      </w:r>
    </w:p>
    <w:p w14:paraId="28040FA8">
      <w:pPr>
        <w:pStyle w:val="18"/>
        <w:keepNext w:val="0"/>
        <w:keepLines w:val="0"/>
        <w:pageBreakBefore w:val="0"/>
        <w:kinsoku/>
        <w:wordWrap/>
        <w:overflowPunct/>
        <w:topLinePunct w:val="0"/>
        <w:autoSpaceDE/>
        <w:autoSpaceDN/>
        <w:bidi w:val="0"/>
        <w:adjustRightIn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内包装袋结构及主要尺寸见图A.20。（</w:t>
      </w:r>
      <w:r>
        <w:rPr>
          <w:rFonts w:hint="eastAsia" w:ascii="宋体" w:hAnsi="宋体" w:eastAsia="宋体" w:cs="宋体"/>
          <w:spacing w:val="-1"/>
          <w:sz w:val="21"/>
          <w:szCs w:val="21"/>
          <w:highlight w:val="none"/>
        </w:rPr>
        <w:t>单位为毫米</w:t>
      </w:r>
      <w:r>
        <w:rPr>
          <w:rFonts w:hint="eastAsia" w:ascii="宋体" w:hAnsi="宋体" w:eastAsia="宋体" w:cs="宋体"/>
          <w:spacing w:val="-2"/>
          <w:sz w:val="21"/>
          <w:szCs w:val="21"/>
          <w:highlight w:val="none"/>
          <w:lang w:eastAsia="zh-CN"/>
        </w:rPr>
        <w:t>）</w:t>
      </w:r>
    </w:p>
    <w:p w14:paraId="3A6DE46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drawing>
          <wp:anchor distT="0" distB="0" distL="114300" distR="114300" simplePos="0" relativeHeight="251667456" behindDoc="1" locked="0" layoutInCell="1" allowOverlap="1">
            <wp:simplePos x="0" y="0"/>
            <wp:positionH relativeFrom="page">
              <wp:posOffset>900430</wp:posOffset>
            </wp:positionH>
            <wp:positionV relativeFrom="paragraph">
              <wp:posOffset>37465</wp:posOffset>
            </wp:positionV>
            <wp:extent cx="5938520" cy="3383280"/>
            <wp:effectExtent l="0" t="0" r="5080" b="7620"/>
            <wp:wrapNone/>
            <wp:docPr id="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
                    <pic:cNvPicPr>
                      <a:picLocks noChangeAspect="1"/>
                    </pic:cNvPicPr>
                  </pic:nvPicPr>
                  <pic:blipFill>
                    <a:blip r:embed="rId34"/>
                    <a:stretch>
                      <a:fillRect/>
                    </a:stretch>
                  </pic:blipFill>
                  <pic:spPr>
                    <a:xfrm>
                      <a:off x="0" y="0"/>
                      <a:ext cx="5938520" cy="3383280"/>
                    </a:xfrm>
                    <a:prstGeom prst="rect">
                      <a:avLst/>
                    </a:prstGeom>
                    <a:noFill/>
                    <a:ln>
                      <a:noFill/>
                    </a:ln>
                  </pic:spPr>
                </pic:pic>
              </a:graphicData>
            </a:graphic>
          </wp:anchor>
        </w:drawing>
      </w:r>
    </w:p>
    <w:p w14:paraId="0F470765">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CC9E16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6C3429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F346F5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C45BE6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CEBCFD4">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7F6D7D5">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FB700DA">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CF5B4C6">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9137A1A">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D79B420">
      <w:pPr>
        <w:pStyle w:val="18"/>
        <w:keepNext w:val="0"/>
        <w:keepLines w:val="0"/>
        <w:pageBreakBefore w:val="0"/>
        <w:tabs>
          <w:tab w:val="left" w:pos="3736"/>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p>
    <w:p w14:paraId="7AA70761">
      <w:pPr>
        <w:pStyle w:val="18"/>
        <w:keepNext w:val="0"/>
        <w:keepLines w:val="0"/>
        <w:pageBreakBefore w:val="0"/>
        <w:tabs>
          <w:tab w:val="left" w:pos="3736"/>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p>
    <w:p w14:paraId="29D1AF83">
      <w:pPr>
        <w:pStyle w:val="18"/>
        <w:keepNext w:val="0"/>
        <w:keepLines w:val="0"/>
        <w:pageBreakBefore w:val="0"/>
        <w:tabs>
          <w:tab w:val="left" w:pos="3736"/>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p>
    <w:p w14:paraId="1DF873DA">
      <w:pPr>
        <w:pStyle w:val="18"/>
        <w:keepNext w:val="0"/>
        <w:keepLines w:val="0"/>
        <w:pageBreakBefore w:val="0"/>
        <w:tabs>
          <w:tab w:val="left" w:pos="3736"/>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A.20</w:t>
      </w:r>
      <w:r>
        <w:rPr>
          <w:rFonts w:hint="eastAsia" w:ascii="宋体" w:hAnsi="宋体" w:eastAsia="宋体" w:cs="宋体"/>
          <w:spacing w:val="-2"/>
          <w:sz w:val="21"/>
          <w:szCs w:val="21"/>
          <w:highlight w:val="none"/>
          <w:lang w:eastAsia="zh-CN"/>
        </w:rPr>
        <w:t>一体化包装袋结构及主要尺寸</w:t>
      </w:r>
    </w:p>
    <w:p w14:paraId="1CD408DF">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rPr>
      </w:pPr>
    </w:p>
    <w:p w14:paraId="6064CB50">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336B0AFA">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67B81E0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3442BE6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544185" cy="2669540"/>
            <wp:effectExtent l="0" t="0" r="18415" b="16510"/>
            <wp:docPr id="7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3"/>
                    <pic:cNvPicPr>
                      <a:picLocks noChangeAspect="1"/>
                    </pic:cNvPicPr>
                  </pic:nvPicPr>
                  <pic:blipFill>
                    <a:blip r:embed="rId35"/>
                    <a:stretch>
                      <a:fillRect/>
                    </a:stretch>
                  </pic:blipFill>
                  <pic:spPr>
                    <a:xfrm>
                      <a:off x="0" y="0"/>
                      <a:ext cx="5544185" cy="2669540"/>
                    </a:xfrm>
                    <a:prstGeom prst="rect">
                      <a:avLst/>
                    </a:prstGeom>
                    <a:noFill/>
                    <a:ln>
                      <a:noFill/>
                    </a:ln>
                  </pic:spPr>
                </pic:pic>
              </a:graphicData>
            </a:graphic>
          </wp:inline>
        </w:drawing>
      </w:r>
    </w:p>
    <w:p w14:paraId="7C27E1A9">
      <w:pPr>
        <w:pStyle w:val="18"/>
        <w:keepNext w:val="0"/>
        <w:keepLines w:val="0"/>
        <w:pageBreakBefore w:val="0"/>
        <w:tabs>
          <w:tab w:val="left" w:pos="3001"/>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A.21</w:t>
      </w:r>
      <w:r>
        <w:rPr>
          <w:rFonts w:hint="eastAsia" w:ascii="宋体" w:hAnsi="宋体" w:eastAsia="宋体" w:cs="宋体"/>
          <w:spacing w:val="-2"/>
          <w:sz w:val="21"/>
          <w:szCs w:val="21"/>
          <w:highlight w:val="none"/>
          <w:lang w:eastAsia="zh-CN"/>
        </w:rPr>
        <w:t>分包装袋（篷体杆件集合袋）结构及主要尺寸</w:t>
      </w:r>
    </w:p>
    <w:p w14:paraId="1E30CA82">
      <w:pPr>
        <w:rPr>
          <w:rFonts w:hint="eastAsia" w:ascii="宋体" w:hAnsi="宋体" w:eastAsia="宋体" w:cs="宋体"/>
          <w:spacing w:val="-2"/>
          <w:sz w:val="21"/>
          <w:szCs w:val="21"/>
          <w:highlight w:val="none"/>
          <w:lang w:eastAsia="zh-CN"/>
        </w:rPr>
      </w:pPr>
    </w:p>
    <w:p w14:paraId="193A2777">
      <w:pPr>
        <w:rPr>
          <w:rFonts w:hint="eastAsia" w:ascii="宋体" w:hAnsi="宋体" w:eastAsia="宋体" w:cs="宋体"/>
          <w:spacing w:val="-2"/>
          <w:sz w:val="21"/>
          <w:szCs w:val="21"/>
          <w:highlight w:val="none"/>
          <w:lang w:eastAsia="zh-CN"/>
        </w:rPr>
      </w:pPr>
    </w:p>
    <w:p w14:paraId="4656BE4E">
      <w:pPr>
        <w:rPr>
          <w:rFonts w:hint="eastAsia" w:ascii="宋体" w:hAnsi="宋体" w:eastAsia="宋体" w:cs="宋体"/>
          <w:spacing w:val="-2"/>
          <w:sz w:val="21"/>
          <w:szCs w:val="21"/>
          <w:highlight w:val="none"/>
          <w:lang w:eastAsia="zh-CN"/>
        </w:rPr>
      </w:pPr>
    </w:p>
    <w:p w14:paraId="46CC2291">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6006465" cy="2757805"/>
            <wp:effectExtent l="0" t="0" r="13335" b="4445"/>
            <wp:docPr id="9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4"/>
                    <pic:cNvPicPr>
                      <a:picLocks noChangeAspect="1"/>
                    </pic:cNvPicPr>
                  </pic:nvPicPr>
                  <pic:blipFill>
                    <a:blip r:embed="rId36"/>
                    <a:stretch>
                      <a:fillRect/>
                    </a:stretch>
                  </pic:blipFill>
                  <pic:spPr>
                    <a:xfrm>
                      <a:off x="0" y="0"/>
                      <a:ext cx="6006465" cy="2757805"/>
                    </a:xfrm>
                    <a:prstGeom prst="rect">
                      <a:avLst/>
                    </a:prstGeom>
                    <a:noFill/>
                    <a:ln>
                      <a:noFill/>
                    </a:ln>
                  </pic:spPr>
                </pic:pic>
              </a:graphicData>
            </a:graphic>
          </wp:inline>
        </w:drawing>
      </w:r>
    </w:p>
    <w:p w14:paraId="1F86AA9E">
      <w:pPr>
        <w:pStyle w:val="18"/>
        <w:keepNext w:val="0"/>
        <w:keepLines w:val="0"/>
        <w:pageBreakBefore w:val="0"/>
        <w:tabs>
          <w:tab w:val="left" w:pos="892"/>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1"/>
          <w:sz w:val="21"/>
          <w:szCs w:val="21"/>
          <w:highlight w:val="none"/>
          <w:lang w:eastAsia="zh-CN"/>
        </w:rPr>
        <w:t>A.22</w:t>
      </w:r>
      <w:r>
        <w:rPr>
          <w:rFonts w:hint="eastAsia" w:ascii="宋体" w:hAnsi="宋体" w:eastAsia="宋体" w:cs="宋体"/>
          <w:spacing w:val="-1"/>
          <w:sz w:val="21"/>
          <w:szCs w:val="21"/>
          <w:highlight w:val="none"/>
          <w:lang w:eastAsia="zh-CN"/>
        </w:rPr>
        <w:tab/>
      </w:r>
      <w:r>
        <w:rPr>
          <w:rFonts w:hint="eastAsia" w:ascii="宋体" w:hAnsi="宋体" w:eastAsia="宋体" w:cs="宋体"/>
          <w:spacing w:val="-2"/>
          <w:sz w:val="21"/>
          <w:szCs w:val="21"/>
          <w:highlight w:val="none"/>
          <w:lang w:eastAsia="zh-CN"/>
        </w:rPr>
        <w:t>包装过程示意图</w:t>
      </w:r>
    </w:p>
    <w:p w14:paraId="79CFDCE2">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sectPr>
          <w:pgSz w:w="11907" w:h="16840"/>
          <w:pgMar w:top="1134" w:right="1134" w:bottom="1134" w:left="1134" w:header="0" w:footer="953" w:gutter="0"/>
          <w:pgNumType w:fmt="decimal"/>
          <w:cols w:space="720" w:num="1"/>
        </w:sectPr>
      </w:pPr>
    </w:p>
    <w:p w14:paraId="1D1E5BC0">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附录B</w:t>
      </w:r>
    </w:p>
    <w:p w14:paraId="29DAD0A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F58C476">
      <w:pPr>
        <w:pStyle w:val="18"/>
        <w:keepNext w:val="0"/>
        <w:keepLines w:val="0"/>
        <w:pageBreakBefore w:val="0"/>
        <w:kinsoku/>
        <w:wordWrap/>
        <w:overflowPunct/>
        <w:topLinePunct w:val="0"/>
        <w:autoSpaceDE/>
        <w:autoSpaceDN/>
        <w:bidi w:val="0"/>
        <w:adjustRightInd/>
        <w:spacing w:after="0" w:line="360" w:lineRule="auto"/>
        <w:ind w:left="0" w:leftChars="0" w:right="0" w:hanging="1"/>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（规范性附录）</w:t>
      </w:r>
    </w:p>
    <w:p w14:paraId="1F98F008">
      <w:pPr>
        <w:pStyle w:val="18"/>
        <w:keepNext w:val="0"/>
        <w:keepLines w:val="0"/>
        <w:pageBreakBefore w:val="0"/>
        <w:kinsoku/>
        <w:wordWrap/>
        <w:overflowPunct/>
        <w:topLinePunct w:val="0"/>
        <w:autoSpaceDE/>
        <w:autoSpaceDN/>
        <w:bidi w:val="0"/>
        <w:adjustRightInd/>
        <w:spacing w:after="0" w:line="360" w:lineRule="auto"/>
        <w:ind w:left="0" w:leftChars="0" w:right="0" w:hanging="1"/>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框架各部件名称、结构及主要尺寸</w:t>
      </w:r>
    </w:p>
    <w:p w14:paraId="1D5F5E01">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D651554">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B.1通用杆</w:t>
      </w:r>
    </w:p>
    <w:p w14:paraId="6F1248E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eastAsia="zh-CN"/>
        </w:rPr>
        <w:t>通用杆结构及主要尺寸见图B.1。</w:t>
      </w:r>
      <w:r>
        <w:rPr>
          <w:rFonts w:hint="eastAsia" w:ascii="宋体" w:hAnsi="宋体" w:eastAsia="宋体" w:cs="宋体"/>
          <w:spacing w:val="-2"/>
          <w:sz w:val="21"/>
          <w:szCs w:val="21"/>
          <w:highlight w:val="none"/>
        </w:rPr>
        <w:t>（单位为毫米）</w:t>
      </w:r>
    </w:p>
    <w:p w14:paraId="4596384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708015" cy="1752600"/>
            <wp:effectExtent l="0" t="0" r="6985" b="0"/>
            <wp:docPr id="7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5"/>
                    <pic:cNvPicPr>
                      <a:picLocks noChangeAspect="1"/>
                    </pic:cNvPicPr>
                  </pic:nvPicPr>
                  <pic:blipFill>
                    <a:blip r:embed="rId37"/>
                    <a:stretch>
                      <a:fillRect/>
                    </a:stretch>
                  </pic:blipFill>
                  <pic:spPr>
                    <a:xfrm>
                      <a:off x="0" y="0"/>
                      <a:ext cx="5708015" cy="1752600"/>
                    </a:xfrm>
                    <a:prstGeom prst="rect">
                      <a:avLst/>
                    </a:prstGeom>
                    <a:noFill/>
                    <a:ln>
                      <a:noFill/>
                    </a:ln>
                  </pic:spPr>
                </pic:pic>
              </a:graphicData>
            </a:graphic>
          </wp:inline>
        </w:drawing>
      </w:r>
    </w:p>
    <w:p w14:paraId="05FE9EDE">
      <w:pPr>
        <w:pStyle w:val="18"/>
        <w:keepNext w:val="0"/>
        <w:keepLines w:val="0"/>
        <w:pageBreakBefore w:val="0"/>
        <w:tabs>
          <w:tab w:val="left" w:pos="856"/>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图B.1</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通用杆结构及主要尺寸</w:t>
      </w:r>
    </w:p>
    <w:p w14:paraId="475E4A31">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B.2</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立杆</w:t>
      </w:r>
    </w:p>
    <w:p w14:paraId="37275BF4">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立杆结构及主要尺寸见图B.2。（单位为毫米）</w:t>
      </w:r>
    </w:p>
    <w:p w14:paraId="21D6D2A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1DB94FA7">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697855" cy="1478280"/>
            <wp:effectExtent l="0" t="0" r="17145" b="7620"/>
            <wp:docPr id="2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6"/>
                    <pic:cNvPicPr>
                      <a:picLocks noChangeAspect="1"/>
                    </pic:cNvPicPr>
                  </pic:nvPicPr>
                  <pic:blipFill>
                    <a:blip r:embed="rId38"/>
                    <a:stretch>
                      <a:fillRect/>
                    </a:stretch>
                  </pic:blipFill>
                  <pic:spPr>
                    <a:xfrm>
                      <a:off x="0" y="0"/>
                      <a:ext cx="5697855" cy="1478280"/>
                    </a:xfrm>
                    <a:prstGeom prst="rect">
                      <a:avLst/>
                    </a:prstGeom>
                    <a:noFill/>
                    <a:ln>
                      <a:noFill/>
                    </a:ln>
                  </pic:spPr>
                </pic:pic>
              </a:graphicData>
            </a:graphic>
          </wp:inline>
        </w:drawing>
      </w:r>
    </w:p>
    <w:p w14:paraId="19075B20">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27"/>
          <w:sz w:val="21"/>
          <w:szCs w:val="21"/>
          <w:highlight w:val="none"/>
          <w:lang w:eastAsia="zh-CN"/>
        </w:rPr>
      </w:pPr>
      <w:r>
        <w:rPr>
          <w:rFonts w:hint="eastAsia" w:ascii="宋体" w:hAnsi="宋体" w:eastAsia="宋体" w:cs="宋体"/>
          <w:sz w:val="21"/>
          <w:szCs w:val="21"/>
          <w:highlight w:val="none"/>
          <w:lang w:eastAsia="zh-CN"/>
        </w:rPr>
        <w:t>图B.2</w:t>
      </w:r>
      <w:r>
        <w:rPr>
          <w:rFonts w:hint="eastAsia" w:ascii="宋体" w:hAnsi="宋体" w:eastAsia="宋体" w:cs="宋体"/>
          <w:spacing w:val="-2"/>
          <w:sz w:val="21"/>
          <w:szCs w:val="21"/>
          <w:highlight w:val="none"/>
          <w:lang w:eastAsia="zh-CN"/>
        </w:rPr>
        <w:t>立杆结构及主要尺寸</w:t>
      </w:r>
    </w:p>
    <w:p w14:paraId="15C4275A">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5EE04527">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B.3</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山墙地杆</w:t>
      </w:r>
    </w:p>
    <w:p w14:paraId="0AE4DD74">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山墙地杆结构及主要尺寸见图B.3。（单位为毫米）</w:t>
      </w:r>
    </w:p>
    <w:p w14:paraId="79FA60A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972175" cy="1701800"/>
            <wp:effectExtent l="0" t="0" r="9525" b="12700"/>
            <wp:docPr id="10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7"/>
                    <pic:cNvPicPr>
                      <a:picLocks noChangeAspect="1"/>
                    </pic:cNvPicPr>
                  </pic:nvPicPr>
                  <pic:blipFill>
                    <a:blip r:embed="rId39"/>
                    <a:stretch>
                      <a:fillRect/>
                    </a:stretch>
                  </pic:blipFill>
                  <pic:spPr>
                    <a:xfrm>
                      <a:off x="0" y="0"/>
                      <a:ext cx="5972175" cy="1701800"/>
                    </a:xfrm>
                    <a:prstGeom prst="rect">
                      <a:avLst/>
                    </a:prstGeom>
                    <a:noFill/>
                    <a:ln>
                      <a:noFill/>
                    </a:ln>
                  </pic:spPr>
                </pic:pic>
              </a:graphicData>
            </a:graphic>
          </wp:inline>
        </w:drawing>
      </w:r>
    </w:p>
    <w:p w14:paraId="2146CCB2">
      <w:pPr>
        <w:pStyle w:val="18"/>
        <w:keepNext w:val="0"/>
        <w:keepLines w:val="0"/>
        <w:pageBreakBefore w:val="0"/>
        <w:tabs>
          <w:tab w:val="left" w:pos="389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图B.3</w:t>
      </w:r>
      <w:r>
        <w:rPr>
          <w:rFonts w:hint="eastAsia" w:ascii="宋体" w:hAnsi="宋体" w:eastAsia="宋体" w:cs="宋体"/>
          <w:spacing w:val="-2"/>
          <w:sz w:val="21"/>
          <w:szCs w:val="21"/>
          <w:highlight w:val="none"/>
          <w:lang w:eastAsia="zh-CN"/>
        </w:rPr>
        <w:t>山墙地杆结构及主要尺寸</w:t>
      </w:r>
    </w:p>
    <w:p w14:paraId="2F7CFCB5">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3D823CE">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6658451E">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B.4</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端架三通</w:t>
      </w:r>
    </w:p>
    <w:p w14:paraId="286101BF">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端架三通结构及主要尺寸见图B.4。（单位为毫米）</w:t>
      </w:r>
    </w:p>
    <w:p w14:paraId="71282DB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1CFF069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6212205" cy="5020310"/>
            <wp:effectExtent l="0" t="0" r="17145" b="8890"/>
            <wp:docPr id="9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8"/>
                    <pic:cNvPicPr>
                      <a:picLocks noChangeAspect="1"/>
                    </pic:cNvPicPr>
                  </pic:nvPicPr>
                  <pic:blipFill>
                    <a:blip r:embed="rId40"/>
                    <a:stretch>
                      <a:fillRect/>
                    </a:stretch>
                  </pic:blipFill>
                  <pic:spPr>
                    <a:xfrm>
                      <a:off x="0" y="0"/>
                      <a:ext cx="6212205" cy="5020310"/>
                    </a:xfrm>
                    <a:prstGeom prst="rect">
                      <a:avLst/>
                    </a:prstGeom>
                    <a:noFill/>
                    <a:ln>
                      <a:noFill/>
                    </a:ln>
                  </pic:spPr>
                </pic:pic>
              </a:graphicData>
            </a:graphic>
          </wp:inline>
        </w:drawing>
      </w:r>
    </w:p>
    <w:p w14:paraId="122F4938">
      <w:pPr>
        <w:pStyle w:val="18"/>
        <w:keepNext w:val="0"/>
        <w:keepLines w:val="0"/>
        <w:pageBreakBefore w:val="0"/>
        <w:tabs>
          <w:tab w:val="left" w:pos="389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图B.4</w:t>
      </w:r>
      <w:r>
        <w:rPr>
          <w:rFonts w:hint="eastAsia" w:ascii="宋体" w:hAnsi="宋体" w:eastAsia="宋体" w:cs="宋体"/>
          <w:spacing w:val="-2"/>
          <w:sz w:val="21"/>
          <w:szCs w:val="21"/>
          <w:highlight w:val="none"/>
          <w:lang w:eastAsia="zh-CN"/>
        </w:rPr>
        <w:t>端架三通结构及主要尺寸</w:t>
      </w:r>
    </w:p>
    <w:p w14:paraId="79933654">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55EF55E5">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B.5</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中架四通</w:t>
      </w:r>
    </w:p>
    <w:p w14:paraId="23569839">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中架四通结构及尺寸见图B.5。（单位为毫米）</w:t>
      </w:r>
    </w:p>
    <w:p w14:paraId="7827EB5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6208395" cy="4841875"/>
            <wp:effectExtent l="0" t="0" r="1905" b="15875"/>
            <wp:docPr id="3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9"/>
                    <pic:cNvPicPr>
                      <a:picLocks noChangeAspect="1"/>
                    </pic:cNvPicPr>
                  </pic:nvPicPr>
                  <pic:blipFill>
                    <a:blip r:embed="rId41"/>
                    <a:stretch>
                      <a:fillRect/>
                    </a:stretch>
                  </pic:blipFill>
                  <pic:spPr>
                    <a:xfrm>
                      <a:off x="0" y="0"/>
                      <a:ext cx="6208395" cy="4841875"/>
                    </a:xfrm>
                    <a:prstGeom prst="rect">
                      <a:avLst/>
                    </a:prstGeom>
                    <a:noFill/>
                    <a:ln>
                      <a:noFill/>
                    </a:ln>
                  </pic:spPr>
                </pic:pic>
              </a:graphicData>
            </a:graphic>
          </wp:inline>
        </w:drawing>
      </w:r>
    </w:p>
    <w:p w14:paraId="62A13A78">
      <w:pPr>
        <w:pStyle w:val="18"/>
        <w:keepNext w:val="0"/>
        <w:keepLines w:val="0"/>
        <w:pageBreakBefore w:val="0"/>
        <w:tabs>
          <w:tab w:val="left" w:pos="389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图B.5</w:t>
      </w:r>
      <w:r>
        <w:rPr>
          <w:rFonts w:hint="eastAsia" w:ascii="宋体" w:hAnsi="宋体" w:eastAsia="宋体" w:cs="宋体"/>
          <w:spacing w:val="-2"/>
          <w:sz w:val="21"/>
          <w:szCs w:val="21"/>
          <w:highlight w:val="none"/>
          <w:lang w:eastAsia="zh-CN"/>
        </w:rPr>
        <w:t>中架四通结构及主要尺寸</w:t>
      </w:r>
    </w:p>
    <w:p w14:paraId="46AC52C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134" w:right="1134" w:bottom="1134" w:left="1134" w:header="0" w:footer="953" w:gutter="0"/>
          <w:pgNumType w:fmt="decimal"/>
          <w:cols w:space="720" w:num="1"/>
        </w:sectPr>
      </w:pPr>
    </w:p>
    <w:p w14:paraId="6D17A7E3">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B.6</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地杆四通</w:t>
      </w:r>
    </w:p>
    <w:p w14:paraId="64DAA5EF">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地杆四通结构及主要尺寸见图B.6。（单位为毫米）</w:t>
      </w:r>
    </w:p>
    <w:p w14:paraId="1914D245">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136E80D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6295390" cy="2585720"/>
            <wp:effectExtent l="0" t="0" r="10160" b="5080"/>
            <wp:docPr id="2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0"/>
                    <pic:cNvPicPr>
                      <a:picLocks noChangeAspect="1"/>
                    </pic:cNvPicPr>
                  </pic:nvPicPr>
                  <pic:blipFill>
                    <a:blip r:embed="rId42"/>
                    <a:stretch>
                      <a:fillRect/>
                    </a:stretch>
                  </pic:blipFill>
                  <pic:spPr>
                    <a:xfrm>
                      <a:off x="0" y="0"/>
                      <a:ext cx="6295390" cy="2585720"/>
                    </a:xfrm>
                    <a:prstGeom prst="rect">
                      <a:avLst/>
                    </a:prstGeom>
                    <a:noFill/>
                    <a:ln>
                      <a:noFill/>
                    </a:ln>
                  </pic:spPr>
                </pic:pic>
              </a:graphicData>
            </a:graphic>
          </wp:inline>
        </w:drawing>
      </w:r>
    </w:p>
    <w:p w14:paraId="5CF396E1">
      <w:pPr>
        <w:pStyle w:val="18"/>
        <w:keepNext w:val="0"/>
        <w:keepLines w:val="0"/>
        <w:pageBreakBefore w:val="0"/>
        <w:tabs>
          <w:tab w:val="left" w:pos="389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图B.6</w:t>
      </w:r>
      <w:r>
        <w:rPr>
          <w:rFonts w:hint="eastAsia" w:ascii="宋体" w:hAnsi="宋体" w:eastAsia="宋体" w:cs="宋体"/>
          <w:spacing w:val="-2"/>
          <w:sz w:val="21"/>
          <w:szCs w:val="21"/>
          <w:highlight w:val="none"/>
          <w:lang w:eastAsia="zh-CN"/>
        </w:rPr>
        <w:t>地杆四通结构及主要尺寸</w:t>
      </w:r>
    </w:p>
    <w:p w14:paraId="56E7C0DC">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6A930AC6">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B.7</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弹簧卡</w:t>
      </w:r>
    </w:p>
    <w:p w14:paraId="3FEF8770">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弹簧卡结构及主要尺寸见图B.7。（单位为毫米）</w:t>
      </w:r>
    </w:p>
    <w:p w14:paraId="06169C3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5245E0AB">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2601595" cy="3195955"/>
            <wp:effectExtent l="0" t="0" r="8255" b="4445"/>
            <wp:docPr id="2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1"/>
                    <pic:cNvPicPr>
                      <a:picLocks noChangeAspect="1"/>
                    </pic:cNvPicPr>
                  </pic:nvPicPr>
                  <pic:blipFill>
                    <a:blip r:embed="rId43"/>
                    <a:stretch>
                      <a:fillRect/>
                    </a:stretch>
                  </pic:blipFill>
                  <pic:spPr>
                    <a:xfrm>
                      <a:off x="0" y="0"/>
                      <a:ext cx="2601595" cy="3195955"/>
                    </a:xfrm>
                    <a:prstGeom prst="rect">
                      <a:avLst/>
                    </a:prstGeom>
                    <a:noFill/>
                    <a:ln>
                      <a:noFill/>
                    </a:ln>
                  </pic:spPr>
                </pic:pic>
              </a:graphicData>
            </a:graphic>
          </wp:inline>
        </w:drawing>
      </w:r>
    </w:p>
    <w:p w14:paraId="2646B4BE">
      <w:pPr>
        <w:pStyle w:val="18"/>
        <w:keepNext w:val="0"/>
        <w:keepLines w:val="0"/>
        <w:pageBreakBefore w:val="0"/>
        <w:tabs>
          <w:tab w:val="left" w:pos="4000"/>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图B.7</w:t>
      </w:r>
      <w:r>
        <w:rPr>
          <w:rFonts w:hint="eastAsia" w:ascii="宋体" w:hAnsi="宋体" w:eastAsia="宋体" w:cs="宋体"/>
          <w:spacing w:val="-2"/>
          <w:sz w:val="21"/>
          <w:szCs w:val="21"/>
          <w:highlight w:val="none"/>
          <w:lang w:eastAsia="zh-CN"/>
        </w:rPr>
        <w:t>弹簧卡结构及主要尺寸</w:t>
      </w:r>
    </w:p>
    <w:p w14:paraId="3226A01A">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34644C4A">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B.8钢丝拉绳</w:t>
      </w:r>
    </w:p>
    <w:p w14:paraId="13439694">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mc:AlternateContent>
          <mc:Choice Requires="wpg">
            <w:drawing>
              <wp:anchor distT="0" distB="0" distL="114300" distR="114300" simplePos="0" relativeHeight="251668480" behindDoc="1" locked="0" layoutInCell="1" allowOverlap="1">
                <wp:simplePos x="0" y="0"/>
                <wp:positionH relativeFrom="page">
                  <wp:posOffset>725170</wp:posOffset>
                </wp:positionH>
                <wp:positionV relativeFrom="paragraph">
                  <wp:posOffset>607695</wp:posOffset>
                </wp:positionV>
                <wp:extent cx="5387975" cy="6995795"/>
                <wp:effectExtent l="0" t="0" r="3175" b="14605"/>
                <wp:wrapNone/>
                <wp:docPr id="18" name="组合 18"/>
                <wp:cNvGraphicFramePr/>
                <a:graphic xmlns:a="http://schemas.openxmlformats.org/drawingml/2006/main">
                  <a:graphicData uri="http://schemas.microsoft.com/office/word/2010/wordprocessingGroup">
                    <wpg:wgp>
                      <wpg:cNvGrpSpPr/>
                      <wpg:grpSpPr>
                        <a:xfrm>
                          <a:off x="0" y="0"/>
                          <a:ext cx="5387975" cy="6995795"/>
                          <a:chOff x="1142" y="957"/>
                          <a:chExt cx="8485" cy="11017"/>
                        </a:xfrm>
                      </wpg:grpSpPr>
                      <pic:pic xmlns:pic="http://schemas.openxmlformats.org/drawingml/2006/picture">
                        <pic:nvPicPr>
                          <pic:cNvPr id="38" name="图片 6"/>
                          <pic:cNvPicPr>
                            <a:picLocks noChangeAspect="1"/>
                          </pic:cNvPicPr>
                        </pic:nvPicPr>
                        <pic:blipFill>
                          <a:blip r:embed="rId44"/>
                          <a:stretch>
                            <a:fillRect/>
                          </a:stretch>
                        </pic:blipFill>
                        <pic:spPr>
                          <a:xfrm>
                            <a:off x="1887" y="3951"/>
                            <a:ext cx="7065" cy="2295"/>
                          </a:xfrm>
                          <a:prstGeom prst="rect">
                            <a:avLst/>
                          </a:prstGeom>
                          <a:noFill/>
                          <a:ln>
                            <a:noFill/>
                          </a:ln>
                        </pic:spPr>
                      </pic:pic>
                      <pic:pic xmlns:pic="http://schemas.openxmlformats.org/drawingml/2006/picture">
                        <pic:nvPicPr>
                          <pic:cNvPr id="41" name="图片 7"/>
                          <pic:cNvPicPr>
                            <a:picLocks noChangeAspect="1"/>
                          </pic:cNvPicPr>
                        </pic:nvPicPr>
                        <pic:blipFill>
                          <a:blip r:embed="rId45"/>
                          <a:stretch>
                            <a:fillRect/>
                          </a:stretch>
                        </pic:blipFill>
                        <pic:spPr>
                          <a:xfrm>
                            <a:off x="4957" y="5714"/>
                            <a:ext cx="1104" cy="180"/>
                          </a:xfrm>
                          <a:prstGeom prst="rect">
                            <a:avLst/>
                          </a:prstGeom>
                          <a:noFill/>
                          <a:ln>
                            <a:noFill/>
                          </a:ln>
                        </pic:spPr>
                      </pic:pic>
                      <pic:pic xmlns:pic="http://schemas.openxmlformats.org/drawingml/2006/picture">
                        <pic:nvPicPr>
                          <pic:cNvPr id="43" name="图片 8"/>
                          <pic:cNvPicPr>
                            <a:picLocks noChangeAspect="1"/>
                          </pic:cNvPicPr>
                        </pic:nvPicPr>
                        <pic:blipFill>
                          <a:blip r:embed="rId46"/>
                          <a:stretch>
                            <a:fillRect/>
                          </a:stretch>
                        </pic:blipFill>
                        <pic:spPr>
                          <a:xfrm>
                            <a:off x="1142" y="957"/>
                            <a:ext cx="8485" cy="3080"/>
                          </a:xfrm>
                          <a:prstGeom prst="rect">
                            <a:avLst/>
                          </a:prstGeom>
                          <a:noFill/>
                          <a:ln>
                            <a:noFill/>
                          </a:ln>
                        </pic:spPr>
                      </pic:pic>
                      <pic:pic xmlns:pic="http://schemas.openxmlformats.org/drawingml/2006/picture">
                        <pic:nvPicPr>
                          <pic:cNvPr id="44" name="图片 9"/>
                          <pic:cNvPicPr>
                            <a:picLocks noChangeAspect="1"/>
                          </pic:cNvPicPr>
                        </pic:nvPicPr>
                        <pic:blipFill>
                          <a:blip r:embed="rId47"/>
                          <a:stretch>
                            <a:fillRect/>
                          </a:stretch>
                        </pic:blipFill>
                        <pic:spPr>
                          <a:xfrm>
                            <a:off x="1142" y="1139"/>
                            <a:ext cx="1759" cy="1496"/>
                          </a:xfrm>
                          <a:prstGeom prst="rect">
                            <a:avLst/>
                          </a:prstGeom>
                          <a:noFill/>
                          <a:ln>
                            <a:noFill/>
                          </a:ln>
                        </pic:spPr>
                      </pic:pic>
                      <pic:pic xmlns:pic="http://schemas.openxmlformats.org/drawingml/2006/picture">
                        <pic:nvPicPr>
                          <pic:cNvPr id="45" name="图片 10"/>
                          <pic:cNvPicPr>
                            <a:picLocks noChangeAspect="1"/>
                          </pic:cNvPicPr>
                        </pic:nvPicPr>
                        <pic:blipFill>
                          <a:blip r:embed="rId48"/>
                          <a:stretch>
                            <a:fillRect/>
                          </a:stretch>
                        </pic:blipFill>
                        <pic:spPr>
                          <a:xfrm>
                            <a:off x="1996" y="1205"/>
                            <a:ext cx="1552" cy="891"/>
                          </a:xfrm>
                          <a:prstGeom prst="rect">
                            <a:avLst/>
                          </a:prstGeom>
                          <a:noFill/>
                          <a:ln>
                            <a:noFill/>
                          </a:ln>
                        </pic:spPr>
                      </pic:pic>
                      <pic:pic xmlns:pic="http://schemas.openxmlformats.org/drawingml/2006/picture">
                        <pic:nvPicPr>
                          <pic:cNvPr id="46" name="图片 11"/>
                          <pic:cNvPicPr>
                            <a:picLocks noChangeAspect="1"/>
                          </pic:cNvPicPr>
                        </pic:nvPicPr>
                        <pic:blipFill>
                          <a:blip r:embed="rId49"/>
                          <a:stretch>
                            <a:fillRect/>
                          </a:stretch>
                        </pic:blipFill>
                        <pic:spPr>
                          <a:xfrm>
                            <a:off x="4500" y="2635"/>
                            <a:ext cx="1920" cy="1859"/>
                          </a:xfrm>
                          <a:prstGeom prst="rect">
                            <a:avLst/>
                          </a:prstGeom>
                          <a:noFill/>
                          <a:ln>
                            <a:noFill/>
                          </a:ln>
                        </pic:spPr>
                      </pic:pic>
                      <pic:pic xmlns:pic="http://schemas.openxmlformats.org/drawingml/2006/picture">
                        <pic:nvPicPr>
                          <pic:cNvPr id="62" name="图片 12"/>
                          <pic:cNvPicPr>
                            <a:picLocks noChangeAspect="1"/>
                          </pic:cNvPicPr>
                        </pic:nvPicPr>
                        <pic:blipFill>
                          <a:blip r:embed="rId50"/>
                          <a:stretch>
                            <a:fillRect/>
                          </a:stretch>
                        </pic:blipFill>
                        <pic:spPr>
                          <a:xfrm>
                            <a:off x="3907" y="2716"/>
                            <a:ext cx="1472" cy="953"/>
                          </a:xfrm>
                          <a:prstGeom prst="rect">
                            <a:avLst/>
                          </a:prstGeom>
                          <a:noFill/>
                          <a:ln>
                            <a:noFill/>
                          </a:ln>
                        </pic:spPr>
                      </pic:pic>
                      <pic:pic xmlns:pic="http://schemas.openxmlformats.org/drawingml/2006/picture">
                        <pic:nvPicPr>
                          <pic:cNvPr id="63" name="图片 13"/>
                          <pic:cNvPicPr>
                            <a:picLocks noChangeAspect="1"/>
                          </pic:cNvPicPr>
                        </pic:nvPicPr>
                        <pic:blipFill>
                          <a:blip r:embed="rId51"/>
                          <a:stretch>
                            <a:fillRect/>
                          </a:stretch>
                        </pic:blipFill>
                        <pic:spPr>
                          <a:xfrm>
                            <a:off x="5754" y="3168"/>
                            <a:ext cx="1197" cy="650"/>
                          </a:xfrm>
                          <a:prstGeom prst="rect">
                            <a:avLst/>
                          </a:prstGeom>
                          <a:noFill/>
                          <a:ln>
                            <a:noFill/>
                          </a:ln>
                        </pic:spPr>
                      </pic:pic>
                      <pic:pic xmlns:pic="http://schemas.openxmlformats.org/drawingml/2006/picture">
                        <pic:nvPicPr>
                          <pic:cNvPr id="64" name="图片 14"/>
                          <pic:cNvPicPr>
                            <a:picLocks noChangeAspect="1"/>
                          </pic:cNvPicPr>
                        </pic:nvPicPr>
                        <pic:blipFill>
                          <a:blip r:embed="rId52"/>
                          <a:stretch>
                            <a:fillRect/>
                          </a:stretch>
                        </pic:blipFill>
                        <pic:spPr>
                          <a:xfrm>
                            <a:off x="8099" y="1137"/>
                            <a:ext cx="1492" cy="1553"/>
                          </a:xfrm>
                          <a:prstGeom prst="rect">
                            <a:avLst/>
                          </a:prstGeom>
                          <a:noFill/>
                          <a:ln>
                            <a:noFill/>
                          </a:ln>
                        </pic:spPr>
                      </pic:pic>
                      <wpg:grpSp>
                        <wpg:cNvPr id="20" name="组合 74"/>
                        <wpg:cNvGrpSpPr/>
                        <wpg:grpSpPr>
                          <a:xfrm>
                            <a:off x="9032" y="2605"/>
                            <a:ext cx="266" cy="861"/>
                            <a:chOff x="9032" y="2605"/>
                            <a:chExt cx="266" cy="861"/>
                          </a:xfrm>
                        </wpg:grpSpPr>
                        <wps:wsp>
                          <wps:cNvPr id="65" name="任意多边形 65"/>
                          <wps:cNvSpPr/>
                          <wps:spPr>
                            <a:xfrm>
                              <a:off x="9032" y="2605"/>
                              <a:ext cx="266" cy="861"/>
                            </a:xfrm>
                            <a:custGeom>
                              <a:avLst/>
                              <a:gdLst/>
                              <a:ahLst/>
                              <a:cxnLst/>
                              <a:pathLst>
                                <a:path w="266" h="861">
                                  <a:moveTo>
                                    <a:pt x="0" y="0"/>
                                  </a:moveTo>
                                  <a:lnTo>
                                    <a:pt x="266" y="861"/>
                                  </a:lnTo>
                                </a:path>
                              </a:pathLst>
                            </a:custGeom>
                            <a:noFill/>
                            <a:ln w="9525" cap="flat" cmpd="sng">
                              <a:solidFill>
                                <a:srgbClr val="000000"/>
                              </a:solidFill>
                              <a:prstDash val="solid"/>
                              <a:headEnd type="none" w="med" len="med"/>
                              <a:tailEnd type="none" w="med" len="med"/>
                            </a:ln>
                          </wps:spPr>
                          <wps:bodyPr upright="1"/>
                        </wps:wsp>
                        <pic:pic xmlns:pic="http://schemas.openxmlformats.org/drawingml/2006/picture">
                          <pic:nvPicPr>
                            <pic:cNvPr id="66" name="图片 17"/>
                            <pic:cNvPicPr>
                              <a:picLocks noChangeAspect="1"/>
                            </pic:cNvPicPr>
                          </pic:nvPicPr>
                          <pic:blipFill>
                            <a:blip r:embed="rId53"/>
                            <a:stretch>
                              <a:fillRect/>
                            </a:stretch>
                          </pic:blipFill>
                          <pic:spPr>
                            <a:xfrm>
                              <a:off x="1375" y="6168"/>
                              <a:ext cx="8202" cy="3178"/>
                            </a:xfrm>
                            <a:prstGeom prst="rect">
                              <a:avLst/>
                            </a:prstGeom>
                            <a:noFill/>
                            <a:ln>
                              <a:noFill/>
                            </a:ln>
                          </pic:spPr>
                        </pic:pic>
                        <pic:pic xmlns:pic="http://schemas.openxmlformats.org/drawingml/2006/picture">
                          <pic:nvPicPr>
                            <pic:cNvPr id="67" name="图片 18"/>
                            <pic:cNvPicPr>
                              <a:picLocks noChangeAspect="1"/>
                            </pic:cNvPicPr>
                          </pic:nvPicPr>
                          <pic:blipFill>
                            <a:blip r:embed="rId54"/>
                            <a:stretch>
                              <a:fillRect/>
                            </a:stretch>
                          </pic:blipFill>
                          <pic:spPr>
                            <a:xfrm>
                              <a:off x="1761" y="6774"/>
                              <a:ext cx="1349" cy="2544"/>
                            </a:xfrm>
                            <a:prstGeom prst="rect">
                              <a:avLst/>
                            </a:prstGeom>
                            <a:noFill/>
                            <a:ln>
                              <a:noFill/>
                            </a:ln>
                          </pic:spPr>
                        </pic:pic>
                        <pic:pic xmlns:pic="http://schemas.openxmlformats.org/drawingml/2006/picture">
                          <pic:nvPicPr>
                            <pic:cNvPr id="68" name="图片 19"/>
                            <pic:cNvPicPr>
                              <a:picLocks noChangeAspect="1"/>
                            </pic:cNvPicPr>
                          </pic:nvPicPr>
                          <pic:blipFill>
                            <a:blip r:embed="rId55"/>
                            <a:stretch>
                              <a:fillRect/>
                            </a:stretch>
                          </pic:blipFill>
                          <pic:spPr>
                            <a:xfrm>
                              <a:off x="1337" y="9509"/>
                              <a:ext cx="8202" cy="2465"/>
                            </a:xfrm>
                            <a:prstGeom prst="rect">
                              <a:avLst/>
                            </a:prstGeom>
                            <a:noFill/>
                            <a:ln>
                              <a:noFill/>
                            </a:ln>
                          </pic:spPr>
                        </pic:pic>
                        <pic:pic xmlns:pic="http://schemas.openxmlformats.org/drawingml/2006/picture">
                          <pic:nvPicPr>
                            <pic:cNvPr id="69" name="图片 20"/>
                            <pic:cNvPicPr>
                              <a:picLocks noChangeAspect="1"/>
                            </pic:cNvPicPr>
                          </pic:nvPicPr>
                          <pic:blipFill>
                            <a:blip r:embed="rId56"/>
                            <a:stretch>
                              <a:fillRect/>
                            </a:stretch>
                          </pic:blipFill>
                          <pic:spPr>
                            <a:xfrm>
                              <a:off x="1975" y="9370"/>
                              <a:ext cx="928" cy="149"/>
                            </a:xfrm>
                            <a:prstGeom prst="rect">
                              <a:avLst/>
                            </a:prstGeom>
                            <a:noFill/>
                            <a:ln>
                              <a:noFill/>
                            </a:ln>
                          </pic:spPr>
                        </pic:pic>
                        <pic:pic xmlns:pic="http://schemas.openxmlformats.org/drawingml/2006/picture">
                          <pic:nvPicPr>
                            <pic:cNvPr id="70" name="图片 21"/>
                            <pic:cNvPicPr>
                              <a:picLocks noChangeAspect="1"/>
                            </pic:cNvPicPr>
                          </pic:nvPicPr>
                          <pic:blipFill>
                            <a:blip r:embed="rId57"/>
                            <a:stretch>
                              <a:fillRect/>
                            </a:stretch>
                          </pic:blipFill>
                          <pic:spPr>
                            <a:xfrm>
                              <a:off x="2415" y="7339"/>
                              <a:ext cx="1098" cy="421"/>
                            </a:xfrm>
                            <a:prstGeom prst="rect">
                              <a:avLst/>
                            </a:prstGeom>
                            <a:noFill/>
                            <a:ln>
                              <a:noFill/>
                            </a:ln>
                          </pic:spPr>
                        </pic:pic>
                        <pic:pic xmlns:pic="http://schemas.openxmlformats.org/drawingml/2006/picture">
                          <pic:nvPicPr>
                            <pic:cNvPr id="71" name="图片 22"/>
                            <pic:cNvPicPr>
                              <a:picLocks noChangeAspect="1"/>
                            </pic:cNvPicPr>
                          </pic:nvPicPr>
                          <pic:blipFill>
                            <a:blip r:embed="rId58"/>
                            <a:stretch>
                              <a:fillRect/>
                            </a:stretch>
                          </pic:blipFill>
                          <pic:spPr>
                            <a:xfrm>
                              <a:off x="4077" y="9366"/>
                              <a:ext cx="429" cy="166"/>
                            </a:xfrm>
                            <a:prstGeom prst="rect">
                              <a:avLst/>
                            </a:prstGeom>
                            <a:noFill/>
                            <a:ln>
                              <a:noFill/>
                            </a:ln>
                          </pic:spPr>
                        </pic:pic>
                        <pic:pic xmlns:pic="http://schemas.openxmlformats.org/drawingml/2006/picture">
                          <pic:nvPicPr>
                            <pic:cNvPr id="72" name="图片 23"/>
                            <pic:cNvPicPr>
                              <a:picLocks noChangeAspect="1"/>
                            </pic:cNvPicPr>
                          </pic:nvPicPr>
                          <pic:blipFill>
                            <a:blip r:embed="rId59"/>
                            <a:stretch>
                              <a:fillRect/>
                            </a:stretch>
                          </pic:blipFill>
                          <pic:spPr>
                            <a:xfrm>
                              <a:off x="5290" y="9367"/>
                              <a:ext cx="575" cy="165"/>
                            </a:xfrm>
                            <a:prstGeom prst="rect">
                              <a:avLst/>
                            </a:prstGeom>
                            <a:noFill/>
                            <a:ln>
                              <a:noFill/>
                            </a:ln>
                          </pic:spPr>
                        </pic:pic>
                        <pic:pic xmlns:pic="http://schemas.openxmlformats.org/drawingml/2006/picture">
                          <pic:nvPicPr>
                            <pic:cNvPr id="73" name="图片 24"/>
                            <pic:cNvPicPr>
                              <a:picLocks noChangeAspect="1"/>
                            </pic:cNvPicPr>
                          </pic:nvPicPr>
                          <pic:blipFill>
                            <a:blip r:embed="rId60"/>
                            <a:stretch>
                              <a:fillRect/>
                            </a:stretch>
                          </pic:blipFill>
                          <pic:spPr>
                            <a:xfrm>
                              <a:off x="6434" y="9367"/>
                              <a:ext cx="575" cy="165"/>
                            </a:xfrm>
                            <a:prstGeom prst="rect">
                              <a:avLst/>
                            </a:prstGeom>
                            <a:noFill/>
                            <a:ln>
                              <a:noFill/>
                            </a:ln>
                          </pic:spPr>
                        </pic:pic>
                      </wpg:grpSp>
                    </wpg:wgp>
                  </a:graphicData>
                </a:graphic>
              </wp:anchor>
            </w:drawing>
          </mc:Choice>
          <mc:Fallback>
            <w:pict>
              <v:group id="_x0000_s1026" o:spid="_x0000_s1026" o:spt="203" style="position:absolute;left:0pt;margin-left:57.1pt;margin-top:47.85pt;height:550.85pt;width:424.25pt;mso-position-horizontal-relative:page;z-index:-251648000;mso-width-relative:page;mso-height-relative:page;" coordorigin="1142,957" coordsize="8485,11017" o:gfxdata="UEsDBAoAAAAAAIdO4kAAAAAAAAAAAAAAAAAEAAAAZHJzL1BLAwQUAAAACACHTuJAcGTzL9oAAAAL&#10;AQAADwAAAGRycy9kb3ducmV2LnhtbE2PzWrDMBCE74W+g9hCb40sN392LYcS2p5CoUkh9LaxN7aJ&#10;JRlLsZO37+bU3naYj9mZbHUxrRio942zGtQkAkG2cGVjKw3fu/enJQgf0JbYOksaruRhld/fZZiW&#10;brRfNGxDJTjE+hQ11CF0qZS+qMmgn7iOLHtH1xsMLPtKlj2OHG5aGUfRXBpsLH+osaN1TcVpezYa&#10;PkYcX5/V27A5HdfXn93sc79RpPXjg4peQAS6hD8YbvW5OuTc6eDOtvSiZa2mMaMaktkCBAPJPObj&#10;cHOSxRRknsn/G/JfUEsDBBQAAAAIAIdO4kCVt1teAgYAALYrAAAOAAAAZHJzL2Uyb0RvYy54bWzd&#10;Wt1u3EQUvkfiHSzfk/X4d201qVDTVkgVRLQ8wMT2ri38J9vJJveVgCu4hjvES6CKPg2hPAbfmRl7&#10;104qUuQAdqW2Y8+Pz5z55pxvvtlHj6/yTLuM6yYti2OdHRm6FhdhGaXF9lj/6tWzT9a61rS8iHhW&#10;FvGxfh03+uOTjz96tKuC2CyTMoviWsMgRRPsqmM9adsqWK2aMIlz3hyVVVygclPWOW/xWG9XUc13&#10;GD3PVqZhuKtdWUdVXYZx0+DtqazU1Yj1fQYsN5s0jE/L8CKPi1aOWscZbzGlJkmrRj8R1m42cdh+&#10;sdk0catlxzpm2op/8RGUz+nf1ckjHmxrXiVpqEzg9zFhNKecpwU+2g91yluuXdTpraHyNKzLpty0&#10;R2GZr+REhEcwC2aMfPO8Li8qMZdtsNtWvdOxUCOv/+Nhw88vz2otjYAErHvBc6z4uzevb374VsML&#10;eGdXbQM0el5XL6uzWr3Yyiea8NWmzul/TEW7En697v0aX7VaiJeOtfZ8z9G1EHWu7zue70jPhwmW&#10;h/oxZpu6hmpUdlVPVfe1vVZ9GTOYqF51H16Rfb05VRoG+KschdItR/09PNGrvahjuJ1GKy7P0vCs&#10;lg97Z1m9s25+evvuu280l4ymDtRG9uBkyosy/LrRivJJwott/GlTAZGYLbVeDZuLx8HnzrO0epZm&#10;GbmXytNuEa0O4vw8xsrXn0XCIB40bR23YUIf3ODDX8JYMvSgQli5N4ym0AAXdyCBrdeeWFHLd9Tw&#10;HR48w1ULapoSCf16wml10z6Py1yjAoyDDVgLHvDLF42ypmtCr4uSXAQreZAVgxcYk94Ii6WNogiT&#10;5Uqh8PBAsVm3qxRQBHyHKz8noJhyc04JFJu2PG19x2O2HL4DCva7LaMGW4tYvVycWCOciOA7X5xY&#10;0+PkdoroYLJPEJaxdJxgP8gsreKJT46eL07Uhp8ynvQ4YcwS3uFBBxTmOb6KJ7YvUvZyAwoy7AAo&#10;TATQ+SJFMcZJkeIDBJR5mGmo4XukOA74KPHVtS/ZWsc4F8dQ4IIhUMR85wsUsa8PKOsEXNZ2DBwY&#10;AQbTtcZA8U1UEVDYGsFF0uXuUNQR1WVwWRc7YogUwQbnixR10pwypFi+Icms6TEFxD6k2J4KKb4j&#10;6NFic487JrNMzHe+QBFkfNqQ4ngOqBzChsVcNXwPFOYDQ0IrcZZ96nHHbFYeAOcLFMU3p4woa8MH&#10;Z6X8wiwVsHqg2L6KKMz5b0JKr749rDZJKVZmHqVNeuLc8IHapG9YcJfI4mO6Z7pgQYLtuUqr6pXJ&#10;O3qFyVMlTY779SF9qEvuKmjlTSfg4emWLvlBAu7LhFckUNKwe02SNDXppN/fvPnj9fc3v/z459tf&#10;b377WUMNeIlq3cu4zfuUuztm3CHuvfPlQXghdbtDrQ56eCRVO+h3SVcKr4quWPGWXlMfKmo7olhY&#10;igS8GytB7/PyMn5VihbtSGGGt/e1WXHYSoyCpaZRJCeT9ehCHxKiZv9xvDy0fiApkkm+Y5JeyXHb&#10;scEtA4p5Bd20KbbCwqbM0qgTapt6e/4kq7VLTjcO4o8yYNCMmOEpbxLZTlRRMx4kMY+eFpHWXleQ&#10;4gtcwehkQh5HupbFuLGhkmjZ8jS7T0vMTuigtP5SB6XSeRldQ/m/qOp0m/SSNNUAqP+iQEqrPSSV&#10;M1dI5Tl7WrKAyA8AAs7uLbKwNg2VAyzmCSKB9V7o+QOsaAiVmYukTOWaKekC8xDxBFQ8mSQP1C/L&#10;VuqX6dgigS4XKuP7OTZznZQ9wMULs0AoCSq+Y4yE0n1UMW3JHpYLFeyJQVQB2UR+ne8ZRB62J05A&#10;4vqeoGJ5wj37qOKb2GtC/0J0kVRrmekHEx8BZeZCaXfbOmX6MW0mmYpn3bp8MXyFFNvsSPlCkTK+&#10;9DdnLpRiTcWRY0qk2Ianso+FM4AYvjtl2mZ3SydrFpt7SBAe5p6ZC6Wd5j0lUBzTl5cvvuWOBDCI&#10;qCr3LJykeGNF3RT8fcYk5QHuXlzbkpL6/w8oezkQyhPJlvg5p9Cg1E9P6feih8+i1f7ntid/AVBL&#10;AwQKAAAAAACHTuJAAAAAAAAAAAAAAAAACgAAAGRycy9tZWRpYS9QSwMEFAAAAAgAh07iQO5qXBc1&#10;cAAAMHAAABUAAABkcnMvbWVkaWEvaW1hZ2UxLmpwZWcBMHDPj//Y/+AAEEpGSUYAAQEBANwA3AAA&#10;/9sAQwAIBgYHBgUIBwcHCQkICgwUDQwLCwwZEhMPFB0aHx4dGhwcICQuJyAiLCMcHCg3KSwwMTQ0&#10;NB8nOT04MjwuMzQy/9sAQwEJCQkMCwwYDQ0YMiEcITIyMjIyMjIyMjIyMjIyMjIyMjIyMjIyMjIy&#10;MjIyMjIyMjIyMjIyMjIyMjIyMjIyMjIy/8AAEQgBXwQ3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xtU8VaFolytvqWqW1tM&#10;y7gkj4OPWqX/AAsLwj/0H7L/AL7oA6akPSua/wCFheEf+g/Zf990f8LC8Jf9B+y/77oAf4T1K61G&#10;TX0upN4tNXmt4eOkYVGA/NjXR15l4O8b+GrSfxKbjWrSMT61NLFub7yFIwGHtwa6f/hYXhH/AKD9&#10;l/33QB01Fcz/AMLC8I/9B+y/77q7pfirQtbuWt9N1S2uplXcUjfJx60AbNFFFABRRRQAUUUUAFFF&#10;FABRRRQAUUUUAFFFFABRRRQAUUUUAFFFFABRRRQAUUUUAFFFFABRRRQAUUUUAFFFFABRRRQAUUUU&#10;AFFFFABRRRQAUUUUAFFFFABRRRQAUUUUAFFFFABRRRQAUUUUAFFFFABRRRQAUUUUAFFFFABRRRQA&#10;UUUUAFFFFABRRRQAUUUUAFFFFABRRRQAUUUUAFFFFABRRRQAUUUUAFFFFABRRRQAUUUUAFFFFABR&#10;RRQAUUUUAFFFc5N488LW08kE2u2ayRsVdS/Qg4IoA6OiuZ/4WF4R/wCg/Zf990f8LC8I/wDQfsv+&#10;+6AH3GpXUfxFstLWT/RJdKnnZMfxrLEoP5Ma6MdK8yufG3hpvifp96NatDbJpFxE0m7gOZYiB9cA&#10;/lXT/wDCwvCP/Qfsv++6AOmormf+FheEf+g/Zf8AfdH/AAsLwj/0H7L/AL7oA6ais3Sde0vXY5JN&#10;Lv4btY2CuYmztPvWlQAUUUUAFFFFABRRRQAUUUUAFFFFABRRRQAUUUUAFFFFABRRRQAUUUUAFFFF&#10;AHlp0jT9Z+PGsQ6lZxXMaaNCyrKuQDvAzXY/8IL4W/6Adl/37Fc3pv8AyX7W/wDsCQ/+hivRaAOe&#10;/wCEF8Lf9AOy/wC/YoPgbwt/0A7L/v2K6GkPSgDhvD3h/wAM6w+ro/h6xQ2GoyWYIj+8FCkH/wAe&#10;/Stn/hBfC3/QDsv+/Yq1oTaS7aodLXa32+QXnXmfC7jz7benFa9AHPf8IL4W/wCgHZf9+xXHDSNP&#10;0b48aRDptpFbRPo0zMsS4BO8jNepV51qP/Jf9F/7Ac3/AKMNAHotFFFABRRRQAUUUUAFFFFABRRR&#10;QAUUUUAFFFFABRRRQAUUUUAFFFFABRRRQAUUUUAFFFFABRRRQAUUUUAFFFFABRRRQAUUUUAFFFFA&#10;BRRRQAUUUUAFFFFABRRRQAUUUUAFFFFABRRRQAUUUUAFFFFABRRRQAUUUUAFFFFABRRRQAUUUUAF&#10;FFFABRRRQAUUUUAFFFFABRRRQAUUUUAFFFFABRRRQAUUUUAFFFFABRRRQAUUUUAFFFFABRRRQAUU&#10;UUAFeSfCbwxoereEbi6v9Mtric6jcqZJEycB+K9brzr4Lf8AIjT/APYSuf8A0OgDpP8AhBfC3/QD&#10;sv8Av2KP+EF8Lf8AQDsv+/YroaKAOFl8P+GovGdrof8Awj1iUmsJbvzPL5BR0XH47/0rZHgXwt/0&#10;A7L/AL9irUraV/wlturr/wATj7DIYm5/1G9N49PvbPetcdKAOe/4QXwt/wBAOy/79ij/AIQXwt/0&#10;A7L/AL9iuhooA8z+Hdlbaf8AEn4g2lnCkNvHLZBI0GAuY3PFemV514I/5Kp8Rv8ArtY/+imr0WgA&#10;ooooAKKKKACiiigAooooAKKKKACiiigAooooAKKKKACiiigAooooAKKKKAPOtN/5L9rf/YEh/wDQ&#10;xXotedab/wAl+1v/ALAkP/oYr0QGgBaDRRQByPgX/j48V/8AYfn/APRcVddXI+Bf+PjxX/2H5/8A&#10;0XFXXUAFedaj/wAl/wBF/wCwHN/6MNei151qP/Jf9F/7Ac3/AKMNAHotFFFABRRRQAUUUUAFFFFA&#10;BRRRQAUUUUAFFFFABRRRQAUUUUAFFFFABRRRQAUUUUAFFFFABRRRQAUUUUAFFFFABRRRQAUUUUAF&#10;FFFABRRRQAUUUUAFFFFABRRRQAUUUUAFFFFABRRRQAUUUUAFFFFABRRRQAUUUUAFFFFABRRRQAUU&#10;UUAFFFFABRRRQAUUUUAFFFFABRRRQAUUUUAFFFFABRRRQAUUUUAFFFFABRRRQAUUUUAFFFFABRRR&#10;QAUUUUAFedfBb/kRp/8AsJXP/odei1518Fv+RGn/AOwlc/8AodAHotFFFAHI3X/JXdM/7Ad1/wCj&#10;oa66uRuv+Su6Z/2A7r/0dBXXUAFFFITQB534I/5Kp8Rv+u1j/wCimr0WvOvBH/JVPiN/12sf/RTV&#10;6LQAUUUUAFFFFABRRRQAUUUUAFFFFABRRRQAUUUUAFFFFABRRRQAUUUUAFFFZmt67a6Dax3F2k7I&#10;77AIYi5zgnoO3FAHlOuXniC3+O19B4cW0+2XGlRK0l2rGNFB3HO3pnHU8V1/gLx5/wAJLealo181&#10;odV0xgsklo5aKcdCyZ54PB/DFeX+LvGttH4v8W39rDd4utAW1jJjKMjswG4+g561Y8J6loGi6t4J&#10;uraC+iePSJjelIGJndljOP8AaUMzn24oA+gh0oNcgPiNooH+o1L/AMA2rX03xJY6tp1ze263Ajts&#10;l1khKtwM8A9aAKPhCwurGbxG1zC0YudZmniz/GhSMBh+IP5V01cT4M8bJ4g1DU7KZJ1kjvJRbGSA&#10;oDCApAJ/vctx6Crc3xB0eCeSF4dQLRsVO20YjIOODQB1dedaj/yX/Rf+wHN/6MNa/wDwsfRf+eGp&#10;f+AbVw19400yT40aVqYivfIj0mWIg2zb8lyeF9PegD2eiuVtvH+j3V1FbpFfq0jBAXtWVQT6ntXU&#10;g5oAWiiigAooooAKKKKACiiigAooooAKKKKACiiigAooooAKKKKACiiigAooooAKKKKACiiigAoo&#10;ooAKKKKACiiigAooooAKKKKACiiigAooooAKKKKACiiigAooooAKKKKACiiigAooooAKKKKACiii&#10;gAooooAKKKKACiiigAooooAKKKKACiiigAooooAKKKKACiiigAooooAKKKKACiiigAooooAKKKKA&#10;CiiigAooooAKKKKACiiigAooqG7uUs7Oa5kDGOGNpGCjJwBk4Hc8UATV518Fv+RGn/7CVz/6HWt/&#10;wsfRf+eGpf8AgG1cP8KfGmmaT4Rmt7iK9Zzf3D5jtmYYLZHI70Aez0VyP/Cx9F/54al/4BtV3SfG&#10;Wmazfizto7tJSpYedbsgOPc0ARXNhdN8S7DUFhY2kek3ELS9g7SxED8lP5V0w6VxNx42SL4jW+hl&#10;LgWrW0iyMYDjzt6BcN6YLc/StfWPF2naHeraXUV40hQPmG3ZxgkjqPpQBvmvMfEPxF1C48bP4R8K&#10;/wBn/wBoQoxmmvnIQvgHy0A6tzz/APWrbuPiRo628jRwajvVCVzaNjOK8KvbrRINL0XUvss7avPY&#10;313NdC3KsbkqkkZ3fxBW3DPoaAPSvg7rM2v+LvHGpXESRTyyWaypG25Q6pIjYPplSa9er57+Efij&#10;TdF8QeMpJYbkRXN3G0SwW5baA0vBA6dRXvljexahZQ3cG7ypVDLuXBHsR2NAFiiiigAooooAKKKK&#10;ACiiigAooooAKKKKACiiigAooooAKKKKACiiigApCM0tFAHiviXS7LXvi54i0G5dlm1DQEjttuf9&#10;YrBx7fwg81D8Mb3WtS8VaTpWp2bW0/hjTpbW4LJ1DlBGvXrtRTnnPP1rTvfDVh4j+POpJfGdTa6T&#10;FLE8E7RMrFtp5Ug9Ca2dYkj8BWllonhKzil1rWrwsgunZ956ySyNnccDvQB6Fx6UYxXlGj+O/FsX&#10;xS07whr8OkZuInlkNlvYpiN2AyT1+Uduhr1g0AY+gasmrvqyrbiE2WoSWjY/jKhTu/EMPyrYwPQV&#10;yXgX/j48V/8AYen/APRcVddQAmB6CvOtRH/F/tG4/wCYJL/6MNejV438QfE8XhH4zaFqtzbyTWw0&#10;to5vLGTGjSMC/wCHFAHseB6UtVrG/tdSsYb2zmSa2mQPHIhyCDVkHNABRRRQAUUUUAFFFFABRRRQ&#10;AUUUUAFFFFABRRRQAUUUUAFFFFABRRRQAUUUUAFFFFABRRRQAUUUUAFFFFABRRRQAUUUUAFFFFAB&#10;RRRQAUUUUAFFFFABRRRQAUUUUAFFFFABRRRQAUUUUAFFFFABRRRQAUUUUAFFFFABRRRQAUUUUAFF&#10;FFABRRRQAUUUUAFFFFABRRRQAUUUUAFFFFABRRRQAUUUUAFFFFABRRRQAUUUUAFFFFABRRRQAUEZ&#10;opCcUAGBjpXnfwWA/wCEHn/7CVz/AOh10XjLxlp3g3Rmvb0l5n+W3tk+/M/YAfzNcx8DZWn+HhlZ&#10;SjPf3DFT2JbpQB6Tgego20tFAGNLq6R+MLbRTAC81jJdCbuAjopX8d4P4VsYFcldf8lc0z/sB3X/&#10;AKOhrqpnMcEjjqqkj8qAEmiWeB4mGFdSpI9CK+c4ovEGo6jD4Et9OkmutGhu9OkuZGBSO3uNgV+3&#10;AjU4+o9cV0PhX4jfELxhpd5qGlWWgSLZk+bAxkWU8ZGBnv0HvXWLoOg/E7SNO8Sqbmwvni8uSW0m&#10;Mcq84eJyOvII5/rQBy/wJmS68Q+OpkBCPeRMAeoBaavbAMV5Z8L9IstB8e+PNL0+LyrS2exSNMk4&#10;HlOep6nJJr1OgAooooAKKKKACiiigAooooAKKKKACiiigAooooAKKKKACiiigAooooAKKKKAPOdP&#10;YL8e9cZjgDRISSe3ziqWi6pb32reIfiPqJP9m2CPZ6aD/wA8kPzuP99uBXNeONQvYvi9qmj6YGGo&#10;a3pkFhDIv/LIM+Xf8EDV0ut6Xb32q+HPhtp4xpllEl3qRUf8so/uIR6uwyc/XmgDl/Dul3UPxQ8F&#10;67qYP9pa79vvZgeqIYf3afQL/OvezXnPidQvxp8AKAABDfgAdv3NeimgDkvAv/Hx4r/7D8//AKLi&#10;rrqxPDuiy6PJrLSyo4v9SkvE25+VWVBg+/ymtugArzTXbS3v/jnpdpdRJNBLoMyujjIYFzxXpded&#10;al/yX/Rf+wHN/wCjDQBzzDUPg1rZYCW78F3kvIHzNYsf6fz+tevWV7bahZxXdpMk1vMoeORDkMD3&#10;FF7Y22o2U1neQpNbzKUkjcZDCvIVk1D4Ma0I5jNeeCL2X5ZOWbT3PY9yv8/rwQD2aioba6gvLWK5&#10;tpUmglUOkiHIYHoQamBzQAUUUUAFFFFABRRRQAUUUUAFFFFABRRRQAUUUUAFFFFABRRRQAUUUUAF&#10;FFFABRRRQAUUUUAFFFFABRRRQAUUUUAFFFFABRRRQAUUUUAFFFFABRRRQAUUUUAFFFFABRRRQAUU&#10;UUAFFFFABRRRQAUUUUAFFFFABRRRQAUUUUAFFFFABRRRQAUUUUAFFFFABRRRQAUUUUAFFFFABRRR&#10;QAUUUUAFFFFABRRRQAUUUUAFFFFABRRSZoAUnFc94w8X6b4O0Z7+/fLn5YIF+/M/ZVFP8W+LNM8H&#10;6HJqepS4A+WKJfvzP2VR/nFcP4Q8Jan4r1pPG3jSPEx+bTtMblLZOzEf3u/6n0AA/wAG+EdR8Ray&#10;vjTxkmbtvmsLBh8tqnYketXvgt/yI8//AGErn/0OvRAMV538Fv8AkRp/+wlc/wDodAHotFFFAHI3&#10;X/JXdM/7Ad1/6Ohrqbr/AI9Jv+ubfyrJn0WWTxtaa4JEEMOnzWhj53FnkjYH6fIfzrVuf+POb/rm&#10;38qAPAfh5nwhoHhDxWny2Gpebp2qH+FCbiTypD9Dxn0rvtFP/CHfEq90Rjt0rXs3tgT0Wcf61B9e&#10;GxVH4a6JbeI/gFYaTdD93cxXKBu6N58m1h7g4P4VTVNQ8U/Dp4G+Xxf4TuOOzGWLofQh0H0JoA2/&#10;BH/JVPiL/wBdrH/0U1ei15L8I9bh8R+MPGurwAqt19gcqRgq3lOGX8GBH4V61QAUUUUAFFFFABRR&#10;RQAUUUUAFFFFABRRRQAUUUUAFFFFABRRRQAUUUUAFIWCgknAHU0tcX8SNZuLPQ4dI0w/8TbWpRZW&#10;oHVQ3Dv7BVJOe3FAHOaHPY3/AIs8TfEi8Cpp1jGbOykPR0jB3yfieBW78NdMuW0688T6ihXUtem+&#10;1OpH+qh/5ZIPYL/OsTW9JhmuPDnwz0zJsYUW51Qr1ECEEAn1dq9TjRYkVEUKqgBQOwoA888Uf8lq&#10;8A/9cb//ANE16Ieled+Kf+S1+Af+uN//AOia9ENAGB4WtdQtZNdF8HCSarLLbbjn90VTGPQZ3frX&#10;QVz3hXVLrU5NeS6cMLPVpraLAxhAqMAf++jXQZoAWvOtR/5L/ov/AGA5v/Rhr0QHNed6j/yX/Rf+&#10;wHN/6MNAHotVdQ0+11Sxmsr2BJ7aZSskbjIYVaooA8WS51T4L6m1tLHcaj4OuXLQuvzSWbdSPp/P&#10;+fr2najaarYQ31jOk9tMoZJEOQRUlzaw3lvJb3MSSwyAq6OMgg15BPDqHwZ1o3Fust34LvJP3kYy&#10;zWTnuP8AZ/z1oA9moqtYX9rqVjDeWc6T28yh45EOQwNWaACiiigAooooAKKKKACiiigAooooAKKK&#10;KACiiigAooooAKKKKACiiigAooooAKKKKACiiigAooooAKKKKACiiigAooooAKKKKACiiigAoooo&#10;AKKKKACiiigAooooAKKKKACiiigAooooAKKKKACiiigAooooAKKKKACiiigAooooAKKKKACiiigA&#10;ooooAKKKKACiiigAooooAKKKKACiiigAooooAKKKKACiiigArD8VeKdN8I6LLqepS7UXiOMfekbs&#10;oFP8T+JtN8KaLLqmpzBIk4VB96RuyqO5NefeFvDWpeO9aj8ZeL4ilsvOmaY33UXs7DuaAHeE/C+p&#10;+M9cj8aeMYtoHOm6Y33IF7MwPfv+vpj1cDAoAxx2FLQAV518Fv8AkRp/+wlc/wDodei1518Fv+RG&#10;n/7CVz/6HQB6LRRmjNAHPz2uoH4gWd2gf+zl0yaOQhvl80yRlcj1wH/Wtq5/485v+ubfyrDuNUuk&#10;+IdlpKuPsk2lz3DLjneksag5+jmt25/49Jv+ubfyoA4T4JjPwh0L/t4/9HyVD4hH/CHfEXT/ABGn&#10;yaZrO2w1LHRZB/qZCPzXPYVN8Ev+SQ6F/wBvH/o+Sup8T6DB4l8OX2kz4C3ERVX7o/VWHuDg0AcN&#10;4Y0+28EfFfWtLEYjtfESLeWRH3Q8e4vGP++yfpXqGa8fdr/xT8OkuV+XxX4UuSGz95pYvvD6Og/O&#10;vTPDut2/iLw9Y6vbH91dRCTB6qe6n3ByPwoA1KKKKACiiigAooooAKKKKACiiigAooooAKKKKACi&#10;ijNABSBlJIBBI4OO1Ur7WtM0zH26/t7cngCSQA1xWieK9FTx34pkk1i2Fu62ZiJlG0kRsGx+maAP&#10;Q6KxP+Ew8Of9Bqy/7+ij/hMPDn/Qasv+/ooA2jgDmvMdKv4Na8Xa544v3H9i6HE9pp7N0+UZmlA7&#10;5I2j2q38QfH+nWnhaS30fVLeTUb+RbOBo5R+6MnBcnsAMnP0rmNdu9Bj0zwz8PtN1S2XTnIk1GdZ&#10;AFMKHcyk+rtmgDr/AIa2Fxc2t/4t1KMrqGvS+cqt1itxkRJjtxz+PPNd5WBF4r8MwRJFFq9gkaKF&#10;VVlAAA6CpP8AhMPDn/Qasv8Av6KAOV8U/wDJa/AP/XG//wDRNei15Tr+vaTefGXwNNbajbSxRR3q&#10;u6yDClosAE+5r1OOWOZA8Uiuh6MpyKAOU8C/8fHiv/sPz/8AouKsTXPijdWHjq68KaT4Zm1W8to1&#10;kcrdrFnKq3AIOcBh39eOK2/Ax/0jxX/2Hp//AEXFXmHiKwu1+KvjHxHpqs2oaC1hdqg/5aReTiVD&#10;9VGfwoA9X8H+Ll8Tw3sVxp8um6nYS+Vd2UrhmjJ5U5GMgjnOKwNR/wCS/wCi/wDYDm/9GGqesajb&#10;6V4l0Hx/p7g6Tq0aWeosOio3+rkP+6eDTtd1Ky0/47aNcXd1FDCNElBd2AGS5xQB6fRWJ/wmHhz/&#10;AKDVl/39FH/CYeHP+g1Zf9/RQBt1Bd2kF9ay2t1Ck0EqlJI3GQwPUGsv/hMPDn/Qasv+/oo/4TDw&#10;5/0GrL/v6KAPMyuofBfW8qJrzwRey8ryz2Dk9fdf5/Xr7BZ3ttqFnFd2k6TW8yh45EOQwPcVhX3i&#10;LwnqVnNZ3mqafNbzKUkjeQEMD2ryqw8S23wq8RpYwapHqXhG+k/dhZN72THr+H+etAHvNIGUkgEE&#10;jqPSsyy8R6LqCFrXVLSUAAnEo4z0rG0ORm+I3ixN5KLDYsozwMrJkj8hQB1tFUbzWdM05S15f20A&#10;B2nfIBg+lUv+Ew8Of9Bqy/7+igDborE/4TDw5/0GrL/v6KP+Ew8Of9Bqy/7+igDborE/4TDw5/0G&#10;rL/v6Kv6fq2n6qjvYXkNyqHDGJw20+9AFyiiigAooooAKKKKACiiigAooooAKKKKACiiigAooooA&#10;KKKKACiiigAooooAKKKKACiiigAooooAKKKKACiiigAooooAKKKKACiiigAooooAKKKKACiiigAo&#10;oooAKKKKACiiigAooooAKKKKACiiigAooooAKKKKACiiigAooooAKKKKACiiigAoorOv9f0nS5xD&#10;fajbW8pG4JJIAcetAGjRWJ/wmHhz/oNWX/f0Uf8ACYeHP+g1Zf8Af0UAbdFYn/CYeHP+g1Zf9/RR&#10;/wAJh4c/6DVl/wB/RQBt0gZSxAIJHUelVLPVdP1BFezvYJw+dvlyA5x1rm9MuVh+JPicTTBIls7A&#10;je2FBPn+v0H5UAdhmsnxJ4j03wtos+qapOIoIhwP4nbsqjuTVHV/HfhvR7K6ubnVbY/ZlO+NHDMS&#10;OMAeueK8s0O9sfiJ4hXxP4t1K1g0u2c/2dpUkoxwfvuPX+dAG14a8Oan8RNcj8Y+LoDFp8Rzpekt&#10;91V6h3Hf156/TAr1wDAxWGni7w2oAGs2IAGABKOKd/wmHhz/AKDVl/39FAG3RWJ/wmHhz/oNWX/f&#10;0Uf8Jh4c/wCg1Zf9/RQBt1518FjjwNP/ANhK5/8AQ66r/hMPDn/Qasv+/oriPhPqtppnww1DUriZ&#10;Vtra9u5ZGz0AbP60AbXi74hHw7rEel6fod3rN2sQnuY7U8wRltoJGDkk9vTmn/Dz4gx+PINRYaZL&#10;p81jMIpIpJN+cg98DByCCMVx9tf3+ieCNR8USRt/wkviu4VbKLoUD/LEo9AqndVr4NaMPD+t+MdK&#10;8wyNa3FujOf4m8tix/MmgDrbr/krumf9gO6/9HQV1Nz/AMek3/XNv5Vy11/yV3TP+wHdf+joK39W&#10;1Kx06xle8u4YFKEAyOBmgDjvgl/ySHQv+3j/ANHyV6BXlfwe8SaLYfCvRbW71S1gnTz90byAEZnk&#10;I4+hFdz/AMJh4c/6DVl/39FAHKa1/wAUd8TLLXF+XS9fC2N+eixzr/qpD9eV5pfC/wDxSHj7U/Cj&#10;/LYakW1LSyeApP8ArYh9D82B0FX/ABXqHhfxP4ZvtIm1uyXz4/3biYZRxyrD6ECuDvvFFt4g+Hen&#10;6v8Ab7aLxV4em3BC4BleP5XH0deeO9AHuVFczpnj3w3qOl2t6NWtI/PiVyjyAFSRyD7jpVv/AITD&#10;w5/0GrL/AL+igDbpAylioIJHUelYv/CYeHP+g1Zf9/RXL6d4r0VfiPrsr6xbC2ewsxGxlG0sGm3Y&#10;9+n6UAeh0VBa3ltfQia1uI5o2GQ0bAip80AFFFFABRRRQAUUUUAFFFFACE8V5drvj/V9b1+48PeB&#10;4oJWtRi+1OY/urfnHB6Ejn8u9X/inrepwWum+GNDAGpeIJXtVlPSGLADt7HDdfTPcCvP/DXhP/hL&#10;rufwzp1zNa+EdIKxXcsI2tqNyCN7MeuDjj0GMYoAgsToD67ew2ml6l46vid1zdt/qoyTnCc+5/Li&#10;mWOi3MfiPXUvPhvBcIqQK1ra3AZrcsrbSOedwBJ9CBXvWiaDpnhzTI9P0mzjtraMABUHLH1Y9Sfc&#10;81h6D/yUbxh/uWP/AKLegDwm78M6PPriDQrP7BrtvxJ4f1VTib5SfkbPzE+me1ekeCLLwH4tFzZT&#10;+GLew1mzJW5sZQdy4ONw55Ga7Lxp4D0vxpYqlypt76Ihre+hGJYiDkc9xyePx6144bHXb/Ub2IyO&#10;nxB8ON5sV0uF+32vH3h0Y4PfqCAaAPUtS+D/AIL1JCDpKwNsKhoGKkZ7/Wqei/BHwfo11JObaa93&#10;ps2XT7lHIORgDniuw8La9b+J/DdhrNtxHdRBtv8AdYcMPwII/CtigDk/+FaeDf8AoX7T8j/jR/wr&#10;Twb/ANC/afkf8a6yigDkJfhh4OljZBoVvGWGN6ZDD6HNZUnw2uNEc3fhDWrqwnXkWtxIZbd/Yg9M&#10;88j1r0SkPSgDxjwP8QodD8R63oXipEsL241KWY3IP7hpNqKUDdugPPrW/wCFjFdfGLx8QVkhlt7D&#10;BByGUw/yxWtbeBrG/tNdtddtLW8gvtTmuoe7IrIi9eqtlT09q5P4eeHk8B/E/WPDv2qW5jvdOiub&#10;aabg7UYr5f8AtEBu3QDpQBZ0bSoYZPEnwy1EZs5I2udKLHrC/JAPqjmsj4ZeCdO1h9Zfxap1LXrK&#10;5+xzxXDEiFFHyFfZh39q7D4k2Fxa21h4u01Cb/QpfOcL1ltj/rUPrxz7YOKzdVvoNE8X6J43sHzo&#10;uuxpaagw6ZYZhlI9skE9hQB0f/CtPBv/AEL9p+R/xo/4Vp4N/wChftPyP+NdYCD0ooA5P/hWng3/&#10;AKF+0/I/40yb4deCLeF5ZtDsY40UsztkAAdSTmuk1TUrTR9MuNQvphFbW6F5HPYCvJ/D+k3fxV1i&#10;68R+IftcfhxWCadpjMY0lUHIdwD83Pr1+goAgvNS+FMV3Jaad4dbV7mI/OlhbPIAO7buhGcDg9TV&#10;fzPDVr82pfCzUYY5OYTHAXLDvkZ44I/Ou81Hxt4W8IxxaVZQtcyxjC2OlQeayDPOQvA7n86zv+Fo&#10;Xdt+91HwTrsFs3EUkMYmZj2yowV4oA5GOb4M6lductYSBRvRhJAoI7c8E803w74M8Na14v1q2s/F&#10;GpNAkFrLbvDqHzyBlctk9wvH0zXZN8SfAesBLfVVERX5jFqVmf3T9wcggN1H51zGmeGvh14q8Z+I&#10;IvL097R0tZbUQTeSSxEhk2gEHsMj6UAdlY/CjwnARJPbzahIRhpLucyFvc+9Xv8AhWng3/oX7T8j&#10;/jWBD8J4bGPd4d8V63p65IREuvMiRCc7VU/zzmpP7B+Jel/8eHiqx1GKPiOC/tAu8erSL82RnP4U&#10;Abf/AArTwb/0L9p+R/xo/wCFaeDP+hftPyP+NYn/AAkPxH0vjUPC9hqCR8yS2NwV3j0UN3GcfhTk&#10;+LNtbMI9Z8N67p0i/wCuY2xkijHY7x14x26nFAGz/wAK08G/9C/afkf8a534c6faaT8SPiBYWMCw&#10;WkMlj5cS9FzE5OPxNbtj8UPB9+Y1XWYoXdwipcKYznt1HA96w/Al/Z3HxR+IU8N3BJDJJYbJEkBV&#10;8RODgjrQB6bRRRQAUUUUAFFFFABRRRQAUUUUAFFFFABRRRQAUUUUAFFFFABRRRQAUUUUAFFFFABR&#10;RRQAUUUUAFFFFABRRRQAUUUUAFFFFABRRRQAUUUUAFFFFABRRRQAUUUUAFFFFABRRRQAUUUUAFFF&#10;FABRRRQAUUUUAFFFFABRRRQAUUUUAFFFFABRRRQAV5RNoOl+IfjnrNvq1lHdxRaTC6JJnCncOa9W&#10;LKqlmIAHJJPSvLI9a0zS/jfr93fX9vb240aH95JIADhgSB6n2FAHUf8ACtPBv/Qv2n5H/Gj/AIVp&#10;4N/6F+0/I/41Su/i14QtnCRahJdsVyBawM+T6dOtUf8AhaN3d86T4J125Vf9YZ0FvtPbG7Oe9AG3&#10;/wAK08G/9C/afkf8aQ/DTwaQR/wj9pz7H/GsX+1filqHy22h6LpxTkm6ndw/sNtJ/wAIp8QdS41P&#10;xuLeM/OEsLRIyrf3d3UqMnr7UALN8G/CqeU1nNf6c0eRm1uihOe3+fWuFfwt4KsvGetW2s+Jrz7F&#10;aR2hHnX+TK5Mm5G9du0cdtx9a7dvhD4fkx/bur6vqit83l3l+wQP3YBcc8n865/S7T4b+G/HGspc&#10;f2StlDaWkdsZSJhvPm+Z65PC5P0oAqJe/CCxkltLDS5dXu2bcscMEkrSHAztboeMnr2NP8zw2f8A&#10;Sl+FmonTBw0xgO8Hp93Priut/wCFqeEbGL7JpFreXYiJCQadYkjGeSo4GP8AGm/8LQux/pLeCddG&#10;mdftAjBkx0H7rr146+9AGNo03wn1i+XTzpEFjqB4NtexNEwb+7k8E/Q967MfDXwYRkaBZn8D/jUE&#10;Gp+D/iPpzWNxHDO4Hz2d0myeI/Q8gj1Fcgl1ffCPxdDZ3l5cXPg7UjtikmLSNZSYwF3H+Hgfh2yO&#10;QDt/+FaeDf8AoX7T8j/jR/wrTwb/ANC/afkf8a6sEEAggg9xS0Acn/wrTwb/ANC/afkf8a8x1z4f&#10;wRfEyz8O6BeTppl+PteraerkRQwq6kY92IOB14HavcdQv7fTNOub+6cJb28TSyMeyqMmvJLPU7zR&#10;/B2r+NZoi3iDxNMsenQn7yo3ywIB7A7jjrxnmgDc0tF8W/E2e+VR/ZPhgGztk6q10Rh2Hb5Rge1U&#10;/DOtadoHi/4j3+p3UdtbR30BLucZ/dscAdzx0Fdp4O8PR+FfCljpatukij3TyH+OU8u35k/hXjng&#10;3wZbfEvxnr/ijVGMmjpqTrFbLlVnKjCk854UoffJFAFqbxZ4g+IHjqGbwVB9h8myniW8vBhZIjIh&#10;LKP95APxrqtP+DWnz/6R4n1O+1q8fJbzJSIwTg8L+H69K6seHzB41sNStY7eGwttMmtPJQbSrNJG&#10;wwoGMYQ10goA5MfDTwb/ANC/afkf8aP+FaeDf+hftPyP+NdZRQByf/CtPBv/AEL9p+R/xrmrr4C+&#10;DrrUZLsLeRCSTf5McoCD2Ax0r1GigDjLT4V+C7S3EK6HA4BPzSEk/nmvOfE1v4fvtcm8MeCPC1le&#10;ajHgXV6wPk2uTg5Oeo4/zxXoXxM1/VNG0O0s9CaNdX1W7Szty/8ABuB3MPpx+deXeHfCE2v6hdeC&#10;9Lv57fw9pmRqt5EoV7653crnrtHQZzjafWgDM0bRvCdjqiWdhot34u1WNd929qf9GjY5OF9R2/Ct&#10;C00e6h8X6n9p+G1vNElrbu1lBOGaEMZNrAZ5LYOR2217roPhzSvDOmpYaRZR20C9l5ZvdmPLHnqa&#10;xtL/AOSqeI/+wbY/+hT0AeRwXYTW3t/C5uvC3iKNjjSr5/3N5k8KueAeMe/FeoeCPiHD4imn0jVo&#10;V03xBauY5rN2xv68p6jArX8W+CdF8Z6ebbVbUNIo/dXCfLJEecEN6c5weK8WfTr7fqOhXsJl8ZeH&#10;Nl3o99jD3VvGwIU45Y7c4B55AzxQB9G0Vg+DvEcXivwxZatGuySVNs8WMeXKOHX8Dn8K3qACiiig&#10;AooooAKKKxNcu/EVvNENF0uzvIypMjXF0Yipz0ACnNAHlvijXZX8ReL/ABJEy50G3XSdNB73Mv3z&#10;j1BPH0r0/wAGaDD4b8KWGnRKQ6RBpmYfM8h5Yn3yTXz9d3Otzate2kun2pS78ZRLPD9oO15uoizt&#10;+5/tfpXudvqPjVrmJbjw/piQFx5jJqJZgueSB5YyaAOsrmNFsrqDx34ou5YHS3uUsxDIRw+1GDY+&#10;hIqXVr3xTBfsmk6PYXVptBEk96Y2z3G0If51hLr3i1vGGt2On6bZ3cNvHauY57ox+SzxkkAhTuGQ&#10;aAO/rzf4mRJoWp6B4yiQI9lepb3rqMFreT5Tn1wcce9bH9p+PP8AoXNJ/wDBk3/xuuV+JN34tuPh&#10;7rCaloOmxWohDPIl8ZGTDDBC7Bk596ANX4XE6XeeKfDD/KdO1N5IkPB8qUbl47D0+tei1414AudU&#10;b4p3BvbeKCa78N29w6xzGQTsrIqSMSBhtpIx/OvQdLvvFc1+iapothb2hB3Sw3pkZeOPlKDP50Ad&#10;JXEeIPiZpfh/xBLo0tnfXF1FGsrC3iLgK3StLUr7xdDqE0em6Jp9xaAjy5Zb4xs3AzldhxznvXnl&#10;ve+K4fjLeyQaLp8l/PpSfaIRekpGob5SX2cE+mPxoA6L/hcGmf8AQG1j/wABWpP+Fv6Z/wBAbWP/&#10;AAFatf8AtLx3/wBC3pP/AIMj/wDG61mudd/4R8TpplodW4zbG5Ij68/Pt9OelAHmvhn4qWlnJrnn&#10;6bq0om1SWaMLAzeWhVPlPocgnHvVDxB48gu/Gvh3xDYaPqu6xMkF0rWzAtC47e4P867TwBNqTWXi&#10;ySeygS/GsTsIVmyhk8uP5d2Omcc471f/ALS8d/8AQt6T/wCDI/8AxugDFk+LWkzRPFJoertG4Ksp&#10;tSQQeorhNK8S2kfhDW/COo6RqsmlySP/AGdJ9nYmONjuUY7FWr1X+0vHf/Qt6T/4Mj/8bpV1Hxzu&#10;G/w5pQXPONROcf8AfugDkPC3xYNn4asbXWdI1Z7+CMRSyLbsRJt4DfUjGfetj/hcGmf9AbWP/AVq&#10;6fWbvxJb3EQ0jSbG7hMYLtPdmIq+TwAFORjHNLfXfiKPTLSWx0mzmvX/AOPiGW6KLHx/CwU7ufYU&#10;AeV+NfHsPioaZpa6RqyaT9pWbUM27ZlRORHjuCev0qLx38RLrVfD1vo3hrS9TsUkkVZ5vs7KY4hj&#10;hcf54r0f+0vHf/Qt6T/4Mj/8bo/tLx3/ANC3pP8A4Mj/APG6AON8PeM/CnhizWDTfDWqo2AHmNqS&#10;8hx1Y9ya2z8X9LP/ADBdY/8AAU102j3niae9Kaxo9ja22wkSQXhlbd2GCo461FbX3ixtUSO50PT4&#10;7EyYaZL4s4TPXbsHPtmgDkrr4k+G75Cl14Y1GZSdxD2Wcn16VkeEfDnhTx9r3ifUE0V4LNGt4IW2&#10;mJ45VDeaBjofu5+teiale+LYdQlj03Q9OuLQEeXLLfGNm4GcrsOOc968x+G2reK18ReN7aw0qwuG&#10;XWJJriOW7MYild3BCnadw+T26e9AHXP8J7W2bfo2uarp5TmJUnLKjevPWk/4Rf4habxp/jCK7jHz&#10;lb6Dc7N/d3DoOB+ZrX/tPx5/0Lmk/wDgyb/43Wvb3WvPoc01xptrHqi58u3W5LRt6ZfbkflQByP9&#10;sfEzT/ln0DTr8tyGhm27fao/+FmXkMIOueCdYs4mGC5iDqz+mB9CfwrstFutduVm/tnTLW0ZceV5&#10;FyZQ3rnKjFZH9peO/wDoXNJ/8GTf/G6AOffxj8NtZZo9Ugt7eSSMpJ9sttm3jlScdea4vwx4W8Fe&#10;JPHHi+C2ukgso2thpzWlwY15jbeV9cEV6PdweKL9GW78GaBOrHcwkvd2T68xVxPhPwZpWv8Ajfxx&#10;Druk29lNaNZ+WlnMQtvujYtsYAdQozx60AdUnw71a1XOh+N9Thi+9sdxIrP7+3TinfY/ilp/Calp&#10;Gpb+paLy9mP55/pWBqeheD9DkzZ/EO60p1TzIo1vhKqn+9s/i5HSubf4gazY4Hh/xfceIoh88hbS&#10;ZAVbspwBwcfzoA2PH3jD4hQ6PZW/9knR57m+jhhubafO5iGGw+mSQfwrk9Ql+MGl6hp1jd6peJca&#10;jI0dsvng7mAyRWprvirxrrg0G38TeGjp9smu2bpclGjy2WAXa3XIJOe2PevRfiB/yP3w9/6/5v8A&#10;0AUAeb/2R8cP+f8Au/8AwIFV9QtfjRpmnXN/d6jeJb20TTSt9oBwqgkn8hX0rXO+Pf8AknniX/sF&#10;3P8A6KagDwzT7b40appttqFpqV29vcxLNE3ngZVhkH8qrXcvxgsda07SLjVLxbzURIbZPPHzbF3N&#10;z7Cve/h//wAk58Nf9gy3/wDRa1zvi3/ksvw9/wB3UP8A0SKAPN/7I+OH/P8A3f8A4ECqeqx/GbRd&#10;LudSvtSu47W3QvI3ng4FfTNcj8Uv+SYeIf8Arzb+YoA8K1DUPi1o+hRa9fareLpzCNw4mzkORt49&#10;8ivXf+FkeIP+id67/wCO1k/EckfAGyKjJEFjgevKVrf8JX8Sv+ieRf8Ag2ioAP8AhZHiD/oneu/+&#10;O0f8LI8Qf9E713/x2j/hK/iV/wBE7i/8G0VH/CV/Er/oncX/AINoqAD/AIWR4g/6J3rv/jtH/CyP&#10;EH/RO9d/8do/4Sv4lf8ARO4v/BtFR/wlfxK/6J3F/wCDaKgA/wCFkeIP+id67/47R/wsjxB/0TvX&#10;f/HaP+Er+JX/AETuL/wbRUf8JX8Sv+idxf8Ag2ioAP8AhZHiD/oneu/+O0f8LI8Qf9E713/x2j/h&#10;K/iV/wBE7i/8G0VH/CV/Er/oncX/AINoqAD/AIWR4g/6J3rv/jtH/CyPEH/RO9d/8do/4Sv4lf8A&#10;RO4v/BtFR/wlfxK/6J3F/wCDaKgA/wCFkeIP+id67/47R/wsjxB/0TvXf/HaP+Er+JX/AETuL/wb&#10;RUf8JX8Sv+idxf8Ag2ioAP8AhZHiD/oneu/+O0f8LI8Qf9E713/x2j/hK/iV/wBE7i/8G0VH/CV/&#10;Er/oncX/AINoqAD/AIWR4g/6J3rv/jtH/CyPEH/RO9d/8do/4Sv4lf8ARO4v/BtFR/wlfxK/6J3F&#10;/wCDaKgA/wCFkeIP+id67/47R/wsjxB/0TvXf/HaP+Er+JX/AETuL/wbRUf8JX8Sv+idxf8Ag2io&#10;AP8AhZHiD/oneu/+O0f8LI8Qf9E713/x2j/hK/iV/wBE7i/8G0VH/CV/Er/oncX/AINoqAD/AIWR&#10;4g/6J3rv/jtH/CyPEH/RO9d/8do/4Sv4lf8ARO4v/BtFR/wlfxK/6J3F/wCDaKgA/wCFkeIP+id6&#10;7/47R/wsjxB/0TvXf/HaP+Er+JX/AETuL/wbRUf8JX8Sv+idxf8Ag2ioAP8AhZHiD/oneu/+O0f8&#10;LI8Qf9E713/x2j/hK/iV/wBE7i/8G0VH/CV/Er/oncX/AINoqAGr8TdVW/sra68DaxbC7uFt43kK&#10;43HJ/QBj+BrofE/iq40GWGCx0O+1e5cb3itQP3acgEk+pBFc1JqPj7XLzT7e+8ExWEMd5FMbsalG&#10;5hCt8xCjk5XcPxrU8U3HirTvFFrfeH/DS6rF9jeGZzerDyXVgMN127T/AN9mgCj/AMLI8Qf9E713&#10;/wAdo/4WR4g/6J3rv/jtH/CV/Er/AKJ3F/4NoqP+Er+JX/RO4v8AwbRUAH/CyPEH/RO9d/8AHaP+&#10;FkeIP+id67/47R/wlfxK/wCidxf+DaKj/hK/iV/0TuL/AMG0VAB/wsjxB/0TvXf/AB2j/hZHiD/o&#10;neu/+O0f8JX8Sv8AoncX/g2io/4Sv4lf9E7i/wDBtFQAf8LI8Qf9E713/wAdo/4WR4g/6J3rv/jt&#10;H/CV/Er/AKJ3F/4NoqP+Er+JX/RO4v8AwbRUAH/CyPEH/RO9d/8AHaP+FkeIP+id67/47R/wlfxK&#10;/wCidxf+DaKj/hK/iV/0TuL/AMG0VAB/wsjxB/0TvXf/AB2j/hZHiD/oneu/+O0f8JX8Sv8AoncX&#10;/g2io/4Sv4lf9E7i/wDBtFQAf8LI8Qf9E713/wAdo/4WR4g/6J3rv/jtH/CV/Er/AKJ3F/4NoqP+&#10;Er+JX/RO4v8AwbRUAH/CyPEH/RO9d/8AHaP+FkeIP+id67/47R/wlfxK/wCidxf+DaKj/hK/iV/0&#10;TuL/AMG0VAB/wsjxB/0TvXf/AB2ub8d/EvxNH4PvWg8LazosgMeL+QgLF86+nr0/Guk/4Sv4lf8A&#10;RO4v/BtFXHfFHX/G198PdSt9Y8Gx6dYMYvMuhqEcpTEqkfKOTk4H40AcxrE3xg0OK0lv9Uu40u7l&#10;LWE+eDmR87R+hrR/sj44f8/93/4ECvRvi3/yCfCv/Yx2X8nr0egD5wk0v43RRvI+oXYVVLH/AEgd&#10;BVLRW+MXiHSLfVdN1S8ltLgExv54GcMVP6g19KX/APyDrr/rk/8AI1xXwX/5JHoP+7N/6OkoA8e1&#10;SX4waNPYQ3uqXkb39wttbjzwd0h6CtH+x/jh/wA/93/4ECvSPid/yG/Af/YwQ/1r0WgD5turD412&#10;dpNdT6jdrFDG0jn7QOFAyf0FZn9ofFr/AIRb/hJP7WvP7L8nzvN84Z2euK+kPE//ACKes/8AXjP/&#10;AOi2rzX/AJtg/wC4V/7NQBd0rxJ8RdV0ey+x+H7aESQRst3dTZLDaPmI9T/Wrf8AYXxJ1Tm88S2e&#10;nRS8PFaQZePH91vfGfxrhR8QPiNY6PZwReGnstOS2hiS7Fu85A2ABgRwc/pn2ptp4rOszRwa98Sr&#10;jSbmQ+XNYrpzQ7U93YYUkc59xQB3D/DRJiH1/wAW6ndueHDz+WHj/unH41xFhp3w/wBD+LGoQ39x&#10;ZtpkVhFJbvdzeYPO3DOCe+O1dRpfgrwPrCo7+KrnWGZ9kZk1IEn/AGQAeef51ip4YttM+L+radoP&#10;hrTLy3TTYpPs93KVRCWGWBIbmgDp1+IfgbTg8Wk2TXLCTO20tCQe24HHI4HP0qb/AIWHr+o/Lovg&#10;jUZBJzDcXREcTDuT3Hf8avWzeLrNVFt4R0OEKu1fLv8AbgenEdX7XUfGbXcSXegabHblgJHj1Asy&#10;r3IGwZ/OgDC8/wCKGq/6u20vSo5OPnJkaL39/wD69H/CF+Nr395qHjqeKX7uyyiCIV+nr1rpNVvf&#10;FUOoPHpejWFzZgDZLNemNjxzldhxznvU2r3niOBoP7I0mzugyZl8+7MRRvQYU5oA5iP4QaNJn+0d&#10;Q1S+A+4Jblhs9cY9eK5O9g8J+AviHf2lx4daeG6sbdrRIoPM+6X8w/idmfpXoH9p+PP+hc0n/wAG&#10;Tf8AxuvOptU8VyfHm336XZHUItLYR2puz5YQ5JO/Z19sUAdNb/FHQbRVW38OanEEXauyzIwPTpVj&#10;/hb+l4x/Yusf+AprrNEudfuHmGtaXaWagDy2t7oy7j3ByoxUGl3niebUxHqejWNvZEN++hvDIw9P&#10;lKDr9aAPKPG3iHw/4l06eaz0LVbTWlXdbXkdsyMG9CR1Bq5bfEK21zwKmj+K9B1Ka6khMU7JbFgS&#10;OA4P97ofrXo2oX3i+K/mTT9C02e1Vv3cst8UZh7rsOPzqt/aXjv/AKFvSf8AwZH/AON0AcX4N+KT&#10;6X4Xs9P1rStWlvLUGHzUt2IkQHCt9cYre/4XBpn/AEBtY/8AAVq1jqXjv/oW9J/8GR/+N1rTXOuj&#10;QY54dMtW1U432zXJEY55w+3nj2oA8p8cfEFPE9hZaRbaTq0dhNco2oMbdgWhU5KAd8nFQ3Xje11D&#10;x5pd/caLqi6No9sfscC2x5nbjcR7L0r1yxuddk0i5lvdMtIdRUN5MCXJeNzj5cvtGMn2rJ/tLx3/&#10;ANC3pP8A4Mj/APG6AOT8T/FKHUfC+p2Wm6VrEV5PbPHC/wBnYbWIwOe1Zfw78cWPhDwVZaTPo+rG&#10;5Qs8xW2JBZmJOD+Vegf2l47/AOhb0n/wZH/43Tk1HxwZFEnhzSwmRuK6iSQO+P3dAHEzfFS0bx7Z&#10;3o03Vhbrps0TQ+Q25mMkZDY9AARn3re/4XBpn/QG1j/wFal8Q3GtQfFfTjpOnWt0/wDYs+FnuDEM&#10;GaPceFPTCfXJ9K6fUbrxFFY2b6dpNlPcuv8ApEct0UWM4H3SFO7nPpQBy/8AwuDTP+gNrH/gK1bv&#10;hDxxpvjRL06fHcRtZyCOZZk2kE5/wNQf2l47/wChb0n/AMGR/wDjdebfCC98TxWviE6ZpVldh9Ud&#10;pmnvDGVfAyB8pyPegD3misDRrzxLPdsmsaRZWkGzKvBdmU7vQgqKhsb/AMWyanGl9omnw2RYh5Yr&#10;4u4HYhSg9u9AHn/jfXjH451jVSyGDwrpW63V/um8mOFb6gEDB7133gDQF8O+DrC1ZGF1JGJ7pnHz&#10;tK/zNu98nH4V4j42l1Af8LJghtYW0+bUrMXVy8uGg5BU7cfMCeDjkZ6V7IupeO9ox4c0rp/0Em/+&#10;N0AdjXMadZXMXxG1y9eB1tZrC0jjlI+VmVptwH03D86rf2n48/6FzSf/AAZN/wDG6qaXrniifxBr&#10;1ncWNqLy2srWWCzFxmPc7ygnzNueQo7dRQB3dec/FOAaVHpPjK3QLcaPexmeQcFrdzsdSfT5hXW6&#10;Rc67Pb3B1bTbW1mX/UrDcmRX47naMc47Vw/ju78X3PgPXItQ8P6WlobOQyOt+XKADO4LsGSMZHPa&#10;gC14EddL+IPjDQ04t55Y9Vtl7ASj5/1xx2r0evAfDmoeJ28eeG54tNs5rx/CsWxXvCBNFkYkZtvD&#10;e3P1r2nRbjWbiCQ61YW9nMG+RYLjzVZcdckDBoA1aKKKACiiigAooooA8A8RWMlo/wAQLQKw1Cx1&#10;KDxBauowzRkgkqeo28gmvdNLvo9T0u0v4irR3MKyqVORhgD/AFrzj4nP/wAI94m8P+LDbGWxXzLD&#10;VCBkeRJjBI9vm/SqHw48UxeHNUn8H6pdxCzJ+0aLdFgEmgc5VQfXnj8RQB7DWHpmsPeeKdc0toUU&#10;WAtysi9XEiE8/Qg/nW2pyoIOQe9cloH/ACUfxh/uWP8A6LegDrq89+L08k3he10C2Yi71u+is0A7&#10;Lnc7EdwAOfrXc319a6baSXd7cR29vGMvJI2FH414bN41TUNav/H2oK7aPphaz0O1yAZrhsAuB34y&#10;fofagDsvh7BHfeOPF2tRKBbQyxaVadwkcKgEKewJwSPWvSa5L4baDP4e8FWlvej/AE+4Z7u7J6mW&#10;Q7jn3AwPwrraACvOdb8H+Kv+E7vfEfh3V7S0+1W0du6zQeYcL9fevRqKAPOP7J+Kf/Qz6X/4ArR/&#10;ZPxT/wChm0v/AMAVr0ekPSgDxjwtpvxEkm1/7D4g06Irq0q3G+0Db5diZYegxjj2qTW9Q+Jmi6xo&#10;ult4g06a51adoosWSgIFGWY/QEcd69H8PXGmzNrJsIDC0epSpd5/imCrlvxG2uStrmDxN8cDLbTJ&#10;PaaFphUvGdyieVsYPvtz+VAD/wCyfin/ANDNpf8A4ArXO6TrHxH1afXTH4j02Oy0iXynvGs12SMA&#10;S+PZe5r0Dx/4hk8PeF5XtBv1O8YWljGOS0z8Lx3x1/CuM1fSW0zw34f+G2nSE3mqndqMynLCIHdM&#10;5PbccgflQAzwvcfFHxNoMGrx65p9tDOWMSyWS5ZAcBvoeorY/sn4p/8AQzaX/wCAK16BZ2sNjZwW&#10;lugSCCNY41HZQMAVPQB43r2ofEzw9qGlQ3mv6d9n1Cf7MLgWS7YpCPlDD0NV/GetfE7wXp9vqF1r&#10;FlcWbzCOaWKyT9znoSO9eo+K/Dtv4q8O3WkXDFBMAUkA5jcHKsPcGuG8GeI3upb7wJ448iTUrQ7Y&#10;2mHy3cXZhnqelAFi2svibeW8dxb+K9IlhkUMjpZqQQe9S/2T8U/+hm0v/wAAVp8nw91LRZDN4L12&#10;TTkPzfY7jMsBPbA7DHb6VEupfFBGezGkabNLbnDXZl2JOCBgqO3fP1oAd/ZPxT/6GbS//AFab8M7&#10;C+0HWPFml6rPDPeteR6hNcRrsDtOrEjHbBQ/nTv+Ef8AiTqPF94psrNB8y/Yrchs+hJ6iue0v4dx&#10;aj418Q2mt67qNz5EVpJK6zeV5rushySOwwcD3oA9R1DxNoelKTfatZwYbaQ0oyD9Otc5d/FrwlbO&#10;8UN3PfTKcCKzgaRm+nrjrVZ/Cfw58PET3q2CsAImku5tzMcd8nrxTG+IPgDRl8qwMErw/KiWdvvJ&#10;H+yQOaAEPxMv7840Twfq1ysnEMtwBCrHvkHpzmj7d8UtV/1Gm6NpMEvAaZ2lmix1JH3Tkj8jSD4n&#10;XV8Nuh+ENXu0fiGdovLjY9855GDkUv8AaHxO1X/j20rTdLil4V7iTe0WO5Udc4/WgA/4Q7xxqfOq&#10;+N5YFf5JI7CBY8p3wezYzzXHeF/h7ot98Q/GFprd1eX40yS0KTXVyQ0gaNmbeRjcOAOe1dj/AMIj&#10;471LnVfGSwBvkkisYdqlO+M9D1rkvCXw903UfiL4ws9Vu768OnSWe2QzlTLvjYkOB1HAH0oA64Wf&#10;ws8N/IY9ER/9aCwWVvwPOOnSlb4s+EYcCwhvr0H75srIuF9N3Styx+HnhTTlxBolt97fl13HP410&#10;MNla2+fJtoY93XYgGfyoA8L+JXju9vtJ0ea58MX9ha2erQXLy3DD5yoYhR7kZ/KsfxJ8aNM1vxJ4&#10;Z1OLTLiNNJuZJpFZwS4ZQMDj2r6H1PSrDV7dbfULWK5hDBwki5G7BGf1NZX/AAg3hb/oBWX/AH7F&#10;AHmv/DSGi/8AQFu/+/q/4VmeI/j7pGteGdV0uLSbqOS8s5bdXaQEKXQqD0969e/4Qbwt/wBAKy/7&#10;9ij/AIQbwt/0ArL/AL9igDx/w18e9I0TwxpWlS6TdSSWdpFAzrIAGKqBkce1ZutfGnTNU8deGdfT&#10;TLhIdIFyJIy4y/mx7RjjtXuX/CDeFv8AoBWX/fsUf8IN4W/6AVl/37FAHmn/AA0hov8A0Bbv/v6v&#10;+FYni/47aT4j8Jano8OlXMUl3AY1dpAQpP4V7N/wg3hb/oBWX/fsUf8ACDeFv+gFZf8AfsUAeA+J&#10;fi1p/iD4d2vheHT5450W2Qys4KnyyueMe1fT9c7/AMIP4XBBGh2QP/XMV0VABRRRQAUUUUAFFFFA&#10;BRRRQAUUUUAFFFFABRRRQAUUUUAFFFFABRRRQAUUUUAFFFFABRRRQAUUUUAFFFFABRRRQAUUUUAF&#10;FFFABRRRQAUUUUAFFFFABRRRQAV558cP+SSax/vQf+jkr0Oq1/YWmp2b2l7bpPbvjdG4yDg5H6ig&#10;D5z8afGfTPE1no8EGmXERsdUgvWLuDuWPdkDjqc11P8Aw0hov/QFu/8Av6P8K9L/AOEG8Lf9AKy/&#10;79ij/hBvC3/QCsv+/YoA8vuf2i9GntZYho12C6Fc+aO4+lYPgP43aX4T8FadodxpdzNLahw0iSAA&#10;7pGb0/2q9u/4Qbwt/wBAKy/79ij/AIQbwt/0ArL/AL9igDwzxb8adM8Q3/h24h0y4iGl6kl5IGcH&#10;eq9hx1rqB+0hov8A0Bbv/v6P8K9L/wCEG8Lf9AKy/wC/Yo/4Qbwt/wBAKy/79igDyjV/2hNH1HRr&#10;6yTR7tWuLeSEMZBgFlIz0965T/hbWnf8Kk/4Q/8As+f7T9j+z+dvG3Oc5xivoL/hBvC3/QCsv+/Y&#10;pP8AhBvC3/QCsv8Av2KAOL0L4kz6ZoGmw6p4U1aO3htYkNxAglDYQAEAc4PFaQ+I3gPWF+y6jtha&#10;biS31C0KkY6bwQR2BH4V6BFDHFAkKIqxooVVA4AHQVUvNG0y/SRLuwtphIMPvjBJ/GgDh28K/DHx&#10;EDLbw6Tvk/dI1tIImB/2QCOeetcbp/w/gg+LGq6VoOs6jpYttNiuI5YZyxZyw4fOdy57V6PffC/w&#10;jfOztpMcUhXaHgJRl9xjofevOrLwCtv8WtW0vRNY1DT2ttNiuI5jKZGLFhwxPUZ7UAdh/wAI98R9&#10;N4sfFttep98i9tRkn+7kdBx+po/t/wCJlhxeeFtMvS/3TY3LAL/vbv6Uf2D8SdO4sfFFjex/fIvY&#10;PnJ/ugjoOB+Zo/4SH4j2HF34Wtbsv9021x9360AKvxWW1OdV8La5ZqeEZIPN3Hv0xitGy+Kng+9k&#10;8v8AtZYHC7mW4RkK+oOe/PSsw/Fe2t/+Qv4Z1rT0P+raW23Bz3AxT/8AhMPhtroEN3JYKR+9IuYh&#10;HhunUjryePrQB29rq+m32PsmoWs5K7sRyqxx64B968u1nw/r2q/GXUNU8O6jbWdzYadboWmi8wMJ&#10;PM6D/gFbTfDfwFqYDWQWBm/eb7K6KMwP0PTn+Vc5pvgO+g8c67aaH4mv7M21raNHI7eZlH835Tnr&#10;gLwfc0AdD/ZPxT/6GbS//AFaP7J+Kf8A0M2l/wDgCtH9mfE/S+bbWdM1SCL7sdxEUklz6t0GM/pT&#10;ftfxR1CQWSWWmaZJGC73jnzUf0UAd6AMvxJd/EXwvoVzq1/4q0oQwJnaLJdznso9zTdEufijqvhm&#10;HXLnXdO0+GSIzFJrNSVQchj9RzXQWfw5t3nGoeLNTm1q4j5X7Q22FP8AgPTPvXPeJtVufiJ4mTwT&#10;4cuGi0a3GdVvIV+XA6RqR+X/AOqgA8L3PxR8T6DDq8WuafbQXBYwrLZLuZAcBj6ZxnFbP9k/FP8A&#10;6GbS/wDwBWvQLS1hsrSG1t4xHBCgSNFHCqBgCp6APG/EeofEzwy+nPea/pzWl5crbPOtkuIWb7pY&#10;ehPGe1Daj8TIvGSeG5/EGnRTTWv2i3mayXbNg4ZR7jrXpvibQ4PEnh2+0i4xsuYiqtj7jdVYe4OD&#10;+FeYST6hrvgODUkVj4r8HXJWVe8nl8OPcOgz74oAva8fifoGgX+rTeItNljs4WmZFslBYAZwKh8M&#10;XPxM8UeHLPWbbxHpkcV0hYIbNSV5IwcfSvQ7eew8Y+EVljYPZanafXAZcEH3H8xXm3wR16HTbXUf&#10;BWozxxajp99KsMbEAyLySB64IY/QigCOfTfiIPiHYxt4g046idLnaOb7INoi82LcuPUkqc+xrof7&#10;J+Kf/QzaX/4ArXVSz6cPG1rbvATqbafK8U3YRCSMOv8A30UP4VuigDzj+yfin/0M2l/+AK1J8MfA&#10;ureCjrA1HUYrpb+ZJ1WJNoR/m3H8cr+Veh0UAFFFFAHg3jfS5F1b4h6Gm7dqVjb6xBxln8phuA9s&#10;givZ9B1SPWtB0/U4sbLq3SXCnIBIBIz7HI/CuI+Kn/Ekn0HxfHC7nTbvybrYuS1tICHB9v8AGsL4&#10;f+K7Xwvr9x4YvLyIaLd7rzRbosNnlux/d59c547YNAHs1YdnrD3HjHVNIMKKtpa28wlH3m8wyDB+&#10;mz9a21IK5BBB7iuS0v8A5Kr4i/7Btj/6FPQB11cH8XL2SPwPLpdsxF5rE8dhCB1O9hu47/KCPxru&#10;J5oreFpppFjjQFmZjgACvDb/AMWPrut6n41kQyeH/DZaPTIieLm6JCB/cfMD7cUAdR4Tso7j4sao&#10;0KgW3h7S7fSYQONuRuIHqOD1r06uM+Gmi3WmeG3v9SUrqmsTtqN2D/C0nIX2wMDHbmuzoAKKKKAC&#10;iiigAooooAq6lp9rq2m3On3sQltrmNopUPdSMGvBda8N/wDCIzf2D4msLvVfCztnTtTt0zPp/wAw&#10;JUkdvbvjI9B9CUx0R1KuoZT1BGaAPIPDN54y0PSlfQr6w8a6KoHk7ZxDcRrjhTnocnODk/KfoINJ&#10;8ca7P4y8RSaT4M1KW9u1tQYroiFYAqMMux9SQQB1ANdNdfCXSUvp73Q9Q1HQ7mZsu1hMUHJyQB0A&#10;rmNM+Hl9eeL/ABLYHxpr6eTHaiSZZxvnDo3D8c4AwPrQBj+ObjUJLi3bx3rFtLCpDxeG9KJZ5nG7&#10;AduqjPGefYZrpPB3gS913VovEfiuwjsra2yNL0RQPLt1zkMwHGe/Pfr6Uy2+AVjaagt/b+J9YivF&#10;ztnVkDjIx1xW1/wrHVf+iheJv/Akf4UAehySxwxmSV1jQdWY4AqKC+tLlykF1DKwGSI5AxA/CvCP&#10;iB8KDomivq8Ou6td26XCG+jkkDEQk/Ow45I681BL8O4/B/iLQZ9M8U6rb6TrINs1/BKFZXbDRgkD&#10;G1uPxFAH0PRXnH/CstV/6KF4n/8AAkf4Uf8ACsdV/wCiheJ//Akf4UAeik81g694z8P+GkB1TVIY&#10;pGO1IVO+Rj6BRk/06V5jq/hXVLPx74c8N3HjHX7yw1dLk3Cy3RziNN2Bjse9ei6B8P8Aw54eczWt&#10;gkl0Rhrif95IfxPTt+QoA8z0iz8R/EDUdZj0m6udC8NTahLLdSPj7RNIVTKheCo2he/c9elbfwz0&#10;Cz8MfErxlo2nhhbW0FiF3HJJMRLE/Ukn8a6zwKAJ/FYA/wCY9P8A+i4q4PUvETeGviB8RrqAF76e&#10;PT7ayjHV53hwn+P4UAdAk8fir4k3epztu0PwqjJEx+690Rl2HrsAxk9+nrUfwxvrfxfrOveM2lWS&#10;aaYWdrCT81tbp0BHYseT16VQ1XSpdE8I6H8PbCUnVNbc/b51PzeWTunkY9TnO0eo4rN1LwRb2Xxb&#10;stF8Paje6DBe6WZ5zp8mzcyNtHHTnHPvQB7fRXnH/CsdV/6KF4n/APAkf4Uf8Kx1X/ooXif/AMCR&#10;/hQB6MelYXiDwhofiZMapYRyyhdqTj5ZI+cgqw5GDzXLf8Kx1X/ooXif/wACR/hR/wAKx1X/AKKF&#10;4n/8CR/hQAf8If440X5PD/jBLi1Hyx2uqW+7y1658xfmY54Gex9qYmtfFMs9qPDWleZA2GuXusRz&#10;AjgqOoxznPqPSn/8Ky1X/ooXif8A8CR/hXn+r2fiCfxhD4Z8KeNfEGoXaNm+nluj5VuvuR3oA9A/&#10;sH4m6jxd+K9N0xB8wNlaeaxP9078DHuPSuW0vwZZah408QW2t+L7258uK1eSVLlYRPIwck8dApBw&#10;B03V0cfwftp5Wn1fxHreozsqgPLckFcemP6+lZukfDHwpceOPEdhNpxe3tYbNogZW4LrIWOc99oo&#10;A6rT/hj4KhZbuLSYbuRk2meeVpvM9zkkZ464rpbLRNL05YxZ6daweWMIY4lBUexxXETfCDS4phPo&#10;+ratpMqtlGtbk/IMEEAHOOtH/CstV/6KF4n/APAkf4UAej8UV5x/wrHVf+iheJ//AAJH+FH/AArH&#10;Vf8AooXif/wJH+FAHo9edeCf+SsfEb/rpYf+inpv/CstV/6KF4n/APAkf4Vt+DfBEXhK51S6Op3u&#10;pXmpNG09xeMGc7AQvP8AwI0AdZRRRQAUUUUAFFFFABRRRQAUUUUAFFFFABRRRQAUUUUAFFFFABRR&#10;RQAUUUUAFFFFABRRRQAUUUUAFFFFABRRRQAUUUUAFFFFABRRRQAUUUUAFFFFABRRRQAUUUUAFFFF&#10;ABRRRQAUUUUAFFFFABRRRQAUUUUAFFFFABRRRQAUUUUAFFFFABRRRQAV51pf/Jfde/7A0H/oYr0W&#10;uG8RfDoa14mk16z8QappN3LAsEhspAu9VPGeP84oA7mivOP+FY6r/wBFC8T/APgSP8KP+FY6r/0U&#10;LxP/AOBI/wAKAPRiAeuKyr7wzoeortu9Isphu3/PApy3r09647/hWOq/9FC8T/8AgSP8KD8MNUIw&#10;fiD4mx/18j/CgCS/+FfgaE70hbSpZGJMtveNEXHcckjHQ8D0rktN8JTw+O9atNB8c3Vk8NvaCGWV&#10;kuPMVjKPLIJ+bbgY9N3vXS2PwU8OQiI6hcX+pPGG5uJzg59hgen5VjWvws8L3njnXtOFtNBDaW1l&#10;NCYpmDIzGXdznvtH5UAbv9n/ABS0rmDV9H1iKL7ouIWhlmz64+UYz29KZ/aXxTv5RYJouk6dIAWe&#10;/knMkXqAqjnPBB+tUrv4S6np2n3v/COeMtbtpmJkhga4xHu7A456cZrmPBFjqniK5udH1fxx4l03&#10;xBaMRNaG64YD+JM9RQB3KeANf1twfF/iqW7tWO59PsYvJiz6FvvMvTrXZ6Poel6BafZdKsYbSE4J&#10;WJcZIGMk9zx3riv+FY6r/wBFC8T/APgSP8KP+FY6r/0ULxP/AOBI/wAKAPR6K84/4Vjqv/RQvE//&#10;AIEj/Cj/AIVjqv8A0ULxP/4Ej/CgD0Y15br2q6b4Q+L1hOLyAReIIvsuoW24ZR14jlYehzt5x+NX&#10;P+FY6r/0ULxP/wCBI/wrlvh/4G07xT4C1u51Ddc6vfXM8P2+Y7pVKN8pBPTkAn1oA6vwIzeHPFmv&#10;+DZSUt0k+36YjH/lhIfmUHuFbj8640eAofGXjnxzPDeTWGq2V9EbS6jYjaTGeDjsSB05q9PqV9e+&#10;FdN8WCInxH4RuGtdShA+aSMfJKCPdfm/PFbnwyvINR8ZeOr21kElvcXVtLG46FTGSKAOVt/GeseC&#10;/GdrJ8Q7SRpIbKe2g1C22ssyGRDuZR05VRnjr05r2PR/EOkeILZbnSdRt7uNhn92+SOnVeo6jqO9&#10;YGo28Nz8WNNiniSWM6Jckq4yP9dBWVrXwd8M3AnutOW40q42MQ1lIUAPX7vTtQB6OKWvFPAPhbXP&#10;F3gnT9cufHfiKCa68zdHFc/KNsjJxnnotdJ/wrHVf+iheJ//AAJH+FAHo5qpJqNjDIY5b23R16q0&#10;qgj8M155e/D6+06xuL25+IviZIII2kkb7SOFAye1eWTfDyCXwBdeNdZ1bUjdXkhezh3AvPvbEe4k&#10;cs2cnHagD6bnghu7d4J40lglUq6OMqwPY14D4g8KN4GWbTdX0qXWvBUsm+C5iwLjTmZsnB644+h9&#10;s4PTeHvg7f2WnQTN4x1yzvZYVNwttMAobGSo4yQDWq/wt1KVGSTx/wCJWRhgqbgEH9KAMHwpeeLd&#10;H0oS+GtSs/GGijBihkm8q6hXGdpznBye5PTt0ptj438Qnx5rMlt4J1B9UmsrWJ7WSVVSIo0uWMnQ&#10;qd3B77TVuH4DWtveNeQ+KtajuWcSGVXUMWHIOcdaq2Pw/wBRk8e6zZDxt4gSSGytZGuVnHmSBmlw&#10;rHHQbeP940AZ/jmbWJoYpvH+t2+nacPu6LpTF5rth2z2BB6k49qv+DPA+oeJbi01XWreXSdCsZVb&#10;TNEAxwpOHlz1JPOTyfYYrutD+HOhaRN9rnibU9SJ3NfXx82UtzkgnpnJ6V12B6UALRRRQAUUUUAF&#10;FFFABRRRQAUUUUAGKpW+m2ttqV5fxR7bm8CCZ8/e2AhfyBNXaMUAFFFFAEF5aQX1lPaXEYkgnjaO&#10;RD3UjBH615Vo+ktqnhvX/htqMhF9pJ3afMx+YxH5oXB77TgH8q9crz34hQyeH9W0nxxaIcWDi31J&#10;V6yWjkAnHcqeRQBs+AfEMniHwvBJdjZqVqxtb6MjBSZOD+fX8a6mvNpJo/CfxMttRgcf2J4qVUkZ&#10;fupdqPkb23qccdT19a9IBzQB534p/wCS1+Av+uN//wCia9ExXnfin/ktfgH/AK43/wD6Jr0Q9KAO&#10;S8C/8fHiv/sPz/8AouKvPfEPg7xYfjTe+JtK0eG+tU8mWFZ5wiM6whAee6kN+fvXofgdWWfxVuUj&#10;OuzkZHUeXFzXW4oA4LwZo+r3fiHUvFfiO0FrfXCra2tru3eRCvXB/wBpuar6j/yX7Rf+wHN/6MNe&#10;i4rzrUf+S/6L/wBgOb/0YaAPRaKKKACkPFKeleZeOPGuo3uqDwZ4NxNrU4xc3Q5Szj6Ek9m/l9aA&#10;GeNfGWoarrH/AAhXg4iTVJRi8ux9y0j78+vP+TXV+DPBun+DdHWztAZJ3+a4uX+/M/ck/wBKb4J8&#10;Faf4K0YWlrmW6lO+6u3+/O/qfb0H9cmunoAMCqUGm2ttqd5qEUe25uxGsz5+8EBC/luP51dooAKK&#10;KKACiiigAooooAKKKKACiiigAooooAKKKKACiiigAooooAKKKKACiiigAooooAKKKKACiiigAooo&#10;oAKKKKACiiigAooooAKKKKACiiigAooooAKKKKACiiigAooooAKKKKACiiigAooooAKKKKACiiig&#10;AooooAKKKKACiiigAooooAKKKKACiiigAooooAKKKKACiiigAooooAKKKKACqUGm2sGqXWoxx4ur&#10;qOOOV8/eVN20fhub86u0UAGK4Tx94DPiIRavo8v2LxFZfNbXKHbvx/C3tXd0UAcL4A8e/wDCSJNp&#10;WrRfYvENl8t1auMbscb19v5V3I6VwXxA8BPr7Q67oU32HxLY/Nb3K8CQD+BvX0z/AEqfwD49XxTD&#10;Lp2ow/YPEFl8l3ZvwSR/GoPUfy/I0AdvRRRQAV518Fv+RGn/AOwlc/8Aodei1518Fv8AkRp/+wlc&#10;/wDodAFHxVp/iDQPGl1qPhvRDqVrrNoI72BjiPzVbAY+nyE1D8D/AAtrHhu1119VsHshdXCGGKRs&#10;naob9BuAzXrOKMUAcjdf8ld0z/sB3X/o6Cuouv8Aj0m/65t/KuYulb/hbWmvtO0aJcjdjjPnQ11F&#10;z/x6Tf8AXNv5UAcJ8Ev+SQ6F/wBvH/o+SvQK8/8Agl/ySHQv+3j/ANHyV3N3dQ2VpNdXEixwQo0k&#10;jscBVAySfwFAHB/EOaTXdT0nwPauQdSfz79lP+rtUOTn/eIxUE0Mfir4mWmlQqBo3hdFllQD5XuW&#10;GI1x/sgZrN0bWDpfh3xF8S9RiP2vVDt0+3Yc+SDthQdyWOCfUc12Xw+8PSeH/C0SXZL6leO15fOe&#10;rTyct+XA/CgDqqKKKACqUWm2sOq3GpJHi6uI0ikfPVULFR+G4/nV2jFABRRRQAUUUUAFFFFABRRR&#10;QAUUUUAFFFFABRRRQAUUUUAFVtQsoNS0+5sbqNZILiJopEYZBVhgirNGKAPItK0qbW/CGufD6+lP&#10;9q6G4+wzseSn3oJAfbG36cV2/gTxE3iTwrbXU42X0Oba8jPVZk4f8zz+NeYeLNYu/Dnx2l1yIE2N&#10;pY241BQf+WLtsLfgWU/hXWq6+EvijHMhH9j+KhncOFS7UZB9PnX8zQA/xR/yWrwD/wBcb/8A9E16&#10;Ia878Uf8lq8A/wDXG/8A/RNeiHpQBj+H9YGrtqyiARGx1CS0JH8e0Kd35MPyrZrI0GfTJ21T+zY/&#10;LeO/kS74IzOAu4++RtrXoAK861H/AJL/AKL/ANgOb/0Ya9FrzrUf+S/6L/2A5v8A0YaAPRaQnBoJ&#10;xXl3jPxhqWva03gnwYwe/bi+vlPyWidxn+9/+rrQBJ4n8c6prOtzeEvBCLNfBCLrUM/Ja/Q+v9TX&#10;SeB/BFj4L0owQnz76Y77q7f78rfX09qseD/B+m+DdGWwsV3yMd09w4+eZ+5J/pXRUAGKKKKACiii&#10;gAooooAKKKKACiiigAooooAKKKKACiiigAooooAKKKKACiiigAooooAKKKKACiiigAooooAKKKKA&#10;CiiigAooooAKKKKACiiigAooooAKKKKACiiigAooooAKKKKACiiigAooooAKKKKACiiigAooooAK&#10;KKKACiiigAooooAKKKKACiiigAooooAKKKKACiiigAooooAKKKKACiiigAooooAKKKKACiiigAxX&#10;n/j7wHLq88XiHw9L9i8SWfzRTLwJgP4G9a9AoxQBxfgPx5F4rtpLO9i+xa7Z/Jd2b8EEfxAeldmD&#10;mvPfHvgS41K5j8S+GpBZ+JLT5lZTgXKj+Bv8TWj4C8eW/i+ykgnjNnrVodl7ZPwyMDjIz2/lQB2V&#10;edfBb/kRp/8AsJXP/odei1518Fv+RGn/AOwlc/8AodAHotFFFAGNNrAj8Y22imAEzWEt0Je42Oil&#10;fx3g/hWnc/8AHnN/1zb+VZs1xpg8XW1u8f8AxNjYyPFJg/6kOgcZ6feKVpXP/HnN/wBc2/lQBwvw&#10;T/5JDoX/AG8f+j5KT4i3Mus3Wl+CbJz5urSb71k6xWqEFyfTd0H41H8G54rX4MaPcTuEhiS5d3PR&#10;VE8hJrK0XWFs9I8RfE7U0O+9Bj0yJhz5CnbGoHYu3J/PpQBfuoIfE/xF0/w/aqv9jeGI0uLlF+6Z&#10;yMRIf90AmvShXjnwUtdRs/EnjSPVn36g72c1wc9HkSRyPw3Y/CvZKACiiigAooooAKKKKACiiigA&#10;ooooAKKKKACiiigAooooAKKKKACiiigAooooA8w/s+31X41eJdPu0329z4fjikX1VmANZ+m6ZceI&#10;PA2r+BbyUrrfh6QLZTdGZV+aCQZ7EDafatS2ure0+POtyXM0cKHRYRudgBnePWn+MGOieItK8d6W&#10;jXVsoNnqS243+ZC33WAHdWoAwbHxGPFHxB+G+oOoS7WHUIbuLvHMsWHBHUc84969mNfP/h3ydX+P&#10;9hq+j2V/FpzrPcTieEoscrRMrEZ9Ts/E19AUAcj4F/4+PFf/AGHp/wD0XFXXVyPgX/j48V/9h+f/&#10;ANFxV11ABXnWpH/i/wDo3/YEm/8ARhr0WvFfiYNel+Lej2vhvC6hdaS8Hmn/AJZI0jbn9sCgDb8a&#10;+M9R1bVz4K8GEPqkvy3l6PuWad+R/F/Ltz06rwX4M07wXoq2NkC8znfc3L/fmfuSfT0Ham+CvBdh&#10;4N0gW1v+9u5fnurp+Xmfuc+ntXT4oATFLRRQAUUUUAFFFFABRRRQAUUUUAFFFFABRRRQAUUUUAFF&#10;FFABRRRQAUUUUAFFFFABRRRQAUUUUAFFFFABRRRQAUUUUAFFFFABRRRQAUUUUAFFFFABRRRQAUUU&#10;UAFFFFABRRRQAUUUUAFFFFABRRRQAUUUUAFFFFABRRRQAUUUUAFFFFABRRRQAUUUUAFFFFABRRRQ&#10;AUUUUAFFFFABRRRQAUUUUAFFFFABRRRQAUUUUAFFFFABRRRQAmK878feBbq7vo/FfhaQWniSzG7j&#10;hbpR/A47nAwM/Q+3otJigDkfAnju18Y6e6PGbTV7X5Lyyfho26ZAPJX+VZPwW/5Eef8A7CVz/wCh&#10;0zx34HvH1FPFvhRhbeILX5nReFulH8LDucfnTfga8knw8Lyrtka/uC6+h3cigD0qiiigDkbr/kru&#10;mf8AYDuv/R0FdRc/8ec3/XNv5Vy91/yV3TP+wHdf+joK6e9bZYXD4ZtsTHCjJPHagDwjw5dz6l8I&#10;/CHgvT5Ct1rUs4uXU/6q0W4kMp/EcD15rsdQtIPEfjzSvClnGF0Tw2iXV5GB8jSYxDHjuABux0rz&#10;P4W69F4Os7y61LTdSudT8k29lEtuxEceS+0Htudq9j8DaaPDPhz7Xrk8UOrarM13ePKwU+Y3ITJ/&#10;ujAoAoeB/wDkqnxF/wCu1j/6KavRa858DOr/ABR+IjKQVaWxIIPUeU1ejUAFFFFABRRRQAUUUUAF&#10;FFFABRRRQAUUUUAFFFFABRRRQAUUUUAFFFFABSZpazNbtdVuraNdI1COxmD5aSSESgrg8YPTnH5U&#10;AeTeJdO025+NGr6nrEYnsNI0Rb2W3KFvM29O45HXnIpPhPrt7a6+tpPYmz0TxAst1pNuCzLB5f3l&#10;55AIIOehPT0rl/Htl4ii8U+K1k1Rri4j0ONrh4IQgkhMigqQDwMZJPcZroPDcGu3N54E+yeI7QF9&#10;FmW2P2ZW8kKsAaM8/Megz/smgD3MAdaXNch/Y/jb/oabX/wXr/jWvptnrkGnXMWo6pDdXTZ8mdLc&#10;Js44yM4ODzQBU8Kadd6bN4ha6h8sXery3MPIO6MpGAePdTXSZriPBb+KbjUNUOsapHcWtpeS2qob&#10;URl8BWDqR2+YjHI4q3NpPjJp5Gh8TWqRFiUQ2CnaM8DOeaAOsrzrUv8Akv2jf9gSb/0Ya1v7H8bf&#10;9DVa/wDgvX/GuHvtO8Tj4z6VC+vQNftpMrJcfY1Cqm85Xb3+tAHs3SlBzXK22leMY7qJ5/ElrNCr&#10;gvH9hUbh3GQciupFAC0UUUAFFFFABRRRQAUUUUAFFFFABRRRQAUUUUAFFFFABRRRQAUUUUAFFFFA&#10;BRRRQAUUUUAFFFFABRRRQAUUUUAFFFFABRRRQAUUUUAFFFFABRRRQAUUUUAFFFFABRRRQAUUUUAF&#10;FFFABRRRQAUUUUAFFFFABRRRQAUUUUAFFFFABRRRQAUUUUAFFFFABRRRQAUUUUAFFFFABRRRQAUU&#10;UUAFFFFABRRRQAUUUUAFFFFABRRRQAUUUUAFITS1Ddxzy2k6W0ohnaNhHIV3BGxwcd8HtQBLXnfw&#10;W/5Eef8A7CVz/wCh1q/2P42/6Gq1/wDBev8AjXEfCrTvE8/hGZ9O16C1g+33AMb2auS27k5J7+lA&#10;Hs9JmuR/sfxt/wBDVa/+C9f8au6Rp/ia2v1k1PXLe8tdpBiW0EZz2IINADbjTrt/iNY6osObOLSp&#10;7d5MjiRpYmAx16K35V0eeK4m4fxTH8R7eyj1SL+ypraS5MbWoIUK6Ls3epDk59q2NY0/xHc3ok0n&#10;W4bK32AGJ7USHdk5OT+FAG4wUDJwAOc186a3rM3iXx7HqniDSJL7wi4uI7REnH7qOIhZJ8Kc5BIJ&#10;z2PcCvWLzR/Gv2Kfd4otmHltlRp65PHTrXjN9Fq0vgvw5NFrUBtl0PUV8v7MEKKsUayRE/xMThc+&#10;ooA6/wCAySxa542hmLb4biCLDPvwFMqgbu+AAPwr2wHNfPvwlsPEFx4h8Zrpusw2ksd3GLh3tQ/m&#10;tulwQD06H8697sY7qKxhS9mSa5VQJJETaHPrjtQBYooooAKKKKACiiigAooooAKKKKACiiigAooo&#10;oAKKKKACiiigAooooAKKKKAPFde1OTTvjvfRtZXF3YXWkLBeLBCZGVDnBwPfA/GrPwj8E3Om6rda&#10;xcR3UNhCrW+m292uJFRiGdiO2TkVuab/AMl+1r/sCQ/+hivRAMUALSGlooAxfD2sHV31dGhWM2Oo&#10;yWmR/HtCkN+TfpW1XI+Bf+PjxX/2Hp//AEXFXXUAFedal/yX/Rf+wHN/6MNei151qP8AyX/Rf+wH&#10;N/6MNAHotFFFABRRRQAUUUUAFFFFABRRRQAUUUUAFFFFABRRRQAUUUUAFFFFABRRRQAUUUUAFFFF&#10;ABRRRQAUUUUAFFFFABRRRQAUUUUAFFFFABRRRQAUUUUAFFFFABRRRQAUUUUAFFFFABRRRQAUUUUA&#10;FFFFABRRRQAUUUUAFFFFABRRRQAUUUUAFFFFABRRRQAUUUUAFFFFABRRRQAUUUUAFFFFABRRRQAU&#10;UUUAFFFFABRRRQAUUUUAFFFFABRRRQAUUUUAFedfBb/kRp/+wlc/+h16LXnXwW/5Eaf/ALCVz/6H&#10;QB6LRRRQBiy6wY/GlronkqVmsJbrze4KSIuPx3/pW1XI3X/JXdM/7Ad1/wCjoK66gBCOK8A1vwbH&#10;4Z8cTXGsR6nceGC73NpHaKXRWdlLxOB0BYL9cV9AGkxQB4r8B4ryLXPGn9oQyQ3Uk1tK8coww3+a&#10;wz74YV7XXnXgj/kqnxF/67WP/opq9FoAKKKKACiiigAooooAKKKKACiiigAooooAKKKKACiiigAo&#10;oooAKKKKACiiigDzrTf+S/a3/wBgSH/0MV6LXnWm/wDJftb/AOwJD/6GK9FoAKKKQ9KAOS8C/wDH&#10;x4r/AOw/P/6LirrqxvD+jNo8mruZlk+3ajJeDb/AGVBt/wDHa2aACvOtR/5L/ov/AGA5v/Rhr0Wv&#10;OtR/5L/ov/YDm/8ARhoA9FooooAKKKKACiiigAooooAKKKKACiiigAooooAKKKKACiiigAooooAK&#10;KKKACiiigAooooAKKKKACiiigAooooAKKKKACiiigAooooAKKKKACiiigAooooAKKKKACiiigAoo&#10;ooAKKKKACiiigAooooAKKKKACiiigAooooAKKKKACiiigAooooAKKKKACiiigAooooAKKKKACiii&#10;gAooooAKKKKACiiigAooooAKKKKACiiigAooooAKKKKACiiigArzr4Lf8iNP/wBhK5/9Dr0WvOvg&#10;t/yI0/8A2Ern/wBDoA9FooooA5G6/wCSu6Z/2A7r/wBHQV11Ys2jNJ4ztdb85QsNhLa+V3O942z/&#10;AOOY/GtqgAooooA868Ef8lU+I3/Xax/9FNXotedeCP8AkqnxG/67WP8A6KavRaACiiigAooooAKK&#10;KKACiiigAooooAKKKKACiiigAooooAKKKKACiiigAooooA8603/kv2t/9gSH/wBDFei1wniH4fXe&#10;qeK5PEGl+IbzSrqW3W3l8jHzKpyP6VU/4QDxV/0UDVv0oA9GpD0rzr/hAPFX/RQNW/Sk/wCFf+Kv&#10;+igat+lAHR+ErW9tZfEH2xJFWXWJpLfecgxFUwR7Z3frXSV5BoHhrxZrMmro3jvVI/sGoSWYwR8w&#10;VVOf/Hq2f+EA8Vf9FA1b9KAPRq861H/kv+i/9gOb/wBGGk/4QDxV/wBFA1b9Kt+Hvh/d6X4rTxBq&#10;niG81W6itmt4vPx8qscn+tAHd0UUUAFFFFABRRRQAUUUUAFFFFABRRRQAUUUUAFFFFABRRRQAUUU&#10;UAFFFFABRRRQAUUUUAFFFFABRRRQAUUUUAFFFFABRRRQAUUUUAFFFFABRRRQAUUUUAFFFFABRRRQ&#10;AUUUUAFFFFABRRRQAUUUUAFFFFABRRRQAUUUUAFFFFABRRRQAUUUUAFFFFABRRRQAUUUUAFFFFAB&#10;RRRQAUUUUAFFFFABRRRQAUUUUAFFFFABRRRQAUUUUAFFFFABRRRQAV518Fv+RGn/AOwlc/8Aodei&#10;15hafC3V9L8+HSPGWpWVpJM8ywR4wpY5NAHp9Fec/wDCAeKv+igat+lH/CAeKv8AooGrfpQB0Vxa&#10;3p+I9jdqkn2FdKnjkYH5fMMsRUEeuA3610g6V5BL4a8WR+MbXQv+E71QrNYS3fmZGQUdFx/4/wDp&#10;Wx/wr/xV/wBFA1b9KAPR6K85/wCEA8Vf9FA1b9KP+EA8Vf8ARQNW/SgBfBH/ACVT4i/9drH/ANFN&#10;Xotcj4L8FSeFbvVr251S41K91N42mmmxn5AQP5muuoAKKKKACiiigAooooAKKKKACiiigAooooAK&#10;KKKACiiigAooooAKKKKACiiigAooooAKKKQ9KAOS8Df8fHiv/sPT/wDouKuupqIq52qBk5OB1N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5G6/wCSuaYe39iXX/o6GuuprIpcPtG4&#10;DGcc4pw6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H/9lQSwMEFAAAAAgAh07iQN7e4zLRLQAAzC0AABQA&#10;AABkcnMvbWVkaWEvaW1hZ2UzLnBuZwHMLTPSiVBORw0KGgoAAAANSUhEUgAABiAAAAIYCAIAAABr&#10;G7MJAAAABmJLR0QA/wD/AP+gvaeTAAAACXBIWXMAAA7EAAAOxAGVKw4bAAAgAElEQVR4nO3d25bq&#10;OLIFULJG/f8vcx7oQ9NgjKxrSJrzqSp3YgxpbGk5FPzd7/cbAAAAAOT6Z/QOAAAAADA3ARMAAAAA&#10;RQRMAAAAABQRMAEAAABQRMAEAAAAQBEBEwAAAABFBEwAAAAAFBEwAQAAAFBEwAQAAABAEQETAAAA&#10;AEUETAAAAAAUETABAAAAUETABAAAAECRf0fvAABACH9/f+e/cL/f++wJAMB0BEwAwHYOs6Sf+VHe&#10;owAAdvBnVAQA7OMRElUc/1TfIADAjARMAMAWmiZBYiYAYHMCJgBgcd3SHzETALAtARMAsKwhiY+Y&#10;CQDYkIAJAFjQ8JRn+A4AAPQkYAIAVvP3F2WEE2dPAACaMugBANYRsG4o4C4BAFQnYAIAFhG5XCjy&#10;vgEAlDPWAQCmN0WV0BQ7CQCQR8AEAMxtruKgufYWACDRP6N3AAAg33R5zf1+f5QyAQCsRMAEAMxq&#10;unTpQcYEAKxHwAQATGnSdOlBxgQALEbABAAwgIwJAFiJgAkAmM/U5UsAAOsRMAEAk1kmXVLEBAAs&#10;Q8AEAMxkmXTpQcYEAKxBwAQATGOxdOlBxgQALEDABADMYcl06UHGBADMTsAEAAAAQBEBEwAwgYXL&#10;lx4UMQEAUxMwAQAAAFBk8ZuBAMACepYvvZURdR4pLV+oBQCs6t/ROwAAMN635WnPn8t9AABOuEsG&#10;AITWuqjnUuejDgMnRUwAwIxUMAEAm8poqv14iAAIAOCNW2QAQFztynm+pUtvT5f4a3UpYgIApuNb&#10;5ACAvfz9/aXHRt+CnpONAABsyP0xACCo6oU8PyOhkzgp41ElFDEBAHNRwQQAbCE7XSrfMgDA8jT5&#10;BgAWdxgAPeKkjGzo8IGafwMAmxMwAQDLOomWDn85PSESMwEAvLJEDgCIqLwJ0aV06ep2TrZWZcXc&#10;/X638g4AmIgKJgBgNSnR0uHvfKZan7/2VqaklAkA4KaCCQBYyd/f32ckdL/fU9Klz39K/LXDp/i2&#10;MwAAS1LBBAAsIrtwKWU7337tdfuH69rK1/oBAMRnxAMAhHM1lKkVLWVLea689k+GagDAFCyRAwAm&#10;Vr4m7pYW/Zz/jhVzAMDm3BYDAMJJrNwpL1w6jIEu/ULGs6ePvlQwAQCzMGoBAML5GaycBzcphUKX&#10;kqOrMVPK/iQmaIZqAMAUjFoAgHBOgpXO0VL5A0tiJgETADALPZgAgGkUpkvfWiNlP/vhBk+ePWWb&#10;AAAz+nf0DgAAZOof7jwe8ra1+/1+qQZKqAQArEcFEwAwh5/tty9tKrEcKfH74C7tjFVvAMB6BEwA&#10;QHSHedBhQpS4tc8fnj+27uq2twcevjoAgLlYIgcAxFUleSn/Nrfbl9VtryvmDhfKpbd8Olx8BwAw&#10;CxVMAEBQn8vQ3vKXn4HO8yHpa+LOna+Y+3z2q1tTygQATMp33wIA4Zx3OHr915SRzKXCpcTmSnnF&#10;UCcbP/ynvz9DNQBgDkYtAEAgKfnOpQbbGa2ang+5Ghhd2pnEvk6GagDAFCyRAwCiSEyOEpeV5TXP&#10;fn1I3sPPuyydS+/ZBAAQigomAGC8z2jp5+qwk2qgvCjn2wOzv0KuZGXfpSotAIDhfIscADBSlSTl&#10;mUadLDH7/AK47NQm8VleO39fLUR6+0463zEHAASnggkAGOO831BKAHSe2qQsN/v5O1U28vP3D31L&#10;zQzeAICABEwAwACJzbyvNvA+2drJo35+m1vKA2vt3vOxiXsFABCBgAkA6Co9KzkJmEqym5OHX1L4&#10;XD/DqYzqKgCAUQRMAEAnV/ORlJDl0gYTt5Oi1nOdJGiJ4ZqxHAAQgYAJAGju6uKy56POvx6u1jAm&#10;MWxq9HQZywPz3k8AgHYETABAWyWpUP9G1xGeKPEb7pQyAQBx/Dt6BwCAZVVJQFaNUd6Cs8d/XHp1&#10;5VsAAKhFBRMAUF+tVKh/ujT8GfOedNUYDgCYhYAJAKipVnugUYnJvM+rMRMAMJCACQCoptGauMSe&#10;RFWMLQWqHjMZ6QEAfejBBABU0CJayt7OMjRmAgBmoYIJACjSp91StyKmgRVAr69Rf3QAYC4qmACA&#10;fHKQRqoUIj1WFz7/VzUTANCOCiYAIEf/aKlPEdPAJt/fnktjJgAgPhVMAMA12i11Vl6IpDETANCa&#10;CiYAIFWtVCg7oupQxDSk2CfxdVmQCACEJWACAJIESTdaZ0z985err8iKOQAgIAETAPBDkGjpdVMt&#10;BjCf9VlP7cZL2a9FzAQAhCJgAgC+CttuqW7GdBItvao+aip8FVXeWDETAFCFgAkAODC83VLKlqts&#10;LTFdeqg7cKryEqqXMuVtBADYnG+RAwDeRVsTt6RaAVn5N8S9baHivgEA+zB6AAD+a65oqUUF0Lla&#10;r6VPGykr5gCAbgRMAMDtVi9Z6JxQlCc1/QOmpvVBc0WEAMAyBEwAsLv47ZZ+Pm+tOOx2tNt1X1ef&#10;1WcaMwEAnQmYAGBraxS8ZDQeen3g0+EW6tZ29XxzrJgDALoRMAHAplpES9nbqSKjOKhbwDSqbXaV&#10;P5CYCQD4ScAEANuZtN1SiqtVQh0Cpv6FS9/24WnSOjUAIDIBEwDsZYesIb1cqHXANKpw6ZDGTABA&#10;O4EGPQBAUztES0+JdUPtAqYIhUuHNGYCAFoQMAHA+tZrt5ToZ8rTImAKGy09acwEAFQnYAKAldVK&#10;haZOE04Sn7oBU/xo6dVWFW0AQGsCJgBYlgTh1WH6UytgmitaeqUxEwBQhYAJABYkWvrmLQkqD5jm&#10;jZZeacwEABQSMAHAUrZtt3TJ5wt8Oi9x+vn789KYCQAoIWACgEVot5TnZ4T0ard3wyEEACQSMAHA&#10;CuQC2VJWwH3711VZMQcAXPXv6B0AAIqIlqjucQA8j4qMPlPlWwAA5vLP6B0AADL9/f29BkP3+126&#10;REVX21EdbuF1I29HLACwEhVMADAf7Zboo0oh0v1+fz3SVDMBwJIETAAwGWvi6Kz6irnHfzvqAGAl&#10;AiYAmEaLaCl7O+ymvBBJYyYAWJiACQAmUKvgSOESJaoUIomZAGBJAiYAiM6aOELRmAkA+CRgAoC4&#10;REuEpTETAPBKwAQAEWm3xBQ0ZgIAHgRMABBLrVRI4RJ9aMwEANwETAAQijVxTEpjJgDYnIAJAEIQ&#10;LbEAjZkAYFsCJgAYTLslFqMxEwBsSMAEAMNot8SqNGYCgN0ImABgDGviWF6jxkyOcwAIyBUaAHoT&#10;LUXz7c30JldU/mb6cwBAZP+M3gEA2Mjf39/rJPl+v0uX2MTbUfq5PjRlC68befs0AQBjWSIHAD1o&#10;twSNVsxlbAQAqE7ABADNWRMHT+UxU5UO4gBAXQImAGioRbSUvR2Io7wQyXfMAUAoAiYAaKJWwZHC&#10;JVZVpRBJzAQAQQiYAKA+a+IgkcZMALAGARMA1CRaggwaMwHA7ARMAFCHdktQSGMmAJiXgAkAStVK&#10;hRQugcZMADApARMAFLEmDqrTmAkApiNgAoBMoiVoSmMmAJiIgAkALtNuCbrRmAkApiBgAoALtFuC&#10;/jRmAoD4BEwAkMqaOBioUWMmn0EAqELABAC/iZYgiOqNmZQyAUAV/4zeAQAI7e/v7zUYut/v0iUY&#10;7u0T9Ll2NWULrxt5+6QDAFepCgaAY9otbeXzz+QPN4XyP5N2+wBQhSVyAHDAmjiYQvUVczeNmQAg&#10;i4AJAP5Hi2gpeztAis/W3TeNmQCgLwETAPxHrYIjhUvQX5VCJDETAGQTMAHA7WZNHCyhSkJUXg8F&#10;ABsSMAGwO9ESLEZjJgDoT8AEwL60W4KFacwEAD0JmADYUa1USOESRKYxEwB0I2ACYDvWxMFWNGYC&#10;gA4ETABsRLQE29KYCQCaEjABsAXtloCbxkwA0IyACYDFabcEvNKYCQBaEDABsDJr4oBDGjMBQF0C&#10;JgDWJFoCftKYCQBq+Wf0DgBAZX9/f6+Tvfv9Ll0CTrx9uj/X1aZs4XUjb2chANiBCiYAlqJwCchQ&#10;a8Vc+UYAYFICJgAWIVoCCjVqzORMAsAOXPAAmF6LaCl7O8zrZE2Tg2E3VU4IAmsAtiJgAmBitVIh&#10;80BuAiY+qIsEgHQCJgBmZe5HXQImDpWfJRRIArADARMA8xEt0YKAiRPVYyYHFQCLETABMBPtlmhH&#10;wMQ5jZkA4ISACYA5aLdEawImUqigBIBDAiYAJmBGRwcCJtJpzAQAbwRMAIQmWqIbARNXacwEAE8C&#10;JgCCqjXvMn8jkYCJDEJwAHgQMAEQjnZLDCFgIpuYCQAETADEYp7GKAImCmnMBMDOBEwARNEiWsre&#10;DhsSMFGuyilIRA7AjARMAIyn3RIRCJioRSUmABsSMAEwmJkYQQiYqMvJDYCtCJgAGMbsi1AETLRQ&#10;vTGToxGAmARMAAyg3RIBCZhoRGMmAHYgYAKgq1qpkLkW1Z0ETA8OM0qo2QRgbQImAPoxvyKIn1nS&#10;m8dhdvgoRyCXVF8xl7cRAKhOwARAD6IlgngcRd8OnowI6XyDcEhjJgDWI2ACoC3tlggiJQnKrlES&#10;M3GVxkwALEbABEAr2i0RRHr6U7gITszEVao7AViGgAmAJsyaiOBq4lOly5KYias0ZgJgAQImACoT&#10;LRFBXspTsY23mImrNGYCYGoCJgCqqTW3MUei0N9f5gin+vfEZe8JexLQAzAvgx4AKtBuiSAK64aq&#10;B0zlu8SGxEwAzEjABEApcyGCKC8XahEwPbfsqOYSjZkAmIuxDgD5WkRL2dthZ1WqhA7TpfLNvm3f&#10;4U26KqdH8T0AfQiYAMih3RJx1CoOah0wPZ/Fcc4lqkQBmIIhDgCXme0QR+t06UHGxHBOvAAEZ3wD&#10;wAVmOIRSMan5PCxff1L9KJUxkUdjJgDCMrgBIIl2S0RTPaM5KWJqcaDKmMijMRMAMRnZAPBDrVTI&#10;fIa66gY0ndOl55P6IJBHPSkA0RjWAHDGHIaYWkQz/TMmAROFnKIBiMOwBoBj5i2E1TlduiliIrbq&#10;jZkckwBkMKYB4J12S0TWLpF56+rdtMn32/P6dFBIYyYAhjOgAeC/tFsiuD7p0qfWx7CMiSpUngIw&#10;kNEMAP9hZkJwTVOYsQHTTcZEPdVXzOVtBIDdGMoAIFpiDq0jmOcx3HN93Ouz+9RQkcZMAHRmKAOw&#10;tVrzB/MQWuuWLh2SMTEjNw8A6Onf0TsAwBjaLcGJtyImmNHjhPw8kh//cfUsXWUjAOzAjTKAHbmt&#10;zVz6lPacJErdDm9FTDSiMRMArRnEAOylRbSUvR1I1C12OcyYeh7eAibaqXLqdmsBgG8MYgB2od0S&#10;kxqbLt26H+QyJppSwQpAI0YwAFswo2BePQOXCNV5AiY6cFEAoDojGIDFmUUwtf5pS4SjXcZEHxoz&#10;AVCRb5EDWJZ2SwCcePu2xIxviHv7jrmbeBRgYy4AAAuqlQpFKOVgZ0NmqkEOe7N0elLrCkA5FUwA&#10;qzFPAOCSt0KkjFKmWhsBYF4CJoB1iJYAyFYrZrJiDmBPAiaAFWi3BEAV1RszKWUC2IRbCgBz026J&#10;VY0qfIjzWVD6wViqYgG4RAUTwMSM/gFopNGKuYyNADAFARPAlERLAHRQHjO9beGmOg9gUf+M3gEA&#10;rvn7+3sdpt/vd+kSAE29XSM+V2enbOF1I2/XMgAW4O4BwDS0W2IfAwscQn1AFHoQjfpZAL6xRA5g&#10;Dsb0AAynMRMA3wiYAKJrES1lbwcAyhMijZkA1iNgAoirVsGRwiUA6qqSEFWphwIgCAETQFDWxAEQ&#10;XK0Vc+UbAWA4ARNAOKIlACaiMRMANwETQCjaLQEwKY2ZADYnYAIIoVYqpHAJgFE0ZgLYmYAJYDxr&#10;4gBYhsZMAHsSMAGMJFoCYEkaMwHsRsAEMIZ2SwAsT2MmgH04OwP0pt0S/NR5Avn5qTzU/1NmIs0y&#10;VOwCLM+oBaArI2xIUT1YSYyQSrT4JAqYWEz59UvpLkBYRi0AnYiW4JLsbKVDlpSu5EMqXWJV1WMm&#10;nxSACAxcAJqrNQ42nmYrl+KVUKHSN1c/swImFuamC8B6DFwA2jKGhjw/45VvodJbU+EUb0/0fPi3&#10;n6dv9mQnfz5cwMTyXCIBVmLgAtCKcTOUOIxXskOlDp+dnztwNWwSMLEJjZkA1mDgAlBfi2gpezsw&#10;r0fCkhEqBfmwlOy5dImtVLnkuSUDMJaxC0BNtVIho2Q4jGDih0rfzBuTQTcqfwGmJmACqMbIGKr4&#10;/BQsFsGkh02TvkAo4WIKMCkBE0AFRsNQLjFXWuyjkViotdirhp80ZgKYjoAJoIh2S1Do8PjfM15J&#10;idg2eSvgpjETwGwETACZtFuCQj/zlMdPNvxQpLwzffcIhlEjDDCLHQdtAOWMdyHb1Tqd3TKm5+tV&#10;2wVPLrsA8e01YgMoZ4wL2fIKc7YNmF5/8vq/Yia2pTETQGR7jdgAStSa0ZkZspvyfGSfjOn8lUqa&#10;wG0egLB2Ga4BlNBuCTJUXOElYHr7ndf/1QucDYmZAALaZbgGkM0oFq5qUWizQ8Z09TUqaGJzLtAA&#10;oaw/VgPI1mLkmr0diK9pZY2A6eRRbz+RNLGPKicZnxeAKtYfqwFk0G4J0nULONbOmMpfnaVzbEsp&#10;E0AEKw/UAPIYp0Kizku0BEzpm3r9XwVNbMLlG2CslQdqAFcZm0KKgZUyq2ZMLV6XpXPsqUrHt7ef&#10;+KQApFhzlAZwlXZLkCJCacx6GVPrVxThrwY9acwEMMRqQzSAq2qlQkaiLCxaQrFSxtTztUT7O0JT&#10;qpIBOltnfAaQwegTTkReY7VGxjTkVegFzlZc6AG6WWFwBpDBiBNOTFHqskDGNPYlTPFXhio0ZgLo&#10;YPqRGcBV2i3BN3PVtsweMAXZ/8h1alCRxkwArYUY2QD0od0SfDNpMUuQjCZDwD2f9BiAS9QvA7QT&#10;bnAD0IgxJXxaIFMImNT8FHyfFzgq4JwhAUALocc3AFUYR8KbxVZFBc9r3syyt3Otl4QMGjMB1DXH&#10;EAcgT60J87wTb3izanHK41UE3/kpdvLTqscM3NyCAqhKwASsSbsleLVJNUrk4qDI+5Zisao3eCVm&#10;Aqhi7rEOwCEjRXjYMBQIWCUUcJdKbBJWsiGDB4BCAiZgKS1Gh9nbgYE2X9YUp1wozp5Ut/kxxpKq&#10;DAB8EIBtLTvoAXaj3RLcVJe8GF43NHwH+tiwSo7lKWUCyCNgAlZgLAjKSQ4NSXk2iZbeOAJZjKEF&#10;wFUCJmBuxn9szqw+RbfEZ89o6Y1jkpWUH73blpECGxIwAbPSbomdWZeUoWn6I1p6Y7Umy9CYCSCR&#10;gAmYT61ZitEeM1IeUqh6EiRaOueIZQ0qpgF+EjABkzHCY0/qQer6fPduCW9g3qO4qbljFQYhACcE&#10;TMA0jOrYkwKQbg7zo1fe6nKOZxagMRPAIQETMAHtltiQeThrc4QzNY2ZAD4JmIDQtFtiN1YSsRVr&#10;P5ma2mqAVwImIC7jNraioIOdOf6Zl+EKwIOACYjIWI19qOCAJxV8zEtjJgABExBLrYmECQnBmUjD&#10;CcErM3J7DNicgAmIQrslNmEpEKTzeWE6YiZgWwImIASjMZanIgOyqfhjOgY2wIYETMBgLUZg2duB&#10;FpRgQC0+TUykyuDECAeYiIAJGEa7JdZmJgzt+HwxC6VMwD4ETMAYxlusyloe6MbKU2Zh2APsQMAE&#10;9GaMxaqUVMAoPn1MwRAIWJuACehHuyWWpIYCglA/SHwtGjM5qoEgBExAD7Xm20ZUhKJoAmLy2SQ4&#10;pUzAkgRMQHNGUSzG3BVm4dNKZAZIwGIETEBDRk6sxOobmJR1rERWfh1xPANBCJiAJrRbYiWKIGAN&#10;PsvEpDETsAYBE1CZdkssQ9UDLEk1IjGp+wZmJ2ACajI2YgEmn7AJITIBGUoB8xIwAXUYD7EAy2dg&#10;Tz77RKMxEzAjARNQqtYo3GieUVQxADfViwTj1h0wHQETkE+7JWanbAH45MxAHGImYCICJiCTEQ/z&#10;MnsEUjhXEIRBFzAFARNwWYtRTvZ2IJ31L0AGq2iJoMpR59AFmhIwARdot8SklCEA5ZxJGE4pExCZ&#10;gAlIZUzDdNQdANWphWQ4QzIgJgET8JtxDNNRaAC05jzDWIZnQDQCJuCMdkvMxXwP6M+Zh1FaNGZy&#10;uALZBEzAsVqpkFELHVixAgxnTS6jKGUCghAwAQeMVJiFwgEgGuclhjB4A4YTMAH/w+iEKagUAIJT&#10;WckQ5ceY6ymQTcAE/Id2S8RnwgZMRyBOZxozAaMImADtlpiAJSfA7JzH6ElNOtCfgAl2Z/xBZO78&#10;A4tRiUlPhnlATwIm2JcxB5G51Q+szVmObjRmAvoQMMGOag1hDYWpzowL2I3zHh24rQh0IGCCvWi3&#10;REzWjACbsyKYDsRMQFMCJtiIUQUBuXUP8MpZkdYMCIFGBEywhRYjieztwM29eoBT6jppqso114Ub&#10;eCNggsVpt0Q0bs4DpHPOpB2lTEBdAiZYmXEDcZgjAZRwFqURw0WgFgETrMlYgSCs8gCoyPpiGjF0&#10;BMoJmGA12i0RhJvtAO04x1KdxkxAIQETrKPWFd0IlRLurgN0o0qU6pQyAdkETLAIowHGMskBGEi4&#10;T10GlkAGARNMzwiAsSzTAIjDOZmKyg8eQSdsRcAEE9NuiYHcLQcIS1UptbRozOTYg1UJmGBK2i0x&#10;kNvjALNwxqYK9fJACgETzMc1niHMUgDm5RxOOUNQ4JyACWbiuk5/1lkALMPqZsppzAR8I2CCOdSa&#10;z8sFSOd2N8CqnOEp4ZYncEjABBNwFacn97cBNqFGlRIGqMAbAROE5spNT25oA+zJ+Z9sBqvAk4AJ&#10;gmpxtc7eDmszrwDgwRWBDFUGnEatsAABE4RT6/pqRMg5KyMAOGStNBmUMgECJojFtZkO3KAGIIXr&#10;BVcZysLOBEwQhesxrbkjDUAGFa9cZVgLexIwwXjaLdGaW9AAlHM1IZ3GTLAhAROMpN0STZkJANCC&#10;6wuJlDLBVgRMMIwrLo1YywBAB1Zek8igFzYhYIIBXGVpxC1lAPpz9SGFATAsT8AEXdW6KLq48so9&#10;ZACGUz/LTzImWJuACTrRbonqDOUBCMhtD86JmWBVAibowXWUuixGACA+VytOGB7DegRM0FaLa2f2&#10;dpide8IATEe9Ld9UGcYYC0EcAiZoRbslKnITGIDZuZZxSCkTLEPABE24UlKFsTgA63F145PBMyxA&#10;wASVuTpSzmoCAJZn3TefDKRhagImqEa7Jcq5qQvAblz7eKUxE8xLwAQV1LqGGU5ty11cADanepdX&#10;SplgRgImKOX6Rwm3bQHglSsjT4bZMBcBE+RzzSOb0TMAnHOt5MGQG2YhYIIc2i2RR/0/AFxiFTk3&#10;jZlgEgImuEa7JfK4DQsAJVxJUcoEwQmY4AJXNa5y3xUAKlILjAE5hCVggiSuZFxi+AsATbmFszmD&#10;cwhIwAQ/1LrwuIBtQgE/APTkyrstGRNEI2CCr7RbIp37qAAwkNrhbYmZIA4BExxzrSKRG6cAEIfr&#10;8p4M3SECARO8a3F9yt4OYRm/AkBkrtS7qTL8NoaHEgIm+C/tlvhJBT4ATMQa9t0oZYKBBEzwH65G&#10;nHMjFADm5Tq+FQN7GELABK5AnHHnEwCWoRJ5Kwb50JmAia1pt8QJtzoBYFWu8pvQmAl6EjCxqVrX&#10;CWOR9RhxAsA+XPd3oJQJ+hAwsSPXGD6pmQeAbVkRvwNTAGhNwMReXFf45NYlAPBgVLA80wFoR8DE&#10;LrRb4o17lQDAIXXNa9OYCRoRMLE+7ZZ4ZcgIACRyO2phSpmgOgETi3Pl4EnROwCQxyhiVSYLUJGA&#10;iWW5WvDg3iMAUIU66FWZOEAVAiYWVOvk7iIxOzcbAYAWjDHWo2ErlBMwsRTtlrgZ8wEAvRh1LEYp&#10;E5QQMLEO14PNqVoHAIawHn8xphWQR8DEClS0bs7NQwAgAmOSZVgYARkETMxNu6WduVsIAASkqnoZ&#10;SpngEgETE3PG35bbgwBAfEYsazDpgEQCJqbkLL8nozQAYEbGMAswAYGfBExMRrulDakzBwAWYHX/&#10;7Kr8vfzRWZiAiWnotLcht/sAgPUY4UxNKRN8I2BiDs7jW3F/DwBYnhrtqZmewCcBE9E5d+/DMAsA&#10;2JBba/MyVYFXAibi0m5pHwrFAQCMiGakMRM8CZiISLulTbhfBwDwRk33jJQywU3AREDOzjtwgw4A&#10;4Jzx0nRMZNicgIlAnJGXZ5wEAHCVEdRcTGrYloCJEGqdQJ2IY1LpDQBQSG+BiWgmy54ETAym3dLa&#10;3HADAKjL+GoWSpnYjYCJkZxzV+UOGwBAUyrEZ2HKwz4ETIyhanRVbqkBAPRk9BWfRRtsQsBEb9ot&#10;LcnIBgBgLOOx4JQysTwBE105qy5GbTYAQCg6FQRnQsTCBEx04ky6GLfIAAAiM1qLzOSIJQmYaE67&#10;pZW4JwYAMBH15mFVGUUbihOKgImGdLNbhqEJAMDU3CaMSSkTKxEw0Ypz5RoUVwMArMToLiBTJ9Yg&#10;YKI+58cFuMcFALAw9ekBmUYxOwETNWm3tAA3tQAA9mHsF4rGTExNwEQd2i3NztgCAGBnRoNxKGVi&#10;UgImKnAGnJfqaAAAnvRJiMMki+kImCjirDcvN6kAAPjGWDEIEy4mImAiU62TlJNdZ+5KAQCQSLV7&#10;BBrdMgsBEznk6DNyGwoAgDxGksOZghGfgIlrnNemYzQAAEAtxpZjmY4RmYCJVCoz56KeGQCARnRd&#10;GMj3dxOWgInfnMLm4rYSAAB9GHmO4vY/AQmY+EER5izcRwIAYAi186OYrBGKgImvnK2m4HIOAEAQ&#10;bnkOYeJGEAImDqi3nIKCZAAAYjJS7UxXEyIQMPE/nJjic18IAIApqLXvTCkTYwmY+C/no+DcCAIA&#10;YEbGsT2Z1jGKgInbzTkoNtdjAADWYGTbjSke/QmYdlfrlOHUU52KYgAAlqTnQx9a69KZgGlf2i2F&#10;5cYOAAA7MO7tQCkT3QiYNuUsE5A7OQAAbEjlfgcmgHQgYDzP/tAAAA1gSURBVNqOOsmA3LoBAACj&#10;4qYsYaE1AdNGtFuKxhUUAAA+GSe3o+CAdgRMu1ASGYcaYAAA+EkHiXZMD2lBwLQ+54443IoBAICr&#10;jKIbMVWkLgHTylQ/BuHeCwAAFLIOoAWNmahIwLQmp4kg3GwBAIC6jLGrU5pAFQKmBSl0HM41DwAA&#10;WjPqrstEkkICpqU4I4ylahcAADrTj6Iuk0qyCZgWoaZxLDdPAABgLGPyWnRcIY+AaXo+/AO5WwIA&#10;AKFYVVCLUiauEjDNzWd+CBctAAAIzs3gKkw5SSdgmpXP+RDKbgEAYC7G8OVMP0khYJpPrY+lj3c6&#10;dz8AAGBqViEU0vaXnwRMM9FuqT+3OwAAYCVG+CWUMnFCwDQNn+SeXHUAAGBtxvzZTE45JGCagFrE&#10;btTNAgDAVnTDyGN5DZ8ETKFpt9SN2xcAALAzM4IMiiF4JWCKS9lhB+5XAAAAT9Y0ZDB15UHAFJHP&#10;ZwduUAAAAN+YL1xlGouAKRYVhq25TgAAAOnMINJpzLQ5AVMUPopNqXQFAACy6a2RTtnEtgRMISgm&#10;bMcNBwAAoBbzi0QmuRsSMA3mU9eIOwwAAEAjVkgkMuHdioBpGHWDLTjRAwAA3bix/ZNuMPsQMA3g&#10;A9aCUlUAAGAU85FzSpl2IGDqzeeqLncMAACAIKyoOGc6vDYBUz8+S3W5RQAAAMRktnLC1HhVAqYe&#10;ah36PkI3Z2oAAGAe5i+HtCRekoCpLe2WalFrCgAATEpnj0NKmRYjYGrIp6UKkT8AALAGs5tPJs7L&#10;EDA1od6vnIwfAABYkvUZbyz9WYOAqTLtlsoJ9QEAgB2Y+7xSqDE7AVNNSvtKOLcCAAB7Mht6Mq2e&#10;l4CpDp+BbKpDAQAAbvqEvDDFnpGAqZQqvmxCegAAgE/mSjeNmSYkYMrncM8jlQcAAPjJao+bko6p&#10;CJgyKdi7yskRAAAgg5v0JuBTEDBd5si+SnknAABAuc3nVibjwQmYLlCbd4mUHQAAoLqdV4foVBOZ&#10;gCmJg/iSzWN1AACADradeSn+iEnA9JsyvETbnt0AAAAG2nMuZqoejYDpjOM1xc71mQAAAEHs2aXE&#10;tD0OAdOxWofX2ofpnjE5AABAZLvN1MzfgxAwvdNu6ac9c3EAAICJ7LbWRCnTcAKm/+GIPLdbEA4A&#10;ADC7reZxa0zqP8PBNzH/ZAKm/9CF/sRW5yMAAIAlbTKzm2tZ0mGW9PO58h7VmoDJcs2vdquoBAAA&#10;WN4mPU/iF5E8Nh55g5d3YIHjpsQa5XPVbRJsAwAAbGuHeV/AKf9za61Logas7FvgiMkT8DgbbpMk&#10;GwAAgIcdVq4Emf53rjDqX9C0Y8AUv1Kusx1OKAAAAJxYu+BgbGOmgYvXej71XgHTXL2+OtihJBIA&#10;AIB0C88T+5ebDO+L1HM3NgqYghTFRbB2Mg0AAEChhVe6dAsH/v5iRS6t9yfWq21EtPS0cBQNAABA&#10;davOIpsGBUEKlz413bHFAybtlh5WPSMAAADQx3rzykZddLK3002jUqZlAybtlm5L1zQCAADQ33od&#10;V/YsTGlRyrRmwGRN3HrRMgAAAHEsNuss3/npMqZb7VKm1QKmzaOl9bJkAAAAwlps3Uz2nr8mNXO9&#10;/IoZ0zoBU60/4VyHwtNi4TEAAAATWWZOmrHbhxnNRC+/Vsa0QsC0c7ulZT7DAAAALGCNWWr6Pp+k&#10;MxO98CoZ0/QB055r4harQgQAAGAla/Rv+TnLTsllZpmql2dMEwdMO3d6f5IrAQAAENbsc9iT0OBS&#10;IjPFqy7MmKYMmDZst7RG+gsAAMCGZl+Fczglv7rDU8ziSzKm+QKmrdbEzf4hBAAAgKepiyc2iSOy&#10;M6aZAqZN/pYPs5cRAgAAwDfzznl3iCbyMqY5AqZ92i1NneYCAABAuulW7TySlx2+yz5nDWCoF/D0&#10;+dd6Wu/P9jBvfAsAAAAlZpkRv8YujUphCjdYywoB027R0iyfIgAAAGgt8hz5MHNZOGa6mjEFCpi2&#10;ipamqwMEAACAPmJ2jzkJXJaMmWYNmE7ex9v1tzLCkfdN5DgWAAAA4ogzg/6ZtpQHEXWDkSouZUzj&#10;A6bDd7DkoImZ18TMXwEAACC4CGuAEqOWKlHG41Hf0pLEDVYxTcD08836fH8vbTBIXhMncAUAAIB5&#10;jZpfX14sdn2vvgUgw2Om9Nc+LGBKfI8SM6aAkY1cCQAAAFroPOPO+Eq125Wk4jz6GJsxhQ6YLr01&#10;KQFTqOAmQuUeAAAALK9PL5q8dOn52JSdyYg+zn+5rtTlgZ0Lqz5/+HMHTt7oUMGNkiUAAADor+l8&#10;vCRgem7hZGcudQcaEjOFC5iy34XD9zpOdqN7NwAAAAzXYkVRebr0uqnPPSns1nTpgSVS3oceAdPJ&#10;i0/MYmJ+V9/nbsSJvQAAAGBPFQtBKgZMnzv25lL3pc4x0/iA6fwFf3tnE9/Tw9/swFI4AAAAiK98&#10;/l43YDrcq297kpKEdIuZUt6Hf6o/6+vTf/6w1uu83++dc5y///fcgefPB+4VAAAAcOhtkn44o3+d&#10;6Q/Zq6t+9mzq/HL++7yNkq3PH5735z75zcPfH9ibXMkSAAAATOfq7L5F+dK3PTn/hTeXFtPV8vPd&#10;qPxmFRZ6ffv9z0f1bx0lVwIAAIAFJM73BwZMn7/zqXPM1DVgKixc+vaQz0d17hslWgIAAIDFjP1S&#10;+JTnyohQ2mVMnQKmKoVLh48a+NeVKwEAAMDyUtKAx09ev8GtUZzys4f3oQ4xU/OAqWK0dPv1Pvb5&#10;asDOmSUAAAAwXMp6ps9faPfU3/4pfWeqx0znGVN+wJS4GjDjj9E63yn58wAAAAALS1w6V72mKTEM&#10;+RmzZDRvStQkYCr/0ruUTt4nv3aJeiUAAAAgXV5VUXmeUCVm+ik7C4oVMPWMlj43+237FZdQAgAA&#10;AFN7hinPVOF8Ddpr/coUMVPGTp4HTP9m7MR5EpSR5DWqIXr7S6c8LwAAAMCnz/zoWyPpn/2wf/pc&#10;bnVYFnPemyg9rqnin6sP+FlndPgm3u/3bxFPo1f4+oc/TBmlSwAAAMC59ObZT+125uSpP394/pPq&#10;qUhOBdNPb0lb+pq4Wi/vM1Z8Rn0pOwYAAADw8FmpdNLh+/kLjTKHkg4/FYOXT0UBU61voGvdbun5&#10;c+kSAAAAcO4kHnoNlc6XxdVqyXS4Du48ZmqUeDzyqW8bb1LBdKJ6tHSevR023BItAQAAANm+hT4/&#10;G0BnJxKHxUeFdVJ1y6yKAqZLu5ISLT3fr59bPs+Vvi2FEy0BAAAAVXxbOncisazp8NfSS5naLdA7&#10;0aSC6fDVvqq1tu5ks+eFWwAAAAC1PNOfxF7a2QvoTmKmn5p+3VlpwJT+3j3kJT5525QuAQAAAN2c&#10;fHdb3aTpZ7vuq3FNuQoVTK87XTddapFVAQAAAHRWPWk6LGV622BiXFNFnSVyl2qxEt+pb9uUKwEA&#10;AACTSk+afkpv+dRB72+Ru31vQPXzgaIlAAAAYA0p5UUnZU09w6MUDQOmnwsCb3IlAAAAIJjO3xuW&#10;kTSVpEspcc23fTh5T/IDpm+v//DJDvdeiyUAAACAh8Sk6bCV+GGt0+t2Wscs/zTd+qv7/f58Medp&#10;2etvAgAAAGzlPBh5y5iCRCi9ezAFedkAAAAAc3nW6/RcwZeoXwXTq/PypZ57AgAAABBQ/Mber8YE&#10;TFIkAAAAIKzsTth99M9VftZMjQmYbl/WEwqeAAAAAB4Ok5OY4cmwgOkh5psCAAAAEE3kFGVwwNTz&#10;C/MAAAAA5vKalkRetTcyYIr8vgAAAAA7i9mGacgupXxp3bCA6e0dUb4EAAAA8OktMwkYe91GBUzS&#10;JQAAACC4OEVM8TOmAQGTdAkAAADgklEZU8r6uFuLgOnkFf79/UmXAAAAADJ8ZkznIczJ/1ZXGjAl&#10;7t/ha5YuAQAAAJHFWSX38JmlHEYuh/uc8UISy5dut9u/Vzdd/vRyJQAAAIA8z1wlVPJVVMF09ZXc&#10;73fpEgAAADCRaEVMT99iliF726SC6ZNcCQAAAKC6R+TSIlRKXx93G/ItcgAAAAATCVvEdGhIlU9R&#10;wPRtj9UrAQAAACuZK2M6dCmuuVS+dCuvYJIlAQAAAIRSGNdcTZduVXowyZgAAACA5T2KmGaJQbL3&#10;M+816sEEAAAAkGSBhXKNCJgAAAAAUq2dMWWXaAmYAAAAAMhPl24CJgAAAIBLlixiKmwvJWACAAAA&#10;uGaxjKm8eXn+t8it9D4CAAAAXBLzS+Uy4poqr0IFEwAAAECOBeqYamVkOVu5+t5FC/MAAAAAaglS&#10;x5QXddXa8xBvAQAAAMC8HuHORBlL9VBMwAQAAABQQZBSpp9a7KceTAAAAAAVTNGSqVEKNke0BgAA&#10;ADCFsMvlmu6YgAkAAACgslAxU4edETABAAAANDE8Zuq2AwImAAAAgIaGxEydn1TABAAAANBcv2Ki&#10;IXmWgAkAAACgj7adtsetyBMwAQAAAHT1SIIeCpOZipsq2g0BEwAAAMAoGQlRkFDplYAJAAAAIITX&#10;5OhEwDBHwAQAAABAkX9G7wAAAAAAcxMwAQAAAFBEwAQAAABAEQETAAAAAEX+D5tPyc7MCVSJAAAA&#10;AElFTkSuQmCCUEsDBBQAAAAIAIdO4kBPBsBtwRAAALwQAAAUAAAAZHJzL21lZGlhL2ltYWdlMi5w&#10;bmcBvBBD74lQTkcNChoKAAAADUlIRFIAAACTAAAAGQgGAAAANc4cqwAAAAZiS0dEAP8A/wD/oL2n&#10;kwAAAAlwSFlzAAAOxAAADsQBlSsOGwAAEFxJREFUaIHNO2lQk8m2HUAEVGQXEcImoIRFZdj0gWhE&#10;BRWkkJHFZeZZXBlQp1xQHFFUUEFl5nkRZHhX8WlYnig4IgxXwAhqcEFlCSAMAwTZZIssgbB93/vh&#10;tNW0XyBBnHpf1alK99m6T5/uPn26A0iSBChEREQc8/LyutXe3q6O44aHh2ckJyf7VFVVLYJ1Q0ND&#10;siwWyw+tmwqwWCw/BoPBbW1t1fwSOeLCy5cvvzl16tSJqegbHR2VtrKyKt68eXPG4OCgHBUNn89X&#10;cnZ2flBSUmL5d/Tn/wN8XgEACUFfX79ubGxMCuLCw8NDUfy9e/c2JSYmfofWvX79eumUGoLIcHFx&#10;yR4aGpKVVMb169d3mpubl5WXl5tJom/79u03JNFTXV1tjPKzWCw/nMbExOQtxJ84ceLUwMCAvCQ6&#10;7t+/vwHyFxYWOkzFpujYiYLi4mIrAADp6+ubJKqNBEHQYFvYbLbTlJwJAEDW19frQdzRo0fP4vit&#10;W7emomUvL69bXC6XIWmncbmZmZkbv8QhmUxmnlAonElFV1tba4jrKysrMxdXT1NT0wKcH6dJSUnx&#10;xmkEAoGCuDrWrFmTi/Lm5+evJkkS8Hg8uq+vb9KxY8cikpOTfTgcjn1eXh7zt99+c+NwOPbp6eke&#10;bDbbydvbOwUAQC5btuxVd3e3sig9Ojo6jageqrGrqqpahNLs2rXrX1NypubmZq3AwMDYc+fOhWza&#10;tOkeijt8+HAUTg/h4sWLB6cyCyEMDw/PkNSZtLS0mlEZNBqNIAiChtN9++23/4vSSUtLj/b3988i&#10;SRL09/fPAgCQWlpazc3NzVpUehobG3VQfnd397uTOTcAgExKSvLl8/lK7u7udwEAZFxc3A9UfB8+&#10;fJhL5ezDw8MzRNl7MhgdHZXG9YyMjMjgdNeuXfsep2MymXmTTZ5JncnV1TXL0NCwdqodWLVq1UNU&#10;9rlz50IAAGR0dPQBdAl2cXHJhjyKioo9VMvz2NiYFJfLZejp6dWrqqp2Xr58OQinIQiCZmdnV4S2&#10;YdGiRZUAAHLbtm03RbVz6dKlr3V1dRuocI2NjTq4nubmZi2U5sWLF9b+/v6/TsVGCxcu/AOXf/fu&#10;XXeUxsPDIz0hIcFfXl5+QFy5Wlpa48pdXV0quJ6zZ88enczpqBz41atXyyidSSAQKCQkJPhHR0cf&#10;yMjI2DxVxxEFE83UL4XTp08fxzuEx3XT1Qc+n69UWFjokJSU5Hv79m3P6ZSPby3W1tYvJOEPDg4+&#10;T1VvYmJCAgBIGRmZEarBd3BwKETpR0ZGZDgcjj2fz1eCNOfPnw9Gaaqrq43T09M9tm7dmlpbW2s4&#10;bnz37t37T3EabGJi8nb16tX5aF12draLsrJyN1qXmpq6VVNTsxUAQObm5q5Ble3cufP6dA7CunXr&#10;cnADtbe3q6M0c+fO5X+JjlWrVj0kCIKmr69fN1UZOjo6PLxOVlZWiA4ibD+fz1eSVD7cykXhGQwG&#10;F7cTh8OxR2lCQ0PDIyMjj8Aym812GhwclENpli1b9mpgYEAerbt69ep/fnKm7Oxsl+kcYByqq6uN&#10;8Rm3bt06SlpxtlQFBYVPv0Utt6dPnz5uZmZWzmazVxIEQSspKbHs7u5WDg0NDRcld8uWLWmijvkk&#10;SQIfH5/kqdqgtbV1Hl5nZGRU09nZqYrriY6OPoDTbtiw4b6tre0zAAA5e/bsPhzv7u5+t6+vb7Yo&#10;/Rs3bszE9VhYWJRCvIODQyFBEDQ6nT7O6YOCgmLQcl9f3+wrV64EiHRmkiTB48eP/2Pfvn2X0Nhl&#10;umD37t3xsAMwQKbT6Z/wVVVVJlRG7e3tnZOVleUSEhJyVlFR8QOVbMhHEATt9evXS3Nzc9ekpqZu&#10;3b59+w1IA/M8PT09ipO1tb6+Xk8oFM6kOgUODQ3J+vn5sezs7IrwrdTDwyPd3d39bnR09H42m70y&#10;JCRk3Kl3/fr1v6PliIiIYwsXLvwDgI+HGLTPeJsCAwNj0fKiRYuqxLG7nJzcp/jq0KFDF9C+1NfX&#10;66G0T58+XX7mzJmfJpJ3+PDhqLa2ts8mBZPJzKMMwI8cORIpTkMXL15cidehng5h7dq1/0bjgUOH&#10;Dl0AAJCqqqqUcsPCwk5evHjx4IYNG+6je7WHh0d6T0/PnJ9++ukMlTNdunRp30TtraioMNXW1n6H&#10;1uE89vb2nNLSUgtVVdVOAAD55s2bJaJWqXfv3mmjvE5OTuwvmXC2trbPvla8B8DHkylse05Ozrrp&#10;krt3795/jouZvmaAjM9wJSWlcfHL+vXrJVoJb9265YWW29ra5lHt/zig8YkkgObYJjrNTQeUlpaa&#10;S8pjYGBAGRbgJ9OAgIArsO3z5s1rm0wunnuiAjqdzsPTLlLgr6+9vV0DTPPX29uriJYtLCzK0LKp&#10;qWmVJPLq6uoM0LKMjMwoAADY29sXxcTE7NXU1GyLi4sLxPmGh4dnSqIHfmfOnDlGVT86OiojimfP&#10;nj0xWlpaLVS4oKCgWCkpKWLjxo33PT097wAAgLOzcy6LxdpmaWlZRsUDAAAaGhrtz549s7tz547n&#10;X84AAACgrq7O8ODBg9E4fUpKio+ysjIflgUCwSz428zMjCtKDwAAWFtbv/wr7zfhV1paakmj0chx&#10;ldCr8ITkRICfyoyNjatxbz569OhZfEbv2rXrXyhNbGxsIFp2dnZ+8OTJkxVFRUV29vb2HBTX1NS0&#10;AE9uUsVaVCssfpQXdfSm0+k8dXX1dgAAaWVlVfzkyZMVUCZBELSCggJHS0vLElF2gVdJVLmZs2fP&#10;HkXbWFJSYgkAIMPDw0NJkgTz589vgbQ1NTVGOP/BgwcvUumEubuJQEdHpxHqpUpUogCz9PAgYGJi&#10;8nbGjBnDKE1GRsZmSrtDQ4nrSOIC1X2VtLT0KErD5XIZaBm9I8vMzNyI4ng8Hv3XX3/9B1oHt7mJ&#10;nEldXb2dJElQVlZmnpCQ4D80NCRLEAQNj5kKCgocIX9WVpYrrO/o6FBrbm7WWrBgQdNE/VVSUuqm&#10;0WjERDQrVqx4QlV/8uTJMA0NjfeS2tjIyKgGzwNRwbFjxyJQ+3R0dKi9fPnyG/xgUFFRYYrbsry8&#10;3AyliY+P3y0qlgQkSX2dAQAgVVRUugAApDj7LA779u27hCvDs9BdXV0qonjwLHBra6tmfHz8brRO&#10;1MoEV5fpguLi4mXTKY8K3Nzc7n4t2Y6OjgW4jZydnR+gNGlpaVuKiorsMjMzN2ZkZGyOjIw8UlZW&#10;9lkc9/Dhw1WVlZWLnz17ZstisfyampoWjHMmUY2Ax/rJAjI8sAaAemXCZ4IkKyKPx6PjTv/+/XsN&#10;cba5LwVVVdXOJUuWvPmazlRSUmIZHx+/e+3atf/GtxUAAHn8+PHT5ubmZfLy8gK0XSiNqLSBvb09&#10;B9qG6pL7SwHmEgGV90GIiYnZQzU4FhYW4+IGbW3tRikpqXFbWFRU1GF8kPG7JUkGvqmpaQGaoQXg&#10;4xZE5UxqamodkAbP0E8FLl26tI8gCNrPP/+8/8qVKwH4ae7Ro0eOAoFAQSAQKOC8Y2NjUp2dnap4&#10;vaitAgKDweDi9FQvESDk5uauoXrNAB0RykUXBg0NjWlxJviWbVxQjB+xXVxcsqkCZ3EAPY5C2L9/&#10;/88ozejoqDQVr7y8/MCsWbP68QbjqQGqba6hoUEXl0f1AgFPwJmamlaI++aotbVVE+XNyspyJUkS&#10;HD9+/LQ4tsnJyVk3mQ5JnR3yrVy58hGO19XVbYD4idIosrKyQwYGBn/m5+evjoyMPCyKzsnJia2n&#10;p1cfFRV1eNw2V1paagEAIG1sbJ7jnYB3X1PxVqoXjDDrCwG955GRkRl5/vy5DaStrKxcDHFqamod&#10;IyMjMngchV5/EARB8/T0vE3VFhsbm+eVlZWL0bbgs1iSF5E8Ho+O8hYXF1tRTRZRIM5jN3Ht7Obm&#10;9hvK9/79ew188vv6+iahNGFhYSchzt3d/W5oaGh4X1/fbLwNHh4e6ZDOy8vr1tOnT5fDe0ShUDgz&#10;JCTkXGxsbCDMN8ELwk+fhoZGe0dHhzoAAAQGBsbFxsYGqaiodPP5fGUg5sdkMvNv3LixA8+3mJmZ&#10;cSsqKhiwTJIkzcPDI+PDhw9Kt27d+lZdXb0DpW9sbNRJSUnxsbKyeq2oqNgbFBQUW1xc/A3KDwAA&#10;QqFQztra+iWXyzWbqF0+Pj4pAADg7+//362trZp+fn7JEJeWluZlY2PzoqWlRYskSVp9fb3+27dv&#10;F8nIyIyuXbv2gZ2d3TMej6cLAACysrLDaN8KCgpWOjo6FpIkSeNyuWaJiYnft7W1zUtJSfEV1RZP&#10;T887UVFRRwwNDf+kwi9duvRNSUnJEryeTqfzGhsbdXEbAPAxn1RRUcEwNTWt1NPTa+jq6lIF4GN+&#10;6/Lly3saGhr0eDyerpyc3OAvv/yy38jI6A83N7fMtrY2zfnz57cODg7KDw4OyquoqHR3dHSoKygo&#10;CKqqqharq6t30On0d0KhUI7D4SwfHByUP3XqVBjUO2fOnL6enp65E84IuHzGxMQEAYpZMXPmTKFA&#10;IJA/efJkGBUev4jFXyhMNju/++67RCq5OH9eXh4Tx6WlpW3B0wtfAqLiEQA+nnBgWzo7O1UPHDgQ&#10;La7chIQEf7zf+G09hIKCAkdRNpjoMDN//vwWoVA4c7psQQXBwcHnJ3Sm1atX5+P3YQAAcvPmzRk9&#10;PT2KKF9ubu4anM7V1TULpUHzTN7e3imTOdO1a9e+F8eZRkZGZOCzF4At63jQPhVwcHAo7OjoUBOF&#10;Z7FYfps2bbo30ak3Pz9/9Y4dO/6HCofHdFTPmOEdp6uraxasg3d6kzkTTCB/TWfS0NB4/9k291mK&#10;HPkMDAzqwsPDj/v6+iZT4Ts7O9XwrQpdhlesWPGUw+EsBwAAPz+/JBaLtU2ULvhVV1eb5OTkrL96&#10;9equ8vJyc1ifkpLi4+3tnYrqCQgIiB8ZGZmRkJDwD3jVAgAAY2Nj0qmpqd7btm1jTaYP//h8vrKS&#10;ktIHAABoaGjQi4uLC7xw4UKwuPyJiYnf79ix44aUlBQBAAAvXrywsbW1fY7S1NbWLsS3u5qaGuOA&#10;gIB4GRmZ0YiIiFAbG5sXAHw+Pqh9u7u7VbKzs123b99+E6Wprq42MTY2runv758dFhZ26vHjxw5O&#10;Tk6P9PX16/Pz85mOjo6FAoFgVllZmQWTycwvLy83l5KSIhgMRkVeXt6aJUuWlMjLyw8+fvzYgclk&#10;5re0tGi1tLRoLV++nFNUVGSvrq7e4evrmyxyZZKTkxsEiOeFhYWdpHpPjUN6eroH5DE0NKxFcT/+&#10;+ON/QdxU/nEBee/fv79BUl50BtfW1hpev359Z1pa2pYffvghztnZ+UFERMQxBoPB9fT0vH3gwIFo&#10;bW3td6L0GBgY/AkmmKV79uyJuXnz5jaqd9ck+TEDjdKLoqMCdAUW9U8g+I8TAAAZGRl5ZKq2knh8&#10;8IoTJ06c2rJlS5pQKJz5/Plzm7q6On1Jhf7+++/rg4ODz+PvjgUCgQKbzXaayt+YIL+orPffCQMD&#10;A/Jv3741IQiCVllZuTg5OdmnpqbGSJI/QfT19c0OCQk5J+pKaCIQ5y9Mvb29c9AXnH8H/B83AJsz&#10;j1wyjwAAAABJRU5ErkJgglBLAwQUAAAACACHTuJANn7E9AkSAAAEEgAAFAAAAGRycy9tZWRpYS9p&#10;bWFnZTQucG5nAQQS++2JUE5HDQoaCgAAAA1JSERSAAABWwAAARQIAgAAAAqjAgMAAAAGYktHRAD/&#10;AP8A/6C9p5MAAAAJcEhZcwAADsQAAA7EAZUrDhsAABGkSURBVHic7Z3duqQoEgA58+2D9zx57UVt&#10;e1xRRIT8jbiaOW0JIoRJglU/n8+nAACUUkr5R7sCAGAIjAAAv/xHuwIgzc/Pz9gHmWBmACNE43bA&#10;Dw/sdWcGO/xwFwOwH6uKN9RINeANGMElh8e1wZtov4ZwCkZwg+snsOvKpwIjmCbkQAp5UWHACBbZ&#10;xkz4u5PnSr2AEQyReXhkvnZTYAQTfMcD96LQFNpgBE14MF5By2iBERSgu/dDWwmDEUQhJB6GppMB&#10;IwhBh54CzbgajLAcOvF0aNJ1YISFeOm4Pz8uu4GX5vWFy65gH1+d1VdtD7iuvEF4G3oydFBhvk1N&#10;s88CI0yDTqkIXpgFRpgAHdEIeOE9GOEVdD6D4IU3YIRxnKbok7B5gXv0CIwwAs8fL3w+H27WIzDC&#10;Y3js+IJg4REY4QE8bfxCsNAJRuiFh4x3CBZ6wAj38GyJBMFCG4xwA4+UeBAsNMAIl/AkiQ3BwikY&#10;4RweIBkgWKjBCEd4bmSDYGEPRvg/eFzkhGBh4x/tChiCDpGcLVjIDEb4H+gAClLACF/QAWwklwJG&#10;QAdwJLMUshsBHcApaaWQ2gjoABrklEJeI6ADuCWhFJIaAR1AJ9mkkNEI6AAekUoK6YyADmCAPFLI&#10;ZQR0AMMkkUIiI6ADeEkGKWQxAjqAKYSXQopxgg5OOe3ZNFQPgXtU2AvbCHzzBnj0fKPdGkTtV3w/&#10;QmS28T8W627fI7I/z8TqgUFiem4jqshvWTrXzdmkNSF7V8BL2gh5w24Ry3slbNuaeH0s2vVsxLtV&#10;t6jkwLM1ck2wnpZl9TE8Azr4/GX/vwLlBiPYemTMzGIwbbd52h3bLbP9a/9p+SLjSAQcOXl0MMsF&#10;jSE9VzeBCdPros0awtyYW2TG6tNPRYqfHxFm7hBq/CTRwXQX9IT9BAs9BOiB0WKE2Pz8/NQjs50R&#10;nNVB20XU/3paVbBPHCME0HODqwHWmSacwkBZ2bwQYO4QxAjhdVD/cf9k1n1nab/HeUp60jXepRDB&#10;CIF1MDBNWEpPuUwiXEshghFC0u8C4QChMwrAC05xb4SQAcLLQb66QV7WJIMX/IYJvodTPB08dcHp&#10;w3ms0PdbDx7Vc6BEd3jsnzF3MXsk9pj5XsjhGtn+bBDHswaPAj7FWvpwHdkmER7nDl6NEEkH9R9j&#10;XNop2VYo3UmBWYMaK1wgqZI3fZ1JhFlcxgjeA4So04SBdx8yrFD6ChP8GcG1DsY2IzfO9rpG+mRI&#10;LjiSgj8j+OV2M3JasiUXLOMsj+A0QMiWPhwjdnLhGybYvxBPMYKLBj0gkzJov/K0iP0LThNPGzi5&#10;4GLu4MkI7iA0GIZJhBZunrq+AgQxF3jZxTxMPKsa78nO8gj2ideDdYmdXDCIj1mDca1+mbuyCHsi&#10;rVAazyb4MIJ91FcWhZOLi9KKDVihlMHBrMF4gGAkLtAaGMLlxphEWF6JJEYYR3czcl26WJhwFSCI&#10;hfGBVyjVcRAjGOSq54m54NHfhWsi9sQ+nZC7ixesYT1GMBhc6aYM2sNeIEzozCAoBgtipb/BbH6R&#10;GOEBuimDdunff90fs0Kmh/Of1uFwgEywoFh6MMw9gffYCRAsu6BxTH1Y4/y3R3YWYb+t7GCnh29Y&#10;nzVYwEUXv6rPrNC03zi6YbzTSYQdzClqw4I+Xbjg6sjbTx0+3jhm7PxeWk8XC/18D3mEc7z05s6n&#10;35tu11PEqVN0p/ckF8Zg1nBEfTNyZ+mN/QhXp30aPN9+pGc/gs1JBPOIK2xFLBtaoZQLF9RH7o/p&#10;6eunucA3J+lxk5e2lcfUxMFQVfbIt5GX/toZFyx9BnYWihc6wQg3CDeQwT56WoFHc4TGmV/ytNzb&#10;C+k/8ywMesGOFKzUY49k6xjUQc8Q6q/hRC+8KbTTCwZFLANGaCHTOgZ75JtpwliJPcwqkUlEuyZG&#10;RqKVemwINI2XXjjLBbelX7GiRLzQqIaFwWiiEnuWtov6vR+bJix9PeGU1SUyiTitg4XBaKISe9a1&#10;i8E+NzdlMFaf+j0lsfZ34QXJ0i0MxhR7FtXvdE/pYi7Qot5EWO+DYJujOia0tDFdk0wTrpCPEU5L&#10;vyrRy42bXqj6eAwbI6jPDM26wAKHp7G1YKFcfKNJhnhB30l7ZjnS4zRBq3p1jGCkPlcHXB22CMnS&#10;LcQI+jXY875FBO7fwML+6XsEjQMW0W4cxYF32yBjmykmVl6scdSlYMgIL9vChQvqkyi64FCBnmOW&#10;Mrz9uY0vL6gbIcjb0AZ18Pl86gfd/iT1AYt4v5F56XtTG4cGOTRXfUAnq/dxyzSOGO5jBJlwrueu&#10;17koa1P0fem3aw2mZu+NluwckF7WsNRjBCtrDQMNob5AdeB7Cafp8T0WUgY9qG8NaO9cqI+RZF3j&#10;fLR/7smKER4hvLLYn/dq68BCaPCUq0U4lf1ChzlXffDpkdtfptc55AqlvzzCVXcXuwd1QfVCen2A&#10;WGhw6q83pZ9+/LSgFTQq39hSJdkZgiUXXMYIe4zIeHtcBIgLTlGfRNSl335EbFgOVM8sJmKE4YhO&#10;oC++GeGKccGi0q+eh2Lxwr7QRpVOWV3JWQ2umB8pRozwCCNBgRHk51Dx4uQV+O2l/oxQ+jbVLKK/&#10;xNV9YmLKYGznlWJy4VCocIlXDIQtBvGXR7DTA/ZI1mrFHOHNdkCt5EIbxX5ipAXG8BQjnD6Clt74&#10;05ML16GnLN3OJ5lc6JywWAhV3rSAYipB3widaUWVBrpd9yqCQ3TFyuIsJJMLtwUJb1dpYzOkbeBg&#10;1nC7FXfphpkrWyePC07RnUS078jSChwyCDanUZ3oxwgNbp+KiinGBhPvveW44AqBSYSpy68TinbS&#10;rgPYNYKdB6PWHgQ7LfAUgUmEwY0hPYXal4LFWcOjkbDfLCg/dzgcM6s4vy7YszqE7twpKDlfOC3a&#10;1yTClhEsj4RDNRYtPltugTFkvFAXYafRxlrgo/QSpPZXOP295pcjIcDmEOEMeePRKlxigFvWeQlP&#10;W0DFCCbyCPEejE+R34wsD9ufXbSAfoxQ/3GsSk7DBC0b6j6xAzwDXva3nhbINWtYuhXXRd+yMyq0&#10;cl12WuAps3pauwUSzRr8doVZ0ALF7frcRAy2gE6MsC4tbD9MMOgC9fUwg23SYEUfu2oB+TBBefXR&#10;7F1fga9+L4nHdfu5NFpAGJ1Zw7osus19zVc7WJN0904Etj+/Z2kQamESYWL1MTYZVhZn4WJ9binq&#10;HUNz9XHdHMlINsF4XGB2k98Xg60n3K9UunHMGEF97mAt1q2pq/fzF5X6dKJYQ/nx+S1IWIIxjaBL&#10;u8uqD7nbQWXBC8bbMDBhjaASJpyOpXpmqNihT6vXeaQY9XSmrqSwtozMQwWw9e6jX24nvZ/qhwzV&#10;+9ZWgSth6eyivchusEIpQ9gYoQiGCZ05MDuRQrl7D1eyJntuk50qKxF5AoRCjPCSp/lw3Uih7tmm&#10;lhs6K0OwsJTIMUJZGSZ0pgwaVVpUsX5Olxu+/yGfhXnqJrHkQqoAoYQ3QlnTuV8ulatIwXLPHg5V&#10;Vk8iLDfaIuIbYS7DoUH9kcNp39bsIfu+vq+MYk22+jz6uIWViEikyCN8Znw76/QtdHVO4eUJ++lf&#10;7V9an/6l0FtWJBcSBgiFGKGTRTtqTx9uL895W9bpgFdfZZxSh+TvREwhixGGswmzpgm3FWuXKEDn&#10;Ut97rpp0yslnTSJyBgglyaxhjEVxwdU564g3ZF9c54L6nKxQDpAlRigPwwQxHTROrpsem36xS0OD&#10;U4YnEWkDhJLKCKVPCqunCQ2uIt6J5591qqdYa9J2B9g+u7BmVmHW8It8XHDKp/pFuYnhbn3yq8Pe&#10;l/XFQqsyiegnV4yw57R/HNDqLkuDBZV90/vSFVu1/mNPN0hFohjh6mabcsGhDn4fazZb9VGw4Ki1&#10;J5LCCO5csNHowcVYVb9cNbWpqrZb9UA2L8Q3wukmWRcdd+MqIWpHDb7a80sjpVJ3EhUvqKxA6//u&#10;47oKtDfMv9xOr8j74XdQyU/1C90DpxqujDpm+4mKEWLGCI/uoqO+++U2ZDgc1kN/52vn3tw1ZukL&#10;G7d/DT+JiGaE/j0wAW5qe3vF+yxJf+I9UmM2/jWDF+IYQXg/nCnaT7k9nYM8lQv6+ei9ripGECP4&#10;TQpMpD0BXlRKNowkHdfh3gi44Ir3rwbTmFecemFuc2m96qb/29DDV44LBuicX9CYPYRMLriMETKn&#10;DMAawbzg772GOjTw2/oQhjqJ4/QVCU8xAtMEsIxAckEAH0bABeAF75MI60YgZQAeeekFxeBCP49w&#10;9cJJPRMjZQC+8JhcMBojME2AGLjb0WTOCLgA4uEo6WjICLgAYuMi6aifR/iCDiAJh3RYnVzQDR/0&#10;jUD6EBJiNumoPGvYtwIigFRcJR11UY4Rvo2CCyAt1oJi/VnDJgULggRQoU4uaNVE3wgA8GWTQurM&#10;IgDs0Z1EYAQAK1jYtmTICKQSANQxZAQAUAcjAMAvtozAxAHSYiGJUKwZAQB0wQgA8AtGAIBfzBmB&#10;VAIkxEgSoRg0AgAoghEA4BeLRmDiAKmwM2UoNo0AAFoYNQJhAiTBVIBQzBoBAFTACADwi10jMHGA&#10;8FibMhTLRgAAeUwbgTABAmMwQCjGjQAAwlg3AmEChMRmgFDsGwEAJMEIAPCL0dDlgNkQyx1Pp2A0&#10;+wos92flX4IFGYZzMd8Pmu2+MB27rjpgWatmmZ6U5Ra8x3hPJkYIS62DrSNu/7T/wfLP5/Pvv/+W&#10;Uv78+VP/kPn2Qcu9Gd7j6QbTHfs5DOZDu10Z4fD3zrNBP/b7MGsNAZk+gNuCgEh4MgK7lXpY9DxH&#10;Cu+xHyAUX0YoSOGOWx38/Pz0NODpMUjhDS50UNwZARr06ODR2Rq5yYETggv8GYEwoYd66I41Wv1B&#10;Fw86a3gJEIpHIxSkcMf7J3lbKPt/5Ubc4kgHxakRoKZz4bA+4IrP59M4laMuDo/wagTChB7qgP9p&#10;+NAY+fV+J6jxFSAUv0YoSGHHaYDwdP5/1ZjMEYZxp4Pi2gjQz6Ffvhnkp3MHTBEG30YgTCgdAcLT&#10;x1R9vLsHnQU8BgjFuxEKUjjjTYNcdeJb3XAX9jjVQeHdR+9cLTFs3P799gyQCvcxQiFMuKZnkPeL&#10;AGV04jdAKDGMUJACmMG1DkoYIxSkAAbwroMSyQggAHnE8IQyQrYwob3uKPawQhNfAgQIJZgRSj4p&#10;HJC89sztXBNDByWeEUp6KYA8YXRQQhoBQJJIOihRjUCYsK6PRur9UBPTCAUpgAjBAoQS2AgFKcBi&#10;4umgxDZCQQqwjJA6KOGNAACPiG8EwoRb6m9bgzZRA4SSwQglrhQabzSvu95GWVEHyYHAOihJjFDi&#10;SgGEia2DkscIBSnAa8LroKQyQkEK8IIMOijZjFCQAgyRRAcloREKUoCH5NFByWmEghSgm1Q6KGmN&#10;UJACdJBNByWzEQpSgCYJdVCSG6EgBbggpw4KRihIASrS6qBghC9IATYy66BghA2kACW9DgpG2IMU&#10;koMOCr8Ee2CTAj0jFdz0DYxw5NsteFzkgXu9ByOcQ7CQAW5xDXa8wf4D5PCFJftUyPSaR/q6FPt3&#10;VgUyizd8gwVHGUd6+S3fG0pDncKs4R4yC5HgPrbBCL2QWfAOt68HjPAAggW/cNc6wQiPIVjwBTfr&#10;ERhhBIIFL3CPnoIRxiFYsAy3ZgyM8Ir9FgA6nxG4HW/ACBPAC0bgFrwHI0wDLyhCs88CI0wGLwhD&#10;U88FIywBLwhA864AIywELyyCJl0HRlgOXpgIzbgajCAEXngJTScDRhDl8BUG9O9baCthMIICc79u&#10;ZNs6GWnHLiLQIk4fcs3LkFjmq40kS6FbakGMYAJmE5mv3RQYwRABvrzwKXmu1AsYwSK1GkqgMRPy&#10;osKAEUyzHzCuB5LryqcCI7jhyg42OdQQC3gBI7jkMMC24ae7AEkgEABWHyOwz8/1hA8DN33RacEa&#10;GCEIh+igncMfmHTsXZNwTSQPGCEsK2YQ9TkjbZSEghEAYA+/+wgAv2AEAPjlv+wVxnHFoZ2vAAAA&#10;AElFTkSuQmCCUEsDBBQAAAAIAIdO4kCkXYUR4RUAANwVAAAVAAAAZHJzL21lZGlhL2ltYWdlNi5q&#10;cGVnAdwVI+r/2P/gABBKRklGAAEBAQDcANwAAP/bAEMACAYGBwYFCAcHBwkJCAoMFA0MCwsMGRIT&#10;DxQdGh8eHRocHCAkLicgIiwjHBwoNyksMDE0NDQfJzk9ODI8LjM0Mv/bAEMBCQkJDAsMGA0NGDIh&#10;HCEyMjIyMjIyMjIyMjIyMjIyMjIyMjIyMjIyMjIyMjIyMjIyMjIyMjIyMjIyMjIyMjIyMv/AABEI&#10;ARwBJ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f6KKKACiiigAooooAKKKKACiiigAooooAKKKKACiiigAooooAKKKKACiiigAooooAKKKKA&#10;CiiigAooooAKKKKACiiigAooooAKKKKACiiigAooooAKKKKACiiigAooooAKKKKACiimM4XlmAHv&#10;QA+iqEusWELFGuoy4OCqnJH4Cs/UPFlhp+n3F463LLChcgQMM4/CgDforz3UvirZ6adHEmlXzNqm&#10;3yQAvcgevvW1pvjW21C+1C2+xXcQspfKdym4bsZxxnmgDqKKy116xJwXlT3eFlH6ircF/a3IPk3M&#10;UmOu1hxQBZopM570tABRRRQAUUUUAFFFFABRRRQAUUUUAFFFFABRRRQAUUUUAFFFFABRRRQAUUUU&#10;AFFFFABRSHiqFxqsUUpghV7i4HWKLkj6noPxoAvscDJOBWfNqsav5NsjXM392PoPqe1Rixur0hr+&#10;bbH/AM8ITgfi3U/hWhBbw28eyGJI19FGKAM/y9WueJJYbZD/AHBuYf0pV0S3Y7rl5blv+mjnH4Ct&#10;TFGKAIIbO2hQLHBGoAwMKKz/ABPbNeeGNTt1IUvbOAT24rXqlq//ACBr/wD695P/AEE0AeQXNtFr&#10;EXwzuUXZJ5zKS391Vz/Suy+GWZ9L1fUm4e+1S4lYDoPm28e3FcHf3Z0n4deCtZBU/Y3k+VjgHcjD&#10;r+Fel/Di0Np8P9HVgQ8kAmYMMEF/mI/WgDqmRWGGUEe4qnPpVjcEGS2jJHQgYx+VXaKAMr+yZIeb&#10;S+mix0RzvX6c9qPtOqW3M9vHOncwHkfgetauKMUAVLXUba7H7qUFh1U8EfhVqqt1p1tdfO6bZB92&#10;RDhh+P8AjVXzNQ0//WKbyAfxxj94PqO/4flQBq0VWtL2C9j3wSq4HBx1B9CO1WBQAtFFFABRRRQA&#10;UUUUAFFFFABRRRQAUUUUAFFFFABRRRQAUUUUAFMd1RCzMFUdSaSSVIozJIwVVGSTWeqPqj75kZLV&#10;T8sbDBc+p9qABpp9TJS3LRWvRpSMM/8Au+n1q7bW0NrEIoYwiD071KqhQABgDtTqAExS0UUAFFFF&#10;ABVa+jE1hcxHIDxMpx7g1Zrh/iLc6hs0fTbC+ey/tC8EMk0Y+YLgnigDzLxXbTX3wQ02GNQVtr/y&#10;eOpG4gfjXu+kW/2TR7K3znyoETOMdBXnh+DoNgtgfFOqG1WUTCLC4Dg5z+dbfw4vNQlstYsNRvHv&#10;JNN1GW0Sd/vMq4xmgDtqKKKACiiigApMUtFAFG609ZZPtEB8q6A4kA6+zDuKS2vmMv2e7URXA9Pu&#10;t7g/0q/ioLq0iuotki9OQe4PqKAJhS1n291JBMLW6B3fwSdn/wDr1fFAC0UUUAFFFFABRRRQAUUU&#10;UAFFFFABRRRQAUUUUAFIxABJOAOtKazbqRry6+xRHCDmdh6Ht9TQAkYOp3PmMP8ARIz8g/vt6/St&#10;LAFNjjWJFRAAqjAA7U+gAooooAKKKKACiiigBDXms1pqHiP4sSW9zfBdN0YJcRQKnLOw7mvS6848&#10;Q2c/h34iaVrVjcsE1aUWl1A/KtgZBHpQB1ni3U7nRvCmpajZhPtFvAZE3jjI9azPh5o02l+GVuLu&#10;4Fxe6lIb25kAwC788VseJNJOveHL/S1lMRuoTGH64rE+HOq3d94flsNQRVvdKnaxmKdGKcAj8KAO&#10;xooooAKKKKACiiigAooooAhuLeO5hMcgyD0I6g+oqtZXEiyG0uT+/TJVv+ei9j/jV+ql9aGaMPEd&#10;txHzG/p7fSgC2KKrWV0LqDfja4O11PY1ZoAKKKKACiiigAooooAKKKKACiiigAoopD0oArX12LS2&#10;LgbnYhUX+8x6CksLU20J3ndNId8jepNVoP8AT9Ta4PMNvlIwe792/pWpigAooooAKKKKACiiigAo&#10;oooAK821y6vfEnxI0/R7W02QaPKt1cXDHg5HAFek15xPc3fhr4rNcXdtvsNbVIIZoznY6jowoA7X&#10;XNWj0PRLzU5kd47aIyFUGScVzfw1sr2PRbzVL+IQzavePfeSP4FfoPyrV8b2lzf+CtXtbOLzbiW2&#10;ZUTPU1B4B1y01zwlZyW29Wt0FvPE64aORRgqRQB1FFFFABRRRQAUUUUAFFFFABSEZpaKAMy6B0+8&#10;S7X/AFMp2TDsD2b+laSkEZHemyxpNE0cihkYYINUdLleMSWMxzLb8Bj/ABp2b+h9xQBo0UUUAFFF&#10;FABRRRQAUUUUAFFFFAAao6pcNFa+XF/rpj5afj1P4VePSss/6VrgX+G1TP8AwJv/AK1AF22t1tbe&#10;OFBwoxU9FFABRRRQAUUUUAFFFFABRRRQAVwHxMmNgdB1R4ZHtbK/WSdo1yUXBGa7+mSRJKpSRFdT&#10;1DDIoA4w/FjwXs3f2ymOn+rbr6dKr/C5mu7PXdUWCSK21DVJbm38xdpaM4wcVw0tpbf8IRct9ni3&#10;f8JKi52DOPN6fSvc4o0jhREVVUDhVGAKAJKKKKACiiigAooooAKKKKACiiigAIrM1RTbvDqCdYTi&#10;THdD1/LrWnUc8SzwvE33XUg0APUhlBHQ8ilrP0eVmsvKf/WQsY2/CtCgAooooAKKKKACiiigAooo&#10;oARiFUk9BzWbooL28lyes8rOD6rnj9Km1WcwaZcSL97YQufU8CpbKAW1nDCOiIBQBYooooAKKKKA&#10;CiiigAooooAKKKKACjvRR3oA8Ol/5EW5/wCxnT/0bXuCfcX6V4fL/wAiLc/9jOn/AKNr3BPuL9KA&#10;FooooAKKKKACiiigAooooAKKKKACkNLSGgDMh/c6/PH0WaMSAe44JrTFZmpfub+wuOg3mNiPccVp&#10;igBaKKKACiiigAooooAKKKKAMvXDus44h9+WeNVX+98wJ/QE1piszURu1HTEPTzmf8QpH9a06AFo&#10;oooAKKKKACiiigAooooAKKKKACjvRR3oA8Ol/wCRFuf+xnT/ANG17gn3F+leHy/8iLc/9jOn/o2v&#10;cE+4v0oAWiiigAooooAKKKKACiiigAooooAKKKKAM3XBjT/M/wCeciNn05x/WtBOVB9qqavGJdKu&#10;Q3QRlvxHI/lU1nIZrKGRurICfyoAnooooAKKKKACiiigAooooAy7359b02P0WWTP0Cj/ANmrUrLu&#10;/l17TXP3fLmT8TtI/ka1KACiiigAooooAKKKKACiiigAooooAKO9FJ3oA8Pl/wCRFuf+xnT/ANG1&#10;7gn3F+leHy/8iNc/9jOn/o2vb0+4v0oAdRRRQAUUUUAFFFFABRRRQAUUUUAFFFFAFe/Xfp9yvrEw&#10;/Q1Hpbb9Ltj/ANMxUt6wWxuGPQRMT+VRaSCul2wP9wUAXKKKKACiiigAooooAKKKKAMvUvl1HS3P&#10;QzFPxKk/0NalZet/LZxTr9+GdHU+nOD+hNaYOcEUALRRRQAUUhIA61QvNa03TwTdXsEWBnDOM0Aa&#10;FFcu/jS1lbbptjfX59YYsL+bYpjX3iy7G+GzsNPj7faZC7fkMYoA6ukJAGSQK4S5ku48/wBoeN4Y&#10;ADjFvGgOfQ5zWe7+G5CVn1rWdSP/ADzSSTDH1G3FAHodxqFnaIXuLqGJRwS7gYqhP4p0G2iMsur2&#10;aoOpMy1x1vbaPvD2Hgu7upCMLNcoMN9SxJ/Or8EV9FKGtPBNnBN/DIzqAv1wKANf/hPfCv8A0HrH&#10;/v6KY/j3w4D+6vjcL/et4mlX6ZUEVW/4qv8A6Aekf9/z/wDE05U8YOPktdHtAP4fmkz+WMUAeaNe&#10;QP8ADi5u9+2D/hJEkLONuF83OT6V63aeMPDt2pEGs2TlQM4mHFeQyi7XQ5vC0iD+3pNcW4WMRtsK&#10;7927/dr0S40vxHKqC60rQb8D7oZSmz885oA6WPXtIkdY01O0Zm4AEq5P61dFxATgTRk/7wrg5ND1&#10;IofN8IaG8ePmWOQbj9PlqmdBgUZbwEqgclophuHuvvQB6YGB6EGlry8wafbcjT/E2nZ/iWZ33e33&#10;jTk1C2hAWPxXrVmP+eU9uHI9ySpOPxoA9OozXA2msauzYsvEWkagcjMcq+WfoCDWmPEGvWv/AB+6&#10;AZh/esphJ+hxQB1dFczH440ndtulubQnj9/Ayj8+lbVnqdjfoHtLqGZf9hwaALlFFFABRRRQBS1e&#10;QRaTdE55jKce/H9ams4zDZwxnGVQA4+lU9cObBYv+esqJj15z/StJRhQPagBaKKKACiiigAooooA&#10;KKKKAKeqQm40u5iX7zRnafQ44p9lMJ7GCYdHQHn6VYIyCDXm05isr+7tNX8WTwRLKfKsLZVVmQ8g&#10;DgseuOKAO11HxBpWlL/pd5GjHogOWJ9AKyj4g1jUhjSNHdIz0uL392pHqB1NZWnI6N/xT3hRo3P/&#10;AC/am23Pvzuf9B2rWHhrUdRO7W9amkQ9bazHkx/TP3j+YoAytQWCIg+IfFL7m/5drQ7B9Bjk1HZr&#10;ZZB0TwnPcseRcXa7VPvl+tddp3h/StL/AOPOxiRu7kbnP/Ajk1pigDlUsvFd4uyS6sdMi9LdN7fr&#10;gU9fBNlN82pXd5fv/wBNZSF/IV1FFAGRbeGtFtMGHTbcHGMsm7+daMdvDFgRwxpjptUDFTUUAIKW&#10;iigAooooAiMEJm80xJ5gGN+0Z/OpR0oooAKKKKAComhikJLxoxPXKg1LRQBlXfh3R71ds+nW591Q&#10;KfzFZb+B7FGDWF7f2WO0UxIx6YNdTRQByUmi+I7cYh1W2v0/553sGM+2RmsS905Y5BJqnhq4t5Ac&#10;/adLYkD3IX+or0ikPSgDz+wv7gkjRfE0F0V621+MMD6Z61rJ4l1SxQf2vocyKPvT2p81B78c4rZ1&#10;DQtL1QYvbCCYjoxXDD6MORWQfClzZHfoutXdrjpDOfPj+nPzfrQBq6dr+l6oubS8ikPdc4I/CtMV&#10;wGoWk6tu8QeG0uAP+X/SnO9fcgYf8s0/TZrl8nw74lhvVXrZaiPnT23DDDt1BoA6rUP3mp2EPXDN&#10;IR9BxWmK5zQLm+1DULq51CyFtJCBCAsgdSepIPpXRCgBaKKKACiiigAooooAKKKKAA9KxZ7WC116&#10;O9MMf+kL5bvtGdw6c1tVU1G2N1ZPGpw4+ZD/ALQ5FAFoUtVbC5+12kcuMMRhh6HuKtUAFFFFABRR&#10;RQAUUUUAFFFFABRRRQAUUUUAFFFFABRRRQAUUUUAFFFFABRRRQAh6Vh67oekXltJcXtnG0ka5WRf&#10;lcHthhzW4azL3/S9RtrMcoh86X6D7o/Pn8KAHaDYf2bo8FuSzMBli5yST6mtKkFLQAUUUUAFFFFA&#10;BRRRQAUUUUAFFFFAGWf+JbqAP/Ltct/3w/8Aga0xUV1bpdWzwyD5WH5Hsar6fcOwa2nP+kQ8N/tD&#10;sfxoAvUUUUAFFFFABRRRQAUUUUAFFFFABRRRQAUUUUAFFFFABRRRQAUUUUAFFFIaAIrq4S1t3mfo&#10;o6ep7Cq+m27oj3E+DcTne/8Asjso9gKhz/aN+p629u3H+0/+ArTFAC0UUUAFFFFABRRRQAUUUUAF&#10;FFFABRRRQAVQv4HUpeQD99F1A/iXuKv0hFAEdvOlzCsqHIYflUtZ00b2MpuYFLRNzLGP/QhV6KVJ&#10;oxIjBkYZBFAD6KKKACiiigAooooAKKKKACiiigAooooAKKKKACiiigAoopDQAHpVC/ndttpAf30v&#10;BI/gXuTUt3dmELFEvmXEnCJn9T6Cls7QW4ZnbzJn5eQjkn09h7UAS28CW8KRIMBRipaKKACiiigA&#10;ooooAKKKKACiiigAooooAKKKKACiiigBCOKzZLeWwkaezXdGxzJDnj6r6H271p0mKAIre5juohJE&#10;wI7+o+tTVn3Ng4lNxZyCKbup+4/1H9aW21EPL9nuEMFyP4G6N7g9xQBfopM5paACiiigAooooAKK&#10;KKACiiigAooooAKKKY8ixoWdgqjqTxigB5qjdXrK/kWyiS4P8OeFHqagN3c6j8tiNkHQ3DDr/ujv&#10;9auWlnHaphcsx+87csx9zQAyzs1gLSOxknf77sf0HoParlGKKACiiigAooooAKKKKACiiigAoooo&#10;AKKKKACiiigAooooAKKKKACoLq0gu4vLmjDL1HqD6g9jU9FAGVt1DTzlCb2DuGwJF/o36VZtdStb&#10;olY5Asg+9G/DL9RVvFVrrTrW8A8+FWI6NjkfjQBZzS1lHTry1/48r5to6Rz/ADgfj1o+3ajb/wDH&#10;zYeYv96Btx/I0AatFZia7ZE7ZGeJx1WRCMfj0qxHqVnM4SO5iZj/AAhhmgC3RTfMT+8v501po1Us&#10;zqAOpJoAkoqi2s6ev/L1Gf8AdOag/tyGTi2t7i4PfZGR/OgDUpGYKMkgfWszfrFx92OC2U92Jc/0&#10;pRoscp3X00t03o5wv/fI4oAWTV0kYxWKG6l6ZQ/Ip/2m7UkenS3LiTUZhLjkQIMRj6/3vx/KtFIo&#10;4kCRqFUdgMU7HNAAFAAA4ApcUUUAFFFFABRRRQAUUUUAFFFFABRRRQAUUUUAFFFFABRRRQAUUUUA&#10;FFFFABRRRQAUUUUAGKTFLRQAx40kXDqrD0YZqvLpdjMpV7WLB64XB/MVbooAzP8AhH9L/wCfX/x9&#10;v8aVdB0xWDC1GRzyzH+taVFAEC2Vqn3beJfogFTYGMUtFACYoxS0UAFFFFABRRRQAUUUUAFFFFAB&#10;RRRQAUUUUAFFFFABRRRQB//ZUEsDBBQAAAAIAIdO4kCXXd1gUBIAAEsSAAAUAAAAZHJzL21lZGlh&#10;L2ltYWdlNS5wbmcBSxK07YlQTkcNChoKAAAADUlIRFIAAADPAAAAdwgGAAAApBgURwAAAAZiS0dE&#10;AP8A/wD/oL2nkwAAAAlwSFlzAAAOxAAADsQBlSsOGwAAEetJREFUeJzt3Xk8Vev+B/BnixIZSgrV&#10;btLkNriUTjmqm5xuoW4jTUqau+XmUJkaSH6prgZNjpRTLpo7aDCcRDmmToNjCBEVybSpbdqs5/eH&#10;u+5Z7fbG3jbPxvd5vd6vV2s9az3rs9fQWvu7sRHGGAHQkoyMjLF2dnbH6+vr5Zjz4+Pjp/n7+1vX&#10;1tb2ammMhw8f/qCurv7J29v7X4L6V61adRUhhAMDA1eKkq2mpkY+Pj5+GkVRLEH9paWlas+ePdOT&#10;9D4hflBA54AQwrSysrJ+GGPU0NDQgzk/PT19XGvHGD169GuMMQoNDTWbMWPG4+rqanlmf0hIyHJ6&#10;vfj4+GkeHh5Ogi6Ompqar9YrLCzUZPbn5+ezmf2tuchbvU9IHxQgnTIzM8dMmzYt3sfHZzvGX5/4&#10;CCGclZU1KiUlRZ9/vrDxYmNjjfiXdXFxcaf/ra+vn8zfn5KSor9169az9LSZmVko/7i2trYnmOvs&#10;2LHjFLPfyMgoltl/7969eZLaR8QPEiDv5cuXE/lPXKa4uLjvX716NYE5T1NTs3Djxo2+zHnW1tb+&#10;gsbn8XiyzY0visePH89gjs3fn5GRMTYpKWkKfXfk74c7D5Cou3fvLmjuhF2+fHkIxt+eiEybNm26&#10;EBkZOUfQo9WxY8d+lNTFY2FhEUyPW1VVpcTsMzc3/8XR0fEwPZ2cnPzVndHd3d2FmYuiKNa5c+e2&#10;ZGRkjBVnvxE/cIA8iqJYK1euDKRPMllZWR7zpJOTk6tDCOF+/fqVtXRyW1lZBTDHbumu1hpWVlYB&#10;NjY2fnPnzn3w/v37QfTYly5dWifKODY2Nn62trYnzp8/v3nx4sU3mX3875Vag/iBA9KpLSf7wYMH&#10;92HcVOXi76MoimVtbX1RlPEcHBy8BGVUUFDgSuqOZmho+ETkfUT6IAHpUFtb2ysxMdGgsbFRBuO2&#10;XTz0m/KjR4/a0/P69u1bTr/fELaesrIyR1jfhQsXNjHzUhTFYt4Je/XqVctms/NtbW1PjB07NmPG&#10;jBmPRc1Nv/bWIn7QgHTYu3evJ30SHThwYL+wEywiIsKEOb1z586Tc+bMiWTOo8eMi4v7XlJ3BoQQ&#10;zsvLG0aP7efnZ8Pf9+TJE0N62svLy57Zb25u/ouHh4fj/fv3/37t2rVlbm5ursx+Nzc3V1H3GfGD&#10;BqRDa09g+oNMWo8ePRr4l2GOW1RUpCGpi2f+/Pnh9Lj8F2xrXbt2bZmg1xwTEzNT5H1G+qAB6SCp&#10;E5z+8BPjpkfBkpKS/r6+vhvp/qlTpybwr9PcI5auru5z5nRRUZFGZmbmGHHzsdnsfIybHvuY8+/c&#10;ubNQ5H1G+qAB6cB8882svIkDY4yKi4sHSOqC5Ddo0KD3wvqYH6oihPCGDRu++izq7NmzWzHGqK6u&#10;ridz/osXLyaJus+IHzRAHv+HmAkJCVNPnDhhixDCUVFRs5l9SUlJU5jTjo6Oh7ds2XKO/+LhcDgq&#10;7XXxMO3bt+8g/7aZ0+vXr/djTtfV1fXEGKMvX74oMuc/f/5cV9T9RvzAAfIiIyPntPZk3bFjxynm&#10;tKqqaoWgOw/GGN2+ffsfCCGspqZW2pYLhMViUdbW1v4IIbxnzx5Pepvbtm07s2bNmp+ZyxobG0fR&#10;/05MTJwiaLw3b96MKCkp6c+cl52drS3qfiN+4AB5kr4bCNqGj4/P9raMyePxZOmxnJ2dD7U1Y25u&#10;7jDmdFFRkYao+00GQev2zdjYOFpSYykoKFQLmp+cnDxFUtswMjKKE3WdLVu2nGe+zsmTJz9j9svJ&#10;yfFEDkL6fz1AHkVRLGdn50NjxozJTE1NHd/cz7oFBQVZMqe3bdt2xszMLJQ5r7S0VI1/G/yfy+jo&#10;6PwhaHxtbe0s/nmenp57+ce7cuXKav4fI0L/fay8dOnSOgsLiyDmfC0trQ/CXhNCf74XEgXxAwek&#10;z6ZNmy4IOsFMTU3DgoODLZjzLCwsgvkvDIQQ5nK5CswxPT099zZ38jbH3t7+qLCsV65cWc1cFuOm&#10;Ermuru7vomxD2C/SNQce26B904YMGfJO0Pzw8HBTS0vLYOa8kJAQiw0bNvjxLztq1Khs5vSHDx8G&#10;iZtHW1s7R1hfWlraX5jT9+7dmy8vL1/74sWLv4qyDRaLhUXNBRcPtG9adHS0cUvLaGpqNttfWFio&#10;hTFm0dMGBgZJ4uaRl5evFdanqKjIZU6bmpqGC1rO29t7V05Ojrag92T8Y7S2yYqzErSu3WJiYmbR&#10;/1ZSUvosIyND2dvbHystLe1/8uRJW4QQKioq+mqdXbt2eauqqnIiIiJ+MDMzCzMyMopj/m/+6NGj&#10;v4mbJyoqas7atWsDBPWx2ewCQfM1NDQ+enl5Obx69WqSq6uru7KychVCCKWnp+ucOnVqZ3l5ed/L&#10;ly9bI4QQl8tVFCsY6edrQF5qaup4Npudb2FhEZycnDwZMd4LeHl5OfAvj/jeL1RWViq3tA0HBwcv&#10;/vWYNDQ0CoX1ubu7OwsbV9DyWlpaH/h/QprD4aiEh4fPr66u7i1oPXH2G/EDB8jT09N7JuzEzcnJ&#10;Gcm/PLPKRf+WaUsCAwNXtLSNnJyckaNHj34taBkTE5MIQW/q+T8kVVdX/8T8TIjW3IXr6urqJs5+&#10;I37gAHmhoaFmwk4sQcsz+8eNG5fe3Ng1NTXyHh4eTsLGP3jw4D7+iyIqKspY0LK3bt1axD8+/1/H&#10;4XA4KoJyCPrpb9rp06f/Kc5+I37ggHTg8Xiyffr0+cw8qY4cObJb0LLMZYT9DTaMMaqvr5cTdLIO&#10;HDjw48ePHwe2lGfZsmXXmOvp6OikCVo2LS1N5/Lly2tramrkhY3H5XIV+MvatObWaw7xgwakR2Ji&#10;ogHzohD22QfzxCsoKBgibDz+H74cMGBAsah/K8DJycmDXn/RokW32voaU1NTxzMzxcbGGok7FvED&#10;BqRLbm7u8KqqKqXmllm4cOEdhBAOCwszbWm8xMREg/Dw8Pn8f2lUFA8ePJh748aNJaL+mrQwXl5e&#10;DmPHjs0Q9H5OFCyMRf5sCBo0aAg+JIUGTewGFw80aGI2uHigQROzwY/ndOHW2NjYIzc3d3hKSorE&#10;fpcGWlNbsWJFEBQMumgrKChgr1mz5oqysnJlWFiYOek8Xa1hjFlw5+mCLSQkxGLz5s0XKisrVdTU&#10;1EoXL158U05OroF0ri7XSH+uACSnqqpKae3atZfRfz8ANDc3/+XTp0/qpHN1VcQDAMlISEiYOnLk&#10;yByEEJaXl685c+bMNnF+OxK0HvEAoG0aGhp6uLu7u9A/+Dhx4sSXaWlpOqRzdQfEAwDxvX37dijz&#10;awPt7OyOS/Kbz0DziAcA4gkKCrJUUVHhoKZfJCuKiIgwIZ2puyEeAIimsrJS2crKKoC+2yxYsOBu&#10;SUlJf9K5uiPiAUDr/fbbb98NHz48FyGEe/fuXX3u3LktUBQgh3gA0DIejyfr5ubmShcFdHV1n6en&#10;p48jnau7Ix4ANC8vL2+YoaHhE/ox7ccffzwGRQHpQDwAEC4wMHClsrJyJUIIa2pqFkZGRs4hnQn8&#10;iXgA8C0Oh6OyevXqK/TdZuHChXegKCB9iAcAX3v69On0YcOG5dFFgfPnz2+GooB0Ih4ANOHxeLIH&#10;DhzYLyMj04gQwnp6es8yMjLGks4FhCMeADT90Y1p06bFI9T0LWgODg5e4nzlBehYxAN0d1evXl2l&#10;pKRUhVDTF9VGR0fPJp0JtA7xAN0Vh8NRWbVq1VW6KLBo0aJbgr4UCkgv4gG6oydPnhjSRQEFBQWu&#10;r6/vRigKdD7EA3QnPB5Pdv/+/QfoooC+vn5KZmbmGNK5gHiIB+gu3rx5M4JZFNizZ8//QVGgcyMe&#10;oKujKIoVEBBgxSwK/Prrr38jnQu0HfEAXVlFRYWqpaXl/76VecmSJTfKysr6kc4FJIN4gK4qNjbW&#10;iM1m5yOEsKKi4hc/Pz8bKAp0LcQDdDX19fVyLi4u7nRRYMqUKUlZWVmjSOcCkkc8QFeSk5MzcurU&#10;qQl0UcDR0fFwW75aA0g34gG6AoqiWJcvX15Lf7Pa4MGD38XExMwknQu0L+IBOruKigpVCwuLYLoo&#10;sHTp0uvl5eV9SecC7Y94gM7s8ePHM5hFAX9/f2soCnQfxAN0RvX19XLOzs6HmEWB7OxsbdK5QMci&#10;HqCzyc7O1jYwMEikiwJOTk4eUBTonogH6CwoimL5+/tbKyoqfkEI4SFDhhRAUaB7Ix6gMygvL++7&#10;bNmya3RRYPny5SFQFADEA0i7mJiYmYMHD36HEMJ9+vT5fOnSpXVQFAAYw8UjVH19vZyTk5MHi8Wi&#10;EELYwMAgEYoCgIl4AGmUlZU1avLkyckIISwjI9Po4uLiDkUBwI94AGlCURTr4sWL6+miAJvNzo+N&#10;jTUinQtIJ+IBpEVZWVm/pUuXXqeLApaWlkEVFRWqpHMB6UU8gDR49OjRLGZRICAgwAqKAqAlxAOQ&#10;VFdX13Pv3r2edFHgu+++++3NmzcjSOcCnQPxAKS8fv16tL6+fgpdFHB1dXXj8XiypHOBzoN4gI5G&#10;URTrp59+2qCgoMBFCOGhQ4e+jYuL+550LtD5EA/QkUpLS9UWLVp0iy4KrFix4j8cDkeFdC7QOREP&#10;0FGio6Nna2lpfUAIYSUlpaqff/55DRQFQFsQD9De6urqeu7evfsIXRSYPn3609zc3OGkc4HOj3iA&#10;9pSZmTlGT0/vGV0U2L9//wEoCgBJIR6gPVAUxfL19d1IFwWGDRuW9/Tp0+mkc4GuhXgASeMvCqxa&#10;teoqFAVAeyAeQJIiIyPn0EUBZWXlysDAwJWkM4Gui3gASaitre1lb29/lL7bGBoaPsnLyxtGOhfo&#10;2ogHaKv09PRxurq6zxFCuEePHg0HDx7cB0UB0BGIBxAXRVGs8+fPb+7du3c1QggPHz48Nz4+fhrp&#10;XKD7IB5AHCUlJf0XLFhwl35MW7169ZXKykpl0rlA90I8gKgiIiJMNDU1CxFCWEVFhRMUFGRJOhPo&#10;nogHaK3a2tpednZ2x+m7jZGRUezbt2+Hks4Fui/iAVojLS1NZ9KkSS/oooC7u7tLQ0NDD9K5QPdG&#10;PEBzKIpinT17dqu8vHwNQgiPGDHiTUJCwlTSuQDAWIovnk+fPqmbm5v/Qj+mWVlZBVRVVSmRzgUA&#10;jXgAQR4+fPiDhoZGEV0UCA4OtiCdCQB+xAMw1dTUyO/atevfzKJAfn4+m3QuAAQhHoD2xx9//GXi&#10;xIkv6aLAoUOHnKEoAKQZ8QAURbF8fHy200WBkSNH5iQmJhqQzgVAS4huvLi4eICpqWkY/Zi2bt26&#10;S1AUAJ0FsQ3fv3//7wMHDvyIEMKqqqoVISEhy0nvDABE0eEbrKmpkbe1tT1B321mzpwZU1BQMIT0&#10;jgBAVB26sdTU1PETJkx4hRDCsrKyvMOHDztCUQB0Vh2yEYqiWKdPn/5nr169ahFCWFtbOzspKWkK&#10;6RcPQFu0+waKi4sHzJ8/P5x+TFu/fv3Fz58/9yH9wgFoq3Yd/N69e/MGDBhQjBDCffv2Lb9+/fpS&#10;0i8YAElpl0Grq6t779y58yR9t5k1a9ajd+/eDSb9YgGQJIkP+OrVqwnjx49PpYsCnp6ee6EoALoi&#10;iQ1EURTr5MmTO+miwKhRo7KSk5Mnk36BALQXiQzy8ePHgfPmzbtHP6bZ2Nj4QVEAdHVtHiAsLMxU&#10;XV39E0II9+vXr+zmzZuLSb8oADqC2CtWV1f33r59uw99t5k9e3b0+/fvB5F+QQB0FLFWevny5UQd&#10;HZ00hBCWk5OrP3LkyO7GxkYZ0i8GgI4k0sKNjY0y3t7e/+rZs2cdQgiPGTMm89mzZ3qkXwQAJLR6&#10;waKiIo25c+c+oB/TNm7c6PvlyxdF0i8AAFJatVBoaKhZ//79S+iiwO3bt/9BOjgApDXbyeVyFZhF&#10;AWNj4ygoCgDQRGjH8+fPdceNG5dOFwWOHj1qD0UBAP70zYzGxkaZ48eP2zGLAr///vtfSQcFQNp8&#10;NVFYWKhpYmISQT+mbdq06QKXy1UgHRIAafS/f9y9e3eBmppaKUIIq6mplUJRAIDmIS6Xq7B169az&#10;9N3GxMQk4sOHD1qkgwEg7dCNGzeWIIRwz549644fP24HRQEAWoeFMUYuLi6Hli5dekNXV/cFggYN&#10;Wqva/wNTN7Y3RO7sxAAAAABJRU5ErkJgglBLAwQUAAAACACHTuJAffBg7VIQAABNEAAAFAAAAGRy&#10;cy9tZWRpYS9pbWFnZTgucG5nAU0Qsu+JUE5HDQoaCgAAAA1JSERSAAAAoAAAAFcIBgAAAINYTowA&#10;AAAGYktHRAD/AP8A/6C9p5MAAAAJcEhZcwAADsQAAA7EAZUrDhsAAA/tSURBVHic7Z15VFRHusCr&#10;odl3UFSQAWxBA6KMATyMBDEEosZpNziMoo5kiDAKRohJgBM1Q44RHwGfOCLzMJiHozK4IlEDgqSj&#10;8hQUlOACIiACgrI2azfdXe8PppzipqEXlgKsOud3zr1fbV/V/freunW/rgIQQkAZGoFAoA4AgAAA&#10;+PTp09lInpCQEAoAgOfOnVtbV1dntmLFissxMTFfdnd3a8lTLirzwYMH8+XVpbu7WyskJOTw3bt3&#10;3x1uu4RCoZpEImFJq+Orr776hs/n6w2VPy0tzS8uLi68r6+PDSEEL1++nN7a2mrITFdUVPT7mpoa&#10;C6l9QPriTgSqqqqskLEAAGBlZaU1bkAAALhq1aqL+Hlvb6/GUGWKxWIVPL28BvX555//F8qTmZm5&#10;EsL+H4hYLFaRlr6srMxWWtnt7e36qJzjx49vweMWL158E8W9evVqqrRyRSKRKq4/n8/Xxc/37Nnz&#10;t3ffffcuLisvL7ehBqgEr169mop3JLoL4rLp06e/xM9DQ0MThjLC8vJyGzz9mTNnfOTRZdOmTako&#10;j52d3UOBQKBuYWFRg2RcLjfDysqqCgAAlyxZ8jOSZ2dne+HlXL58eQVef11dndkbo8Dky5cvvyJN&#10;j6ysLG883Y8//jigPGl4eXllUwNUgrq6OjPmRZHV2Qi8HPxxt3PnzoN4OuajkMfjufN4PPffXDAs&#10;j6mpaSN+t1JElxkzZtQjOZvN7kPDBuadee7cuY+l9cnHH3/8PUpjYmLS1NvbqyGrfj09PT41QCVg&#10;3gEV4cmTJ3MghODrr7/ei2SnT5/+E55m48aNJ2JiYr48derU+tDQ0IStW7f+A8VdunTpj0iPzs5O&#10;HWX1YBogLo+IiNiP5Hfu3HHB45qamkzQGA/HwMCgDaUJCAhI+eGHH/6M5+vs7NTh8/l6vr6+6UgW&#10;Gxu7ixqgAuDjLWVwdXXNRwP5efPm/apsOWhgn56e7isrbV1d3Yy4uLhwpjwyMvJb1K4XL17MxOO+&#10;//77jyMiIvYLhUI1XP7FF18cAABABweHEvzFqqGhYRpKo6ur2yFvO6QNM4hf5PGMIkbi4uJyR5q8&#10;trbWXNGyAABQW1v7zbFQKFSDEAI1NTWhrHz+/v4nTExMmpjymTNnvkDt2rJly3Eknzt37uPByrK3&#10;ty/Fz1H+pKSkICQzNjZulrdNISEhh6kBKgDzcaQsEEKgpaXVjc7XrVt3Njc39/20tDS/1atXXwgL&#10;C4sfLK+Hh0cehP3jR1z+888/L9HV1e3gcDgV8uiwYsWKy6hduGEN9sMJDQ1NsLa2rsRlaJyKy957&#10;771f5O2H6Ojo3dQAFUQikbB27NhxSFnj09fXb4cQAm1t7S4kS09P94mMjPz22bNns1A9tbW15lwu&#10;N8PT0/Mant/IyKgFQgiY40ZFCQ4OPgph/5wcks2ZM+fJYHdAfOwGAIBnz55dByEE27ZtOzIcPZhz&#10;i8Qv8ERAkXEOzpkzZ3zQVAwuX7Nmzbmh8oWEhCTg5xAObwwJAIAGBgZtjY2NpsrmR33h5uZ2Yzh6&#10;JCQkhOJ9qwJokBlsbGyeKpPP19f3jIaGhgAAAFxcXAqQ/Nq1a95D5Xv06JEdOvb39z/Z3NxsUlpa&#10;Ok/R+v/92AcAALBhw4ZTAoFAY7C0/x5fSg143U5OTncV1QMP7u7uvwwQkL67jHc6OjoGzPArCioH&#10;l61evfoCfq6pqdmNn3/22Wex+Lm3t3cWOsbHfLt3745etGjR/w1Wt4qKihgdL1u27CpTDxwej/ee&#10;NLm3t3cW3h9CoVCNw+FUMB/d06ZNa0DH+ON74cKF9/B0nZ2dOnh5xC/weIf5xYCJqalp42Bxubm5&#10;70szQE9Pzxx0HBUVtY8ZHxwcnIiOzc3Na69evbpMHmN3dnaW+kIBAICWlpbVEEJQXFzs6OTkVIjH&#10;ffjhhz+htjLbW1ZWZiutX/A0P/3004fy/iA7Ojp0qQEqgLOzc4Gyd79Tp06tR+W4urrmI7mZmVkd&#10;OnZ0dCxmXtDExMRgdOzu7s4rLCx0UlYHpqFDCEFpaak9HlddXW2J4vbs2fM3PE7at+D169efUlYP&#10;aoAKwJz6AABATU3Nns2bN/+gqAHi8oCAgBT8/PDhwyH4+d69e/fi5319fezhGiC6A0okEpatrW2Z&#10;tDQsFks8WP6goKAksVis8uzZs1my6sI/VTIdEugjWAHu3bu3UFoH454vS5cuvY5dQImNjU05Or96&#10;9eoyVJampmYPkst6o8XHgJ6enjkQ9n+Gu3Xr1h/w+cT4+Piw1NTUjcz8TMcIAP7zmJXXYPGJcMSv&#10;v/46b7hjYjoNowCDdSLyA5TFN9988xUqC/92yhyYMzl8+PB2dDxlypTXuE64h4u6urpAWv6amhoL&#10;pmzbtm1HIBw4H6kIenp6fDSlFBERsR/Jc3Nz38f9JWVRUFDgTA1wmAa4a9euWHk6+8aNG27SysLn&#10;ATdu3Hji0aNH7+DxUVFR+/BzXCf8M5o0bG1tyyCEIDEx8a/4W7CBgUEbhBAcOHDgC2aeS5cu/VEk&#10;EqnOnj37KdPosrOzvfh8vi7ukNDZ2alz4MCBzw8ePLhTGWOmBignfD5f79ixY3+prKy0xjuQy+Vm&#10;yOpkNze3X3AXK/zNE3fFam5uNoaw/0vH7Nmzn165cmV5SkpKAIoPDw+Pw3VSVVUVDVUvbihLlizJ&#10;Q/KgoKAkCAd6d5eWltrjZbe1tRmYmZnVhYWFxbe1tRlACMHDhw/tkGG3trYaFhQUOMtqu7+//z/R&#10;sZWVVRXzrZsaoILg3h8AAPjw4UO7KVOmvMZlxsbGv3EAuH79+tI3HY3Jb9++vYjptj/YY8zFxeUO&#10;ns7Q0LAVj7e0tKzG71gQQnD//v0FXl5e2Xi6jz766MdZs2Y9A6DfuwUAAHFjnj9//gN0PJSDgjTY&#10;bHbf0aNHg6qqqqwghODYsWN/QXHI1Ysa4DCor6+fgXegn59fGvMilJSUODx58mQOU/78+fPfMS+A&#10;tLm1vLw8D2kXNzQ0NGHABWPEf/fdd29cr5D3cmBgYDIznbm5+QtFjGowOBzOgMf0li1bjjOdaZnO&#10;tkzwz3HEL+5EgHkHxImMjPwWvwAZGRlcPD4lJSUAQgjwqQ+BQKDOrEMkEqky71rMuyiEEGzfvv3v&#10;KO7EiRMbL1y4sJp5d8nPz3dllpOYmPjXoSbNBwN3ATM3N68NCgo6is5bWlqMpPWXrHEqNUAFYb4k&#10;IJjjMwT+WaqkpMQBwsEfQUyYc4/S/rWWl5fncfHixVUSiYSFe1pv3br1H3g6vJz29nZ9CCGoqKjg&#10;iEQi1eH0x+nTp/+Exq7SqK6utjQyMmqR1mcODg4laHxJDVBOpP3f4eXLl9MHS3/r1q0/MO92a9eu&#10;PQcAgHfu3HGRVV9paan9Bx98cK2+vn6GrLRtbW0GxsbGzcnJyYHMuMzMzJXq6uqC+/fvLxjrPmtp&#10;aTHKycnxzMjI4BYUFDhfu3btAx6P546caxHIwZAGGQFCyGKxWHJ3lkAg0BCJRGwdHZ2u0dRrogdq&#10;gDQQDdQfkAaigRogDUQDNUAaiAY2aQUmQhCLxaoSiYT+WEc4qKmp9RGf4hivNDc3G+/YseNQZ2en&#10;Tnh4eBwYga8IlIFACOkdUFooKipauG7dunPV1dVWAoFAQ1dXt1NFRUVCWq9JGUjfacYTEomElZyc&#10;HKihodELQL/fHlqKjTI6EFdgvNDd3a2Ff8P85JNP/qenp0eTtF6THeIKjAcqKio4CxYsuA9A/38+&#10;mAs2UkYP4gqQ5uLFi6uQuzyHw6koLi52JK3T2wRxBUjR19fHxv/bwOVyM6Stb0wZXYgrQIKGhoZp&#10;Hh4eeQD0rx4QExPzpTS3J8roQ1yBsebGjRtuaHlaU1PTxry8PA/SOr3NEFdgrJBIJKz4+PgwNpvd&#10;BwCAbm5uN/CFuSlkIK7AWNDe3q7v4+NzBo33wsPD45iOkRQyEFdgtCktLbVH/8fQ09Pjy7sdAmVs&#10;IK7AaHLy5MkNaCUAe3v7UrRiPWX8QFyB0aC3t1cDX0rW39//n8xFcSjjA+IKjDTPnz//HVp4W01N&#10;TXjkyJFtdIpl/EJcgZEkKyvLG21RYGFhUSPPP9AoZCGuwEggFotVoqOjd7NYLAkA/cvKvn79egpp&#10;vSiyIa7AcGlqajJZtmzZVQD61+fbu3fv18P94zVl7CCuwHAoLCx0QovzGBsbN+MLQlImBsQVUAaJ&#10;RMJKSkoKQgs0Ojk5FeLrHFMmDsQVUJSuri5tfM/c4ODgo7I2h6aMX4groAhlZWW2aG07LS2t7tTU&#10;1E2kdaIMD+IKyMv58+fX6Onp8QEA0MbGphytOkWZ2BBXQBZCoVANX5N57dq15/DlvSgTG+IKDEV9&#10;ff0Md3d3HgD9y8nGxsbuol81JhfEFRgMHo/njva7mD59+ksej+dOWifKyENcASYSiYQVGxu7Cy2g&#10;7e7uzpNnoUbKxIS4AjhtbW0GaCVRAPr348C3HaBMPogrgCgpKXFA21zp6+u3nz9/fg1pnSijD3EF&#10;IIQgNTV1E9oDbf78+Q/Ky8ttSOtEGRuIVt7b26sRHBz8Ztn/zZs3/29XV5c26U6hjB3EKq6qqrJC&#10;Wzipq6sLkpKSgugUy9sHkUqvXLmyHO0jYWlpWV1YWOhEuiMoZBjTykQikSq+I/fy5cuvDLXhCWXy&#10;M2YVvX79eoq3t3cWchyNjo7eLRaLVUh3AIUsY1LJ7du3F1lYWNQAAKCJiUlTdna2F+mGU8YHo1q4&#10;RCJhHTlyZBva8G7RokW3a2pqLEg3mjJ+GLWCOzo6dDds2HASjfe2b9/+d2m7RFLebkal0MePH8+1&#10;s7N7CACA2traXSdPntxAuqGU8cmIF5ienu6rq6vbAQCAc+bMecLcFp5CwRmxgoRCoVpYWFg8euT6&#10;+vqm8/l8PdINpIxvRqSQ2tpa88WLF98EAEA2m9138ODBnfSrBkUehl3A9evXl6Kt4M3MzOpu3ry5&#10;mHSjKBMHpTOKxWKV/fv3R6ioqIgBAHDp0qXXGxoappFuEGVioVSm1tZWQy6Xm4HGexEREfup4yhF&#10;GRTOUFxc7MjhcCoAANDAwKAtIyODS7oRlImLQolTUlICNDU1ewAA0NHRsbiiooJDugGUiY1ciXp6&#10;ejQDAwOT0SM3ICAgpbu7W4u08pSJj8wElZWV1gsXLrwHAIAaGhq9ycnJgaSVpkwehozMzMxcaWho&#10;2AoAgNbW1pVFRUW/J60wZXIhVSgSiVSjoqL2oUfuypUrM1taWoxIK0uZfPxG0NjYaOrp6ZmD9lHb&#10;t29fFHUcpYwWA07y8/Ndzc3NawEAcOrUqa9ycnI8SStImdwACPsdRw8dOrQD7aPm6uqa/+LFi5mk&#10;laNMfkBHR4eun59fGhrvffrpp/9NHUcpYwVIS0vzAwBAHR2dzrS0ND/SClHeLth+fn7/Ki8vt/Xx&#10;8Tn7zjvvPAY00DCG4f8BBCmj+754S7QAAAAASUVORK5CYIJQSwMEFAAAAAgAh07iQIqLrvq7GQAA&#10;thkAABUAAABkcnMvbWVkaWEvaW1hZ2U5LmpwZWcBthlJ5v/Y/+AAEEpGSUYAAQEBANwA3AAA/9sA&#10;QwAIBgYHBgUIBwcHCQkICgwUDQwLCwwZEhMPFB0aHx4dGhwcICQuJyAiLCMcHCg3KSwwMTQ0NB8n&#10;OT04MjwuMzQy/9sAQwEJCQkMCwwYDQ0YMiEcITIyMjIyMjIyMjIyMjIyMjIyMjIyMjIyMjIyMjIy&#10;MjIyMjIyMjIyMjIyMjIyMjIyMjIy/8AAEQgA7QD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ooooAKKKKACiiigAooooAKKKhmuIoE3SyB&#10;B7mgCais3+0Zpji0s5JPR2+VT+JpPI1Kf/W3SQr1xEuT9DmgDSJA6nFRmaIAkyJjv8wqkNIjY7p5&#10;55W75fAP4U8aPp4IP2SPIoAn+223/PeP/vqnrcQuMrKhH+9UP9m2X/PtH+VMbSNPc5a1jJ+lAFwM&#10;rfdYH6GnVmnRrXP7vzIvQRuRSfY7+HmG+3n+7KvH6UAadFZn2u+t/wDj4tC6/wB+E5z+FWbe+t7k&#10;fJIN3dTwRQBaooooAKKKKACiiigAooooAKKKKACiiigAooooAKKKQ9KAFqOWWOGMvI4RR3JqrPqU&#10;Mcpt4j51z/zyQ8j6+gpsVgZZBNekSydVT+FPoPX3oAZ9qub3izUJCf8AlvJ0P0HepYdMgR/MlLTy&#10;/wB6Tn8h0FXQBS4oAQUtFFABRRRQAUUUUAFFFFABVS4sbe5O50w/Z14b86t0UAZmL6x5X/S4R2PD&#10;r/jVq1vIbtcxOCQcMvdT6Edqs4qnc2EU7iVf3c6/dlXqP8RQBcorPivXhkEF6NrdFkH3W/wNXwcm&#10;gBaKKKACiiigAooooAKKKKACiig0AFUri6YyfZrfmY9W7IPU0t1csjLbwgNcSA7R2A7k+wqS1tlt&#10;oggJZurOerH1NAHN6h4PJuTqel3strq38UpOVl9mWm2fiyewuU0/xJbGzuCdq3K8wy+4PauuxVa9&#10;srW/tXt7uBJoX4KOMigCaN1kUOjBlIyCDT64ttE1rwy5m8PzG8sQdz6fcPlgP+mbf0Na+ieKrDWW&#10;aAF7a+TiS0uBskU/Q9R7igDdopBS0AFFFFABRRRQAUUUUAFFFFABRRRQAyWJJoykihlPrVFJXsGE&#10;czM8BOEkI+77H/GtGmuiuhVlBUjBBoAUHP0paz4XaxmFvKSYXP7pz2/2T/Sr9AC0UUUAFFFFABRR&#10;RQAVT1G7ez0+aeJBJKqkpGTje3YVcPSs2P8A07UGc8wW52qP7z9z+FAGJ4d8TWt1cNbakj2Orufm&#10;guOC3psPQiusFZusaDp+t23lXkCsR9yQcOh9Qe1c7u1/wkfn8zVtKXnf1mjH9aAO1orN0nXLDWrY&#10;T2U6uO69GU+hHatEHNABgVj654Z07XFV7iIx3Sf6q6iO2SM+zVs0YzQBxQ1PXvCp8vVkbU9NHS9i&#10;X96g/wBtR1+orqdP1Sz1W1W5srhJomHVT0+vpVsqGGCAR6GuW1HwiY7ttQ0C5OnXh+Z1X/VSn/aX&#10;+tAHUjmlriW8erosUkfie1awuI1yrL80c3+6fX2rS0Hxpp2ugIN9rckA+RcLsYg9CM9aAOkopM0t&#10;ABRRRQAUUUUAFFFFABRRRQBDcQJPC0bjg9D6H1qCxnchreY/vouCf7w7GrtUNQjeMC8hXMsIyVH8&#10;S9xQBeFLUcMizRLIhyjqCpHcVJQAUUUUAFFFFAFTULlre2PljMshCRj1Y1JaW62tukSnOOpPc9zV&#10;Rf8AS9YZusVqu36yNg/oP/Qq0sUAFGKKKAOa1fwfbXlyb/Tpn0zU+v2iAcN7MvQ/zqlB4qvdDmW0&#10;8VWy24J2x6hFzBJ9f7h9jXZEZqKe3huYWhnjWSNhhlYZBoAWKaOeJZYnV42GVZTkEU8VxsvhnUtA&#10;la68L3OIicvp9wxMbf7h/hNaOj+LrTUJ/sd3G+n6ivDW1xwT/unoRQB0VIaM1l+ItctvD2i3Go3T&#10;4WNcKvdmPAUe5NAHI+JVj8Z+L7Tw3E+6009lutQIHGf4Uz655rrNX8OaZrVukd3bjdGP3UqHa8f0&#10;YVneBtAbR9Fa4ugTqOoSG6unPXc3O38BxXT4oA4v7T4h8JcXiyazpQ/5eI1AnhH+0v8AEPcV0ula&#10;zYa1aLdafcxzxH+6eQfQjsavEdq5nVPCEM122paRO+m6n182L7kh/wBtehoA6fNLXIWniu60y4Wx&#10;8T232aQnC3kYzBJ+P8J9jXVxzJNGskTq6MMhlOQaAJKKKKACiiigAooooAKQgEc0tFAGdZE2t1NY&#10;n7n+sh/3T1H4H+daAqhqiGNIrxPvQNuPuvcflV5GDqGU5BGQaAHUUUUAFRzSiGCSRuAqkmpKzNZl&#10;UWaW5cB7iRYgCcZBPP6ZoAl0mMpp8TuP3kv71/q3P/1vwq9TVAVQB0HApc0ALRSZpaACiiigBMVm&#10;axoGn63DsvIQXX7kq8Oh9Qa1KKAOK83X/CX+uD6tpK9ZR/rox7juKyrS9j+Ivi+N4036BpBEnzjH&#10;nXGOBj/Z/nXod5DJPaTRRSGKR0KrIBnaSOtef6DLc/Dq0On6zbNLZSStJ/acALgsxyTIOq/yoA9G&#10;HSgnFQ2l5b3tslxazJNC4yrocgipT8wIPegDyLXPitrFx4pm0XwppH25oCwZiCd5U4bHsK6DwJ8S&#10;YvFd7caVe2b2OrW2fMgfvjriuFtdRb4UfEHWpdW0u4m0u+bdb30cW4oCS23I9yf0rG03xNc+IPif&#10;Fq/h60SG6uXO2Oc7EaMLzuP940AfRd1Z299btb3UKSwuMMjjINcnLoOreHZGn8Ozeda53Pp8zcAf&#10;7B7fSrmk+MILm8GmarC2naqOsE33X90bow+ldLxQBhaN4rstWc27h7S+Th7acbXB9vWt7NZOs+G9&#10;O1xAbqLbOn+quIztkjPqCKwft2v+Ejt1JH1XSl/5fIl/fRj/AGkHX6igDtaKpaZq1jrFol1YXEc8&#10;LdCh6fUdquZoAWiiigAooooAbIgkjZGGQwwapaQ5No0THJhdo8+wPFXjWfb/ALjWbmLtKiyD6jg0&#10;AaNFJmigBa5PxfFHc3WnwzabJeRIzSt5TYkTAxkfn2rrKzV+fX3DfwW4K+2Sc/yoA5OLUZrO3lk0&#10;zW9/lqSbPUhhlwOgPB/nVvS7nxjNpcF662MpuUD+UwKGLPTnuMVa8aaZHeaQCtj57eanmGNMyBNw&#10;3EfhTx4x0xVSKCC6kdRzDHCdyKO5HYUANm1XXdFiM2p2sN3arzJNa5VkHc7T2H1rd/tKyFuk5uoh&#10;E+Nr7xg5qDT9X0/WYT9mlWTI+aM9QO+RVF/BuiSXHmvallGSIS58sE9wvrQBvK4YAqQQehBpQc1y&#10;lzo15od1b3miie4hUkTWjS5Gwjque+cVsaVrltqkkkISSG5iAMkEq7XUHvj0oA1KKTNLQAU141dS&#10;rAMp4IIyDTqKAOQuvCM+mXD33he5FlMxLSWrfNDL/wAB/hPuKm03xhG1yLDWrZ9MvumJT+7kP+y3&#10;Q11BFc346FlH4Q1G4vLeOXyoWMYcfx9Fx75xQBuz29veQmOeKOaJhyrKGBrOvvCui6hYraTafAsS&#10;cx+WgQofVSOhrltI0/xR4V0aykhmfVrfyEM1rIcSxnHO09/pXU6N4m07W1K28u24TiSCT5XQ+hFA&#10;HKato+pabaG11O3PiDRgchjxc24HcEfe+vWm6Tq2oabb+fpN02t6SvBt34uYB6c/ex716Icd65zV&#10;vCNvd3Bv9Olaw1EdJouA3+8vegDR0fxDp2twl7OcF1+/E3DofQisXXvHdjpdzLYWkRvr6MZkjRgF&#10;j/3mPArg/GdxqOnJFBNYNa6/K2y21G0O2OUDli30GTzU/wAOvAb6hCNY1hne1mO6KFjzcH/nq/17&#10;D0oA57U/FF+dUbU9ESx0q9Jy6xysyS+zDG0/WvRvDXxEW7a2s9dgWyu5gBHMjBoZm9m7H2rsF0fT&#10;kg8lbG3EWMbfLGK85+IPw9D2L6joUW3y/nnslOFcD+JfRh1oA9TBzS1wPww8SXOq6U+nagxe6tFU&#10;rKf+WsZ+6317H6V31ABRRRQAVm3n7vVbGXs26P8AMZ/pWlWdq/CWzj7yzpg+nagDQooooAWs6DnX&#10;LknqIkH6mtGs6HjXbkesSH9TQBoYpNgyTgZ9cU6igDC1XQZrjUINR0y5jtLyJWViYtyyq2OG/IGq&#10;osfFuGuG1LT/ADQflt1ibyyPduoP4V09IeRQBi6NrovvPt71Y7W+t5NksJkB+hHsRXG2erT3PizV&#10;tQt9UtbeRpfs1vb3cZCypHwSH/3s9Aeld1qXh/S9W5vbKKSTGBJjDj6MORT00XT001NPNpE9qgwI&#10;3XcPXvQBkr4lu7MD+1dJuUX/AJ72o8+M++V5A+oFa+n6zp2qJvsryKYeityPwrMfwqtsxfSL64sG&#10;/wCeatuj/wC+T0/DFZN/pl4JPM1PRobxh/y+WJ8uYf1/XtQB2+aM1wtnqNxE4j07Wt5H/LpqSbW+&#10;gbr/ADrWTxRPavt1TS7i3XH+uiHmRn8RzQB0tcb8RD5ljpFp94XGqW6NH/fUNkj9M/hXTWWq2OoJ&#10;utbqOUegbkfhXMePP3dz4buD9yPVYg3r82VH6mgDsgOKw9Z8K2GsMJ/mtb1eUu7f5ZB9fUexrcFL&#10;QBxK61rfhUiPxDB9s04HC6lbrkqO3mJ1H1HFdZY6jZ6naJc2NxHcQsOHjbIqdlDAhgCDwQe9cdrX&#10;h6DRml1nR79dKmX5njY/uJP95fX3FAHKfFiaR9XEJyUi02RkxxtLyIjN+Ck16vaQx29nBBFjy441&#10;RMdMAYH6V4h4s1vUfEGl2+s3ejtBZWqyW91cK+BJG/ykqDyQDhvwr0P4feMLfxDpEVpLIF1G1jVJ&#10;UPHmADh19iMGgDtKYyhkIPIIwadmub8Y+LLTwtpLSytvupQVt4F5Z2+npQB534Ou1034kJZpnypp&#10;bqAY7gMGH5Emvaa+ffBMVxceO9C1JgwtmeaNGPSRyCzsPbPH4V9BUAFFFFABWdrX/Hih7iaP/wBD&#10;FaNZ2tc2SL3M8eP++hQBoUUtFABWaP3fiAk/8tbcBfwPP8xWlWbe/utTsJhzuZoiPYjOf0/WgDSo&#10;oooAKKKKACiiigApMUtFAFK90qx1BCt3axSg/wB4c/nWQ3h28ssnSdSeNP8An3uPnQ+3qK6SigDh&#10;Ly1Mb79V0SSJx/y+aeenvx0rP1TT7zXtNjg0vXYLryZ4540uRtkRkYHr+HevSjmsjWPDmn6tbyq8&#10;Cx3DIQlxH8ro2ODkelAFNPE7WmF1fT7izPTzMbkP/AhWiviHSH8sDULfMn3QZBzXC+H59ctvDN3K&#10;NS+0Xell4by0vVzuZOQQw5AZcEcd/aqWn+HrHxzLYas/huO0huFLz3Ec6FWBGNqgHIOe+B0oA73x&#10;VrkuheHLjVLWD7S0e3Cg8YJA3E+g61xLypc6hG15I+v6q4DJaW5/0eDPQnt+Jrb8D26yaVrGhTs9&#10;5YWd29rFJMdxePAJUnvjJFdRpWi6dolqLfTrSK3j7hByfqepoA86vNE1C88baFY+IriO4s7qKdzY&#10;RDESbQMD361U1H4c6h4e1CW/0MyS26ndCsLYmgB6qP7y+1ddrn/JTvC3/XC6/wDQVrscUAeFN8Qv&#10;EUKyW76i4kSQRNusW3q56L6ZrRtvAmteLLqO81Z5oI2I8ya4OJWTuqL/AACnah/x767/ANjHB/Na&#10;9hUfKPpQBw2q2FtpfizwdZWcSxW8LSqiDsNld3XG+Jf+R78Kf9dJv/QK7KgAooooAKztW+YWsY+8&#10;864/Dn+laJrNuj5msWUfUIGkPseg/maANGijNFAC1n6wp+wGVR80LCQY9jk/pmtCmSIJImQ9GBBo&#10;AEYOispyGGRT6z9IcmxWF/8AWW58ls+o6H8Rg/jWhQAUUUUAFFFFABRRRQAUUUUAFJ3paKAPPPE7&#10;T+EvFqeIwpk0e/RbbUowOEI4WT9cH2p9r4FvrKWZ/D3iSaz0y6bzPs4QOF3cnYT0rtdR0+31Sxms&#10;ruMSQTKUdSOoNcFoGo3PgnXf+Ea1mZm02U/8S26k6Y/uE0AdtoejW+g6YljbFmUEszucs7E5LE+p&#10;rSpFYFQQQQe4pc0Acbrn/JTvC3/XC6/9BWuyrjdc/wCSneFv+uF1/wCgrXZUAeOah/x767/2McH8&#10;1r2Jfuj6V47qH/Hvrv8A2McH81r2Jfuj6UAcd4l/5Hvwp/10m/8AQK7KuN8S/wDI9+FP+uk3/oFd&#10;lQAUUUUAIazrX9/q11N2jCxKf1NXppFiiaRjhVGTVXSY2Sy3vw0rGQj0z/8AWoAu0UtFABRRRQBm&#10;n/RdYVukV0u0/wDXQdPzGfyFaVVb+3Nzaui8OPmQ+jDoaWzuBc26uRh+jr6MOooAs0UUUAFFFFAB&#10;RRRQAUUUUAFFFFABWZreh6f4h097HUbdZYW6HoVPYg9jWnRQB53ZSeIvAk7Wt9HPrGgKMxXUY3TQ&#10;Djh16kDnkV2Wl65pus2yz2F5FMh7BuQfQjsa0SM8Gua1TwNomqXLXRge2uj1ntXMbfU460AU9c/5&#10;Kd4W/wCuF1/6CtdizBVLMQABkk9q8zsNDudO+K2nW82rXV7Bb6fNNCLjBZCWVSM966zxvdT2XgrV&#10;7i3UtKls+0D6UAeLa14xht9a1bT47dp7KTWIrp76IgxoqkZBx9K+g7WeK6tYriCRZIpEDo6nIYEc&#10;GvC/DnhDwdc/B+W6ubqD7XJCzyXRb543/u//AFq7X4J3l5d/Dm2F3krBM8MLN1KDGP1yPwoA1PEv&#10;/I9+FP8ArpN/6BXZVxviX/ke/Cn/AF0m/wDQK7KgAoNFNZgqlicAc0AUNSJneGyXrK2X9kHX/CtB&#10;RgYA4FZ+nqbiSW/Yf63iIHsg6H8ev5Vo0AFFFFABRRRQAHpWa3+g3+//AJYXB+b/AGX/APr1pVFP&#10;Ck8LxyDKsMUASUtUbGZ1P2Sc/voxwf769jV6gAooooAKKKKACiiigAooooAKKKKACiiigDjZv+Sv&#10;Wn/YJk/9GLXWXFvHd20kEyh45FKsp7g1yc3/ACV60/7BMn/oxa7KgDxyX4DWQvpfs2qzR6fM5Z4C&#10;M49h2r1HQtGtPD+jW2l2KFbe3Xauep7kn8a0qKAON8S/8j34U/66Tf8AoFdlXG+Jf+R78Kf9dJv/&#10;AECuyoAQ9Kz75jcuLGMn5xmVh/Cv/wBerN1cLbQ7jyx4VR1Y+lMsbdoUZ5eZ5Tuc/wBPwoAsooRQ&#10;qjAAwBTqKKACiiigAooooAKD0oooAq3Vt5wDxtsnTlH/AKfSltLnz0w42TLw6eh/wqwelVLm08xh&#10;NEdk69G9fY0AXKKqW14JWMUo8udeqE/yq2KACiiigAooooAKKKKACiiigAooooA4XUr22sPixZy3&#10;dxHBGdKkUNI20E+YvFdL/wAJLon/AEFbT/v6KXUtA0nWZEfUbCG5aMEIZFyRmqX/AAg/hj/oCWv/&#10;AHzQBc/4SXRP+graf9/RR/wkuif9BW0/7+iqn/CD+GP+gJa/980n/CD+GP8AoC2v/fNAGHrWp2Oo&#10;ePPCws7uGco8xYRsGx8tdzLKkMZeRgFHrWLB4f8AD2hzC8ttOtredRhXRfm57Cr0VvJdSCe7TAX/&#10;AFcRPT3PvQAttE9xL9qnGOf3SH+Eev1q8KBS0AFFFFABRRRQAUUUUAFFFFABQaKKAK1zaRXKjcCr&#10;j7rrwRVZbyWyIS+x5f8ADcKPlP8AvDt/KtKmsoYYIBHoaABGDqGUgqeQRTqzWsJLdi9jL5fcxNyh&#10;/wAKVdT8ttl5E1u3948qfoaANGimI6uu5WDA9wafQAUUUUAFFFFABRRRQAUUhOOpqlPqcMbGOPdN&#10;L02RjJ/H0oAuk4FUZ9QHmGC1Xz5xwQp+VP8AePao/IvL3m4fyYj/AMskPJ+pq9DBFbxiOJFRB0Cj&#10;FAFe3stsgnuHEs/rj5V+gq7RRQAUUUUAFFFFABRRRQAUUUUAFFFFABRRRQAUUUUAGKa6K67XUMvo&#10;RmnUUAZzaTEG3QSywHrhG+XP0puzVLf7skVwo9flY/0rToxQBm/2jcx/6+wmX/rn8/8AKj+2rcfe&#10;WVR3JQ8VpYoxQBm/29p3/PyPyo/tu0b/AFZeQeqqTWlRQBm/2q0nEFncOfUrgfmaPM1Sf7sMVuPV&#10;23H9K0qTAoAzf7LaU5uruaU+inaCPTAq9BbQ26BYY1QD0FS4ooAKKKKACiiigAooooAKKKKACiii&#10;gD//2VBLAwQUAAAACACHTuJAU61IgRgeAAATHgAAFAAAAGRycy9tZWRpYS9pbWFnZTcucG5nARMe&#10;7OGJUE5HDQoaCgAAAA1JSERSAAAAxAAAAH8IBgAAALCrbd0AAAAGYktHRAD/AP8A/6C9p5MAAAAJ&#10;cEhZcwAADsQAAA7EAZUrDhsAAB2zSURBVHic7X15WBTH+nUNw7AKiAiCBEFRVhUUY0ABRRFQQJie&#10;EOOCMSaimGCi5udyXRNcsuCuREkUl3ivaGZAQFmFsCiooKBhUwREhYuyOOwwS31/cMuv7cwMqzZL&#10;nec583TXW/326al6u6u7qqsBhBAMFmZnZ0+9efPmjK7mFwqFzOLiYmNJtvLycgNzc/P8xYsX//v1&#10;69caZFtWVpaNkpJSi6Wl5d/t7e2szvaTm5s7GQAAPT09I4VCIbOz/E+ePBkXGBi4vayszLAv/pf8&#10;/HzzJUuWXExLS7Onu4z6O2kX0Fe8f/++NQAAIorFYoa2tvZLAABksVjtpqamhe7u7tHr1q07oq2t&#10;/XLFihWhKG9AQMBRkUgkR/anqqraSPbX3NysLBaLGUKhkOnp6RmJ0rW1tV+KxWKGLG2bNm36CeWf&#10;OnVqFjl/S0uLUnh4uHd9fb0aSgsICDiK8nM4nD8fP35svGvXrt2zZs36a9KkSQ+2b98eaGBgUO7j&#10;43PZz8/vlI6OTtWGDRsOODs7J0yePDkX2b29vcOVlJRayMdx7969KXSXVX8m7QL6gmKxmEEudAAA&#10;bGxsVKWmyeLly5d9kL+6urrhVPv69esPSts2Nzd38rp1644AAOC33357iBogXdXQ0NAwDEIItLS0&#10;qsnpy5cvP9edY5FFExOTIrrLqz+TdgF9wQcPHkzqbUV58uTJOORPR0enqje+vLy8IpCvR48eTejq&#10;diwWq93Kyipn0qRJD8jp6enpM/sqID7++OMrdJdXfybtAvqC6OzcGefOnZtw8uRJP3V1dT45XUdH&#10;pwr5SklJceyLiof8bd68+cfe+PHz8zsFIQSlpaVGJSUlY6lXHzabzSPnz87Onkq2CwQCeWn3SZiD&#10;NCD6qgLfu3dvCjlNX1//OXn9gw8+eCZt+8WLF/87KChow9q1a48XFBSYSdJmZmZWIG17FRWVJknp&#10;hw8f/gb5SkhIcEbpW7du3efk5JREDZ7Vq1efJAiCGxQUtJEc+IqKiq0CgUCe7rLq76RdQG9ZUFBg&#10;Rq4UW7Zs2d/TgOhO/nXr1h2mXmkQi4qKTCDseBrVEy3GxsbFaHnevHnx6Fh725Q7ffr0SrrLq7+T&#10;dgG9paKiYmtXK8TOnTt3r1mzJnj69Om33d3do6gBoampWQsAgA4ODqm9veKIRCK5nm5LvloEBgZu&#10;f1NYvdSUm5s7me7y6u+kXUBv+Pr1a43eVhJyQNy8edPuyy+/DAkNDV3RG19GRkalpaWlhhIqemNX&#10;tmcwGGK0vH379kBJAXHp0qVF5PVNmzb9NG/evHi07uHhEUW9QtFdXgOBtAvoDV1cXOL6KiBaWlqU&#10;upN/2bJlF8jr8+fPv+bg4JD65MmTsUKhkDljxoybPdVibW19Hy27ubnFoOOVl5cXoPQzZ8583tkN&#10;O/WEQXd5DQTSLqBX4qVUBGlt+86uEOPGjXvSF8FVXV2tJSnd3t4+rbu+jh079rWk442NjXWVpXfS&#10;pEkPamtrNXFAdI9yYADj6NGj6ySl19fXq/fEX35+vkVYWNii+Ph4l97oqqmp0ZKUnp6ebt+V7dXV&#10;1evR8u3btz+SlIfFYgk++OCD59J8jBgxorYr+8J4GwM6IIyNjZ/0hR99ff0XAADQ1tamqKur+19p&#10;gdZVmJiYPHrw4MHkvLw8S3I6i8USdGX74cOH16FlVVXVJrRsampahJafPHliPHHixL/R+qZNm35e&#10;unTpRbSekpIyS05OTtzTYxiyoPsS1Vt6eHhE6enpVQBKk2Hu3LmJ1DRZLC8vN+hOfmm0tbXNIOsj&#10;28zNzfOkbcdisdokpR86dOhbSb6Sk5NnU8dbkUkQBLempmYEOY3ushoIHNBXCAAAiIqK8qyoqBht&#10;ZmZWiNKCg4PXNjY2DuuOHxUVlWZptpKSknFd9ePs7JxIXre3t09HywUFBRbSthszZkw5WjY0NCxD&#10;y9evX18gKT+fz9f45JNPLkvzl5KSMovJZIrIaRBChkzxGAM/IBAKCwvN0PLatWuDpbW9pUFLS6vG&#10;39//V0k2RUXFtq76OX/+/HLyOvm+Yc6cOUmStnF2dk6YOnXqPbSuoqLSgpYdHR1TJW3T0tKi/PLl&#10;Sx1pOiTdx4jF4kFT3u8MdF+i+ooEQXBBJ80ZR0fHlHv37k3Zv3//lrS0tLcGzEHYMWo2PT19Znt7&#10;O4tse/HixejOfCPu2bNnG1kX2Xb79u3pZ86c+VzSdkpKSs02NjZZMTExbv+7h4AAALh58+YfJflK&#10;SkpyQsPbAQBwzZo1v27btm0PWvfy8oqgNpna2toU6C6n/k7aBfTZgXRSUVG+1NRUBwcHh1RfX9/z&#10;kuwFBQVm1AF+JSUlYyUFFzXNwcEhxdLS8mFlZaUu8ve/5g8EAMDo6OgF5PxsNvutINbX13++d+/e&#10;f5EfG8+cOTMd+SL3Q/SELS0tSnSXU38n7QL6gtT3IZycnJJyc3PfGhL+5oBlBExeXp6FJFtGRsZH&#10;3a18aCCdNLu1tfV9oVDY6fCOffv2be1Me1fZlbf7hjoHRZuSwWDAhISEeWj9f+34NzeQhoaGT9Hy&#10;4sWL/yPNj7Kycouk9DNnznzRXU1hYWGLZNkzMzNtmUym+Ny5c5/JytfQ0KAmy25jY5MFQMd/oKGh&#10;wQcAAGtr6xxJebv62HdIg+6I7EsmJSU5ZWRk2EL49nsN33zzzWFyPurAuytXrnyMbNS35fT19Z9T&#10;376bOHHiQyDjTOzq6hpbUlIyFsJ/ntUdHBxSm5qaVND+BAKBfEBAwFFfX9/zbW1trD179mwj53/x&#10;4sVolJf8eLm0tNSos/+jtbVVEeU/evRoAN3lMxBIu4B3RbFYzPj000//Qx76QGZZWZlhSEjIqufP&#10;n+tTbY2Njapbt27dFxkZ6YnS+Hy++h9//LG0sbFRtTs6oqOj3c3NzfNPnjzph4KkM54/f943JCRk&#10;Ffk9awghuH379vSwsLBPuvNew71796bcv3/fmu7yGChkQAjfx4UIA2NAYFDcQ2Bg9BVwQGBgkIAD&#10;AgODBBwQGBgkyNMtgIra2toR1dXVI+nWMZigpqbWoKenV0m3jgEBuh9zURkUFLQR9LJHFvNtenp6&#10;Rtrb26fhx6+ds99dITQ1NesmTJjwmG4dgwlFRUUmjx49Mp02bVrWunXrjn7//fe71NTUGujW1S9B&#10;d0Rivnvy+Xz1b7755rCcnJwIgI4J13g8HruzSZqHImkXgPn+mJ2dPfXDDz+8A/7XlHJ3d4/uyhCQ&#10;oUTaBWC+XwqFQuaJEyfWamhovAYAQGVl5eb9+/dvwe9KdJB2AZj0sLKyUnfx4sX/RlcLCwuLvNTU&#10;VAe6ddFN2gVg0sv4+Ph548ePf4wCY+XKladfvXo1km5ddJF2AZj0s6WlRWnXrl27FRQU2gAAcMSI&#10;ETVnzpz5nPpVpaFA2gVg9h8WFRWZkKfvsbe3T3v48OFEunW9T9IuALN/USwWMy5evLhk1KhR/wUA&#10;QHl5ecGWLVv2d/c9kIFK2gVg9k/W1dUN9/f3D0YzkRsaGpZFRUV50K3rXZN2AZj9m5mZmR+RZyNn&#10;s9m88vJyA7p1vSvSLgCz/1MgEMgfPHhw/bBhwxoAAFBVVbXxwIEDGwbjJ7poF4A5cPjs2bMPOBzO&#10;n+hqYWVllYMmdRgspF0A5sDjtWvXFhgZGZUC0PG1o9WrV5+sra3VpFtXX5B2AZgDk01NTSpbt27d&#10;x2Kx2gHo+LTxhQsXlg30AYO0C8Ac2MzLy7MgT+s5Z86cG4WFhaZ06+opaReAOfApFosZoaGhK7S0&#10;tKoBAFBBQaFtx44dPzQ3NyvTra27pF0A5uBhdXW11hdffPE7uloYGxsXx8bGutKtqzukXQDm4GNa&#10;Wpq9paXl3ygwPv300/9UVFTo0a2rK6RdAObgZHt7O+unn37ahD5Cr66uzj9+/PhXQqGQSbc2WaRd&#10;AObgZllZmaGnp2ckulpMmzbtblZWlg3duqSRdgGYg59isZgRHh7ubWBgUA4AgHJycqKAgICjfD5f&#10;nW5tVNIuAHPosKGhYdjGjRuDmEymEAAA9fT0Ki5fvuzTn/ouaBeAOfSYm5s72c7O7hZqRrm6usYW&#10;Fxcb060LQhwQmDRRJBLJnTp1yg99YFJRUbH1hx9+2NHa2qpIpy7a/xjMoc2qqiod8gcwTU1NC5OS&#10;kpzo0kP7H4KJCWHH59BMTU0LUWAsX778XFVVlc771kH7H4GJidja2qoYGBi4XUlJqQUAADU1NWtD&#10;QkJWvc/JDmj/EzAxqSwuLjZ2dXWNRVcLOzu7Wzk5OVbvY9+0HzwmpiSKxWJGWFjYJ+jLq0wmU/jd&#10;d9/90tDQMOxd7pf2A8fElEU+n68eEBBwlDxRc3h4uPe76rug/YAxMbvCrKwsm2nTpt1FzSgPD4+o&#10;srIyw77ezz8Sli5d+sf48eMfv379WqO3zk+cOLEWAAB/+eWX77pzY3T16tWFV65c+bi3ZwGxWMyQ&#10;NolvcHCwP/mD7ZJYXFxsPG3atLsJCQnOEELQ1tamkJ2dPZWqq7S01OjQoUPf9qce18FIoVDIPHbs&#10;2Nfq6up8AABUUVFp+vnnn/+vvb2d1Vf7eFNxhEIhUyAQyKMIZDKZwsePH4+nbtDW1qbw999/W3bJ&#10;OekrNra2thld2aampmYE2obD4fwpEAjkRSKRXGVlpa60/CEhIaskTaSFOn3s7Oxukf+02tpaTbSP&#10;S5cuLZKmhTwZcHJy8uxNmzb9hNYDAgKOjh07tgS9WwwAgJ999tlZuivNUGBFRYXeokWLLqH/feLE&#10;iQ/T09Nn9oXvtyru4cOH15Er8YwZM24mJyfPjomJcbtw4cKyxMTEuch28uTJ1Z0519fXf0721xVB&#10;ycnJs8nb3L59e3pgYOB2tD5z5sx0HR2dKjTOHqU7OjqmkM/QYrGYQfazZ8+ebciWlJTkRLZJ+0YC&#10;OY+Xl1cEmvtUFouKikzorjBDhXFxcS7GxsbF6L//4osvfq+urtbqjc9/FHx3KGv69La2NgVyXurk&#10;Vnw+X/3q1asLqZe7L7/88jfydhEREV5d1XPkyJF1yE9hYaEp2UaedY7cAQQAgJKuLuQrFQAAZmVl&#10;2aBBabLY1NSkQndFGUpsbm5W3rFjxw/oZDVy5MhXoaGhK3rafO1VQGzatOkn5KigoMAMpW/fvj3Q&#10;3Nw8n5w3JCRk1ZEjR9atXbv2BLq3AABAZ2fnBPL9RU+1AAAguSnn7+8fLO3qRA04SVOoXLhwYRnK&#10;o6mpWRsUFLTR19f3HEqLjIz0FIlEciUlJWNRmq6ubiXdFWSosrCw0NTJySmJ3GLIy8uzeGcBcfr0&#10;6ZXUNHJF/u23377saUV2cXGJg7CjmYPesJLGWbNmJTc2NqpKspEPzMPDI4ocjKtWrQp58ODBpDt3&#10;7nxI3sbd3T0aAABv3LgxR1rQGBoalknTM2bMmDJpGjDfL8ViMePChQvLtLW1XwLQMVHz1q1b93Xn&#10;qg0ghEBTU7NWUmEfPHjwW2kVgTpcl3zW74xKSkpw5cqV5P2shxCCGzduzOnK9rm5uZNlBURLS4sS&#10;OZ3c66msrNyMlsmz0AHw/9v/TU1NKj0NbrorBWbHQxM/P79TqEysrKxyuvqUs+NHSuHW19erSUrn&#10;cDh/Uh1RmygXL15cEhsb6+rn53fKx8fnMnpUJqsSbdmyZT9K09XVrTx+/PhXtra2Gd2tjOT7jo0b&#10;NwZJy08N4l9//XUNhBAcOHBgA0ojP1nCATGweOvWLTsrK6ucY8eOfd3VbWQGBIQQHDp06B9XiZqa&#10;mhFURxcvXlyC7Gw2m3vw4MH16Pk94vr16w9MmTIlW1ol6ulZWZafkJCQVV3ZlsPh/CkUCplPnz4d&#10;0xsNA23alcFOgUAg352JDQCEEFhYWORJq2CS7g3MzMwKqC9y7Nu3b2tXKw31SRKEENy7d29KXwQE&#10;+VFsd/j8+XN9CCEIDw/37qvAxBx47PjpReFfuHBhGTUgFBQUWmVtQ71xhhACGxubrL6oiDNmzLjZ&#10;3e18fX3Poz9E2g27pqZmDQ6Iwc8uB4S8vLxAmi0vL88iLCzsE7Q+Z86cxK5WHgAAbGhoGIaW0TcI&#10;AABw/Pjxj6Ojo927UxHXr19/UJKN3OtMJfWrmz4+Ppepefz8/E6i5aVLl/5BtpFvzjds2HCA7kLF&#10;fMcBMXfu3EQIIaA+sgQAQA0Njdd1dXXDN2zYcEBWRT169GgAWicIgku2k4eMsNlsXnfP8OT9tLe3&#10;s1RVVRupT87q6+vV8vPzzb///vud5CYbeuRLZXBwsD/K4+DgkLpo0aIuNcXMzMwK6C5UzF4GxIkT&#10;J9YOHz68Lisra6q0gj5//rwvhBBMmDChiDyEATk6c+bM5yjNxsbmLrWiuri4xKF1SZ1mPQ0Cqp83&#10;B0ZKt7e3T0Pp1B5oSb3U5eXlBj3VsGPHjh/oLlTMXgZESUnJWAaDIfb29n5zdkYzOUujr6/vOfLs&#10;zqGhoStIZ8m3eqljYmLcZPmD8O2BdL0NCBn9GWLyZ2cNDQ3LAgMDt+/du/df7u7u0ahvBX3zQBp1&#10;dXUrpdkIguDSXaiYvQwIcsdVd/jbb799iRzJajJROWHChEfUiiwWixkxMTFu1B7xsrIyQ0k+JHUm&#10;Qtgx0S4pqLt1PKNHj34B4dtXl+5y1qxZf9FdqJg9pxwAAJw9e3YF6AGUlZVb0PJHH310Gy17eXlF&#10;yNqOIAgeNY3BYEA3N7dYMzOzQnL65MmTH1Dz6urq/ldLS6tGku+EhIR5aFlLS0v2AVCwYcOGgwAA&#10;cP/+/SkojcViCaqqqkZ99dVXJ7rio62tTbFbO8XoX0CRUVNTM+Lu3bvTAOls9/vvv68UCoXMkJCQ&#10;t/oiEhMT51K7wn/88cfNyM5gMETk/FFRUR7kpgq1eUT28/Dhw4mgk7Mwn89Xz8rKsqGmQ9jxUg81&#10;3dTUtLCgoMAsMzPzI6rN3Nw8X9JLP8HBwf5HjhwJ2Llz5/fUYeydUdpwcsz+z38kXL9+fT65cNvb&#10;21nUApd0I7p///4tyD5q1Kg3beydO3d+DyEE+fn55urq6vyxY8eWNDc3K0sLiNTUVAdZlY3L5bJR&#10;3pcvX46U5Gf16tUnAeh4n4Oq9bvvvvsFAAAPHDiwAQXBgQMHNhgYGJRnZmZ+JBKJ5H7++ef/Gz16&#10;9AtpGvLy8izI6zk5OVbk9cH2Zc6hxH8kUAPg/Pnzy8jrFRUVerW1tZpLliy5eO7cueVou0uXLi1C&#10;eRYtWnSptLTUqK6ubjjZ97Fjx75WVlZuJr/wAwCA5LNzZwGB3p+4fPmyz8qVK0+TbXfu3Plw8uTJ&#10;ubt3797l4uISN2/evPjdu3fvMjExKVqzZs2v/v7+wSYmJkW7d+/eZWRkVEodog5Ax1MiSfvV0NB4&#10;vWrVqlNo2Ao1EDMyMmzR+t69e/9Fd8Fi9jAgIiIivLZt27bn7Nmzn61cufL0sWPHvpZVIc+dO7ec&#10;vI5e3Vu7du0JaWf9NzuT4pM8DCQoKGgj2TZu3Lgn5PW2tjaF/Px88+40YbrDKVOm3KOmUcdkyToW&#10;WceP2f/ZacF2RiMjo1IIO87+KG3evHnxknZmb2+fJskHuVlDfqpkbm6e39raqkjOW19fr8bn89Wp&#10;PlgsVvvly5d9ens8S5YsedMLbWhoWCZp2LBIJJKT5UNLS6ua7oLF7BnlQS/R3t6uACFktLa2KqG0&#10;2bNn/yUpb1pamoNIJGLKy8sLyemqqqpNaNnQ0PDp2bNnV6SkpMzavHnzT4qKim3Ipqio2KakpNTK&#10;YrEEYrFYzszMrPDRo0cmAABgZmZW6OPjc+XPP//8uLW1VcnV1TWOvC+hUCgvLy8vFIlETAaDAeXk&#10;5MQoDdlZLJZAU1OzztPTMzouLs41NDT0c0nHIScnJ5b1nzg6OqZ2+sdh9Esw+Hy++ueffx762Wef&#10;nVNRUWluaWlRHjlyZPWLFy/0dXR0XsrLywufPXtmMGbMmPLGxsZhra2tSmS7paVlnpaWVk1qaqrj&#10;rFmzUgAAoLm5WYX8SJaKuLg4Vzc3t1gfH58rx48f/1pHR+elLJE6OjovX716pV1RUTFaT0+vEqU/&#10;ffrUcPHixf/R09OrDAsLW0QNtHeJ6urqkadOnVqtrq5en5CQMM/a2jpHW1v7FZPJFPn7+//KYDDg&#10;+9KC0XdgoHZTX0AsFst1dvbEwOjP6NOAwMAY6JCjWwAGRn+CPAAAPHv2zIBuIYMNOjo6L8kPBDAG&#10;BhgQQoBvAPsemZmZtuTxXRgDAwwIITAwMHhGt5DBhvnz519XU1NrJAiCZ2dnl4EfNgwM4JvqdwCR&#10;SMTU09OrfPXqlTYAHaNz2Wx2OJvNDp89e/ZfLBZLQLdGDMnAAfEOIBaL5TIzM225XC6Hx+MRZWVl&#10;RsimqalZt3DhwkgOh8N1dnZOlNVfg/H+gQPiHQNCyMjJybHm8XgEl8vlFBQUmCObqqpq04IFC65z&#10;OBzu/PnzY9TV1evp1IqBA+K9o7Cw0IzH4xE8Ho/Izs62QekKCgrtLi4u8QRB8BYuXBgp7QUojHcL&#10;HBA04unTp4bh4eFsHo9HpKen20MIGQAAwGQyRbNnz/4L3XeMHj26gm6tQwU4IPoJqqqqRl29etWL&#10;y+VykpKS5giFwjcDL+3s7DIIguARBMEbN25cCZ06BztwQPRD1NXVaUZHR3vweDwiNjbWjTyS2Nra&#10;OofNZodzOByuhYVFPu5D6lvggOjnaGxsHBYbG+vG4/GI6Ohoj4aGBjVkMzExecThcLgEQfBsbGyy&#10;cXD0HjggBhDa2toUb9y4MZfH4xFXr171qq6uHolsBgYGzwiC4LHZ7HB7e/t0JpMpolPrQAUOiAEK&#10;oVAon5aW5sDj8Yjw8HD2ixcv9JFNW1v7lbe3dwRBELw5c+YkKSgotNOpdSABB8QggFgslrt79+6H&#10;6HFucXHxeGTT0NDge3h4RHM4HK6rq2uciopKM51a+ztwQAwyQAgZDx8+nISC4+HDh5OQTUVFpdnN&#10;zS2Ww+Fw3d3dr2loaPDp1NofgQNikKO4uHg86iW/c+fOdJTOYrEEzs7OiQRB8Ly8vK5qa2u/olNn&#10;fwEOiCGE58+ff4A6AlNTUx3FYrEcAB2TJjg6OqaijsChPPoZB8QQxatXr7QjIyMXcrlcTmJiorNA&#10;IGAh2/Tp0++w2exwgiB4JiYmj+jU+b6BAwID8Pl8jWvXrrnzeDwiJiZmfnNzswqyTZw48W/U1zFp&#10;0qSHg72vAwcExltobm5WiY+Pd+HxeERUVJTn69evhyPbuHHjSlBwTJ8+/c5gfOkJBwSGVLS3tysk&#10;Jyc78Xg8IiIiwvvly5c6yDZ69OgK1KxydHRMfZ9zYr1L4IDA6BJEIhHz1q1bM9Dj3PLy8jHIpqWl&#10;VePl5XWVIAies7Nz4kCeXAEHBEa3ASFkZGdn26DgKCoqMkU2NTW1Bnd392scDofr5uYWO2zYsEY6&#10;tXYXOCAwegUIIaOgoMAcvS6bk5NjjWyKioptrq6ucRwOh+vh4RE9YsSIWjq1dgU4IDD6FCUlJeNQ&#10;X0dGRoYdeulJXl5e6OTklIw6Aslz9PYn4IDAeGeorKzUi4iI8ObxeERycrKTSCRiAtDxPcGZM2fe&#10;RKNzjYyMymiW+gY4IDDeC2pqarSioqI8eTweER8f70L+OKWNjU02emJlbm5eQKdOHBAY7x0NDQ1q&#10;MTEx87lcLuf69esLGhsbhyGbmZlZIerrmDJlyv333RGIAwKDVrS2tiolJCTM4/F4RGRk5MLa2toR&#10;yGZoaPgUNatmzJhx63289IQDAqPfQCAQsFJSUmahjsDKyko9ZBs1alQVala9y9kPcUBg9Eug2Q9R&#10;X0dpaelYZEOzH7LZ7HAXF5f4vpz9EAcERr8HhJCRm5trhd7ryM/Pt0A2VVXVpvnz58dwOBzuggUL&#10;rvd29kMcEBgDDkVFRaboypGVlTUNpSsoKLQ7Ozsncjgc7sKFCyNHjhxZ3V3fOCAwBjTKy8vHoOAg&#10;z34oJycnnj179l8EQfC8vb0j9PX1X3TFHw4IjEEDWbMf2traZqLZD42NjZ9I84EDAmNQAs1+GB4e&#10;zo6NjXVraWlRRjYrK6tcNPuhpaVlHrmvAwcExqBHU1OTalxcnCuXy+VER0d71NfXqyPbhAkTHhME&#10;weNwONxp06Zl4YDAGFKQNfthfn6+BQ4IjCELkUjERLMf5ufnWyQmJjr/PzhUZRvLBRq3AAAAAElF&#10;TkSuQmCCUEsDBBQAAAAIAIdO4kAR8aCirEMBAKJDAQAVAAAAZHJzL21lZGlhL2ltYWdlMTAucG5n&#10;AP//AACJUE5HDQoaCgAAAA1JSERSAAAF5gAAAiQIAwAAAExcC10AAAMAUExURQAAAAEBAQICAgMD&#10;AwQEBAUFBQYGBgcHBwgICAkJCQoKCgsLCwwMDA0NDQ4ODg8PDxAQEBERERISEhMTExQUFBUVFRYW&#10;FhcXFxgYGBkZGRoaGhsbGxwcHB0dHR4eHh8fHyAgICAgICIiIiMjIyQkJCQkJCYmJicnJygoKCgo&#10;KCoqKisrKywsLCwsLC4uLi8vLzAwMDAwMDIyMjMzMzQ0NDQ0NDY2Njc3Nzg4ODg4ODo6Ojs7Ozw8&#10;PDw8PD4+Pj8/P0BAQEFBQUFBQUNDQ0REREVFRUZGRkdHR0hISElJSUlJSUtLS0xMTE1NTU5OTk9P&#10;T1BQUFFRUVFRUVNTU1RUVFVVVVZWVldXV1hYWFlZWVlZWVtbW1xcXF1dXV5eXl9fX2BgYGFhYWFh&#10;YWNjY2RkZGVlZWZmZmdnZ2hoaGlpaWlpaWtra2xsbG1tbW5ubm9vb3BwcHFxcXFxcXNzc3R0dHV1&#10;dXZ2dnd3d3h4eHl5eXl5eXt7e3x8fH19fX5+fn9/f4CAgIGBgYKCgoODg4ODg4WFhYaGhoeHh4iI&#10;iImJiYqKiouLi4yMjI2NjY6Ojo+Pj5CQkJGRkZKSkpOTk5OTk5WVlZaWlpeXl5iYmJmZmZqampub&#10;m5ycnJ2dnZ6enp+fn6CgoKGhoaKioqOjo6Ojo6Wlpaampqenp6ioqKmpqaqqqqurq6ysrK2tra6u&#10;rq+vr7CwsLGxsbKysrOzs7Ozs7W1tba2tre3t7i4uLm5ubq6uru7u7y8vL29vb6+vr+/v8DAwMHB&#10;wcLCwsPDw8PDw8XFxcbGxsfHx8jIyMnJycrKysvLy8zMzM3Nzc7Ozs/Pz9DQ0NHR0dLS0tPT09PT&#10;09XV1dbW1tfX19jY2NnZ2dra2tvb29zc3N3d3d7e3t/f3+Dg4OHh4eLi4uPj4+Pj4+Xl5ebm5ufn&#10;5+jo6Onp6erq6uvr6+zs7O3t7e7u7u/v7/Dw8PHx8fLy8vPz8/Pz8/X19fb29vf39/j4+Pn5+fr6&#10;+vv7+/z8/P39/f7+/v///w554uQAAAABYktHRACIBR1IAAAACXBIWXMAAA7EAAAOxAGVKw4bAAAg&#10;AElEQVR4nOy9ybMsV3LmdyJyuMObAVQBYA1dnEU12U02ZZJ1t9QrLWVc9EI7LfTHyUwLrSSTmdqs&#10;aUaZrEmqWxKHKrLIQgGFAt7De3fMISLOfI7L3U9E5p0egCo84GZG+VfEvTenyIw0vt/x8OP+uQKR&#10;aA9ljPUx5c3t0MuFlHMKLufhsehcyNDf2rwg4X/euHTrwClEetFwfDxedNbffp5ItDdS9/0BRKJf&#10;Rt6HeJW9qZePSPIcPd/IrJRijDcx7/Gv4CPEXsP9GZ+ML4nD8UPCo4UIItH+SjAv2ktto/XrKuxP&#10;hd0U3tPtjNF9/7LheTYivuP2KmC4H+GeEOtpOH7m9/q6zkIk+iYkmBeNSgXJfQwfMF5nzEd/E/OO&#10;Yva8vQoY7g94X5QcjWhUEsyL9lb5dSF9/zCRvjwvpVu5+Xz3FQEBPvUpnnJ8fpLE86I9lmBetJca&#10;0u7Xb9+F/UxJ+ltbsOU1Q/r+9us2x+f3yBLei/ZYgnnRXuomnLe4vgXtjCy/E/PlodtH2h6O/uK0&#10;j+zBivZYgnnRXuq1+ZoSot94fHPrFs5vvb4vqNy+gvM9Es2L9liCedGvhJqYrc2xGW7vSz38sNh8&#10;iWofKQgSvUaCedGvhCwV1fCvon2oh+fdAb4ySfRBaZMhDvcPStvdZaG86DUSzIt+JRSv/dqHevhS&#10;E0qbBykGD1QAFLwf7h8w73xpBv4y4b7oV1WCedGvhEKhevjiZ+6KiO7BM8ETt2/xHcP9m65f6tZN&#10;V0pGRaJbEsyLfiUUMyVt8pUsza7Xwxec93+mm/cPmO8TNynt/C6D6P4kmBf9amrn6+H75Mzm1o37&#10;rxaC5tLRu9vnI7o/CeZFv5rag3p4wvgW9LDBer6uK69Ie5SUEn1zEsyLfjVUEtjb23tSD++2dst5&#10;k8S5onDVjTnfflwkEsyLRLutAB6WYBsqBm1pVTJLMBbgEv/s6AmrgL9XkJy7emnyRYU3Vx7v/+Sr&#10;mzTcHi4VQjF2LqU+O7yTIfo8CeZFoh1WhgvQ9OvTDk4AvPs5wGewWGuI8AqgsZR3CkMFUTBX0jhc&#10;Z38jwZOv+Ov3dfi9RQQMRZnX80AD5qFQfqeTXKLXSTAvEu2wzgHOVjlxyH4B5y/4nozUDS0sU0jr&#10;DpLFWNsYDOZzsCmlAeNcZz9U5Ax4v+Kvz4+XOp2cy5iVBMPtzeu4KJ+Wg0Qeze6+vw/RLyPBvEi0&#10;wzIJme4O1KlZtWnh4t/AhwAvLwHaaGGRQC9hdW5W4Eyn+yJ7Zjn0lZc3MX/FX58fLz1Y+CZ9V/Bw&#10;2/VKBfP4/ETOEDu/lyG6S4J5kWiHhVxt3An8k/o99bam2x7CCzh72QB8pj2sUgPtyl8i1nnmVRoK&#10;Lm8e57WGyz3W6eWZIvb+9rVKHvxh6RnfyBmL3rwE8yLRDitjYJ4tAbZR6kA9Wq7zJ5DOYQHGNaBt&#10;4tqatimxvNflRXcBHbYPXU3g90kaXD+ow3aTxLn5ug6j/SCx/J5KMC8S7bJ0+AwWKzgBgxQHpY7V&#10;8QLWbhUW+OAF2Iyc90lfLLpAsX7O1+vsb0bxV25vQ/Ur+6/bmVlXnoc/LG/TJsnN76UE8yLRDstA&#10;ikuqnDTglvCCOKyeHKujnzl4iVQ/b/NF114Sgfth59tQPN80RbgR4w91+HloICj+l9cLKq8+juvJ&#10;6hs6bdEblWBeJNppURljcwYQlhqAkvBtgu6ZOnykYA3nBppPMeTXIevTvmE24P2BNk078Ja9lzvm&#10;tfmYi+17dbhweKQ3FWNmaKwD3YLLCP/Ms3BX4AL+oBXmlSlhfEhZCir3UoJ5kWiHlYKj6kltg2sM&#10;MZvC6iV8HOFcKfVO9SMkcftjiAu4QBSnUzCn8LNIBe4XbtFCY/zKhzYHvyTHfasDRvAk3cGH0C3g&#10;sww/h1evwDcQI9VLehdzcM6twTlYW8grQ5X6yP0LevS+vw/RLyPBvEi0y0qeI+hOW+dDgia7F+6n&#10;XSDce/+j+hnC/vAP/wofuIRXfk13Y9CfFuCXGPZ3vsvaB09tTRewWsOy1OFQwaWBj6EB/EHo1tAk&#10;XAUWOVmLf3i3jAh8vIw4xSuIDl5BTFxVL7n5vZRgXiTaZbHFGv6wDrI1sQU4A0a5wSi7oXx6jaSH&#10;NSVnzHmGF5dw4i50Ez8K8BxWGpy1nuwRTgjqGLIH7yy+dsH5nBd4sFX+7FNIJiLE22C1CdEH2hMI&#10;zkNIJ/h39rCkYp8gtTb7KcG8SLTDoo7V6E0HwZGXgdcvow4WQ+0LyGcGI30TnvyWmiLpq0+yZreb&#10;+CJleAmUuDlFkgcfIrhToCuAk3JQjOgvAT4IH8NnH8A5RvPJtZG9MLO1zjZLg1cKbU5tzObjc6rU&#10;PIForCTm91WCeZFoh7XxlAk0xhZvYAwfHaXnc4vheXypQR08xTv+4+NH6oE6aezZee7ci3j2kyW8&#10;XFPixuEKERDwf00ZHYfBvdFaw1//GKN53nSFf1jSVq7HOJ72XCF2K1wcKCUfu8ge9h+sl4Zq96ME&#10;8/spwbxItA9K3KsKPnHipIVPABqjkb0/OVSzNr5Cgretmv9AzfDBc/wP4l8/TdC5pfNN9PWhwph/&#10;pqaTovrtBkN3PtLPMlfF49EW9pzSOhEvEuJFMBkap88z/FA9PDyhBcAZCej3UoJ5kWinRTlyqnuE&#10;aDD0tvQXht0RXAenF/Acul+vjtXHcKop146AVtXb0/rHGJe37yqljg/V8ZGazpR6h+tkhtL5tp48&#10;UIfqXD1cZvDnZ5CR57Q2rC9bKrUJJ/aTU1h2Sj1V1dN4kRfkrxC7e/4yRL+UBPMi0c7qzgmvmZ0n&#10;s+8CBNpB/XulJohwZD8G9B2l5J//zq+rt46qA/UW3WrwbqhVTa8NeEVQRoc/p/ZZVVeVUoh3KsN5&#10;Re6XyzW5osEiwAdHan7w4DGV41y8xMN3VlI2+yrBvEi0s8q3uleHrlYfHbkbNEjsi3l1nE3b6BCd&#10;WZ4sX3r4GSR/AurZw8RtqxbgkZrm4n9Dlwe6NeRev4CJmsNb6ttK/UdcKP4BzpD3Ly6bd2v1WH1H&#10;QQZHW7mGZpoYbXyUwSL7KcG8SLSz2ti+bwLp0E8F9DlZcrOxHcRZ9cBZa50nnwO88+LssolI57cO&#10;VYL1hw4MxANVu64hJ0prQ4oeVnCK9FfqIS4OcPKA6u8f/BmsKcujDsEnaAPksw4+bWCJz00pXxlA&#10;LtovCeZFoh1UAep2vMdwf9gOfw2OzAeY1Q9oX5Z2TsGcXuaGJ/oFrd6tO5oyBe0SnzNNTuPhnOZ9&#10;VFwPOgzn6woJ0ARoHL60euuh+hd/GviYxTOBHO0p71PeMQnm91SCeZFoB9WnaW77w29TOKU/NjHm&#10;KYgPxtMjr4ojwkuAA/X09IzHTb1ytXpIpZHAvvQYmFu8Wzuojuq2eBgsWvzhfkKJnXNYtZQQgp+1&#10;Bh98YWHFZjbBeam02UsJ5kWiHdTnZcEpxg+p0D74AKqakhtNpCB+Daf49yVc0gbrk3cO01J/hk+C&#10;h7MH0Za5IJmPrSEsl5kaaLkAk1YUCuITdEtDoTx8yANmg8ubz5OjFM7vpwTzItEOasD8nVOf8HYI&#10;JYNiUguqVoTkxI5lYPOaLchCOH+iJuRwEP4OfnhYzY0m04NY6nfInBIu4+SJotp7DPGX4OM5XFgq&#10;snlpyZgS1oksLTGW/zn0i8rtqwvRPkgwLxLtoIZs/M3c/PYJlD+huX2I+YmitIuzyS8poY7wX60p&#10;uFfqMK26VXeKf6k5HWNNTPfaJaR8tOCUOs4JluRmQC8DWJwviOU+gzkhF2K8Okh48OAtXQtkmRO4&#10;lxLMi0R7pNCLgnJmLkbrU0WYxxiegEwZHYy8Y4cBfn1wSFF68OaRUl0IGTZjQiCtKYlDSZt0BtFQ&#10;wodmySZyPk52ObxfY+/YHvimTlb0hiSYF4n2SFcqLNMQWqv5MTiMvHl/tMd8DhbCQX28egltiPGp&#10;qkM2hmaGBO+pSQrD+ZxiTfdzhgaSoUJ8HRIuB9vxIbzLe73CRjC/dxLMi0R7qDTQ9wMKyd8yq7jK&#10;bec30TyF+c2xOsZoHuEej9QUwHS8kcreOBembeAlrhCVAxo+SEYGiPhI1fLhBsejYH7PJZgXifZQ&#10;qXeiJ6lvK87IZ59gi3kDZq7mYDHQ9xi1T6kqh59eMN3RRJHzulZgg4PM4wFTdORKHOI2ms9bG5zN&#10;XYL5fZNgXiTaQ1H1DU35duCat49Vmckdr2CekK6Uiq3tMJ5Xde2peieyoU3EZ2hYxlegHj15SUNg&#10;l20atn2zDzma4X1KQU8K1976mz1V0VeWYF4k2iMNBZYI89IfhUB+rB79xJ66NlmzxbxB8NMGa/AO&#10;mqwmlc0xxo4S8n0fbQOfXR48UMu8xD9p4CzPDcnBkS399v3oh+uufYRv+JxFX1WCeZFoj7Spo48R&#10;kguwhEs4rOoncJq6PsVStmApgUPuk0TlFQK/jhADz3ItmH4J3Z/DgVLvw5+XI0fyyKFinBBvvCM9&#10;duMO0V5JMC8S7aMCzW6lpihnQX1XwXN7CbFLG8xDB+2BmrS2I5uyKfsQ8wZsSdoYSuus1aPDFx08&#10;h/hxOZg/487aqxxP4abBgWB+7ySYF4n2UJR5ofwLYDR/8p6qwELWnMVJbEkQkOJeTSeIaQuGovkE&#10;3hHoy+OZ+qPg6C2lY8m7pxDIhPKeT0v0tUgwLxLtpziqjhi1L99Wigxpejv5HuMRgppUr8O8wxfY&#10;XB9PYvallEaC9PFKMC8S7aUyl7MTud1xpVI/2nXAOMfzqlKvw7zG/5mg6nkGG3hdoMNlsSYbpQTz&#10;ItE+Kkd2L/MYtOdqosIKomYvg4LxhGx3n4N5h/8LWVV1xEOk/nBJkjbjlGBeJNpDxWJ5EBHMNqtp&#10;jcF5XwVZMB7xjljNXpu0wdUBb+A6EChJT0G8JG3GK8G8SLSHKqXvmfZRXVaTCVI96xyvbLEagNnR&#10;7PWYd1xYX1H1jXex90AQ1I9SgnmRaJ+FgKbhIKmB0EYXt7l5DO+nB/XrMB8o2i+Yz9FhZB+9l6TN&#10;WCWYF4n2UczlXPzLZkpBB9lcyc1naFOgeSOvjebJ0RKfEMF7LtH5vHlVov2WYF4k2kMNw6XSygNH&#10;82QszLF4wbgluwP1rqIxIy2529Q2gWOex/I0j4eYU5sspXccrRjBS6HNOCWYF4n2UKl3tmFGH6q5&#10;vUB4txq2SRsIoB4//guA5VmEp9XUpuwczwckF0qIPudIlwE2dSk09ALZhB2rBPMi0R5qM12k62x3&#10;xEH5J0vukCqYX3dwAlWt/nhJ9TcnU1XrCJ4bXjmap+EhwU5VRbZl+FfKfSG+aIQSzItEeyiyrumN&#10;5SEpddydOA+hM5to/hVkD+pYmWUM8fKhUq0v6fdC84gv9maqJumSj5fwZSFEydqMUoJ5kWgvlftx&#10;H2tHTpT/yOOiykg/gvUKoR/gMZvdvGjScV0j5jGOp51b2rulFwc7r2t/BpClwGbcEsyLRPsppvxP&#10;8b/mB+rJ4UfwswXSfZubz3DBhvMACwzrj+adz976Ml6QHk9I/IP6ANb4CvIflrr58UowLxLtpQac&#10;n63hb99WP4Do4NJv7v8Uo3n4yTvPaq/zIkJ9OGttDuRg2cM8+RhDmSLI06S4PvPalCjRaCSYF4n2&#10;Ub2nTRfAdXA8qSmY93HbHmXAUJdr7WkYFNS1WvLgv2yN98ZmiMaFSAWVXWodtUUVx4N7PSfR1yTB&#10;vEi0h/KercZygNi0ejJVNP611VwrUwrjae7IBDGezMIrpd7XpqXhUf3YEW+otr5WD/AI+KeWuvkx&#10;SzAvEu2xaIZrDLPprM+4A7VMUZdrNhYC5eYd+Fw/nn/E42HXm1mxzWkL/9d31Nt0hIve21IoP1IJ&#10;5kWi/RRPj9KEd4zWD4Ptctlf5Yg+U5F8qlVNI2Jh8o6CV8lkv4nmqZHqp9/GZWCdLDjNOXlxmx+r&#10;BPMi0T6KWmAJ8zkmcErNnV77YFvIIZRNVprhSiNgDeJbHc8xkA+LsME8dBcmPX6i/mgRLd4yZGpM&#10;gwfv+7REX4cE8yLRHouGe0Oc1DWNF4lkTuYD+5Nl60rSJkYLuAx4ci6jYVMF8+cY5Jv6nac/hBbS&#10;kkeBR/Kwv+/zEX0dEsyLRHuooQMWwCcI9UR5muKduQKnND85D7FGzOfogLZiz0y6gnmIkC4P8O6w&#10;AkNmleJQOWIJ5kWiPVRAYfwdczKRkjbKZU9ZeQR85LQN19tMKwXEf6WmsEDIL+MG8zn7/FQddEuD&#10;ywD5WCYpqBytBPMi0X6Kt2C51iZVNLrbUWqdCiO9J1ti6yBWapo7JL5S80vwK4rYe8yT+Q3Sfwbk&#10;R9xQ86wPSVwPRirBvEi0n+KsTdDQrEE9VIaLZzT0rgXkNtzCUzUHOAGa+crmw5yZCbQRG3KT4vRo&#10;TvNHMOAPZSDJPZ+R6GuSYF4k2ksV67JMyZj0LuXeMzTU6FowD2AtXNIW7EsM2I8I8zF7CvYL5jN0&#10;Odbz2pq8jBZo/7WMoxKNUIJ5kWgPNRgRJ7P2gSzKzsGclUcK5i+J/+rRQ08e9IT7FJLdYp6apYKa&#10;qOA4mgfe1JXc/EglmBeJ9lBcNE9kdhHcy3frwxVYxPXFBvPnoNmhcgGf4T/zQyqszGabtCGrg8iz&#10;YkHjn0m2YMcswbxItIcaML8C+CF49Y56ulp/Vh7gLieP9DbNoarhAxrtXVVEeFv6poZoPlUTlW1u&#10;c5s8REcbt+JQOUoJ5kWiPdR2elQHXfqROnrfRyS3GzAPMa8yqGfPPloAT/ym0nizxTwNkc31VKUu&#10;dcApfXqZ2B2MU4J5kWgv1U+PepHhEmDyloJ0QsU1vUExLOH5uf5tpf6p/TBCVVeUgO/yDcxPFJhs&#10;wd33uYi+XgnmRaL9VGmDNRimr04evX3QQFiYjQ99C+cA7mxSqQZSfKpUshkaDv83uflc1Yj5pKGJ&#10;ieZHeTEiHqkE8yLRPmrjHBythlSpiqpottOjIGHAfhnVtx/S9uq0mpAVQqm0LMuD1tm9pRQ0oKlo&#10;3hu+VyrnRynBvEi0h4rkM+wcJeEdbaZWNVlSUpK9YD6nFAjz85o6ZStVu2AyO9EPo8JBg1JPYQ02&#10;UdOsz9QjJeH8KCWYF4n2UAlZnslrGJK3kFWNmPep3Q4JpK7XdT/zGzE/97ZLEOywddvGdfEpXoIf&#10;GqdsFMyPU4J5kWhPVepiUnCIeYrmQ9Z5i/kcoOUSG7xLqaMcTUrebertW8gw+c8UrNjqgGyMqQRf&#10;6uZHKcG8SLSHipkdh4H2XD1innLziUtmCuZjDDo3pf3VWVVNE1jv47atCnU6fUSYdzRUKrlMiXnB&#10;/CglmBeJ9lAUtoeyo5pCj/lrW7CQHVIfMY/LQJwcKhu19XlTb2/CIsJ3Mda/BJNwdcBYXzA/Wgnm&#10;RaL91NCyypivajKYt3AlNx/IanhSU25nejDxofNcR9NvwZ7Cy+dP3jqAk2QyDRzxCaSecqwSzItE&#10;eyhEu9VlyzTHfgs2pC5tkjY5dBTN11UK3iv1BBDnZWVgytMLv6XU2/55sKAxzMcYX4vVwUglmBeJ&#10;9lDeh0A5dg/agvFqjv+SbUePbKJ5m3QsLgeqUm8/h59CifYd0jysUjKTR7MXNIIK14ftKHDRCCWY&#10;F4n2WuQvDBUZzjtg83nGfKLMfIDJgPmfAKyXHp7TIxGAS+sPHj9oYyITnCyYH7UE8yLRfoqHBHYY&#10;wTfaqGeKQnmyKSuY95qHwNYD5qHpoOPpUolS9NxANZkdkMtZLhbEgvnxSjAvEu2jcubaSFi98gDm&#10;95Q6jPCSSN4nbQLXw2+SNove6IAfp+A9+KhUlTmaF8yPXIJ5kWiPRTF8dw4/Uu9SCTypxzxN9fZp&#10;g/kA4RxgzS4IiTiPK8REVRBiktz86CWYF4n2UFsmXzLdj36D/yn/9Eo03yHgq03SZmlj4OGxGL4j&#10;1ilTM1V19jFGL5gfuQTzItEeKqCQ0NFh2J5X66zUI3B52wWLNzQ+tInm2Ze4bdjVkjZhU45BqSmX&#10;6wTZgh25BPMi0X6Kt2Axaoe2jXAwVbBoeYu1xzw7H2yTNjQpFpo8YJ66ZNX0iCZGyRbs6CWYF4n2&#10;UwXK/TCQ6fHhtSGA4F5CdI48bbJRx3O8J+nEZgaxmMonr9QMdOwSLgAOUgipAF80OgnmRaK9VDEt&#10;yNE75HNWExVyR742BfPsRubg+FDBKTnbxJBD48HHjHenzIbFSk2R74ascALNIbnvMxJ9XRLMi0R7&#10;qO3I7+xNp42qlAe7xfyKpsGCK37zSv0uRIzqizlCKI4HORHmI7icHd0vmB+vBPMi0R5qMBRGPgfT&#10;GV9PFMXkYcC8ofHf0P5zVR+cgcKYHuN3148b4dGCmXqnJgkxn6JBzEvSZsQSzItEe6gB862hkhuA&#10;yURZMJSBGUZ6Z1hq+A8HbytIM3WUbALjchiSNlRDiZiPHjHvW1wEBPMjlmBeJNpDDUmb4kmT8uyg&#10;Ih9iv8X8ChqN/8C/j//E1WMFiHmaHZVpzxZ/UHaHonkzYF6SNiOWYF4k2kttRnfn5E07PZxREeW2&#10;0sauqFA+KPWu9ceqpnLKXIyGOWSnQspKTXKHD6SOTRAE86OVYF4k2k8x5anQhgCuJlVEZm8wH6kP&#10;dmXgiPZgVa2yjhAsldRzNE+Uz7QFy4G8AZCkzZglmBeNSzmWCal9bHpnx0/Or8FZHvy9dn/AxtDO&#10;FKl0MoI6eki9URvMNyE5izfmD2a0BijqimoDt0xBDJzTcbPpATtWusCbssUJRzRCCeZF41JvwAgl&#10;q8HoYrOuXqkfdx17DffH/oHYH+bm8zcpkl1Rj3kKwoPxMFPf/TtY6nwlmuccTX00Ayqqjy54k6Ah&#10;CxtrLF4CnMGEeqfIuYyDfLI8eN3yJ9pvCeZFoxLZ6iK0Pf/lXRmOGryPWzG3Q68B594HDmctUpMS&#10;HsP9Dl+a2NBxx7wAesw7H4NeW1DfoexMtymopDmBDvmt5lOAyVQBhuyJ/OZ569Y7RPr6kTruPDE+&#10;xtAnbeIXv7Fo/ySYF41KJeiOtBmZQsF8H7AWFScYRNoNkYcXvdITA4PXw/2Mf+SpH56wK+oxjyfm&#10;NQ1xVer7+SWsB8wHWtvwI6tpBTCdK/CBIvwe49mbE3ig3kH6e+9LNL9zC5nojUkwLxqhki8cjJvo&#10;dIjOB8xvntnr6qsJlcP9feIm7SrmKTlPIbxXSoUrW7BcOYM/1VT5ND2ssrauMeRs08+WglY9Vj/F&#10;r8IZy644sGtpKdEbk2BeNDIxq9Km2vAGuoakTb6h/rU59Ae4dj/l7nct1t1gPhHlI8xmCnRzBfMR&#10;T8aHaqocYR6Mj21H2fdY0vMA83ePUwuJMH/3dyUaiwTzonEpM8avAusKxjl6v4bxm6y3kS8B4vV7&#10;d3cL1mUqnMme7MmyT9v2qGCp1sYpMkGYHShwESgDT6+MtNvq9DtKwZK8z3xg0wQoNUqi8UkwLxqV&#10;iFpDAjqXZAxiLfgbzL5VUUJJmQFyVwsqdyxVs1WP+VWEZJ13QR0oKrzZYN5bXu1UrSLM5wo6Sxn7&#10;lrI5zgYwYNXh0UkpR4oMfgz+pdBmnBLMi0alcwxYaT5qgtS0dAcHuNQTSinpBfN7gDzlLxLtWgYq&#10;QYEFhcYADXcWJSpGp4QIBsGdC5f3dT6vU950CMTiSKbU3NFp46LmPN2R1jGcUW6+hafqXb0wfPLk&#10;SJm60ILN7F6ZXcfb1P3RdnNJE31FCeZFo1KEkJbgnNY2IO/S0kTfrh3efwKnl9AaYzFwd9aZTvvg&#10;9ApaaFY+6cszgDaEn+Ix1s6d48qwtrZ1JZEDO1douMV89hTQI+an+DnxRPHcqN/JZ0sLXvWtB6Ae&#10;KpWc1znQSBFcA8jLktM8eG5dowOV2QvmRyzBvGhkstmCT9li6Gos2fRaYnRiUv+czAEoSrdUVQ4U&#10;tp90Fx18ys+4eIE//PpiDWTa6zRZP9KztL/XE7pTVzBPDVKaxgEaR/7DnMyJQJureM5TZPlRdYTP&#10;89mBD2RKj/9HDvOM+Vi6o5JgfswSzItGJWs9gg8DWYSdb5B6sdUZYtcAfLSEv8XHnKcp10zH5A2N&#10;TE3rjvhOlwKXr5Z4jJcLc2lDpvJ7g4fAhWHn8DdgPsRgHeXka1V5X9Yu3k1Y8cWJV0+eaFWp7EHj&#10;/3yftIltj3nO93BJpmB+xBLMi0alGCDay7VlQ0aqQsH7zLrRadEQ+jj8pcpxHqNkfYQLyGfw/8Hl&#10;sgl5uaIjXC7w59Ji5Ht50ibN+Rp7j6d0pzaYT3i5QvuuM1VRqcyFg6BxlSuY9/Z9vPuhOo46doh5&#10;XgTIydLSIHClysaFt4L5cUswLxqbWrNKsCzjrcnNC7nfrKADKi9pnXftcmXysnNmvWz96sX8UFGW&#10;JsGrBtpXnwZol+cX1icfYrOGRFcEkJt7PaM7NGAeT9Nqn7M7rGtysTmz4DtKMrWQXXZJvf29Tx6o&#10;GmwZIJI2uflQME9s7+uRBPOjlWBeNC5lWCLtnLOUk48aPA3XCMuL9U/eUdW31XRaI96qiapn00pN&#10;5mpSP5w9xLse/SMX4Zxw5N6AI9sXDPvjsqESzd2N5mkVs0j6h9MKEq5jEbjQhhmflkm994MP1GPl&#10;PRUP4T0YyOdMuXnEfKWKA31pJBDMj1eCedGolAIswLc//s4hwlxV+LPGX/OHb89/S02fnUBJ12RH&#10;WCueN0eP8R/BGtQDdaAOHz74Xym1v4LL1Rrj+nMLrc1uh7dguwjZ227ln8wqCLg8Bds4AJNyaqN9&#10;Yd5R6ru4nAU8U19ST5mSNrQ7W084N5/wMaMF82OWYF40KnEmPQWf+hISoNIT9gSgJIUvCQ0SdUrh&#10;f3ah5qpZwyWuD/ic1fyfYJxfP1s7MMuTJT3xFV8U7JyS45KhgB8uJWNBzR78H3S2ZrlkmlPLa6fz&#10;z9WjI8rO0F3UL5C0w7OOJ/icA/Uo0IULzQbnHqn8izlU7lhbsOj1EsyLRiUfopGQIikAACAASURB&#10;VDddp7f2BNwElZMHDOsx8k19LjqQFyWiUKvjCbIvcM0K5fKR7f/3ryn1rV9Th9/6Uw/+r4OjaH/H&#10;xDY71LoK2dJZt/+jUv9y2Zyyl0PuLoAs9kMEPXv7QYUnHhP5dNL2q6NLmDY7ozCa93i6fkVJ/TI5&#10;6hdogxXK748E86KRKQdrtmmWxG7zIXgL0yknKXL05Abgrcf/QxRWx3Pw6wjWOw32siXWtRFeAVwo&#10;dVAplVd55yjPVy00BapgHnn+kTpWgZYpu6asDZ0m7a7C4aMJVU66gN8BYT7laBIY8PEAMU+v8G3J&#10;AXEV0pd9/12z+BF9ngTzovHpCoEK5nkTVVUqsrELl5dkon8GlyZzjHVX69AlBKaBRThrjTEdmcB4&#10;0FTLEgx8cH8nc7c47MbIPULoYkaIx+OnykJe6SHvEk2k7WQ8a8I8Ip5TWBSzI/GX0cEzVfV1pfT0&#10;ktr60uxOO2r1I7pLgnnRqOR6yiU23KXuzsygB1cKCDkOTYln6JGDb5enNf4j8G3oMkIxJMM9ogjI&#10;JTKv5Zmp5A+2cyrGPHiChPmQusuD6tC2mfYeEru3RWrebemsabTIgHm6knE+NukS6uqd5BJE63wK&#10;PHWLZwt+Oclw8H2SYF40KhlO11DimkYAlrEiGTkPLiuMXvvcBA0RZCdHZPisLv8IdKKdVnxBRw4J&#10;VGdfSlM0svLT+zmZzxMl3vnjJsPzQ/wMY3baKvbdWhdLM88mCFVVT1QekjbRRVzSyMES1NHU4OUL&#10;1eDkmFP4hbZgeztngf1eSDAvGpXiZmZImf1E9+XoqYRQTWrEIicnyiiOyEmKalL+EXQpIeCXGB5b&#10;aoY1gDB0Wi+Z9buXnM9lXnnBPFsOUwY+XrTFzoymRCXiOi5utL+w2YKNyXeJKP3v1fzBGi6htZy6&#10;4alSvyi2U/ji54juX4J50ciUo7M+3LyHotdauXUfBad+zzFDooKTGFbdmqrNPRWiuyWEHC/IBY23&#10;Gp+vYXFPJ/Na8Uhvl2jnoI30E9TB1FOKKvAJ8rUKfQ2qquv+emWAOIbuK6f/jZr8K5M/iWdrXAJ/&#10;4S3YcsCwgx0FotsSzItGpWHa32aInk/rrLPHEJbCXYzlCYSpYDA6DP5VpTgZf+3l16dPfYOf/8uq&#10;v07JZHZAq5HRaqrAxwsyebjESxPwawzTL2BOe7B1YnOfMgI3eqs1xGqqXl5A0o1xxlOdpQvXp0fd&#10;ed7ryFdB1EWLf1Ib1tUhi6LdlGBeNCrdwrwDTd7E2UFV95iPnLyglE3MEYP8mjZbPddZUqrjZg3J&#10;bjKM+pl4qjdvm+JVyWRKSZsmx9DPvirdAVxoU0cgu2Iby9Y0nWKsjhX5WfZ5l3TlvAu2y8/Ya5i+&#10;xd9R9Ia2MkKym0Fd3/j5i34BCeZFo9JNzCfKyvtMmXbCfGDMc2VhIZSLFOQHmiHlHSW1fYg3EtS7&#10;ybAcMPwmB2KuGrLJ43lwmH2hO09RdnlarBWe95x89oO3gYopS8xu1cGUjM9CvJGq4UKkOOxthF4D&#10;7qntKnmL32mDVwJs60aVTO7W5xPtkATzolHpdtKGMM+zRrigMg2Wu6nQLtKsvGxiRxZg1HF0e/jr&#10;jmI+MrB9jM7org0Oz6OjEH5JHpQpORuTdzFNVD2p5tnYwJuwm8YmGgaerTPW092xvzxIBdvBM+vx&#10;G0y9Npj3JuGCiF/neV/RSTVNXnL0Oy3BvGhUuoV5sh9G0EfDs0+5MYoI32fo8WY9pQKcBp+p2aX3&#10;9iF3EfNDbt7H7Nu1QXZPZvPzbD7rzkrOJlJCBeN3xdLeYzg/VB7xTzVTKWQT+vQM052XgWuY375f&#10;n4NHzOPqAP8zNCn9QuYIovuTYF40Kt0RzWuwPCFPUW6eXcwSV9ZzZnrIzXcRrhSN78EWbP+LQOzx&#10;MsSFev74DNInqwWEzjlgP+LY5YnC88Y4P+lVy1n8Es3nVE1Vpj3UoQYe+i/setIm39pizclrm/51&#10;P1VLumH3QYJ50ah0KzdPBgY2GcQ95eaLgWXxa2QODrn54MpW5B1lIzuJeRjoSy0AMYFxqn70vD99&#10;zbNvMVDPHczU9HA+D95r6ppKw1arsYrLLKmG3t/ajNhuwd7EPCWEjAlJGfz+vOdcf0y7+RWJBgnm&#10;RaPSTcx7Stm40FDdvFKB9gyHRn2qrInQF1TmrstgdPThRlnhzmKepp1QKN/hlcp6geehpj8Kl4kM&#10;2C7Yz4xCep9rNTmcH4TL1voMYcXfC4LeOTWvip9N7psMPnd5G3C/ysVFQUF3Sa20cCvaF+2eBPOi&#10;kYsKDrPhNtGq1Hwbqi1Pscd5VVeIq4ay2ewacD0PQfZmuyjyVqbdBdpMSNFruPyXSv2XMSP0mc+B&#10;imgoTJ9N1YEi1x7bTw1JZHiTOGmPMb8uQwPj0DY2VBrRS1v8ndkAoqOu4AZMee9gXKwT9dN6Nnmm&#10;i6J7+yJEX0KCedGolVJwIYc2h4J5GCrFe8wH3pn1hLTo7sB82NFNxqFiKCKxO92tXfrTg/nBGjob&#10;iqlBL08zEdV/vwy681xo02M+garJoLKJJidNlzPFqZ6qZrxzNF3rnDL90GZr09KvHKwXCQ9vjHF4&#10;eBVo2jjvZe/mOii6IsG8aOTKNBjbMOYVEKE4yB0wX3LzGK9m9jO7hfldtegqH5R+R2MwFl96Kp1p&#10;wZK3fuCCUUqZJzhWT+ePfgiEZAZ8j3lgzAfQmXZr+wqkYS82IuhXZOODi19jdMQnnNEDnzqgRFgO&#10;3Up5XCH5+fFmkku0cxLMi8YuQrQt3l7JIPvIqXGTtIl9VGsSR/nF+Oz2IXYO86R+8eFsS0NGy088&#10;lDIZYMebmKIzz9Sjo6o8/yrmY1n1qAiJkjZ8qMjtVnzkCPbUdB18infytvUJ/H3WCzjttKEETcJo&#10;PvI6Qx46aTe/H9Egwbxo1EKqOxq90Vs49uU0ANvcfIlqbeyD47uUdxNjA+a910s8samqeqvJ0vjF&#10;bg72T+ZqTmY33OG7xbxP5evoEhswhwHzxvkYnOlerfGIP4cPZ9NSeE8mzpbcc2K7oJx9TSsCTymk&#10;ciZv7u1LEH0JCeZFI1dChCUdPahq2qOxmB0w5nkSONjsS/frazC/e5UkQ9LGeO/JpgzPZIY4b/vo&#10;OrAbDRmW/e9/oA4OocUnFfP9bTRfrmKyzckUx05K2vA8Rd2sYQV/Z75bP54/mD88VA8ff089VBeQ&#10;znM/THzKK+iwCSBbsLstwbxo7OKkTaLcfE1p50gV81eTNpy8KINSNzz/YqvGe9awBasth+gB2o6i&#10;9oaD+RwpYeOtsR4uf0BmN+tSfEPnVTCf+6sYT0kbnh2bhmUus0fNR2BUrb6zNJchNpB1PHw0f8vC&#10;i5bfPlA03/eZ0e0d/IZEWwnmRaNWZrCTZQ3n5jVDP0a4npun/VefX4P5XaT8pqASeBkLa/z5QB0M&#10;nzTxyXjyNstTciimV2jDA1M2W7Ds5WMQ4EEPHmawWeocvFDfAsDofZlgHZagYwsThTdgdWnx1WRy&#10;z91ZzsXXfEbRrkgwL/oVEJWH9AWVfdsUld9QyU2CinLUiVLRwe0e0G+bDRQ3AsfVj4z5CAuecKU4&#10;aQO9NRtw5xQsDCXW01D9j48tKEcDBg5mCjpYJUrCUEElj2KJkUdmNQsN6lspIcFfnZ4DrFfkbmbw&#10;K4TGcD+VItc06X7dEwnmRaOW57DXu03d/OB1AyVM50ng1C0FpTfofj/tnVi/Uz6XXYeYca1aQ+g6&#10;mExraNmGknqjYoqW5//NJ5WKZmtmU8Z6t0mpQygtUHzSPeZTjs5H18AJouFDAENBPtvKf0pXAvNg&#10;U8TVIwnm90mCedGoxaM3kPND3fzG66bPbQ+YL84B+d7zDzcxPxgBX3mcf/O8b7KzwYjctcjiCNTs&#10;6r2z1tGms7PeW5dcqlQ9yXYYQ4In3OH/bIYjNTVgkf9e0wjwPmkTorc+R/MjmMIFtPkVvsB8EtPP&#10;nkN+CYEs7SN1DAvm90mCedGoVUCUwlA3v8E8+6STwXpJ2nTaxddW2nyDuol112u47X2pU+dgnlMx&#10;DbTaxpC4QnJNnU1sOEyjovCX8XgRMyWzh+KBg1w3qXE6/vBtpRawpJx954MbXPhNCEY7b+FCwRmc&#10;4xfSmA7j+DMTNb4ZFeeQMVAWzO+TBPOiUYtG2eUczKZu/krShh/vMc8ZC+fuPWlzR/R+3SHSD+1I&#10;FJ7TutQArlAYeYfp9ydUM9Nn5uOw0TCp6klYD5gn+xoPLq3+7Vz9m4u4BrCaIvSh0sbgU5rW+gae&#10;HJqX0LZLOkZLJvYXOal3YLFwtKUhmN8nCeZF4xZPiYp2qJvfYL7H2iZpQ8/dgbb9L8rNb2uBegdO&#10;aLlq3cNKvav+PZQyIjoh3qTNIVeqqjES75M2CciZGR9Tk/mfakS1Xndw1biZTOo7F/4B/t8nb+u1&#10;hsvmg5/qNbW8UnFOgvPLxHU6gvk9kmBeNG5lzsW4oW5+wFkJblMYMG92pCzwJuZfh/3eDR4XMU8B&#10;PSL8YzyRf41/2VIZGrg3IK8sTfzuCyV5C9Z6F60GdXyIkXxu1q0j7xt6tPe0cTYEewrwyWx29Pin&#10;53hPXJ3Dz35TqW9D8G3gXirB/D5JMC8ataIziDFHBSWlbn6TtGG/3TwkbXKwZO7S3vPHvaXXFVQW&#10;JHOuKcCZX+t29c8eHqoumFZzLqcfa+7hcF7Xw4AovD/kFXR+1fzGBEn9KnWU9ff+yvWNbhyEhryb&#10;eeDWERVkPpsrVT1pAC4W+HwkvRfM75ME86LxC6PazO2umYpKKBlNw6y9sVfq5hGA99mxf5ESrDPy&#10;c0XcjqW4ETiRHmjOYb/fWgYZFo93WqYcRu8mgFtiZP5nT9VjZO8ptEBdANlpms5NQxDJadny0dJ5&#10;hEiOlhfHakLV9hdrWwapUOU9sFslaK99yMk5/Hoezh/Wk4eTefVuGyP8GOD5gp9MV0BWRsHuiQTz&#10;olGLnF2Cs27jajD4zfdzVIekTZM5xX1v0Wlhdoa0RnDj79bRiG63RsI7Bwaidz54jLRjGRdidKed&#10;N2STz549yNzP3lZHXU5dbr3jRiiStrOqmlkNnQ7a0RKSu44mCB6qGvAdPLki0N6sIYPmLmfK1Lsz&#10;0xpDTwfbZeNAG3gFn/lV8nDh8XICv7UcUsvV+6Ldl2BeNGpR3jkiI9mjrIJSiMg56hSvbsHSkCSf&#10;7y88jZQnB2Pxg2STjA6RxqEkFzXNrPWcUsH1SvsYMUoPlIzn1/mUyUnewSm4avIgB3zIrVO/9ew7&#10;cHOl5o7sJX2rea5Uh1F4AzWddsNfETlXZp1tZ5syZMp/RhcNrmvXl7qjEn1aJ3FxXDidqTaHLo1o&#10;PwN2Yz9D9EUSzIvGLqofGTAPlL7hJEWidiCyCyhJG9sPz76/jxnZFN+tqMO1I5iuW6J7yGUTYZMG&#10;T67rPMbXLpEVPA02JOcauIBIQ7ybwIWhtLglpD8G7tOqmiL0dSRjeo8P4DPMGa9usCz+9DSFCplt&#10;PI2RgjXkUzhbae599fShKG8UO3zhCZhl2cAgcNj7bzMQfSkJ5kWjVuIu/qgHzJOKT3vuHy+YL3Up&#10;99cFS9Hy2hlYnzhvyPoxrC8XHXV18afK1vmCe6oOdXj10dmU8MwslIQPPTiZqNxihN5A5wPG/uRQ&#10;uYD62bMaFu3a8cnZQH1hegVqgv/2VxTkRzJIsB0dw1K/1JmHRfFrds0ZLpDW47PwauEE1q3162w6&#10;GitCLWWStNkTCeZFYxcZfA2YpxqVoa+fYb+pm6falXx/wwDXGHifnJ9oWPt2QZ8veh50giBPSF/q&#10;ieIZr5Sbp8r4SEOc8PEu5OBCjIhiM59Qk+ppxpgbL1OSp6gfz286pT0JH8zK0Swor1taPg7neNot&#10;OFo+KA/UUILLwCsPqwCL7mRpyhZGoMQ8VSG9gr9N8AHl8C1jnsaFS9JmPySYF41dlIrXwxZsxAg4&#10;OUe5Cm9dvOJpc7/DvblxKXTU5+TXCO6yClE1S0f0LQU2+BEJvsm7YC4vTdCtbR0G7XgBkGGhlfou&#10;4nipL8kKHsnPM2HtQ6UeljKapcEAPHnTmQTts4M6U4BPQ2JzdFlT+2yX15e0m7GicYFWW9NGk5oW&#10;jHMLfwYfnivEPC4iicHhJGmzJxLMi0YtSth4SKuhoLIMCCwGvs5fSdo4f6+YT+QuxowvN2OzWLfr&#10;1iHmy9gPKBU21Nsa2uUlaPaWzGVECJ2mhan63v+DyxeeL932pRv2xW9Pp7/9ApcxdqIMZGtJXgkn&#10;78zI0IwubYaoPdAAcDjFJcF0eEOvVnghQR8pFgfP+BzgIK4AOkdbsLgowL17Q4i+lATzolErdpH9&#10;0aPJvOlINZRus6NJv1RFOY2OHrjnVHNoFxcYfv+cPnN74fBTnRii+CIsXOep4hOD6nJWiOcFrlsH&#10;aqODCZXUvPfeUT+6tf+Fvw8Oym++PakrVU0Pjp7M1fGBOtq8fDJVD/4M0W0bv8Cv5bRb8VbrJ1SX&#10;74I38Bw+A59U7sKKHHAq8kCOkrTZDwnmReMWRewuWAw8q1rR7mv27F/TN//T9CjyQEDM5/sM6G1g&#10;iwJw/8t/i2A+RO6+r6r33yX8ztWhmirqcio8f6jUf/cXMSzNbDI9mkwmU9TsuFL1MYL+4ayaTKpq&#10;NmB9Xk0ePpzgr2v0rycP+PdjNeml1GH1+59QTJ8vXZPDJbzA7+MU+rokuqbQH57O5sE2lKgXzO+V&#10;BPOicStydoa2YAnzcZulKDP2XCzGlR0+QA6+9/UxnS/GyPTBLqh2HX769P2/hGD9Khm4Mu4kNxnM&#10;OU37+0wdE/57PZohxN99MtycTiZ1jUsA/Tm9crtm0Ff1XE3eUY9UPTx//ghDe0gfUmfW+gRB/pPf&#10;UnjP4fD44ZE6eoZXDz4uoKU1UzC/RxLMi8Ytx5OpqV6RPG18P0Mv8zBYSjjnYSbqMHPv3hSpABIX&#10;H1gAGAPwZApwRrvH/GAM3vuYLjGwXhJdW4Bj9d721V311gTCl06W4yHOlHpnu6z97C1uEjYesj7H&#10;2N38u28/nnxXTeZHR7O6niqM999/quYhtol2EQTz+yTBvGjUIgMXCtr7khrmEvUVpeIIhg/V05qt&#10;Y+DeHVp4d9g5qq75GfwcLzPgEu87S7p8vF50Cpr2F7yiwSDFySzmhNG8hlIxSisWdT1xRTxdzpBF&#10;fbldfOrx+XjQY6XC1hpNqQN85xaXxWAtfATwN49PfHQ0UNzSZjX45T/+1hy/zw4/jSRt9kqCedG4&#10;5ROBsetz8wClqbMMzOPJHCU3f9+Yz/1/GMXDKXkQeKgm/4Fuv8rUjpoCDf8LSFzr/YKi7dP1sSon&#10;xKAH9b4Cm/BxMim7MmSwWAzfekML4YGq8/bmZKJW1C7sMn2GfAbNQYaPN08wZAfx6ji0eUkW94L5&#10;fZJgXjRuxUyFNus+N5946kaMmylNQ27eJR67dG/cQhqzO1nIydDgvgv4Pw/Vn4A/ic9psF8YyL3q&#10;m17/DthZOfeOxGBWtfrOJY2FLUzfRu/98YfoPpbxiCGkhuL3QW1Wc8XJIkcmmV6frkC1+IUET+O3&#10;6D0uz8EoXCEd+WcK5vdJgnnRuEVd/zQwlbpgVbBcLM/u6sWYEfqCShPwdkr+C4/3NcmFYTRgOCU/&#10;G4i/NVfKwis4ZbvhMh6FEB+Whv2I2zClRgDK5wNF/UpVDshQGahjdjhu7s/25vslesVM5WG5C/g9&#10;TOAlXID3uFpc0FSq9y5bH0yz7nTXpHN86O9tTdc91GwlmN8nCeZF41YXyJPR8SzYimN5T4YBm2Hg&#10;fXtUy5uX+d4wT0ZjXPrjMXJvdAOfqemEsjDJa0tXGcPUK3qup8qbnJWa9NF6Ti1P/A7ZB4rVXz9j&#10;EIYTjyFPaJwW53RisFBVdLGzROCvacgW5Mbn9jxDaqk3N2TaIV69xGA/dLjslMGKRji/FxLMi8at&#10;wHMCfQ4F80A3getsOD+/GRIY2dHsfg0PiL8O6dkFtwb1WL1TPk7fybUdVV7GPDHmA28yQNa8XLlI&#10;/jZc6c4J+23lTXleSeNzoqfHfKctFxgNmM+wjkhxs3TtIuCyt/L0naRVeVe3Cjryl0jPdWDF7WAv&#10;JJgXjVuIvECp51A8bSjr4dNtzLvE01PvTSmXSk+uCbIAq1QdqiMICxP0qqEyx2003w91Zcw7X4r9&#10;HdSIacs2ZrGMLk9Ugzkcnx0u823MD93AA+apwaDD5cKCb3lL2LvOsi8QXWwE061dj3kyTr63ix/R&#10;LyTBvGjcijl6NlbnunlDEaqN+VbShrZgX5/r+AY+JsfekdYdw+U2Z+89rA7+BtY+e4PsHjBPyZ3Y&#10;O9AT5n1pUsWXcTSfyFd4GDlyxaQefE95uJG0Kc9LccD8Jd5syxYFD9NKyTYdr43OWh9C0CG7CJ62&#10;rY142uyJBPOi0SvRFixjnrnU709ex7zelaQNDX6lesk/pd7T36PpUDwEZYv51OfeC+aHaNz0bQHW&#10;J54oku+exn0L853GhSFvo3kXG/I9MxGCpufZ4o3ZAU0Z7w3v8WooC+b3SYJ50bgV+f86DOlVNWWO&#10;0zDAW0kbwnyG+yuo5Cp+Sr8Q5tuUzP+g5u/iJ+t019oUzZXcfF8Ff30L1gx7DIR5fKb3Id6xZt1K&#10;2jhHrVPbaJ62BgzwtG/27yxXBImSRmVTI2B8nyRps18SzItGrWwCeOs1VQxSKjrk7G3I6Sbm7Q4k&#10;bbjCk+oVNYBW8/ljdeRdTCXBfgXzJfdeMF/K5vGk+KokEebL2NgQt1u2wHX5w1GuYb48uK20ob3W&#10;pWPnYzJzw1+WpwXSqMJoHSQTEt5OsgW7TxLMi8YtGpZqeFwU5eY1T4HlB64nbRD/zt6z2wHPrqL5&#10;3kTXmXpKc/waH01r81XMR4zAN5U2vLNKd/IM7wCaMX87kLeuGDzAjaTNsIU7YN7EdaStAUsOb8GA&#10;MZ6fzIG9sdA3aiUpqNwnCeZFI1f2GLyXkd/FG6DYvJTmUfJyqSsqVR8aqe7rU/ZRdmzXjsZDgTpS&#10;D8id4Zxc8NfFUBNRbxJ4R3X0wadaVYR7rzU5bPZbD5nHifBeg+n85uDbNxqWi6u5fZLiq4FUHIB4&#10;uJbtx8/21T2D+Q03RSmeNLLZ5BXc77QE86KRi0Z+Z5cs8ryMFSGjLzI7yKWtlOss85qKBu9v4jcM&#10;qXmWNy4/UcfT35/9J1gGXKbWw8PUv5U4oMafEzXZ7Kk6qIuXA1fibHMpw19Dt+tNzKdhwAp3A0fQ&#10;2eSkeW/1Sui/gXwuI9QRHIkad4vPZ07BflPfkuiXkWBeNGolGnZKo0Q0VBPKzuTSXZS5HgWGEbFU&#10;3BLh/rwOSKU7yjqnaTigUg8eKPUuWAI8UXRz+VHKgXBJmqop2OJ1QJUyeB4+0zRvqwPPUgGqo6S2&#10;WDLM6XUT8zEV0gfGvMerAtsPee2NmnuLtwHzEa+M8PKCHCp1qcLhLVqJ5ndagnnRqIVYChSBkkNl&#10;pZKLQ0lLPxYpc9KGRn9TKHyfueaSEXGuVMIfKoT8M1V72hvm+HkoZ+zXAyQrRfOuT55bNjKzgUwb&#10;HGG+eCQYsj7wztnXYj4W0PukqordKT1P3GJ7e/wo7PuTo99gvkzfyhjNlwUG7q7cFO2SBPOiUQvD&#10;UJoYZfu6+XgT82mDecRocvf2OTN3PXHqG684glbq4XuTx4dq0ejoNa5U5eE+kCcvTZ9rMhJOvL2M&#10;q9ik5lp2T0fapFvycPBNav0LMY+hvCmmEFzGfwPz7IwGnJvvH7nnWemiLyHBvGjUSpztiLrPzsDN&#10;pE3grUsPmgzN7nEnMQ8Vnsl21jenPzhW6ujd6R+ufZeyg+I1QACnz07RffCpoi1YXq4yPqUu1mV+&#10;y3hOvdwMtr8gaUNjtmjNG55+M2lzZQuWD0Ktu9/ctyT65SSYF41axdUgtD3H8s0tWN9XqNjg2B7y&#10;/j5oSts92NS9Qpy+1dk20ZRaD73jDT6JqOp5IhRF88BWZd6HUmnjqMCSj8ZXKuTnE/qLhM37fP4W&#10;LGM+8vLAO653bMGyHxpi/urkXAnod1qCedHYRbFuQ4XllQr6ZkFl5KQNUSpg0N/da6lN8TqA7Exz&#10;DovcFy0uWtPw1gGjlDFfSlxgqialch1pvLEec/m2u3yf7Bn+/ryCyv7qYTjENvuz3YL1tAWrEhg3&#10;pHaS01/nFyP6qhLMi0arFGiOt+WKkyFpA5s9w0iUygPeGp8dI7KvMNnmKKB/0XXdfKuv/mlzIIsB&#10;wE+yjDpgUE32YPhXGd6RU/ChpJWCizQQKwW1GfKXU5dLF6yHdYhtCcl9cWHmPYiyJ8F+NFwXQy+s&#10;1BTfroGEd1o7UXPv02aPN5U2Ld73ZZMDmkBbXkfhvApc3Gn5YHfZKoh2SIJ50ShVzAOoyIbLAm2f&#10;tIGhomXA/JCsoHRNYebW4HF49ut8wPgo3LX0JurGc/ShtMFqWpXaZCu85TKH8bxDG8uQ16GLNynC&#10;NJSWV07aJIOXKzqFBrJN5ICmnXfWWBeSdoH7nYwjr0nPG68YzWffIrYXEWw6UFN8r6bVxvmYvc7r&#10;1CRKzGT2LKOuqcBWZhjOJ5gkaooNHTE/G/G22W0J5kXj1JVuoxQcFZAwz3PJgSO3E2Wx87D12Fgq&#10;GWG7Lsbp0E60yUnf0PA2PPHpDRTccxkN+xAHxLylONlRmb8vefaN5WTqg2s6Q8L8MO/V9EbEDZ4R&#10;odtGAybbwKbzeHBEN6Xw8aTZ7yaTpzBh3rbsPux1muMyQVcJnNThLBbkUlhJ2X+K5vG6KHcu8ZQr&#10;1eRkWmJ+gKTvr0JJ9GUkmBeNU3kbk0dnbemCzWEwFaCtRML8UEjoh0FNfe7a9dqMBr+hzduk9NpI&#10;/xeR7/PcVMvYUWGnR8wny2XzGFLH4V08GRH3TsqI+T6Qzgj1ilexDlEeHe2PRsiw6ai6la4PeJRK&#10;zSEv4AIaOEtxqma88DmtdYfwjx7XOlc2A2jtwO8EqW77hUAtfLYNG9Fnmym0ZgAAIABJREFUkJmw&#10;Oy7BvGiUyoG6dwrrKa19E/OxFAbewvxN3YzqbyVxhsnhX1GuFMhAGd+dN0mb1ieadrVZTMh4kmtu&#10;Mm2h1v2EkRRNpj0Grb1xPCElxg3Z78o4USoGptMjgMv0Mi/hDPxk/tjitYQzNDaQ3ClxoaBkVL9K&#10;lH2BVIrlQ5hrjO5Xru/FymI8v9MSzIvGqTR0QnE2JNxM2vi+Q/9m0uZ1W6+vf6P4RjYg+0khzNOO&#10;gGrBV3irdTxFZPsZ2I6SepMI8xVttVrLzvAUzTdr6JyOeC1Spna/9u14j3U2Q8xrMGlBJTpq+qBt&#10;N2/B3g+QuP0JI3+Plw0YyWdD3x9l96eG9oLJqL6jjVrxtNlpCeZF4xUXzlDyPLqbW7Cury2/uQWb&#10;yvzAW9H7111pUxLvmYd1dGDI+DdWGLubVJajYQu2lLokbvOqMJqnAh3KtSSoJxOwGnTWDngudwDf&#10;fy52qOQ+p7j5nXys61nkgYQYmXd2oiZWd3Qp0K0717gmr2ND+7fW4I/Y2WB8bIHdcUJQXangN453&#10;cyVrs9MSzItGKdqq9I4rKqkGUd8sqBwwf7Og8ibmh+O9DvNcHZNd+yY+M9GY+lER9Zb2YqmOhq0i&#10;+ROVgkr2ZLDsLUaeNqmzZS1rHMb24GmSrO6gAd/BGla+tdYhp3XnTddZq5tgtXbOtDkYi6+wcHoS&#10;k9frNTxRE4B1Q9cHXClJC04oBZV9W0Hmj1PyR1NcGT3kC5oTGyVls+MSzItGK8JTAH0B5D9JYfuE&#10;Z+DBcg2UANeB53cQ5k0xdCSMalglcC5TXXj2mzahDd5v14mn0jx7R1vSLyHfz/Bm+wF8W6qbD7xj&#10;zHWVG/93GgVIufn+RGkG4vSPPoIVFb+EKx/Y88zWUkM/WNVwheQKv5CDX9P5Bb6dOQU4e6Dm1PwE&#10;yeh+n6A/9Wuf7yWkTsPHUONXCqGJsF5fgKRsdlyCedEolftURfYxh+CWwZY9Sug0BasO0WQJ89pV&#10;BzNYaUMF5fhj3TitgT0to2dDs+FIw4FL/mOouFmb1OouYMxM9TD+KwNv2PIlMNM/zk09f4/5zZA/&#10;rrSZ9C70OTV6clB/b44B+rRC/Ku6l6rUBP/b/J5OJ5MJ3X9Mz1NgV/EvW1rcPvjdg3/+jy1cNrql&#10;TdVgjfXBmc3vXuAMPvsfPvyNl+n8OTTncHaCH6UV0O+0BPOiUSr1LjA0eKlzcMFOvRU437qgMUiP&#10;OlmLsbKOdHcIyw6ZHSP7djWhXVPdugdL9eXs5at75UAbtdupsXQ9YLhyJZZa868u2jEOJZpP2UR2&#10;1cx3YJ67WLkonq4y2oPq8KD6tqpnNZ4RIZx1k/MbTWfqHZoF6//Tbyr1qFL/9exI/Qa9YD6bTCdq&#10;UlcVrgfV8HvQoVK4lvzxW8ffU7N3HtHf//KvIL96A6ct+vokmBeNUjzTiPLmJhDmaTuSzGs8jZJC&#10;vuMf1HVqA438phx4FxD75DgPK/CUGccVgAzNbkXzgWYJhk3UTemgCyBPl+TeUMs/Y54HnuB6ogMV&#10;VJLN+/WkDQnBnUMxEMtLc6gOfo8ofXQwnc4PB5o/mBypR/VRNfymCB9prY5/jaYQqtwAnAE1214c&#10;VG/5fp3KwdxM2mz86unyYvn8cXVO500rXNRrqr4X7bAE86JRasB8pOoTs6awG6FH+OKWzRKOIzwb&#10;mNRPAgfkpumMbsO6y2fQgPYdYn7TBmV7DTn4AXu4KMTzbHTK3rgS3H9F9fX6tC7hFYLLg6nwdczT&#10;UxDqGwdJmh71L858djTqMFzJpyfeTfWb3/2b2As8vnrU76pSzgW/nkjLHaQvWK4MWdoo+l7pmSvL&#10;DgiiXZZgXjRKDUmbFpyF9hOyiakmKgWXjCk14S4nky0V4Dw8y2sa0eQIYDG38Epf9NE8TVBC+Y2Z&#10;QQ4+xitJG6pHpAh45Wlz1q++8ufuwW2T4X+cNvVOYzeSNte2YCmax/M4uIycxPH2Su4osm1b2Pzm&#10;Zxc/5kdzBa/IfcxH6LSaVgZy56OzMfVdV/1c7yuNvhe4kLUaasR8gxc71GK2DhrOv+p5i75OCeZF&#10;o9SQauGi8tUpIilP5hXAacrWrZHqGIb6JjUUmD55DjG01NbpwS598WU0iW5FqhmnyvEhNx+s8d7Y&#10;YAZ10ac2YPjPJjBfOZofajU9xucKz6K7kbQZMJ/ZSLjejPfGi5VDtQjl/cP16pgbNTNcauM66NNV&#10;F1Qzs0hBHc4virMB2d4MDgmb35tC0tbjEonRfFeKSBuM5ts3Uk8q+tokmBeNVpziWCXoVtn7pVET&#10;RZUrXkNaewpCswGdsnr6u5dIfcR8PnvZUJnlGs7ysAV766A3CyopFXJhyGLMrN6og1cAFXGJydBP&#10;BrwrNz8Fcp+kv5dRTRVVjiKK7arxXa+VW6dL14Thd9s2TbPGdU5fZjWf2FNqleJrEHWMr89Nf93C&#10;Jfoxb34PMuBNA+3x7BQ42UNflJjN77oE86JRamhzglVYwSksLtJqor6XHDQOA3UIls3TW0T799Vf&#10;cEqd/L4W0MxmYfWRC0SxFehlT9btcTuMXg1FsMzfSwpqzzAkptR8fqPDZLluHvBC4XqLqTb4sfWm&#10;bn4Y/9RppZRZuIyXFxA9pefZqP6Oti7+0RsRlxUEvw2A4ld/pR8sXR8wWMyI4QLsz4EqePBb9YE9&#10;dnL+onS+6H4lmBeNUgPmA4btqzP45PG35vPp5OHkAGl2PKvnx0rNZqqaVd9V6t3HeOcRYnLCxSlH&#10;lMD+5KLhNqOgO+etsUPdOLn5Ru/cJa0CZx3CeKn/HJ/+5ufkBf7HachK8+qhe08b6Ovm48bUbHp8&#10;QH1KviSVYiR3hNsXI4OnT+r95mHo+uox33Zad9r6W5j3Lka8vgnNJeQX+PVNP4MlrAXveyHBvGiU&#10;2nSBphUG5i/eO55O50+VOlQzVc8J5sfE9Cf438PfQ9w9Rvar6cPD2ZNHaoYA//tHs8MDIv8UA9dJ&#10;pTZ149V8phT9V+MjE/x9rJ79xr8L4BCOtIn75s6gYJ6uOUK8Hi0PI/8oaTPk8m3ARSp2KXlLzjTk&#10;I0wvu61IaxVv4hbM92NJuBAJ4uuj+USFpLTZAS81Pnd+iPe94o82jJMV7awE86JR6kqSgqrB1Vz9&#10;Fwj1Y1U/oKj9DybVv6qevV0r9ZsP1OHkUM0xlp09mE4efR/XAQULwllHHghs2JJTHgooyV2dnIcz&#10;GeSEBbsSkPNXmTD75kL6zF2wVAVJmN/OcvUcV5fJIhVjml3Ngk1qNsHnd8Y5S8MOuYcrx5s++fTc&#10;UDZxe8yXRlrNTcIxYyDPFyy3kzbl26QGAd8p/OY8u+LHGGJ8Q577oq9LgnnRONVjaglufbaGw+/8&#10;008pUmVbl6Sf/zr8FZyfwO8ho+2C4Wl6a2L17A8fnp922sJlOc5tcufGQqeO4R/JB1IbVwy9ePLH&#10;G8Ndovg6x6RT8djcvHexmdzUzferDyK3qikab2zqM+XFav9Wbr4kbRjadDVQPnWKA+ZfF81nbkOg&#10;A1CR/MFxfQDQlDYBQfzOSzAvGqn60d3FV0up6ZJ8D3igqQGYpbXN1vL/+wdzXtqGyNVsBd+nOJ3g&#10;3tmELymbmVfGiCTwJ5cUzZM5Y5M47G8aS1aQ3r+xoag95vNNzLPy1rrM9KU2ltubOmd4cGz8wq1g&#10;Aj1h3vTzTIakzao11hhjb0fzmxlRJ241nz5+cNLCueElQmL5XZdgXjRSFcx3LrsuxUfH6vIVBt0L&#10;KhJPAZRnE/pj8/LskuoCY/LJXHi4sPBE/bO/vIRV7I0ni9v7NgmUQvStjnB4jAcnt19qZPo6VCpt&#10;bL6etAF2a/Aw1M2HMCxBB7MauGQecRy5xnGI2u8yUKY/KjWD3ixhswW7qeq5jXm+SHiJZ9x8Xz1S&#10;6j9/5WFtabD6GxmfJfoaJZgXjVRpGOuEOL9QaoaR6quPoctnl9HDIflTgn8XwfYptfcs4fTSrzDc&#10;/5v1W0r9cYDLroHWrRLPOk1XCuWz54AZHisyOaMLBI0sTjyy+42GtYn/cdLOAI1v2txNY2h1MYSs&#10;uL2JP1ReBYrGM/joNdnF8/QRGpP4moLK8voZv1H53AXz2vG0rXQT8wHY84fahHUopmhNcXSWasrd&#10;l2BeNEql4Muo6rgkRs0w8KWhG5kbpBpf2wbjd6/WNNG0K1un+J99Ad26UsfUNKsZakMEvPlJ2WlY&#10;nE/VgTJ94p7yOj5yE9EbS9oMmG/cjTqWHr9D0qYfKYUfoQw7tLxJy3fF1+wVYABuKdtCBZm0FvLx&#10;m1imaIV+dRie7Hul4UswJxDrmXpPHXK6qnymIEbEOy3BvGic6rkMaU3EnAyYp1RM6rziBs5c2RD0&#10;mnzHkG4t2bW4GN+aT8jzxiZK5sAwhjUzETGaNnmNATxGwqppydxguGrg8vY3GM5v2qPyNVxvo2yu&#10;m3fOx5zJ5KCuVWptl0xOtNHcYz7eEL8wcfnQNcy7Ppq3KYerXgnDVQAdjMJ+MnWA2ZxKbRDyq5MS&#10;y8vI792WYF40WhWHrq4knnvMWyRzNkGRAQ2NujOeKyFTiHZNpsKngVwDKLdtY+S6HJ7CyjNXaeYg&#10;aCp1XMKsOprjLyqvdL0BjH+TrNtswcYyyOTKSW2SKVwpM9CcZ9q6zNE8D/wuD4QbuvrtXMV8xpWQ&#10;kzYhhbvOg54WaR9g/Sl88lipJ5XSFMyHEN7g0ib6eiSYF41SFFkHcuXNxCLerSyYTzQQMFF+I6Q0&#10;iYNJvPbBmpioBl49OPoxDRdE8sNAeYqOebcza4qzu6wOkIprqq8JfTSfnM9vLqodCiot7QzkvPU7&#10;uIb5yeAzkGwslTJc3clTAgvmb3ZHwZUDXcV8gJoxb2KOd9kKUy0lnWiEsITfURP1u88+cf5jiOFW&#10;HZBo5ySYF41S/chv8nhMweZNNO9BR0+dR57S6ZPS8oTLAS4I3hhrX8WzP1DqT1oPHWO+VKXnbW7e&#10;xtUlQKfeV6rD0J7s1qnisVjIpDeWox7ao2gDmMYPbh/IvT9lqZsP+OETJ2Ewms86dHi9cjVpc9eh&#10;Uz9Z8Crmu1xy8zeXlatbt2wvD2lZqaPq6WP1IPMyGPt9DdHuSjAvGquKpyNi3dpt0gbjVdqcJaIh&#10;ymY83C9yQJps21mkav6Lo8e0CmBsbyD0lL9i4hv0GuB/Ut+t1P+GzyLMQ9zUpLzBLdhidkBdt/jx&#10;biVtNtZl5RojDUkbQy1LljzICuZvV9rwZUm6ifl1vwXruEsg3XVVwt9nA+DU8XfV7NFMQaBKG26o&#10;lbkiOy3BvGikKva5VC4T/FXMO+51LfYts7wd3xoxMHaM6fmhAp10RmJ62MSy5Q/Pzw//FY1V/W8u&#10;ujY47i+i9+Jdyjf3+XtPm8wlnVsN0XxfNz/M/NCeZtqmW0mbO7pg+1L765g3UFUlacN7AXfmbUJ/&#10;r1KPfp09ITK51pda0jd33qI3L8G8aJyKtvCX/k6wyc3Hco/isXkwCWB1mdbEg+4QWyfZq8n3/dK2&#10;eXDyKniM3AaU4BJpRx45Dx+oj4j6DbUiUVrevMFQHoZKG5fynZgn0RZsCjQvigrdKRq3uDhZyPb1&#10;SRuqsukNLq9hPvW5+dZfr+zZLhD4TtQQDLalVoE/oCWBjOpzjML4XZdgXjRq+Sa0OWyjeWBPmIwE&#10;zTonTosgrgxVl3Qr3ZxSdKqUIpR11lM0X/C+jaIpb2HV5Eg9VmsKmw0sKOX/xlXq5mMwGfK1lD/l&#10;SCJVt9eqykMHqk60BUsDsMJQ5f468esbh4ucmsC2g5Ve74fypDui+b5AP0VHzvrFPZPqMqN0we68&#10;BPOiUWrwVUcSOYjbaB4GzHMevWLPG0PBON62KbYQXairKWJfG8cR/yZpU6LoEwOftPCOOlTvvw2L&#10;Jlnfdf5NjPq+qRLNa4+LDaF+c14b0wXG9CanxNF4KBmUz6Hu8HqqMJpQpU7/evyK6prqQzm8vwPz&#10;uewBhEj2Bgm/OWADz00/gWiHJZgXjVKJ6yATpeaR4ukuzCOjKtqSBV2yM7TDGKO3oa4P8F4bwlV4&#10;95hvycEmG3X4nYl6jDF/18AitfDG24OGuvmO805b6g5JFjqLKZsdDLn2KXXB3jVJ5JridrsYMT+N&#10;w+tNKNG8623qb38gcr+h3erMe7h4HRA66L0yhfI7LsG8aJwaom8aVRrujOZDieYNtKXsJjJPc4yV&#10;mqYOI/xoeJgeHemK/3rbxjV8Wz1Vv37wY+/X1PH/taRsSt18c2NbNw2ZefxIJZrnwpkcoHjaUHnl&#10;53nrbF6Pp4tXLWl4vUuU26drh3j363MxqackPb2iytq14IdtAwH9TkswLxqnBiwHyq9vzQ5gk5un&#10;nANns4GCcXIMCBjL0+OVqoNlUwSINzG/AH8OP/l99UD9Ua1+hzYhAyL2zVu6DHXzSxrdka/lUDgf&#10;BdHnWtXZ9RsHJhXMG0cFop+7K1pen/5/9t60SZLsuhJ7seRa+9IbgAaaA5AQKWhmKGlEM32SmUwy&#10;k77rh47J5otsJJnROCNyOEOCxNboBrqqa8msXGLz9e1X99zn7hEZmVndXd1ZnRnlF6jOLdwj3DPj&#10;vPvOPfdcY5Xa6o7nW7S9BYbLtT0CFxwn3wcXH6LihYHvke5h/iZED/N9bGR0pI1nDF7pgqVlCbYM&#10;PsF8k47LFCYSmB9HHBbLla7WdtlYUInMeQCTxh/qQ/7Sm+Rk/x1HElQW+OQczKcS7EANom5MxZJf&#10;vIsaMB1eS6PI8RgiqPg62+P52cYjUfbQRZNUmgPldRkcgn2Qp3ao+HdxvX1cXfQw38dGRluC5TS3&#10;CNpdAPPAcen75LTetQc1PuxjCrGITY3xTAmWce20ovGe+nN1Z/QIfvPVQsD4O4+2PcqvaPtXSrDe&#10;IZunlmDxYj0GmJdHvea+NPJIsT4bdubJRswSnMC8v0Cpg+80LjnyU5RgTV+CvSHRw3wfGx2+CtWq&#10;QyUtuXmPEqwJtTSN0gpUAf6in3vRz6wJKhM/U1Kuf0SHjlB9PbwSPWWrm9e8eXDl8nr8kpsfq5F8&#10;hpeeYJ5XJitONpfi7moJlvcksT2+FVQC5p22546HzEYcipuWYcWHZb2g8oZED/N9bFTErsDYGu9y&#10;4ls7NRpw7mlccmFZgXnG/hDQ/FpXwWpnGVPDcFeJhsTFzs84ttZlhamo0id5pFt8HLlJlNkiZsX7&#10;5TuKpJvPIp0R/HhYIcNCp9HNG0hj4lI3T35Br9N3dsdTwBanO76F+XP+9svXI31QktXzjVFN31kf&#10;NyF6mO9jo6KF2taR0ZC0vg7HQ0teJ3P0VdIGmBXRxe+aYad1oYdKhQJGB5WrOlKigfmgTc1IT8YO&#10;tKvDnHP+Kvnxrhv9fttI2TyvJxjsuoq8yXCm0c1D/5jmVjW6+ahlBtRrTtwY1sD6bNwdHxK3f97f&#10;fnlYC/PSX8sw79JQre94aFYfVxA9zPexUSG8c2ikf6DmXSEyktHQkU1DW8+WYKOXmRmGsU87dPAX&#10;tKO20RrFK4QvOp/5bqwIsDBabxSvGzStrLfGx/BdZ/Od3zyo8rhMm0Oa7tTp5q1LUNvq5sFQQf1+&#10;+Xmb44WbXx5vZTfAC8S6v/3yyGaEeoL5gYsabVJB5JX9nMDrHT3M97FRISjvl1m1A5qLqNy1zaRn&#10;BZUNfFecxTLElbYqwHljsqA16dGp/SgtHiRanFpn5EdBpnAYGzpPr+8wOr95ZN9x2R8FibzFmO5G&#10;N+8a8WSrmy84yV685rzd8QnmY3d8VIPBBUbEXawYIOM+DDyvKbDO9Lg/va3N9Y4e5vvYqFiHedGD&#10;CAZazN6Qts0z7VEh6cDF7YBoVhKVt0a3GESncYpuqY6bbwweqTAZZg/agXUQ3Ft4SDpaHcL3nVzH&#10;it/8OdgVd4Kkm5dliL9udfNfBfPt8bgYGBm3xwdSwwGZeM7fvj1k6XApWyWFxuEYlqYSfVzj6GG+&#10;j42KlrTpvmaoZszeHihN0YY0DHvF7MBHbwz6jxjbbHCTgujf7u/foSLMKFsaey09ZaiiHPDPMG+B&#10;p6hHipPMd12CbQSVqfd0eT1SA03Uy0CUMik7b3XzX0XatMd7gfmBa49nmB8NSIdz/vbtcR3MJ1ll&#10;U4KNvW7+JkQP831sVLSg08ISPHl1RTv7oxpguZrNi3UZf24M1oLK8uPqLC+P/keltnRtZH6gW2bx&#10;zenlg5mTH8YkroSv/VUoKhuYt2eH8HmLV2w73bz0gAW06Sbd/FeVYNvjAdADzubb4/nZRkPeO5zz&#10;t29CEnbcwQTzQWEqeqpo9zB/7aOH+T42KlrMaWG+iMYvJlo92qlavDxjRByApMjsMRCwxEiOYzXe&#10;/ohiSS/jRDpQRRfeZfWeJgGzBw1UOmnGCJ9DX002D73nWq9S6lPqdPOLwiQLgkY3/1WCyvZ4HDRS&#10;o9Aer4MajaQ9Kn4FzEshIgzgi+DCsp+gj2scPcz3sVHRwnHdsPNoLKpnwmhMF6GZ1+0Tggrae1AW&#10;gK+qBMVN9kR9tPV/BUn2dWtcKWjmWqOuhLtKmoOWo7S/W2EhRlfxIhTxoswq7nawmnTv7aJWmiSI&#10;hI88vd6J+MLjQ9oNhAv87dMj4B7BR2ovOn47MrmsjNgMuXiRALOP6xM9zPexYdHm1F5XtTZULhgm&#10;//GDbVXSseShAt4dzHcNUETVoop0aOiD7e15tG6enOqFpIiNQJzSrFQpUV41zNsW5uNqQr9UtiTd&#10;e/twlFAVaRECBfMaQeUlx5tGqbPub7/yiuT6Koxf0fxsGWX68+j6kd83IXqY72OzovNYcWK++Irq&#10;qF/9gjFwNmdc/v05mA9JLonu0EXGeWpRq/GuIw+Yhz9x47OebG0Y4wD8Ad20bwXmqeR9hnEXnll0&#10;72JeIAvQECVUr307Bfern2L1+Bbm1/3tVx+Ps2rKjlOH7pQR/2W7fepHfl/r6GG+j82KhktvSRt6&#10;AlBXt+AEYE6Lc6SNzFKNzRzsUC8y+vLuYDsegr8hcSNO45RAQ+NTIz69KLkmmF/h5L9jhtrKiwSF&#10;4i7OlUX3XsMgXjxtku4dRsRfc7k5c3xL2qz72688PDaWPo5ms/qeo2IuY7fazVAf1zd6mO9js6KB&#10;ec66SReVOyWTq4/VDx5Q/lIy+TWYb4lsIwPCdaFzdU8NAHWG3NzohpuPLczHJGcMF8D8dxxNCZbO&#10;4i44F7Aure69hfTkMJnKCP41pguXHd/C/AX+9hLJvZj/W1JOuT1SGvO+MUmrnV7Vx/WNHub72Kxo&#10;SBsbyRU50E4NH6jbyoVT6EgOz5E2iVsmoLwpDBW0pe4SFRgeGLEgNMvAMl0P1q3A/NVdSCOopLMw&#10;3/roL3XvzTU3njQJiy8a2f36403XRXvO3757CrmxM6KXc8oe/2NOryDRj8Gai6Q5fVyj6GG+jw2L&#10;lFsDuQDdz+a3H6j7Pyc6otph+scazCfSBsLzEHVeRaoG6v4x/M4WQeSTiXIXlA+SxsN7gOw6zK+3&#10;UX37SDBvgti8n8PdVveOzJwzdEsNzFf118Pc9eNbmF/3t++iMXuIjo63lRqrHyrF9+MFihLSRtvH&#10;NY4e5vvYqFjCrXPB5id0f0/t0FM6EbXM9Bw3n8CbwNcwgmcnpH4E+xv++rDkx2SpBBtDK6hsMmtz&#10;9TDv5c1ZO29tCEvlTOstQ0n3zrDevCTMco3UlJ/rS097yfEtabPub3/mSPzX8YKwt62Gd9U2LZKp&#10;52sFnH1cg+hhvo/NiuQLIEL4ZygYqsGHodSGYdvrZhhgY11mZAaSgVuBlsanSM+QFO8qO3nKCXtV&#10;IZXuPOebsDUjW70IcoqL0t7vKgDzPhRpGlQH8wzjwaXJHqJ7J1PLFVVNNk/JR+01ypfQWJdFrzCW&#10;RPxxcL7E7Zfax9Uhg+dLzHxrd8ejwVjs7b/SPqeP6xA9zPexUeEcXGC88xHTPuhI/WgM45cJGqVq&#10;0qt+8wLzQRcuQmxiFwtrPB1/pHbjMVVFZdNU1ASbK8J1bdr2KH9RH9F3dR289MChsr7AGLgRtyTd&#10;u08zuluYd+2sqyb8WlA3LQrHj5LNsRBT2A140r59jnOl5dRU5Xkp/BP1M7U1mpDNV37Yt8Je3+hh&#10;vo+NCojAPbLVaeUXZcpRGeSfWYbAms4YEQvMO8rR8wO7+RlD6+lDpe5aemrmYgLAD/UaXggrcM7r&#10;iHxUvBHwl5Mj3zJsrEU3v24+EFrzsEb37sT2gDqYr3Vqfmr1/G4tqJsgKDAfedOCgSrWCcxbAocD&#10;xA5rQZ1unl7wU+0r9Yh0QR3OS4tsD/TXNHqY72PjAiXBBWmG8aNa/ctxAWIm995qWrEua2DeQ1sy&#10;o8WLz+KnkynRXfXDR69gv+6dEdcw8XAJnUmMQHy0lcA8jCGvKILo5lMJdrXC6dMcj84vntcZmS7V&#10;wTzs7x2dg+k2pAm2sW8QmHdaFgUboLs3Ebp7KGq66VtNUEfa+Ck9uqM+2BmdeFpy+Ban7WH+mkYP&#10;831sVETp9Qd97mk+qf7F4/H9ckHH+L72JFbsZ2C+ojn5o3hCk6gZ5Uu1p4oQZ4TTaNfmvUsAc/Ic&#10;qFEmJvzqrgTcfAgXTXOKK37x6zCPlcm/RvmSZJFSggXMB9GTQoDawPx6K9Y5bn7K+yK1q9TtW4zt&#10;y01OD/PXOXqY72PjQqY8UanNMWPfHn/jJCYvMOnnOQvzBZXezimnSY6O2R21NaqpDF1pNSkpz1DU&#10;YHFi4uavTjcvZgfB2ipNNvHL76dVp9W9r5M2Ye31xvVYua6BGiY6RhyXE2njmsmyF70kqdYeMaT/&#10;4A4/WOnykLL2hz1pc52jh/k+NjLcAkXXyY8/VHWVQ0kJmU3TDLQK8xbZsCX/GUFVf1epn/xOHtSO&#10;vYsJM1cAzJVWknqB+SvwmU/hZUig8/oC0kaU/o3ufb0EK9XnC9D9LMqnOSU4PjYNs20J1jjvmnFa&#10;68c1Bx+S/cMP1V+pT2hWLV9XX4K9ztHDfB8bFU4Ym2BcEChWD9X2mwCgAAAgAElEQVSUs29paPI0&#10;OS+oZHDShastp/WTUj3a2lUR81DlYcJCOCTvS+GkI0HeU4H5eLHA/LsI33DzLkaj14mUNHpbdO/r&#10;gkqrpT9qxVJt7dhUo7a4tCGWCV25dMYkqAyxaQNrYh3m5Z9R798eFqd8z6r18/dxHaOH+T42KxpP&#10;G/5YnZC6jX5++KN3PuteiBtI0iuMuvMuZ9DO8t/RhJcEtfPBXKZ6e3gaBHGiXDt9k9lDN2+/BWnT&#10;pdXnziDMuw/O2SEn5znGliw5JEyTcl7gO+nmbYO9ZYARsaNTx9BbNo27vtH9hxWOHS4ORToXZ/MO&#10;g3J5bYhaj9S2teHUVVnky24fzwsHYR5VlKIw/zuVDuDB7i56tozBgET6Fvehj7cRPcz3sWHR0gfB&#10;08u7O7uWTukL6ro/4QcgPrpCuAz5w6zm5P/5gm6pvZ9iUZi5DDkqDIpjuIiU8V6Gh8PdPb5Re5Rk&#10;1DJFXGh1sVroYDjVRB2+O2Z0zSShX3Y7tQl2q5u3HiROoDIOBjJWhEJVQhhjjXfahMo4q7X1ugnO&#10;4ytT8ErhHZYJhzEkMeekPuyocWryZcxfuFZnj0WyjPzPlTFzheVHukX9WKl9i1YxeUmmKos3uQ99&#10;vK3oYb6PjQyj7SSjXbVnLDGGz7smf9uYHSCrDSqWwHNPE3o12hopRYU+xeHPY7hsXEZ0Lrjqza3L&#10;YhrE1JAneA5hwztcbWCeYXzE60mZdhYXniiNBYkY0d3APGM4FXbO6XpEm5jzZCzO7oJtwkUbagZv&#10;a42FILOoOVkveG0I20qFyBCe59IS3ARy+CLUIUi1wFM8NZTxM2Ma15f8s7yotL1CvVEf30X0MN/H&#10;RoUIPpJDY1082xvekQaeo8UKzEs2z/lzHZ0Kc8gjOaP1al/tR/qcH3h0nIla5UIIB4OSGJHBGypt&#10;gO7S8SQu9+03WlhNE75RPvBuYCLyckbYes28IHa6+faLUjxprMljxRdfutaqp1PWdNsFI95t2BWM&#10;RrtERTzkBe8k+LHa4lzd6KLEorB8PNrKrBxVpqrFhNyO+kRR/CNpC/mqe40jZh/XIXqY72OjooX5&#10;SmclPVLqPTr4XHo3V7n5mKqbFAf831OBWq/21F+eNsOTdHXpaA7jkh8juPna+Tdoj0ow33za5cEd&#10;F95+p4N5fkw4+zTpUpJu3ro09aSkIcO8qWrNn/KPXeicNc8EDDpNs0kZj3aIFvoZ5fGE7Gj7LjrK&#10;sAsg6kgkcPO1ZPIM81GH+uiYt0b5SD38Q6wsGsnKi4fH9nGNoof5PjY3lNr7JX/whwzfS5gHJKkI&#10;YbrDkMAMjAdkK+O/psLRFwdlaZKe8qJ83gUPswMHmNf+Yjbl9ZFIm2WWvfbT7nuJtKlgtLPiRAau&#10;J4SlX3yyMYstzGdk/RRF5mancQGd4hvsj3GgRl7GhKBprFLjW0VBrtByUe3uQseabx7mJTqZycI3&#10;qyBv1ENGeHr5SleL2ZWpjfr4rqKH+T42LFKBkrGqLn/AyHc0PSVfrpZgJZt3cOnSSkQnbsoJutrh&#10;9HyGVn54UGZCzPsLSWc+NJhGN//Gr3AJ9LTatYQIsl9oSrDawSltuZq0KsdON9+AdoJ5PeP9Rhlq&#10;IzAvMlJKbpQrShsHngqvACVYX/GPC0ulHqmRrmC+TItFNelIJCFrDBUm93OT63CMqSov+Gblc9eY&#10;JgRb5dTHNY4e5vvYrGgElcYy0Kt7ipHysEmRlyXYwNk8AJ+z+UzmRtHE3lVjOqbi1MEO51TSYH/x&#10;9Ltk3Ru+naDS2M4bIApXv9SnO61hjJkElRDa8DLVrShts2mnm0/TU2JJKCDrKTgp46ahdK6urc5s&#10;XZZaV3nZhC/8gmE9C8HBiDiEyQnD/PEio3vwq8xixUuGXR1+6IWbT9k8PlYxL2i49/I5f5VN8/Xx&#10;Vn1cw+hh/h2NlhxY74/s4qbroRmuCrWvSKqckjuLPaM3nJwGWvrNU+7ALEdGSawCedHN6bikrdPX&#10;iYhWtN629LWi3VUQJjHBlGEBLQtDaQ0CPgk0m2EdI867K5iohdg9EwgjI0LOpJvHQcFGWjh17xef&#10;03HheTfiltl7cub01H5saR9+Zrd9e5foU+FiPB0rtfuyojonremCkkOwNe7MKS+JFd9ZhYKHm/Bt&#10;Lo6fvsFt6ONtRg/z72AIadC0Sq5+G5RvKgvGwOAi3uQ3rYk9Udd4zcUhgZUoC+OtcS3Mi9ImrsI8&#10;rwc1o+VYKZmWl2qa6VQXnN8G8CVRewwYjOGblx478qiCz4JjhJ/SC8jjD2mWHzNGI5VPYk7APJLl&#10;M446SW1JrW7ehdbDZqjUh7d5T7I9UIPRsA01UCP+130cj0cj/JRvzY5Se+bU0t9P0Ng6+1fqT59Q&#10;PT11eYky7VoEb7Q2/Lp4k0D09N7WP0Nyo39J81/zc2fnr7OPaxQ9zL9zkUqATvDCuZWmeNFvwxMF&#10;A4qSN0r0N82Sqh1pjXy0fKge1tm8qLX09gvMd0qbzoi4hndlCZjnyzftyHC6BOa1w73ypQtopH0D&#10;v/muFMy/ARRS9QxTtMOsmsODJycLKshKkg6Yr71sRbqXEqgbyC26+SD299G9Kva2Pt5X22q0NVBq&#10;MFBNrON8G/vqttpTP+Zj//1H4/FY3f3X6uPtx2p3ONgfqB21XCea4LVhMOD/KrWzrW7/TO2+x4+5&#10;g1P+978lOn2TX1Ufby16mH/nYqnbBqKv+onjB/IPPEFT6btxBrMtjNZUKfXR/bIoapsKlQnmYzfy&#10;W2Ae+kORhTfZPLTsrf/wRZfN98Y01mWhcm9AajWvr4LvGVpQ9Zyzc1ehUsA/XVgj1FKXzVcuwICm&#10;4+atjMZKZ4JuPsgQEfx8R239Ynd3uL27PRpt77Zwfmu0p+4M9wbtR0D2AKvAe/zDHeVfEEEzQ4W9&#10;p27JlC0R6p/r7m1Gg8v3Z96ScpTN5fIz/sN51evmr3X0MP/ORafbDonFWGPmg5cBRfJIqA5vKMzH&#10;4mXYuavyom70IJfAvAsFPvOR81J5XGjG7F3KzQebFI6K6m/BzdeGnzavQk2GIb5gsI1V9SXnxbPK&#10;h7TOCMybePZ1wNBG0vtGN++beuzUqp1/fWRm7dfLl8vX68WOJn1sXkXFV7o7GsnwcjTN8vWMla6p&#10;+Irfdjk/5qfIYfVg4eBW8UKV9yB/zaOH+XcuEmlDgPmw+t32k6XxLj69qaSNAPEjNc2NXFC8jLQh&#10;qiJqk2GkhukM0cETgC7j5tOd0QHulm9iRNzuNkINzzBGyQX/FrIABWgowxR1Tm8kaRaYF6Z+FbhF&#10;57PiN9/9ttTOeAEFD8Q3K7jrG5lM+zG9hogesF3wVJnM1HJ5MRgrvri5q52357Uzq+WKic1om/P/&#10;OJUfZVFTL6i81tHD/DsYbbflqtKGWv12A/PSW+PDjfMRX5ZgTQ7PxoohzIq/7mUlWI3/d9k8Ndsd&#10;ugTmk+oF6AtbnDcYEtgpbThtdsZOn/DTn4AtmdsXR4BXvForuy3AfLlG2giku3RB0M2nZle0yqqR&#10;OtYLeYw9m17Hsx9FaoOWKKXuJwm9psrY3YGqUWzA2nKR1CaFkR8Fr2ovas9CrIhjb112raOH+Xc0&#10;SiNofsZPXMicRmkDoHD2NdPmrnm8YuxWWwOwU4bz5i6bXxdUxqZlFNx8khp2p7hkfbNlFYTk+Fbc&#10;fB0pTF9OoQii+3sonQ7UYO/viPITZMYdNw/S5kxqDe8DbZa6eXjl8zWepEFZNX5us9y2OvmFycLU&#10;5K79WBR5nmdZxs/j1fbYHtLCyJhBLBP83wVomBXd/Jk0QF5YEHESBJWBKplXld1g3e27ET3Mv2vR&#10;ZpNVmrSBbzSb/Ii0F4LsmWCJb/PfG8XadH7sDI63b+15TVCyLABOYKqCcNQr2TwsfIFUcaxGWASS&#10;feTl/LSH61e0Bd46bzI6SgxosJWanIo+5blSj9QttTMW7Yu6/Vs6oT+ixMu/nCEGkjta9wVLcMsv&#10;VDxtmg6uXKuByqb80mxzpTIb5BxeU/qt4rftB2rc+Jt5V8F1MsG1WGR2NY7mObsnb/4qVBQr+278&#10;CG7ajfpDeaeih/l3LZYwz5ki54o6q3z0flLgzW21ZwQz/I8hCALp2VfB3nWLbuCR03Y4GFlPOafv&#10;9RLmfeM335E2JXLzMowA87BzuWwUanP+9MG+6SzY2DyBE4WLf/K+Ug84HRZfGVv9D+rnSqfTcyY/&#10;wl6DX92ZGsry94GR3Uvspq39Mc7qks98sFb+XXiL5ES+gfnURlsTjIwD5bXWaRk4C/Mr68SFMG9v&#10;WKX+3Yoe5t+1WAoOOXkvYzSo+QUoOLw11lflnKwrKGWJ3t60bL6L6AxgEDP9QKd3MO8av/nVEiwv&#10;dn6IEmy8zLGsC8P3CcR/4ubfbBYsngXinpek95UWC0iEDjPeWaC/ND5bwGFsnF5kxPZkeexy2R2I&#10;3zxvDvgVFUaNlKsp2prDRLlaDEBZC5cWABlbApiP3mrAvKGhzILVWPPRlbUG893QwEtg3ljXw/y1&#10;jR7m37VoYdsCsXJp2NcLdPvbutSe5lG7Oay5vKFYX9lE6yuOzo8d4FkK19wqbTA9yq9x84FqN2hL&#10;sK8vOlsPh8qgwfu4EL5xCbapl3I8BcPNz5mdRugUsWL8kuiEttWX+LGjMBKGCTB/hp7vXt5Asnkv&#10;kldNw+0hDA2qsjbL+vq5blbt4fnDa1+EQ+U4Gkn4sY0ZyvQpqT3j9/81Yb5N8p3vs/nrGz3Mv2vR&#10;wrzox+dUVNZV89wdTwvLb1aDNvcZv81LoumsMWq/acl8bHgXjLT2FS0gmOxgPpwVVJooJdjSYSpH&#10;Otb7129f0FcgDpW8Kn5jxXhIT8AvY0Lzv3/gwx8ZWZ+WfKKsPqLq6DCjEf8MppBuQC5W4azwldo1&#10;LMLsYMhZtNhWcPo9Gis4SVYM8jCwdC7Kv7VoTiVbEiwT6dzBtTC/0E0V+mty80su50JnpD6uRfQw&#10;/67FkoSpIOOr59MqBg1RRm1FaZORdgVNKhRkCbYIDh2Q3/fL/roRGz92XOHueMtVlfiCgUa3NklF&#10;zpRga8A8J8F+qFTSHonu/nVw5X30+k2ty8RJAtia00vY3i+o8KcwcY+ectgAF+F2pQmj+5xiEF6H&#10;+Za0aUuwzYS+KCVUX5ra4xa4ui3Bnrs/TZ7vGphvaxEtaVOFpv7wNWH+zLnDBU/YxzWIHubftWje&#10;voFiTvGYikVuo4fZgcnzyliM2bA+j/W8EpOsrt3ohkTrx47P93d33IKz4iD6wwbmvdRjl12wVAdO&#10;hX1gmE/w1i4Sl5yfId6Il42iN5n3LS3GDJAZhSkd/MxQVZM9ZvAvTjz9EzzAsl2UjdtsXsezpE0L&#10;8+iDRTbfvtZA21tg6sHKu+ir7vHnsnkpzMLUErr7Zm+xLMGKAbNP88i/Tgn2bPTZ/PWMHubftWje&#10;vp78AmOVDhlRslcz760x1hRzzSBfoCkSnryS8d+saJt2na7ceDyqZl7mgHBEY5IkZa0Em0b9wYi4&#10;QczXYlVMwhe0I6Uv3yCwaGq4t/ttNavgTnkg9Nghv2ry6nZ9wPe9EVQCUq074zGzws2P0+mgvg8Q&#10;RDqvPS9DqEA0JdjLBJWmgfkijZkNraAys8HWqTnsa3HzyxfVI/z1jR7m39FgLAdkhZF6rNR47k/I&#10;ncbTj26p4UgMDh/SsTxO3CrfEM6+nwguiT4K2lP7FOflBD2a0u4ltpxnSRuxeUFzv8hySIe68heR&#10;HW1AjURyP97Qb95D6IhBfbi/xdb7ReWLQ1osaBaoLpxV+yU1lVq0R+VmDUA5+49F1enmnRac5pVs&#10;MBJuvu5a2rQwcOcjjUTntW4MI2M8nJeDUpaJQCt8lTyvbSKNWYkd6YPH2q400Y/8vt7Rw/y7GqYO&#10;FanHJ2HCue2jk7KA9mb8czUaq8HWzvjO80gHBpyBwPyNIW2Ikl0DnOB31QNOcF9QLurzJKhf180H&#10;zmtDHXUzca9Gsh50/VUKmvDGfvMepVFeXBjMj2fklLovkwrrmooDUnfVNmgkwU+B+SJ18C6RXogn&#10;+VJ081hqrKTvsHYw6UDrQM5oD7VoE+3Qv+UVOHTRotVZTp+yeU+pucz7tvS+sg0QEj8tCgnmDSRM&#10;sLoLth/5fa2jh/l3NUxFp/fRomPBMz9c0HNO2XYrLyCELBI2JWmctKc3oqG/13hJdvYKfHtRlNHY&#10;CtQHiUnXWdLGUu19GWoaD1SFAqjRLr62FAEmw5k39ptvS6PScDzBisNpuFLbI7X9iFEeAD5rHilG&#10;xF5k9mdeUMvUg7RB17LmdcFGNVDwEBN3B3DsAXJ43enlm+j2BrzcDNWQl71KVLNY51BtSG1OMS69&#10;gbonbSzgpMYRRWOPjVHS/dy4v493K3qYf0fDHpJVmhafEn02OaCtfX63P2/4ZiR/VDlTilUx3SiY&#10;T8OfGHuAlerPh67GtA4GxjRkO6zr5ktXuADrsrFSWaCiLpPbz2UBlTq06m/uaZP+k1N26qowPeXt&#10;kvpwuKXga7Mtj8g8HeJjcqhMw0eWfvNI3n36WpQyHr1Q5AxIF4b5rLJWpyvAaPJ6vT2qM4NwNgzU&#10;AO1jci4jMG9DVZsklFzvfo5pmhhWFewglNSy65vF572z0cP8OxownNrKOJs8meMLtXUCePnwla9z&#10;8bb6fcHv6lIeejNhnubuywc7CsCYicFWB/RndPNVKEM0nF9z5l+Cbo4eFc+vIm3im/rNtyVNSy8o&#10;PsOnpeZPSzF+rPjVEJyBl6SNFdZsCfPIqNuJrlDaeCMFU6cbmE92D8KVB3E3Xr8/azDvm4KyxZBB&#10;Mgzz2mKCSKfoaTmby2Cetz+2b4y65tHD/Dsank5o/05ckJvoiaFbO3R8Sob/HFxtJInzv8noMHc3&#10;lbSBZ6O9q/YpLArGulSntBeVYA2Mdy0NBuNUvIzWevcVCiNv39RvvqNsMDmqNnPKTooKy6lnqC//&#10;hhH/c8L/aQnzQOK1BqmldVlmEu4zzA/ETC2Z1Z+bEnBWbEMdaZOoLNyFoWTz6cGQVH490kZ8TG9S&#10;5eadjB7m39GA0mZrYOnoFdFkzjt2/l45pNLMT+dlVemZuHxRdlNLsCXoZk5w9dS+5C+yxDbHc7r5&#10;iAS+lsfugSExzsK669LrTdNxnXlTv3lUTBmMg6nIHOsC1Vd+ujk4fj2HzvEV/ZYgdl0aETu7CtgW&#10;TI6lVjePYYN4gIkowTreECQSJnTq0HOCyuaFtCVYJ2R/Q9qsPNPZntbLSrDLy+rj+kYP8+9onBDU&#10;dgxwv406I63uPotTx38NIZssyiKvaHEiAzdurKCS0d0O3x8d8qufOTEAu6QEqzFWwwHmw6IUf0dL&#10;l5sYLMUqb8bN89KgwbfLU8RX8+xEv5Jnm/PyowydeMOfPJWHCsyHeBbm0clWJWGL6OZDrYWbF5j3&#10;Z/EWpgrLke5tnBFUkhfSpyvBFlXHwSxnzTQmCRcJKuXM0ZTf9D708Tajh/kNj/Vm9c7sADx1Xcpb&#10;fG7vqJfVKc226Gg82lHq3qf+pGa8Sc2UZ3b/K+e7lg0x3etzEBCp4QdFzamyMBtpxmuqTq60R834&#10;HvhDfuzujA4rUWIew5UMj1uX3MiNM458+aZ+87GpEWTenkyO4XiJHrRjjBOhelAtyD7bN43dwAhe&#10;866OFFf0im0Xc0PaSH2AX+bM3GKYrqnglTtPBmSS0HckURsW2Xh65ZBQUp56xny4vafmOrWSOd9e&#10;e/crFnk9OB1tAsYSKI/bpJMsyH7zIVp9vM3oYX4DY3W7fc6TpFVQICuta/pbOv5nOlUPD/BDNb9L&#10;JX+m7hbogD31UoRdjolFVpf64P01RfnV631R0C3OcJ+RSTbyYlUTxDnAdzA/g2iGVwSr3le/CtVp&#10;rPiLOmTOJRlie952Gh+lTP9b+c1LKXiGBP4PE/xXvIXAM+0X/FmlGtJbYL6yvLkA1Hcn6DyJRDff&#10;vKxYO16e3STT0YcK7u+NF1FtbY1/1hqtjbUYAGgIGwBjbg1UCAtbQzpbeQH9em6C0QzjwWnjAnq5&#10;GoWObBl4gchKAXWVHZF079bzmaZ+Fuz1jh7mNy66kd7pqzMfaCWbd9GjCwh777Fy/I799A93VOYp&#10;nyDPq8ppTKMvWjxP54X2glNMe92b22PFMHT6M8lXa1G3p8XPW+PF43fpaRMFuJW6vf8PkI5Mn1Xw&#10;DZNpSEuTAQsJj5wFOW07C/abJ/QtzPOxT+nvfqa21Gg8VA+2hg/UYMxIq/bge/9EHgqYL2VZWeGQ&#10;Vvz/E2ljrJw2wTRaX2tnIqaWc1hbGVPhn9bwodc6VCCNqnDsrdtLppym9lVJM3VbvXpFExuyRYh5&#10;N32kico4W1faYRiuQTbPd/cIIE9SoD9+s99SH28nepjfuJCJ1R38nIP57gc+ulrTryGO29L0GWqB&#10;fzYCZ08FbY+mZPhtTStjNtJ5hZuFx+J1FdF1lcZTzpOHao8OaT6nV+19iM7ChnO0JG0ycCT18/37&#10;jLKHKInCrfhcduqa6Ujeo0Qbv43ffMrmOYHOrBqpXTW+t8sQPR4PHty6tf8+OneTsElgPl8vb56B&#10;+ZFsT/DditTOKNBhjT4BKxZp1FSjmy7a5rZ0pM2CBntqEspwmrYnu6OBzHdFcZZ4LUwrhW4C7sYe&#10;80ucN1llstHUYv8Rav6LsEff9C708Xajh/mNi6+C+SWl4+oKYolbytALsk+fx+q/0PSloXp2emf8&#10;XJTcQh7E9fPGtaLedYrGYfIP5D6noP7N9p/Rr0l3k43AVsN3c9jp5kl7NPwurNrZVz8e08sv/Pz0&#10;dU+QpqG/qd98C/OzY6lavhht8yl+J5VUor/gRaemD02dah+A+TkmmcTz2XyrmzfCzaM0yl8dU75Y&#10;hJkvyFS1NkbzL9hjCKA31mKoCEN34crSFXZWFKRG+6Rz3ILnzxw9VspCbCrSHXEm5cW8syyT9QKV&#10;bYyR9OS2007mhGa8mjrqzQ6udfQwv3HxetKm5WzxrnW61s6PEqidntJxJK2peslf7Qx5Q25LnU64&#10;ct72RG22ePXX8w2j4eAZhGYeljEKBVX5QbO8iTvnYOlpU1hXupxT+vfUPX745/Qb7ATO6cbTydtC&#10;pHlT67KVbJ7+M2NkvvOQsfIkp+Il1VuwGotKe9kkCMyL4PICmO9KsPiRD4y1avDxL7/GDkvEMUlz&#10;OR6OQdn8GmS7fXb7/r94eTIJ85kLqMysH9YEDmaYt8qHQ5r+Hi/71flH93G9oof5DYzXlWBb/3j+&#10;v0WRjbY4KfudntV28ks64vf/qaWJL9TA5EjdzsxGTRZYq1ASrl/blAzNi5yi1nRsXv3gv3lUlVjQ&#10;OvhHb+hKCZbzZ85hq5cHsfrD+IG6Pb73a5zFdY9vT9vcVN4LaBeT0uZNLr7L5inDJPKCwlTtZIe0&#10;+A3Nqr04nR0c3LdOuDOBeRtl8NXKCVqD4KSbd+k3JPJI9cGOGuyMx2qoLo2BGin+/4A/faAePqbn&#10;jv7I569ocl/9GORLXQVqDIixb1kXZGKJm9U+v5fTC0dmQSaj3PV6yusdPcxveFzGzTtvqxJ6kXoy&#10;gxHvl57KLfUrQRTOKdWArEmtO2clNcauWtW66zcstoF5BqTJJJDaVUpbjBVpBJXWuDNKmwkS/4kx&#10;BxnkIoBBzuWtXayf1jZnlaJGU4Klb6O0sSK2CZDIF6rwjJY6KhH91CIAbWDe6NLRKoyeK8Ha9Dvy&#10;ClLY9+CMw/8bDgcC6kOYSuPfMH0cDhUvB1gI9rfVHaUW5P+fn97GuvBv1M+HH6WHqdFIFgQO/jpF&#10;t04Md/hpb49272C9GPO/j37r6Nzt6uNaRQ/zmxYNDNTo7iQAhjPBcoaGFiERjoTGxhbmjKVaPCFf&#10;xSnt6IpuA2YWC6gtx8pEg1lGFCq9bGYXDy1RprgW9sTOMX5jjvqqwkupEMpJjXLqaGdvjzSwFMgJ&#10;xc2yPaoOjPbkjY0RWxfRiqqtEdEUNwtXZTwtAhzeydS2Bph5V1YxCiH+xmNF5I7Vek6FndbH0KxG&#10;SF6O57Q3qR1NZnYmq6fAfBZp3WBHJj7Bk4YxPKZJjvwgN9hWH4wkWR+Ou9x9oM7HQJaA3QFvXRS8&#10;IE4gIKXwyehP+I/mnJdN96Td1xmV5t5jXqQW0iVNb3of+nhr0cP8pkUD8zbmVNRgJJyJwSa9uLGQ&#10;hsD0xNfkZgXd4q9QfzSkcv5j+Pl/thN6QTSpP3jkKOdv5XCmgnR7qRu3U9KLCA02RIavN+19+4FU&#10;O3he1aCVcf7F9oPxM6TOmmJZ127V06aOgHkZ/sq7kk/nsAXeZgAs+ROUIWHnKLZh0JzjHHOsHZEh&#10;WKP/VdGbTMgNcj4nWszKLnDepwX9jtSecQvlGDzRDpUUTqK04UXVrPY9tHDbmBW0uvk570R+NFnO&#10;9PvKF1JEur33fkaVL8SD399R+1myflt92DmThJnnv5CjvQ9P6ZTCC3eWIuzjekYP85sWnS4+j9IF&#10;T7aGtkS8BI3VnIEVdcprNakXEYLnp7RAOlmpUzqKFX3h6X1Vlie0mC114a1uPNPIi3OYXEVnPae3&#10;VrR239v1roXgIyPfnOhLza9zSz3coRxtpLyW0UnsYB7X70X7HjBB6Tn5Y0b++v3b98JkiumxKU+G&#10;A02sK2gMISkpSReOF0kdGOaN+eZLnGCyT2MCa6/piJdZ7LGyjxSvtce8wpQtQ5Pao1DzjUtRpXQu&#10;yE9bswKxG3MnDPO3eEnHusHreWM9Bg/jNU+bhtSqC0tqeAtjCTkT8KWuh2rLuKZ9dqWEvw7z6OWi&#10;p/z3Mk9y/rUaRh/XMXqY37RoYT5inOhfA9UK7y0lysYXhXd5BYx5SbTPyZhbTMPn5LbvHtY0qOa5&#10;zYWx/4jTu4X3M59lpa7ywrS68QWD0F9j0FRIHlaADe/MNx+vcUXRuTAsZoC/4z8fbA+NOeLLdQfS&#10;w9OSNsDtoEBDOeTWOXm0o5J6T5VzoComh0T4/NY+eXaBtI78d8gAACAASURBVLG5K4omg1VpwN43&#10;jBavndNoMeXPXtDB1BkqXgzVDhUzV2dVatgSmNdYhuJSuNnJf3gFQjYf08Ru/rm6NXYv4dG2uipc&#10;eItkoCuFyUOl4FAJxseUVo23qaqlJ8zoeqmsSdF+XeSH9Bk/2RCtc3npOxOJPq5x9DC/adHAvItV&#10;nLr/FcldFZLtOLAq4+TeCq4xsO0M1Pb2LdTkHqlZQU+C2p+ekpko9fPfFb+tGWOy4tyYT+en/9OR&#10;dqW2ztoWTq5PNt/B/DzQqadZcV+pfRU+g0iSqDxegXkL4oVcraXecFp7d0x/r3bVe8eHOS2Kqsj5&#10;IjNjMV7JMnqi7yizHbQrim/ASdcmxNjZJnhdZ4zJnB8fntJ/+OKTI9lz8K8KNc1GaXN2rAil33BA&#10;ji9GwiHh9km9JSO7FyGY18G8dlGAmc9b3W7mmKRHo/psKCvqNPf1EpiXh2Yv9hUEOvJqepi//tHD&#10;/KZFA/OV1zQjVWPiRNMsjxyulC85hZuQn96/Nbql9iAWH22jSnlCR4/4i51doj/wMf8QaG5sPi85&#10;2TPtyQGT6pBzXQNiXvp0vs+rPRctacMvK/sjHdVUqcd7O48oo9+iq5dWSBuXYL7SjWLxGNYO6o7a&#10;M/BmrkyZlcaVMRaapDkWMJ/PJJnHV6p9um8UxqVbxr8CGDzq4Cir65wXoQUmG/6OKpzUd542NtVD&#10;1xwmUwkWY0FMSOk+0SO1R+a0JM+ZuPYtMru1kPKEFXUOdEUO47QgRHLEyz1VfDfOblHWSZspfcGv&#10;F5Vcqj8/pec9aXMToof5TYu2BOvlrRt9hKNLQgmTF9ZhghxgIo3vLKgQF0ozF7/BydET0vGVzSl8&#10;yij4dN5Qv0vdeOSHDzFZOo2Mdc6aa2VU3JZgSdQqL+FZ82MIxVUpWD1fgXkvuvnQTEU6kv+WlfpI&#10;ZQB0Tt+N54uETp5CgflTU96/TBaVjFoRK943vWo+rijFSDLUoWbo1CVM/0uUfk+sXdil2YFdG9rR&#10;wW4aC0K+tTOolBp72aIYbLkuK4w2KitMDyt29xirXcEri42Z3drekb0GHhAu5+YXMmxsrD7GfSuo&#10;L8HehOhhftOi5eZFy3FrUVSLnN/2nBXym/JwGk8LDf+pBadwC58HEQmSlsrbxBghgS2d6JfN2Lqj&#10;Wc7AoWvX6cYrKrfLDIwOQ4LJG0HltZHbtIJKRwv7wtFvy9OCBugaogNLE73KzfvUBUsJJg8AWi+o&#10;eqTu/J4wvS9AX1SSrjyK17mu3EHdop9doARr36AEixNbg98GP51NT3+Y0wmK2fTrGfknhmwyHk4w&#10;b+yZJ+lKsAEl2BHJbCn+bxbVvvJkK1+X4sDjL3Ydsnxr6lpoKjNWWwFCG8eLow+8FHJCUJl0jZcJ&#10;KoPIcjiZ35K/j/YBPdBf6+hhfgMDwGt1bXUxPGQo+TX25d66ktATn3PabmWMqQWYwICqCsWX0Wpj&#10;OJmbPKNTrctg5xMTHbpgF5IeOs45Ia5A7q8mU8aiDPa9sWn2uVZvc7yiitNxx3Cac9Zswns/HAxs&#10;NMnInVE+ovZaxaCkxcu1yFlmRfHJaPt/ecm4d0p+6umPVHt0HSAYP0+zCZya5eF463yry04cO++k&#10;kmlCrHWsj/B7w/0E1GO/UEa0pC2fx0PDH8CyJN18+/0g7vEmtr0MF4wTSU+KJFymaLk4QiFVxrB4&#10;tAwIN489kKlMs5KsiCub9KEwmEe+d+uuwmxy2QK5fkjgdY8e5jcsQgu8mOlNIntjgPZaEDuf0XTx&#10;GaeIOSW3eXJZVS1KWx5BHWnLopoUmS4546cwpdJNyt+Hf4Ke/FTG7lXHaNKnbXGrckVi/K8XzMPH&#10;wdpkVQYVSl0ckg6nD5QyvP9IChaBeVnhYHbgO5TyJWfu//fuXfUKOqTndCB81mD3zgOhfbZz0eLU&#10;vDvK8tRh9a3wTWA+OckHU5p6tgip7Uy+wy9PcY7NMB/XEvrkMNHo5mttxDPZJ5gnzH4CIK+WTpOL&#10;UVNC7cq/Cea7x5Eaws8tL5tuuERm+TOvttklzq3a3Vf0B03ueG0x6ONaRg/zGxY+xJReTUnz5npB&#10;8ycGSo6sot8ziEy/HA1+ywg2rU01z53NOXs0vBE3uuLsP5vNKwZya1CePKaJO1yMH/1XJb04pHpm&#10;gH21C3m1x1kjI+A8J7p22by8GMlpgW4w5SrQD6bU0EECv8zmBbAGsZ2aCj6izkpPlXqgPvdPLfY+&#10;9LlSj6FEUnfUvQdq/OO/remkQLGWQRYw/23yWKFAQi58masq7xbTqn39ciUM886XGDjrwkrWjjye&#10;Ot18K3NxUaUhf7WTHL6FbzGdN0abJoLFNsd3MK/TyYLx6XhZHJ0uyOk0VHH5chspZ13pL36g1O6X&#10;VPJ25wJdfR/XLnqY37AIosMISMb53bzFCH9Atlpw5vr7u5yQ3lXDLToQajimt7GtwyrJLLJBK62e&#10;eAyp2xDivKfuMLSHXCbakcpQiY0ZQ5O7bjDf6US81hD0VyXfAHd6azgKbddqC/MuZfMJ5gOQsCzq&#10;Ce2qx0RHZKbBBnVvtAvHB74pnMmrR2qb143TQLV3id5/Y5hv4dHFaLWLyNBDrVEIaO0osF+QbD+u&#10;LiY+JJap1c0vrxsw7anUjQfFEn5jp4aEQNKm7t4W5k3yPuOn5ONj7Y1p1g3flKaXLzjB/PwZwbN4&#10;V72nQ21mqUfj+tRm+rgoepjfsEguiviYRyr25tWcs7+7DNZbW2rvF2qgHo6CoWMbLFo7Mey1cW20&#10;xnvAf6JnyWSuoJrCWO0N93eHWCFG4y313NHxYod/4KPh3Ljy1w3mQVrAfrMZ8U3woqFTZPMeML/C&#10;zePqlHAOUlnEcodWMsgM/6Omk1M6mD16/BktKGqRr/DmpSZ17+QYnmNZsi57c3RbgWFT+86DUiQu&#10;+D0IaUPJ1P08wS4PEt28uM/AGz6qwUCq6eJF/9VZ9hppQzQcD1FetXAhTc+ZkL57wQLzYrygPlHq&#10;AwW/H+ph/iZED/MbGPKmkwl/6mPF+2so43fgYjVUf7UPwXPIeDdvGBA5ectzrYvSIfd3QO4jXgNc&#10;bjlrn9MsVmJ29fH2+3cUn2n/3mB7rO5I8TE0U0euGcy7pl0odBgli5nCzAxrogzUa0qwJazLZCQS&#10;ZtsaFFrrBYX/Vm3/5QGWi9mHuyek07hw2QksItn9PdjMF/HblmCTO1jjF5D+n1j6JAiNULNfBPPy&#10;u/WJuhHdfFNA5uWpgfkgdgavfXKcpIH5tPlbcvMIW9ay8Um8TXtM43P/YuJJHNGGeu6nridtbkL0&#10;ML9hEUVnEUE70BMx1r2zp7bfVzvqPfXT7dtK/ZlSW+rWqmPhcDjgTK75YpvXguFoMBjyEbCjHcPz&#10;EOz0/V2l7mxv3VU7W2oBXxyQPu7awTwixmSYDPGhk5IC7aqBSBYT+ZyyeS0fQuOwid2MLss5/S1f&#10;IVX5l/zmwPi8Z/bYYD1jyHuBWU7KHPH+AD9laPw2MB+amX3pS9mFSStCUz0WmPeYDoUb3ME2Mv0I&#10;6U2jm+/skRmmMdkW7VerRdFzuko+LlgxIxKYT9XqJTcPbj9RRqvFaepgHq4WM/7zua3ucU4gFqZ9&#10;CfbaRw/zGxYhNiXY4pRT7X3gmt1T6tFwePfOLQbx99ArSUtr2zabDF3D+pQYBDqy/sHO7q2P1M5w&#10;pH6yxevDPchVtqL4V+WFpM7XDeZT932SqwDveV/yKgwxKIkaL4SGm/dSgm2SaPzHlRrr10dqN+OD&#10;Mto2ldeLCqAaMEIjcMJv/2tNh4LNytlv4c7ZwnxoiJoTqHoslJPNXC6QNozHtfPCpi8PpGQm1Ojm&#10;W/adGpi3ay/JrYNwk8m3MF/UjbCnEVQmyi+4c+DdlWC/QPvsttpT8/Rn1Asqr3/0ML9x4TU8WNAx&#10;Txp+6vBy4azryc84KR/v3Nm+j36pZnbncrPt0/v7zGafIT2O3h/d58T+1vh/m5yi/AoNhjQVWXgA&#10;0JoV+vUKSWRxH5Dq4lbA0hfdPYFWYD55sgRUlafmkEoNgmeBEsV4ImufO6UgVxzjorJbnM8WcDkW&#10;XcoVLG+xkf7k2Gu4IjXELmG+g9vgFLh5MG0cZUjZeO74D8CEblO3HoUXWXxc6uajmBUEGuB4GeEd&#10;rO5mu9omROBfW8j76egn0B/9uTsz1aqPaxw9zG9ciDAjwD+XKpQYJ2hw5ffjC8zNK++rB90oIhTv&#10;Lut2RB0O9oVI3Kj2UX9KR1SKZaLnLDNqmQx9jZL4tWj187J1CQnm3SrMN6RNa8wbsfQt/Al/srW/&#10;R/EolNktlRv6VMxvUCblfcyJGd6hJy/h+3bVMI96L3/Oz4v8ezmkDzJ4ybQx8ntMOukeGZcB0xb2&#10;lN2I9otgviVkWphvSR0juvuIMeZnH7/8AxHjacRd9cntuyN1b8GrS8/N34ToYX7Dotn1h1yjhRIw&#10;PyXYNb5a1NGBSrVP6OXLRcL4FT9ybONhVNN9rXUaGZIVSNkPaMG4E7ULJsE8lH9WX993t5QysT2p&#10;OP30Ceattysw35Rgm2lJYgCf04zTZ8Y7X9ucL/t9dVLC0w0dURU9m/Gu4JafHhI/7OphPinzDQSU&#10;Fz9LBMw3FA8vyEOQLsF6ebi7DOaJmmXjjG5+CfP15Qm6jNfyVJIaPFDqIewtp3TGubKPaxo9zG9Y&#10;mCDGXWBubNBQXqN1U9zLHJloC+mUolcJ5JdGs7V1xjiMIGlCJNwxwgHsiJPisiaHM9mKPEgbtMjT&#10;t1EUXnHE5l+oYwXExIxXA3X6MpsXQWV7uRZjvDOaR0sDXhL4Wp/Swuzu3n7w+6qa+3jId2NLKWG8&#10;CgNX46uC+TYb91LkNQLIFz+OYV4uMZVyRwO8IvweocVfnmf9KI/itF0pwcq3W9IGCTv/bi+Y8dsU&#10;IqaePh7/xfsP3lM7mIjSw/xNiB7mNyx0ENkz3nZlCJDYIYU3ZGv/SiYo+TiR5tU1mPcJFrqvMVsQ&#10;b21L+lVD5QeZIcfgeBNg3kqTfwT+1Q3Mxzr6VW5e2qO6blHAfE5wfx+PBcHrguKCIEcdbu1Kl5j6&#10;CUjyX9FLUexcGcxLiL+od9KZsEratNYFMthEDX1wRngbDZUjP6wKZ9upzp+4yfGX3LzMGWxh3jff&#10;6R7ekTLt9/QiZq9mfzI/5r+q0vakzU2IHuY3LDy1dpExjzTkNzC69sUufQrmQXpfT0/PkTbN+3T5&#10;ZRQ1Bx8a6CVjvT/NxMAMRPUg2HD9SRsIwmPyl08w7ytRmXQwL2YH3YhrIGVFlS9B2ug8npzyXTvh&#10;3H2IwdlDpfbunc6mgX6N+3hAVw3zeNkqOA+Yjyul8eRSk35x8IvHEBDQM5V0wcqvK5rX1UxatF4p&#10;waI20ZE2djn1dy2EtMlnsDsgo9AZfPqdXnIfVxY9zG9YxGbKBL/74QzvZeQpA9ZCJoMEDDYVhl4e&#10;u1KCdQkAlu0uaCSVCXJNJsknNJiy5xPMX/cSLELWLoeWXSGuXUlxFeaTdVlTgqUE8zVvh9T2FhB8&#10;CvcyTpSNxh2oqbIEs4fsGLb04apgPnYfKinB6ktIGyAxrz4dW1JTUtpUXuTulxoEB4ehJW61PUrW&#10;uBbmK43dwvntwLIEe+IwaXcc56Eife5xfVzH6GF+wwJQXfNWei7i+EGIyVqW39ZTOvZpnnQ9aR99&#10;uaDSCRxYTthAWU9JbMgd45uhOLwBgkpZ7jgzFd18oPFgQFb2NMsSbGNE3A65ixWGrITCqO1d3C1O&#10;V2Hh84SgQgywBppP/YSBdOFrF68e5ku8OXnJjo1RcfuAhMt43EiNpN+51rhMkC666364DOZlQ1Ma&#10;Outps+Tm02OWh7XLfiuo5NzBoTq9PZUeMdOTNjchepjfsBDASvVHjO6OHnnoGTm8T105HgQMJOXB&#10;SHcN9OUXFtLiqm+5h3cAuPncQGW4lGXEeNGn3yN3n5xeHMh3ykms2VF4pGUXrG2MKhO08bfxuuHe&#10;PLj3f5LjNaHyL/jxr75IWx/6ewZ7X+MwNJBdMWmTrMtEuelCWN7nzoG00c1b17YxDUdDfkULJwNf&#10;XnfiVnAZlSwTbXvYQEgfOPu4C45vx7XwpqeMoba7hU5/R1ZjJsl3c8l9XFH0ML9hIWpKkVUnmA8C&#10;825JusMwhd+x2sDFHL30/M9pKnOdm7wq4loQJV9fk0q7LtaklTehgb6zTohNJVfIZAevFfe97eq7&#10;taaDeUzJPmNdJjAfITAK4oKDQdgl2dMf/0D9dwYSFKGeheOqimk4+pimnx/Q5Jg3NNXk6mE+CSoz&#10;IdLOrr/t7BAIKqUeizst1mVBGpZej7pt7t3AvPyxIMlPMI+dg19vpaXl8EVDqY49LOR+pjXhW3QD&#10;9/E2oof5DYsu62pgPgrlbJfGtz5AqxFyL/R6YVBI9RpkvPyvHQ3dKlBiEmJQZYWZDQLzzvjChGC0&#10;W3E4hFsYzMzTUU3GeYEw7y3dh7bvB1uVEg6VfG0XwHxj1oDgA2xB+YnaGu0nN4fjFwfBF+7T+ghM&#10;PcbJZr+5N5kWgoxXrbSBQ2XAMBe/ehu7sTGNbr4NG5IRsbgMra8Lq+dtfj8tzDubep4SN+8TzF/A&#10;zae1QHxPA8bG42boQh5M18rroo8Loof5DYsm6+pgPpm6mG6aEIQZ1rhYAtEp6sobGZAK3SHqj11z&#10;+3IshcPpkLPJm9mSAxzYRpi+AvMRC0inXLmsOecthUhoHAN7DFaGlyaYX3rarJE2ib0IcOa6o3ZO&#10;+K4VFKeRTonXQPrnExPnt3AHTpUYSeirh3kjQwKN0GndEFrp7m1qxq1uvnm8eNLE2ok156Xpdfv7&#10;aWHei9UBL+PJr166m709v0q0ZKCGXtOUHnNj63JFZ9nHNY4e5jcsEnsS6TKYdzFla9b4UM8yD3te&#10;5IIY/ZzH0rTZfHs+QYVObkNogwwwrDVL5ebZ529hpK1sfq8hem8DbSJgnq/0HMynCmyMxjM8BpPP&#10;M1I7OyUqoIUa3VM7u7tqcE/dH4yG6h7/f3vrYC6tCG8N5jEM4GylOzZkGXTz2liXgBqNvhbk2mvX&#10;13WYb1m5FuZrXuCdPZ/OdzUfgmOEowH+ahx0q7H9cR/XNnqY37BYL8Gukzbdm9Iz7E2BV47Br9Kp&#10;AuvjSna+ft4oeGNhXeapqLTR2nRswlJ435IC368/7dKAN2jwH4B5k9DybDa/NFj0gHky1UNY8ld0&#10;EvZ21Z5SOw+U2udU+dEjNdxXO9v8yGMk/W+HtKms8Wdm9VFyMWh18xqOyyTTo4SbNygyeH8pWbZO&#10;2sj3QliSNuiRded/dS1pI21jHGMrM2mxOfTx+yy19/E1oof5DQthxFey+fUS7BlkghIFygnO4Yz2&#10;OtROX1CCTaYBMrvOC8xDv9O+r8+Wats888zL+V7C2lSaFCLGpelRF8L8knWATBGPUOrenKqcFvzp&#10;4yOq4MvIn2e3OIvXuUKvWbhy0qYtwWqRvSxRO1my+djq5kNzs1tuvoIOVtvXWEeeLcFCYy9DJZsS&#10;rPOpm2L9qLYE6/jvBcqfoeW0PoLKD8b1MH/No4f5DQspwa5w85cJKkOCtJl1WSb6DCfjAbt2qWUJ&#10;1rumYSaij74VVJrULbma/UfhwpvEXvb90RTfxz3oQuTeAZfPiHYJzCdyKcLnRTjtMtxlvHuBhiON&#10;XcAi5tpN6CXZ294cURidMM5XV2520AoqZbqtL8+Q5bGRQUI33/6+cIkq1gF9EV+xjTojqBSSRvqv&#10;Esxfxvi0pX15at4sKF7u+S5gF1ibHuavefQwv6khYzsHzUxP3snP0AUKYua5ePPaeETiV5DLoKmj&#10;lpN/TpknzMso4qIm5G0B/sPRJnMYoECtUsk21iSV2apywaSuo4gOIye6PuANap6N1PKtX3+Si3gp&#10;IrwURoJfB/pgMV47qPb+4AWKrBTgbSQJxmO1AKnVPlf74On/MKtoC9cU/oIKS/NS3jqXC1q+dbTc&#10;/IKkBtwF71KcD2n0h+jmuwLIcGuMLlbXovHl4aTXbUna4BdUw+MB3D6V1lbpm2cQvx0f07STqcB/&#10;JbExR+q7o6559DC/qbGE+fQGLZDWamfwFv4V2SKjP/qJp0nxDxPgfOc0aOv8kAH9DwQ/SkzXgH+L&#10;hWdAzGXRAPzMaWHrau51HgXMwWKUofaZpmeUVSgGFNXiSMab4NnD9+BgCBW/1YZqZ6hAhs7AmMud&#10;abJ5uT9RBgmChFrwDkVzCl/uKeWSY0T0UZNVh5Th4alb6d8y6mPFu3KYF24+CkO05MjS1KlEjolu&#10;vmXMwM0DpmU79ZrzOhFkyjMk0sa3QwkxfcpSyVccUrfDkolLj2imhKVixrB9mh7mb0D0ML+p0cJY&#10;+watiN/Aps6ogHu6RZFxbhf0H3/xA6V2dtWoieH28F6Jxv8JHZpXE6S12TGjm47aFdEYOnDEKJjJ&#10;5j2KEyTUl27BuT1DKmWW9wAvAhJnOvI1406FBPOtmyKAT7KGX6+v8vhCMMy7ZHcgLZ/d/eHkGKOt&#10;I8N8tDqjvL6t9kLCQoYv+EI8Hnwpo2GJDpOaUk7zVmAe6wnf+QufqNHNB9FXJm7exNrL7NhLcTfZ&#10;W8rhAvMmDYNtBmwZXlbEwKer5IueVtwVWphPUlkVW2eEHuavf/Qwv6nRwljb31Q7r0M0X+SgHhYL&#10;Rqrpl7t7w4dqS+3zv2W8p8a7mCeo1KNd/hEvAjLyezTeGozSUHD1p5w58o9GanuwcuBY7aqH6o5S&#10;d/eH/OOB+uF/olekF7kJrn7bl2989BCp5HQAQ6/boxG4K1ltojgVtKSNZ9gTizZMQPQ1r4NquEPH&#10;sIqp4cVsDzJP94eunD461VnmwiySMFJXC/MkMB+FPULF9ezPYqebl9oJZ+S+mQVbueBseM0Lk8qN&#10;UOwC87bxbWu4fY9fVCjExzTVWESvGekczPO+D8YLPczfhOhhflOj457TNp+ctiUMWezxP1FGh/Wn&#10;DOgj9YFS9xmZ76phEz/6U7U9Ht9WOz9gnKPn0FgXv185bc5Q8lHFp6mhOznrgpOLPYAKmJ4KuuQf&#10;dQ2Ls9KvzjJ9S8FQFzDBtKjpb4gm9zFBw8pY2DVuPnA2KwoS/u5cDlX3FG9egq1rmxSEz07y2z8x&#10;M4XUmiZ8WFy4q4f5pLTBkMD1kmpC1qSbN0LOA7fVaIhSRKSvAN1ULu90801mn3YDOkKW5BI712Tz&#10;vukmbrn51EgxaMuuPczfgOhhflOjg/k2C7Mhn5N+yT/KD2ik7o/v3Rn/QO3/9FVjxZUi/Lv/Xe3e&#10;3R6rW0rdKcWOF7nrH52xM41keDGthy8M9vY2udPCcgV+V8HMw0s6MOO7uThXWjun6hmF14n7rjQ4&#10;m3eewbs+iJyqDqiuk7AU1jZnYB7yEh14VXgF5Pp/eVOS07xKUiG8eE1ZPHygxl9CiaJlinr+dmCe&#10;MMTvTL9TK4LqdPPJfya23DwUjv419PwSk8+WYF2zGyh96X3dPGD18c3fUUx+96JRalaIHuavffQw&#10;v6lxFuYDiqjVROa5klV7e/fR9vNncKLnb8yX1DlDxKEhdfej3XvqsRr/xtP/V2JAKG/jM+TkBwzh&#10;Y0raD9smhsAhGbPK2fwXnyiZG6sZTOfPYHTzPYntnDHW2sjbDjqZjTAdu45pCpZbKcGSNzLzFsPB&#10;46GrM/NXSv3Ph3ahBVx9xg+bM3q6F3ivVLrk66xyEau+FZgHdb4qVGpUrkvdfFjVzZtYfgVp46Vx&#10;DZ8lmA9dHyxg3kQdyiji2mUJNh3YwnyzlehJm5sUPcxvanQwD4sTRlzOa82Uv/ecZh+oj0bqpyrQ&#10;jN+mzykerbRZas7dnaHyxSfqzgP1sdriZJ/RMdeaobs0E/qy0Cqv+ESOTrM5/6zSdcGp78yYnD6F&#10;SdgtOkTZFvy2DXWNbvy3Pys02qqCgUE8yU9peleN9nBZuvWvWcI85i+lhl1PJ3YeSO1/+O8hPY9p&#10;8wJ2fNIMocI3RKyD/1w1zCfdPLSTUWxqmu82oNrq5qnphmuzeZA2r50RSOIb35E26H9oSrBKhdLK&#10;bfFhRiv6etHadLvCFD1pc5Oih/mNi/S+8xFmwYo/yRoj+VPSqBweqa2h2lU/hhRywm/VSYAKB1Js&#10;76yu60kWZvEY4LGtPlK31XvQUh/wkTMDpQlZY1XB7/oCJz0roNHz6eJztaOoEWGk7nhv5Bne1tU3&#10;HzA6L2doPjZVpOKD8Y/oSdVsOUq47q6YHQgwWghIkcVOPlB7aP8CjGESbgxV7YpDMllumhIkn2ch&#10;KwX6QK/sOpJuPk8+ZMtZsCJ7l2Ffopv3XR/sQGAeXQuvW3wgwvcr3Hx6Mu8qC14rUGZz9ENQJo4O&#10;c7BZtfb5coR41EUVokvl4b4r6mZED/MbFmmYhhdwiPLrrZGhI2OdG1r8ZrCvdkcwbUHf0Cuw54Vp&#10;Zr1FW2Yz7OpzfxTEnuvWWA3VtvqbKT2d8xEM8s8853tblXWJlqm7LkyGwDyPMaOhUgd+Blyfc0q4&#10;cN7qc+vB1d6BxDMcYz/hqDyh3+0+UGrrCRY6ceptpkedhXmCu66lkMUH91Rdmjx44033skuGN1Rk&#10;PWZsexBdabbT1V1Fo5vXINzCMouO3bMm3XwL88mh0mEsyGtHfkdemVxchXm+SvlrwfE6YKUrUa0W&#10;53rZzLSjINucXTh5xc9S0DWfEtlHEz3Mb2igSRHsrgsVVeKvG0p6TjuMwkOUz+hLgHs1jROLZh/x&#10;LfDOYJwGlbwDAOXyglPEe/vDxx/+Fzqg+UtjRJRNNK6tcbkpIbQR92GQtEFn6Ir1W38yKqgAhQ2Y&#10;r2pr367nSaMEYbgrn/+Rjgr6pbp9Z7xHU0akbIIaQy3r3zmYn9JLaOcxgUSTzpytrYbjoytLqxew&#10;9ElKxNgwKM3U8Ku6jEY3D98yvTLmIyyporgK89qnbNwITfearmMXKS0bjdIGLWRyQob5WLnMlRFb&#10;rxLTIfHXwKhfy6z3JczLo6ECunjcWB/XLnqY39BwXdt12QAAIABJREFU0cB5JFa2pJwT1dP8KVGx&#10;rXZ+vJVhAp4+onye9JGc3wZTVunNbqua09VAR2SPTxjdJ7uinOefILU9mjPYGVVy9l7p2ohljLPi&#10;X1MyEuaZWAXs5zTBCCKIWLSD4eFbTPqaZvycFzGdk8lvq72d7aHWp/5XX3B2Ch7mQpiveFnyOdVq&#10;a/sv/nFSWr7CNAFVUlsUaqUSGiS7Bhsl7glXeCFJN49XZ1dg3oJcS+gquvkW5msHh0onOnt3Tme/&#10;EnxvtKcVbj55T7bcPhaWPDKyU3hmTEll6WfzWGJvl5YTJ94/XlRAvf/wDYke5jcsZOqE+MV74SaE&#10;dS4WEODRb7cHP9vl37iegqQ24l4JaYVU3Xzo2tqBFRa+vc/4S6N+epuh2z0N06MjT7U2NUZKQIUY&#10;NKwTkM3zUSV/OpvRv3usPlA0dyYvPOSIYpb5Ni2J2xHeHjWBVzNSu3uPlVSMRTJzGcyj3/U3vN2h&#10;7cfq7zDgm6pyNVuvoBt1omPnJwDhf9Uw3+jmwYqv3D9k6tLm2ujmW5g3ATBvYhVEInp5rMF8eiyY&#10;KCh1eCcXDa/9NswWFf4QyizzRTPpMcF8cjeL2CeWPWlzQ6KH+Q2LmFgUNPygMxIO4rSAvcFJVHfG&#10;cCGcwUmXN+YnBOqV37s5tYOfU4OjlxyfUfGkFI5mIb2toAoc2Unhw8iTLTC4TobupYPyAM2KN/+H&#10;2hmqKQq2Hilh8i57m85lDWnDgHT4hF/wLaU+RjlzRgefJZ3/JaQNI1zBgFYptcW7Ft6alEVjZwxW&#10;I+JRzriYtDqNoPJKuagkqCyhXV1dJkXmufSbb2E+NNOjvhLm10ib5S89cfMLV6c/CP7OE97u+Ypa&#10;GX5aThqKS7zwe9LmhkQP8xsaLmhvSAWLqVDO0Kc02hP/rk9hDnwkDykST1MgP2uJlcI5pHOezJzz&#10;2wND/zSjarinPtzihPZQ04xTuzEjxdwXqzboKLnWgHW1pQbbdIyGUS3KFAc1yttUZDR7kvqIrKaD&#10;/dGHDNnP3AusaRb1x4tLsBWVNDE1WmAVTWfBBM3LgUkvvPnvyqAUd9Ul2E43j4R5tcNMWlNTSj1Y&#10;yeapKcHq+HrSZr0EG5urSiXcSp5oWp7yQv3rCTn9GZXwocy7rlgDG2JeY4TG60mbGxI9zG9ctOOB&#10;EmkjPZwmD4HhayS/bUMBKP8lidGuozihVtbO73nRlpScmVe0mL/MgqfjWNOtRyNx54WFGTkFfQZ0&#10;5As4Eze99k0nrdr/2Yh//hsCtQ3GQZeva8r87q+++aBRP8yr+2p7l8LnWHCyU4qzSwWVGV+Kf0VG&#10;qdt3cOcyeDD7RDrxWtkM2EXYygSbXbWgsvObD3B0X1lPMTNQm043vwLzaSwIFFPOX7r+rAsqizRm&#10;NrRKGyx18ON0nz16+Bw/OK0iBfFqa3YN6LjF1ftY0vfV4NzHN4se5jcuGpgHEgR+G9ORo19T9XJX&#10;3fqY0VvMges5Gv6f4tEvhdBA6c4eEogcftcf6aYLaEb+8PSE0+DskRoPd3455/3+6WK+746kcitC&#10;zK49xn6OVJ/zfqX+zhrSWYYNPkDEWff2cB5yoETCUH0K7BvVjo4nIg6HJbKhQiRInlevoHgZs7yd&#10;8bCbpzlftVLDV5iOy9h+2SzbpjtJ0VUa9bS6+dKcn9cocMu3Hdx8O3q9osSt1y6utK5efOqQeq5o&#10;DIdLn5j3KiRLfs97uAh/0ekDfP2rHDWXCXSoX2AuOPwi5lgie+C4SdH/tjY04Gng/JjqjKZIwe6o&#10;O+/VxtCL+UQMunLQLAt0Th2gTepX9Bl8zegVHYqNjYEXTXlcvSJ6MQPmP7qlBj+eMPBT4dD/VIda&#10;zIZbmD/ESYuZUY/V7s4npL1LNJBA0tsswYJIwQjr2mnO29WPVE2LinSeF9L7SZ7SIFdqumAZu3KR&#10;09Mf+YsP1cMPKRZYAqEvrfJzp0/Ut5A2V7lNaXXz4nXgl642y5HdUNqMIka3QonTwjw8cBpnszRV&#10;qonlNLAgX+E+8W4gTQuQEvQQx/MqOMU+sCKv7jqlXpjPI+/7sCTSfOpETg/q3qnY90bdnOhhftOi&#10;wQEGMW39FkM4iqOMAY+FjraMzKbKMk+fQ0nOD9GYJwVnSZqcTC1/VhvKcpq9hINLgJpCXBnL0fZg&#10;i06yF27OfzQVnM1JALPN5k+fQtRjYXk2UjQttNC+TWX3LXO4WFZKXpG0Go22Z7qO8dQYcdSFVyZI&#10;myXMB4z8KwBkT2avFnf59ceSNzWzRXkhI+GjUDg2qZiuLqFvdfNpSuPy/q3APA3Ebz6Ka1AL88YK&#10;qFML6+1UMN+FFOgjbJmHapjscuTXNIag0lecrJvgdU7DoaZMjXP8mnkz9FlyejBWahtB/OZ7av6G&#10;RA/zGxawLMAgOSSo3gMGfgt79T/ZGkczPUATO7nZBI0tbkI2z+kZmdvJL360v40qHmO94L7BY2tQ&#10;OQdg8g//5eDDIXD91XQkHu41NQZXaeqENFQ9v6vUT+6rAYZHGcevJBm8v0XPE+GONRA6zAyp3eEH&#10;jqp5IpHhQC+kjV+SNpEXPq+hKZrKSKjRLkG1aBP+xXNQH5M81EVpPQtX2N3b+M0Dts/evu5uDjib&#10;b7/uYJ4hHRxZWAu/EgLPzoaBGsjFYBl2cjyGPDKUe2yJ+G9hVhD98DA8h1EmLwZPCioKi0kyMlbE&#10;fF+mdH180+hhfvMi6d955+2tQgP/C/94G2bkMsE1WF2WnvzMBn4/F/U/7+zvqk9gNH9Pqb0fDpR6&#10;MLCv6shIPzusUMqLmTYZH/mfPlJqGFxFR4rBQLs8RCjq2mx+EQ5CPn/08UDd/8GIDoOpILG2raHi&#10;27p4aV9CLxPvZuZz9UjNTSTemciUJNyXIBWFQQvzMiHXTM0Mnjb88PsMbgtx4BEK+5xisIV5vHW0&#10;v0pFYdLNV5dw87in+H2kqR/4tSSYhwLUXVAKiashp08wj7WYdyiuDgnmS1gd4Cnn9xgbzMmhUeoH&#10;FA/s8QGKFzF3EWKdHuZvVPQwv3HRlGA1v5FrlZd0SGaotranuXXJQSzMs2oKHWU8+sEd9YkCz8IA&#10;p+49VIPR7ftK3VVSj/UgpnOYlNW/L59E+ljdUVtQ6KgF7wVCgSphZ0SL3L6A3GP73ugW2AaTF5wS&#10;m9QDe6VWjmevvjEDOEKdgfbU/eAWU8oL3/Lb69w8Ls/X9MLSX//5thpvyz06ImdqfdGLbkkbgfkr&#10;hbnGb178RZfKmZa0aUuwMpiVdx0dzIvxxPIsq8h+9kISaZOs2FCZluMjhKV4yiKOPnqKT9BIp1TJ&#10;d+0/cBY/qyKGu0fqSZubFD3Mb1i07VFQFBqtDL8nf7l3f/+jZwQtZMY5NidlBSiKslZ3bjNyf/De&#10;L5rxUKf05IHaUR9jNCD9ErrKelZ6xms+xJN++vhHas/TxA6hVqSamhlDKZsvDwPZQmEalfqxdt5U&#10;Qts0JrpvLe9rmolk5t8BFjBHz8A6pXtD57h5AFvu8rqYFffVcPiXL6yti+TbEpyRJv8zsVqCvVo5&#10;YaObTzPbu/vXwnwUQeSwbWyjJcy31xrPJfDU/YioLcE2EwP4ggcNzOdSWobmCMqrZzQVWRG63j7k&#10;J8RQ8RJS3b4Ee4Oih/lNDcubas/Jt6EPH44VtvETDdVgrkEoT0/5nfqv1Pjh8BaZF1TVJb2AozzD&#10;P7+X76mdsTqkp8UB0nV/OqX6Jb0g8/5oH14JWwShdQFCt8vmOcHHZPDB8Jb6QD36ddKbS57oWyR5&#10;K+GjQwLMa8tJTXt3R4+dZPZZZNAWlkHcvZakzdwbyuuXTyiHdc8OwOs4UH7aVo8veArhTNJKcZXX&#10;lXTzUlI9C6gr3Py4NZiMHTffPLbl5C848RlBZYaO5tqHBPMgbeZil1bMbw1qWuDxuvZ8B83Dodq9&#10;p+CEUTQdGX3clOh/W5sWAUZiDUlidgPVT7Y5DSMk7IuINhfQOEd0/L56pO6pj8DezAPGSMz8F2JI&#10;T6/0/8/em/ZIliXZYde38Ngj18qq6uqlplf0cDgjUUNSIkVAgihA0jdC0O/TNwmQPgiCQAkCJEog&#10;R5y1p6e7qquqa8stdt/efneTHbvveURGZHZPzURGeifcuisjwsPD3d9zf+faNTt2zgCzoHv8rcbt&#10;kabV+deaFs1ouKPInKtcm9JjuqodD3VRMtuIwoj5LjLMRnp9GOD0MFW9/TEaCPie94eDkn6B11ab&#10;pNEVRLbFt27aEOBycw8XxLipxoMenQRzVsFeCin0yx8ZeyVTJ/EuO3ttB8DL58BDQ8boFzZDdUOx&#10;rJe8+UTxjzSjxHuf+WC8S/Lw8WL+eGkB0t2Og+up7vKPoXFpmRBqqRfnFRUY8mvxGWFgz1D3J1uY&#10;pODWC7xQtjZUROs5qdWONcy/dZGSPSHO1RtO4/JXNc3inAGigIKNP4+0GCvVU9+nShdV8FUdwZOb&#10;Ae/OQKenkXpfqb+geFSh4YZyNUgYMJJTcabIRiB3gLZKAG87FYgtrIjqvYoaPxVux5sp3qaiRF2n&#10;wVAYc0TT8d9jco2iNAlEfZLaTVVnx8N7e3fhbugqEn1ltCZf0oLFMpp6DZD9fY3w1sF8RF3+kkRY&#10;q2lDLW/etUwZmPwNeIWeWNdAPRgsJ8NvTF5WTVOVOX7WTVN3t4dQgIfku+1WmoJteNkwOKpY2eF4&#10;B0Nu02whgm1lEEutygq4R+XQpkCB3msT/K3Zxqzj7xJrmH/bQszcGKUAUwzz5NT+oyFS75PSIpvX&#10;NR1X51vq/UeKSgZ274oKxElCzabxX9OUMeS0ea+nvn3nzxkL7Pw5g6Q/CzQ9OaN7SPJ36BMUE+TJ&#10;WuUrhNMQRg+8169oIkXkpWvp7bVgk3aZD3xM9eMPNt8FFZRi7mX5i4x/fqlpY+D8jUyVSu9O1eYd&#10;fvVlAe9Y9BhlsXjJ6257DZ6XiPp1mqW0MN/Isq1fWE463hKKNrwc4djcMz9QY0bbuXON8/YFfr28&#10;bF73GeDN8vYpbAHvar/UpocPQeMrX4UkScdrZH/xMyyGta58KA2kqIP20WHRabN5OalBWtLrWN1Y&#10;w/xbFq0+JaZqOLPesKV6wCmtZdittNaGvqAvJzb+oCdbfF+iuLHIQZVjuCvJhNrGozNHzfMH99W7&#10;6tc0m0OqEnQLKdSqfTWcQYEyWV0A5lPlGHz9xLBT2DGUbQmYU33jYnTN7Z0BgXnwadxdNfig/IyO&#10;MPskojTearRgIXbAUMmJMj7+OWaCyO2oMU6DC6Wzy9nX67z5dLzBGs7mbwPmawH1C+0c6IIan5Yf&#10;8OaT8hjoL+qeuqPuq9FA9ftqOBoOB4PhcKTaGOLnfr+/vH1HqS0Au00HZSOEjDlpd6UPsL3FYvjD&#10;/eHJIdGUz09otDOi1MmbNn7GIcr/1q6LNb8TsYb5tzYYAaqhph+qd/5BZiq+KOvGMV7kIImoB99V&#10;UCIEi7yMnOEzjJS2QucSHbgnp0Rfqd3twRaJ65RxjNtHpM/iF0p9W48ZvaFlCMSLDoDPMAEPKWSK&#10;SJRnaXAqtfpkFbhNOJCesClqUvcGH5mSkVvQqBM1E968Sq+pD4Ez9DkXcXCgClHykWwWuv0hBquv&#10;Pbpk866JUvB5nUfRwjyKNpc2Fd0Wo+PNd4oSFQ0ZtzfHajxQlwOYDmRX12JHbaqBTQ3y4LVXvT4I&#10;SqHyvo5aKnX/N02rx3OQs3BGsMORyV/0uPsY0MXGETO48TaVptfxzWMN829ZRGrLKJiRL/r1k8Hu&#10;1v+aY/hfL/haPYVD6r2t8Ui5PJsgV5RZoq6L5uEZXT8DDZMT4N2+Gv81zc8p8DIx5WVhSv7HB9Ay&#10;mEMgDNRrkeeNLa0Ss1eA+TYbvszju8Uiffu0vONQQ6Wht2jr9Drl177Vmxct/B6n9KKK31RD9S60&#10;lGUCAH1IKTZdVxp2yTnVtJfO68vnW5ivYjeRe/l3F9JlrhMOMmpj99v31Hh/s7ex0RNoB8R3oN5r&#10;Y3n7SG2rTWj6eC0jrkmvHucjhCbq5CbMJ0/UpFHJClKbiWI5zkeP8pcQVDm3v1XRonV881jD/FsW&#10;LiT7pBAcZ2UjyxfvPmfqhqaGEzUGvy8b6g3GfZFjFAcR0s0Srjg3h0UIg7x9Vh9uq4P+g3MSuXHD&#10;0DYlU350X6mHjpI2SgfebdOXkcmS7wlfo+uEongbbrEV2w3zzygePthVlDveWvBBBWdkcoiRqoQj&#10;nhRtnIqOCi3ElOGmmot0l0EK7S7xFl+IIPNIQUPVhbHw9RWjWpgvgbaXdYV5ZxK1pY43H9LJDTkN&#10;N34M219CJu6WIgjL1x0u3MHkdhvsUG0U6FfYpRdsxduXJorXli5pTp/as4Ix3kDZyBoU+UDSwfat&#10;a8Gm17aek1rtWMP8WxZJEVKKDny175B6XxXN/JQCp/H+uafTKW3s31OCDTNgGhChTtOxJAZRXtNp&#10;U9HkiOKu6g9iM5+An4iruaq139pQqmGkcI0OqRsYUX7nVSBRtisI9NbLVF6IIbfYgIWgj2/rREpt&#10;eW/RGhCNm7TYhNYkUPgkvdRtNHYaRZU3oTbGfzuvwVc8S4VLp3avUcThAub5BV1aTWDJW6dakvDm&#10;nVTXjbRMwfPEEtQ+QGsFEEK4jPjp9ooSoVLcqWTki/8+VLaJspvBWlDaKP0YJ44s8i5WspHgVCKM&#10;pDZvHNCfbk/LYh1/p1jD/FsWuPKilFGa6kmt7vfUpqhMHpMuzv2C0/J9pXaeMVRg1lNfErdKSOAw&#10;5sjAUUyO+fLeeX+kqpnUZWtP+ngeabOntuiMf2xEp/LSFL4wLENUsrGnLmuMqcxxyxE4ndd776ja&#10;t0KZIsQoRaalF2wSOzBVakL2VE9q+AmyXvmKvdFt+vq69OaTIo3nzVhfPELk+Zy8B/JC0zjakjeP&#10;hFo3pvGcjTsYnRPKKDGN8cZrYgfSn/dJI2GgBks/mTomTRtwkiS750cOjSa/yPB9ema5pxP6rBx9&#10;I5xafjn2mmDzOlYp1jD/toWQoKMkWbVTvS31LU1l0AVpTkH5aszVu6MHwYZskmNiqAN5Y1sRLMtZ&#10;3LRcSP5ovYIK+XNc6Rnv2atIRfnTH22fU6l9xTBvGealuh9803TEPBRtk+EISRFFygW3dwKig/66&#10;hYouHK9ahceuZ9EVbTqYF3ogfgmBFyfcRHcxVfSyh0dxCl4cN6833w4uOTRLIFoDEE7vCoTjWx7/&#10;0sYl8eY1jGoJ68BwPEyrq2kcSkswf/fhaizliPkI+wzzLg03cA7f60GKCJwkbIBQg8Py4avKR10v&#10;l23R0uC/3eSNxkyGiqURvyZUrnSsYf5tDMCVYZA2SvU+oHiKbiM1wjL8fLTDlzP0qaqysRd2E9Bj&#10;Byo4XhR8bnW9sPOvn9F31R01EykDC1IFLPaU2jTO+FCEWio+Qcs1HrxAET5SJtWsk3eoawVUbinA&#10;/dCNxhwr7WyP3FIsoG1ML1uwLcxjSRB4h8CLSyUo+xt7Cdiy2Obm9eajUNovlYui8Oa7Vnf3+i9g&#10;PhVteIGO0hPujQYY8dW6FpdwqV45669EkjwKsuFjmA+i3En4uPR7WLhMlKJMOmXRNfwoVmv7Aszj&#10;l9tPeMdnqpNkobiO1Y41zL9lgQuUr10QrnPSQ/VQ/RnR4ijCPc9Cd3FT7SZpAlAnbNFt6rsCbsCc&#10;FMBrLuOQX6veXf46RYk4aGenk+ZHu+oAP2WM5QALb/zSFNtKlmtCTEr0hA1B1y24nRCBF1vlVE+9&#10;UtskKr1AsthKqHWEyhbmDdqZjrEetXnfMpR+E8x7qey8Br15AWCbyCvpdGGqTbfTxsuO6gswD715&#10;MUvxNcQKYhOKhlNwkreC3wZvrmbx3SqCwSb+ewgZp46swDxMBhNtxqbmqrTnm04qQV5l8rKqKM/b&#10;m2WQ4ObOwzpuPtYw/5YFaN1ANDtHd7Gv1L/irMvKdVhUkfKd3fHI0jRURvbt5pqCIUg1DS8BU5ph&#10;AuqHMkeVW1tWdYVbz/96q6fqOUXAfOCnAijBMbB7DFFuTMkgSePzdmkYgXEr6NKcoym5mVqGooWc&#10;YL4bj7qozafct4P5VA559Wv29qI2f7N680uYFyo6YtgVbfCCJAm/KNp0vPlStz0V6vUB82g4cwqv&#10;sRyB4bp89O59jokihUoQlom2/hOvwnztIYGB2hfDfPcQ8k/o1DTIVHNKEplrsYPVjjXMv2WR6N58&#10;NRexiXGgdv8H8ueUQ66rqSoqd95l7AN/IrZS5d3ftV89GrBGLulwSicMiHvK0RdWZ3ldezdlhFDD&#10;geOnwAStJydqBlH2+p0Oe1uzbhEk3CafkuCB2NgQ6lP6aGu8VQk2erpctLkQOwDMp/ai74o2/oWz&#10;8ZJos/mb15tPRZslPakt2rhWUL4TsbjaghUrQ4wstDBfO8n9Q+vMeP0Vytxsas0qMRlMN14r2sQ0&#10;VIbCVOP8stey7LNkNbnlE7jyJs/EOm461jD/NgbyMU47s9jf3EhishGOf/rQcn7/HhXGy9ALXaqq&#10;dtmebtJwkKWC/+QJ/aq3oc6m/G2jg7N6FuhEqYGBeJnAfDedQ0Ck4KoW5pNEYnrgW0V5sHxqdAyz&#10;0z9UaiN0MH+pup2kyzqYD6nj2rVgk3byb3jFEbmwN69Db16KZxf+uUm67BVFmwu9eSnQaCuEyCYW&#10;OtFJU4Hl+nFckqAPgPnWPfx6C/Yi+ASampYwn27EG7w4N213+zWOia3jBmIN829bSFNUiyBV6whk&#10;FvqpeCm5TzLqDwWefJM1wp68Gt7xr3P4ZfPD/Clnvg+Uevfw1yJuBr3aSPo7qM1ruPCJ4DwlgXep&#10;VyNgswq47zb5t3r0NOODc0UDZWW1Cy1dADkEGaltZV4IEQvMo6JjG7MkVIq+mfkNL7rN5l+X3rxL&#10;hfnQESqXgs/SYXiBaSMt2GhlfoHfNkiPuTQ34ZrsVYTK0JLpsTMAzMvQGGEi7AqhEoepK9uaSy1b&#10;sMuVIz8DtON9/k2L4jpWItYw/5ZFEu5CzTxoslt3tuMZRmwwMB+M1+qhusOpOS7fxDNMXJsXELn9&#10;6qtFxvBHww0wOKbYmJsFRqrU+IP/Eal7tJw1163quLNNJQtBFEb1G7vyoTqMrcqcnNpSG+S9KG0B&#10;nTAkFa/y5iV/dWERB6onB++MsNXpFStUTO5R4TUUbdrhhYpCJlm33fbpiBYUL7deJeWHl2sfXq4t&#10;yFYOMG+odDiCduRVvG9D6+/SPU17WNDYVH3hx+PHDua9vSwAdPnPxEx+nbX/TsYa5t/eKIhGA7zB&#10;4oHNF76LVo22synNhO4sMG/dUhV+WRVI3wQLXqLj/L/PwJ2TzsktaHE2/y+U+i8b0Oqcdqk6k/4+&#10;1Ts8WpMvUXa8vbB1nU+p/vwfKTUiyFL6SzB/lTcvBiT8uzhkzMR3sRUzePVGRHjinh+Cs+vr0mZ/&#10;z3C+crYI8upUiWksvGD5VWf13cJ3a/LXQn+DEQc+ltrLOhRdG/wA3mvtXmBVSv+mg/mkZd8VbcST&#10;5qVe3qlFfNPHu47biDXMv2XRDbcvpmilbm7syqS6liTOg3pzQHRMc+pgvuNN0wWTImX3rU68DoAP&#10;S0UoM1h05NY9u9sbFMHaAMY0yt5SEPGm1h72HVIUemPZPJgmRleLWsdfbY+HqDaALhmX2fwV3nyk&#10;CgcBxzwVxEZERpR+K8y7oLCE3JymTSsEHxqgrOXd0+Rkn/dhTcY5tL4wYwRGJ2BPJn/tLiCYKDAf&#10;m9gOQXfB2y5vTIf6bmn30sF8SLW2rgULHLcvd/tKu4h1/A7GGubfsghp/IWR91MK+e72vc/5Cp46&#10;abUxzA82NmZtfy7BvPMvZvNL24mU0oGPLcqFua0rgAFqHmrMKMlZIh4C0zvWo0ko8/VWbFbfIMzX&#10;OpUxGgqtOypnxC5ewPwV3jzDvPNNrAHzGA5Nj3JRi74aYKCkOQEVandzxyklEcsvsQIAV/zaD7bU&#10;htrzGSoxZLv3dSlQExI5KBEkQ5TafIS+ZIL5Fx/8UhGnO64W5jtduY5QidzevUqd4lanmddxc7GG&#10;+bc0eKP/dHJfbXuaH/KPC6nXk+8PNmNB57SszXd5H12DeRluDR3MlyJ6CcH6TFxDRaksyHqCWvAS&#10;5lGbb5x/czXc2BldP38pzF/lzXt8QTe5g/kLxbWXYpoPUrwXQmVzo7X59EYA0pswD9ubSm2O1A7l&#10;sv8IlyTI5FsUW0AOEqXQIELCgPmuaEPLcah0RvwLz4N/W5hPUgq05M27S8Kj63hbYg3zb110tXXG&#10;rm2lns0ZEWaw7ATMO3F51n5GFzCfcICuFm18UqDsijain6UdePW03+81TkyhWiWDeFG0AcxrH95c&#10;Dddjxh8zXob2x+plRZsXePN1EL151xVtLpH8X5G6RmuD53PTE0rqzb3wtgXLp9iY0v9T9UgdqId/&#10;RIW7yn5ftmB7aMEmlG/14u2yNh8v0vcYL++ukodi6GDepCLPkjcPty96g7uxdbyOWMP8WxaiPsjX&#10;8QmYzvCNsGZZa2Vs6G2JFEv5Asy/yH1slwkU36V6kVqwKGcwqkMsp1CAB2CnEZTzLZMyOUcn3vwb&#10;C+gjY/ze8AEim7/agr3Km2/gloTWRduCDfHFZe8lAcUAkzRt4o3tWmISmxFqaqgj/Vyp7yu18TWV&#10;Bbl4+X4tevNZb7PxdNwC84662vzyfLQcyIsp2KR70MF8e/+wbMH6C7XSF1/fumLzuxtrmH/7orWN&#10;oCNMsBLNG/BkEJzX99WW0Rko7i3MX7p4XyRUphZs6AiVptDA+HjC//W2VQCNHqJlvjWNWxIqw5sl&#10;VMpoGLYdWRXVjjLXCJVXePOJgsm/6AiVJET7VxIqaZlb32xtfvnyKQ8OGgK9DQXgJT3nhL723fK9&#10;bMEGtGAH3cBskPEo/mtNndJEikKburmivSPveQvzdZTdmO8IldKC1ddbsNdEMdbxOxRrmH/Lwram&#10;rNKD3ICcFR2mHDbDla1GeMdLJLs2uXZfDePpdknUAAAgAElEQVSRqkYqAqxj6ZTUxoahTJMYeRvG&#10;++Ke2jBSz5bZyCSFFZM45PTm+eTfMJaaL75R2+gq8IYEkvntb6/y5m2ySpoXI8a8gOS4nfYSYPPX&#10;ijK1DH7a7Kb15r1pZDnyzhjZRil+8zZU8lW/RKhcClh2vHnTYbJ0TGAf5US7zGmDX12VFMLSlAyf&#10;OqaOFGlcLSYjgd9kvkO9Ltq8XbGG+bcsOlKF96e0oA/UJlV1IZX1khN7s6VGOT1L3nMvB2NO7VCP&#10;oQoU6oazyQOl4FZhZ7w9WMhdlNrBqKSNtYudRgolcUX/uvjkf+voxog0uaEanZfoJuhyuTu5pmlD&#10;RY0xAtrb4mthAblm3Tink3H4dZjHAHHC1RvWmw+urXVBuoBTcAVLV1WTLSr/Ao+/5cZ0vHkvumx8&#10;k5LaOr8lXuTEIoShX5yEQNi0Qiz/vrPrrttlwgXMwdJaiuytijXMv63BCPU8DkZ3GO9KSWE1BtOH&#10;O8CCrOos867DVBCkjzAGCbGKMR+oPTpyZwXfPqdY1XS+O4AWjI5anGNbEMHDwzvwpvnk3zRamK/p&#10;KQ02FC3QLmVIE5n0GNzVos3CofDUlDOoFn9OYqYKmjlYRKiXX334kG4zr0NvXh7fO5lYs7vjzc3x&#10;ruXzjM3VJYJnC/NtNh5bSqVrW7CVkeUiic915Te4iFzyCHPYL6TafhRLmNBNwcJ0i/949vJXuI7f&#10;1VjD/FsZjM6wer2v1B7UaWpkZ67MTaNU79dCf0/Kh/F6txQwz0mdEOI1g96xOlCepnT2nJeLCT+O&#10;39valfIA1bQsTkeh4Eg14PXUrP/WcUnzRe3t7C+sT8rBiXYOmIdh6iVCZWVnjr/d+RanznReu7YF&#10;m3S/rh2HFnkcX74Ovfkgu7DkgjIdqDt31GAqRq91UiNLhNd2jLXlzYvQhHHRBtXrkYkM8xa+T7I5&#10;YHSPSfjS6zbwQB42fy1TR1snrn9NSLV98hPcZ23691bFGubfwsCVTdPnnGtuvjc+BZJR8gfM6Nuq&#10;RxqOI1Gu9ZfAsRPpKoO81RTgDW6MlDJUlVT+jJpmQkdqtAOh+koMoDuY94mIU70GPvk3ixbmT4IU&#10;l0ZV41FOEnEHpOciYnPZC5YqPzc18QL4g8f0JR9nbRlszavrMbZKFakb15vvJpWCM1q7WY+X5Jkr&#10;eV9RZjrdgaQoJ8OyHW/etuIEHcwbVJVMyy/yYh4VEtZfZPMxFdkE5qN4EnpnWuLslH9fT27uqNax&#10;CrGG+bcsuita1GbOHqhBPfcZxl4KTIbSYE9l5yJXSS+jzZEoxzuBeR1s5tz5gVJb+zuqtDWFx5xl&#10;1tQb7TRNZWtTd88YRaoQqWJ983zybxhdNp8bMhtKucKAYhOW8sJXWrCNhzzbInd3t9WYFueurvyl&#10;Xc61UxSTB7d5Ha1mkVngVcnopqFma2dnqyFbl7ULdikEvIwWpo1L42Bd0QabEQy2JcUDf3nKWWK5&#10;1WmLNu3N6KkMFGYIwgxryro2/1bFGubfsmjH4WNubGmbB+8ryjkRB5+Epovq5GFPbQIL8vbe15hz&#10;kg6Ki2DJD8LXvRrtb6r7/d4QH5XZ19TEe0p50sYXFo/UtmCN84lof8N88m8cyxasptnOo0GcVJRK&#10;K6kYkmZKL2fzC5vxHY4GB5t8hLPkZ5jyZvgLXn34UrDdzG9ab168QPihtbEiM+ZQK1fRRV3h1V8n&#10;eHa8+TS1GrsWLO+kkkpN23rp2q+XdObbKYe2hdudNlJD5bHpi6QXN3hg61iBWMP8Wxa+m4jnVC5P&#10;/MlzEnI4A8Bz+tUD9f75BCM4cidTXf37mEjvQXxIylAw2jyoH6mdvlI7Pe/olI5Vf6f4Bee7edQy&#10;hZQIflaHAH/qFanNw/SEUMc4zmQbs7Teu9KCdVBboxp33pEeJDJq/ChVcvsSxpDo6vub1pvXlp/N&#10;tk1WeV61scFPUdvQuYPI+yrvL8QLWt78JTcreflZhZYtui+XBIhjvOoTFrsWbuk6kUqGeVvwA1Uu&#10;mLW369sVa5h/22IJc1NARV9BdCyTkSELhsVIjcTTOwId/Evy0S4btvj/qTcb6MCS2h98e1up3rkm&#10;dWdjm5eO+hNeO4oodQLbjVriAd6sQuXy9Rf88vrD4XuLOZ3wATN+YVECIHZTsE3wCh0FX57NAzUM&#10;mj9UvV+X+hCOd052QC9Bu2jKpj3Omyza+NYFxJM5rcP8lDJedXYymjZ1kTytUum+5m9yKalMqKf6&#10;rRJC0FMabCqQqjisubBv9W39piVWca6PMWGdwx1MNH/wO2OgZsp7g5IqOPzSbxwPW8fvXKxh/i2L&#10;bloSV/Rh8e54t4dMz3g0SGEGLQ7eECY22okI19VYmtDRPGZf0+fqwUjTM6q3Hyk1QsL7bbWfL9zU&#10;0pwTYYjSF6ZJAzfRN+XKwDwj5enuhuoJ6/EzEpqoK1wrRIwGQhMTzJMrNU0DPdxTG2pkyDXoNIAb&#10;6q4TKtsb3GuYD7CNFRWDBpoHxm4/fLhtDa9QJUYUnNVNwyt1M58AwjPrFoBpb5rGesewbuWdpdNF&#10;WVZWmqp8f2Ozxjac4GtGcg5jsiZIan9SU/2uUhV/MsQXpjC8iGNhi9iKJcmzNcy/LbGG+bc0HGUL&#10;MmdKbVk64ks6Jn9YP/r+FtG51xjHeal6eAeTpx4msvZbSoryn1Dj1ECpu/1v9QZqRkIrb/9AHAG9&#10;BgEFPbzVgPkp5XzAO2oQpJ2YWeLTAbpRoJJxrk8YoALMY4XCueGDeNLbUaN+RnUosDZkVIZrrUiT&#10;yjrVTc8HJKVPb4lPo2/AgoqYYA6cZme1aVxihMroWihm7YAWKJBdpp5v7Ck606jNp00G7A8veuHd&#10;8l/bYItFyeieW3UwosY4a2ykxzQeDy1maH0T3asVOtfxuxhrmH9LY0rUnPP7+0jR15SloVeIBzNU&#10;U9My8156GbcweSZudXCT3aX5l2kXT8N31APV31GWPqf5V3PGpDlnm+aMTF0UUsuIqwLzfIDHdHhX&#10;qXBOJzBKNHNGaHD7qYpBeq+cuqpUmBYJeZvT4fd5WVTPdaPhfVtyPn8N5jlP1ibAduRmexCF8PVt&#10;BYWgyvKOw1ejUYWth8UULMamRIyyRO/EuXAy4bdjpEJlvS5KWEwB9Bea92GmburCmqau60Y3LjCM&#10;X+rBtJa9RU2Ot2cBewHdWOhgwDmX1wG/kCb1GubfoljD/FsWPsGBhyLt3E3UvfQOY2vuQNrYHj1Q&#10;NIuLqgGl4yWmb0uY1LTIilp9T82h3c7rRiymR9/bG47VkDPgoqFPdU6LgtO/KdkGPEzrBf5WAuaf&#10;AaBnamv7ATXP6hCtcznSb06PE6ESiW4EzKNs4eyJx7qW7Y73tugQcj1NLr6vL3kGGTy66fkAsQNx&#10;uvj6WH48gQ0Xv7oic7aRt68ViEY3BLPHQulUO0IikhGpuLs5OsKuILpLm7RoRK8z2qYueSWum2iq&#10;yjhneLVy4/E7FyJljVJ3+Hkj6vvNS5g96/gdjjXMv2UR0pQkA9CkZihQO4qzT4KHtDdVoenwjlJg&#10;kuQNagD+em25g/n4mFDyvaO+PeWstgr0NOWuO+pBz5gpGJe6llqHYAJKH9q5elVgnuPcnTMSbj/D&#10;90WDqg2SebOEeZdg3raomE3oU5rfU+pD+oqywmDa4DqOJzJMeB3zAabiNJy/6hNIxFGlVAW6p2mC&#10;r5fFIYwhnzw9K+jkNFcP/qNs2nhd4wjK/Y1/+DfVV/wQ2FaFBoR621RFVRVNklruzoufn87qM8rd&#10;cOt7xemisbquKpr9nlLHlKTrnRSj1jD/1sQa5t/SwHX6EX36iPNZvnZPCTjflEi2YQBa5JC4ilcN&#10;KxAtHPwCREzz8UnvjtKlE4p4jhL9s63t7Q3TzKj8kjJ/THlhiiozromiPr8y2XxNMeQM578vZPiC&#10;Mog3BrFJStJlkgSjdiOSLnTG+x/wQdX4QwWBM+uMfxnMazEt8fVNzwdgh2AY0qt6BnmKxiy++u53&#10;v1rgnKKp0hnARouqjQyiGRop9ccKHZMBf/cT1eO3dmM85p+HA5Due3yDGg75n9EII7U9uUGN+kpt&#10;PeBv+iO184dKbYxHg8FQfaB27x1SzW8jnyL3SpPEdfwuxhrm37bosrbmjGhOP1Bj9VXTwrlDl5QR&#10;AddwbUWv9pUwj0HZZ+Q49x9EGYLCr06gBjPqTzPyrfghPKJLd26Ciw5yMPnKwHygSRnCaKQGR/oo&#10;Ex32zC1A/yy8vwzzYnIIkUd3jvVw96H6OX0hwu8+e4nmT6vze9O1+Uni9lf0v/0njM38v/GPlPrR&#10;WFAcAK56fY6e2lJDvvFf/WvfzI3a5d9sbPbUoKe293rbv/8Ob162APt9/n8C9YPdDfm5g/2BYP94&#10;s/9enx9rNGCwlzWhv6nufGdGdalnrkh8ojXMvzWxhvlVj+i/kTdn5+UaxRBU2311QHSI0joj8Fnz&#10;NcoYv2Sc89MaxkRLYcTu7+EklIRqofYyu8PJnrQtkQ5TM6FTVPsPAZqn5J5Ipxf9wkO0a4NJIgD0&#10;BmEeea8odqEGX9lSDe9amtcLampn0Nrk5N1T6PNx1zGopO3DS8M5xNggI7+r1L+c4vDBmncvSKHJ&#10;48u/ZnHTU7AYyqqsGHFJ6b/B8KupLjF5Lhy+QvpIzB4yOjNGj3eHWBnGarAvcH4R/e+r++rertq+&#10;dNuBGv9Y3Rtwan+P/2jAf7+Fv+fY/dc1+YxiKth0EmlttJL3b266eR1/j1jD/KpHuGzm95Kh9WvR&#10;KmDxn3mGtocbWwuoy8IElRb6rNxXe9+d0VNqCsO36GSId5G1JhIOQ7zNNU2Kne+oioKGYwiVlQx/&#10;jlTlGfR18xEWjxPS4WeGzhco5svwjqKXEjVvKUR8XRykGOabaMacs/5b8scV8nkcqbOOU/rUgpVs&#10;frnOedK1n1TDzdExHQWX8TpQ+6swH+Eg3rZgbbzR5cxp0xRNMJrESje965ffbPwrw1A4vtNIC4Zl&#10;LYjPR1W7+eLy5kx06b54//5/PAHD6uJ2U4WzfbUJzTOPY0PDNg3JPsWHpmSYv/Z5489IE1pp4yuf&#10;vd/+eVzHm481zK94RNE9v7C38Mt4AX1e+JNW59BWee0VJuYpY4A2HAzgP3+fbzlBi69gyNJJofDF&#10;MaB01TtNT5D78x+LXIIMXwLmv/eYwnlDc2SAyAN3/uD/QYnnI/wzheW3MW9uVj7Ni8YE84YXnUfj&#10;wf2PwJj5JS93RRoEpThId+1h75KWURfnoqt89HtjPgLe+uSxlrHZKzAfXZPeDAUO/Y0dqPQ+XZPV&#10;UH92TTieIpufHncQKmk+ugIxic5hMMs9Ay+SRE5zUZCoLHdKlORMmIAzudmgUbFszVfomSu17zLj&#10;fC0jD/LmLyZOhEx1Iv3EjtkTU17veMGTrcZVSP9bfB7X8cZjDfMrHumK8st0rLuoxAvwFcT3pHTo&#10;TVno2FPb8y88HZmiKSrx+txQys4d53iZwcNit3BJ80SEbmHAMYt+Ean/vQdox00C5Zirz0lt7yoq&#10;M+qpXm+XM+UxwB6iXzljjocnncLA7S2cmZfHsrLhEi1QH6jtISPyx2RaaQdJwYdyD87m4fsq65xp&#10;5mCjnjIG9kqcbp3EDq4WbSKmkdIYmLnBbL7BvoHzbpD40eaITte1dksBYYOVC8PMIb2/Uar5oa4D&#10;GfQIcqxgVC2ZU/wukm6ov6fEkuQy///IgWKfi5qDZkgHjcfQFJW5aZbEjzBjlQT62/oNmLcB25jl&#10;MtKdj9/6eVzHm481zP9ORFhm81029arLKibFyKhdcMa4sDNWWzVQK4A+4Tkx31f7VCJBL6yTX7zw&#10;MJK74ToufSzof9/eUZwh1jQBc9JWs/hAbUAUR90f7EEBxQqlR+2KbJaGWI7Ixby52nwH89HwK24o&#10;zqqNHaxE1JyH0p6GYI0z0YqmjYxHdWovvAxoN81L/d5IffgJnxxNtb+ezV+G+ZuszTeQVmifgkQD&#10;Lspq+SqYX+CFN4bfE0iNOUhbZkUwF7BLc8z+KjTcs9Am5fhqFw2N1CZBllNUfuDe7hec1/MaAa4p&#10;pKhfrLpJao8XFK7D/G/7PK5jFWIN8ysfL7ZIu3jVJrlrnWmMAsVgZn+wBX3ao5h0Jx198WDMb3oW&#10;SMZu7HXd+e7HxlH5oVIH9MUhjGH5b06axqmDDarzra3aT+hYxNuprKyx6v58SoTZHvXS13tb0RVt&#10;BOarYHiHoT4Ybm+WcCMH7jvrpTYfYyXSZa2hthMP87mlPB/xomAyToVr1/zGos1NwjzGmvB4Vt4T&#10;Jz5dMPh4VdGGXHFI/wc1BhPOaIbYIJsL0wWVUz7cne0xCFcXy79MOkC+pnA+GukxQ/Un44f+7xte&#10;uKOoXSY+5eXPl+/U6V5Rh18XbVY51jC/6hElSbp2Ab2y5ZVqqhjKt558iTqs58u3oCLGLGRU31H3&#10;/gQmIBZZr10K9C5DMrW4oMzQTI0/gNWUFzWA+amzbrT5Ps3/UJ0xWhyDlUnHlr4ieh5FOOtMWrBv&#10;Mqu71IJl1DKl0YFz2oEaz0k/E30baWPCRFXLa5WiDSf5ZEXt8dd0Ot5Xz/mQUafW12H+cgv2hl+6&#10;l02Isy2fp5WJfHkLVspKPzF0PK343bHBizZluXxJVfqRs3lIE8V8+ST8KKXaVuIEyT9D+cwURWPc&#10;0z+GWpsX2HdLDRzfmQa3Hrivgvl1C3aVYw3zKx4i537559/Oamh/iazTzjP1o52FGIvk5J7XT8n/&#10;4I76ybFt5pGzckrUk8s4FkQ2S8gys5N70Dk5kdZkjXnRIj5kOK+wHZg2YVrEzGexAGlePko5NWjB&#10;2jfYgu0IlcKILHT2hEHZ89L2PiaByygY6UCoTLx5LArdi10A9xjd1Z4k6nPfcLL8mwiVJt5oC7Yz&#10;6fZpHEHW20sryVVC5RFpPuWPq3brhDub/OLzMYuouPfVLr8ZKLhZo7XhlaNGXe2+MrqizPNaiEUl&#10;R/XmayWdaHkKt3xCa11L6AXM22uGI2uWze9CrGF+1aLlyXdXzjzx5eDeOqFaUjbOq5IWzdU8vP37&#10;ZPPBqfyEnue0ox42DZ3IwNDXuPL/HdSEfROKUkb36yipoSWvGQ9J1McZ5zUqMLPR/rhYtA08sDL0&#10;sx7/cYZEdhHRkUX3Ltj4BX8dl7Fh7HnT41EXYz3BYIgfiOXUaMAJboWzFpZiBwLzwo8voHVjva2K&#10;iiauN7wXmsKTqewLjyeC8F50bnDeu+P0N9pwtm0NHkJzHif3ohYur6O2vPOwgGNPjVy9Tem9Ce3n&#10;Jia5Tb6vFsHlQV/Je4tfuPR6K2hfirt3SEwhMSDRrlRRYDwYG1zTSuMglTfJGDfUXvRxrMwTnFCT&#10;g8HFf4k2brWuy69yrGF+1aLlyXcZkm1rpTVftY4KMhYld4Z5sbB+CZx2pn3aY2idIDB/RLM8EKds&#10;x3Jxq+09kQ4W5fFY83a/CXoBF6KQ6YovWq81Wquz1pHoLIuoaPBrqEmNDtQJbZP91DPshxOyTQKP&#10;ktS5+GyvCMzDag/7FJ0bF63aVZ5g5g2xg5LhWnVFG4a9mHBQFDzdJ3Ty0w21E3PtmiRN1jKXQuD1&#10;0wEZU82mO87g3OX36+8bAvPWS40c1ZOrMA/rEYyvYSHQ4i5VlSFcgvl2NyaEUnEahKuvuwTzsAQY&#10;9PHijUw3w4Yw8KrgQDIV4xWHs5QeL6AQdxwP8WGYi3ZzqPl0NZxEYLaOnriAD060GMtbQ/2qxhrm&#10;Vyw6nnzHXOYrTxQK0SCsOPWuGoyoxhCdNvGlrc4EOA51F1j43R0q9SdQQMkKTr4aztM2OcNb8PXq&#10;isrjWmbYw7VfTiCBVWE4ptZ8ceMKP1B3eMHgrM2Egr6q6fCgx5+Yox1YD7oiz2AglWWPA3+j/mFZ&#10;UWLarALMN0bMVagpgFqD+8pGOXOtrcilFmwepFwfMTnsUXjSameLT5iRE9zxx7upswDWE5wU2+MM&#10;ogIfw021ILtWK7W2UFdhHuFlGeB9SB/ld96rRe0vYN65gELUBczHxtslzEe0WXu8ueFdQSVqF6Eu&#10;eD3Ddqw9fV5moNvHQ/tW2LzuK84SIANXo+3hoBR0euRAsndgpPLzGvsGx+LW8ZtiDfMrFh1PXlDe&#10;I1PUDaajXM5X9CyUjTYJBDiJemlrdvnFVnRKRcx21TZf2iXVJbxby8KO++pJU80dGHQox3i+onUt&#10;j8opmtbeFprKBdXNvtrez2lyhuu8EcPvZFFEGxvQoqzpyPwaRRFUqncekzbmzbtHdVmvb7c1Ftk3&#10;fGzbsnoUeZtLhMpCKjFQtkEWXXLS2lNK/Jc8Z6qdeETHyEHOj6my7jiT4zbdGKHQx05MjS4TW5Z1&#10;ebmPS4k28m8HZk7Ul4o27d2QFwTqA+YvZ/MRNgL9UY/PS0yUoYDlDEW6YRA/QdlFyLKW+Je8hJT6&#10;jOgzlGlKFH0sVcYKxdaZxsvmIoog/tpBdkVjDfMrGcF2MA/OQ6gK4my6tPNYW6Mb3V5PL1O76WA+&#10;oMF6jtqF2tq3erpASYJzvlyXSu39IemZsOk0hl1dmTF0zY9OkOdWi7LO83reJBdpD0EcXh0cpT6r&#10;ep+eUF1DB+soWWlPyQ4F/Sv4k64KzIuCAyMv55p15KR2KHVo0bqpGPWSELGICWuKMAG3xjpJRye0&#10;oR40UpbmR7jQCNJAM38V5n0LbTcF80KrQgeZn1M2dldgviXAk+gFDyV9NzIkHS9EMeSOCeZ72H3x&#10;HS4VbTT53lBhJMCJyaxMjaFU1+P/GLVFmbndTOKBquxXM77v44cTEmPZLBR2UVL+1DzdVRrmU/5C&#10;QnMdKxlrmF+5SDz55bg5fsqmfEXC74HT8aau6sYKFcLbl6VPXZWYM1GG7Vr39pROzbJaqvUn/1Jt&#10;KBuq2uDaRtJv84lfZNY3rnkOsz/viknNEJe/N97I62lxWvHj0HNG9bM7qndOn57y4/1g526Sx1Lj&#10;ofonX1I4nKR0eTVg3ofECGcsE/XloWU4g/mtXwoRh2ULNoeamY8izcyrwGCgkDG3D9YWbdqeydWi&#10;TYe/N80bR0Yf7AvM/I5l0y4nFjAfDdla3B5bmMfqIGk1DswGlVqw4RLM8/LeHype3XGOWrp+BF+n&#10;j6S+hXlZbaSiZ6B0QTlt/6Ss6LiKfNfC5HKrUXdy5wXm7bouv8qxhvlVi5Yn/0JLr84YsSvfUEE1&#10;fJ+dMG3iS23+2loFwlLReFK7+z8jw2Ae8ff8YB/31Luhdk1loFuOhprNMd1enTVUot8bIFRYmyxg&#10;OOr8MFItfkVoyW6M7vO+3XxB1Hx2/+BgrPp37qnvVafkF4wJX6yA3vxlmCfJWJF5j4aNNtGJkytK&#10;UEvpMhF8aSRPlb+MOMothdqVnIkXGOFSKrnSgpXCTbhB3nibkAO0XwLzF+86o/iQ028U+C7B/CWF&#10;Ub6DV1ezeb45usGGck2QFiyM0EHe4d8NWhXKNOzaPmLFG7SfKTUYK1UmoiWMybDt+3x6R70DXR/U&#10;5v2aVbnKsYb5FYuOJ7+8aKIWekjmzXNa5AQmDMmOHUbNL9OLT4TKMgdd+qQUK7l3jzndQml+Huao&#10;o3O2OgGe+Foo8cB0sKILSxMDzxGBQjVWvbu8ESifYxaUZhk6l0M1Jiqf0NSAOwlxYn55zXOafUXn&#10;nODNV6Y232XZGdrQLsG8gJcjlGhUJ0QMiTIKKd1FRi+L2WBTa8Yvn3SAl0Uga1y8TqgEMekmOZXt&#10;y8dTvNjTvAKjGjDvEsP9omiTDgN/i+qM9FKiDhctWAfezWhTwVa8EiIt7/IY8jkBGJj0dGmQmDqq&#10;6BzLoMvvKnyF4zhn+ID5AirIMMuNDZZEmTO7ubOwjpuMNcyvWEyE9YFZy8M2w8wwh8+bc5PPyC4+&#10;VPTMYqhRJvpt85seKzij8/Ifq82NksqsDma+gCGS7jHM01nbUXwCOsozenpEZ8LLr2nhmy83++rR&#10;dMwbATyIsTIxaTSjxnuMB/Nal5TptnLEfw7DozPGfW98EK7iDUuxf7NIcOgSa4VXLEuhr1S0IebC&#10;QWXQg9B86wXbzRl0PUT+tq/ALayMBZpdjEelXcKCpmjZ1ktdfadljCm+KBj9uqKCtlhp0jlWgsmh&#10;qVp8xagbo3rtRahm4VpGrJZtimtb9nxQyPGhLy0zVcK3qfjIBi9UnZL2grfS0dE5DfpBmPw1hDAr&#10;Ojyy6vTHMn5w4UESL1mLr2OFYg3zKxaiim5RhyeallUo+ceGsZ8+ntIGXIE2Z0jyTFLb9cvh84tW&#10;XdrVW4w9NlVF8U/UgYqpitE0/Idf6v4Hgy/nRZzbMiNdcyL3s2DV/qH108mzT+jfqy11X2XmmDFi&#10;606XJnqQ4sODPRXsFBncLEfN+zFVEMcBAZ++ZLiopTXphbjxxiLBsRZlL7+Eeai/tYsikHwJ85RK&#10;2byW+Q7l+gq/5gcwdElvvqtK8DqIFe/4kZ2F56ApoTXb3BbMg+RptV/CfCn+tl0eLRbl8o+zMvP7&#10;22FeAu/lizCfekNSBjLa8KEp5QKm6WDEVdBXFk+u7h9aXdXGddbx8U0u7+t4ZaxhfhXDAkqaKRA4&#10;cv7mcm/+/R+g3/lDxTmWttCMTdDjr8J8JyALjXDeRtupppEa+CwpYllUbmXGidFKl+APLmgyKx5u&#10;7qsx/Zro+bs7I4AH2TOye6NNVDxkM54FqjIaqj7K+6WfEeCTRL0sYjLyhKHHucRVNN7/xl3Ga45l&#10;Nm8cWokdzJtEpRQYjNeyeQydeWcaoGFPYXrItuOjCea7VqyGHXdGJwUfJ+9hTivjk3X6LcG8vOtp&#10;0yEwb1OJpVOewZcgtRabmDYXMO/bdsV1mEfKfhXmsW645G/uaniIA+YhYpFZ+qSeUqExJqes1Y22&#10;qUX9gj3NOlYp1jC/YiGJcZWTLUVk5Zz/NaG22WhD7Y0Y9ue1oZMFHXWV2nA1Wsmp7vG+pnqoHpKN&#10;da4hK3/C0OT743uZo+dNMPSxZsDaHEGhtdsAACAASURBVPbV3e2a1Nbg+5/R4hSV+zM6VIz4jiEA&#10;DP0ID6riO/2NeD7NN5Nx4FxTnh+o/qC3ffJU2PNNkew23qiZ3BKsUg0mwXwPI0RlwOgQL3h+CfMR&#10;GJeqNvxdU3JyauGKbgHzRgpo3XSUkGngHD51/MUp+tr+DRV1q/pySzC/PMgW5qml2XfKPF4I/0Ko&#10;4UPA+tbCPHVTqi/CPKaFvWTjL8J814IVMWQ8oOr5oC0feDPlFOEw3KWcM/y8awnHpNu/7sKuZKxh&#10;fsWiRMY0BV3tyxyKNnmw1JynK5pBPp9T/cxfYmBcRfku60RWj+va05kaDP9N7BRaIj0jz6hHViRs&#10;TR6VuqfuHGxsq+3df3AWz3GhapojLeuPH0y7yxhF/emmGg3x2wG8Kh4T/3J7Y0vxanBv+1t/Ta32&#10;jbQm3+SgzNL1D/TJDub7gPlK6hnCpLyWzceg0ez2unGKFwWLVmVNdBXmE44tilPaes7fTC2qY/YW&#10;YT6mYdxlbZ53IGD0X2ZdSf8UvrzGXxRtWuHOa9l8YpG667X5JHYQhVnK563Xj9ISPuSP4dQQBqnP&#10;IWmN/Z4LbVVwHasZa5hfsRAszucxQ3X+8zktmkJEZg/MqUdR1JxK3galwJgEh6/V5tsKvZcBTVee&#10;/Fdq8C8465KpF8urxoKGPxwtKOOt95QO1Pd/vKXe31Zqaz/J234C9uWktPT/3gdNo+ON20Ugtf2w&#10;0jOyag+rwBOaqztKJnV5Q6CyU77SH6fa/Jtn2gDBxOa0y+bhZtraR/k0BdvW5tsSNONfjVUxujjg&#10;zFWT9rYiulq0YZT8FNzSIwDdEX4PnPe3CfPSRu5gPq/9xVtPKbUX0QaoEiWxA4H52KklXSvaAJ5t&#10;fR3mbWJPhqaWb1Tq9/JyXxrzuX2ft4U03EIJL9hW1HSdyq9qrGF+9SIRVQ6DVgPtnJmgEVgrlOtj&#10;DhozeTeV+4nE1Stgntqkrg7FX4/3R02SOuP8tIHxkbr3mDgZ/fiOurPB+/oBf7nPqVk+qznnzRnI&#10;OMWdfm9z76cZdgUWdY2aat/DVGw8IkYJnxEdbW7ieYqctwZurEE/oRbmb1iK/RtFOx32ItOmH2ov&#10;24wrRRtBv1S01jXk2LwJQzUIoJqGS9l8d15nENqfbA7UjlJ7D05F7zkuWea3UJtPK/uyaCPyaqGj&#10;j4oGBuadYxoIoMswn5qwV2A+ppbES2A+tD5VaVDMKpVIno2laaR+mdPCJeULIV4KnzKEdW1+JWMN&#10;8ysX1SLZGTWnoyGam4xHk0YrVaKGoEHqyMWYla/ml/G1LwiAy03676mHpq2bOjA15u+o+zCE2sAM&#10;6+bW5ia6uwM1/oKmOnsWsFOYUfh4PFCTRBz3GIivPGfz/bjgpx+rGdHEOEWZyc1iYUv+3fCcAt8M&#10;mI/uTRLr0oHWLtSXmDbDUENnS3oGl4s2DPpaM0DlLjQaVntlbvq9EZVS9aHL57MFQR0Nr3ODjTtj&#10;dGpdkbdyxW+mBYsf68JcvD4p6cgYQBX/FjAv2sxJ0+16CxaKSu1NHjCPrP0YYvuqV9kviT8H6AWI&#10;MHJ76OuEfiVjDfMrErH7ooEu/qnoxSqaLerJmfQCVQj1ZGdbLX5Jz3CnQkrhdolA1qSpydBN+Wua&#10;13PNd2tgyc0oZHINu4pYl99Xajh99/dUf2ug1PdHSo2+N/iW1qInS+Dl851m57uqB/5eZkEs9HSK&#10;Idh+9CenBXj3nM2bwblJYMhPfv6AX5IX8Ud7g3Ybf49o54xapg2/zKa1OwlkVNKdVy0+Rd+AC9jE&#10;eD6hbBtZai2qjU0yi4q2e7wZTSo6Pxgr9ftKfetQlBPy3/AiXkeASlPHJNnQvduXAwqXsvvC/qsf&#10;8O4s030RKVZDMK0o8UUXyCQwIzZiwDa0XM5aYiqfmkaGfkc4JZ4/VcaVY/msxZTh12Q63v66Bbua&#10;sYb5lYm0RZ57Pz+zx+Q/fRo31eexpEmYnND5ZJvCg11lt+HvVlhwHjHRWC/FDWTnHKIucm11Yxqn&#10;Q4U5mrzOFSYYpxXBHlVMlGq1gQR+Z++98aD/Lb7xS1DgS8CVp9Jmksb6Oxt9+pwfqK6tdjTRNLn3&#10;rqph662GUClM5hx54em5P+fFZJJmN1cF5tsS1hLmnXQQkXMHCoMLmF963zYln5tFTn+2w5CGBa6G&#10;nKP0uy9gXojrdLa/PVAb/+iv6IgXgampbm8crNO9F6sPlaZYXXixaidVKNTmeSG4gPnufODvNvv4&#10;/GihuWuxM3AihCY5wrLo156YtmgzIPGhmpLN76AilgUaQi0J0qVY6S41CNaxYrGG+VWJpRYNp/F/&#10;RtVf/WPG4W+p5Nd8WM5o06vTGV9pU0asMzJAcQcSc3TGAOHFqzPqjuTSaE7Njbfnpxj3UVHz5fkU&#10;YPUVjEXuKIYpTkPDQlOBNtpH5I/0uamf4PkrBvqpae7LJqAgh7YAQ3dzlzcB86hts9eT0ck4bvTf&#10;0OHZeQFzq4O0Srx5sQOJrmV6AfNWYN6IM1McdjAPzEylDG2qhddf0V/11SPVgHrT4D5BGrnJA5tk&#10;GajOzhk+9/pbD6yreQ901hS3uKy1zCffwnwTOcM2/oJpJbwXED5lGGwJ8935MCjAqbHCSAY+IrIi&#10;15E3OnZw+bzREuY9zlhjVN83JpbCx1cVNpONxa5nZkrdiA35GuZXNtYwvyrREvsCZ5QzDYbEH6v3&#10;VV/t+fMs/Ap5md4lKSvc3eU37RPrzdSI6EFi1DDec7IVcrJVVZX5woKWUwZJtdSjne9LTlYxiucK&#10;IsL3hKAJ2BcTIKRjdXodSPozk/FXpXaFOx5drGmCx9nCZc2LjBp+FvlLVLTAVU/VNEgF4dcg3Cta&#10;hT7cBQGyg3kG8rThIRcvijaGdz4oqp+jnl3Wp3yHDVkTYgSZ/PLYTwd7/N/Z3ng4UCpM6yoUbn6b&#10;q9pS+jiZo2BySZsQl/Yj3gjVXWA+xAuYb8+HdtZEFG0K0aoU19lQh9rGFuY7ff2u6MVpBJ+vjEbD&#10;pqiDE33qwXZ/iz+bH44PeE+j9YL+7Q1Kt63j5mMN86sSnbaKeSy0hg+256Y/2lKM6X6eA0VHNC9z&#10;mutDpX5xTqWxWeyGYflfEznNTpbM6JgaW/uzJvMVzaFCpnoMWad0vM3fvWue0d3RozIZ/3GczKW8&#10;a5rGi6YN4yEd5+fqQ/Uf8s9xzs/kNf0yT54i/AxP1RbRx+Xf5HEftMrJnM7jl8pWyQ96VWEeJeR0&#10;tmxoljAfkuM5QD4aPifx57Sn7icmi0gKxKQATx3M50cYIN7YHX+wrwJjaazQzb69sahW955IavOY&#10;Q4svSIaFVkEZ+G3CNZgnWR42BOad+KnUWBJqXvwGka7DPKVub0nbY4O5Z/21LqHJrznDeDr8YEGV&#10;dDDeJLNqHb811jC/KtEWbc4xf0ojzpMhL/ichruKsfjEWd3/hJwuGUrf2/tnc5pLoUAvW7cWaZdp&#10;ilmpq6Ksa4b6WW3JTejrEMZjdRRpk6/5M8oNX+FbSo3pOZnK1SBY8h5AV3i8DHt00GzOye4p9X8R&#10;rznH2k+peVKR3t9Xlg79xP+Yd/2DnfMZPR2p+V9SwQ9xfIeeUdmY1S3aiNqwZPOMgJdasB2a2WgW&#10;6HEUH6j7DWS/bPTav/CQhLVShL7U7pBXTCjniHdjKG/twMLSJQpMG1l/XqwYtb0GOUyoU7xYtJHf&#10;YLy5EFI8tUI/qMENIsVrRRuZjfK2Kje25Jkg2yyVvVNNXm1GlwedH7YvYZ3Rr2isYX5lot32hpwa&#10;BqVDemofKlRKHpB5Oi8wifOcGMVxE6emSJ1lyLMtieJvbVm5bMnqc00p3hOM4vvqg/ucilv6iir3&#10;2VN65rcHo6cE+r1jaJ+1HkINErXG0sRFXc14Zw/NG1dFEqoFfTxgYANlkmxhaU7fekdtqz7f0FOq&#10;HsjE1nO3qi3YHgOUwHxqwfavwrwDB3RS8fl6IpuWWXR19PUFSbG9I+fup6QnP1WjDfVPfzmlWMcC&#10;te3bPTT8440MebWesZdmpGJIWnNwExlcbcF6YdowzOf43stqkD4lfrDE6kvHi6GymnOB+WjMm7/S&#10;0UcZTAnmE5TvthVuW7SScDJhcavnYR1/y1jD/IpEl5WjIbrYGntG3z21xVfq1g9QKQn6VyXposSk&#10;eT4YEjJwNxP+RyekyxdqXtEJdCIrGzzV+jzmk19yCj9Wu2pIPvgKTE1HzwI/9oA+Ep7GEX0J9fro&#10;5qmtx3sJC19Ap95RlGViO8VP5ukvf/qe2sqpxIaC5hA7yOX6NsX7/c09wtBMjo7gqsD8VUIlKjIx&#10;JGsQ3+tgPnbywy6neFbTr2l/pD4gelKBeKQvmIjdl+cM9Tp+8R6vbT/nby2ft+YWNy+d7n2ECHVP&#10;bhEizCVvcPk9L80V8varhEp5pWpnFCRNEONH3sAE0bS5TKTsvmr+2jQulFvD3GTn9QnMCXihq04K&#10;Pn39WE+Q4PPHAWNnunmTknXreGWsYX5VQmcos8LM52R3KG+L6g3PfU1qE96ABmoiT2n+FcWT4Y45&#10;l6tb1wHDjmiDOkecSk0CNZ8z4mbuL//FXl/1NxQjvBptwRI0ZnScI4HLKD5RgxE/w7xLvsJSogvS&#10;Nd6FM18NdkdQdMwaPfF0TlqrjfF/iy18Vj91TmfPIDxfVHkGLVyaldbW1YV53hs6i5eD0c7yPgTG&#10;qhiPItthnfG2D49vwUnHJ0/AqcbSyanu5ubgl9jafN36a6RadaONWI2gJFJPi6geKobFs4IsmqC8&#10;cASwKl8/rxK1PZ9k8/lU+5jOtagQ8PKOxcvIUsBHpam2YhLoIeJmYT1GaThWqQHsY4zFG9yA+y/a&#10;9KLJWRXy3mG6NnVzeWF7sqjfVeq7RhxmfS4ze1TPaagmc/o4XKhO+3U2v5KxhvlVidBdISVfhSGf&#10;P6c7agPqYpuKvopVMaWKSi9a47AqJZvPy1Q5NmL95ig/xlV59p7iS/KO2lTq/oba3FTjD80/UY+U&#10;MG8YjiuYhxhQI51b6kjGC5h3fNXnpo6jzYFCj65xsQ6Uwf1vT/2fKQmunbHNBFSdWtdV1WjdYJAy&#10;GUysDMx7mN95cTztq571Gg7gnOryy4x9KL+INYgtDMN+DLUtZsZktFDjnswNMJo1ZQP5Rkh+0nLO&#10;FZYvgca8gDa6zHWRlVpri5lS3eS3l81GXtWV9VmdzauqsPZzPhI6Ff35OHOpEONoo482bbRJzAyZ&#10;QZq764GoyztHfocrXv/1TEejGgebmrQ7aIw1daVdVXt8BNXw3gP+UP3X/y7qkMcqWv0n/6lS+2rc&#10;z3GyjmOw0CO29a0d/zq+QaxhfoUCVyM2yeo7qIv8+cHWNl+Ms96u0T5r6BxmnBO+jiZqT+uJIwN6&#10;hIYUWe6iyScZure+GSmlHqg+f9n5/cHme99aVPTRkDEJBBG4hs/yma16++9s14fS7pVnvoB51ClO&#10;K0DBXUVmxvm6afLFgpC7fQCx9RlcZWtYkFMTLXTandGXhIdXBuaBV5JnQ5JTwdHcueCrrChtoZYw&#10;H6acz5oYCpqcUDk92RltqJyOF7GWZSuk7FlEP5MWnBbhYc7m+Y+h30WpZHZLZaquRepM3RpY8QLV&#10;FA1FXTqqjqjJJqjK28zkNtegTvom8OejbOZNpps6wTyDPwwdszrwfnERTRGC7icTWaobofWmyCn3&#10;htcO1IBockjBUB0Lp2t++8+lpnMOu8goduprW5EVjTXMr0ikFIqvkjPNmeK3v+Rv7vQN+ItbdzVS&#10;/LNvb04OM0NlQbvvf8oXn/zVnK/AwuNqtbNcT5/hwvuhUmA1q58qTulPGck1be+oYnrO2b+eibGQ&#10;/vCuUlBIaJZl5xbmOSn14bSmZozKUYveaM16PWBwyHSYhLq2ggfOUbCthgp/Z5xIV60GzMe0ucCc&#10;kAfM9xnpEklF8HjAB2U1+gi2TMO7jvScbDn/sVLvfQ4bvEhaixFJakXCIglVfK+bRrugRn0VHVxW&#10;Q1nygyzO63msXj/YL21jeHHF1Vs0WeakVnJsIjJ0bPF0C7eRtgdKpl27Vi1U8ATmPyP6IoemDSfw&#10;C4wIBL2FPjxvfbSVR4AMv4dBJacCHrs5GbFwTuiX6NvKe6z5DpOz7OTCaH4dqxdrmF+RiOJWh8yT&#10;qufj7eMnImnzlC8ipYoJ1Uf0kQJ/+df0pbpPT56QPpszTM8q/gPDmVbG1+ec3F/U9LjXU+pg2FMH&#10;29sTomecjD0dq11Ot6SG6p6T/6tG9zYeURXNsr24hHnPiVvO36i7I9ClJTSEds7UAYCfc1uQakLy&#10;4aNaDKkAk432MbhVgXmfzEwB8wxMDPOeLKDo9GyymFcVv8isgfP3fIGKVxSo19OotRpsl7I0Wky4&#10;AtnkFBkYkgSx7bCNxpz/GDwXX1qTLRpIB7XEldsLfo+arDB15U3RQMbisec8fNbQhN8il5vclS7Z&#10;igTjtKmbSjd8pFWk3mALNXzK53nT4LODsYligzDO6tMKYQTlTRNAIeWPUZ3pgheII2OkmxGfEkaf&#10;z+Nz0hMsMqXme+tVmJhYx/VYw/zqhBi8Tekok021jzBt+MxCd4xz8HNy391gYPd2R1WPebfduOhq&#10;VGFQjYHOgH0GrFfqn6nRjwbqUe8e1Lr4oudU7/Rg/OBv8I0LnxBVkGIc7SvcfanockmJsUYS//O9&#10;DwfotTkN0cbG/5J+T/X/iI5LJPgLdAIhY2WlYpEk0H2bMa4UzAfkq+R44RPpBzEA4Tw0jMguNGA+&#10;ywhKLdJzCKdkhzsP9hjl55UpFhAN6oo2UNl11rrCeF0zWJo9RVN3KExEgJsxvmiKevH6jywRHnWE&#10;QqVJxZVQWXr6FZaZij7D1q+ZicEh0X2lvK0s5hmgw4xpad4HDrfuHqMD7bPIOxKZfw66GMpyDqhv&#10;mrYShVqW5s+eFc9EfYKuvzR3PYExAHznc3fO+UVpoghjr2MVYw3zKxJdBxM76y895u1neyoW5dNv&#10;A61zBnZHhzt7Sn3IwPKkpK9x2RWWSt9oZwuzgNkF/3qbnFIb395QQ8b/ghj6Iz1z0E5YHNfCrKBZ&#10;7s99X30X7lTXYR6uQzn/zR/wBqBgRNQi1mjPSG2rrxkRIQFQSaMWif/Vo1iZbL4t2jDMGxNtT/U4&#10;pw/C6w6uNgXnuLU3ESaIfGeTzj5nqtU9Pof0DDrKvqaMT1TbgtWc21pe8oqG02Ln9VQdzOqSkd5Y&#10;BkwrfoK3UZjuTCBz60AU0od5ozGom2MiWv/lgdo/pozfFpfr3NVxY6h8k/Nhl3ph5zavm7hw1Bvu&#10;bP458H7S4DBLXs9C0EO8o6jVwN610tY2FS8Pf4Nmbeb8SQ1uTh60pAG8h+F85Jhs1hhs+WxyHQ9r&#10;ps1KxhrmVySgEyg6uTNOlQva4lQepfBmX30AdSg6oYURGbMGdEn6JPfNyQxGsRC2kTLzHfVAOd5i&#10;V7SlttAdy6A/Y2Zf8y8rxck7UjXcgZO1r2jwQD3jFeC08xBdwvzCODqqaB+7CKD5zIO4MXPNgUyS&#10;YipGNMgLIdWBdWdCGi6laOtyVWCeqHXGY/AODPNDGfH0/GONvkIPRZqqxsc/CwtbeJ/RfE56clfI&#10;rPU8y7UhETBLhErTYjj2U4FCEVENobb6n5ehjBUEhW4D6TteO7/nHsQa18zn9lf/HNTZbRRpyM0j&#10;su/Kl66/N4hNLgMRVqg2DUN2UDB2VGOl/ptfxHLizvLZwqIFG0OrKp2ma62I+hjXiDFuDOJ3gIdw&#10;KHMB3dtO7eyM+K0HH/MWdjPr+OaxhvkVCdnuxpi+VlnYU5v7nJZjfBO4PH9SVfSYvmbcqR+j2spX&#10;2FPO33I65j31lLP/B19QMkA9pTtgSduqqLRuRD9hSur7KvGmYf8K1tw7Y7VBImYjLTd/UbTR02ie&#10;Ul9t5Tqm33sQBTOlHplyNonwr2I4byXTuiJCaHVfxH/PmxWAebFJtAUt6Dmp/j1qzrb/+H8BbFWN&#10;nv0H9Gmt/V/8d4eYIwpGehPkyo9231HqeUMTqttYjh058Obd8sdq9JDKghfJZ7xaRNFAuJ2j6oid&#10;qJf3iNes55tD1eesXQ3UQ7XVv9d8zu+3eBQcoYY3AsnxkMTeyQW0VYqpend74w8U2LYQpN758HOP&#10;pXsjozy8ZIXGiVyOX9k2yDfI3HX04tHFOX5wZ2s65YrGGuZXJISmwheicFsYRcOD0fc2x2qLYMY2&#10;Q5Ll4hGqoTn0CBaSrFdkPnlGf7q9cXcDevFhQQzrDT2lr7Gr1tI1nB1yhllRb7BRim+eKOoybp+q&#10;nfuMTSVfuOD3LAmRefpuMnikSKwIMVQfauPPfnRHfQXAKHnVMUtlTJ+Uvbz1YNRBlx0fqVWo0Sa1&#10;Ll7K3ITUw97BNiPau/dVr7+p1B+q3e0H/KP6zsaOOtgV9X2129t6X7oivK+adI/i2+hcprqfpyM1&#10;w5Ia55R/Mi/nvJPB8NRrz+Y7mG94R0G9Pmfk31YH+ziAwf531E/4KGY536eZw+LQ/vyR+oMnVE2b&#10;pESAFr97TubuttoYqMGOeqS21c4dGB72x1sKk8AOFRtnGtNGMo93tjvuJcyDyisGVNbYen66SKWv&#10;9RTsSsYa5lckulZmhbwS7GbtNoe8K36KHtfngU6bzNNjS9mcd82PqT6Z1fNn9Pzg/sZP4DNiaA6E&#10;N80JMD4rTS22gJEOQYc7avbUmKw/5A2+8baY89XY7ynQ5rG2EC7RttVI59OQP9HEV35FYpWnq+Br&#10;Y8HR5HuX4bgSLGul1mRQMqJCbbWNwcQV+kjJCQBthkAtHW2/M+D9EbQf1PvvSt1iZ2+o9tWe2ujt&#10;j+6qHm4bbuAvf7HZa2PYxmg46PcH/KWNwdbWgeJziNLHD/+Cd0o6rzz5126O2MF8DLGuVW98d/9g&#10;j1/3cB/Hc+eu2hhvDfggh6q3tb2t3lO76v6OGu6qQRvqoD/c4/Thw92NLaW+i+VhZ6zu7h3sKj6e&#10;HTXo93oD/qffxvBKdI8zGvYHIz4pQ77rkLcSf/Q/8YvLst/6+tfxJmJ1rsl1SDScHQVbR95mq2GV&#10;kaOyWRyeCGGRPkOe5m3zPGnP3FNbv3caoRQfU/vPoDN6TkcG/DaAr0NpmpP22NtXyNMr8mgjzixV&#10;mITUvnZJvjx0rUaM/MepJfXgO7WmfF67Oq+LReP2Hm1t/QUmYo5Qf4WGSRDtdlmfPDYOQqtMML8K&#10;kjYp5nxGMsp/MDjYVMP7P1Wwvx2kwvTDMUDuj9RD9WP+ZjxSe99X4//sT2o6NFR0UmDLKk3LV19K&#10;x9RndbcJymU91Dpe2hW9ruhg3vFHwt8jP/n4n6t7e+rd/sbDg7G6n5TkwbKdVfx65rvqLtQtZpTI&#10;9ryZq+b8FvXVB9sM6o/4JLzPaP/D/49EWrRqn+FSOJ/0nMOVwFgcfmOMjFCgAQx50+J1H/86/i6x&#10;hvkVCWFTBmFvAz5MzD4dqSN65ifpssufaVPBD1xmpb6irx5hxqXJTvLHRNNGB5sfUdcAq2V3wAuG&#10;bwUIPt1V2/e9RR1fyu+ckHPiypf2WY2t92UiXHh6ShOywwHw4tBU0ZXlYuGsUj+e0AR2oJbK1ksu&#10;XtTm20OQ8ai4SoSLz/DPqWnMdG/zRzK/FF0qKsmLbJ7//qOf8OIVeT+UU3Z0xpjt/hZglTZfJL1z&#10;SuMFWDBf+/q2rM2TnnnYn+Rn0Iv7Nz84UGrrIX8mPjwi4cQ7NMsB6HiFyxqUVO0Bo0NcvM7vqfH2&#10;6L0d3sf88c+QH0z5rZ6T+nuoKQeZMIPezTpWMNYwv0LRml400i+jp//5H/9CLh+ffW4PK2SK9RM/&#10;rz+m2cM+X8+hRfUz01ZEG8o4tV/AGyRPiWiC3+aIf/9t6BAj4BzqrA/bSv3PnOeVtfW2vkhC+THt&#10;jMo9tTkg+lok04yp+QH2d1RBEyOAWF9Sq1oqH0bYcNjVacG2C5Alc3oaKsI0woNjIxpvIIwExn50&#10;H/wdpXKr6aRtKFT6c8obcm10j3UhANlG4yAWgxMB/tMXXqaLX39TYlm0wYGMgj4HxJ554a/H+G5v&#10;m6/ovOajw3u6sD2l+MNgPHW7kwZ7D/UdpX7C6UHAenYIxfyCyvKAH2Ka5Nou3r7wCgn5C+XOKDtB&#10;eA2X9vY8cdfxTWIN8ysUibYemig6gv7PPhMKXIWpw2cndH4sF1H1SG31g/hbnJD2rpQMMssZm+EZ&#10;CDc/WDN30uPkK1vP59mB2i34gg/R14ucH2f6j9WDn6AWVJUmOBc7Pnac1Z6hq7+h6Bn6AjY0pQ+O&#10;yr56j75A3lpBlbhcitXGJGXOe3jrBPXUikibpBZsTfMaIovZ5zQYfMCr4PQ0CS6j0qXP/GF+b3MT&#10;2o6YlvJl7iHiOaNriW3n0tX9XHuMC3vKPPZE2IVFNKZfewtymc3zmlL0bEVudh4rqaI9pzlu991W&#10;5TD3oa9g/edCJXU5GV0+picfbrzLx49Jt3jEh1R9lvPjFhsltSWbS8h+FeUvOYu3P17cMa5G730d&#10;12IN8ysSzjsLbswshKpBEeVJ4BTLnzsKx2dNjgkc+rymXbXdk8kd5N21oyKv6E9FFd0kA1CM6Ryl&#10;Hh3f0GRBEnJNalOB95zhOhShwseqP3jMuXuTpVR+Sag0WSQzUMoAHc+r8uwc07O/VL0eMGyBScvZ&#10;EgmiTbV522bzbQt2FZL5RKjEiOtzQSA73FBO41w9y9x5OHUF75uCGKILpzzGktHwtIJwQbNk2Lz6&#10;8dFuRCJ/0oKuLV3rrPtaj6qFeYMZCCVS9+GYX35xjN96kYuUl/UUr6kZbSgP8y/qYB53wAjEY14F&#10;eH3idzLHX2LEC1IWurNeuWRT8uLzL28PS/l6bBvFKjBNVKxj5WIN86sSobVwAnfZPME0DkYTg33u&#10;MV5OP3NBvXdH3UWXbFrmVFbJqjpUWZPUVq48XJeImZhZXiyUuKHmcmEm6RGlDqxfcBaqm/TXgmko&#10;aJxp2u0r3iwYsl+HjyFY2UAKrQSEQIovRudWAAAgAElEQVRwqXcmX6Q41I5BCm9er0QHVtypMd+P&#10;3UkexUYdAgiaUmnB8z4Gh6yGqprydqUOlSZfmODRTH2xSPMC3MkP1i21uoLRt+cFSx4jWNGGIinE&#10;16d4p/n1Y6gJZq1JySeNMuSk+kORw+dFuJ2Q4G/M/9/elzZHdiXX3dqwdaMXNrvJJjXkcIbWWCNL&#10;lsNLSBH+YIcj/BP8D+0I21/8bSIccjjCCtmybEkeaWY44tIku9GNpVDbW+5+bzoz73uvCgWA7CYJ&#10;oKrwznDQQKGW96rwzs2befIkGXYqhZEFBQa0A8tH+MfRoRpqTIvBa59PVaE99/60WCW0NL8iIAcw&#10;CqLI4DUeDEkVM3w5wmt1JilBI8W+eDBzkxNqTJdBeiXLUmqkVqtscOZczZOcpEygXDmJ23EbsP9I&#10;wQvqvCrleGbNJ/nTPcGWN0YTS8WKIJAwJgH+6r54AsPPihP4qegraswS98RJKV/gSmRdXEzNQlMD&#10;IOA5CIzzzuTubwrV7GtwhdWHGOh2ex1KthTWSSZ6PBNHSaadLVrcdAi4JszwvQhsidAoSur51ws1&#10;Z3qw86FKXaQOoWsCq158ReM73IhLVgUUiMeoDa5WmmeYs/GAAtHpBfIwSAfoqyrKTqcLgWUy5MBv&#10;+JQk7NNMSLod3qCUXJk0tzS/0mhpfkVQUPhJ16AbpZ3/SUbUnUHpx3s0JoR23kj7w+nYST+b4FWs&#10;FAkm6Rq2+hzNuxjZ00XDCOO8I1om7vAlXCdQj7f3B/gsYApDShsauJGG+43gAH4mxMdkmoMB8MET&#10;Qbv7vd2tCXLj50rbWHmXLNE8JWdJwiloHOGNt8lEqHqVAvV30UhF6HTZlLd0eHQOl0CMiylBIwZd&#10;T4l68+o0VPQe5zSfeorOlGDTKGzf0Py18hq9+5SK4vMbuJArGA+t0kjzISDNz2y0nIXD5ZvMzcia&#10;M/kLU/MWD/CGsNPt0pETzReuGJHTDcYOHR7+xDvD+No59orlW5pfabQ0vyKg8Jdi8q8lHIw1vDjA&#10;i1lTiqT3gbj/30ki+fUr0AfeJNsUyxOWSQrN450vL3lKKuHiwqE697Z1gC8BQz3jo5q5J1vdO3AC&#10;5HhCxvE1zVPrlBK74kNuK0LS//XedEgTre4VNGc2DZ4l5jw7M5R7YiMdiAjS3Xxy3lYz7rz2gYda&#10;m+T7iSEuvgEQCkPbkmACGbzgu3HEWetiSsaWbLdZgaN2uIDmq0rGddM8J+poIBb+HcjBASjrlSF7&#10;fEuzsmgSICepaGqK4XMmzzZXTUehjwjXCEfOeJ4CAd4MSKUsTEoQbsp2RFRQf+0a+rlYvqX5FURL&#10;86sCoqQpXq2yxNiTynsYeFrqwdfwlYFh0n7MLyBDUaa3NqSa2bmni6mnJSraKFCm/36n68Nv8DXG&#10;WS6LV6X6oi/YpWuW8rp1bt6RiubdLTGFU3O4Sz60AjnyN3uDQbUNoMvaL0TzZ1+W/qTUCuTmK5on&#10;N4agrB1X0TzeLj1F876qISojuASLS+FJSRmzQP0+wV5WgoTqvOchLL3N7voaBSJvLihZB+5fH9OQ&#10;Q9pT2JTNobI9/gmlubcef2hoHpo/Hjy7bSE4pedjMlLWGobG/HFRBvXmNH/uTWppfuXQ0vyqAPfd&#10;fjiB0agkQp98BWQi2AfyITiESZHS6KCRkaXNjNVpbFPid6qlLcOnyI2GA+mhK/OnA/yspyPIc0rR&#10;TDRM8QXgCGRuqnkQaeAprgovi4543+goYQ/8r/TOJxA/Eg9FhJeklOTMcBPVLr0oUmQHYtV6dJMI&#10;rCZNlmTGmkkVzZP/PKSR1WkPZKPokNXzlGae+hzjfFw6z9Hc+aTEopKQBqFey0nxy7lE87Q2/ydc&#10;hMuDIkrvam2rqpJVnLufLSRt0vpAUX50fSpGY/SP/J9Z3K+UGf4hlb8gA6A3TdpcsBS2NL9yaGl+&#10;VYBXrc9Luk7/G+62f5cNcT3oYzObwWGJ1+ikVEnBxyMemkuJBsBdoLThi42ImzpnLJQU1/19Dsrl&#10;imzGZrhm4NbdAXlRVYkJLsHiHsLA4c62oP6hV49EgHsCijF5wgDFiuRYtig/aRI3LLkgL2Uy6I1X&#10;3vT/bajS5jRai+WmoVLa8AKQTsAaagggcx9HjT3e5HTUyapn/vYu9PoulmDnLxTqJNZ1nVl9DBb/&#10;GmholIPKZGhxSh99nvSp1yXYENlrzHirvaF9HI3/pX4JujMJdLkT7M1LsBdqLr/nGbb4odHS/OqA&#10;L9OTiQPyUnxJ5DHGW794Sb+CU47UXiTFI3frV0J3Iy/eYIeqLzNTNJh6CL/7lnj0bMRVNqNMjtf3&#10;3s5b/EQp71Pl5g/xVaYc+NIMofH7uKWAQ5A74jGErICZ1o168AzNzyXmq5GbD0n/okGaiKuYrJU2&#10;HM2bNL02hcVdsmTjXiEkObmcqbGV3fJybn7+QtWI1WtCrWvX9Kl7ZU45PQW8AyFjIQrEoykl0A7D&#10;zgWVQE1SlNqnlW1vsJX6KqgYg6tadpKRT1JRgHlTQWVL8+uAluZXBhhulXmm4c/u92hQD0zwehsa&#10;muSHP5bU7OPPXD/OmIUoThmK3E2jcCl4ThL1+oOLlK39xb7YQwo4pdb2OArHp8jlP/v3MCs9BMVK&#10;95qoT2HnYe8O+FekLadEPMDf/FwIz+OdF4YJngHRTGQ3GHHzGRuYewRx/qgk23xKYPDNqYuUoldP&#10;gkLyA3DB0JBAdh5bGLQCcM70gE2XtVLN+67Invg6iS29brC0/ZAxPx0rW85zRoEn9bFtD40A6Ypu&#10;oI0iBQ2W93Y0BoWj+WQkragfrpB5WjxCfbquNhxe/rkxIm6xRmhpflVQGSJSZl5C4ZwpSwy7HWij&#10;DnMkexKsh3nyYB5dVu1JVTdq/XSmysZSBBe4EXbwHs2oVs7nEaahyKfv7Ys/mdVb9DppU1Lsvy/u&#10;kqInPgfqnz95VYAYvE/zx128jOYhiUDY6NCvQBtsTfNMZCV55oPodMjlq6J5WtSijyllH2HmM8/m&#10;QLFuIa5KrcteNpCs25v3vRJcXh+q5Iw13mkTeRC3W9zQVUfjeMqTmNN8OEPzyXCTrXBwP4g7Oa00&#10;z8KqsPx3Fpdwrafc4nuipfkVQR0QTsCMj9k712cxh6gnJmQWpjwVIsy7M5OppG/opk6enHlS2gJA&#10;VLpUUHDUKifg7MxDHp4FOHq0K0ArY3Vp5oJKCScgnuIvRq/g2XOYTanvVv2OEAepuHcpzdMsuVjl&#10;5m8+oJ9H83j8mpM2oiN81tB8Vb2uaV4jKxqy3ky5D65GX8plydMlve/XzngVzVdVUk2RvLfzgwhV&#10;7cTiJ2njMs2Hs9F8iDryZEPcBJjXVte0WDe0NL9C4OiJvqFmniw4g4HadMZXsE5TP+bRZWrxZLHI&#10;N3kIIjGb0pLxsO2LfSgUSFsSAyCvxR5X4iJXceftUUjq2x+LwlFjJOV9T2CWfST6u1T+HV9O89Eq&#10;G8l2jVIg4cZLsHOaJ+0JVDRPU1samueTWEzaeHpfuAR7mZLoDG4qpK0EnZC2YFRYdXa+oaCW6OSy&#10;I89G85F3aw3NM8/zXxH9Wd3459XiKtHS/OqAXSIht5L9fpWpbSApRA7LYWPtDLn48DMp4sZNljM2&#10;kpr6u385BjX23gSN2wVZvLVPXTL16MCUm5cmQ0IU2+CPIYegTmFipyDud+vxzpdG87EyxhLkmXPj&#10;ToVzmtfJ8DPl5l1N8zFFvbGm+YnDdZUlK6EuQV4imr/YzuuKT+cccOEOldFYjGdrA+nHlJvv1DTP&#10;Sbm08lfRPLfX8dsRkxceTYttdmHLyZk2abPOaGl+xWAs28nmkWzdMSSjAN5afcEw5WVaP0u/sbr4&#10;I8+YUHkJ/6wr/mXhiyMPxln2MhRvf/iJLKS1krSaUDvY6t907z3IJmoKp2SLYrKZoukU8HmWT0aX&#10;0bxPemu1KtZlNc0j2/noeNqhED2mu0Tz0VOWIiwmbVxycpwL4uE83dVZamjulDLY13x63DWdavI+&#10;NSbPUdUezpZgQ2pqaGieJ8PyvV0q2fLjwqX0fp3n1uKHRkvzK4LmQnJxZriGSZeqglGa/qebuzWX&#10;XfX13O3VDXTtWpIPkiC/VBZ+0R0gn7lDB5Yu+iMID8TeXl2yq0uwemLcW709sfvzvyK5jsMtfQ7D&#10;+7uD3DK1XEbzjgTZEJjmVyHJW9M8mSh7AyXTfAdMk7TBTRJ3ylY0T7zoofALpY4Lab655YIfrgNL&#10;NRjqcbKLUh/2QTBsPakWo3m/RPM+CW3qN2P+/C3NbyBaml8dsKzhOGWMT4Bk3AVFmCyaqThnYRZp&#10;/aD6sWd+TDSvpWVdPJlZSQ2PxC65XRqmYeqYuivEFnhtqPrW5OYp7SK29nqdO0L0e39zZOALgB1c&#10;IeSQef7SpI2n1SmE9Cd147Qwp3k2WtNVCTZfYDYqPTaCyomlASE6lTC/LTd/luav43TmL13/E0jU&#10;GSbLr56qs+FcCdZXisozuXmLK3uKGPhxbmFYZJu02SS0NL86iEuUnX6gWdLhUuPfb3i2KlwLElyh&#10;XwGciDsisgkjC+sKJPR7d+jzL0nfw3l5MmeP7MC+/UjsiP0uUv3gbbGPvI8R79hN+HmXkwQ1uJN2&#10;VZI2DTwbJ1MrLEXzzGPOzLvLapq3876BtUZpU2Ge0lD4hWamBM1/OmmsCJcpaANDQ0CqQm7L2ZuO&#10;luZXBxfSPDma+Sp3+p1ontI2uRuZKYj3BfvyBhk0t1FlHwhhxmCPuRk+KmMcD5h6svPOMdwT/2Cv&#10;K3bviP5H4q649/4wnoA5rMO6i16Rm45WyG++gufp59Elmmf7SW79TUMRm9w8Brl2A/iOPctsqobj&#10;yYplmmeJFdn4FHw78CTF1/uLarG2aGl+dXAhzafIOGh4Y5pP5iyUjpGTWLKDwVsFZDbzM3JLIIt5&#10;cWcPYOTBT+iOUxKOY2zv95AbxjD6Gk4e3xfb++LhQzGYSbAjXnXSs597ueSpZVfFb34OHsulYxqg&#10;ZUhEuLgZqWnexIt8PtcTnrdbGvdd4QKap6xctxMyqvy0NH870NL86uBimucfor7s95c/W5qPofHe&#10;+Sm4rPzLP94Tj7KpmYYkjfy/nJ35cpyR3GTC7aJE9jP46x/t7ec0TDRoGo8dYIfIopCfeZiO04uf&#10;PwQyO6ABJ6viadMgssm64qSNCIr1JFV7AqHRzftlXeL6IrgQPUhq8rowmieap0HDCi75MFtsGFqa&#10;Xx1cSOM+/fzNXZkXPxsnV6gEWU4AXgL8b7H1ngkYtxZIa6d0l0ei+0cAzzRe8xT1515bf/zrf7rX&#10;+QOaGkvpWxohNXM/uUMTpHRlEODcBbl5H7nL0q6K33wNb8mhwelE81Q7SLp4ytlw1qaieaVd8PYC&#10;Q+c1BJefgcn9gty8Srl5SbFDm5u/HWhpfnVwSQk2kevy7W8CW9L0kLEeiL3PkPo1zZizUMDkJV7v&#10;Oc175hFyMHYZjX8W4ul/ADiAUkXryOrgkye71EcFoyOK+Mky7UKaZwfEVfGbr5EM3rz2FkSnn3Tv&#10;dHsapxSa3Dz3Dm0C4cVQeexYkteci+abEqxOJdg2aXMb0NL86uAymg9hUcfd3PwtT9b8Y0kcbmiO&#10;rBD331N5PKVL3FAeHj4YbJMvDus3gVxoXZHDlvgZVHaUNJTIQk883sn9K532Finnv4zA3ZRJULkK&#10;fvM1ql4hHbjxPx3koqSmpvlvso1YK4R6s2UguIuSNiqVYEu6vaX524GW5lcHlyVt6n++G827PDjy&#10;NjDD+ESIgcvgFYwp5e/HMPmREJMIM9zAIzHTpPEwnR2LzoAk10j9U56zdPqwI7bg7yfwwnCqf/kQ&#10;GaFydVy53DyDxqNybl7SgRllG6fNOmlTFjoGpda/ChvJyTRybt5/Q24+Zm1u/vagpfkVw7Jv/Gsr&#10;a5ZQtwdNkeJG4DNi4Om2GMgsSh6AbchYXrx1D19uSCRITaBjZaE82t7uwRDgFUskI2TQ6T8SnJon&#10;XfxlunnWqajJqnTB1giUtfHO1rr5VJhOv3Fh0bos+mucDnKVSLRNnQKZ6TXWZV4bzzMBZJ2bT5m1&#10;y42lW2wMWppfMSz7xn9fmqfsSQFBjeD4KxC79Hl7ZjW81T8fYOB+hERukfw8aEkzR2Bf7D5HXhiC&#10;M2lY9B0htnLqn43cH3WJbJ6cEelfQdrtVeINfkNr3Ty3GqfsvE/WjClpozh5tUoL1HdF9fkoapiA&#10;wdyhsv5MKt08K23CN80PaLExaGl+xXA+KfP9aF7j/7KQk3BmLPq/N4ConE5GY760PAzwMyjKQG2x&#10;E5K7n572xYAivQJoNriMhwCd3n34Kn5LWZWciOlfAeyouTpAInONbj4pTedN+zXNy0A0vzIlhe+M&#10;NAgEebt0tCPsLdJ8WNDNk9Im+RO3NL/5aGl+9fGdLsK5ES/BxOI3YHpbQruQRSRwmMEIr/SnTHEW&#10;aFiejplV8EnUnffFbJh745j0YgDVF+IQFwqbzV5RuY7KdhceqLdsRGxWKZon5QklwWrdfO0MFCuK&#10;q5I2MnpH5jfrjqakyj4+C5421ArM3bGVbp7K8C3N3xK0NL9y+G7R+zJqmldyZEezowle0n8rHtDH&#10;7fDyxrg7n1l9PNh6+pWETIPCWFZFGaz3h0Ls/wby0pfcgVsMiRbEB6C+phrtZTQfWL5islXLzVdD&#10;ONxcN38xzSsuIa/UkX8nNDRP+TrjxYLffKXMrXTzBQ36pUmQLc1vPlqaXzX8QJfdPJonWreQxfGP&#10;KXYH7mt17hi/G23v/US8hK/iS1KfsJmZc/DJnzwSgtiA7BpJh2lGZO4IMZu68nKvGitpfoddNZr3&#10;VGiN3tS6+UuTNpwoW6Uj/25okjYet2d2Pj0K4ak3oCnBFpSbZ4P5luY3Hi3Nrxgu8I1f+Of1MR+r&#10;UbopXu8HkPd2H/48WmUkZ871bELs3Y1DSfU63NTrZFocf7UvHlCFVjPtYQif+5+Lu2NZzXi9pARL&#10;Sg7+RqxObxSQib6jpI2sdfOXlWBLPqtVOvLviurzcVRNX6B5agf2tAtrdPOpuaGl+VuAluZXDMu0&#10;/n1pHq92PcafjYPBljjK8JkoaqeRfxHEw4El7eSXRAkY8fNYUCcF0cChm4ItaAEYg3pbiCmcBmb5&#10;iwWVlYNAqHLzq1SCBZqYCpVu/jJBZUEe/tFsAt9VgspIObbFkd/VZ5Jy82EWnWyVNrcELc1vOChF&#10;Y5F4dQbiPsVwSOPJDs2oTDwUnJUBI8kRAGYvuTq7TW1Up3SnErz3Tqndvbsg3cWb/OYG78EVaawI&#10;2R6QyUC0vhlOdTPw3C1U5eY7vI5RexTMhwF2e900HjAad/3D/n5wcCmCVmvtcCfWoWybDr6ZDlYn&#10;bTyYstqctTS/8WhpfuOhwsTKgBG92BZwgGRWSM9J9+FHu70+6EMKYzHGcxbKcSihPIGtO1sF0sIR&#10;aOZDmQmxHbXmUUPLM2dr4/Y0n07Nad4yza/GqKG5bp5+Cmw6T7P1Almydzp4vGXgm9ce9LYHQ/sp&#10;S6MRxTLNN7p5cjqKso3mbwVamt94GD8zKsxS4c2Sdz1xN9F4byA4gzOdfSYNzVSSGOCN4KR4sC90&#10;XriSVHk2RCP73Y50mdfOXDryO5BlVrQNzYdqlHTkIugNgjq/rJrr5mvXiDTzNVmyeyCDynCDu44f&#10;CvwpkCU0zeVVF9F80s1HsDJ61ZZgbwVamt9wWCrDeo1cDr3BXknUa1lPovPh4507A+WHUzYlpjRL&#10;KV0OX1JGtxcO7AQmeDcaX2X3dnolZJBZfRktkI4vjRapaZ5ZkwPmi6zOrgtkRLmom+dVh/3mK3ce&#10;ZkLDpdm4CcJ54FYH2raUZL95UTRPNO8x2ueRwi3N3wK0NL/hkDq4YHADP4a7ez39PARTKh/dFHf0&#10;x/u9Ps2MOgHD6XotlSSh5YHYGmgHR3gXXgF0OegPJEjg5qKztEA0TmBG56pmRfM8pCMG9tGKNzeY&#10;KaWMoq918zXNs20+6/9FN21yaJXya6+o9CSc9PFSmq9187ggs3N0S/O3AS3NbzoclF5SMXXCfBai&#10;U5q+wKsSdnuCiNxFS8bEtCRI+PV4tvXhXaEgJwvjnLIvZbG11cm0JAnNudx8DJybp0A+Oqq4VjRf&#10;Ialybo7mnWNzTzfXzddJG959hDo3b6livAF+vDGVHi5N2jS6efyItIU2aXMr0NL85oPicCTtI9Ed&#10;/Ckw5VU5aN0fiAymJLxzpKafatCfIfWJ/vuvnP2K8jtgrPNG7+31i4my9htKdt6EmAbMAtsS021n&#10;DBduBpYmQoW5bp5uS7XWdBJ1bt6Q6n9DhkfxluTSEmylm8cNTKmh7YK9FWhpfsMRHXmXmRwZ+0dv&#10;9X9/iNt5g1e4V5TAFXf2tr8eAWQBvIx2WILOnp2KJ6KDLFBKDM2pxQa8HvTeggwM5P4CQWWSohvl&#10;KRpepPkq+70CKkW28Uq6eagElZRgIpkQ3RwVezVEuf7WZcjbmpVUlwgqG7/5MkJOevqW5m8BWprf&#10;XNS+45ynRTL/L3fF3RFe6joj0jO0bRfibhe/OwyyYFfJIgdzhLzXw/B/ooKlBcFPyefwySEcgCsu&#10;aI+qaD5Kku8gywiYeZhgBK1Umsh0wzQSrYuB/B44soXa5YYXOzcfK2JufjH6IUAzbVnDajBsd3Gh&#10;PaqSFtVJG+BkWyC36Zs+5hZXjZbmNxcVnXmvAxRxDFK8gx/3MSvkKap1RRAfbIkiLyixY/UpnBr4&#10;HMRP796HF1BmlhqekNHHVjwUv4w2pvzLxUL4PJqZBTfyjv6kqOnU4fKSTVaC5qmv33GtdT4Uzyex&#10;TTMLluqyNykJ+qHheA7MOZpvdPORpgmGysbtpg+2xdWipfnNRUXzzkoHJc1GEmL3CI4AjjzI5wVl&#10;MkZiT9yN8BnesSzgmZvpgx7NHtEYCxY24jbfwYmELbGFewAYH6ckztlXSbxJz2BVhhG9yKMuQFGT&#10;JcjpTdN8YAF/xBUIOmdovpqwW9N8qKy9NgKkGPK8X+ucp/lKNx9YcsRmbc5uyHm3uAQtzW8uam+T&#10;oDhYHcLHfSH8tDAvWffCUwJB3NtGmjsqNJQ5jZkaiJ17D/8r0rmRxiqJYfnElUJsZzR1LjtvRIxs&#10;Ya11TuWKdBtfm8me+xrKk2JWltVR3CjN02A8atuipE3Sl1TLH5F9mM+C1db7i2YfriHwjK1lY9JL&#10;onn2tEkpmzRaazNKzy0uRUvzm4u6/4dHJuF3Bnmuc8wujBjPkwU9wIs74qdbHfGOgimpCsVAvNcT&#10;n5KZWbDWlHnxS7zT0+7+B7ghmJAHygV+85WfQbCZmj7p3BW9t4UGX8IIxjdf4iMdOdK8jpprrc3o&#10;9NS2NbcukxuSm29gl3LzVG5mG/qkm69pvhaW3vThtrhKtDS/uYi1Yl1TeTWX8Fjc3Xrn+YvPZOr5&#10;t/DXFNq9JbY/vCvEVg8v/q2d/k/wT2J8knFrk5Il6GdOiP7nkI+1ubBOmUqwyo9BUwvSztYDsQ2l&#10;lrg3GMEFypzrRWA1vJc1zTdJmzRlo0nakAszbU1u7EB/IHDXLy/qNA32IppPJdg6aYOrM53zRsw6&#10;b3EZWprfXDC5klgGaZ70NhPR65FnlVR4E2VUPiv+J170RnzY2xL7ffE74v7eE/EbpP5pioIxntdF&#10;Zj98W9wvyfjAlUmossjaTXsUOLA5POxtbXFypDAu2VPeMM1zQxdJhCqlTU3zlcCwoXkbaiPl9QZ+&#10;GJbdJWhIoFtI2nDbL30O6kwJNoZNyVW1uBwtzW8umFxJLmcxnJ0GC/t/cVfsuAOeFhLhkLifPVxe&#10;3hPvPErhPBvRS1oGjDUGeR6CFvfviYz6ajzb9V7sN49PdIJLx05ve6u7LY7x+Sdwyve/aaUNrUsm&#10;x5Pt9jrVz0Dha9Sa7V9S0sZQbn7tSX4ByyXYhuarWbCVoNLSbK02lt9wtDS/uUjkGri/MxB9i+KR&#10;6HUPi5wU7jOpNBT/bxIzY0soaJASBv1HQWYQcn58oQuHD7vbEfv4Z6JmduFZLyAGqyEr3usL8eBd&#10;EYp0W7jxJIh0XJcggTx1wTKRUyZ6WTevg9GLJg1rjJBqDhK88otjRXwquVa6efy0DSXzMAawqzSi&#10;vcUVoKX5zUUVQ3tOwc7AZl2An4jdfdLUHBGhnYwj5FAYK0EWkmbIOe30pMxyvLuCAyqiRicGvb4A&#10;nWGMD1o7tml3laHvPEyf6DJMPXwm7mxvi39jJiTAcf7m48RATowQFdF8p4M7ErIlpu3Ikm5es23Z&#10;+isL6cPB80ulVh07yzTf6OZrmqezDm1ufrPR0vzmoubg5DaAXNef5OLxQGQ+npBPGf2OBPIG43BL&#10;iepQUNWuLHMDr6bZIQxLN4Xe9t334JEMsnRembqX0kOV5l54PVWEU7izI3o7vwJjVVFIuwppEKvZ&#10;yMVTbt5njbJwSTev+O3SN777+L7gjzqk5Ew00D1P80k3vxjNuzaa33C0NL+5SEaMwLkJ0sg7cQrm&#10;6U6PE/ByNkMm8JaaY6yt8tXK4VVviRiPvIHnY+JGDOUL+jOxWpfFoh07116bG0IOhwAjL8T2fjfg&#10;E9qyUCvRbuTMnOYja/ljPK+bl5zKWf9ZsPMTIJq/OJpfpPmgPKz92tbiW9DS/OaCqZsiNUcyEnju&#10;H0Icq3vdjlBkbvBSck9riI5GoOY+kAIHgpWgRl6b2Sttypf9vT6yoBJQUJrG0pxADoPDMs07Rb5m&#10;AN3B/u4uW+gYvQqZAOW8dYGmW3Nunj3mqRZ5TjdPSZu4Ckf8/WCT4XxIuflwQW5enc3N45eVWI1b&#10;XCFamt9cpAiduvjxCxGYGHMv6HtigD+EZwX7nhjKUpP6DkrDhmYSimOAIpJy5m0h3noIYz8oqY4b&#10;fdNECueTNjmceFPuin2xa3i0OCvRr/2sl5DGm0fLNN/jYSexkhCe0c2X0dtV8NL8vgiskEf+jq9Z&#10;gsXbrIONmJrV4jK0NL+5WBx56nl+8PYAAB/PSURBVOEFaOHyKUzfFfc7Ap6RbPLQ0LyRENlqLHXK&#10;sucVORu8wm8+fXrnXQFj/jOJTinfPG31AgtKSXNE8p3ZH4m3hPg7UrJQMB9Xxdk30XxnPgt2WTdf&#10;0JK0/t1RjHR+VII9H803uvma5klV69sS7GajpfnNRW33XqXnHexBHo7A/1hs9YWGr2dAl3eWRk0E&#10;np4UYESyC+O++gQO5J29vtjF3yEV1ka9PjijrTvPh8ifucc14y/eFeLnWh+VWY43+fNWZ9cOXVqw&#10;s6oEm5MpI40yXNbNswLUq5s+2O8N3GM5Y+sSbLygBHs2N+/b3PwtQEvzGw9niMGJ7AY08dsaK56I&#10;7T0e8p2B0RzY0rDrKacx7BjJYFRCJrvinvg4foZhuhcQ3BTI/2vZttZJ6Ty3kCLN58EVO/sYzGvK&#10;2qg8adYpI9AkBTjTc92GvzTnNUByWa+Md5d1894ovf4pG0racN8vnUrBpqT40emm6LyQtCnp9gCt&#10;bv42oKX5jYdP41AxUhejScaJl4HY7t//P34CJ8h1GUhXTMiBfoI/kCvA38JL+EyKXSHeHVEmBmA3&#10;8P3wTpb9KJ0rKyD/B68NDe4oQmYl7Ip7JpTF1INR1GFpY9DhjIHxtVIKrSm4AWG/+c7iX/uy37zb&#10;sJ5/T+H8eZpvdPM1zbe6+VuAluY3HpUBbfDQL5WCFxm4L59ioN4fIIVHd0S5d4BptJDz/O/iCPTk&#10;yx3xO6K7xamMWfB3MrBTGhdL0bD3Z9qeYvTG+kCD6Qx7IvZo6GDmAYN8fFLPAWMxv/c1B/Ls2mKT&#10;Ka+g8ivrUM75zSdZ0Po7NfoK7Gjj/AU0X+nmF6L5Vje/6Whp/rbA6LiNV/Wpn2IEf/jgAcbqQmQv&#10;AJ7Byy+zMcwoMW2n8CsgWf3e7sOe+KM/h0Pt85mabo2CyVWqpzJv+lihtkQsCygxmldK9MUQOEvj&#10;jTElSX0sqfsqJL+sa+V6OkiTIttgkeWdY1nlWd08DTQM1q19VFudn8dPA6neXhjNL9J8q5u/DWhp&#10;fsNRqx/BGds1niQ1/nOQmRPirV3x0Y57BUcU1OYAE7Cf4u+Ph+Rh9vSxgC8U5XlnMc76ZFlvgrMl&#10;0YhF/pYVHDkiRkr5g2QvnB3xDgzha/zOKq0VFLmSC4I9m0aVXlvUHHhIoJcpaRMbRlvWzVsfgzVr&#10;z/JzKG9Aud753Lw6m5tvdfO3AC3NbzgquQ2rqbsW3BCpWJ2cAOTviyd3tjD2fncGBzOY4nV/ivz8&#10;5Tv7vYH40a7oYgQeX004+rOdih+QykNK29TPj+xoLKuvQVOP6cjuddjykDPiyKTTqT7TO5u+Xmdy&#10;hGYjSSeTL+MCzujm0yjYazyqq0P6yG2UYOIFNL9Ugm1187cALc1vOGKa+sH6iz5f/6f+GGnvFRK0&#10;6In7H291BXVMwQuwW+ItsU+h/OP3utxEeYLULklsKMBKP4WFHG6TtCFLe5rbUYZxfqx9BIqNx8jy&#10;VKm1FgrO1ywR6LU6V1KwKr3ikd8h+eNzvfWMbj7F9usPnhDoOBulKnXRUtJGnS3Btrr5W4CW5jcc&#10;nEj3LLMLQpFukq7vTyHXeL2XSAPbyPHisdjuCHHnA7z+Rf/p4CnA1+4QoMxgempnR/RnYsIQH1yP&#10;5Jg/f0WX+I0JGSVDHn8ClCKh+1lZAmX0vRo192cVv7k2gTolbCwE0s13OsJKSOOu4rJuXrOeMm5A&#10;VJvovOp5+9bcfKubvw1oaX7TUY318DQmKjpqgYcCDDV9Kkq9Q9Z9X4i3xQ6ynXj3nrg7QObfG4jB&#10;zk5PdDDSH4g9+qfT6e8MxDeh03zBx3Xpuw/+M8AoN47H0AUwJvXWL1pnXnlW2JdI6On1WTcP1VRD&#10;bhtYoHlF7gxm/Vne68jnhWwuwYbF6VHsv9zq5m8jWprfdNTTmyw4EYwfex0KZLeslMpFi/H3Ucxg&#10;AuLxtvj9X9ADmJSti9Eoy92u3pud186zpFg/EfkJwDN+AhdBFSRhLBS5hlFYudxmdWWw1Arl9Fw3&#10;z8F8rISETdLGsG/Z+se10VQCyeWR38DNv9Dq5m8jWprfdNQ078F3og3kVzZDFi8VeaurYXEAhYaM&#10;u1aPAV5W5VH6Qi7FMA5kYYB/JnpWkooyXAIaI+LxC40noVKAw2ctOEOAzKOMBx3KEonFJi0j2WZe&#10;j7UZTcGlwSmVbp7PgEhPex4i0ujmefT1BoTzjufaItdD6hVoaL7eO7W6+duHluY3HRXNR4xnu9zB&#10;FCGLbFCDgbXNq3tpUGxfBpVRLzUP0dglvL+Bmf/RET7BN4e6nnSVyJX1GD5kdqlpCxCd1vgrF7IM&#10;f3Sh9lQjWr0GExk2VYdGN195HeDp8ESNuRGxp5ySWv9w3nOrV2T30QtpvtXN3z60NL/pqGg+4Ba+&#10;g5d1GQ0N4maBhdTOj/UQKHVDHI0k/NzHxtrLKMuh/BiC0FRS5YD30tdhgqcIPdpyNpmrKMn+HMml&#10;oFJtoa2v9DnXRPNUYuTVqtLN1zRP3OZ4BajHigTrjb7qw7l61DRvuQ92ITcfuI2t1c3fRrQ0v+lY&#10;ys0bDOuJgWeucoTHS71IRsS5XUqicMhPsjz8MyH3L6+0vyxpk4JFMiazRpVFgcH8TJdOksKDujKR&#10;U5DmdVCGm1CvL2mTEs9lrZuvkzZ0I61mTdKGaxAbENfWSZul3PxccdXq5m8fWprfdCzl5iOrHbWR&#10;VQTnORV/XHpytsm95lHdyIQ6kClZ5PbRiX+Qve7LeZ9E6dOcRJVek0ydp0wF0EQrSlMzfry+Eizu&#10;HpC8s1o3Py/BBvovzGfB4mbGr4o9/ndHU4Jdys3H9HcQW938bURL85uOeTQfevijlGNSS9NlTWzr&#10;Nd4CpaWUrfOj9AD6Wrpm+gb+cg9XBhoTGC6lA9sE6E6VpdKQTQ/j2DbiScXmZYXS1jcEfx2CSgzZ&#10;qUCQL+nmg5cumLDgN2/xmEO59obzjaCSRoLFxZHfNVrd/O1DS/Mbj4pMke57ni/yKEsSlSBtRyMX&#10;7qirzHRi5sCcHaNnXuBfkDASnPQX0X1MZmCkXYnWaORVGBK7unHphx5CHum1MVye0HeSDSHjtQT0&#10;QRsK6CNPj/L1+dUmEI3ffLhu78wrAr2n1gJri0qLSxtVm33dxnY+adPq5m8BWprfeJyleUUpdlPJ&#10;Xejyr2DxP/o/NDTvztA8BsCO+2tISu9DY3jbGN9WrzMkufwkSPiPuIq46E8BpnL6yzA8NCc+f6az&#10;HMoDVvlcUzSPR4GrjI7uLM3XIw4b3fympC1CRejUi2Zjf5nmW938bURL8xuPJZr30VGChWjWKwt1&#10;CVU5up9T0NB8GozdRPPVoGx+HMbibgnN4+QEngN88et/MeH75jCFT39vtyf6O91+933x8FclGdtn&#10;VBKkuuBVn73n4/KSaV6QaLy2QU7tQk1uns/g6o/nqhH4Awq0nmsw4Vw03+rmbyNamt98NPkJonnj&#10;PGVjmOIWaT5Fs1yDrGfIpnlzTdIm6XKIDZ0OzePmFmY1febwKn9h/1AclFMzjTRTHNgJ864Q74g7&#10;T8YzDYfA5u4R4pWnhZO9i5eVbl7N9xCV90vtaUNH493ap6kp+URND1DaErco4qJovtXN3za0NH9b&#10;UNG8C57k4t8kEG+SGiyRrGneaVoJuIH0Ii/HmHTZcYZ32dvt/7F4VKklTzW8ED/Bb6YQzEQcKFCn&#10;/IiUFPqBz/Ki06GkTdUehYyWHDuhWp8a3bzzIZm+rDl8bahMylkPvfO5+VY3f/vQ0vxtQUXzNhAL&#10;0BW+HMPFxgy+FsKwKUFN85Tj4F/QMoHMMDciTneudNmzAC+tAyP2czjWIHOkGLE7zgso9Kv8XYCJ&#10;oten1eKaFJURtw24WbEgOv25MTNPHceDbmbBklPDBvAdm1TQaWgwYGP3W0uwrW7+FqCl+Q1HMz2q&#10;onlJOXgqjhrKvPh50sUjc6e8TFKiQCL0RaVNUlhGTvrEJdRRMkHhy9zZkinfLaEQM/x3WIK5d6Jz&#10;ODJwQhPAY7iOkXxV0kYF7ghllmdFUJOsqtuj7Pz41xlE51Rhd/h2g7QXJG1a3fztQ0vzG45lms9M&#10;TMOu0yihJsdOHa5eq7ngECgsnNM83dVo5gOii4u6V/lxzqmc/HFEB4bkbv8KCbR7BMf4BJ/i00wp&#10;qwA88YJmxV5DE2xyNiDVPuXmZSP8rIx566RNadaf4itYTR+bZj+2c0mbVjd/G9HS/G1BRfPp29d/&#10;GLnTRy8i12u/8Y5ap71A4LR7t6stNRs5CNJC9jnEMmwjwxQQpsi5I3dNs5owSEc6d6pyqJy3i9WV&#10;ZvYnpsozbXL0a3f7rjponqOzC0bEaatG0knL/cB1NN+8Hy02Fy3N3xbUgkptrXmjUiNpLLsUe9dB&#10;/iVIKQ8nCynzQm9vR6hfJcbikLwUBPw9ck8xznw0ZxL7VwhPJQYqwS75zVelBGL/bpcCX3NdC8/V&#10;Yj4UUkV/1rqMqxHLNB98shy66eNucZVoaf62oKZ582YXNUfzQVSNr9+sK2+IO1KGRDkpvVXW23Jy&#10;cghw2M9CjnQrdXr9kMxvrh70apYE8kjzvvI6CDXNG58EOJSu8ptQgk0nxh0BMSx42tRK0uVovsUt&#10;QEvztwWNoPLNHuYgR3IXbFNMzHzp/SJbznN4SOtIp8cuv4k3vTbFCP/WCqhMbqKvnCuvg2eY5pHT&#10;kNxiaoIKoXa9p8HnQkRFZQjgjoJ1R5OE4XlYDc2zS7Rraf52oqX524KmPSop3F//gWR70+V2Jm/t&#10;peFuTfPOGa2tc6JHeQIIJp+VupzNDPSQYY5peIm14GY86iS4axDyBWp8UnOaryVB9daj2+/ikSlt&#10;N4Pz6jEywJrZb6V5ytlQ1uamD7vFVaKl+duCBZr37pvmg5xFoC7WKJjm7bcYv8S63xYoaaODVl6n&#10;znu8bSSi5GYcKIsIKt3qr5zmcSkxuBUpm6RNPWZlKTfveWcR157q66RNZa38rUmbeZKnxeaipfnb&#10;gprmF8y7XgectHEisM3ZN+bSUwnWBq+JV/tb6VYbXZ4bJ+H0x0bDM7qJzXGuTd0RLB5OLOsSbK2O&#10;X87Nc7Rr1n+uSF2CXc7NX1aCbXEb0NL8bUFF8+UbatUjJ2063x7nVoLK1FRJ0bwJxnAobzKLPNob&#10;eYztX5L/MbgkYLwWkomW7MrKWlCZyJ1/Ua0zSVA5s9VhbQwsfXidVlDZoqX5W4HAChLFH7aMKnh1&#10;eddjpYLxczMDmk4haHKsJW+v+n7LZgeQuqlIgf6CVgaxX1LoOLHMpy7Dp1Cg8/RQoOTR1ZL8/NAs&#10;nTqTW68Drm6Piqk0i+9Dry8oj231mQQSVWT9dQwx/IHBI3Yd7qFoQvvIdUTHg0nKSQA8xQzfGbcj&#10;urjwRUlrd/TXpXhqcWNoaX7D4Wk6q60sdzGCVkTbek7TNea+8cuoaJ5JvPFGmHvZVAhV0yxlBU7x&#10;ZowXoQxkRQlGudlo9Ci8hGRwyQ+uUwtXhcY3k3T/ZbApmjf5gkMlZWiCiRTaOtyCNGE+I3C/1Boa&#10;9DpWhiYneZOSNo4XaBfoAzJUU6d9jTxL87XTwzW1M7S4VrQ0v+moWI1268JbR0OFolowOagw942v&#10;OofqUd41zVM0GOYGxMtGxDayBU6AVxN8NTvZ67iTcoocK6EoIdNPBf6eZ/TV2ZJwpXLK2oCypnnc&#10;xIiOWBibQgL+iFTnUm6efWAWhESusYNYM4S0QMUkkRKkePI8OiRajUzvLYw5aSPpz8BHSM6iYKzl&#10;Za7e6rTYJLQ0v+mIiUxpmJBwxhdIaeTwskzzDW97q5XWpkZN82RQ6c2CP32F+med0gIUzE/sEdmm&#10;vKAEAfgJSEMJoy5IG0o+IlbOh7PR85WcepV0oqSNl0H0e/NbqZhACSUTU26edfMLiSTt2VltbYWG&#10;HoLkaB5pnmSrgdNutjAaJiB6/YrmQ60vxR0fE7ylZoaW5jcMLc1vOKLTbECmaHxScLFE2vPlwu/P&#10;5djJrzwu3H6W5pcfV9M8h8n0C19YsJl+LCA7goNjn1NHVmF/8gd+huSZxJX4xVybTL3KzXvodAWZ&#10;LCRffKgGYaV6pAW24V9wZ7bc3bWWNJ+SYsjXMA6cm7cmjQ7UzhbaKh36Yov8iDXTfGUwWn2WLc1v&#10;Ilqa33SkYX/Ib5bIGgnNwkXu4heUVCucTdpc9jhfic6tjrSI5GI7rSV5XgZwRol71kNZpIcAVQOv&#10;pwTb5OY1tbsGXZvZVO76Xockpw/cFBCbdyac+WetkFqVaS9yGrZSCTamHmZPDWxFcAPcWxVAJpZn&#10;P2+u0bRJm81DS/O3AXzZUgmWSqU62RJfUkqtY7lzSpulEuw5VPc4yaCYwl9/fEfsTgp8rak9iZCB&#10;3hKTafDzkdspgrw6TSUnIWBO8670VXtUrZxnhWHQPGPDQmXn1hxPtUis3bgNEsybZDFtkcq7taDS&#10;WTJwM95prdl7OY9pImT1sGZZbEuwG4iW5jccgZXjLlZKG++hIPNxe36Wa0ItdDxH85Wg8rLH0R21&#10;w58thB3RfyR2xR3x0z/NIwwBjmCKkTQFmRrmgvVwlU32SulUU6yTNpGSNn4+0hy80jyMFmneFY7k&#10;/Iu9AY6HIdrywidfYZCbsqYZiBAy7oKl3LxLQstQZEZP/BREpwNZcpqoab5N1WwyWprfcDTRGgSJ&#10;0bwfO3CsXrdJioH/6AlI9vQqWfZOS0IW2IB4hHdRRkKxdU5yYpOu3C5MIalfkdIiwadIXSeDshAK&#10;STE9HsTMGQrqr9wMkjwpDTEc+eTLMVAMe89EPFV47qBMRxxpetQdMaFdxgsovqSK9RCPmySh+Axq&#10;fZI2dc8XrqoFfbIZ0HhzittTzwRA7qb0e+0mGOOLKGNMrW90M1DNGV5GHsbeYuPQ0vyGo7EGPgYY&#10;zJBg/QH4cSkd/B1MvJdwSr2fmhzHYuHNNMN4O8fAHQ6gmIDyKoA+ha08OlWWmjTYpK+xrgxBqRBK&#10;S9kRb2RTijVaYSRNUTuX/aa5lEVpOJTnvswIRtlJgbE8PtPVJehDiQuJSovXyYTfBkraBMmkJkFL&#10;aagHDHxvS0CJIW5GOQw67hHSYmnxV+Y6phj+QPD0bjrniNDhczzvqaJkjdi6i+fxHEjTCvAFzOJE&#10;wfH+faGCnsLMGjWEcGTgZTmNuM9rA/rNREvztwTIZ7/ZgjwMwRkakSQV0KQP64/x2xOM7xWyMjXU&#10;MCHjxW8L/A+ZbziOMHkEZAWQ/HBSbtukUp+JVatRk6OnkeKUMgimKLQuS0spYSLbEiakqZSQ7H69&#10;jYHSC1cF8jjAjcjXeGL4zQiew+COADPFE1LPic4Dk1ox4YDX4ZuRvTBQxlM9gzFuYvB/+TpNwo6p&#10;hgyfGviEQnMoxxOAXbFXntAv8f0/MEI82dsWJYjevsKg/5Q/CPsKjnh/h7uAz272HFpcEVqa33TU&#10;KXS8kndViVH9xIGcKgleuk8sfAXyKNKufhqoEx6D/t8abctyCqdjA1/Y0ymxv5BSG0chfz1tSFqn&#10;lLOSOT+S+3CC4/A+RB/w99aRgjI6DNql15wiDxqj+VA4J80Vm8ggZ/sZLiowy5+9xKP4Hz9+KuTn&#10;7wjxSNy9Kxrsbd/bewlDKCW+C1/hEY7A+NGLGCVXJdYH6ViRq0/xu7HCz/JQmQfiLVzdOgNxB8/0&#10;waMsmNnOducnQphRDviu/FIe4nru3AF8cQJfqbU64RavjZbmNx2NskQb+rAxQJfwK4zmj4MQ20h3&#10;BfWD4t1m4MOQmkaF2HncFR/hJe9PtToAPSoOBBSSpgsqWTsganKf906zhoMj+ARupQ3cFcuvnlL4&#10;xPqsXadxffiPDLooQzRXN2fbgsIQfnb8fOeB2Ok/xHN9e/CO+LjbB+NyPOPqlS0UT8WPBmL3QMJn&#10;Djcar+wRjI9pn0JEyUnttUAqhXh9CPAMl7Ku2BHi7s5TIe6cAvJ5UODK8YjO58TCdm/7vni0TzWI&#10;Y3pwJvE78pdbe4POFheipflNR9Vu6mQBYgIjM5vCb8W2EL1uF8mgI0CrkeWCJeix0RJ2d7o7O7tC&#10;PMBQd3/MmhMjjgKPC7kolR6XPQuYQAsbU3sRW8fwlAtF6g5ZVu07TpXyDd0y3wSUKyrATge95xjW&#10;Oi6oCjFRMzyQo4a99WgG8OQLvA7eebh1V/wVZZYoraS/hLI8waNfmxHgLKbyugT4u4f/8H9BMgKd&#10;wcEHBYw5JcM5ul/p6fPoHOstR/j5vt159Ge00fsa1/4Z1WLlzZ5Fi6tBS/ObjtqBUPKHjcwuBh+J&#10;e+IDcV/sDu7svj2k/LNT3pHU0mQwer8jdh5hvNcX7+6KQUcM+kLvU8WUp2I3fuZJqQLAAznmgJSc&#10;565Y1q07bWOtR0/ZY1uozJfOSwVXFz5SvxZuXSjjRAGrmUxG/GKFf+7wd5IUplJNXsDx5yWy/pcu&#10;n2W7+/274mcvjSHBicpmPpLJ23qA32Rj7CiWZKpc4CZtpilz9bWjFXY24QIFfQCKSg+H5iW9+ada&#10;PMU/hhP48+jgFYRWaLOZaGl+01E7EIIMfYFhfOefdMRj8VBsid33xB8K8Y/x1h3OUm+Jt7ZF94no&#10;bd99LMSjH2PI/6EQTx6L/p745xj+D7b6HdHp0F35K24HaFPQ6dA3nQp9vIGfrdej+3UHg36XH9UR&#10;e6JH2wh8va3dd59NrcaocnJl500h7BdDDNg1xNxjVI7BvYRPcedyRN/m1ualtzPzJcBvifrA/ZrE&#10;pEbg+rfVd9ZPfb4+ekqg2Sm60B5P5e8Lh0H9COk+wlCC+S1gtB6H1CYG0yGeaUHblBHl6cBP8afe&#10;lvhHYmdWu1C32Di0NL/hqCYlRZAl3EW237m3h/G86D1Ehn+b+JnCfI6yI5sZGLiLAd4ACR45fW/v&#10;bSTmBwX/mZDZ5PfvkKxLuGzmrq8wF0zVAaeR0OOEIlkyaZxNptNi6k1qxsU9CXcI6RcvPf5ACamy&#10;ZDklfPJz0Kkrdq1KkrY0MIpxPIE4csU0LwoLOa5rJrC41SupLHD1xCinKq0U62kVjPp3DcmvWmwi&#10;WprfcFB8FtiI0LteiAVfyl/+OyHuiI+EeEzjrofHGMgxg1NH/FcfiwfvYOz9L8UH22+zyFxDLlzk&#10;kSBh7pLwHVEfVz7NtL9KnTbymEFaK0IkDY2eaa+lxXXMgVG+sM6SLkiWWWA33rEvyxCVRP7/BLcA&#10;fw7eX72D5g8KXLR0rsgTLi1XViolLetK8ePnyTLOGKZ5jyfveJRjhMnJSCP/+yl+vLP1aRNo8UZo&#10;aX7DwXNXk87diABZ4WEyyqY0Tgh64oG4/yXfzbItmcWgd/gBcvyH76uCHOphAqcKv+zNYJoHiol/&#10;KJqPWrorHbHttCoLHUuydcB9g7LO2BBpipRSUadcFtKdNNZYj0G/IhMIDwdg40uyOOA7XNnR/eAg&#10;XzJdajgBmI4CJcOoUY2mqZDCyUCa4IjhO1tMYDhflhrPPI5nJb4Dis54mNrJWmweWprfcLiQyFVG&#10;8ILan1goiBc6mAkoKA4x9jscD9MQDe9IPG8DTD05HwynOTtaasAFQlpOaC+PFXlTzEdSE64uXsYX&#10;8UbjykQJKbaOp8qwlV4GbeY5d4zuizwvHc375lkcZIk/ieHV9Tji/4CgljROPMnKo5KlUV6TXNaV&#10;SYlDSSiekehpDcDdjKWUDS5uXuJaPsb/r1E/WIvXR0vzG46a5i2yWDfTXhfgS0O6OarWkfkA5WMV&#10;RJf8HKeKQnv8Pc30K8Ee07jsINgthdxtvi/Nh8rkhuzd4xXOg7XVLoYpjwoBztQjr4MH3EkwieNq&#10;x9sdNq70luxvJmRvVu0yFmbfrjzqSoIq2FgzRupriNEQhSPNh1Bbj5ILc/LVxz+MoFN2nkTzFPGv&#10;z/m2eAO0NL/hqJM2oB10TqcShiWNGSHDgZd4XbMwksLYWv2eY1DnZzRuA5ymtcAYjG/F2EZ/kkdQ&#10;3ztpw5P7YprZIa+uC1axbTJuTmLgQbVkrpAc3Oh8pY00oxC/VKOsmCFpTDZrzKd17XWNaD6k08M1&#10;apJDPAzzrRLu1EiH49MnzO0MdbKMF1onjdUQToFydC02ES3NbzjqEiwxucjKjJIxlodAG7IIhkrf&#10;nuYLeUdtTDOFPOeQ9Dyl4inU81tQmJzSAd9gOP+aNA8Lch22YbkaOOJxslaYz55NJWZD6Sk256nu&#10;GbVcSFVImOGXcFL9bo2SNhV702dtNDcc8+iUNBqWZ8JEspiPyWxfeuR9GioGVK3WekJt0n64Pufb&#10;4g3Q0vyGoxZUUilORCior5NCVA/xCEhWDdoiNcx4HTDK5OTqpeMM7xnJ4cZy+kNAUY7T5KnvfUAp&#10;mneyvOICJ8s1Taykoil5w325lguTFd3RGbEbQxoE68BOIe0xqlnpawU2Ii2nNFUlpausziJ9gtyX&#10;hh9wUZ93bjmiN9MypC0fm3Ouz+alxZugpfmNR0VXeDWLIwxyJ5AX53r4L49aPRwhddB4QYkbgbVI&#10;Ypw5mVTy9c3UKqqsUv2x+rZZapLxAq+GV+mPfGWgcurislSPcq8TNyY5yjWze+Hc+3SdR9vietHS&#10;/Majonmnh//qOcZ4M1LO581vyZiALQtqWpgnVyqUMNT/tqARFJKyOud+v3JYPjhqGbD17dybxfUK&#10;78jxvr4TT7rm2xeVQOuDxOLznxtlU/ox1qO8L6P5dtL3JqOl+Y1HonnKw/8tqBIDeUtDQmvUM1Nd&#10;hQUaYIysDB5+CaTDIDvK5d+vIM7TvLOmvn2BzWIIi0MKSZlSjyKPa6SYT1hem+LZ9ThWY84vpXlT&#10;DcNtsYloaX7zwZezpKQ01ehmJC+cJ23qKK5mhWUaryY+SaqX2hT8rx/Ne042XRCiL96Ei4GPlb58&#10;/Wj+MtQ0XxP+haVwaKP5zcb/Bx0TsgGY2+q+AAAAAElFTkSuQmCCUEsDBBQAAAAIAIdO4kDAEL0I&#10;SB0AAEMdAAAWAAAAZHJzL21lZGlhL2ltYWdlMTEuanBlZwFDHbzi/9j/4AAQSkZJRgABAQEA3ADc&#10;AAD/2wBDAAgGBgcGBQgHBwcJCQgKDBQNDAsLDBkSEw8UHRofHh0aHBwgJC4nICIsIxwcKDcpLDAx&#10;NDQ0Hyc5PTgyPC4zNDL/2wBDAQkJCQwLDBgNDRgyIRwhMjIyMjIyMjIyMjIyMjIyMjIyMjIyMjIy&#10;MjIyMjIyMjIyMjIyMjIyMjIyMjIyMjIyMjL/wAARCAGFAM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3+iiigAooooAKKKKACiiigAooooAK&#10;Ka1c54i8a6J4aZEv7sfaJOI7eP5nY/QUAb9xOluod+hIHHqalHSvH9a+JuoTMYrWwtkVXVtru0rj&#10;B7heBWhY/FV1ZjqdgnlRj941sxLr7lDzigD1GisjRPEWleIbFbvTL2O4iOPutyD6Edq1h0oAWiii&#10;gAooooAKKKKACiiigAooooAKKKKACiiigAooooAKKKjmkSGMyO6oi8lmOABQA89KoarrGn6LZtd6&#10;jeRWsKdWlcDP0Hf6Vyl/46n1C6fTvCVn/aV0OHunBFvD9T/F9BUml+BFlvhqvie8bWdSBJTzRiGH&#10;PZI+g+vXigDPufEfiHxVBK+iQPpGjIpeTU7tNsjoBk+Wh/ma878G+BH8UeJLie8uZ3tsia4llbdK&#10;yn7kYboCwGTjoDXs3jlWTwNqqwggi3IAXsMj+lYvwzaMWOrk7RKL4+YV6Y2jbj8MUAdJc2FnYaVH&#10;BaW0UMSyIAsaADrSeIPDWmeI9Pe0vbdSWXCyoMPGfVT2qLWL+SW222UQmxKvzsdqdex71pQ3yyuI&#10;pQYZ8fcbv9D3oA+f7Pwtqnhnx+LKPVX0+dsRi5gAEcmR+7dkPB3YIIHevULbxtf6FPHYeMrL7IWO&#10;2LUoctbS/Vh9wn0NYHxJP/FWQeSf332SLcR1z567Mf8Aj1eqTWsF7ZfZ7qJJonXDpIuQfzoAkgnj&#10;uYVmglSSJxlWQ5BH1FTV5/N4Q1XwxPJeeDbwRwMd0mk3HzQMe+z+4fpxWlonjuz1G5GnajDJpWqj&#10;71tc8Bv91ujCgDrqKYGyBg9afQAUUUUAFFFFABRRRQAUUUUAFFFIeBQAtITgVla54i0zw5Ym71O8&#10;jgj/AIQeWc+iqOWP0rkftfizxuMWkT+HtFcf6+cA3Uy/7Kj7n480AbeveOdO0aX7FAHv9TfiOzth&#10;ucn39PxrIj8N694rkFx4quhbWJwV0q1fjH+23c10WgeFtJ8NwlbK3/fPzJcSHfLIfUseTWn9ttRM&#10;0JuYBKgy6eYNyj1IzxQA2w0+00y1S1sreOCFBgIi4FJqGp2elWj3V9cx28CDLO7YFcbrvxJt4rh9&#10;O8OQLqt+Dh5VcC3h92cdT7CuCH9oeKNVKOz+ItVDZ2odtjZH0ZgSD9BuJ9qAOj8Q+PrrW7S4g0dF&#10;s9KKlZtRu0+8p4OxT/OuJ8I+KZPDWsLFqPm3GnybYnbYUMqjhJQp+9jofoK9R0T4cwpNHfeIrldS&#10;u15SALtt4T/sr3x6mul1vw1pWvWscF9aqfKIaF0Ox4yOhUjkUARTanp+oaVDNY3MMsLSLt8th61H&#10;4k8RaNo2nSS6hKkjBcpChzI5HZQOa8q8XeFpNG1yxsbO/tLia9chTMGilQDnLGNhuz0ztH1rU8Ee&#10;DLbxHpxvr2+hEbM0cttZghuDgq8jMzc+gIoA4yLUtV8S+KBf/bFtMOrxySDfGGX7kQJ4OMkn616n&#10;pHxG+y3Cad4pgFlcE7Uuk5hl59f4fxrsYdC0uHSF0qOxhFiq7BDsG3FcjrHgaaC3kXTNl7ZEfNpt&#10;23GP+mchBK/Qgj6UAd3FJHPGHicOjDIZTkH8azNc8OaX4htfI1G2WTusg4dD6g9q8q0ubWPDd68W&#10;gTSK4y82haicMB6xtzkehXcPXFegeHPH+la+4tJC1hqa/fs7khWz/snow+hoAyFj8U+CMiHzNe0Z&#10;P4D/AMfMK98f3gK6rQfFOleI7fzNPuQzr/rIW4kjPoy9RWlHcxTM6xyxuUOGCsCQff0rnNe8D6fq&#10;1wL+zkfTNVXlLu1+Vj7MOjD60AdZRXn0fi3WvCci23jCz32W7YmsWi5iP/XReqfXkV3FlfW2oWyX&#10;NncRzwSDKyRsGB/GgCzRRRQAUUUUAFFFFAAelcj4y17WNNNhZaTBAJr+QxC6nPyQntx3PpXXHkVm&#10;a9pEWtaPPZudrMMxv3RxyCPoaAMHQ/AlpaX39qavM+q6s3JubjkJ7IvRRXXlQBwKwfC2rSajpZju&#10;l231m5guUPUOvGfoev41ozahudobZPOlHXH3V+poA8++L/iy90nTI9H0mZre/vF3tODjZGCFOD65&#10;I/AGvOfGHgWPw74Ug1Rb2a5VgFuZpjhmZh1j6E8+tev+L/AMPjCxUXl28N5ED5UqDhMjBGO4Nc5o&#10;3wdlb7OnifXLjVLe0P7i2DEIuOmc9aAKHgP4fahqvhuxbWdQ2ac0YcWtsvltKDyN7Dk/SvXNP02y&#10;0q0S1sLaK3hQYCRrgVIzQWFrklIoIlxk8BQK5iXxTdazIbbwxbC4XO17+TiFD7f3vwoA6HUdVs9K&#10;tmnvbiOGMD+I8sfQDqTXOm/13xMdumo+k6cf+XuVQZpB/sofu/U5q7pvhG2iuRf6pM2o6j186b7q&#10;/wC6vQV0e0UAeT+J/D1jofiDw40CtJczTyedcytuklO3+Jjyat+EPC0F74Zt9QsbiXTtT3vm5g43&#10;/MeHHRh9au/EiC+W+0O/tLCe8S2mYyLEORkYFbXgSxubHwlaQ3sDQTZZjG3VcsTzQBBF4mv9HlS2&#10;8S2oiU8JfWwLQt7sOqn9K6aGeK6iWaGRJI25DK2QfyqSSCKeFopY1eNhhlYZBFcrN4YvNHna58M3&#10;Igydz2UxJhf6f3TQBtaxoOna7beTe24fByrjhkPqCORXiHxU8O3ely2BvroXGmbmCzFAJdwHyozj&#10;qPfrXr2m+Lbea5FhqkD6ZqPQQz9H90bowq7rugad4l0mXTtSgWW3k5I7qfUH1oA8K1TwXc+E/DVp&#10;4is9XubO/Vo2keAjY6scYUDknkcd+a9p8Ea5J4i8I6dqkw/ezR/PxjLAkE498ZrgpfgzfPcW9qPF&#10;F2+jwNuS3kGSn0P9a9D0zQU8O6bBZ6SxFvCu0QyHg+pz2JoA2pYY5Y2SRFZGGCrDIIrgdV8IP4bM&#10;+t+Fb5dMZAZZ7STm2lxycr/CfcV2sOoJK/lODFN3R/6etcb4xnl8Ra3aeDrJiFlAuNRkH8EIPC/U&#10;nj6UAdD4Q1258ReHLXU7q1FtJMM7Acg+49jW9UFrbx2sEcEKKkcahVUDAAHSp6ACiiigAooooAKh&#10;nm8mIvsd/RUGSampCuaAOC1uC40nxBD4glDQ6fdFbbUYYz0HPlyMR6E4OOxruIY4o41SFUWLHATp&#10;UV/YQX9hPaXCB4ZUKMp9DXJaR4mtfDtjc6Zr94sU+nHbG7nmaI52EDucDH4UAdqQOo/nXO+IfGml&#10;+H5FtG8y81KT/VWNqu+Vz9Ow9zWF/aXifxruj0qOTRNIbj7ZKv7+Qf7K/wAOfXrXR+HvCOk+HISL&#10;OAtO/MtxMd8kh9Sx5oA4DW7bxdcXEHiPXrCGfRoWzLokLlmjT++3Z2H93GK9L0XUNO1TSoLrS5Ip&#10;LRk+TywAF9sdsenatExqRg8j0rhL/wAG3+h6o2r+D51gklbdc6fKf3E3qR/db6UAd2vtSk4Nc1p/&#10;jG0ecWeqQSaZe9PLuOFb/dfoa6ESLIodCrqehByDQB5x4z8fzWmoS6ZY29sBbOgnuruVlQP12qqq&#10;S3HWt3wb4zbxI9xa3VrHBd24VyYZfMilRujq2AccHgiuR1rRpbD4s2UpKvZXu64WMrnbJ8qk/oKt&#10;/DHSLv8AtTVtYuTH5AlktrZR1CiRi2fxNAHqKnKg+tIetQzXcFpAZbiVIo16vIwAH51y934uudRM&#10;lt4XsWvp+n2mXKwIfXPf8KAJvHGoaLY6BI2rQRXLP8ttbn/WSSHoE7g+4rlNGufG3hDTYbnVLT+1&#10;tLk+d4YGLXFmp7cn94APxro/D/gsW19/bev3H9pa2xH75/uQjssa9BXYbBjFAGVoniHSvENp9o0y&#10;6SZBwy9GQ+jKeR+NanB7Zrkdc8CWd7dtqekzyaTq4zi5tTtDnsHXow+tUrbxnqGgXAsfGFoIQTtj&#10;1KAZhk/3h/CaAOi8T6lYaP4futQ1BA0UC5Vf4mfooHfJOK57wNouo6Npz6tfxifUdTYT3St/rIgf&#10;uoD3AGBj1qtLJH478bwwxOJdD0ciVyvKz3B6D3C16H5YoAEOQDgjPOD1FPpNopaACiiigAooooAK&#10;KKKAAjIrKvPDmk6hqMOoXljDNdQjEcjrkrWrRQA0IFGB0pQMUtFABSEZNLRQBTvtLstTgMF7bRzx&#10;n+F1zXOv4FW0Ytoms3+mZ5MaP5kf/fLf4111GKAPKNS0/VtP8faEmpaqNRVo5DGfJEbLyM9CeKk8&#10;IaNruoafePbeIDY2v26YLDHbhj9855JrU8Xj/iv/AA56eXLx+K1e+HX/ACL90O326f8A9DNAE1t4&#10;EsWcTavd3erTDobp/lHp8o4rpobaK3iWKGNY41GAqDAFSDpS0AJt4pRwKKKAE21Bc2VveW729zCk&#10;0LjDI65BqxRQBm6RoWnaDam10y1S3hLFyiDqT3rSoooAKKKKACiiigAooooAKKKKACiiigAooooA&#10;KKKKACiimlwPyzQBwfi//kf/AA5/1yl/mtXvh1/yALr/AK/p/wD0M1meMLiFfH3h0vKi4jlHLAd1&#10;q/8ADmVG0C52sGzfTng/7ZoA7QdKKTNKDkZoAKKKKACiiigAooooAKKKKACiiigAooooAKKKKACi&#10;iigAooooAKKKKAEJxXnviLxHd6vqV9pWl6gumaZYLnVNWx80frHGTwGx35x2Fdvqd0LHTbq7JAEM&#10;LSc+wzXl9hpiapF4Z0KYv5d4JdV1FAcGTkFQ3qCx/wDHaAMSfS/DOp+MNHgtNMubi0eJzJd325jd&#10;HI+YFjuI98Ac0zRLDQLfT7mASX3h2/8AtsiWuqQZETncQqsRkEdsMB9a9F8X+ELfVfsV7DdT2N3a&#10;kRRy25wdpI4xV2z8FaZb+E38Oyh7i1kDGR5D8zMTktn1zzQBW8JeI7+6vbrQfECQx61ZgNuiB2XE&#10;XaRc/XmuwHSvJNNu5LaPw7eTys99YahLpFy7/eKZIXce/RT+Netr90UALRRRQAUUUUAFFFFABRRR&#10;QAUUUUAFFFFABRRRQAUUUUAFFFFABRRRQBk+J4Dc+GdThUgF7WQAn/dNcX4XnWTxZocsYIFz4e+c&#10;H/YkGP8A0I16BqMQn066hJwJIXUn6givNPDUpOoeB5MbN1ldQMw/iC7CAfyzQB6Jq3/Hmv8A11T+&#10;dXj079Ko6t/x5r/11T+dXgeKAPI3P2g3S/8ALS68WFMjoNhwD+SCvXl4UZryHRf9ItPC6NylxrN1&#10;cFgOXw0hB/LFevDpzQAtFFFABRRRQAUUUUAFFFFABRRRQAUUUUAFFFFABRRRQAUUUUAFFFFADJFD&#10;qVPQgivJdFYxxeDpn4hg1e6t8+mVkCj9K9cNeRf6i0hl6C28W/6v0DFlA/8AHwaAPTdW/wCPNf8A&#10;rqn86s3My21rLOwyscZcj1wM1W1b/jzX/rqn86h8STta+FdXuExvjspnXPqEJoA888IwsJfAkOd5&#10;WynuSPRWwVJ/PFetDpXmvhWFU8S+H4I/u2nh5MZ7hiB/7LXpQ6UAFFFFABRRRQAUUUUAFFFFABRR&#10;RQAUUUUAFFFFABRRRQAUUUUAFFFFADWryPV1+z2/ihjxPa69aXSKOhy8e38wTXrprybxWPKbx/Fj&#10;L+Ra3SsP4SAAPyK5oA9I1Qk2EZPeRDx9ayPiFK8Pw91xo22u1qyDHfd8uPxzitS/bdpUDZzlozkV&#10;i/EY7vB8lv8Ax3NzbQJ/vGVMfyoAraFEh+IN6AuxbTS7aGJR/dYsa7gdK4zwwDJ408UyjDKslvCH&#10;HYrEMr+BP612Y6UAFFFFABRRRQAUUUUAFFFFABRRRQAUUUUAFFFFABRRRQAUUUUAFFFFACHrXm3i&#10;KKQeI/FkES72vNAEmD/eXeoH416Sa4XXIDN8QzbxHa11oM6sfUhwB+W40Aa1hIk3gvSZI23I0UBV&#10;vUYFU/H532Wi2/QTatbAn02kv/7Lj8aZ4YnW4+G+hsowFihj5/2eP6U/xf8AvPEHhO3bmNtQZ2X3&#10;WNiD+dAC+B/3l54nuB92TV5VA9NgVD+qmuwHSuO+Hg83RL68biS71K6lcDoD5rDj8q7EdKACiiig&#10;AooooAKKKKACiiigAooooAKKKKACiiigAooooAKKKKACiiigArjfEQ2/EHw0/wB0SQXcRb1+VTj9&#10;Cfwrsq5DxePK8S+Ebp/9Ul+8TfV4XC/qKAKHgwsPh3ZRsc+VcvEv0WVgP5Vb8QMrePvDiZH7mG4n&#10;kz0C4UZ/PNUvCo8vRNTg5CQ6zMqpn7o8zI/nn8ab4onWLxjczvnZZaBcSEDncCT/APE0Aafw0Rl8&#10;AaY7ghpFaQk/xbmJz+Oc1146Vg+CoGtfA+hwOQWjsolJHqFFb1ABRRRQAUUUUAFFFFABRRRQAUUU&#10;UAFFFFABRRRQAUUUUAFFFFABRRRQAVyHj792nh65PIh1m3yvru3IP1auvrkPiOAnhdLofftb21mT&#10;0Leco/rQBn6H+7u/Ets3Eq6qshHbDKpFZXjK5aPVPF84AL2+hLHH9H3bvr1rTssx+LfEsZ5aSa1m&#10;/NcY/wDHaxPE7eY3jMqdwkks7cH+8SyAp+RNAHqGk26WmkWdvGSUihRAT6ACrlRwLst41AxhQMen&#10;FSUAFFFFABRRRQAUUUUAFFFFABRRRQAUUUUAFFFFABRRRQAUUUUAFFFFABXJ/EoZ8Aaq38SRrIp6&#10;4ZXUg49iK6ysPxlEZ/BmtxhQzNYzAA9zsOKAOX3eV48vlQ5E9nazPnn5gxHHpxWHfDz5L9lyDdeJ&#10;oFQf7hBOfwU1dtpFbxFocqEhZ9HiySfv4ZcZ9cZqnYf6VLoyOMG78RTzSHpyivjFAHry52jPWlpB&#10;yopaACiiigAooooAKKKKACiiigAooooAKKKKACiiigAooooAKKKKACiiigAqjrML3GjX0Mf35Ld0&#10;X6lSBV6opxmNx0ypoA8fjuE+zeBbkNtQWDQlvRgB/gas+HVMl14ODDO6W7uD7noG/U/nWFqc62Pg&#10;fwvcyjMdtc3FqQOpI3rn9K6jwjC48QeGoyctBors59ncY/kaAPUB0paQDAFLQAUUUUAFFFFABRRR&#10;QAUUUUAFFFFABRRRQAUUUUAFFFFABRRRQAUUUUAFNYA8HuKdTJG2qzegzigDwPxgoi+Gk+BldP1y&#10;eOJT6F2HP5mu88KQAeMEjycWejW6D/aDZPNefW7a74z8H6j9l0qzFleaqZ1aS5wUO4ZGMd8dfeur&#10;8PavqumfE4aZqmm28Umo2iGMwz7/AC0jGMdO9AHrA6UtIv3RS0AFFFFABRRRQAUUUUAFFFFABRRR&#10;QAUUUUAFFFFABRRRQAUUUUAFFFFABUVx/qX/AN01LUVx/qZP9w0AeHfDbwjomq+Alvby2d7hr1lL&#10;CeReN3oCBWq2g6boHxx0OHToWhjksJGYGRnyc/7RNZHw4tPEcvgQPp2p2sFr9tbEckG453dc1rGD&#10;WLf44aINYvYbqX7BIVaKLYAuaAPYR0FLSL90Z60tABRRRQAUUUUAFFFFABRRRQAUUUUAFFFFABRR&#10;RQAUUUUAFFFFABRRRQAVFcf6iT/dNS1DcHEL/wC6aAPDfhxoF7feBBcwa9fWcRvWAghC7R83XkGt&#10;b+zLnSvjhocVxqlzfs1hKwkuAMgZ6DAFYnw71rWLLwMLey0u0nt/tjESyXoiYnd027TWwmoajqXx&#10;u0STULGC1kFhIoWC584Ec85wMUAeyL90UtIOlLQAUUUUAFFFFABRRRQAUUUUAFFFFABRRRQAUUUU&#10;AFFFFABRRRQAUUUUAFRTBdjbsbdvNS1ieLtQ/srwnqt7u2tHbPsP+0RgfqRQB4XrugWCeCYLjTbG&#10;OO71PUpXg2ggpArEgfTA/Wu28G6To9r4wsru3so1+2aWk8Lf3GBw4H14p8emL/bGiaU6DZpWmR+Y&#10;O29yBz69DUOlSHT38PzSHB0/VJ9Ol9lfO3P4gUAetr90d6WkHSloAKKKKACiiigAooooAKKKKACi&#10;iigAooooAKKKKACiiigAooooAKKKKACuQ8fk3Flpelrz/aGowxOvdkU72/Rf1rru9cP4jukfx1Ye&#10;acQaVp1xfOfRj8o/QNQBBowF5qPiDU/4X1BLZMf3YwB/MmsjxLbPbz+LreFT5kSQavAv+0hyxH/f&#10;J/Ouh8LWz23gDTWlGJZ3Fw+epLsW/rR4ht44/HGjySD91qVrPYSj143D9N1AHXWNzHd2FvcRMGjl&#10;jDqR6EZqxXKfDy4eTwZZW05/f2W60kz1DRsU59+K6sdKACiiigAooooAKKKKACiiigAooooAKKKK&#10;ACiiigAooooAKKKKACiiigBD1ryfxDO90/i+5jb95dTW+jQevJAbH/fTflXqs8ghheVsbUUsc+gr&#10;yjRY2vrjwvC/zNdX1zq83sq5Cn83H5UAeiXkCWukQQRrtSNo0UegFY3xAVrfR7PVVODp19DcEjrs&#10;J2N+jH8q39W/48l/66p/Oq3ijTv7V8K6pY7SxntnVQP723j9cUAY/hYi08UeJdNA/dm4S9j+kqgn&#10;j/eDV2I6V5voWoGfxD4Z1ZjkappHksR/fTDYP5tXpC/dFAC0UUUAFFFFABRRRQAUUUUAFFFFABRR&#10;RQAUUUUAFFFFABRRRQAUUUUAYPjOeW38HatLCCZBbMBj34J/ImuZ8OxRweOLKI42JoaCzI6Mu75/&#10;1213d/ax31nNaTDMU0bRsPYjBryf/Txf21lat5PirQSwt4ZzsTULQnkA9+MfQ0Aeoat/x5r/ANdU&#10;/nV08D2xXDSePtHn0uJdVk/se/DoZbS9PlspzzgnAYe4qLXPFF14htn0vwmdyzKVn1dwRb26fxEM&#10;R8xx6ce9AGDpbMNF8ONbLyNcmFpzyYd75/DFevr90V5r4Tt7XV9SsU0uOT+wdBRoba5fj7TMRhmX&#10;1A5HuTXpQ6CgBaKKKACiiigAooooAKKKKACiiigAooooAKKKKACiiigAooooAKKKKACsHxL4W07x&#10;NbxpdI0dxCQ8F1EdssLdcq3UVvUUAeealoni62to4UudN1eJWUI97bkSqB6lSAfyqzJ4O1XXY44f&#10;EOqKtiCGbT9Pj8qJuh2seWYcdM13VFAFeytLexs4rW0hSGCJdqRoMBQKsUUUAFFFFABRRRQAUUUU&#10;AFFFFABRRRQAUUUUAFFFFABRRRQAUUUUAFFFFABRRRQAUUUUAFFFFABRRRQAUUUUAFFFFABRRRQA&#10;UUUUAf/ZUEsDBBQAAAAIAIdO4kBgEkchuQkAALQJAAAVAAAAZHJzL21lZGlhL2ltYWdlMTQucG5n&#10;AbQJS/aJUE5HDQoaCgAAAA1JSERSAAAAkgAAADgIBgAAABb8oQYAAAAGYktHRAD/AP8A/6C9p5MA&#10;AAAJcEhZcwAADsQAAA7EAZUrDhsAAAlUSURBVHic7Zx9UJPJHcc3QQvHSwUzgIhIq94dilBU6lSm&#10;vhwvXtELeFCGACLv5zk9SkcdUFpMOIYWBjsiWpF3vKJSEMpLRYSIrc7pVEkx1HqAViPSExgISAQi&#10;Js/2j8xzsz6XACFPeCDZZ+Yzk2d3n9/+dvf37Ozz3ScPiyAI1smTJ4+Ghob+ZfXq1b0AH/iYy1FS&#10;UhILAIAODg7fdnR0eEAIAQajLWBkZMR6165dNwEA0NLSUtbc3Pwx005hFh8AQgjkcrlpREREBQAA&#10;mpiYKIqKiuKZdgyzuPjuB0EQrNTU1EwAAAQAwLS0tC8JgmAx7SBmcfC9hKKiongTExMFAABGRkZ+&#10;9ebNmx8w7SRm4aM2sampyd/CwuI1AAB6e3vfGBkZsWbaUczCRmOGSCTavGLFipcAAOjq6vqwt7fX&#10;iWlnMQuXaTMlEomzq6vrQwAAXLly5f+wPIDRxIwFsDyAmQ2zKkSVB4qLi+OYdhyzsJh1Qao8cOLE&#10;iXQsD2BItL6gsLAwgZQHDhw4cAHLAxgI5xBIEL4rD/j4+AhHR0eXMd0QDLPM+UJUHti4ceO/sTxg&#10;3Oh0sUQicd6wYcN/sDyA0dmAVCq12blz59+xPGDc0GJELpebhoeHXyTlgZKSklimG4aZX2gzpFQq&#10;2cePH/89lgeME9oNYnnAONGL0atXr+7B8oBxoTfD7e3tW7A8YDzo1ThVHnjw4MFPmG4wRj/ovQJU&#10;HrCyshq7fv36bqYbjaGfeakElQeWLFnyFssDhse8VYTlAcNm3issKCj4jM1mK7E8YFgwUimWBwwP&#10;xipG5QE3N7fOFy9erGK6MzBzh9HKnz179qP169c/AgBAR0fHPiwPLF4Yd0Aqldrs2LHjH1geWNww&#10;7gCEKnkgLCzsEikPlJaWxjDtE0Y7GHeARKlUso8dO/YHUh7g8/mChSoPJCcnZ+/bt++vcrncFE0/&#10;fPjwHwEAUCKROM9kY2RkxBoAALlcboO69aFcLjclZ+qenp73tfGvu7v7gytXrgRPTEy8py6/t7fX&#10;6cKFCweGh4eXG1wgkZw/f/4gKQ9ERUWVLwR54OXLlyvS0tK+fPv27RK5XG5KBjsAANbX1wdAqLoR&#10;0PTy8vKoaTseKQsAgG1tbR/dunVr+6ZNm/4VExNTmpeX9wWaf+/evZ9CCMHdu3d/5uHh0XHw4MHz&#10;1ECGEIK2traP0Otu3LjhjeZXVFREoPl0/bWM8cBRR2Nj4yfm5ubjAADo6+vbOp/yQGJiYh51kFFe&#10;v35tQU2Li4srzsjI+B2a5ubm1qmpDnTm1ZXx8XFz0i5BECzy4YXk1KlTv2lvb98yMDBgpy6AeTze&#10;ZYMNJAhV8oC9vX3/fMsDMw2cl5fX1w0NDZ/MVC4gIKC+v7/fnmr/2rVrv6AriAAAsKqqKoS03dzc&#10;/PF0Zcmv85GYmprK0eWDXC439fX1bY2MjPxqampqqUEEEoQqecDFxeUbUh4Qi8Xu+q5TLBa70znQ&#10;3d3dH5C2Y2JiSumwaWlpKduzZ8/VzMzM1LGxMSvSPrmmogN3d3exTCazNIhAghCC4eHh5fMtD7S3&#10;t2+5ffv2zyGEoLW11VeXATl79uyvIITgzp0729B0V1fXhyKRaFN6enqatjZdXFy+ob7fNTQ0xKHz&#10;BgAAwMrKylCDCSQIVVMuj8e7DID+5QGFQmEy24729/dvoqaxWCwCPZ+cnDSDUDW70j3Qg4ODtqTf&#10;a9eufYLmhYaGVqLnXC63fiZ7np6eUCAQfHeubjG/qAMJQtVTUUpKShbZSIFAwNeHPPD48eN1dA42&#10;aXdqamrp8+fPV3M4nCG6bFtZWY0RBMF69OjRel3sZGRk/JZ6A/j7+zdp02+MB4i25Ofnf47KA9ou&#10;CmdCKBT6aOrwdevWPZ5LIFGlAToJCAio09XG+Pi4eX9/vz2aZmNjIzXoQILwXXnAz8+v5dWrVz+k&#10;yza1k4ODg6+Qv7lcbgOaFx8fX0Qtb21tPUINJIIgWPoKJCpHjhw5iZ53dHR4oOfR0dHvLPjt7OwG&#10;SAHVwcHhWzJdIBDwDT6QINSPPNDZ2elG98CStmUymSWfzxcEBQXVJCQkFOpik8PhDBUXF8fFxsaW&#10;iMViWnymruFCQkKqjCKQIKRfHqBO73QGEsrw8PByXWxGR0eXofbQtaM2rFq16gV6bmFhISN/JyUl&#10;5RpNIJGDgsoDLS0tfrrY6+vrcwQAQDMzs8mBgQG76QaCqlAHBgbWeXh4dKBp+/fv/zN1m0fXR3WF&#10;QmGC2lMqlezs7Oxkcu2Icvr06V/n5OQcdXJy6tWmDm0e/Q0ikCD8vjxQVlYWTZftrVu3/pOOmQl9&#10;whwcHLSle5YjycnJOYqWnWnLRxN5eXmJRhdIEKruyuTk5GyyI9LT00/QIQ/QEUQAAIhul+g6I03X&#10;Li8vr69nY2Pbtm13MjMzU21tbQfV5Wv7iSLGA4BuUHkgOjq6TFt5ICgoqMbKymqsurr6lyEhIVVo&#10;54aFhV3Kzc1NqqurC+Tz+YKampog6gDEx8cX1dbWfsrn8wV1dXWBpaWlMQ0NDVy0jq6urg/nGkRs&#10;Nlt58+bNXdoGPo/Hu9zZ2bmxuLg4bmJi4r3R0dFlhYWFCWKx2C0sLOzSoUOH/oSW13ajnPGB1wdz&#10;lQdGR0eXTTeI1LUJdeAiIiIqZqpDoVCYVFdXB2uqIyoqqlwoFPoIhUJvZ2dniaZyfD5foM6+n59f&#10;C7WsuveZZgpYbfuc8UHXF/fv3/e0s7MbAEC1ATkbeYAgCBb57xYqWVlZKWo7ECkjFAp9prN/5syZ&#10;L6YbvPDw8Ivk6x4kMpnMMjMzM1Vd+SdPnqyl1iESiTaT+Z6envelUqmNOl+oWygoiYmJeTiQEJ4+&#10;ffrjucgD6vbbNO07oWVm+lod9XF7zZo1/01KSspF3ynSxNTU1FIej3cZ3crQ1J7+/n772traT8l9&#10;Pk1IpVKbrKysFGpbNQWf0QYShCp5YPv27bcAUMkDra2tvrO5rq+vz7GwsDChq6vrw+nKkXd2eHj4&#10;RaVSyZ6urFAo9Nm7d+/fCgoKPhsaGuLMpT09PT3vczicodDQ0Eq6+ig/P//z3bt3Xw8ICKhHX0vB&#10;gURhcnLSjBxwuuUBjArGHZgv9CUPYFQw7sB8c+7cuUNsNltpZmY2MddHcMy7EATBYkEIgbEdjY2N&#10;XJFItDk9PV3AtC+GcBAEwf4/UFNFkldOX80AAAAASUVORK5CYIJQSwMEFAAAAAgAh07iQOPb3RI0&#10;CAEAKggBABUAAABkcnMvbWVkaWEvaW1hZ2UxMi5wbmcA//8AAIlQTkcNChoKAAAADUlIRFIAAAXm&#10;AAABqQgDAAAA35oWxgAAAwBQTFRFAAAAAQEBAgICAwMDBAQEBQUFBgYGBwcHCAgICQkJCgoKCwsL&#10;DAwMDQ0NDg4ODw8PEBAQEREREhISExMTFBQUFRUVFhYWFxcXGBgYGRkZGhoaGxsbHBwcHR0dHh4e&#10;Hx8fICAgICAgIiIiIyMjJCQkJCQkJiYmJycnKCgoKCgoKioqKysrLCwsLCwsLi4uLy8vMDAwMDAw&#10;MjIyMzMzNDQ0NDQ0NjY2Nzc3ODg4ODg4Ojo6Ozs7PDw8PDw8Pj4+Pz8/QEBAQUFBQUFBQ0NDRERE&#10;RUVFRkZGR0dHSEhISUlJSUlJS0tLTExMTU1NTk5OT09PUFBQUVFRUVFRU1NTVFRUVVVVVlZWV1dX&#10;WFhYWVlZWVlZW1tbXFxcXV1dXl5eX19fYGBgYWFhYWFhY2NjZGRkZWVlZmZmZ2dnaGhoaWlpaWlp&#10;a2trbGxsbW1tbm5ub29vcHBwcXFxcXFxc3NzdHR0dXV1dnZ2d3d3eHh4eXl5eXl5e3t7fHx8fX19&#10;fn5+f39/gICAgYGBgoKCg4ODg4ODhYWFhoaGh4eHiIiIiYmJioqKi4uLjIyMjY2Njo6Oj4+PkJCQ&#10;kZGRkpKSk5OTk5OTlZWVlpaWl5eXmJiYmZmZmpqam5ubnJycnZ2dnp6en5+foKCgoaGhoqKio6Oj&#10;o6OjpaWlpqamp6enqKioqampqqqqq6urrKysra2trq6ur6+vsLCwsbGxsrKys7Ozs7OztbW1tra2&#10;t7e3uLi4ubm5urq6u7u7vLy8vb29vr6+v7+/wMDAwcHBwsLCw8PDw8PDxcXFxsbGx8fHyMjIycnJ&#10;ysrKy8vLzMzMzc3Nzs7Oz8/P0NDQ0dHR0tLS09PT09PT1dXV1tbW19fX2NjY2dnZ2tra29vb3Nzc&#10;3d3d3t7e39/f4ODg4eHh4uLi4+Pj4+Pj5eXl5ubm5+fn6Ojo6enp6urq6+vr7Ozs7e3t7u7u7+/v&#10;8PDw8fHx8vLy8/Pz8/Pz9fX19vb29/f3+Pj4+fn5+vr6+/v7/Pz8/f39/v7+////Dnni5AAAAAFi&#10;S0dEAIgFHUgAAAAJcEhZcwAADsQAAA7EAZUrDhsAACAASURBVHic7L1pkyTZdSX2wj323Guv6gVA&#10;AyAJgaTIoWaGHIoj6ZNkYyYzfZKNzCTT75P0QTKJoo1pMYnGISmSIAACBHqprq4191h9f+vVPe+5&#10;R2RlVaGBJoCqzPDbXZkRzz0ifMk49777zj1XUGvX35y1q4e1+Ydv8ZB+idacx6vnE877tefpyBr+&#10;JbU2xrr1Lheuz6UP8WYvj7/p/d+ifdnxvGn7l5/Hhb+j1q6Sibd9AK39Ouz1SPeOwdNXsnASb3Jb&#10;DWC/8VR/5iV4Hdy/8RB+zfZmd7T++br9f8b1+DnO41r8yWygtTB/ze3yF9PW9ppNV9I4FEeUicj8&#10;pfNpnlzY/pJV1ofz1ofo9nWzHYwb8+r4K/ZOwfybzrfZ/03b6UvO41r8sWystTB/zc3al7+fsja6&#10;Jt9cZQBbRtGl82nO+8L2lyzXZKTmvQDmWutm3NTmsVBrdXH8oju4YG/lOl5w1y/Zm8632f9N2+lL&#10;zuPy31FrV8lamL/mdvnred1y818V5uHn1pfmdZfiZZj/GRerhfnW3nFrYf6a27sGT79s+6pJG41R&#10;3hz2fd0S7MtJG8TyX3np8ldgbdKmtZ/fWpjfCHstk+RafHO/6hKsJaeNMyWYNsjHNOO6touvhkmp&#10;eNd3J2nTLsG29vNbC/ObYC2h8k0mLyPlG6Nk88asxbt2HVtCZWuXrIX51jbLrI/cndGKfzttkb65&#10;nMK4gPOWJFWI/V+2Fu5au0LWwnxrm2UuJKfDb6scMP5V0HbK52icM55ab16Xy26ttStiLcy3tlGm&#10;DZZWHXLwPmA34NxI0q/uVycoHDsB7VbbfwZ/vrXW3lFrYb61jbJCWQuE52jdJ9s9zFekXF0nVedk&#10;7ArIDaVUrF//M/jzrbX2jloL861tlEnjrJLak8dlVZYOgbz2tHKDMqmmPMoXTSklbUUZu4EV77yN&#10;41u7etbCfGubZk5VVVVWUlYM95UrjC05mq9xvUZ6VMcy7CuV5gzszilj1g6gRfrWrpa1MN/ahhni&#10;dlUlOQO9IUrkspK543g9lL16GGdkbwL3TEok53UTzf8M/nxrrb2j1sJ8axtlVksspyIi12VR6cIW&#10;lprSf2dXmsRFWSlQLx2lZu7Uuor0zfz51lp7R62F+dY2ypYW1HmZzlNZOXo4O6eJpCm4lZYqOjw/&#10;K/W0LAHvCzKHTz/P4QIyqqtiV8rFLdS3doWshfnWNsq8ALEp50VBunKajkmdSjqlIi0op7miMseS&#10;bJKUfveUntMLCJjVUb5tYb61q2ctzLe2YYbKV5VwXP8x6dMwIMmgAiqnhB5KbRJQa6jSk4X9x0cc&#10;yhPlqTXal1O93WNvrbWvYi3Mt7ZhpqXSqmSArwwV5B5T6VWJyTKgLznWPyPUS0lV0ILmNFm+KM4r&#10;FEkpZZ2pqK2Oau3KWQvzrW2USSmrPGOEN4UWQsT90Q/pHGmafFEmiNyPD8TnDPB0xGNPhLgvesQ7&#10;pERGgUxPvtdUC/OtXSVrYb61jTIUv6pSk/vedwTH7zYXIpUZSZstZYp4noSgCQpjE3r6rdjQo/d5&#10;v9R3ITFe19O2ZJvWrpi1MN/aRpkDVhtNQPNygST8bvyE/o6cdgzyCzoSoltxKH+SUtn7zhHlJPuD&#10;p5Tm0jovYOZArm9hvrWrZC3Mt7ZRZgvw5LNEbYscUTstVTz+hEowaxbVlO6KUWSeEtZmP755ZpGw&#10;P+x94OhwVhlZmRbmW7uC1sL8hpvdNMXFSi8TI8mMO/SUY/VnCxmJY3L0PD2hE/tsb3lTkHRJPlU3&#10;OlIfLlxKXWGOilLyNZKpb6V6ja7Wxt3/jbQW5lvbLLMkS82xuxDayaOFnpD4GtGnpA3lcxJHDOqL&#10;GaWH7oWIzjh6T19Y8d2MQgjvjPNtSVyrP9/aFbIW5jfcNk4/XZORajI3ldPnpKXRyNI/d59SOiU6&#10;FJSJESWm5K/GztLo53OiUxLxKRg6lUJeH0o4tvjyD7oatnH3fyOthfkNt6DAuzndkRjAlXJp5Sid&#10;kHlKn9Gs952HqGqdLZdz4ZwdCWtyR7n4Fkkq0kcZx/tdKipZFqWt+TamfNvn8cuyTbv/m2ktzLdG&#10;1yvb/CUmqVIUxGlKD9dCfE5puXhc0JPolCjbFhzWH8+pL6SZUcUvWI7FaYl2JKZWOXD2msHiBt3/&#10;jbQW5luD1Po1g62fYdJmmZWkqwWdZF/QuRB0XhBEKlMSBU2ymL8Ti2P6268fHNEhUcIbxT6VUgcZ&#10;eqrbyV4f26z7v5HWwvyGW+imIeXbPo5fm0kqC7UsHB1V9DffEOKm1hikxws19NJkO4LSIyqQsldU&#10;JojfY3Emq7JSWvFE4HpVR23c/d9Ia2G+NV/Y+baP4ddmHqLTvMznmvQXtDwQPWloweMdYdw0n8Rb&#10;y5RO9PxmV+r5kpScZ13+mphKGucgklDaa6ZQuVH3fyOthfkNt0ZYF+2QbJN0vgBiX8bEeNP2d228&#10;6f6UlhyjV/LsE0VPvuCHmj4ZCCqJnlHnMZEusm7n2Diaup6A5ME/ksvLPUHT+WKJlrCXQ/l37Tx/&#10;rnHnu1+h0Eutx3HnAfcqaLkZCfnlNsq/FtbC/IbbSj/d5Wb9pXavaYJ3tWl3DZw5TUuLJiEp5SeZ&#10;KtEyRCRzBjlBevaIN8Q9OqJpRUI4mlNCSQ6OvYXqGZnkbZ/HP9X8Taxh/qU7apR/DKVlTdLWO17h&#10;O97a2lqYb622OXmZdQc+iX1NFOe8MKO9ZA16vuvj67Ogwkons0JNfJOR8oj2dpc5nd75MT9PUhKx&#10;kU+IHr53UMmTKn9OVNzcocNlsUydlyzGe7sv+7x3dryO5xsAX0XzRln4fLgz/pFber2zb+0qWgvz&#10;m271t1xSznhGpVZSh2/7K7tdCInXZmp718eb82CYs05WqTtllH/6GT1k/zYUhXUDAeuJ3nDcFTvq&#10;VB2Iv8YLjrLF06h/tE5eO4OC2Ld9Pl91/PKNbcbRJJG04tM0U777S88oamP5a2ItzG+61frpczK6&#10;zKkqpDFar7/fTTSoPc4Z/daO859o66heKoTks1vjs+PcePa86DGwMcJJq0hRJ0qRu3AkvjUtTiZU&#10;6P3uqZGLlOxs7nxG+wpHucp5QA/ButGr+2lwKXSFEt+CMr4oVvE213bLuhbWwvymW62fXjLeLaVv&#10;qWRltcb5JtpTAebVO5eE+DnH19srxnBJ846g1Ch9vqSn3Z6apchUnfEFmIq7NstLWkyFQB4/JSk6&#10;jHiF9ODIV8ur27zt8/mq4yXPZSQ5pOcY5dVqCbaE+qZW1rdNPGMnZ6p2CfbaWAvzm26NsG7K3309&#10;JRQB8cAqXr0MF+qS6dre9fEGzqSt+Byny8m3RU50/oiB/I4oqDwj/cLQ54Sq2JRxzpyQe+9MJ/I8&#10;L2OiEzQXLJNF0oDm2z6frzpe+aVkB7EGuALTjEuprZGa5nziaJ5FrUTbNbIW5jfdGph/yo+z7yeq&#10;Kv0y42pzbYA5+ZqUzXr7uz2+tiUlTtHptpgfTzh4f0zi21ROkKt4OKOHdPb1mOcy6UMeiATljnT8&#10;myeUKDJp2ej2chj8ts/nq45jfZ3/yVeWYK1WZca3Xv51wpO7ulHWay9ga1fOWphvLfDrnCrpk98o&#10;yU0tGTTcKEzq0Z7jvyRwcPDsTQyMd33chiVkm0tGtCpb0r/7SJBGi6ix+L9S3uFhQnpJWr+4MVb0&#10;HFyjF/QtkVAxFs/AtT+b27Jav18Dpc2PFTH1Dfa297swUtOOdGBPkiRf6ZvxNaqeLeiU/wZ4BKk7&#10;1S7BXhNrYX7DzboGDjXZwztZPVwmmK6XpAvygi8aEAmo9HnpC0yTVZT4jo7TJcKIqrXH5vqUBv1I&#10;iO8s2JMtKNM0sfT3YmtPDMS//DM+4RcM/bFgL7Bc0jNyhcTapW2SHKvrR0HjpnEjb7zOb3m/1YVZ&#10;bag8OzT1t14XBndeLyQtbhoA/zUr9N1wa2F+w00ZF4J5nspXRb+QWcOmzJeUg2VJ2qpAr3N19Pg6&#10;6a6rMu4Xl0Mt6yFHsI6OabkgmabGLfWsoLw8J/i1F86Up7SE2jzZrDALbdnVSfXKZzQPvsTelf3q&#10;VRcHulGKBRlalr4AFnc9lZoUaoKrWrjHtEuw18JamN9wU+iHxFGvyTF9FzY/Q5a6YnwH+8bScclP&#10;9dUlUl4wVzsrXRVFcbZQyFMc4+wslIcXVJ4a+j4j+0SVpbEPectUusefqee4OIfOZXAS62g+kFne&#10;9kn9oqabrLsq6hwUTkFaJOkKMGwYEpz2Am1wBtemfcpmWwvzG27WM8H5O82hnXXCsywqyiyVpTp3&#10;R/j+L2mGeC9UwYag/nKKpB56B8dtnaRxgTgaQtSKo/I0eSgX2h06Rr6KnigqC7LHZEtkLE4qmTP8&#10;kyxoYcjMiNgTYGZDsjZ+Pw/3zYc116f5/NeWKb3F/dbbteLb7aaa8T3TNEsLfUITdnnLMp9D9CKy&#10;ONnmz+Ot/FG29ku2FuZbI1/wo2mOCTvNKquQ6p3ZkKevOLw/M3PIXCmtgRLKQ8Ule1fHpfLHLBmV&#10;+fgtYJB3dnBeoIV7ihEe1vheQOfgpyWfPskl+7aqzNj9HdOxJCqhQtzAZeAioqAAn6Cl5QdSmRXh&#10;tHEHzfO3vV9zXfz+fP4JThE/0QOXZLkw/JJKzVzRrUAfbRiVb++vsrVfnrUwv+G2zmFXlXbClfOp&#10;4UgWil6OPiYjxP2TqpYlB5+e0RJgqcwle1fHAYGAtoY4yoE8j1my7L3ydKnJPCKVTzieVaSqGYev&#10;qYSPqziuVS94DNI3Okl4gymty8vagPMIo63/BL1yIys3U9sKXt/yfqvrEmj/7NuzjKZ3hExLXIuK&#10;T6WqaHlEqdBQtOFLhyvXRvPXwlqY33AzdbxW0TnK/gkLc9Upudn/1h9G4mtiHAkqfO62YazYhld5&#10;yd7N8bDkaD1dHI+x4mygVpDjnDU4hQWkDlAYmiFJrdm/LSHxcwgmSuVbhEOl1/+gVQ9YnwvxD/wn&#10;mMvJk4v7hbzJ294vWLME6xRYVGIghgPR7/zjU8zmUuK5SybY9VdNiq61a2EtzG+61UTJsMYq6OyY&#10;ftjbFaPBXiTEjug+EIK3Vbmrcg7qdYqGcsjf+Ep55PQdomVHU+CkmtE7O96YKqBrw3CtKq/tUjdO&#10;ahgpC0tFXhNy6pSFgdDL5f0CDdUntsJ2WCVX21Ns9aubRQOXb3c/tEWx4FEFDVKi53SmRfy+iAei&#10;tyVGYk/MKXmRkTB2CT/o5ZrbaP5aWAvzm241zDNAmE+qnuiJ7l0hInEgxE1xe+/evvgaR3heAgV7&#10;v8q40coYpSmwNuQ7O77KqUsJ0V3DD0qF4FZKZDxqnr2lBtua5+izUSrrLu8XnInJmu0Imk1ZrbYX&#10;Br+sYo/Cj7R52/vVlwH32rKTRhuVpSaxLeLe7XhLfF1sjxjqOx+KwYCnNks+Pw1Rm1bs4FpYC/Ob&#10;bjXM50hZ6K4Qsdi5ORBd8fvi3q3uDXErFp19ccur9EYc4HfY8Lj52eX/8c8/e5fHaxOd7qAXdYdR&#10;l0+m24u7UdyN+azjbq+HH6IT+Vc0z/mFfOK97iv71a9stsdhe7fZHnXjTtyPRC/qYDx62/uJ2qJu&#10;rxtFcW/Iu4i7PF/bF6MPxO8wxIvtXfEepJhRNrBwcJht2uaaWAvzm26raF4mVA0Y688PRIxS0F3R&#10;GXO0JyLeoMl4SuJlITMOaaVyTkkDAj4HifqdHa9NmZCulhZCnBZcUqsq5dcmsUKJPnlOKdc8l8Yg&#10;jreX9yuNX/dVq+3gs4DIUm8HpYV3KfyqtVTmre+HwB+zlXrHnEoqczEaig/Zs/PNHu/s75+BTtuj&#10;YhImMy3MXxdrYX7TrYZ56dvfCXIJmUOaU3aAwP72TiT6mLq/uTnem8ox37Xxl802Faxftqd7wzva&#10;S9svm1lvfzf3Y8g/Mz0hPtoedOM9Q09oueSr8lgDEk694k3Z4vw1sRbmN91W0fy8mlOMJTqktR+h&#10;+zXpqdjqb9EsC7loMBIb0l7zMzSpwHaDEffOjq9PGDTIyoWVSkxSfOTaFMkaT8SEkGNdNEth++X9&#10;6tfbZjsF17F6HcTa/cpnLRv0tverpzN6ta6s6QsqhdgrvcPygxXph+RGHOmjTyDvYluNyuthLcxv&#10;utUwnyI37yKq1LlLGQymMiy3TvwuDAlvMgYDtJYyHir0OzveJG9k2EOBSWJ9ew2NGqkSy5UuIGQg&#10;aNbPXdhPvrqfVYZfv97u/PP16zyhBc2asOD5DuwX7jZkDAD/E5LG68orKvhiaV3y0JFdkBOkshVx&#10;9DqIXLTWwvzGWxPNK8rcvA/a/MJXRy7PXMKDDBnnKJiEEEwpJeRgyrKqZFFU/hkZpdFCdAZV32JK&#10;7+p4k5tPGMC9wq7Tkh/myE3w76UziOKtkmTSzOpZ89yXXpEpLu+Hjno8nq+3W8lTiXy9XZU8noLJ&#10;iN9vez+nikLpMoFoGXwBlS7zDQHP0APYS7QViuN5o2KDvsDWC9rZ/G3/ebb2y7AW5jfcUM3pyzlR&#10;E0MRBGo9Tw/bJBrHOUbNQNBupL8uWjupf0es6QJoL92gN+2f6VdI8XhaeUiAh1gl81q7+tbCfGvh&#10;y2x4og7pslBcQ8qu9NpX9a+tXX1r4F/5x1aHpL2P3MFNSj0kOE0tzF8na2G+tSDbqF3FMG+dlwdA&#10;bUzdYwi/na6/8e4Ve5sH3travuy+NGsTq+fkE/U6qN8A6b3YNDt2QfVKcwvz18ZamN9wa5I2/CWX&#10;/OdQC1H6r36duMHsXptG0PclebBW2uqdsaY2oPl9eftl+AemN8whTxtCXxn/HJBgWpi/VtbC/IZb&#10;A/P8JedvvgjShFB0qRtL1DmcJve7gvUWAd5FWzfyvhi9v3zfgmkvk3CRSWOVttUy5OalbWH+OlkL&#10;862FLzNUGqmDBE1VekFKL0PvkKAPvURDW47Gwrpta++QeY/d/G6Mwp1bVQM3AsV+bd2ZaiVdZ5Ce&#10;c1XoHlW2S7DXylqYb62B+QowDz2Aqgpzfq8M4KXAlAsC5Py0NimVl59/q0fe2sp89ZqScv3b1tLy&#10;XqNz3WZkDf+QoVTNbE556A9NAgm8zBbmr5G1ML/htiJUGls4K1aV/Z6JoYIer5drJ0Z2vZ701z2h&#10;W3uHzIVo3v9eMV6B8lJWl/e1tu7vu4Jzp5Qu5+0S7HW0FuZbW0fzTjBAVFlpdeIxwBh3edcwoHNp&#10;yWgjsyC77mHCx45fZhfe6VqPh4y4XeW4L+/fJNExh5KOtF2JJ3y1cdWsmfu2f+h1pTzko2hqfZPX&#10;FvyB31Dr+xgID/slWGckCsXUm/RwWrtq1sL8pptfrKuZ8yiP8utvYN3YUBW/hq26u5yf7Dfff/Wz&#10;3vl1weBlWLzu4/Rlq9XGsxib7Jf9quMXPtwGBo29cJuc9XfvorMJTrnuJeWna7WbEL6jCKpqW5i/&#10;LtbC/IZboEj6KlgQKn0OHrJVZH00Zy7uWceFVWUCLhC2G+2gonJZoDi8s3WXxy+gzLUc95zGEL37&#10;ldAmmm/G1/uHn5rDbkj+Ntfzq47X98hJ4zM3tTZPw7AJlEl6qfA1NA8MoxruGgcraZW0aZfYr4+1&#10;ML/htmLQGKrICrTHDgWwHgWcemlX8gkDBoUy1eG5caFbE2N/WOWTtYGog+588pI1MHddx0t/IVB9&#10;gEtRVUHYcz2+2r9uXliSzMlkTvlsulFfdby5SblsFk2A09Y2SZugaObWBMrQI9ZJvBhuCTs4XYTc&#10;/GvzPK1dWWthfuNtNdvXPmnjVhkcqO9SVZsvwOEtabNwt369/7+pn1onL3xg6y7b5ej3uo2/FFq7&#10;ddTejDf7N55UkinJFV7/nXwg/tXGdV3B1gB+qHCzrpI6eHF2ORokqtryUvET7b3QhRBfXYD5Fuev&#10;jbUw31rzbQ68eVMXzjCi5KWji0Q8hKjKOVkG2auQHKiXYH/eGf4a5jZj/MvMNcWolxqA/KLjq5Ce&#10;w3KZFRpzB4n2WVp7QqWus0bN/eSoX1elDoce3gKvV03SJizG/KJn09q7aS3Mb7yFJGydtDGMA9ZU&#10;kFY3sizVKjfvI1IGBh6o0oJRH1wMY6TzP5WTuim4DKZXWeHNMlqVKbnAtHnpQq+Jjo1GEGlPmzG+&#10;DM1Y+qrjJky2fF+UbJ763oFS6tBWxRPpiS4ejasXTxRuFJI/zlTKK5qFJdjQVPBX+GfX2q/RWpjf&#10;cFvx5n3SpkMeADRjPkjyJj1/eWdVpeuvvjUXlmClfjlpU0ALx2PRKzBIL+14zcb9Nt+lqcb50GjL&#10;NuPN/hXKy5SsbKJcWlKOlnz8P33V8eaokFuThfUTLFkp2yRtFoXWZXGxS4jR7M+zyQJdbaucfHsS&#10;WCBUytCdpbVrYS3Mb7iFJLpHqZIotr7ta4FUTAng13T43CyRJKjomWLQd+fyhPc9UdAtdr7JkAs0&#10;SwSEdk3uWH9CQ9lwqM+kV2HxtZmOJtH9VcdfB7+/1PetiY3r4Xp/Cv6v2WDCa+2F7Wj9serut7aw&#10;JOoFQn0Zanhb/8A2QmPhXWdBeCwcF0PyKiHPr57QkfEtv1SaScsbzRQ3qUDfK76HZTg+PvAcb1qW&#10;EzLLRSiS8K7eMCSgN2AjVXf5erR2Fa2F+Q23l2E+4q91BhQqGRiKJEcxDhoI6TO/Z/H0ZKYKWvDm&#10;0neVombJ1gRt+hUN29TjNcR7/qWHxzfl8C9Hx/9U+1W/L5D2AsyvCZTBr612vPzbelK6Xl369RV4&#10;fSbceaitW73yLtLnzdLVdhku+rI5iJyfJo+qglSeS2PUqZLl6XNLyzkWzw01MM8v5PlXXiwTKvnZ&#10;eUj44NYLnpxpCovMbXb+elgL8xtuL8N8h1ElBZwkHFDmZObZE6rO8omqJjmVsznvnkxPGSLYCRBN&#10;tJLOY0ZDvKxDwIAZnpft43x0pbtQu+N3aqxOGv28MP3zjv9TX/9l7wuYR44cuSqjX0VDd2kisXq+&#10;Wjm9zGNv1CStbjQm6g9S3qF4Uo3fZcl3ygsON+8jE7l+f+nff6pVWRSV4qPMFZws31x1Zp5SWUlZ&#10;FpVkcK8UZQWPJ/5GgVHJH7yG+abdSGtX31qY33BbwbzzYgfOqdx/6xP+MfezeTsnaNGfLWjiaJqU&#10;h7xjRYkr2Q9wYOjTz4B0pGQsKfSnsEG4OCCRe0n//LJQysvlPVfIlEOHLV1qcBX1CmUbxQG+CliX&#10;8C1V4fFqoosvQgthte/IujJ/lV6XNCJV4cMclMX4fbICi+N19E5NGL8uY9MpLT9fKPgBDQk6bNeT&#10;dF4UNkXf7yBIb5HA0T7zxJO3x8RuXecgzWZN0qaubvvlX7fW3oK1ML/htoJ565k2vq7SQ1bGcd7n&#10;9PgDsb89EmIgborB9t/SC/IVUoweDDf6kJ8wgvmlPS2VKr20pVFSaeyk+GkGbKESaAOtRI3iKvWa&#10;GNFeMcOJK0O6QnWYNA1RUSeVtYq3aVmhIFUZqYwqKmz3XZpsaigPPbXJVJoaxUjtK6o0REFdXT3r&#10;F3Ar7CVLLxuMf+SQVMMFd77vE8lJwei8kLIqizzP+NImhk6S5uaSOeY7UP7j73a3BVvc7fL//KMj&#10;ItzV7h/978fsCxa8LyRtqFzBfFsGe42shfkNtxXMGyvJCEz6ZVbmWLR7Qe+LrT0x6jM8DKMdIfa2&#10;xLbodE4X9FN+5aeWY8aTCqWTOU//GbuoSlNGNjSekxUHsSDY29CELqSEGckYryTIlw1cNmIL+pI1&#10;27/q+AX4/JW8r+MTlJpUKEJqlCCrMof+lwbMs8+zRhpG+yopSMoA9LLQjpG/4KvuVIbxYIEvo0xZ&#10;8g9dZd4pKskAz+9QYjlcewrrKc+uUnrKF1NVDOs5Vk5USJn568tXWtKf/3Oxsl5vwD+7sdi5d48f&#10;dPAv6vDvLoM+P9kabT1nh8SOwxRpaZqkTWvXyVqY33BbwbxmmNeCXGKypJybzyiJ98RBT7wnxO7O&#10;EIgw2gNsvCfuivGu8H84yPlWYGgjkqyck0VZ5YjfnQzoztGmK5bLQPfz0SkFRFwV/aN0ByoA5pI1&#10;ufCvOt7A86/qfS37Nw7Gpa4KBnyrwgaoBiAG1qVVJXQhFDsCUmkZ/AG/vIIcEF8eKpPKsDNcuSP4&#10;BM9K9VMddpKWPUWea34v9po1/7FUNCP+2Gx1QU/oL39HxHdWqD5EyN4XcRTHcRRF3bjHz+ODHcG7&#10;xJ2x6MWdqMs/umKr3xsx1n9XjLqCzhY84VhOU93A/Iqn39o1sBbmN9xWMK+MJMV/DkvLMJKTHfpI&#10;sPc16BycgU+pSfTE9p37IjoQt3njDkM/FVVeAOxnpBjiK1TjFxxbVnNSjPsIED1XW8uLhENyqlwl&#10;P35FWPLKkukv+X1tyTCvnJTZIlVW5WlWSJ8gl2luTHLMp+xP3BPYeabjHQS/LiME6Imm+VF68dTD&#10;Eqglk03nhSqXKFkq8zTha1n4bL5lP1AW1bTHSB4Pok4TrA/7wHE87HQ6UcTPtgPY18aQH0e3bj9I&#10;cItBogxLv0WGB9Ltw49/S0TwylDhaZI2XtbYtWH99bAW5jfM7CX4a5Imp7xpSmKiKKVqSVOxvcWh&#10;3ta0oL9TyMMvHIeQSA786X/JAP+HIuoMGG0YXnqxeIJUz5RO6Bl2pE/9nkfeO7isrDxTPOgjlP4t&#10;QpPZ8PE8I5BGrrVYVqpprx55kHGhl9ncHo0auZj6jGxTjOrXGPjYHH+8s039vn3d+yPzYvQqG80f&#10;kbzhClYglyNZojjUtqUnsRQUGq/4JetTBlHKKllK68wcK6ccx6d0fsx7Jvw5imc+BovadCYpg+VF&#10;uZzIxMyySXMelt/zhKpY7PSQRfc4Ljg8Z3jfFX3/hP+N74jut2OxF0ZCNN9nN/BfP0pLFdwMzq2E&#10;/+VPLANXRxUFugAeEj0lerLbjcS+6H6K+6UMmeh4Giicxrvt1q6BtTDfmjfgQUlCk3ZzW5FA5C4A&#10;1AzcHNuXLj1k/JnzjlMy8zIW8f7oxKW1bwAAIABJREFUIzHsvD/4utjvip0bgvf9mAo5LakoTlxJ&#10;R5MCrz5JyEoqStRbIZEc2l00ymgg4yPHUzbOp2ktfpnY2IwHmF8H6V5cPfSqtRd5mavyIXyWb4W1&#10;cgVrCTG7rtINTqDZAZ6AY13PkGlSP77fnimx49wRH3BZWAe+ipG6oCSvypR/FIlxZ+o5McoC9C2m&#10;NCHMZ8x8IoMmhEpnHDlPccmt5714Co4Wd/eiC1E4O9Gh6OyNRC8SUT+KhqP+YIvx3MNyp7817kW9&#10;0R2O3tP6fMIVwRrtykV5X6crxR4l9x4JZyGLLONBzNkY5+nh3ntiLH6bT+KMnXW1RU15VkunvC7W&#10;wvyG2at88DqnLCuSSpD+MdFy1N0WH3WWluZqdvSC49dFmZO2wEuA8gT1OQUH7B8yHO11xQfgbNzi&#10;x++LvQWDICiX9ISRYrLgADEvyIJok4NDX4WKoBBte8benM4KCsII2jYFnXadA29y7PV4CMjX8byr&#10;oawRVF73Sgpn6bPYTq/hv9nj0nV5mVWCpAx+m/Ly9VOUHHmNB96G7FT+GaO1zb1Iv4fFIiWzmHuY&#10;VzxBKJXMsyJPPtOez3IWHFU5z2k8AKb3+z1vHK+P9seiO+h346jT6YwFPx/wdR0PowFv5Sg+irGU&#10;+o1nfAVPwzGzr2AfTPopFavDX5J9fAJNGp0nWZ568QMkjU5xqfOmWaDjGRjNzhnpf4xLtI0FWfEc&#10;W9I+Wk5R4w1/kb+t1t5Va2F+w6yJTVdRbK2HzvDkigqESvrhuLsrBKPyE5DDJSEMZISihCPRJRCm&#10;pE/Jp2Ie4R0Xd7s394TodEUdit7a/iFNFC18SJmQZK9wjpJ8diMUsi4MOxYEQRyGJ+XXKfufC1Qu&#10;lxX9bIP/UuwVjK3dilaNxhrVv73pJpL3g+xObFX3VQ1rq0FTmcfPDZzVmqeO9AtfEQ7TDerAPiOT&#10;0zlB+scfqPSLqcvj32OYHg3ifhd43R8Mt2OwXuLuihAjenGPwbbLKA+Yj5Cn6eyKTJmLLs3S574C&#10;dskzIJQ/mSYRRjVhlZ2OnyXQBX8qM75bn2t6QSZDbZSvxKXP5iTPpz619tlntHenuz0+LZ4VZ0IZ&#10;eGQ/67Ly573Orb3L1sL8RtrF5EYzpF1BHfdMut07XfEbdHY0o2XC4fhiITr3f0LPn9LxMgUhWyEh&#10;PueonePWLD/kgZ8yykV74sGO+C0h7sZiCMC6T9lJ8hip+WNE/4rhZ6ozXUqOMwtXFoE94nP6s+dU&#10;lGx5lnr2N1ZzL1sznqdZWRVpWRsP8ZZS8g5svLl+MW8p8CgtgbRZBhhW/MNJUEB5XgKCD/u3RpgX&#10;Sr0am0H74W05H7I7qR77dUnUAQTKIxIxs9JmVa5MlRdSPyT9gxOE0OxGQKZhH2CffVuMRQd4HiEG&#10;7/YYzKPubrxeFx3ti3vbfuU0Ao2dkX1fiIOv/59U6Fqknw/bywslixwUHdRIZYnRc6pmNJ/7G+Yr&#10;sdxpvgxqcxCirCo45MNDWvKlRM6scFqWyWwJUjwI9uCz+qnT8h/+bV/8I98YZ09wbxbxfTGMKT8+&#10;7aJVDIf/Ief0dv4+W/vlWgvzm2e1vkDDdAlgr3zla0+f0cmB2B0puyBVSePEvc6WEPdjsT8QZCFk&#10;yEE+kicV0iElMHyRkv4YFfP54r7Y6Y3j/a7YRR5HPIh7H/0fs4LKM8roLGXnIAnAS7YoUX7l64h8&#10;XiUJzA5Im5l18+qXjjqMOy/mu07qBB1du0rS+GLSWgXA8/RnlE2qgiqGeSg2WimdKSrypHR1gR8J&#10;cK+kZ57jnU6Bl7Z+E3YHgTGv9ZGhHBMUCV13LGTS//ARB97rnDo7uJtjseVhfjXEOD/uDLo9FCQN&#10;+nE83NmJBZnlOll0zu4D92DV7QnpMUk/oLqNC28rcnLL7Lxk9D9jrwjfk4OregpJmgqSknywU5Bj&#10;eC5R5GnBF3fhX8xD50NxwO4Fif3V/EF8GAm8fYL7eMr3bARez0iijVTd8rfVqLwW1sL8hplP0qh1&#10;U7tGKLd0Tk5dh7/WSAAzLPB8Xp6NRYSamr0dIW6PI45Rhej/yM2sByEO1OURY0pFJYed+lGAJw4C&#10;xT5A/r7AbxGPtsRHPyozX8RzSIUxJcfxyhaFxb9PyXMDt8RXtk70mrF4hbJfO8xwUEieKA6QLRQK&#10;ErgrowCpjTFoKkwN5MrHnGWSvlDOy7Yb18D8ch8nduFwI348irrNx22LHj/c6fWGg27c70VdbOmP&#10;Bnf/3i+MhndnR+uXp8llcKUhXaQokxV54WAIGfPOTzI68pe3NFndiMotaX5RNZ7vn6RTZNBMs+Tg&#10;eJ701zc6cRRqoQIlpy+2u2LQEVtRTcW8xXeUtw+6A1FRVhSP+cYPUA1RRYX0Opat2vz1sRbmN9Dc&#10;S9F8SIkrhpap5D8H8OGxVAgqBkd8e+K74v7kVnyTH3+j0xdiOOA9hJDQtGWQP/kRA8KcMSGhlKBo&#10;mXo+Dfk38qGtGKA2ZyC2tvIlnT6WVJzMNOiIskoy+7lgPzLcYtfS6XTi3oAR2pfidy7ZarzbZxyN&#10;eqtx0Rv0kBvBw04n8tFq1B95fOv2+uL9oOOAqBXrpMhYa3CHtPSovirTMgZiX2WSFRXWKgCb6uQG&#10;yongNXoR6o3iKNoW4xEuQw9HxM93RW97xXfkAYBqZ3926oLYvg59npw6pCc+39XE7zyeTvioSlmj&#10;KVa380YSx9WznKdE09Rmuc3snAPzLKfZCX2sOIB3gQ6EcDvP++IOip7qSH0LnMveFuO6d4HeDUYc&#10;u38H0TwfddSJBlui9weLfZRM7d7nm54uKD8vxHt9QWf8tEytFzK7ilpDrb3GWpjfUKvBpQYL4ArS&#10;tzEVvSFiOpWUBXG8x/iMYJ3DzILiXQ7nt7cH2/s3BjEjXbR3r0C3WD3NzuZQaJkwfON985LMqVcw&#10;TtN/zZHkRwLZih0PgXtb/8B7nFY/tgxbS977Q/EhO4MIYNTf2RnGYo+DymgookEfoM7w1e93ow4K&#10;O2/GnYPB3m4XnBOP7WI06kT9Yb2O6QP4GDC3zR/X6x5sgUbepQVV86cvllh8TM9I54XS+dxA8t3Q&#10;qqW5QvnXrS4mLOzIUF+0JW6NkXwSB132WF0BeiOQ8xZ/8M2Qpen4UHmLlF+p9NxOLyiPi/CJhVyw&#10;D4vRYeUTZLWkKVZCwNh6GkJz59uxsmeh9ItnicoSyTOeMs8y/t+gPCqI1LO7UPyiv/uQL85q6RYn&#10;7Fdzw6QGntDbB3f5kg1Q1hCcofi3f475jA5KyXUpg7F3OqK7JdLHfDTT/AE/QS/YNFPNQVLNfm0j&#10;+yttLcxvqF2WD0N51EkWTxkQPkRaekF/A9wV9JiymW+Eceyj9C8E/MA9hpbxiJGwD+TLGaXcma8R&#10;Sgtoni1K8D0Y/6l8hkdIFNy4y299+0bHJ+33vuZO1SSn5/wXuD+ghBoODjpf8AtUTXO5SLD0YsfS&#10;c0Css0Vx4eADd76m1QNyc1pSXi3JjhnmC3tKxyErD70ZLLJWxff/U59TWpWLDnxEPt6P66rSPWzj&#10;M+xEnd2Y0b4z4t1vdrfFH3wi/RpFzckBs3IRkD0AY2g3IhMqSsp8RVmVlcYtENATrfTeU573IDW/&#10;TLFiLBXNJE7uDOQmT0kKTH59KL7ew+qIiNnj8USmA4Df85VS3sY9xOg3d0U8GA7YHcb94Xhr58ad&#10;vCoccFzVSShcvLo5SagP02VFz9jRfij60b3F+Wx6QilosSQSf+GtaWJ51BC8Qixt7SpZC/MbanVT&#10;P7JND4wcWPvB5LdHIjut6Cktet2xV65htD4/BWnQoAVRCnJ1/v3hezeEeDDodm8KsY2ESdwn+hhi&#10;xl98zgj1jEw+pccA62IRQlyzOLjJQeetm9H77Bp64s6O6FBS0E2eMfTq0Bj/BrvQR+PgNIiyIOng&#10;08md/k5n1PdRNILo3VGA537HP49XSRx2IuCc8+ZxJDjQ3z7mA37C2N3p+RA47gEMe6I3YCzfXsEl&#10;qI3vo9x0hzF10IeWAx/H+0+MYxxXdY9tqRXNoc9uGydjSw+eS/Lyaxy2Oz5nxu25+pz0kjK80Gdu&#10;Kqxyps8u6L3zNT0DB6io2IfxtaXZnP5m3A8LtgOc02AQifHQX5x+veQQbff9DGK0Xhzg4/3WnzUa&#10;NEb6Jr3KFBc6ANSdX8rSszwhnMyf/+nC+BWWSfdAiNDmO6dviG/MbxXz5EL07hQ7HpP9Ov4mW/tV&#10;WQvzG2rIE0AH3etJglhINK8cQHKHkqOcfnowGohTNKR7xOBVqCfHdMqegOH+Caolw1wAof/7d8So&#10;t9cdefWU4f1PvT59PidpfSg79RWZ+uMCqWYsFfb6MQNTzAC8NdhCXhvFVeOwUtjp9jpiq/cRcu/r&#10;xdV6NbX3YCiizk4sesBs0d8SW7vdaPsCTdHbjVh0x3uA/l7U+Wanc9cj4jjuDHbHF3a72fdrB+sh&#10;Brvffeo556HOSQHKHTs3cO59giel04KxsSgRzAfRTcg00ByVZavXATzzKqP86RlVSwfiZVFyaJ2Y&#10;L0oE/7aue1VH9Pl/1Bf9uBPxJQEH5j5OZbjDEww+Qxz/eBzzRb2xLW52IEzjPd5A3BbgRa5uJNJA&#10;YOrbMq9MHX9b9Hb1jQHhhFyVl0H0IORseEJTVXyiJ44+gbK03u7GYkHTORnk1kSYUgXGpvMKyKQv&#10;zp1au3LWwvymGrCLgzovNR8UTz4hus2xIUklXY48BuWM95R5sfhjnuHTIZ3OMtTuM1rI6ghvk9LD&#10;+18Xw/4D9g8ecjsjv0Dr5obKha6QsZ4kHAOf0+QpzWfkluacP6f/+yGC32Kg54nBqNMf9eL+aDx4&#10;b7gX9fZuhrLPCGpcsM7Nm6I7uHe/c9CPBkNk+Tl+v8OvOxjyLlh59b6gg6T1vtgaiV2xJ8Zj0b3F&#10;8f0u73h3dzTucazOO2LpVLwn/sUncEKNQiQKAZ4+dVJVoFZqzEsqPto8q+NaFHGl6LyC9NbRkjxN&#10;x6qyWqSUFRkQX3vyjiIznRQVki+MlakXhucdZ9XnY0B3o/e+y1MYPrbhiqLD6N65sdu78+BGtzPs&#10;i24UD7e3B51tgatfNDkiZ1PP2EkaYWTHd0iewIfKUnltzEI6Vy4oL091xpMqdCThDbOzs3VnQbIG&#10;HX2fnFqXu88hUze+odgpO8J1K3Kz8A1rSz4bF7TtWtmDK20tzG+qMbKZonQSdBAk6p9zjPgxw80d&#10;RKjn2Z442GJU+3TxgtzM00EOlQbiLBhzDssjKLLMqkP+5znfExK3Boxc9zkojm5i5TJih8FQf85u&#10;wi053vyMfcP3aGE+95/u9HHJk4EHoj/sHiy0xPRAe+66+38/iv/50yBeYOxKAJge/27n6//eVqQl&#10;SOyW2EXlv9Mf86vABw0loIExf94X//mE7BnlU+oPd/4ZO4N730BzKwkqZ+hL7jPoMlT3NoZSoBey&#10;XkElzV6smDKi62VFyyLjYDnlfyTnnkvqa6mckagnreZAYU/h93CYMfTO+Er6FJKvgQKWfxTDpzV6&#10;735CEu1t97uewxOJWzxN2Rq+B9EJVxSkkVRnvzGHJ12uGxHyhx/RcrI+ap50JIz7WVaUssoTXSFd&#10;YwpSEhG4eokqA3EbYDaaAlQzflcsnUzsI/EnYpt9cJpPUdfG92wKIQcDEqpP7et2BfZqWwvzm2pK&#10;OZOXlEuDABBodTL5Yp+/5E4Xh9Q9EA+WGZDPFhV/0fNUMZTTXCVAGg+ODH/AkPKMMWZOZUpPqPyz&#10;PxHiw3tIFx/41c0tMdzmmJJfcH5G7phmHg8Z9DOJnLdNbdURd1UIV5VCsySfCqqL7C9glC5iMdIQ&#10;D3CB0M3w5iLR8/B3Yb+icLQnbk6U9XkKcTuaQNhGl2EfLT3/3SFaTTMUgdaGJuZ5MaFUQkmYP19J&#10;eqzpaIFyqKBnkPBR6iXH/ZIDYzCUHNzFMZ1U9LmAMGSzwoAEVHcbKw6DAPGM9zuYZUSi0+i9i1ui&#10;t/3NP/erx3A8TahdpvJlJRmLPJJdnSTS+kTz1ebE+bUPq2uVBpBBUfplbWWVXxFgXyHxm+T0jL1U&#10;CcIoBOypyBRlHM7z2WFV1/OEVF8IvDvWu/2aty75LrcaZlfcWpjfVKsqhvmKKhPKhtKKgUZui9jL&#10;ck3ETpydqiVqXQuzyBLG+AU/LAx9ATa30WcaRVInGvIuljhMdj59WxXwBv3tWLwv9nu/yTjnO5Ls&#10;PSeO/Cn7CYEQTpOS9zpEK9kFjW76ZLBfPUT0qYgDYDqB9HpVNnwb+AExErRAj72q4CgTyWfLb+4D&#10;TXQvsb4rlQNgMtbaBWQHFuluZ5h4v0IQC+CPXpbozmGDptmz2VqzJbck0bpvPrNusaQzqiY00XSW&#10;27OCw+l5eq4LQC3Hx5+NxYpQCYp6b18M+x98YyyiQTQAT2c4Zox/cEcM414MMjsi+veiWPmUd63J&#10;A6Su1dz9bEppEGzM3Pciwac4iaYic+TLUv6lirJIMg2H+EVpZF5bxtOwU3a+ORQg0kIlmI5UlpJq&#10;oed8MTHH8R9SQmbHKSg+4OnpMd53Dg+c0cn0hhhJqthji3ifbHWuU8f3Hs2//FVrcf5qWwvzG2oT&#10;6IdlEEPnWN7YkMiY3OVYLnnKcf5AfIQGpOSL/FcCv9ZarPhJxhJdZrn07ECk6WVSzDOkC9SEBxZU&#10;cnh/U4zFcB8iCTdBiPlA7HRKBqn5Zxwy0w9njMw8KTDLByIi34MUzEMff8ZRs8joBeYb7QOGVJfz&#10;RwU5AFs6BKFobKIZ1ZStFYSxZ0f0+OE52iwJ0fWsb+kzKYxs9RqlZtcg2bnMn1KpZ2in7XXG+BWT&#10;Kigz+oCXzjX95X8ALG9qjdAvUWz3xXjURzamG0qSou5OYLKDJRONd4ad6L/5S0JiadWFKlx26A44&#10;p5ZzP1FSlC5Unupkwhdt4bmY6EISev0F4iVKuwrMPWqkbbo6rXX3G2UiL0PnG8QkSyyoFzx3Wq3V&#10;OnQzsZMle+Nc+2zMSskzweSA3Va55PmY7sZ97UwzWyhUxS6konxVX9DaVbQW5jfUEHtnR8bHzCj7&#10;PFXT6XlXdG+CWfn4QNyNGPHoH2wZFMGCJJhUqsjTVGICoIxfmDOl0lmaz2SgHFItDcy4iqyymuyD&#10;/feBGI63422xL/o9MeLY+pknnNP598nF4wHYhMgCQxGRoa/j+X0+5q2xyANZp+tnGqbmc0vGvogd&#10;AqO+Cl1BPNLBCaDKx3I4zh/TizspfcrHsuR4PSNztkiykk9DnktPHzlTQP8leQVjJ6X9iw8H6OPR&#10;FQfgMI77ow57KzA0e73xGNoFnmN/b8W3R00puOqqqPNMNX4mSfZSU44GbtE8kH9Xy1maLVIttQu+&#10;kj89PVmyH6wgqqZtkvGVTpBwz1WuCh+qF1kWbkZVspMtct+PxDeEbeTaSizDmiKTzs5O5tavqobP&#10;nWGNFlKhCmuy2ma1nduUr8C8e3+0Q5lZfP7eWGzzLIP3m/FLVEYhKdZWw15pa2F+Uy3NALSnoTcc&#10;oNJS/qHo0pQxsdiNbh5ezACvRYJBj0znFZpkBI1E54NuSenRs+M5x5FpkVezTOqZ1xZAIoQWj37v&#10;wfsi+iA6uLcvtiCZJcSD/wXalU/oUNzYcVPMKkCydyUflFjB/FrCzConog6ZtV4+Cm7jLjra+c5U&#10;qxw7f2gkIoMU1JSOuyJGIukLjmznhTuyuqzCCitpqO3+T//aywCIQRQHnYTebZ557HVEjJ7YN6Fl&#10;0BE70dDz1oNq8HhLDG783yTr+rKmhqjKSxDsfdSrvYCB9zvSNx1XahUN45ROJgB2LOIqyqcJz5Z0&#10;xjH7cy/pVsP8ShTfewBahfL1hrU4cdMvoDY+fyTj1TmyV3wTViYLhUlLWnmGf7G+pW5mX/i50sSL&#10;S4vhzrmiGV8/k+Kn8g61tSttLcxvqlmnTs5DNazhQLoyZ47EltBTJHNFf2Rzmp5S6SWAOWKUsuLw&#10;MU1cCgwPcOV1IkttS1m339CKFppSB11Im36S08zaRW7O6Md6SpnqfiBG28PeHWCn2OpsdcXvnSZ3&#10;PKgnyrsNbWqYtz66hq5vyHe40mBY1eVcYH/wf3EsvBAAY+ZKP593jkQHjTHgyDo7ooT4fQZJyZ/8&#10;m+01cR7sfd8iS9zuHPj6KgjSDMXBB55Ov+UZ9dGgO74nynlNk4e5vKJTOi84ztZoYY4hjUA5qEZU&#10;xsp0meulBrHlNUEwuOyOTnI+aqvPSzv3pFZE+EuazINqAiOxVKEXerY0CS2rxCqslZcq49Cdb0dm&#10;JE/CrAq3h+9Shg2I5j0jx2pS1efWt2FZ6U3LJC3KSa6gaoE24iWfgXmOZZI0odHdsESSdfuCfsL3&#10;NzudeQ0G3NtWdf6KWwvzG2v89XXnM47+GCz8slx18qAjFrTk6I1jWlouSaUvx3E2kFySnzysSBeF&#10;skZ6mFdO2vTpMdHk0dKA10LzU7nM6xDUntkFJTkD8iQ/zwkyMXe3dhBE3/ZFrLtmqULXQAY2V2EF&#10;1TAMGcdYh7F6kbXDmC45ilaBNqkYlDpI2lhXSHYsrukBS5bh2c7Z05waI3Zv+O4cHKlD6Ebs9n13&#10;pgidmPrDbcby+JsgrQ9CMW00uB2Dc4MED7mzggp7mFE1ySmDrn2lnWq4hVat9CJMlS21zLPyEu8w&#10;SMQ1TatCo0Es/Z7OSM0oNZU790uqIM+Y730MqiqyTybI2tfvoSn85z/zYhro5fYqTesAVLgaa9Tk&#10;kPJKQzTfR/uUgx10dEaTrExz63tj1e+WIeQvxN7+PKVEug/EFqGEAgsaDz/OnE5M0XYXueLWwvyG&#10;mq/t/PM/hvhiL45iX0va3xc37uIR8tJYcLy1biW9tigSvf/+L0glqXJwFbVOy5/+Z9Cj9Mow4Jb0&#10;Iiiv3MPY7nZnezQa8KPRNhQE7gVtg7sHYmswGHxLiBIpZAdok4kuHL/eFEYZZ6RyZPFD8y6djtC5&#10;rao6o1FZ3rMjHINaXmJlM7QER3MN/lBPF8yPxZBdCT6u4yXwt3vvN2cxqg91wI/iXuBConwp3jpr&#10;GmXjB3jrR3/7H2Nxte8pMz0/E+nW+gzRWlTeF2ld0JjnVwyHPYhW+irePl/lKO71Bx1+5X/yZzgB&#10;dFqE/L5czEv91/8mDrL1vh6sPqLmir96E95ovvwLTQf/1b8HXydvejGiRu2v/gSLxdA66158y9t7&#10;Io7q29LZ8yxQn57qiK3/9v9xDpINbXeRq20tzG+qFTr1nV29RFXI9RaM6o4e0yy/HXFYT2lOrxa5&#10;Iy2OZha6RLM5xaG8ziuLWhx+xyXS0aTR6ygEgGeFTqCIoma5F6g/AXoul9+9s4OE+APvUroGnUyt&#10;0s7pwhbWgzeqmHzo7KA4ZquSY3QhM96rLoKqbO73RLXpKtXhuyhZwDx6WfNTMRZ3hls3xlgyHW31&#10;X3JbvZrlfkeI756GlVBHIRutn83RIK8Ey0WiOIkSX1DlAnXF0Ry9ozCbefni2AvXy5XLzK2bEYI/&#10;g4oqnJPPhiR0qBOp4MugcLnESohxPhP0urYqP6cZW09rkLVCycKFNi01M+eylHzO5/xF1D04RL/A&#10;fNjb9WklWILq3srZn78nY2vvpLUwv6m29ErBYQEVuYHSUhL1OgB2RaI/lgulaOFz4RdfVsumlHX9&#10;u4c97VdiUZqZuqknVFaLc0uP0GFa8/MkyStJ5ympknzIirxNZ3gj7osPv8EPQbtB+VIJgmdleNsF&#10;QqXBUi2cR9xl9F8vwcrgEABnQbLdrkrye53YkDykbLEQ9+755cV4733RR7jd6w95ZgEVs14sEFnH&#10;N8SdLXTZiEIvvxjzj+H23o/R9bUofGXUIjk+TD3dxKoyl/Q5VaF0ODSrgildoeMq1W1DTFjgNMV0&#10;tswqv1Qd4NYW53PD0JnmCzrlE8wVsDRHLkf5dBHMv4epuzchO2W8F0SapSFC4pqHytiXG7ib+g2s&#10;Xzc9W32uzOuu4J7QZNdLuf6gj0oUK6DsV/NszSeSat1Pr2/T5myuuLUwv3nmUaGstLv4nJaOo3ks&#10;h5YJVbtimx+4zMOOq1M85Ln1IGZrE1qHWJCxQ/o+9YU2qDlazALRBGryz58+Tens76tToqnXCRsL&#10;xtt7Ih73tvb7ck5VeiBiJYEj6G5nM6UJ9faNRKLXzvWo7kS3g94byqO5X6K1keg41P3ny8YXYd3W&#10;RUK44pzmLiPR6aKf1arIFO7DnP0X8fheX3S3BsiR8I/fAjHey9aHZEZ/EEPTfpXc6HTE7tZJ6tt+&#10;cFReFRlKxXK7oLNlmU+XzqXnDmddrnLqGbHHSxutAef7mvNV8NR8xx5C1hH2nGdGrmktwicKTo4u&#10;180DkZfPa9oO1BUutyp/6a6GpQl/gWRz45xtKPYueCDvnUJDGb/YUh0lfLmjg+2ies4HKrZ3fLNY&#10;NEf0DCFkfXTLtbnS1sL85lmgnaumOd2KK+kIVaVe17Dbj35QpM7ru2hVJ6vrNT6Lwfprb4HN0AAo&#10;veD6sxnwVFaUc/jpReRP7JTjQZ8hed+X/yNj39kZ/H8Jaj7TJaktscs4XXM3PeAxvvpcsKsr/Gsw&#10;Y8Tl6LU0QYjdkwsjqMkj2L2QhGD86vqKKx5fTnZi4TxFf5krVZXSSJox9E2olN5fhXXIx/+h2N7e&#10;GmF1loPZTjzoR03CvhvHvcGwH48gVzBC/VO3iz5Sg63bRW7Q8UMtZsv5MbigixcTAokdzcZLxdOj&#10;KaYAQUMHcTUtHtFsuijQ7pynT1lasAfC5WX0NmsMxslM6+thfY1T6WPul5Zc13fTOtf4BPvyGq3S&#10;Kgd7CfpAKgT+Jijz+59hL0MmJXkcfUOc+Ofs6tLgHoKWkFcX0ppau8LWwvzmWUgneEFcH6X5508A&#10;zdv3BISrXCW2xH0oZkF/19Qlos4jA0iCmAdwoBey5IUKdMAFVA3LUzpSE8X7yMlRWmXH22I7EqMo&#10;6o19W6a7H8V/gUMoGWGX+XRy3/eFAAAgAElEQVTBny0626tQ23fwdj0R+1lEjS1NwVFfRIyclQm4&#10;if9NLPrIEekL5wUDWT5DJ73HJD4SlJfHi8z3LfFdkxYZembPJNmK34xD9BICmgayZLxL7nUmqyxC&#10;Jj9oIPtVy+5B9GC31wsaBzGqpEbiAR8pWlv55Uo+vwvNqPiSmCW4/VqWFV8pRcmRprMiZFrwz9VM&#10;nTLxPi3DCoRCexEDJmgghzZRNCZJtSNo3n8l6XbxvsJN1MyaoEjnVttD2yiU9nrht7U9wjU5vwt9&#10;Y3QRZ1fcp0V18cJ7wP+F/8pae4eshfnNszqE919f3Txn/GaI3hLb/KVXCfXEQTFnUMltqM8nD/Pg&#10;squQf4Y8lp8QMGLTmUJeOv+sFkNweUon/3qv2x2Cy9j7/a2tbocnCjS3WWnNJxYi57IwYHVbjh4Z&#10;5tEznPHHaAZeKzoRiPAW/Sxcw5OsHIfaHIuXSkuFqBRJm5ij+ZLmOqTNV/CF5D55bfyHt8DBZ6cx&#10;Qa/XAi4JrJ6fhtaw/lDReo+fpvMZRF/8BUFapr5Wa0QUW3ca4ku31x+8D1zfC2ydKBru3xHx+yOx&#10;7t0HreSdf/lnoRiAfWrqM170xKmyklWelnlWGZ1Nq2QOrePgbxmLC3LnwPUm2IZyfOKXUFBn7Joy&#10;qVfWaLUN7q8pl4KPqHfGj5CM990InapzRP5+8uXg+87Ttw5fp9NE3dj6DSpc08+3/rS6PqC1q2ot&#10;zG+eXcYI//zcl5UedCESY85p36fpJf7XuXGVr53kqb/0UvPQJgd+QQEss08BG8dkTud0cgayi28V&#10;wgDb/0PR3/kO6CyaipwUxNcRp5f0nD/vePoUbPpYDGfe2ahSWZX69V8B2o5R2lnpYctBux3DJeWV&#10;LEqtpVYGCpUdO2NI0qWmIF3mk/Ng2uQzUGVIdB48pR8vJpiHeN4OPZQGqaVpli+WVbV0tLCySFcF&#10;v5kChwZiAhnjcLWEaC9UBPijj/1ZNzs+jEY8Q/FNyDsiGovbN4DuW/1ez2d1xACX8OYgajiXuyB1&#10;/skXVVH4AmI4NSsXJ+H9jALXvcgrLeFsdIX1j1AHNsGnnp2TrDALMLW0kG2i+VIbicIpVGNp51aL&#10;Ad4tsy9GCxGUtqHKGFR/nhBBpVP53Dv7htLniDiWv1/4VlcdiFH4HJq7uAzQUm2utLUwv3nWfHtf&#10;fr4wMwWlL1FIdUhj8bu7P9U5ksKGo01VMSRYqxkuKmUK6FnxE4jcSC/rmIc3++vfRy4j8p2buoC9&#10;gy2aQNY9RdDPAe0PySyLky9AKsnnlvLHlD2AP0mfIWvCUXXKIa/odZDEMAxbECaui4x8cSxH81Jy&#10;UG4khBYNYyxNHdIvJsAWep/KUnQGjP0MVfKIw+p74v7n9FQD1a2pznGc57Q4qqngM0ZwPhrKoNae&#10;FVLaustK6LSEmYzMloul/QKnmGWAVrTzQKJJP/VRrwVelvRwdOApRMHA4Bz38LzGeQzs14T0Xq/T&#10;r4XnJ5kq0yQBE1X72VGaVNCS8Bo1BTvROX2BroTgldqy9J+N61HUBtFkaQ1K0RRPD3KJZJpid6wr&#10;Dc+HWisFmK/SSlWVzaxX6JdFKOPFzfkiJzTTYgfw5GFH3I41Lemszv00fyGtps2VthbmN8/WQdqF&#10;535W/vHuVhwhgrd003d3/aHlMBAQAhVz5Gkql2WSQTXVED/IiwJtRWhycrQtgpBALG5Aen3w2/GS&#10;Y9IlHSExM+W3f+5F6udfzD12vkjp+Tc42kW76luUaFAE0fNC5ZRti/3SlT6ax2H5FUBN1VDslXqJ&#10;CB9FUwyKJDuiT5lXvw+sRp/c1yrq9QpF30vn+hu3e745ldj1qAo9yfdiIQaf04tJobJpotCp1VGV&#10;VEHjktKihFzYYl4wWvq1Ao6DGf8N/RS+rF4btobkjN3SMhCPAgVJeaGY5ipnRM//WIxFpz/oxXG3&#10;h7ZaHzGcovNfpxMY+/3tPegpdLqDwco//ABdWo7qO1MT8zUqi7FWmrsSvvVCN6cyrGGAdVpVzpUQ&#10;mJPsIEzu5UcDwcZZTWWK5V7IRWuo70ACjQP9ioolGfFd+NrJksr30T4sKWjpLjNpW7vC1sL85tmq&#10;YMc0CpD4eeTOHYFNkjHUubSPzDPYkbpcqNBtSSHCtUmCJLH0iX30kZU/uhmJ3xc98S2BlndjBKwO&#10;XbInXmiMDmd0aMozSPqqZxwDF8/JTDjeFgx3+6JzY7iLv0HfeQm5mxM6+UB8PeEBjtjD8aKwSJn5&#10;PfFbS/WImiJ9K00hOluk6EW2qucJKDvoi7MJAxudl3t7d0Wvh65NdUfZvhiI3n0h7o9F3O10+pHw&#10;pauj+soE+DTp6UnO/i2XZpErPkdG8inQ9qTZzdNIZ0S59iI37BkT5+V604znOgbJbVCNLM0z7UKT&#10;PT7KszuQWIhEB7meKJA1ezWjxwsYj3tbHd++3If6YPTs7IgjD+bwN8uM2LVWuA2ytgwZNWeyhdTQ&#10;yHQrPryBeLFvK+LQhcrrUwY2vYLfRkanypc8cVg8GglxZ8BeoarmO2KLDz139DJbs7WrbS3Mb7g5&#10;EMF9rQ1W/8TgphBJYdPTZL8nhoMJSkEpZNRfoEbUmqxc6HShT5EMHgrx3uCWuC329gYcBvbEf/U0&#10;TwL/o5gslymdLwGGJWkPkgx+D2+grdQ3RQeqA9EtEY3EQT8eiEFNT2cY3Op3YnBbfMtWX7YKCnvU&#10;H/RHW+slzm7U6Y53d3cgJhBeGyxs3Lt3cICA+SZWfrNRXdrPwNkVg0En4tC6CxkbfAxaXT0Ye5mB&#10;OAqtxiN+8G0xzb06G6q2qmLGMD95inZTtc3S1P2ktJknczKKJ1RkztcN0CqkN09QaKTTkppFbILs&#10;p5TOrxlzeP2n/0J070dolu7VJjq778VD4ftu+9PosRPq8dngdKO4dgsRGnyt5mIcj9MPUF8FWM8S&#10;uyyS8wl/9BcJgzzfo2nm0GokT4OAA/RCU4VuJSkq5LAeU3XgYxTNTkiP2fNSuQRJda0R1NqVtxbm&#10;W7Pa199XU5X/xmc3PKWS7Ue3bvtlWLKTaQq+OfpbqGe2IJnRX43fDxFoZzBinBx197v5GUNXEL5V&#10;qspRgJmAM3IMoE+oSs5Bmu8xbN8Xt26K/fsH4veeEH16K8SyDNaM6x1Eu73eoN8ZDfvduE5udLr9&#10;fjza2RqPB52LcB71+n0seIY+fM04UiC9OAD7nT3E6XOfYne1Tv2UntzfAz8+oGYd418UkUEYDaTF&#10;WAwxml4P7gjiEBf549Wskg+x/GtlznB+zNidh5Vqhn2tNfR+cmdlIR1h7RSLGYqnN2AVNZWl4P2k&#10;ksN+zx5l/7m9Oxg/CHx9dnYdMb7hD2/LkzajwY64A+U1cFS9xd37ovvt759SsUiUqbxT1mS/R4Xv&#10;Clbx3QK10zdph8uyuLeLE02fFvqweMhIXw3vdHs9jvNxCruDAWm1gOhnmKy1S6/XwlqYb80X5UDK&#10;kJaCoOVI5x8nPL0XI7EfnXiZQ4b4F1TaZ/xwglw3o+jBDdHZg+ZjT1BYicwmilKX2KqAJldOx4xz&#10;C4aMI4OQ/Osc+fugeTziKFsCh5Z0ltDWaACmIsALqfOYYZuRXoyHPa/j5eXBOv2R6I2HHNJ2ohW+&#10;9dgdjLY8zEedC/Df6UPBZlfs3+xBUPgWZhJr3XXPlFyu+YFA1wV91rm1MxqN+j32I/6t+9vi1tc6&#10;Yz/L4OPqjXDWN3h+s/IF22L4te8xdOZJhRxVibYdyEmVEh2u8AHn1vHwumLJQeJ5Aj1KSAEbL3xJ&#10;xcwv7Xq9fefbIhbLpgjKa479AzvUm0PvxuLhHk+2on1wdhrzGaeR9wregu968IiPBrl5nPyS/x2l&#10;ZZVlFUod5uh1OHM8C5hx1H54IOL3I75AE6sde1vh3c/0V/9X19qv0VqYb83DfG6LeeaETO+GGP5H&#10;/C8+EINYLOdeVmVO2Xhv1ye1OzdvdEaghv8xB6aZQcb68dND+ALf6VXaKYNe8hmDzP/8z4Yiur0v&#10;tuJd8R4Hx8P7H4LAnfvcQfbZ+ZQMoycI+qH4ynkWYRBiAXHGJze8Mi+DFuqWVFPkXymjqypU5zq7&#10;tlr2HVX86H7HQTnVsr6BsSM9KfI4VWCs+P2XRM/mUJSRWl0I1pvcEMfSo25/51tA/JvriH/YGYqG&#10;J98bDPqI/Hf+6H9dFTHZHE1xc7eYLLSrSrCU8iwvJWXJ555PaRVDujvlfSRaLpLJUgCzJ82jcatz&#10;RlYG68tO0ymhpqDy3unvvwmHA1fn3Vp/S4wHw25vXDe0Gu1iavIBfOSwF/fHKF0Q/W+dZxqKaGjC&#10;wvMKqqxk/2LykbiH+Rs+c2IFtOYLNyGXXv4bae1KWwvzG26A1ZBkIHtCXaIo5jC9PEcvUUJt54O7&#10;APSDzm2/Vvibkc8di77PQjO+nx+6XEtantEsWaR0ck6H5ZweA2EZBBkG4TY4gEdDpoyy5Rd2To+e&#10;0g8ppKvnNODZgF3Da13Ms+rOFKxavnLchGj39bljH0Dn/j177wlQz8Ecgefgs1TTc/o8CHP6nRNP&#10;n5F8DP655L2KLC/43DBFSf2bwfNMxT4yJ93acGrvdcSNGPo3sHiPf9zuoUIWEIuVijFfsWxZhOIn&#10;p33ZqwUl/ZhhtcDCceGqfAn9ZS9aacpCvbBU1mfupfZzemgoXZUr6SNUcC3P1yd7TLSLOgXcnn6Y&#10;bAzFGPG+D+29I4rws9eNoNHTq1NVh1IMOrf6d/khgn75mMTejfH7BjOfoiRTUzd/sb+m1t5Na2F+&#10;ww3hM6puEM9lVsgzgko8yecTelho8qzvWxy3bgue3Ud70HIM3QOnQBh9IgPHEHBgcsWYeVKRQHaZ&#10;Y8je3Q97o9GBEO9n6LntY8bMAZh+QOrQFXQMyUpxT0HnFzqKiNs1qCDIaxhPBNQV4vh8yniosFp8&#10;uci/4bE30TxDqauyrGDcBngyiCV64bU4g5gkliGo4MCdpwI8O7DHPoD+hExVKH7u31fzhzO2Kjr1&#10;MvbWVCX6nhQKlKPaoLYmtu6CHjMQvtMgiEO7YNH4pP/YL6Nu7WFbrcGPpH83FouzJR3iY0rrinzC&#10;F2WGziK+5zmfq7JuVkz48MpsuVgsqUCkX1CuVFHqcsYuq+ArfmhWrQHPKF96/SAvQIP/yz+MhqPB&#10;cDyIkF0bsGPeuiOwKsIHB4SP47HYuoFD+oB/cHjP76+mFIutXX6/uc8ihQIs2+bmr4W1ML/h5pv9&#10;IWGSnBdpGfHAo7uDO8JLlGGK78TwI3HAQSAj2p2C9DmpLxgFUoaakwX43epULfXxI6TZK9MVnR3x&#10;IXuEni+DvS86f/A/EkfTCeLi8yOwDhe+4NRLWU6eMdbtIhfS769y850ISfl+7CXCfA1pB4SYIBzD&#10;nqa2VW4ahlx9baAh1nWnHEyjFJdsoWckQRKXDNRHkL9/BEkZtL6Ggyp9az48ttoA7IusUPm5Xx9N&#10;g96vkUlgnV64copUoaAEZHzp6UzT9I/CAnDf58hHfDLvobeIj/YDzOPIYsb/9+NQLtVnZ7D7Y4L6&#10;QyPUVhG7Hntafwj7whlV5+RrY8HR50u5ODvl2Uk9kUm9m2ra9rLHpkVC8zKxoYc6HBx7kX/3O2K4&#10;1cdatti/caMnwNO/vSe641H+CBOah07SPXHrW39Fixcogm3biFwva2F+wy3oCzvE5JpkZBjIvtfp&#10;i9vVE3OokaGvGEjEH3vpyRn2YkQ64xD4c6RsznxPCksnhiZD5HJ6HMreEjfgF8TXAEQfpyDxWUig&#10;gVaYAHamnqCJuDQrq0+/yeDTayA7JBmiut/HajA8j0WoJQ1Jc1Fril2ygKmgqMRi0BfbsfDLrOpC&#10;JechNB9RO4p/U5lC9KYMLH3jG48bAGpmUSoFrS8E7gr4C2H4Zm1AhVKpWu836ObQYem8vjPY65gY&#10;lH//r2I0lYXOfRQOq4tcCk9wugPUDohv8BRgH0vN6HESmk/F4ut/STZNslrlPaOHWCKv8lmideLd&#10;gUxQBuW7lPhOJigQszb846cvCsC+5/N7ig1PddLZKi92jh6IP/rOTej8l3xbn4F2SWogbt7N6MeW&#10;8hc+k9USKq+RtTC/6VZ/nRm2Ek1dg3zCLWDovTlNjsn59hJn+N4vOWx8XvoFTJDIM52CCs/h5f5I&#10;fE0gR7GDTkyR6I+f5oiCyXfekOCWr+TRHXS6vAoXGwjabvnBtldIiDovddhDAVGnyYAgDm6YND0B&#10;h/JyNM/G8DkU0ZZoov0Q4/P+ey/4I6v6VC+e9lqvHeRB4wuu1uPOmSrPlQt001pun0zyyuVb/5JZ&#10;5ehkab3vdLUM2sVdVSHp0/+uI4a7I3/omL3s7vIp4ow6USgBALkojsPsBT/6orsrZmfnfApowSUX&#10;ZGZeeDJ3C1uYxMnjCelnTzOcBoTOQo/Ygt2DaQRzsC6OIzp/EVqjVGgATBm/gZ9XPaGCL/DO9ieJ&#10;TxtdOOJWZ/56WAvzm241zBuQbRjm5ZIRf3gA7QJGhH/0So8V1gxLH5Dr+SFH8ZC6mVo6PhfDIcfX&#10;DLB37ovug8EH4mt2SRUW8WRVlGidoTKOQEta5c69Hi6DZl5ZgiT7TzynJzS6ME0rJuvbJF3qmtHg&#10;MgJU29R7XhwGOV2tKDf+zXiPh8SzElPW1aGvXVKEeIGjiwvBF0QL/KuMkS4kby5etsvhrqqwZEpV&#10;phxE1Lw0TlB71xqH62uJsZ+t395WDLLirpdj8FRRLFR3xbA7bHrCdvuYn9yOO6PaCbJPHNy+JcQs&#10;TflgVNCEdqY4I554qImXGvr/2XvTJkmuLDvsxZZ7ZS2owtpoAN09PdPdM+KQYyaaSJqMNOqT9Em/&#10;UjKT6RtlRtnIjBwbUWPDmSHZKzANFIBasrJyid2Xt1/dc597RGRkZVWhK2tB5TtAZmV4eHh4hD8/&#10;7767nFtV5fyYnxthhUHiiwpUDPVvie5BtseIl6mYHkdDf8VXeEbq2q76kNdnBd3XIpzQhLzD2kyV&#10;8f1Epvmrjobm2cCeu6AqKJUPHSn1k+ubqrD0dfiS6AFNpqdzomP30JkRgoa/7txkC3RjwMbmzWso&#10;53nn0/+EetG5dLI+9GTL6UyHGOpSJoUlHTfqiVA3sEWFaWUC3bQLzy/4hS39bJzfL6BAdYrOI3iL&#10;8DSnsw8rByhqaRQl1qxnMx+Om3rFtj0XosRfTJBRBC2tH45GU+2Ko1re1gfJtBTf+/FU3CgIHNtq&#10;/hAT6IOVsygt8aS5sbGNCCpz/OauurPPi6stJG7CJYUFzkd7WOBs9TfhttocKLWz87c0HkqikDPw&#10;6KCIbfa4JpC6qaYjkVuoaBLTd0K/JvR8KcZefxP6vT1oN1c62G+PTCzRmXYhmpDxFiDT/FVHQ/Pa&#10;xcI5NY9Y4TPzfNCHY+H2F/WYDqg6Yi6ezKZHTHm/+wXy8T65wwT/yc7N/vbgxm4J3zXbje6AxnM6&#10;KZjFDDnI6kJJUbLuz7xjm8top+MptCu1JRGhXDXPfep86luf82KeMFTJ6sBDqTe4RR491Htp2Ss2&#10;GfTOkRsOhV4dXDJLmj/XZI+kwdIiL7+dd0RsJ+Xve3vGxE/fW0r35xOEb7+syI/GTOULufqp0HxL&#10;8ZJHhMmiwrSTjnZCcMVAV9IJ8RN9A9GC5osiGNb69sefDnq9VNrbVyJuucNLqD7PArxtZ7c7uKU6&#10;iJJDBJ+ngc5gq6f+5edYOyBblo19nlqqI0flmOegsigKNHN303t8qY82eTmxqf5sbC1PDIYMMpoi&#10;5RybtwmZ5q86GrqSLA5S6Ln0G6YZttjVZ++r7uA6b0LMMkB6DOVB19Sta/vX9uA07qpbJOqTRGNP&#10;37hvJS38MdrAHopOO5YI4PFSepim0CW/ldGpd17Qlaav5/+AA0AwEWTXSnKZEJ3ozUMn0rpFIqMt&#10;44zmvoaeGDQz2+0FLyUQ7bUNtOFjVbPxGHOQERkvI9knDVwD79OkE4LD8/pMwiYmC2eZ6cV5If73&#10;xfPN9yaqwGjPomsKBZQg5pJ2GRC8npw+qlPuZsRc4aui/IaI10XNdBOducvfl6fx8nKILHJtZ9Op&#10;ZP5Lv5X7tpZwhjVoGkj3yahbO/tqSw06g253Y2d7e0ftIaKyqI7t3+grCbEM4Orvd9DdvP+nf42c&#10;TS1taKfHCNb+5mZXvd/lyWGieWofYghUM4OlVtanfJuQaf6qo82okCisCmyUP2biOdIHfkf9WCGo&#10;Co0XSf77idq+vqHUXn//VvejE9ik85k7Zt6qq9EEeln0FR2Gg9KVAa25ndYBwoj4b9EGo0Jbkhpd&#10;qMTb7Wco/Hl8uLCsl0a75IEb0KNMCa3PHmeaAqdtS6t2e2h61qaPhV+uLqfMjTNEQ5umSe0s0tJ8&#10;mlwk8d559KJtpxNdzouyLPh1KButkgPDzxezUOO0kVparBoszxC1dF0ZMhPPQnMOAaW7SIkxGjUA&#10;TO/1ER+sit6g20chfXAP6UAOwoc6nU+F2pumgLz7MVSD4TmSxxrRVf5mfGqrDoX9Sjszu9HZ2VT9&#10;2yIW0elAoo2v3ebe5iJdaYNn5t42Qtui0bah+rfU1gfqQ9462ME3d+iCndHYSCTaZH3KtwmZ5q86&#10;WmsenTG8iqQR2YP8FXzmNzY3tkUxfXBtt0n+7m8M5rzrI4/8c2aku1SPkVx5F83tRpKWQrbwOnkh&#10;EC8F9y3o2EqsE54QCyPZzXkIHgutJDdLu9/cBZ4l3KLqfkGvfGqO2DJurPl2O7LKmU4XNJ16J1l7&#10;7auCjDhRUt1r+/xCnz5Z9F56xcK9snDmhJapJYYqSTjoX9IevwnBSkM+/Mbhk2LDHBpAo1kBH3fT&#10;8ptP2dYIQ8cKnwjhZ9PU+R5LISu1NA8zv/LSC5fXF3VZ8/qETqgkPau8NP4LJRw5tWidtR70EJo2&#10;tLMUm+Yp6e//dVL9RGC3299gWmei717f2UhJSps91YG9//7gJ/y9mfHUasmwb75we77JWMb3F5nm&#10;rzpaaz4gythFukiFvPYaYirxMNJttXGb+f1TdUft/U9/C/u6TunimqI0IIEA5Ney5egUz0zcoWTC&#10;ML1FUzDBlWRpLTEvCO3Jn8Merwq+ac8krFjzOCtjqlLrslpkuFhRRat9Y68vW2AVHluXVbLRiYCY&#10;avIaw5m9z2M9pSS1QGxikDE9/yR3dZtQ2bze+vEczhVKWT1+lmICds6rgrY1qxl6GsXgfFMNhbQl&#10;n3KNsMOIpxwtMemY8h31gnzB6kPRmJhKMS/mUMhfolgNXqNoW4c+vw758Zra42CL2lairg81OLW3&#10;oz7rqj85oUkSs69pdiStFfmyzYp0PS7+ujK+V8g0f8UBExU6A8FXbLGqxvpkcxzaWszEh0mo/KPZ&#10;wzFijJI30tRrkp2VZ5hPesXSmUgqCNKIcME6PMKRzEtRpUQao1PHajmps6coBfxQ9U2SCZMIlrOI&#10;3LaNR84nXiJXnjmWulVd+7qWWGR8KtG/IBYZS6FthwKBMrOaYeSbzJ0lbH3uOB6d1HkajEZixomj&#10;bZkcQFAek+ZZsmoJbX+YVN6WWrET2oxQmGKCbcsFgvfL69KcWnvWFsGEZVuWFSdYxluDTPMZEm6L&#10;ZJlQoCImnbHFeBWtLTDAozlEaZi+ZlMJiIozIjTu7kRiXjw/4uRvunEsju7cEyXGArMZ01xL80H6&#10;AcZkQifPDpw7Xvpl4HTgA+GdihEofpIaeBxRo2tJrfNkeXwJNpAC1UVjn5fm1zNw4hqe8sIUkuUP&#10;BZtaGhmurjbWj7OW97/c3njdG6nN5ruyLc1Lxy70qYVXKnmNRKuiRkPw5uvz0dds3COuaxYnEM5m&#10;paaWj3WtbbqI7XXMNP82ItN8RkPzoFRFos8rN32wujYu/uqYkmuB6opsVVuXdH2tOE6Em5PPOzQU&#10;D652K2VET6bGJDOMHdQyLd6tzA4eratRCCX8L/03iAnJpi4h/Ip78ZRWUlTOQ0K1XTkkHEjPR/Pr&#10;NBfWcPG7NQmWkJXnf2oXzkxuC9N7hc5Xef7Jh1xzFMUkNZSCyem1Nl0ualOBeBo2dTk95S+qCAXF&#10;WVnXZVnztaxEx3jVmsf0mCQenE46zTHT/FuJTPNXHK3TBsxpmHLh75AUQgQAq6r+tqAjTw8hi2jg&#10;6dXuDM0HWvHSIKtEkgn5j5a+3AWJebXxKWdvheYjFhIiLoDTSRk2cbEy0EEEvEpLj2mia1fDmKf2&#10;JJafZ+Hc10ijH0BdRnRmXg3NNy9BQABx4IWTpnWxLI/T7nb+SLIfJW0dsyj4bc6H6EyyY5os4/qJ&#10;hXHBDD5tvllMDVpLTqax6Yrwg1CXtTPipvNW1Px9fOq0k/F9Rab5K46LaB7UgXV9AcWuwwm5EgK9&#10;Y2+gwRtQtuRT2VJKj0l57Y6fEhdNXCRQ2pVI5jqQJN/SPExg0Lw3NRSCawkRMNW7aFJo8QT6XMVU&#10;S4CgQFaIP6bKVD4Y7RFvleqiRaZNqJGdQq4XSUtx/yvyzQuCvFfwwdVn5oi40gEFtB/t4vk231/S&#10;jfg5OOgNL6ZqG8SPlr7U1pcTfeOrkekD+s3YDXUGrffdTKoZX59ppSU1tGo/enuKlYvQXo7zspIK&#10;rkzzbzMyzWc80WmThNatoc8topn/EGa8Tz0MVtTXrQT3UDGLLk9IPEdjvGSfJs32RRmSkOuqr74F&#10;Jgi7CME6SU8PjSpyTCECD80WpnzQ/D1mdn7bSRwj1XNUVN/yyuIYUUYvsVxJi1zRo0clLs9CqjV2&#10;XxXNJyc6ghthtRxLFjvQtmlQJylLdw741plvbeODT9OXj9ogeZSfcLDKvUYSqXUpIdSaWqQZeO7V&#10;6IlSzHlyrt3EF8Esz09WWSnryEm8W2AMxPQhQhcWMd2Mtw2Z5jOeGIIVmz7wUp/oa+zD1rz3kkAp&#10;danJ2QBiafK9wfLYFJtQ31mr8Lw1z0yTjtE6bYSsV4KOQvn45Q2seXX9NIKMwOuqt93fHEMSeQIt&#10;sfAkpw2cPBKCbba9qtXtSkUAACAASURBVBCsBF55VnNNCHbppIlnEkbbuPQ5J1FMuZwxppc30hDR&#10;OOnB3TRHwRSccm18aorVuubTd8rvbxzVdowVWIUms8bDa8OcLgXATO2p2sAinB5QL3xxFCXj+49M&#10;81ccFyVUNowIVUpfBzhMJDF7hYfDEzKr20yb57CaA1z8wSx980njy3g0x3Mrrzels5Xr9Qkq6vEL&#10;GqvbfPw+j9xYOTcPsa55AkiW9Op0Mo88M1GHqC7B96/KN598KtR8O+Ep00M8+/LlfiufYnHKceVF&#10;a8GINrgLl4tuPfu2kEor5Oxj2tYkxnoMJnnRFh9v1BRCxeXhM946ZJrPaHPV2TDuIIkFGgUOK3vJ&#10;p5QmRK6Svaw238Hie/quEqTEG6jVtHesJpykfyf5d0Jp0HQ2GvS2mNUrM0WPcKj9zvdURA7QfFyx&#10;0XqmVay8r23WAkoWAO6No6+XQqspEtt873IdEeqWJ9anm2JRSRXqRfNZ77Lw8FuJTPMZZ2geui5G&#10;1NtTHDEmJ46lJiSaXvEkX/sFx70IolhTL3zzC6+I6AqwOVqi/tOA0WdEg97mho9slmv6L7+Qfn6O&#10;NhTV9zTb+KIfvEJj8ssnOYWW5l/wK7p8WPhbVjJxLgfLz88TW/KFXaBBlkQnYvvNuKesOjK+98g0&#10;n3GG5mPK+176pqXoP7qwktOOcs7nPu4FkM5Sjnk8KCQFLn3fTdmQ6PWi0Og00PCvu1VPlRGB30rt&#10;z+Zz+iX9WnWpnJI+jUOq6/mKsmRsnNQSb1ToCEjPMyu9WmiPSKu/tKarZzqwkKSfyt9EF3M3EjZ9&#10;+6d/blH/jO8dMs1nnKH51omdngmpSD463dJ8yo9/rsX9U2m+Ee5qQrDxXJF9RakUNxp6SF1Hm6qk&#10;AOXLfVU8Roqlu7b3H9HRunJz8tGu07zx6YzfVJoHw/qFFM6LY8VoT58/PUzfxxNCyE1CEP4UBYZM&#10;828zMs1nnKX5pLzYdBRtrPbobTL9PEm+5fMt7p9uzS/6aiTf/DrNF8z0hchR1vTFO6a6sREoTma1&#10;6tnHmCEOdL19Z4ZmJilr8JzTJsYFzVdvIM23IdpLO94azYemPKu5jmZlGhRIPmcKvsJJl/Pl32pk&#10;ms84S/NQSmHDTqp3IHy7LPmBWku0Txaoufi4Fz1JwcDiTt7zFZOTKPltrIm+0lS6Me9habPn2ZrX&#10;ZveTU08jezwOXr0T7ElFx25kz9B4+76wlg0mkTeR5hstsUs7sXWnDYkmQlOdFqxep/mqCc2m8Guo&#10;KeUKvXlfVMYlINN8xlmaT92aFlJkCyMxJvv4O5TQPJXmkb5jPRQLkjXfsnxKofdJ48Bpp4+oS49o&#10;plQtKZhKkShP8vnyn4cETQNXnTl0K9si7WZx9PLyjOZLw2XTfMJyNUNSWNz0Y0T97Jq13jbNSj58&#10;Sb4Uz9nlnk/Gm4FM8xlnaR42IAQdV0kaQrYg4CXnv7DTxrT/NCHYdrvUZrENig5LTOBH9BWpwDTd&#10;HTgz12R7GLHzeEzWb3aJyhL+iWM6I/grIVhnxT2tyL+RNP+yEyrDIh3+Ik/MYgb3qw78Sz2fjDcE&#10;meYzBMi5CI0DBQ/b2vuX9obB1AY9mMR7TotuTilPX5QXijG6j4/fGcN+VzdSb40NRcfuhIY0IbVH&#10;c2ZwCeYmO3RFkwV9xmdRo+Brxct0dZwSdlkqsChFPsfhZ/LsM95eZJrPELiA7oAqCSDSxbrjl2j1&#10;QdFSx6iQ/Ld0KiRd44geTBQPydxQNPU0+0CNpImd+OjJMeeP1eYYFbPaQGc9adSvOKhTAe9Zmo9P&#10;llB7G7FS67riyVm/bmecPBlvLTLNZwiYOqOX4YB87ov3uyyaTzMI9OpVqPxKnj4loo/kynp8yua4&#10;18cn0Q7enX9LdhQ6ir4gEH5NqkcHrtLWN01e5dWLKiu0E4xuleavlFOi7RJLbeZRkshZXNknhGwz&#10;3lpkms9okJw2JJpYFxu9z9R2eU5obRq5LYWKzAXTtDrrsSztLNKJDND5jPY7p1TAxSMz0RgtUTfx&#10;Z+3bF4nacFwqYxqnvY9Lmo/h6mWGL50y0qcxert85pxTJ+OtRab5DIGLhjlAxUbU4ML9LovmQeYI&#10;k0qQFD6GlQOn6kxNNNZ619u/IyrMjZ8G+gfS5e51Ghs0qKa5UmXTNQmmqtD8ynmF6GQSaWlehHZf&#10;/Ky/V4iZ5jOATPMZgkA2OAyHJAB8oXPm8nzzIRW/RsVv6RftNVqnDVUU/wtT+UDtbqruDXVT/Yn6&#10;4y9ndk+NI92jowc8dt/3SUMZwuwyNwS3lOiyUYpfW5pv2nq8+Gl/n7BaLpadNlcYmeYzGqAhn0ql&#10;79a+dJr3izIrRUjhXA/Bzui0oJlLmZf+iH64MaZHFE4nan/ioEj59fWdqZFWsaK/Lk08rF1kCIXK&#10;z/i1vqX5pnj3SjFaW0CQQ7BXHZnmMwQ+miBOG8OGdW2e/YIXRDIxqxmGoA4rie1NQmUBKi9TR+qo&#10;6ZvuLbbNzdRRT1WOxm6I1EpU0ab9U1q/Xpme0NxwxZqXFqjnWqa+1VhPpMwJlVcWmeYzEiIoVaXS&#10;oqel2rz4G6UepmQL9FiC00YqQpM/wUt3jCb1Eb1ha6RGnvIE1CddUJxE2nhA94eUhq5eCs1rEde1&#10;bMFX/HtB513CbOGp7XWakXH1kGk+I6Gh+VfwRskrg45GlOpU3ULCC03xmppcmW+weVr6QPOusg/i&#10;6JgfqW5NZP7xZpd0NV/RqZcuJZGS/AG1WSYLsYPc6zTjyiLTfEZCa82H5MV+iW8kNA9PesruVilb&#10;punW6lsdMzH5g1jzduhpZ/sRTWhY04gGqqbpHR65x7TsF2KlctbJXxoyvCKbDykF3wgRXzXPfEZG&#10;i0zzGQkNzQdbax/Dy2y3lNpeQGGYjG1pHj0JQfFQTPTOuwDhLbjdj0/oLz9WH6jd99SQvian6VfX&#10;1a0tRYeaZsvugKJYjEnB8q8KVbXIvwnUFbEe09rxmegzriAyzWcktE6b1TZRLxF1tFWIWjflUYFc&#10;VaPbdwG+NtZ4rT1TvWjJw/1yqAPNLQ0LNuHnpsA0IRRvG0Sq5pgkdEkFQekmUKgrRz2eAAzVPtN8&#10;xtVFpvmMhJbmU/Ool06HlnyNNEdJqHSW7W+tnTdl6X1VWle7unaQuw/VCXbXdEB0+h/pAb9wbuN0&#10;iiMc0F1aSKzFCsVSbmoLkSyr0Lu8MrFjC36jpLObnTYZVxOZ5jMSWqcNvB3P3zrkD3ib9E8UjXM2&#10;4gNb895VlfEOKmQmuqIMsQ5G+6a/SFFYONcfEhJxJjQcSzL9iCi1+25gnK8N+ZkraRqY2LV1fMR6&#10;wxf8RjaHYDOuMDLNZySsZNrEl+i2WdK8r+CrmZVJ7ODxPERdIYHezSpY70kunnwo8U/QI7C6szhA&#10;PUXiJVM6jZdSZfyiyZxiXRHzfPS2KnguMNMbPCW4nFCZcaWRaT5D0JZHRUqRzJf/jiV85kzKioqv&#10;qmhpXiEJZ1agh0jPTY8cm+4QXfDilPFJg3I5AUVRqPHSsBalT0dkOv/0/3K8RPBmOEIypsXEoDzV&#10;1nu3yM/MyLhyyDSf0SCJHaBB9hlnyCVj0QzQV16HuixjF5k2nkaGGfr//OfqzvamUnuWtJ5TZSv4&#10;Wpz3AYII8tPA6qrGrxXlSaOU6veV2iCa6c+/pEnpNXUjimwjUi2ttleqCjYjo0Gm+QxBK132sq35&#10;hRhBIMMLCMfW/CFb9sePf6E6qstErXr4RaSrCU6qfV1rzS+ELIM0Jffic+eznZKf7m+qbl9t8ctv&#10;q3c+/X8NlfeoF9DVOkK+0tnss8m4ksg0nyFYCBGDWe2z9/9DsaBpT0h9pCGpHaU+U9fVB7vqzofd&#10;fbV/+/aump/MXQ1F+ka1kkLKqzxnjVvLlr1je76c8JF4IbDf/0hdU/tK/el1xazfsbZwEVk99BI7&#10;HmZkvMnINJ/RoGkrgiyWl6hcttCVr+PEToKbEij54907Sm1usx3e2b+m1L9RH/Nf6rthSw3U3sZm&#10;X6lPttXN20rdVLxFOV8yzSMJX5uY8+YzriIyzWcI2iaBr8o3T9aVtmYDfaTG5EakdgfbN+G22VLq&#10;HbWn+SS+U39urEF6W5gaPuJ54j3+9xd3MV91+Z3SSkDqvq5My++MjCUyzWcI2pbfr8w3T0byNnXs&#10;NW9WVvT3/4tSd7pqQ+2SLx6ZmurQhmAhfYCf9jjSltxHcvykc9bqwOuCrrq28Y7q/OjvsMeh+POl&#10;7eFy0sp+m4wriEzzGYK4cNq4V0SGBbp+RGhIujmvH2bYdkSQpul0bowrzUsKLxuhdRZj0sI50zM2&#10;LPLgY+B5wW+q//m3ROPwX72dukAamsRKepgHiNxALad8FZ8sI+PNQqb5jAQofEHoyxrnzB+ekxIW&#10;1npz2EaKMv2JRiDS6htvFrWuZvR439F0jE2Tr6WPyJx/jyyN6S7b7uecR215VViDyNTDbEfi/Kxm&#10;w9/DWQMhYkiXiYL9lWsSmJEhyDSfIQguVNEruLBjvMw6opjaffAPfOPNOiGGQlsj8sBpCB5rD1/R&#10;6TSyaW9DUZcndMrUfC7nZ1FFu4a2SSDNNdKGone6RCQ503xGRqb5jIQAO7iD6tIYX0AU4FyvWC+Z&#10;jAv3ONp8i7ZMsBqhUYMmgXNCDDWGcqLJQbWS3LykJyqoXag0iS6wujb26KjUxvKrTVHFTPMZGZnm&#10;M1o0ThuCKuQLaBHDgeK9Xx6gZo6H7ICRYKmB8oBNPiHmXVvTVE11yRtMnPkh6mG1Ty2kwhMTfi4W&#10;FLYojtVkazkN3sWYTPMZGZRpPqOBOG0CGmS/GM0nLPk01J6MEfqH5IA4YZxxUURmPIz8PexdUMVT&#10;wxjNvKc0jDPm+3GcPKFO6yLfPKRsrA/BjIaT09Fs5FI5VfbNZ2Rkms9o4GMNUnxRpw0JBS+t+eAp&#10;lrrhayTE8JPOhVhhC0K9aPkNUWGIjk2sHdKcjmgadByic/dzh2CxDpBFAhYG/O5TLXNItuYzMjLN&#10;ZyxgxWnzgiFYYXFrFnW0CIhOLFWmmJflrOB/ikoEZpjig64tff3OV7EcjSKNgimkeSDN+Ad6wk9K&#10;7LwoBFvDS8P0rgttS54fChtEwybTfEZGpvkMQXSxoqDiiyZUyrFWrPlZJM0czuxtUOPE76MN3Ddm&#10;Nqnhwn8IDXmqaRyPIRTMxB4rzbtpfkkYPn8IlmcIgppB0NYb5NrAi+MyzWdkZJrPaNG2FXlx33xs&#10;pMYgWKBtjYKnIRU+zPgdHpsDftKVJjyYaHrkR/yUZOOMT0Dx9ZKHgxX3vfhhMDGsZ/DIOy2dOtai&#10;VhYBAPEZyXoE0wo0N/XL027IyPgeINN8RsKie9QLd4JNXIw0F3G6TKboCQWL3s7jpDa8aHDS33VY&#10;nWiq6LR8aGlSUzVzq4cILkVpCQrCYeWZVbo/b57H5LX3bUtAFV0oKEsQZ1xlZJrPSFhY8wjBvrg1&#10;T2MRKjgVa/0R1AwsGQfBnN/Pf1uTHklU9hs9qswpKl/plyP487XkY6KFd5KRF4KGqMGi2jU+0a5f&#10;oN0n2BrHi0lBPyuWZVxlZJrPSGhpnk3nYF9I1EYYGHLGjXl+qsHzzPge+mT30Q3QjJP+wUH9iKqK&#10;RnT8kB5TocnVNXp1BzHK5Tg+HbHtGrUib3DubVPGfnom+hRgwADXWX8440oj03xGwiU7babisplW&#10;/rdEf8lG+YSJ//SUCZ6OyP3uN0RzOxrVqIItxmQeH1MVqNRNKj1BniZZ7Nank1s0F7yA5oXkeRWw&#10;8oQsShS5UGanTcaVRqb5jISW5kPTp+kFjpQ4dV4iR7Oiu+HO/0OPyHwx4ace03/+TCn1b/89jQ8s&#10;zdjA/2tSaqOz+3mQ1HrTHEFyOpNUTaRVH/yFTptmElh9xlpqFPSz0ybjKiPTfEZCQ/MxOW1exPpt&#10;eXb2dWAz+jGpHRQ88Yb6LrP4lrKO1N59bBmWzPTX4T5Xih7Q1NdB0jGdtSIvmdoDgrpXfPJPDsGe&#10;pX0RS5B0m9QPKxvzGVcZmeYzElprHnLB5/ze3+1I8uoZmlD9TUd1ejsKwvJ1remx84MBoZ2T6iIt&#10;3kaqmOBNpPt7MLtXFhFmSfPwtocn2vArCZV+NSse2vKurmHDK37rMncTybjSyDSfIfDRhNTy+8V6&#10;wbZ57j5YaAtHnjJUl3RFhcWjk71D3uHkmNSN+pcF/YamNw5InlM7tiCaw6P+YtGB4K2uq/ZRzpvP&#10;yMg0n9EgiPZ7SE0C/2BeXOS5R8PWNFLWHdvr1n6JpMkDUlvkvpnOqbrBI+90KMY8PzOz7ro6EWf6&#10;H0jzF6VY5rz5jIxM8xmCQDa4S6D5Ns8dvaGY8Eeh1kqlln6nxexw0LnvLVUlvaPuFzQ/pd13j6ii&#10;+xR2FRw9X/6hNO8br01TFUUt8ee8+YyMTPMZAheNvwynTZvnHoODFvAsaqNAtSf3+Ynij7r8Tt8a&#10;/xv6Zud9U58g9EqHoaav7QP14YlkTv5hNG+dE4LXxiDvPqQWsjlvPiMj03zGAm3L7xej+TbPXQdp&#10;G1KQC6BysnRE1qhdGlMomXiLnnpkaLxxo2L2H5b8qo0en4J+UZpf+m6CpODnvPmMjEzzGYLA9ry/&#10;BKdNm+euIwVTF1PMHbDmj+KcjO4rOjqZVY45f2/L04S6ih4dICdnQrdUnPEfL+i0WSB6Jv6Y8+Yz&#10;MjLNZyS4oL0hFV6U5ts8dw+BSKfn0VGng8Ox1V7PVV8XzMWPeTd1w53QUPWGeGpM41rt0OOTFw7B&#10;LhIvo7fWx5w3n5GRaT4jIV6S06bNc5dWUegPpRPNj+mA32JLBUNfE03q8JmiktzOTXpo/VDrCRv9&#10;8xfwzS/efVE51dJ8zpvPuOrINH/VkWqQ/Hp51Loi5LmXPVUnUnwmfCCkwjul+MgjmmAa2Qxs1esv&#10;+b3Uhwc6lNcUv9fxlN+PegpenPX2H8/1/qlMCm4aG5bb5ZMpwwuVJvkmdxXJuJrINH/VkbgvrIgd&#10;eG/dOeWYZ9H6uf0kq9KVvAmFrzDP68O6y+NtOqMxs79SdFSR6lr6R6Kvo5WkGwrftcuTnFJD86vn&#10;J0JmsOYdlilxsWtGxtVDpvkrjhQwjSvSZR7KARfuv27lr7feXvrGwa1ee/L9fqAwPdJk/F90/pv3&#10;D/kwR/Y92Pjuvd7f8qPSGDJqq0hSlELzz/s+C0N9vUls6ixO3SDHpIsLqDIy3nZkmr/iQA6Kdys0&#10;/wxNm5ZFfYM1RbEFHVOElLAzgVxHQUeBviUa7/QpOKrnfCC1WX3rxIRHf/Cpm3/Q9TRaOG2e9T7t&#10;9vUJSVpHoclsk/PThT/IL9LoM9FnXEFkmr/iAAG6FZoP1nhv7LrxfKGP/tzxWpoPzjpnmcFDV5no&#10;vqU5U+9n6r/qKlQT0hN1A+/8i3f+1pGf8pav9vZ5HvjOrbltI51MSdqyibWmelj81eHlRGC7PoV2&#10;Yxa3ybiCyDR/xQHD2PklzbdCxC1dt1aza/C8zpQYnNEaHZysUpWtoU82Ibt7Q9NRXRRHdzbHPJnQ&#10;L9UOkX5U+P/wY0WzU5p8V6dNHSKvBqImUR6GKA5JFynyBiKXQTly0lZW1JVjTqDPuILINH/VgZir&#10;eEnO+ubX6bWle9ugpX27hqVv3ptaWz+rK6XKano6G5P+tThpavrtEanOfE7HBe0o+l1kdp8pVUPE&#10;rKX5Z71Pu12L0yfWJPSOZE7k2/Amr1ua9+LAD5hyYs6szLiCyDR/1REMZGjCitPGOdjZDS5y1jzb&#10;iROsNi4OS90fWDNDr2+iE1L+uKKCHisaSXr+tP8Fm/MTSdmPX0OI+LslVOLc+ces7hFhzcfU0JZp&#10;PjSfM9N8xhVFpvkMyTdnlhxr6ifSTKrxou0ovT7Ax/FMt74n0i4tdohxCNPc0zeGJn/+5xMSnofs&#10;vBpUaB04uPF7KuwJ2+Jq/yEvH6a7PfrW0uH5k7vg/VrIlIA2IuRqqOZjQYACXE8I+2oe4DVNpSnV&#10;d/P5Z2S8Pcg0n9Gay2zp9iJ5GLxs9zJJWjTnmLJVvFJGuqTVJ2MRgi3H5Guq/d2uUt27viL3YFpO&#10;ecRtROs31T2io9OTSQgjpcKh6Spo06NpVAP+A4EA85T3O0valv8by3mawiGDyOmARinUrFUyzWdc&#10;WWSav+JYmOfi3FCRxLCPbMAb3exSebvY86mZKmdIVNPBKfnND7e3lNra/lB9S3eJPjc02u+qrS7R&#10;BOEAF2l2/ydK7d+JVUEnOlQXHfvi829mKQ+mx9vKaVQgdrSvgrQyoUQq03zGlUWm+YwEazVZBVd9&#10;SHmHhVC9dVHPhEAl7fwpNN9Ea73V2vpgXEmnhmYmViFU0dQUK0M0KumI6B9o7sYujgryp1+f8GtH&#10;wznRf8JRgjN1bVwwkgbpn6muk4LDATKUMz7lCrrGjc+Jaid585C/zNZ8xhVGpvmMlG/OfEmhQ0Fr&#10;L3o0I0NDx5Q5m/L2WdHsu6wzOle+FCTzBTxtIGfzVbR0n6aoeIKiDR1ZOj1GG0B3ly3uR4GOx+WI&#10;pqOKTolKWPZEX9RFKzlWW6e1QyLmk9+v0S9IIgf8a4jVR6xo6GlcHNRVKAKVhmrJ7Dn+7iIKGRlv&#10;DzLNZ0i+uUfElRSb4bXz1lhP9X0yw7l3dAjhYKZ+lDtpttYNPxvaxEbTQBIZHUqSkqNfUxWoOKLp&#10;BG8xmd6n8gH/O6cTqof0O+b2Q+JJwNN8SnHI/349LevkdxH4psbpovdDjyifyq+aUlhejVDl4iFb&#10;9Xh9bYPzoZIBPg0m03zG1UWm+QzJNy81OjepMsJPo2t9QkhInKQ+qszWzLbamLpko91aF2Kbt76w&#10;5iVnPVLZ4FSziV7QI5rX/LI5U+08NYqtdZXSGtmuP/I4dAG/Cpzq9DUdtq8vDZw35sL3A/VjCmin&#10;AXOfxvQVH+Ubinp0chAD/DfGINMmuqAzzWdcXWSav+JomY+Zd+6o59kotq4uK5qXTvUGSm2pb0D3&#10;Cci2POtEWR7nbEIl+ByemJIPzccutTQWERUESzNnUdBkIFoGgjfIhozC9engIbTW/EXvlyx46V4i&#10;1jwvHczOdTVQN3/HU8rEuzA6DmGmu+FRATXkTPMZVxeZ5q88RPslWvIVFYqN4UOik/77al/d6Kj9&#10;nW3VRSr6IqEdIU+XRAUEtfERBa8O/K3tk8QE4M8vxIvOT8fk16G5sTU8LtFWOjDL19bDqf80Hm6U&#10;DNJxkCivAy2OR/ehbfxxp6f2lNrZ2ItjopElrfC0C8tPmpFx5ZBp/oojMrkiflrDpV1eM79Q/Y7a&#10;+Kka3Lh945rqK6XulEkf+Kw13TpR1o+30L6JyXz2MTDJ+sI7T17zZGIsPDDC/c0ZrPxeERJeg0dw&#10;mA/UHocpn+cWzDDpeJrq4b5SPbWrejeV+rna21TvqS8rBekyC8WDGKzNymUZVxGZ5q86QmPjTpDn&#10;+I7aUHsf7Kjb/a7qMmn2t3ufqJ+o3Z7qN+gwmPtVt4E8UKqDP/BMu73dn4/R4/9Vr9Md9JTCDw4y&#10;UL2uOot02P4FwDHkWM1xugOegjr9fnu8nd6W+ojPefu26t/q7as7A9XdUDdV10XtLBpIRRGqzMi4&#10;esg0n9FgYmnSpenPtvfV/sb2ra7avH59+5q69VkdQ0WLRMZ1pcjQpDdCX4B/LZ5I+3rtgmRaejal&#10;YXmLyHEyq+H+Edk0vL458CJh8jwQihXttHQc/ss479vjxSHFLTbl+3euq8G17pZS19TH/CZdY0t7&#10;XpY+I+MKIdP8FQc02CE7aSA1Q9u6oHl0BW2pjb3+h+pj2PTYbXQZ73Q5uPg4g05nW+39SG33eqdU&#10;E2n/SKtKF3bZJiXHYDOuIDLNX3GIggF87CdEM6+QDnM4R6vuB4GqHdXZUxtkiiU7tkmNy8fJHYK0&#10;eh/80lcfxYJOFbXS+MOn+Cnc+6jEsuJTX5ZXiYSNt3QRwtpxWom15nhUntDm7S31EfZFE6owGvIz&#10;c1Xbik+szcfJCpUZVxCZ5q84Wm+GNyJETCUkx2jOlM+/7lI4YSo9ovh4IUn23AdG3j0SeGxy6EAr&#10;JwrfNu2qLnjZBSD4hDCLtMdxJqXQNMezJU0wVdGQ9LGfODKo9zolZck6Y1HpC5q/eBrJyHhrkWn+&#10;iqOyTftXMnOKA9DvIU3B/jUKmKAuNnMoV21QVVVda70oRvW2Lora+nlldFVq124np8HvhnwtnZzI&#10;ai90711qRFjXzpaF8XVRWW9Kj2ooW5cXeeYj0iktmlE1xzEaHaEWx0POvUcm/iwxOSYFU5ek0K6w&#10;4nNIcjw5pTLjCiLT/EtC28Xuea3gdV31le5Nr6aop0SauWJy9nepiAtax1MetP3mQr6f2sq3FERe&#10;h+cOcqHU+lirU3MUG/3kp0uvZTwnnjge18d5O36tkxaU7eP8/b8WZJp/yXhW96N4doe4vv/L5vj2&#10;/YaBRqQ36imdlJrGZ887hjfZCpaTXIqZeQkWJC20ivaiNEVJzqlcBXtpuKi+4fz4fcLgz3jFyDT/&#10;kvDE4b5i3T/1tniFd0b7fiIuX+5RQUMmx/Fyh5CMsVd1Pn8Ami+rTYv3csLkEWuoMMBNXRajlMH5&#10;Jn+M7wHSAEam7NNp/dz4Pb9fxqtEpvmXhLZN9vr2C4f7xZtfzgk2WHZ7qul+rSD+Up9pmeolx/2N&#10;t+aF5v1KH0MXKmtPHQZ43eT4OJtZ5gUgJJ8Mle8+KNuai5dxYhnPQqb5l4qLffPnMknS7XNuu9wc&#10;L5HrF+9vCvqW/jUa+53ShBZlUBLmpKCffaTXhoXDK4TWueQNrz+0s6f2Lybj+SyiSSzmgUzzL4AY&#10;w9J5d1FG1Dp47j3TRDjjdSDT/MtDs769aPifBZzKuCHWBXflr5doBbWriwJBWPp7JLFYY1ZCsEhe&#10;jGin/cYiLrxKsc3btxW5qEOY0n+BLd80j8oSlS+CKAXPbdXz+vhdH9ft+EHpsiwHRaY64/Ug0/xL&#10;grTZAGE2WHTD5wP0xAAAIABJREFUaLCeMAiKgtNhXVTAN+b8yzrP9vyG5I4hCczmeyLGFedSXC17&#10;evOQmtQK10vtFB7ZYIKOVECxuIrlaEheViU5b/4PRpQuYw6dXZLsxNmE1wbnxm9I9I4+MM5np83r&#10;Qab5l4gY/LlF7sU7+8a33DxchmxfjQlaM79bCmj0DVfN4jzSybyKM/hDEVcS9iiVymIDSS59fUiT&#10;UnqYILc+vMmrkjccUTSI6DlHw9kYVNIteplnl/E0ZJq/ZCzy5QnMLZsar3uCR50moGWTeIvF4wl2&#10;cmJxnslsCaktxzkf/3qe/QowYdiLQr3njtPyuJUeHy4kiTCckqgDJCmBFJONTtci2o7FxzMyLV75&#10;9uazrFuV9KZPUg3C+Y/1XPnpz7vdnjEinn3cxfcooxij0KRAvA/nyw/wsmjRAGzlLU4Xn4wQEF+1&#10;YJ5yHhkvA5nmXybi2p8Y4DL6fYBSWKBCYoOxvXVWDZ4oD9r7ya3T23qe/crmp9Li+f3T71B4KsyZ&#10;jJoYzqTcrH+itSfWaPdVbW+fa1KSltPjwum1JNCLzv1NQlupsHx8iaDz3+NTdhWkMdAMA9C5N87p&#10;NOuHwNa9hOixT4UGYctMHE+2mjY1C+6MY/77cSHeKmSav2Qsb5NE7Emgd+kEgcjWxI54/POPX72f&#10;w8oxqOH+tuGRr84f/+zj9Rv0Wbfv8nHKN3eVj5WlM2ZaTM7s6GJqxRdic0b8sx5Sbo/3qrc3CSBJ&#10;AAF0I3b8sg2KsdJiyqVk78u5xi8D5y7fc+anP+/2Jz/7tHGRAFEifK0mjQyxRcJCtz+l3mDozvGo&#10;Xhk+jaYpeN7WruH28L1ZXb1dyDR/yUgW5ArtuFr7RD9SoYOiTBnmJR7RaWvlR5FrTw1O5c9EabFy&#10;Aaku50OHT7qLV7AqVvCMM16osSOPoj2uDWk5wXeuN6IahuYcUZQl8WPW0NLuq96eAsQObang21q0&#10;AG8/XZtLb9vMvjcUi3FD7aVtrOLXjFqiNY7KID3gTRuUbztx+dZAKeTvKRx+QXz4VeXpkEoe+VYv&#10;BPKe27efcZnINP9SwHcpZBFhDDdyjM5qjTQbivdofEoP3DSUx37OA1/X/AQ/zU+ZqvbSP8NHwy+C&#10;Shf64Mn8sG7FXpBnTw3vtWey/vw5NJySTntpjWmfliE4UGg/VDqg/Kxbg+tW96vavk7z1LQIX16J&#10;IPT+ptN8gqyurF3pcvXM6/ecaD9++/h5j2/glA8GDnqjQ6gwhpFmUxWVD9aEaOZztmmmVjsY+RFj&#10;2VmjTylWh6RNk1sZkhPSG8o0/xqQaf7ykdbbGN9IRIxsXjJts43DxO/pt6B+WPI05SF/l+8NGJ/e&#10;6ZoN0WpeIAnTMfezARQNFrv8j/HxXF7yep79Sm9WiaK2NPjM/OaQmLJuIq3iKBAvSHRst5s2FEtN&#10;GLh12pz70GuL/Ve1fd1ps75fDDJr0pvutKFm3IhQnPXxefPTn3d7m79+0f7nxsViNRhttAWPQW9l&#10;cAUzL+DJ4xHqq8rxUHal9m7MRokz95JGHMyGY4In5z6/nBeGtmy7i1Gm+deATPOXjDZfHonEITW/&#10;M8W8lvsF2rnfaj0SOUgk3OAeYRJC+ZHT2tq6tl5XUNwtvNxriHalZ1r6uijPfjWzJMhJnL1dn5Xf&#10;XJDTyDc0sNX4A8D0csHDCaIdhSrIQXk7L07k5w0BvnP5N/0dpesgn3T7vHy49PQbzS7tuEnrD2ef&#10;Nz/9ubeHNrSSsBCSfsa4iHAYusoV88qhjBgGe+0wVhxMd/jkw6ywvuLxPCHb1gRGED59wxsDVlme&#10;99emNRfe6AvxViLT/EtAbNzdTUJlKOeGChvMdMI2c0ddV2pH7av9nlLkJ9PSeDM7ZdNdGxQn6QqZ&#10;DTOyJU8KvDa2cnueL09ay7NfbF4LwT77ZL1YuzUcHn6WPESpD3hjxUuudN0kgJxLuFt/n9e2vfns&#10;zQkuQ7bP/ALeHLTjBt5seil0uJJBs+a8Ob9ngpHrz4ulWkc3enw8Yyb3ZvKIDJsuNT+lHx9a0neL&#10;0/h4T22p1AO+0+1pqbJjGz+l5ZCva79+EhmvCJnmLx9pGPPgnhlmncAG2m/ooJIcG9q+ozodtas2&#10;lNroq81OB72pf1lSrI+oCg8qcOvf07TEa2hMUzohU4rZj6TkqtEQa0QYY5tD2CbfS+KJWPS+1IsQ&#10;WfLJnvFXr2a3PXk6iOlzPOmOTPmfi93eFDSUFfwZizF581/bST03Fs6O4M4khrr05JOu35Pz6uPi&#10;3zZIserB8mERXUkXMi7eJh3VSbhfejvywyJg3NV0Eh7NqKgk8Yb8w+qI6Lh0bJL8Hh27qnvXrg0U&#10;8/u1O2rQ2+WxzRbMnU5nEr4g+r0jkz6FvEFpYlb9f+XINH/5SLeVlXvHf22onjBdT/XoRLENz/cC&#10;/7yzNehfUz9ivt/fv6P+Odv3f9z9PfEt84COLNVmRr+n4YnIAR+WNEcPJypc4xSPieWxopbQGjwT&#10;EBJGfEu3d7AL6a6WXMgYrV8qSDU5HGf4PcIdjD56abku2iWoVI+LEG2MZ4jlzaN5QTs7NSHlGN68&#10;U3wyFu6n9jE1FXMxzVzr1+9s0d1yum73Wz6R9lsPP/uYpCGarrqN3RCaTox4pGlU4a+qjO7bqfQZ&#10;09PjE6TUGJqYStPprNLvbrLBcpOHdG+z0+ffu3sY3jvqfab6wR7RffrdjA/y2DYrT+PjBRNUxstD&#10;pvnLRxrEteRAIrPABJrfY8LZ6vbV/rvdmxOih7IUrt7lVS7fEDc7neuw79Vu74OKwpxtINLIlP+q&#10;uGfuz5DGhuOEdLjGr9JUy7Z+G6zynUwuT7TML6yAbOla6GRRoRVDW661TudeEof8G6pY2VQfLzgt&#10;ItnJxe+Rlg0Wbe3Jti6Vi5ZVT8IfQKCrk3doy1wl85FsVaK49RirwlHFO+pQ02zG1sgxfXVb9T5T&#10;m2prcLu3c1PdUO9//HtCR+GKZ4LQ2bjFA3pTYVTOUAbYXpOmKOS7n2bGH45M85cPGchey83Kf35O&#10;E17jktr4cEPd2ohk7EQMIibyE4i7081t9TN1bXPQ62yB69X+9d/Q1PvTYSJv+vYUgVq+vahsK1xF&#10;Ex4r4dY24sV1jV6pi3zC1nPRJGQ2W9uq17ASmsNbLARmm2kjekmKgHW/4qvHT1JCsOZZefuvC8Yn&#10;t1WbQIgwNIKZr/u8nhclU2kNdSEKK/2wxPlEq9dPEozisgxsEYto9hM/v2R6tfsRlmt26bKRnZYX&#10;vr2UmBRRq4FuYsQWCd3jgYe0MB603/DrHpN7uK1ubAx6vAZVOzewPO0oDMYjirqy0EaqsYCoN3bU&#10;tvpQ0cOUWhaMllK1M9XdGa8EmeYvH4nm8ct6mlf0NWnruuKxYSqeTJEdOaUCqge+pPEwOiri8Qbf&#10;LPvqT9Tmu0rtDdRAvV/PaHb3mymsO1PT3Dkmq2GIkFqMlTe1tt7xGthXhTYVlSNHdUVtliQCupr3&#10;qKzVBhnONiVveItcZlO3SpkulbM4npeQBF20ec9RI8SmF3nQfJwKPylbg2jdafC6IanmfDoW1fn8&#10;DUmSCvMb+N3p74PxmGZNE1xlKFRkitJFV/OMioILt379MHdB9dGuod2PhwlfWWfa/ZDvzlexisi1&#10;5Z8Ko4efK4x3PIZqo2seUJL6SPXch3rKBvtJOUO7meKYHhr65lee/r8fqvd21E220nmQdtXGH91R&#10;fZpiUqJvCLOC4+ng5BEhruRNubmj1J0PkXI/QzIlBhsFlyn+lSPT/OVDaF4jLW4ylepAms4+Uh9t&#10;K4RSK2LCZrafF2RQIM4E/pjmNEU+gqH/Tt1R13Y6qt/v7nX3+ttd9fN/R9rQKRneEb76QG5e+Gja&#10;NDgbfVkYy+9iS0Oe714nefrIxTdaSv2dJEbCkw86FyeGX1SVirQs8u2DNrxILxveWNBHqs0MQfP/&#10;+ImSmhOpzdt/UwAml5AijFFY75KWyN+aT2Vmbz7a9Cy5PjW52qCdS4QWRUx6vmevX7ou6wmQi/2i&#10;pNsu9gPpi7Wv05Wc1ajqiFRazAc8tRhJ1ycz8lRO+StkYo4HFEbkH8EaoX//PzJn76q+YnNkq3Nd&#10;fbSrqDpAbjwvOb+2Y/qKh/q3RxK/HZ3YOUj/9PYPdpUafM4jey55Nt6sqrZmvCpkmr98JJpnezKO&#10;j/yM6hNy76hb1z98SIhI0d8R9MvgBKXjR3xz30MJFdw61t8l8a6rWzt8L+31eVW8vSlB258c8/30&#10;kOzpydzzyphvQvGQI3knwFUDTQS2ljzbehZWf0CoCwyRKlpaCbLYCk/GZV55Iw4g8Vwxz1OEV6fD&#10;65XHGj/BlLULvDS/IKHzdQGJ/qgwkBripI/PZ4gVDX8jT0kcfGPQJLaKs4yvsGvqmRsnR6t1urh+&#10;rfX/xARTeR2mAxgUaWs7JUetI36YdX1VekkF42Wcl5IsHgvhqIL/T+P1RKNHs5kncPtACQbd2x+q&#10;G4P7vJOGIhmfR306rr2hbwn+HcbDe5qmsDsO2Cwp1LX+7mbx0M0rsQ1SOckbNG6uBjLNXz6WHmtz&#10;6g8qejxV+9t9tFmtZhRLZ0rcNV/SQ7ae7/+evqYCnBpqtvTnxyeIz0qhyc0thGV31O0B/2Kq39uf&#10;zGj6EKHZMD8sTLBsxtNJDYnAMDvlmyqcjEiz6Y4bfDRLBlrJBq12Xhqa8MK8Epr2ulhowsD2ZU6Z&#10;al65V35BNwj8sjk587Yuy9r6mTEz/JCe4WynbxrNg9f5C6nKotArCYQ8CaLc7M33Bcd0HZiZmaHH&#10;kzjmiVTPcfVqXrnp8vz14wlMp9/pr2XjGuwHLaX1/eqqKNJkjf4xoTg6nGKtM59r72elcbYcn9Cj&#10;KRxgZR3pkCZqf2Oz19/8EYh+rweu1/OapjWNNM8gh9GWcehF8oZ/vuHJ6Nc0vz5QPHq+mWMZwKsA&#10;pX6oBjSPTpe4ElGc9Llb46tFpvnLh0NFiDN1Kyxp3u0qtWnhi6/uBx736idqY6Oj1NY2jHhHJ1T9&#10;9qsZ7/yY7IxOJvBsRl4N8632+c92QPUDZvweL5f76gfXPi+omLE5/Rsm2i+hXj9EZjNyF/gdh1Z/&#10;gRfwvr1eD6UqPeQ7qK3uGnrbqtdTXdU+Vnuqu91YbJ3O/nI7n/s2/+Aj7PRVZ0t1ZqeI9jbJ+BeV&#10;2bzs7a0Zu3jegSAtzQpLU3hARuROJ6fezcvJUTKGRYf/dZ3vs8qRUuMBUd+pHM/jW+raptpm67nB&#10;llzGnlq/ju32TgNcbmzorIH36vex6wYKNzYP4EzkqfGkrDUNZ/C9jCAsJgEjGN2Djur3rikkwf8I&#10;r31Hfeogqupgs39JSOAdEWYEx0vQhwHuGzNUnc3u5ic8YPiEZAH4ZfTz/q13VPersfbfkI5iHjRZ&#10;rm9gAP9tRab5S0aSGZN71urRiI6P72+o9290ePvQVfPpprql9tU7avv21ibcnEq9q+gLvmcK3D8w&#10;PNmmrx4ieuusm6SF8E2lbl+7vdVTnzDhM3l/cH3vl0iudJpfNkEJy6MHVJ6yDTajI2K23trrdPuD&#10;Ae8q1H39xjl6UKrfHaglnTPnp7yJ63AT9Xvt9m1Zrg+u4wX4a0P1eVVCyWIO56XEXhWW+XkJvoo2&#10;EDQRpTCtgiFZOS1XxFFd0nn/xhuFxQBiE8HyTM+DRubcxfW6gcQWnnHXr2OzXbXo8PXb7Kh1tE6X&#10;TUlzZHu7DHP61Rc8zr7g7+Y08IxIiKPWdNpVG9u8z4APvLfNdvzuz/+OLBsk4gG6z0YJzwo0/q+u&#10;mmkeoPiK9T/sfATjoqv2t7pq8N67EqSlYjSmY3O6rXa354g8GTqjXJZp/pUh0/wlo432WYrFbIwg&#10;q/pUbe5XJyO+OSbCuf0t9dkNZvrejb3uJ3tK7Q9U/9regaOJrsrTElzPC2P6ayLpdMdm/oTChMbq&#10;A7b/9ztsXW1gclAf7v5nZrTfUzgwTPhw0B/zesBPd/iiTnzbKg+LirE5n3iHU3XFsgpWFh6+1uKI&#10;Wdk+h/sWvnhx4Eb6SM1oXKQPGf0iUfEi2npZ258U/XVuiCTA+xKIqOCv9/T5+BBlZfWzlNdf+3Yx&#10;coMlgxMvQ+fWfXzJi2mUzFjWa+de32xfDkDEas6XNaT2iHVgM0D7gaJJPR2ieGNElZ/SBLGNyQFm&#10;8Y/VgFcIN66hku/9/tDKwOAfd8j0/sW3uuSveKTvOZpPRpWhv4c/Zwvj+k5v5ybPCeoH1FP7O+on&#10;1zY+J8dGPpnbauem/XJOj6UWy0khHmWaf4XINH/JaBQ8aBRijYSPg/GGeu/aKCDz2PXU3h9tq0pu&#10;mynfm7g7eIn93r4Sv+cPB//DY3pYugf+IAXdJqeYLmZSjkilt1OazXc6qDW8rm5e47trc7u3f/ue&#10;KCMgpYbctJ7zUe2yGqUkVz3pPK1HTnSxzHqYeysCa84z08+WzoWSOcMnPWLH9rJWu6ZcJF8H83K+&#10;xWdjXW8yariQmHfwscgOqfZBew/SJPvEb+DNQrS1kQwb+aEZG8N0rN2ZrJTKJW3TdZzZXi9+rWMG&#10;K3wOi3pvt4pM8IcpvYq3/e8fKl5c7mJhcOMGrzH/V14f4JIjWONGIejRHIa+QaX1rBzVmE0MvwAx&#10;2cHN3s5tpvr+dk/hkpRHY6LbvLzo7il+TTE7qNkqGRA9QKjHSdm2y4LErxSZ5i8Zoqztg1SkBjaO&#10;CfnFx1X0JR3s3eJlLd9r3/K9U/Bthl7UJ7TLq90/ubXV+aksube2+C4b04ktKz+S+9XQOJ748A8P&#10;+BW8xfMK4aRWP2aSv/FneIW6rfY/UH/0H2g8pr+CSas+eTyfpoT4xhcMZcE1YM1wrFf0xknW4mBy&#10;Ec4840ueUgVF/No4X+9hyFRN8xPy68d9VcCkY8Py/F2J1JB59TezoGegdV6v8BmWx78Sc3QqW/xS&#10;cPdNwcIqj1bk/ZEZO7fRqu0TjKHlfk0LgXOvb7avKJTW9crjFlokpdEihOpicJu/OWb66Qn9+meS&#10;IdnbU1vXFLieDXl+fZgGXhke8ckwOafoz11eQo3C7Csy9XUx4Peub/YVr0b3Ngcbis0MnmAP6R5E&#10;bDSbHerDfnebeX/Eb/kuVPqKqWQEJ2Tf/CtFpvlLxyIzrvaujhXfOJ/ZEVs//7inNm5t0kkJ8VbP&#10;1hFKNlEJDsfM8M5Nde3G4F3cc5vqjtp6Z2+TTDimoXU1DYf0JQyob+nE3UcyNLljfsi35McfqR2+&#10;43YRKt1Q6qPaVZG5/4NOrw8MBhK3VddUbw2q21fvqUFn8XhDvLp93plv3i213E88xPub21sbWztb&#10;PbW7TUXBa/zgmurahMvSRX/e7RRThlD7PNOMKcvDx3dO4bGAsejJapoqxRw1FCeG6PC/rvO9aPvK&#10;55FBQ46/2tqQGtyEO2R5HZiE+x11/jo22/sN+K/Nzf7ycYsdvDQF52/wtabJZCiLSXXten+7e4Ov&#10;+odq44/hcjxmY4KZmn7JM8FvDY+7X8/R8ownUe8eQJtjc0Nt3BnwxKD+TF3fuFWwWTAhFL/ywk/S&#10;mr6kMOMxrd5RN9UcZbNjBGVlYTJqbxLKNP8KkWn+8pEkwIJxsa74VrqjSh/u1Ycf9m52uvdBQI/c&#10;Y3hYNBLp2VoyFmbOMZPmr3442GJa/eCGShJn13ubPSkRZ2P06zHfgHZefgWRwLQon1BhjmgPt94n&#10;iI/u3sGqu/fOrloJwd3sqOvX5PY+iw01+Eh9utE+3Oypna76AdLfOruqv9i+vdtRG5+qrY3NQX9r&#10;u6P+ObwJI5pHSctfdpG6NF3059yeuokshe/t3NWWZx9FeqzNnL8hHes5jUc/Lg/nplENCOGln9d3&#10;3b54Hh8GrjY/RaTTqc77PMP2+u112GE+Vp2b5y7j+vZNxavCn0qZ6ll0/plS/6yjBjsfqXc/VD04&#10;Z25s9VVnH4Plw23o1tR2zEsf/OFgmj+YySg+lhFLp5/wm23tbV7f72JMbyv1nqmZ2Xko8/CEmsRj&#10;6Qirj1AEgsQv/9NdDJYCSwE+Tzo5pmlTnZt7wr5aZJq/ZCS1EB7caKIwOfHqltqEO9MR7G0Ug6d8&#10;mkBDzzeJETfPKaRM+CUUa7wMN+97n4J0rylJe+iRuUf+kOLolCk2jiz9yuN2nDbvWNiHuO8+Zvup&#10;07+lPvosOaNBKxW/wP544/yJ1mR7P1iuog1BIPz4xnsj5NGsxPAqNuImv/i0edEj+4NP4RXAPPNa&#10;858bXfZ6ZQM4kpR7JHGNAh9izmslxV93Pf5ecArOsUJExpHd/KjAQm/5+TZ+LPHScy9qti9WNZPJ&#10;n/7pZHK+eeThwZ/92cEhuZNqdu/j2z2eB26pbaTp/oiCkPVjrIiGPHZ/PaS7xXE8IWvcF/oBRdgR&#10;6gOMsE1eYfT31L/4EqaGg+dvLqMQtd3wL8YwjXDh8/988o9gM4gijuNxvBVRmwx30pmmkxmvAJnm&#10;LxvRGQnDzshpQ5POJ8rLoFcfsWnzAJxDs1C6predE6Vg/mWZmH5Hrb44TwT/97/aUupfsKnFhvh7&#10;vS7yHQ/Yaqq/peNo6YhvquOJG/sTAwFBXu+zJXb/5+r2LbhNB8wVTlfxUGYUckrFFXUyZxsR8+5G&#10;lRLu5STGfGZ1rx9IJBK8CA2aJI5oOl0qZ1EcIUqV1ZnA6zkpqvNJLS9lv/Sv+Kf532GNjD9Le3t1&#10;FBU3Pvv6S97WZQseAm5PvWivHwu9+UZKWG0eG0jVkSutDAilxHePlgOVaT5NcMGqXvquNIpX8SXM&#10;laqSyIVkfaF+w/DSMVRKIZjOG8276icI+W+Ma80rxUAPzQiJ+/oRze4xrVdznvTZApg93kHJRL+3&#10;r7Y2O+ov1Lu31L/8d8LriKGifI5HFf/vCrv8HMFCpiEa5vuC14wbfKwZbW6/20HAat4UVUuNbsar&#10;Qqb5l4BopIz8ESHrRd2gf2SWP0Ai8QHNZ1ozBbUKgTFiBevQ2Y7QPrOc2Mi8HR320AXdZ+PpZ51P&#10;1XV1587+Lq+xe+9/+N/IIU/tsKDfgJgfkz0I4wO+gUuw7xHd2/7jv6EapUKom4dolVZKehF6Lb1e&#10;vcQuow/djVpPJkjuYDurYsO/ir0Ov9DJPYh2EMzwviqt3b5mZ7zgdswXW50ZbvHYqNa3yrIrnz4+&#10;mVMve7+VHZJIQzlCRpKCyVsyd7loEVRWMnGMYrPnekLim4LFpwnS892pzaGLc1wEdBOzOvA15Esm&#10;FJn4vrTRaR26PQ9FSdfoWbBJDk9J3cjnQRWhwtRQer+56V0JKYW68/EJDnF6wF9NNSzZIv/lfZo/&#10;kBJVHq38BX61v/ERfEFb6kP+2Uasf+8IoXgn12d6t9BJkTqduKd1faNa5C1V74eKHn1DX9fqz2/w&#10;S+6nymTU/L7xdclvEzLNXzJmdZOcco9Oyc731AdsMN0fH/+MbfIvyN2dzOBXXu7f0ryT9SxWvtUc&#10;zodIJXTCKvrS0PRDeN731fvXxOm+y7fcD/6Gl9mzL+je0IoMjv0lnPtDGvG7b99gbrB66kY0ri3/&#10;6XrdWCX9STbsEo0gf7kz0Ja5X9cVn2PNbziPA2WJTUTLM8LMTdiStKEqje5tiHwhCHWjD/NytvwE&#10;jd+7/XUhLnu/5QtA86KM5epidJMeyVY2Ii0xsdzq/kq8OGn19AbLZjWTFf7kmVhtlTHOvbcwuF1d&#10;O9W1urShrss5XxBeqsy1tADp9Rybz3Yc+NLPML0bnhAkr5dNCFu3NE+h7nb49WgsT6pLbFGIh6aA&#10;KiZ/ZRChGVWzA4ngb2EJOYCX/5bqvPuuEu/gEKbHWLoXT+EQSxEPndqWsW3QiuaA+fk94sT4Y5g5&#10;U6pDEW7wAEZOf/tpw/IyZ7x0ZJq/fMQk9hLGzJ27P1ZsUDEl7+50pAq/KmCCU2jzvlunjeebmqYV&#10;7Oe5sWUt4mbuMQiqnjwmXlXTbaXu3HwH6+D3lPonSLX/oeF54NAcfw3LiVkZ4gpHYVfNeIqBWgnf&#10;wMFWLm4OCNk/ED2EPq81TlqCqwEiAa4ua0hYFXwP1xtM85CnhFYhnyYW+1aYo7k/40RtUdR2pSxK&#10;kgKltR1Cz+3tu7BSG0W0y96v7WqF8GXapxhKeYEqkNc3g+q55imzPFQki5eY2qC/0pHwnYAQbBJS&#10;5gdRbToJhVqeXnkmdrHThRp0SAH+mJZmQL/rXGU8PIPSwm8+2twaz8lG6DE7ntfrGMWLUnQ6c34Z&#10;j5RKDTycMlOe2avqYaTZ4xIdy76VMujB7o2NgeoPOmprcytAfiPU9ACB2IrgR3KlzJXluIQ9X0WU&#10;GntqRamt+IuCRXmsNUZ9rG7Oho7m19RHXT4/27jcmun2eyAp91Yg0/ylI3pIPhp7iPGs1D/zfEN9&#10;ZaFpwDfK0GuaM6EndopLmifcdY+m0Hial+V07iW1rTiZnoz8FCGuu9IEMN69hTw7dA3/GCkxsLv6&#10;bI99dVryKjkUroi12raVmT+m4bya8cmUxvU7vPivHVI90RgIxaxC831LpzMYZegGNYtTOOE9yrpw&#10;F8okQSVUfGNXaB6S5WIJQrNHmnUwMwGYOnzEqiTWkMi0EKtPgA/CyT+Xu1+rkw+A52cVZqzxwXj7&#10;HkkDU/5WbR1r0opObUqah+Lyuj77mwKpA2ACr52tap6RVRcikwaszjY5M3qvw6wd2tpm2BK8duHP&#10;2e2EoKUQtqpiFdnK39vjRaGPXksIBTRfsc1t7f51DKopBaO2fI2IzkOaxsmX5MvZD9TuVgcW/O3e&#10;LeTn/kD5mVTP+VP6PSopjukACb2oh+ORNr9HpuBB7mCeG+kdK5Oua2X/sUwdBjp2CjGFu6f07cew&#10;6wu0AIf6fQotx0zzrwaZ5i8Zk1LquCWPrBxS97qSNHOl3r1ZM6X6YAM67IDnUx5147QpsaA9hcgB&#10;Gcc7edN0r/bgLEdTMe81amb4nrp3fY/nDba5ktzYvur2v0DSQ41fajMekC3TEplZ3ftel5mvMDGg&#10;KFQ87OJtz4JoAAAgAElEQVSjhzzNtEL+O9+9Joonu89MY5CYH8tYEPqG68rbbkeUBSskdCsjXaWE&#10;NcHI4E+30D1ve8kuaTkR8WXvl9LyXNKVFyu9ns/5dB+r9x/xV3gswewCXobBmBx/eYlG40V5668b&#10;bUKlo1jxJal5/WScK4XPLRZdvY6T1Qs+A2Is6CeD3Et44tmADqM4ntAExcDdDmx9U81KL2oUZYmW&#10;Zbrs9TXPnZpHUldhYjjBuudACpwk4ba/eVttDxTMBgwj8vN4Wuo51Gz+ihekIn48PtbO6FmRxqat&#10;eUDE0kWpR0CDA9B3xPihoqqg1XTz1hZbN+NT6vf5TqiL2AwbuVniGx8Zf0uQaf4lwFWzyZiGB4Fm&#10;+z1IwPD3vKVOmMJHUCST0GayfpY0X4BkLWEF3DhEym+C53Wx5KchecQ+4AU5yvhHknuJCeEzCFJ9&#10;CK2bnY1t0a/yc6r5fop2pitt51go8H+9Xsq78OJskcYOMAhB8wQeD/Le4vLoQQo3tRRPWT9kSqeZ&#10;SwIvBmpNptvTxi0zYRDma+RYcNSFU2RRpdmEai97P5eCkTKnYovU5aBjkb/5JULPUv7v0FdRbfw3&#10;Zvs0ebykC34JaJ1SiLPw+Kg2FfKGCqk2RrzSsnnvjF98Aoj6eJA1aF4veyDOSHJyNHz4FY8e/irK&#10;IqLLTaEU/zEMfjpVN35P9x7viHxpDxoHaF+JOjhK/DtyBT06QbyXp3oq5Ltks+HUQVS+FjlhZALX&#10;Nb8NhZmGZL3MxrJalLo1Q6c8lo/m/Cb8/JAmnUE/Wf5+oV+dSf5VIdP8pSOYOgmFzOiI18EfaH9C&#10;5YbaIJF1REaNaQi0zRFJ+rPSG3zMdvIMXVgl2HXXHosDohBVV2tOo8wCoYCR/8gjOTyS6t56X/W6&#10;qvuTzW3Vg3X/UXVMUI0FT5ZMyrVqLjOzhLBj40cFzScJcAoa4Thy3S58w2GZUGkdrzNo0KG6kCXH&#10;Fxuf4DxbpzwtQqVNsf4TdOhjmyF5qfudC+H5cjJmZqMBxFcCHWC/u45mk5uzKaHjiuQPvbxcmRdD&#10;+ynGJmhDYX6jhw9RJvkJJtyZ6nmNqGc9M+gEAgNavgRc26oOkA31IzfiddDWhkGrdvlueJVWs7WA&#10;KAttDCCEwEaC3Vfvq53b6toHMBP2rqtbfJASY4wHyAyGvJvUdCAJWZBS8+Mhj48hup3BXDfWanhb&#10;pscz5HOJ8M1KplAzmbo60H06/YH6Yc9DhG2306nnJxIKqtJ0lVn+lSHT/CUD5piXQpOCRmH7+i3o&#10;tpoHux90Cl7SummoZ4XlG1bP7YhN7zBH31U7r83Y0G98cSKtAE/5zokGNpSezOop09RDcvMqHjJZ&#10;uSMbjk6/FLsvjOfH9YT3ndIn76lNaMjzxNLpoGwlSH9USb6zqpPOLSy6twoHdJSbL1t+CzV0NyLy&#10;5pv0Q/zG56FOF74jiOzwymGj0z9XY/nagboCKS74QHV1gXURf+8as93tRkGR0ZE93nBANH5ja6Bm&#10;tY4rXMgXiyQNttEJaN3aKZ8+jrC9CAindLv8q7JjBChmEZ0AySI1UylKDsVq8H6fzYFbG5As3hBl&#10;OsRWpRxrRiNdPkLGDtVDOqVpmFNlpiJSMG7nVx49pzKUanpc4ETcxBcz49nAsdDymCNM+5BNlopO&#10;ft5VsvK8fr0by3iC15RnMrUyXj4yzV8ymBWHkf6Pz1TnjtpTexvv7Klt9dOfK9WHOsyNxc086A5Q&#10;UdhL62bV6W131I2/5FupPjKJWsmbavrNB90OCll4l8GG+klSqO9u73egVqOu7an3N5nD3v2nPbX1&#10;U9X/SVftbqmB8paqIFSeOswx8Ytf+8yZyn1/BswdvR6SflZzoMUfgD2DrCpEhpzfeV1b5bWjuxB4&#10;uEWjSktWohvdn5P67I/2u2pzoy/qPK/7NJ+FxPT9TaVqXIaUphglcXJ5neB2czYK26tuMxvXIUCl&#10;E4VUZKP0DUZPJ5nQfR1tVIp/PZqyTQ4pCx5L6tN2ZrnOo2j3WlKVRGv6vhS8yje20VU9Hnp76ud/&#10;TXSC2HtsLPYw+t/+DY/fHk9LXYzhLl+D7mKAb6qBSg0KfoS0nR9u3IJ+x45S/+o/m2JEGa8SmeYv&#10;GWHOdxZy59mUmRLz+EBuQfXJNlauRwunNgrFTXJMpGY6lfSMeqTjWPQVRdG9ZvuskjwGKzscyEtn&#10;J9pANxyFq3RvqtQ7TPTX+e7c3HnnhrrzA76dvdVePAEhkXeH1/i28X3ExqQ3Z2jeN3uqZN03JiOl&#10;brC8p/alrYbazP9c/Vl/dyF58wYBDLN5bXDnTxU8wFBsmMXRkOfLnrp5Xe3ubA26zzzG6wcaPanO&#10;YKvTgywbCBWJUFY71cHEnWIRHs9Yj4JSi4ipXKjSidhRY83X6dJXTS6XWVrzCMqonw0295SQ84+3&#10;+uD3I3pQ0gMyh0cIHo15LPJqQOSNRRHbVphYZGgkqXjjUQsdcYZYYhJEnzUyscil8r/HcP4Us01e&#10;SqVKqa6SDF1eL5ikLZfxypBp/rJRofDbP/wcOezTj9Rgp+AxXrNJDzkCvheDZEtQ6860WDB7HYIl&#10;/XkAqUNv3NYjmtt6jNnAi/eG5wwsdOEy5xcOj/SYhlvqunp/746ClBRb+z9WN39T6frojzcRBbaS&#10;3oYkt8Dk3WSksBXYJO4hp4Png7rN8Ei6wqFxAfjQJi7y6p9N415XKh0rtuRUD67i+ev7gp8MMS9R&#10;6lMc/IiQRB+xMkIjqXs/+idftRo/r/UUnxeymNreSunuKR/LI/XGR2e1xCpkKuaLxpezUgOKLrnh&#10;2dJGvQTWblRH6SWgRTwhODhzeHugg2pY0d5//w19Team+kF3W+2ypf5DdVt19q+rOEpDTBZxaGE2&#10;MTR2Gm2Lf/+YaCQV0yL/jJQah2q+lSViO6I1SUbu/JjoVH18A+pLD37zUyhY/4rM6fRVf58ZmeYv&#10;G8hqfCxi3rwyNXX/LxSdmAOUFnabPZK4DIqP4DpuSgfl94gCiEmLGDwZV43cLEwQkUVDqcKJavHn&#10;X471X/1bNWBmv9mDIT+4s7XbffcHjqbSE28C09vR3MSoS0tIz/BdJYnkyDyEoa9RKuVhzYcipZMz&#10;nVu4Y4PqePT3hKGIND/wiKsqjxwMEIyOekvV+AivO2S5Dvl4ej6i+pE6PaykOsxOkYp4Wmx+SZVB&#10;32vMZ288gtXGx81N74uSGpF8xFf6YFe+MM6IzjVfV3zqUvUCGsFIML3mT1w7hSSdU37hfIy8FmsM&#10;Eh09yUUU3Rt1C97yCZUQ2LvWU//kNpM9W/b9d8SvSIjy3scBRcFuOpEWZPrbWaB7ZCqDpCWqp/8/&#10;e2/W40iSpYsZ91gzI/dauqq7enqbOyPNzF0w8yBIDyPcC0F6FSD9Oz1qfRCgC1xII0FSA9MY6ap7&#10;eqvunuqsXCJj5+qr7UfnHHMnGYyIisgsMhhVaV9VBkmn0+kk3T47dpbvjMb4dJFkzpeFZeEd40KG&#10;ARoVI1qojgxsPBLs8AexKyDH63d4WuSnF7tbRawSkeaXDVJ8KdNcZ1BYO0F6D419Pui2KJe91EWS&#10;5CpUkVLei/RaelNa109xLBYZ2kHakbEcamQNh6vG+iQhybHPAf7uv9oQve2wvu91Nkn6AEe7KVKN&#10;hlw+gOKfcED5BHJpncqp6tU4ZGnpKo2vmta9zUn8xLAEAD2D1OCAqnK81MrOMmlKGr6UqWnKQuLA&#10;bgrDSTl3ErYovd1gA5M6KunyFX7R+4LWQt8wiIb2ssCFXGW9K9FiASRu4oW/oMqQoqmqQQhNjK+h&#10;xFmO82bxx5J43ZRllnguvVKyyJ2i7cqh7cChljGcoUlySNXPJej/+yPRffiJIGnUhvhks73RFE9f&#10;UE+yY3nAHQKhIGf/yHBpsuVcV6qctkNyK7lpE288z9SN8MC4w+sc32K82XgA7G0U4hHeGR4aLko+&#10;XO+3+74h0vyyYZxOuXP36AUcwZ+IbQeD1zBEOoazrA9oSYdgqANpS6M8kr8x7M3cP6IyffJfulM9&#10;OjAZFTu9prL0X1NP1xM0tbiVMrF8u/UXYrt7gC/7feiLR9qER+TxJFGS8ShzkmopLSc/4gA3VLJ6&#10;Li/Rl1TQquryI7bVraLiS2V0kANnYTJNS4zWJomXOFJAEdtQ7K/lm/1KZHmpqGRrAL6bF+UBzklU&#10;/X82HB7iRW77zHfm7lddGpZ4LIpWU5FaQcH2PVrkUjSNlsFdQ0stK0tDOaI4V5PSAVXRIfUD1E4b&#10;54ZkX6BRzeuD0mvc02lPRU+cnZOfZJCfGZ1yP3Rqye3xahU793CZuLUl7qEF8Vg0BzDR+Utqvnjy&#10;xmTjsaG4AFXlpifDyWlOCwgSukOiT6n5CFvplqK+vwW0YGDY2RXixMHLYfM7ovFLqHKJi5hpc7uI&#10;NL9sUEdPTa2bkWS8E5+ITygJ3lHCjaHUZhbMVS4o5ZIg6/hklCB9Jmg5TwZISBTaOqOc+HxERk+/&#10;D6Mt0ex2yNR6gNZ7a68rnnz/LGG36AQH6Jcaxo49oT8v0gyOKH3yGCRNNp6Kacnj7qWUarE8aLPj&#10;hlR6TixCu6VF2WrQEoNYf2rlQza2e991I1sUtl8Wn25NyCW1qGe+bgBVXxZSgzl4BMcZDPCTT9j5&#10;ZfVWOQGpgq9j3ed5LYArL8p7G5pLlYJqL/4EzQ4HYGczNa200hQaQoafFf+WyOEh1OrHjtO1eMKm&#10;BUDtm0/xIjBdUZzhL/456fKbMw/93wM1Ejk1ZFic0KW2KbpN6t/9WNwTD1t4aSVGUmbwa5xOi8kg&#10;dVUR32B/TJcVdQ1Hc58vowwv4UFC6Qa6hPsNgafZRzOH6qtTTvrM1GDVgzDiPCLNLw8c4ZNlSU5T&#10;Cn+OIUs7rd5G6X/P1Yr3TibI2uS2hJzqSvIDGEKwpKxJ8gkVPAHbZX+U46EvSjiVg869XdHaFk/F&#10;R/+cqliE+C//nhMn0GJKJa6KhwMcoTZ78cLDoSMFkuMnotfXZZaRJiWeBoxK2BBovJNmwnmBRtHK&#10;DahJGoIFfcNSBkBKybMO0pYrt8TWGY70odXHAyGapJfZrNCocEnGyK1spyS+Fv9pcLZpU3yI1zTl&#10;jNvxmJjvj/g5t3shE7V1Mddm3ec/t4G+TM6ubTYooxEm5QlQd9iceBzXaHBkqBy6LHFF6JyRJevJ&#10;46SOE7r2OKMXhbIlWEruYpUKGbqdp2NLZXaFEAW4DK9K5Nwfl3TdvTk0ZqLGZC3gRUnFVyn/3Do/&#10;/NNu44l40KNqu3tk2re2KFHmOb7h2OMyE5eYOVr4lGSL71gi68szx648it/SavWMUgnoWx9R2bb/&#10;gehqCKXKdZ+Ab0hE/NuASPPLw7nLlhgGLftHQmyQXDgMtz4Tn0I2oabItHCVOLpGZ/jgLLej3z/H&#10;nU8oPpXbU27+B/B75Kudnc5GS9zb4h5+m7unNKypZiU7puyFL06r/h6voTzz+T4MW89E45NN0diG&#10;slKFcppcLRR8KwpSNoGpiApOCuIpnbVmO58MLCel2EQ6z6gEtQKUmaKusxxiszp70P0B2nobnUW6&#10;WhdmNIn/Op3mfbJEX8PrgmrydTp+DcdiV7Q3RVUZ1em0263Z7HRnMP0Y3Sb1dm3u/cWbMfI3BV+L&#10;PEsmcJ/Ko47nrzCZp8nEbTdKyM7Yk0NUD+M/fPjpq1kiFE7Y7EmH0+c//vFzagCYKPlXok25Wa2P&#10;cPYvyzMupAMzoDZ+5rWHLAc5xsURHH3QEx9sUQb8boOqzBofiD8gjRcGJskhXoe4OE0kdT6RLIKD&#10;FF/ach+tjlQlcGakbTfFR+SgOdumpt8+iz1g14NI88tDdfmSN5WDVKUt3GOyhlInNZTbQmz9AuDn&#10;pDoFEte0E4oSwqCg3LS8kFRH7im5ISFb7gNmUmry89kWtWg2dhIUapCoT+CVfQ00j5hXULxOwbx4&#10;KHapgdt3xMe4M2lIyjLP82wywsEKv//4T740Rem8UvhEAE41B92nn7O2TZGR5hfONZD9SDwngXKd&#10;qwo0O0D/ew2fJWj5jcsHQnz0eM4CvYrub2v7PJq9XmujvSt238A+pPj14uc9gcNNsdnrNXobLSHm&#10;jefbPc8bb8dvtNum1usPxHabv+LO5i4u6chVPo9Gq7e5s3tPUC1TN9QxNPnX+EvR+pvLvp2/4P9J&#10;3PRDvOl9IMhU7z1pC5Mfw+hlAmafyJo6ViV0k5C9P6ai7NbWZxTrf0Atgje5EbmbkC5Zrnit10+R&#10;5gvQgwEbNCQg9GUKX1KLl574qA+q7AM1vCzwaj+DeZr3kfFvB5Hml4dKQJ5MZVJ/9TLPZa+Hl/rk&#10;5UEGemfvcWcLB9HZS/KEkGlmx7igHUGiD8agKY4K/8OHontvd7e918XxLXobnWf3yAt6TJbplzRG&#10;RqEvD5n1R79Bo/9scvyINAapvPAJD/YNpAOqmW0FJsHlBLWHeMLMEGqIajwSxBINrhpqdcSjDd77&#10;L5gwpjvd7zDBNHGS6uAOG62tv4LTuzs4faZffOApmUOPE+qWAhYmH/8upJov+KzuJIL7XbkfUtWo&#10;mMlKbFDtV0+Qg4oxx/ebuNODXrvV3druNTfE/VZ7T/Q6orm11Wr0eu0O/mt1euL+9vZ90dsRja2O&#10;+OFer/Zg9fba9x43xT//OxK7OCnKcpACiZVm+ZDMcz8eThRle23cJ4cSvlXr4eMOpV1+2MzYC5Mc&#10;cRdCjq1S8k+SUW1fAcmvqWs9ae2VsIEf5oe4RiDV+jBOOPBzd6+jbxkizS8PU2se2GdDomNOZH+O&#10;ZlBWwAsYPxaP22KUGjQ10Uo64SBW2bfwf5Gj/Vd/zaO61SXxgr3Ok/ti00LmYFw40mdxaC0dw4mB&#10;4b46nJAgbfIGSD9hB21V8d3Wzsbf0oLfw1HqxebTj7ubvU6n223jwHzYIC9LIxh7rdpqbO6wB3i7&#10;MihnvNEQDza52r1Gt4c2e6eHdmZvY3OLnMYZSGPDOJ03zM7htrabutFGiE4aqreEFBdHjnT1kyNV&#10;SBCSZDa9yiW3v/Dzx1v3+dePa4FlunZ8ORiJJ5xzGLr2hn+mLKjYlAX559ujkHTYMAj/zzEnM6+m&#10;cH+4JKu4z5guOzTHS0jNY5w8/oMgSdAUpK+wPXDSDSmDlyNGLzmeI+HAq4HGbQrM9mfbj5q0evgR&#10;pfJ+T7Q+/rdor3yxb0dWygOq9PMwxn3/AOp3f0vdj6kf+eDLz2j5AqcnswFCoX8Xaf6WEGl+eahp&#10;PjwyXCsugCRCcCjmoNUOqXr8cCJHkkrGtUz+SIPnH582mV3vbbU/anbaW93WJjJpAhKtJFD6OQzs&#10;EK2msU2RxCSnX7wW7dajh+1t0fhIiHsN6jGSfkm1LAkJR20/wJcYRVVQSAeFJA9+OjvJimYmDibU&#10;adyzzAHFyygTmoTLafqZ5pnbikB1aDjni8di2vvnzsBPizH9UQrUrysdGiri0n1aJHVs0TdVmT7v&#10;dIfbWbhQbqw3NwH6I9YnDUUWQ33uW3eh2RRQAFWW1UZPS0RwSqv+dEN1q2w+meSceJUlOx8eOVIQ&#10;w4sSElwIbnY2N3e6uHrc28DFgYA3Yzg+sa9wPu+PjuAIDkxBxXw48YwPKH2gubnV+n5DPG2L7gNB&#10;K4d//UsYfwnsk8HFwHDQh9FnZCL86MsT+jzPmpufpT06W/ooNc0vto+NWBkizS8PoVe1q0RWFXXc&#10;we/3i++LD8WJhC/By+aP6dpvn1A2wpk+hBefobm9JXbaotOmdXCnsYMmU8aOmT79HeEYc0eUFG5e&#10;w/4r4Bx40t9icfmNH2yL74unI+Rk38cXHlMh64iqnqga0U7T5H05kymf0nxQIM6qRm3UFYgESbh6&#10;dHxOcUQ76+esR7GVHU9gYrl9lJyiXMCtbaceeoWiZNCi1OUEcoXWvHXSOs0NUdG2pL6BpVZ5HnIU&#10;OVn01s/zmu3OUjcu64ZZkmhdeiECd5MVn5f5kConsgyKYPAzf1uVJxPwymQ4N4cfx9ZzAbX8pr4k&#10;nChrtMyrmaCEN5LLo+QLmvvxPuXWgHr1Q7quPmTn3yOx+6S9fa/EpeMxmiGFAYv0PclSsgsowX5o&#10;AS9I91TsbW6KjR0SPNsTHwjxvddwgmT/e4C8I3pN0aM2tO4N9Mmhb5o0I01DsG5+SROxYkSaXx7m&#10;nTae6opeOy+UmfTEd3ctmuOlVT3xE/GkRWEwscF/RU9sPaUMug//xT4Nwpcpeb7RIvocl84mL+yQ&#10;JBAOkO/VqEsv2NpuPuiSbmBTPH72Eo4l1cCSy14h00P/ZALJxp/+Ap5D3bDNkxFeSVbNpV2zhH2u&#10;q83AcobM+AUzy1QUQJJwGgR1ZZOkJhVdW2uokafhNr/gy8C55ab+WCY7mMDTgmKv+L2U/bGHY0ju&#10;lzhbUkMlj9TIdWJ3sPX3TFefHX6th9Tor7D90D3VUzI9OWEkZ/97n4bkRNICYxk8R4qVICdgMzS3&#10;WeFdlc6RmDE3acGPr6nfI75qPO42fK7OqEGII94mfbMzSqTsbLbQ4Ojt7VEcmP7bGroRl0mg4f8K&#10;LRVSwjn0BS2RNIdpT1ui8egBaajudDfFd0S7I14+3my3hfgr8QBeUmLYGc4q7fsWtuh0KaFrjt4j&#10;098OIs0vG5VIAFA2jYPGAPTfIJl3dSX93mIJ4k8E/r/3EC2nRmtzC/LCwR/IuvqtUWjGa4l/3D9B&#10;OszB9C0kOBH0BGmQfyA63BzwP0slJ+gDsVfInJSlIc2rHO39re9tijqbY5bZwUq9+N6iQdHZWrm3&#10;fp6d8WET+ekbVRy2K5rdboN89Y12o71NSwiR27nPuq6v+SIkDNl4HW0NRi7wfzaxR8hfLS4PhtAj&#10;686D2ndYv9lrV9k4/KPU0fMqhNKgioVpMEXMxVL4x220Zpk84Rit+cd74qMXUCmg0cyu+0M9JJk0&#10;mgctUET/caexu8Eu+3vi6Q+ek7ABFa6OylfE7mYEcpQlJwYKXDRq+N/+C7GNb/qo18Vrk9an9/Hy&#10;fjKmFSUaD4+3cAVo5UZeBFk8O29uRNwGIs0vGdOW1ApSNKeELmD0o84edVB9fcpuERxpj4k2Hwnx&#10;TDyn5HoablI9J3f+L9MJ2p/D35Ffn9bZPxcfPcIh+qno7Ynvis96HfE3v4XQoptzeqxOqBSI3OrW&#10;O+qPNPjHT7d2RZvDqs3WhTYam+1mp9e+uB1ZpdHqtFudVqvba7dxl3YXiX1rWlNEf5Hyxc6fJSHq&#10;F7AYWlwXaLFBNNWH322wfWq1M8FV8bmgyt6ymDvju3Pei9Cs82vK7Y0O6883O91Oq9nu4o/Tabc3&#10;tvGna7U7XQQVALSazXan3Wx26sYpot3DhR7+gtPH7VYTf8redLonb7r4yxckkcRa1aqQBRXIhcgF&#10;Wg7+13h7+uN2c6v94Kl4iGaFEPdxngDbP0HT/6jvnsNrkiqDYZ68wZuU+hXiusnuiuYzTugUYkfD&#10;C6qzgl+A2OqS7JrsUGdLH2l+HYg0vyLg+jpXhcPv9zmJDTzsbgzIXD8taNl6Bp/sSbY4qS3siS71&#10;b/wx9WDdZ2cKPjX02QbOB62dzQ02wZpb398VpBUoFQz7bBXpPBmPhuWE8t08W6mmKK08hjHPAc66&#10;S0NcdtoWYgHVApqet45Ho1vIQCQXTWn6Y25ZccfW244kP8cqgXynh4sgnPY0VX05UD/f+8GroXKT&#10;pMqo9Jd/L3cHJYsUBSVTWqBxuMfYoIQQWuHCtJcwSU3bObEiRz3C/UweOOzip2VxwHPgay6L4yAo&#10;dU2Xhfb5KDE2PSYCLt2YqmJP4P+5/120/vd27lG6VQdn+j8Rv6HrN4fB/hledgMLX1LklZVqxjhF&#10;pBoe0cqVRHBo2z41ORFii4QxWzkpsEWaXwciza8IVD9qSmj2B9Rdj23hYXBppz4x5O3UZnCA3P6m&#10;T6N6H4bFBI6Otc6ld5vifkvs0eoX8d3m9o+f+HICJn+Ju3oYGxLAoe5ICFlKU/vIVZrbJOUhNA2i&#10;1sMbFxihqrVCNfx9/XzwNfkLI5B1cKkREw5iM0msJankTII7l065flDqEuQyPQKxj6SCX4g31LE6&#10;N1r8EobGlVQeJr8JVZh5MbRVKOHmOU3TquUK+JNqbcyF2Ikq6NpIC6/LQtYpjflwQFODzPNyfAT+&#10;jBrhUIyoKElHp7+zsbEjHlCugNjjBJpPKP99//h4SBlZfoJmRT7xCib0zVIGz5ja28NL5PQzsdcR&#10;gmJHRUeFlsOR5m8fkeaXjFqnfWrNv+HeOVub4jsPRsjQ6YQiX/u0MCfJb/sGjZ5+8gVl0OOrJ8+2&#10;xQePKY2mRX7RDfEvd6RN3T61gi5z9jcPuOT9lAUX0RrLqe1IrplyVVqgHQangMtjZxTOAOqCL9oq&#10;7ejfVefvtHKkhOO1oi7Z5/fDpUQC9mygqQ6G3VNG3xV4MinpdElkd0S+D/zwltLEW8dBsV+W1ha1&#10;JNu6T/dK4KeQhpYegYJ5cq4UROnbdqE7TJizaa7Fx/P0rqzT9AvPrsfwS80po9mTk36uyiyT3APd&#10;qixV3I6+SGUQj+zDc4/UXLx0lC1WSsrI+cEO1xGLD78vNrtisyE+YHP+JU766vQLRafLLc7osoZR&#10;Bv8vUnkqvicaT7uQn6Wu2HCeckAjza8BkeaXDBfGpaMmPN7S9zt+hVTf/84OJUF6SDTpkmRkb4+p&#10;+Y71n+cTHFe/+k6oMWyLZ+JR6yfdrvgBLXu/YOOLHP0wwnGH9tNo4M7GEtI0zfK8KEpHSvFEBziK&#10;SgWHKZliLAF4rqUr+LDkn53ndNgzlLasRH/JR/J1pmjIwD/g3Ggu6NFsMN4J0Hc68Ql+H1uZ57Rx&#10;kyTKlCYr6RqfUKyjIJ8TT0zrPturQaHOBNK8lKwdemNrfvH3rLuCXdgx4XjFRFH+qaNmf5TDYwCt&#10;iLyQilxfIClz94hycH4FSWaPwA2UewFZYU43tntbYpeq6rqUfvlEbP3vdDhJcaXEn6qhPYP/j9Iv&#10;E6m3xucAACAASURBVJiMaSey5alO1uYb3lHJVqT5NSDS/OpA40nkR1BkOAxGP94VYq/Ben04DE4o&#10;cFpA+ZrqWwTr1zRa2/fFg86O+ED8hz8rbEG2O5lGJjniXHrcUVIlDIUSZ4Lvfiqy4IIyoDL6eHKA&#10;Q7fAYWunoT0yC7kMCpfqqgjZObWjxs+5X8pCea+l8jKX5BEKhelUHmWlNFbDwHE1TuUZvkOZNlrl&#10;2eAMTr//G6AsczAs1QP5b/f8mNKegMKGPljDd+m8F1HkKbmbqkdaFqXSqjCqLDV1jlIyiFSGOwXp&#10;Ukoli5rmC23wd9IFdZlShvsKIqHP8vPJk59nztAigOKhit9IJuRE5Dd8RUb5sIQzSd7Bk4JWRPYP&#10;7D0qSfSAlpN/gtfyR43mU1x17m6Qa/HPf0Xp9UMS4ziU/pQWJF/e28Dl6ONNKoMtRjhztS3HRiLN&#10;rwGR5peNOqHSOKo8xe/Xpwb0F5AkH/+paP1AiI8HRfqGVrQF7Le3xINWr/1Bs8Vu+G3xVweaK5T4&#10;UIeQUz0LEPl6tLeI4XEtYEcAZ7OSW08tfcbTOtDEwC/xzWlwU0uRogJaa4XSMg/Ldn4pEZ6un8cV&#10;vJHEB6Ru67QOOzkvjdNFrmDCnU9c4v9Pk2g09Ny0SuCOQOJXRS7l8S/IScaiWnTGqbT/ENRxIQgx&#10;Tn+muwmWtjD4RUsX5imuUqYfg3w1mmdYVwWRPU/dlum6fn1l/ttZHr638/1k8Fqkh1VbDxalD7k9&#10;NB/w7I8zAnO+5pwBuvxIhBqnyVObGv5Sqbux+313Fwn+Hi4/Nxst8am41xZOj+UZpCMwv2sK8bjZ&#10;wn+HUJ7gxYLGvVDhco00f/uINL9kcPdsarRApONBcCKEIdp0E+iSW1O0RLdFi9nWY9Hbbovun7H2&#10;YOfPD0m/zADrPqWTIfK1C5VWlA0RdEm4DsiZUCJD4uN03DKkN1bEhrvcN/loHGYKX1t51biqbxw7&#10;g+gf+XdC108iypIMyXOhP0v+fc++Xmr+Dd//Q+gaB3bWt3y9CBOORHPSlyn1vKZJr55tR5mkoAXv&#10;6IIWDO+vzV049Uuw4FzjTfh91zQOdf3d4vQQskSnr7uQZ1V9IfPbq+Pxc/wzE+NX+3lJcnkyXA34&#10;L7Phx+bMH04SYw2Glz9Cev9I7CHfd0lCD/9vbHM57TOxuSnGeGmaDI0SfEHTQ04hWB81y24dkeZX&#10;AB4ZEjnUsTVvZDYZw3PIWDTqx6J3f6fR2yE3/H3KmRTiR7+j9fARlS5aEitTWVW2ygOcJajCcCPJ&#10;Gaic7sGQg+qeqzzxnAy5aU0GFVdcRgPT0V3mTPYpJWSaft2A3FNS3pRWfDXOmfzx/Z+8pp4VZSWS&#10;cBcQPg03nS7zxKAZTA2uubWeUriukU4W81Jl/OeylNI7Af6lZnT9tmXGc58T5ieDOVIPmj4LWz3X&#10;ys56AIfrzoSfmUNNPK/zEk8rbd9QUk2CX+MREjlexJs797glCqlSCvGnrbZ42gwX62taOUiwTVbO&#10;jjS/DkSaXzJcXQCi6dIGQc5vZ1SZDbV5+Qfk0V+RpG9XPOpRNWKX+/s4KMqgSTZ5Q8lulFOTJpnS&#10;Zakc5TraMNSIoGRtZwdtk5oGbJVfTXOBaeFu3qk0U2aacVHrMjpeoJMYPptjiuYjqBRPckONQgN/&#10;T6cHqOYLOj98A93NKJWTNFPuigDYXGxCG5tr5YEzOgzp5ePGjCZDY62b3792e6zrpK/CeZquhYmX&#10;deT6XpUoQGxuqzhtCLPPaN7VxB7MCVrWOV73cSqmnhQj5cku8NCX/Cw8/Ez8y474qNl99j2xLawd&#10;n2nqFD6kuDdZ88CGT6T5NSDS/JJhQ4zPs9iIARH8os6maAKxPx4OodzHL/7TI3LPnI0dyGR8CnAw&#10;LtkDigSEBmg6SYpzbgVXWVYhCa7aSEWMvnracV0jGVAKf9RqtX0x79qSOgott1mHkuK8Cd11Rdqn&#10;QDHYQINTI3Jm/lL/2iLzpC1bVe7au+H44NOjHFFPH2zsSpw2fcVjvoAwdS3SfMAdmajmwBP1nL8l&#10;TPBOz1ZXwQV30atPe88+mltw2tS1VBW7Q6VbDOcEpZ1zizRPxVZccBVq6ig+IClHB9Qb6iQZkoOT&#10;Em8LdYCMb+7RgQw5HiW8xivMHUrOl1cN1kONNL8ORJpfAQItBpoHGh8lqftZTny0pAiDfOrPqE9U&#10;ARk1LJVHkE9INuR0H2hMqywL/BMiahRZo1x3asVNXUApnd2F4eJoENqw5maaJ6c5Dqicc61JXvKc&#10;c55fg1aug4nLBlzMgqdABhcEhcqUdU5MMZ4m6DnKwCCnTqB5/ETsmqeDmztF89brrLAwcvg1J1B3&#10;LB97OZTgy0WnTXjl3aN5bks+FzIlsjXOymnCZS2msQDWY7OzMgZFZRX4DdSP69dpzjPi6YKZ3lem&#10;PfBaDbm99uGzE4dSdQLNF66K91OolmiekiiHlhsZU/WTPRkYbjf1xpJO6qHJ4OAP8EfITEbaZ4WX&#10;wkVrfl2INL9kBGfGzGkD7CTW6pAEhWFMmt2/DEJQaORk+9QZ9sWIeFQjI5GLRdo0UQU17lBSlRQ7&#10;tMYaieO1sqqIpq3H5zmpGnlYkUVfO23IDG9bX2idjycFZdYEaK7ZMpqLZykfO8shSbk550CnObyA&#10;/gjGVFlFU4IpavogZUMOwVZOG6CuIs7AYpH9GjHtEyKTlGTRIWg/VHn9YMdlvShxQUBgPga5nlO+&#10;GuwemQsclIbixtNiZVO3H7lA83r2l/cgzqfYRP26KpHUh5RSDRXPQ7gTrAQ0JGoa1uFS07XTJp2G&#10;YD1dmLrAR/mhAf3KTnK3r16iOZ9kE25lDznJZBzjhzh8dUrtx/fxii+FZTG/SPNrQKT5JYMsIk2i&#10;UHUIthKgJy8lkfUxkDxraiUc5UGhAP/lnDQJcOoo2yVPXVlLKXrOpPNIs67yk0JgW1VZ8UBtJ8hD&#10;WoVgaSbo6qk3fbq45zFOjIHzhXWqMA/EEdiDUsKvkRgfknw9nMC4nOQyCF/WxfMutB2ZhmAbRrFX&#10;wbFP5C5Yw1PSoMx+/kLDl8eMSNmpcy5pN7//XWSbIKw8+1qVqyIz9aLMz/7Oo2bw2ZECn5977GfP&#10;AEw9PVDFYHjZNrXmw9xp6xCsqpIAeLVhSCUuN7YA+4ZE9kirenCSUE/vIh3CKwf7tOYbcIJTQn9T&#10;dtpEml8TIs2vADRm6oRKEtWSUpsEqMAQR9eY2dhOFNB/OeW7kEc8obt56OFmgXUNyFHKWeyu9sZ7&#10;B3O8SmOVE5lDBkQVBCg1dJG464TK6TnVN05qsnu5tUSJlD2Ck+yxAJduidR9LitJYzv/uprMKaHS&#10;dDkHnaTBKPdy7XrzMLXmKzeXO3MwmQkO9/mecpc4be4k2TDNL2hM+PMJN1953udc9XOP54413U63&#10;NeW6ulXujIadq98thHnorHRZTZqa8q3Idk+Q0r0a8vqVvJDUkYoWiTjH5LhkJBd90NWLIdj1IdL8&#10;6kAmsKhS03xJeolAGS6coVy5ynEolOT7LPN6Ew4DXm1PnSYXUCfTnx/ubNarMPLoRyXfhSkt1Bou&#10;3lAIOPAyiduLjXswSfWX8Ns+dAT0XX74IzpZ6kDapxlEUTb+nJODZFGICATbbndvnM7aciw+4ew3&#10;qB3dubR2mJue57Pc3+G4s+O84zTneZEKrPxZGxVQLZFw1Tfh7AEOHvF2yzvxwhCMwkveCZxHIr+v&#10;B5HmV4dzNF93stfB2VKbnvPGuZvm0PjZonzxoCFEN7WzpoOfQ6KaaF6BwLcoTZ2DGRb5wAnZDtfZ&#10;A5KpbX9fdODolLQm4YDc7Rr6h+JT0K/TPB1WZ19/jgWaN974O9eeo/ZkXHzGu2+S+bjYWqlmU56p&#10;/EJs4dzrzlvtF56f3cwtaa7/XmbHdVWuUlU+xffmTpa6HNrqLSyZLhzCnV3HXoC9Cy6+9xKR5leH&#10;czTPGwJv106YkB8XeoBW2fbX+7op3KpltbyGoEAYpo/gOKWsNRHyK6qi8tng57z6I4Av4Kj7aluQ&#10;m+j580m2Kyycwit83c4rW2b5UBpedIc6+os0r6005VXnty6wJe8vNi0M1vE3h+YD5qpdqw2qir7D&#10;FR/mKrNgesTZTbhuZtPGV+Ly44bvOTSgqnM0jdS1h4/sjbqqzrBWTlgGfsN+hW8PIs2vDpfQfMhs&#10;4IjXzJdQeUJxzHDyw1fbnjSUjJ5Z87rSIVRTO4/Se1w4EMkhV1sNTyT44BQpPd8awU4L+mx/ve4J&#10;CZNDGJ+2G9Sh0CVQ4KKBwq1SzUKWM5pXuBZXV53funAVbVWOnG8WwfhZqLim57lpbCk0H4wAe+2q&#10;bDEht/LkGy4DNNx/hhWxg4XilKWEAFsX2NEmonlHfca/YT/CtwmR5leHczTvK0cMhCx4as3EevFB&#10;I5Ly0wPNT/Oarz7sOd98TfO6WjC7yjdPBG2Crnw9rB2xuoMsg1xAJgTVEvlCCgFlBi/IL99rgJ7o&#10;jOq2GHPOoXlr3lu4g8vvy7tCfVtoftm++ZvSfI16mqm7ktH1VCfUMpvzl2/yGc1XPecjzd8BRJpf&#10;Hc7RfPCQ4whzXFlI1jbXmWe5VErmWe20qTn+al8rj6cpDdTWf+2c0L7kKGmh6yrVaYWkVVIqSucs&#10;dySc7nwHbPYK8nS3q0G/Iie+bGyf5jlajNJXWiYz59C8b/5ujld/aRr/t8VpA7MPsRSav6nTpobh&#10;9Fmq1ELj3THNTyNL4Z7jBia104bq6riKLzpt7gAiza8OF5w2jCr//WLyR93is3rxFTTvZzudC8Hy&#10;66kqFiQIT9WOlRk7DcGidaWVPIVfnglKphHiwMKkxL2FKgBN+ALP9hmfKEtjKmkhNIO9jObv4oC9&#10;gv6+HSFYP/vh1xKCna46fQjFhlmion/Lveyr1sGe7QsbrnsbQ7B3AZHmV4fLaH4q7OrmyTlYQ9XA&#10;++rhyiFYNWdlT8ELARd88yxGQg4iVSdUhjx37pgKDw2cgbgHpnA0KXRZVxzK3HcEO31CZryanvMF&#10;mrc371F6W7haiuzbkVA552RZim/+quPc5LjT9aGr6ziqHvJhmRC2VOtBuh8TKteNSPOrgoGcmgTS&#10;4Ky0Xy4dXpcMv3dDiI5ZvHFNDXakuZRlJhUlC5IeUXAyenTkU5DPxADMfmHhQ0Ed4ZD4DTTEwDqr&#10;SnWZtedCnxEB2il/2TwT8X5j8XIIEVioGq1T7N7dxZjO+4BI86uChZLEDmqaP+dnmdvt4mL6q635&#10;K1Hl69CfLrG6my4PqrR57SZ5OiphB3/z08IIAUNqMXssHqSkp2lPYNQT9P4mNAo/fxbcWtpzd1tf&#10;Z/1Hmn//4Bdw7imYE8mYXeehCwk0IsevDZHmVwXyh3imec5IuKq8ZVk0X72WFv2uZZHUDa8hplJU&#10;xrkcpLJ9eJBOCu1ONzaGel9TMRWe40morxIPX8I0lhkyJc7pptAGXHs7bhj4TpNRxDcc19H8XPX2&#10;nNPJFyFFKzL9ehBpflWgDks+KFRady6B7Stp/jof61UIyoZI58bZpgEvleact5rmc+NHnHTPv/hY&#10;Q0OQR34fEtEgUx9c7q3YrKobuSEVh9rmh7OnVQmVR3FDibmq3Yj3BouSaXNPLV6/Ne1zt/Dg7Xvr&#10;ZlgRS0Gk+VXBUJERS5dVee2rpXk3iwFAh5w2pgqM1cKyACOYpGby6OxQZpDZ1tM/wq9pengqtLLU&#10;P0pCT5xQWgqa7bXW1+w86NDaBU0bXpPcrGo34tuF62h+8TFeSuSaV+S0iWbBuhBpflWoQrCsZgNX&#10;a5IszWlDkmdV4ngbbfgCB5Yp9JTm2V2f5npXdDc7onPvX4m2aH3yU0lOG4rNInef0l1ywTtnVH2+&#10;0+FMqufktBdg0ZZ3lULlncu4iVgtrnPazG2vnqSGBU55tg/uXobW+4FI86uChSLozYdeIKsPwRpt&#10;mc+9bUinZKmdKeRU+JWmgLKyvXJIi9F2g1qaQILXQAv6x2Uudfe7JyUuOJi+a3qvuw+BlqRsT3lx&#10;ykrqK0KKl3dCiDjiFvH2NM++RGsoodL7OyeS8X4g0vyqUIVga5qHVSdUOqVq5cs2ZbaHBkFTa16h&#10;3d6n3tfgTiZk3AtRwGutT+DX24Ky3uANdEVWFacDTIVnaxjJlQCV08ZHmo9YwKVOm/oC8dCgm2jN&#10;rwWR5lcETzVH3jev1kFfPmrpy4Yki51ab1IogBTo6wxI3EN75UjITAhu/jqCQ9s5Uq/9eCi3+wB9&#10;/DdIuIM2nrrnuiM04sORqCWKCE2AILaHiLgBjCLhSs/dJYtoy68JkeZXhCnNXyGptWy4WsrYGi2Q&#10;1yegPPXtoQacMkjg8H5KUmmshcGGwKGXDZJC5+JxCYnJHqJV/48TYyXJD05npml9Y0pbVKT5iLeH&#10;zn0oj4pYCyLNrwgzmr+dYlESuwySgN5v4N8MGdnwktnUrVHZMUSr5jwd6DefiaMzOA3nunN/AHJD&#10;pGhtTWCCG4vZWYexycrDdgTRmo94K1Ta2xpiCHaNiDS/Ity+NR80pYyUpVBOUg9Ow60CLdv0fE60&#10;01kiJ//ub8VmU2z9yedwAmkC/qi5+eQ+DcPxcKLHAyTyWrbMkVplSJtLKOs5WvMRbwUtS7IyWLos&#10;JFZG3D4iza8IM9/87ShnhZx79rE4UXqb2sRSR3Hlcp95aXPKh5SuIvyU9CfJZqddTiFLSbMSjvGm&#10;nGiaHAq03xVJ1NvSQ0GNyd3EcpPySPMRbwWttNXSO7bm5brP5v1EpPkVoaZ5qjUyt6SQ6KsQbItC&#10;sHbiKdkn14mjTq+j3BhFtlSZnOFj8uZoe1bAqfyS2nwfDmFfuTe4BhjiiRtISJ2e+o7b0voUDfkx&#10;vfTERqdNxFuCe50550js4O71EH4/EGl+RViDNc/eoVKqUoySkcG3d5A6AyWa5hpKfMKQNDib8xYy&#10;T61gCVSuS86ZkgthpbJGWlc4hyaYxLVBoVxZWjTIhspL6lkSaT7i5kDboorhC3IFxgtmLYg0vyKs&#10;wzdvqqyYtjGJ8yOVZfsD8sskepKDLaUHnZKjPujBkmGFU0AyIheNok2HnOCPxj8TuTeyRKO/KKjA&#10;Nj3DBcDkTRmt+Yi3guUQj0xI7EDGAOyaEGl+RfCmLo+6rbx5VrAxvvS+i49OyAGPp5G9BDiGPdGC&#10;4gBt+uDZcT40F4U5KSnNWc26npb2qWvsrth+ORnC2AH1mj4EeO2yXf8GZwJ+nY3DNuJasH3hSLoM&#10;IEqXrQeR5leFmuZvyZrH4aRDFewQWjb1oD5HQ374s+/dF02xJz6gHzofQeK1ttSWOVe6KJTMan1w&#10;z91p8QmLy2yalxJ4DaK7e29PbLb/5t8aj8R/Uv4KoJXSAoGamLhaKi0i4ioYaytqJwVrW6z3bN5X&#10;RJpfFaq2InBLefOU2k7jqY9svkvx0n941hCND9rNzqZAohft133235DCiDczM3yqJQ+kZ0DtDMPq&#10;g9RHyt3WlthotoR4LMRWYwPXAuPffgBQjLkHqL2t6t6IbzxU6B5ly3WfyPuJSPOrwpTmb8ua96Hp&#10;E7nPd0RP/LPmNhL8AyGeCPHsnngCsC9JrMxajsNmBQVlVVlLTRWWUt8cTEPGXyij7zWfbAnR2BJP&#10;H2yJtvjr5m5jV0DmoNSkY/nN6bAasUY463QWmgjHEOx6EGl+VZgqVN5ax2kSibcsObkr0ALfEUJ0&#10;BN7fa4mnG2JTPMUNyNoBzWar0+m0O+IqPBLNnhCtntgTrQ18vP0Zbd16Iij32csYf424CawztMp0&#10;kebXiUjzqwLSvKdesLeXN+/wfcxrAPlQ4XD6sdh4wKze2by30xFtMvMd6NnOhi37K482wVF5ryU6&#10;D7/f2bsv7uPKgJQsx6/ua1wJTDtERJWSiGvgTSjniE6b9SHS/KrgIPe3aM1TmozjXpsldEiH+Bj5&#10;3v/sr3fEQ/Gwh7Y8DIflGcvSO+4IQkCDfNaimWpo8Znw0ExwixLiYedHG7gy+DcvvYE85dE6BlyC&#10;J1XdbSxej7gOJHMqYwh2nYg0vyq4qnvULfnmc1sRr/UJ/agTkBma68MztN/TH+yIhsWxpiqlSg/1&#10;ztPXX3TBmEPY2RLfOTYgj0vpfAEuVaBaUOQlrgoo18brOGwjvhK54hWjiQmV60Sk+RVh2Xnz7oZd&#10;pUin5kEuzUji+jhFKjbSOYUcX5x4cwOBwGnXKLyfHKQw9j7FI5UF+f5pcmjSysFWssfR1xrx1bDO&#10;apJTinrz60Sk+VXhlvPmp83ZdEpzC04LmbWJ1ZKHltHp8KTUlXj8jY5DpC6lO868mYwlkOoZTxKC&#10;mg1qG2k+4iYgfWwu24t682tEpPlVYcl581/ZI3a+OaemsvIEN2bG5Yr6AWplrS6TUr6V2jd1ggBd&#10;Qk52vCWBY+orCz7SfMRbwIceZDbqza8TkeZXhSXnzXMJE1WrXtZqmfRlKqANvt/wR6A9KZHJPr5y&#10;MipU6Bn4NjKwlB4hpYVxHxcBpYMs9Sx50IDQdDDSfMQN4EKmjYl68+tEpPlVYSV58zOj/dxGnAFq&#10;msfHRRdKNbGSOj9lKTX/tuUAx1jm0utpuT4O7VgmBS4IvC1IHSdNgNuIM837SPMRN4L1JMLhddSb&#10;Xyciza8Ky8+bJzafp/N6M8vR1PRPKWsiA5m5TEocVKXBKYBGm4Nc3cCWmh7fa6W1LEnejNMjOAiL&#10;drxwUPoYgo24GfDyUxyCjXrza0Sk+VVhyXnzjqYLrdTlNG9MTfNuPM6e/Zz6vyap1LRYVorKEC04&#10;GmPXnsh0uWCV9mBLUOOhAjdiHRxtwApqVhJpPuJm4A5keOVEvfl1ItL8qrCCvHl/uTXvSFqyfkTc&#10;+1OQIwtJgXdHnFyjC6059UfmN32vlEz4IGjgqP8PvSFHXkVQqo80H3ETkD3AvvmoN79GRJpfEVag&#10;Nz/vkPezjXO+esqEmZADdDQKxYfWz+pRuCN4ddeoxdefd/pXdVNz78gTS0lCg9blLo7XiBsD7ZBy&#10;FMuj1olI86vC8vPmmXSVttQoistZyY6vD107htwEdKInaalVgWOqdKxvQB6XGc2Tl+crEjSr7ZZf&#10;Ot2K1O6ohWwT+INFRNwE2tU2QRQ7WB8iza8Ky9eb5+PohaVBffDpXIJMnOMskBo1LqhRIbBMmZvS&#10;fNXcb+rLXwDvTW/hyKPvZ5kRTiqK9FKmjYqKZRE3BgV5yFyI0mXrQ6T5VWH5evPM6BTPnT+crRWB&#10;SWOGOgDiXzLjDbii9CH3kV85pXfHhv80z34BbOrjQUnv0oOdZUZYrWmKsdQLdr4vSUTEV0MrXSZR&#10;iHidiDS/Kiw/bz7QPOfbKBVukHnR9qa4LMkaaKNKVZRqTEnzznqdIdlLaZ1Wbup7r05nmh+/AJpF&#10;vDOacmmMnnUBpCwJrSLNR7wdqivIRJpfJyLNrworyJuvrHYmeO7cKovcENDQdlpqYmZrCltkUPo8&#10;92ZSoC0lPajSzDtpgoF/uW8+OHbQdAdqGjhj85wSdrSD6LSJeBuUhi83HZ0260Sk+VVh+XrzNSez&#10;94UNbWdUnU/P2Y4cMkV6lyBlkmpbpDnSPDlcQm4ks/w8yV9E/Q6cQDmndKboKPRsDMFGvAUob944&#10;nccQ7DoRaX5VWH7efEhiRyMex40fJWRqe1ub92DKQqlsBOY4mQxhWBZ56fzklZlMDNWx1jQfsm1m&#10;GZGX0Pzc+c5b+06yoz4mVEa8BXxlf8SEynUi0vyKMM2bn89X/3pHDPSbQ3aqx6wO8t9AmpyCLKk4&#10;qg/7cAwwVh6MHykY/goOuVtUVpIpNSD1Au3f3dvCcYGSXaweYsl6xM0RQkFRb36NiDS/Kiy9PCrQ&#10;fGqpkFUXysDRZ3jnrLAjgC/Rfv+R+I7YTszZQQFjevufbT/tdPD3/UUJKVtR9mvZ4JxjaSPNR7wV&#10;OF6EV07Um18nIs2vCkvPmw80b9BaH/RfJH3ot59+ToHRpDxEEi9626/w59xAi/7gdV4U8PMNIWF/&#10;T7wBOCTe/7o0T6+mZUmk+Yi3gPWO1ZCi3vw6EWl+VVhR3ryGAg6gfPJIfCIoRc1JC5k9Kx+IRJcq&#10;EzsvlYQDBbr5GPnYwJ+2rT/g3Jiv57QBQ4k8PtJ8xFsBab4Szoh68+tDpPlVocqbd1YrEihY3oGp&#10;yesRTPDYz8AewQm8BjhJRQppBj4XGywxdnbw4Ndkfycnmz1INehI8xHrgIegehf15teJSPOrQpU3&#10;v/xesAVMzuAYfNHayiZQZPCmeHG2181Ir8wkvRacwgtrN0R6CG9KOBYigX7GZxSdNhFrgDHOFFFv&#10;fp2INL8q1HnzS0KdMw9vON1GI6NvURpPH7xJQYktMEP4R3nyZ+INqAy+6AicCvah/OX3RQYGKG4b&#10;Q7ARa4A31jsZ9ebXiUjzq0KVNx/y3L++06ameUUplZDgYsH3REmLhgRZ/OPWF8i9ZyW407375Id/&#10;IIZ4Cslg5H777EMoVBoTKiPWATNVqIx68+tDpPlVQbNsWIOKkrTUi0KQtZbMW9OuBOetdGNnQAhj&#10;QsM+6DS9TLUlFm8ImRRmsykt1USBz3bvkT5NpRh/LRZEbqblUyRbxhAOCm+mFblve/4R7xe8N3j1&#10;6yyWR60TkeZXBQklGL62vbP+smrTdwJFU51Gi94RzWvoKy0d7OzKUlmtLBSiS3sJMZHKlWluh41m&#10;aUGFbk83n1Zq2YP6cZiYgMUONMw5kSIivhp0zZkodrBORJpfFWqa95cHYN+V7i0tfR1nLAhhFcW0&#10;ZJoJkRZgikEORgitvRUtLohC3p8IUXBypzHOX69SsDAPzeYlRwJp1oLwtIJ429OOeG/hTEikjNJl&#10;60Ok+VWhctqQFQ1w0Sdubejr+raHdUiyyPU5VdgKb2AEkJV+q6U0kvppZqAh0tS6xoaRSZYUDkyn&#10;wb04WUHtemuezonOje6zMHGFIDiPhxDOF6Rp9vUWJRHvCUgcW4MroxDxOhFpflWoaR6oIZ+9FHR9&#10;vwAAIABJREFU4Jx/V4a0ZMgrM8ExI3AOgbHTuBDepjFkYIIrh04XD+3EllVpnuKCwm11wugKjQVv&#10;9i50do4k0s5tdJXTRoEPKpbLzRSN+BaCrn1fVcFGml8XIs2vClPfPBnHJBh8HmTLv8s1b2j9m6nU&#10;KSeapBgCJFwmhEtgAgnu0GsXmfeiF+QsYVR2BK6bIShI3Qiezo48PkrbOaeNpQ4mjiYuSYuT5Qks&#10;R3yrwY7CqDe/VkSaXxXmQrDWXGjS5JFDDTfje0tYHDF2gi+UFq1567Jsgrzf3bAjdwpnyOUt0T8u&#10;oSOSstRFrlLdENzSNVRpXcvLU/16Vi022lTgVlVk3wtbOW2WJckW8a2GpwCRK2IIdp2INL8qVE4b&#10;rvS+JGL5rqYwJa3rEd5RRPOa3J7WjdGwVzCk2tihaKscrfmWlAV3e4KmoMrZEIK9WaaNr7WTvZZT&#10;Y74+26nTJtJ8xE1ANoErY0LlOhFpftmgBns2yL+gydsmVT41f3FX2gduIZVl+vRVGTjVcamfd16y&#10;J56ly0BOzEv4yS7u8Zw6R8EeLo5P4KFQUEoY+3H26fagHl3E1lccf0rntVMpnGN1tp5z8F2piOY9&#10;rlRM3UI8IuKr4MIK0kS9+XUi0vzSUZMoJcQYwV7suaqj2V7vcFh6UaHRnM5TCemHH6YgVYZPHUNH&#10;lOkADsE1BJza4yFsPS4BUnxdr4GEP4ZLp44r3yaY/RRUmG6nKYYKsIQzPieDPtJ8xPWg/AO0FqLe&#10;/FoRaX5VwLUq0bxx3jrg0FPVgY+835rtmnlf/UJ1rF8M2dbGPx5zjIvgM6eUEEo5Z8DqDHYevTmF&#10;E5+4dtvnFKYVDVBfwoscesKXdDaVl+jK4y9MQ0WlIFs1Cff0KTgttAUhBhtpPuIGIL15xxodUW9+&#10;fYg0v2RQAg2lqngtkRidoIQySzHQKgGxKJWhIGcgXFenpU9TWhYfz0BH937EZCv1oSSnjTyclNJl&#10;IE8EcJ5NRoNpoH/rYG+Exr2ByX1DzzhO0/+K48/y4wMKbakdhOO6KBqorsry70CQk400H3EDVELE&#10;NurNrxOR5peMmubRxrZkzZPaGLU8phpSylTRtvLocB67u3lIahryPBlCfiI9/HR396fIvgXa6i8B&#10;mhswgRF0Pil19k80nCjyegRHe5vK5MjabMDb60Uq51YPeK469xy89VVswFrTQILPaNhGmo+4EbgX&#10;bNSbXyciza8Q2kn8fk1e2OA0cZWvmzIVgXunOX1Tpw1OFEoh3T6n10N5YuBjIT4G80cNavgSShDt&#10;VGe97ht6g7M+6KMdCsuKnh+YN3BSvS2Van2106Z+rHDFQc3dcPGhilzieZtSWquI5l0anTYRNwPy&#10;uzYsVBn15teHSPNLR3CwcMTS2Y5xJk9LY5QmK18r5HpN/aRC/o2v09IrY1/rxcc16nIk6Ys+wH/7&#10;Zx2x22rtis4/+x9JxBs3/eEzIbZ++NrB/lk5ojYif99sNMSTz4H0EEJ+Pp3ZVcevt9d0X+A5kg2f&#10;FFrlaY5WmClwCWFsCzdmEJ02ETeCDxe6jXrz60Sk+WWjSnxMFScJ33Pcsw+5NsnLMk9Grva9GLKQ&#10;YUqr05cvPJ5tr/4WlMED7nPqygPw+RHYUclO9CG8SU4V6MLlAKeDBH6Gp/AbwBll1AdbU/LVx7+w&#10;HV+j05LrYUl4WFM+nC8FWD2KCZURN4YJSZVRb359iDS/ZMzoOPfgZaOfkulboGnvyawGQOJUHvIp&#10;rd6cLllvgBbBslYCJhtdq3LsYDyyoEsXJNKI/09DqWoqBy9wlpn6hm7wRhxy5QYknoK6ygGZY8//&#10;SdG0ZbTIKveP0reZHzcV6K+dWAuoP5+eFW1RNGOqJVRv17Go61YRLhIzieVR60Sk+WVjTutFlakg&#10;NY8/DsAeHhm8W8gxcb7OL7xs0Vd+wTc/B1Kb0dYFZ32SAkiJjJadDnlRbLViFwx39ZOg1Du9j4cx&#10;vJqkrC2fjTOq6i1NhtPVfZ3x2Xt7I/GEZeO61c/cgwu5Sv788xG3AGcV9RyzUexgnYg0v2xUoVJy&#10;1mTatBTsDyEd0XJ1TFzpZIJ3dFEnMAbZ3+u1bdAIDcrFuL8uxn1Lswha76OzgYHJaYkHLCVL3hSF&#10;troEZHjIM2smPoehtldZwRdOn2IHmsLD48LkoGX2JfRB0krhDRJ+AqKgv9U89RaZQl8Ti3S+GDo+&#10;//xVXD57fvVnHEHwTlFBn4vSZetEpPllo0p8RBtaog3c0XAA6RHAKXK7+e/+YyHaW+KyIpG3seZx&#10;b1mAm0wc6DNeCEt7UoIvcqWzZJzkEjneBhuqzLjX1Fu/T4Gv/V8+EbuiJdqpy3HpgGxv5RB+UuyH&#10;8lqCvbU86DDBzRJCF2l/Me8/4m4gdCyrpMuiEPGaEGl+yZj65sGXGXi0fY/xcfEPn+22xf17zY54&#10;gLQJx1ZVMJx3o6+1ikk2UsqytFoq63SJFlJBScgDoM5QOa0fylyHeBdhnE7OBoWWSToyuZN+mrFz&#10;Deh0JJ4XTCB3nz0UotEWzUZ3e/Ov/md8Njs4FQ7soCTaZU36r/VlvTUu+uYXH5PsZ22ycyyjQr19&#10;7vmI2wGPhUjz60Sk+SVj2iPVylKCE+qn3xHdDbEpxE5jsyt6raYguYA5ego2abkAWaF+DLxOIJq2&#10;pF9sszIfp9Yrr5Hs0wm45HSoQI0KZXWeFsjTPssoWwYyVhqrkVdYfL8aOPEEyvxlIZ0Qj++Jpug0&#10;ekKIzYbobG5Aw0JuIKU1C2sv3OJXG1T6z2MxEZQcThXnk6jELARbbZ97PuJWYKoEm+i0WR8izS8b&#10;lS/BFIVRTrc+2XnQQIpsCrGxITqic1/cF1uiJWpQcrtoNJqLaFeoHzeq/RuNcK+NR2x22s22wKPS&#10;dry9t9MQzRZOJPR8p91otNot3r3JrzuHC29YgY+FBxE/QXYX7daeED8Un3zUbn241RRd8eEDQcuT&#10;jFVybjMEW+vgz+g8oHbW1HRv3Uz/h/w89f719rnnI24BOMESzccQ7FoRaX7ZqAWD8V85GYgv4ec7&#10;bST2h6JxTzwkMiYVAn9lxshV2+toI+sOsIi9IZ+JIaI1bLWjpcpaM5wvaIENf0qoZ+X7i6d5BarP&#10;YA1lfz7GSeTTbYETVU9siG5L/PBMbjiXaXrL26dL7672vccQ7N2EpORcXGXGhMp1ItL8slHnwSsk&#10;1wnscXq7VOaP/7UQDx92hXjSFRTC9OzzuDnbuKpBa6VU75jCK9abP4yvU/H5wfz26jhVlj4HaC9x&#10;rQeNeXpyQr0H97o7oi0+eip+8t8DjB1JX8IZh3TXVB5luBWWJhkGIOF9bo4bUoxIUVNJluKn52jv&#10;MYtlkU5cpaZiIWelTclTZPQV3wJURp6aqDe/TkSaXzYq+sMrusgstEaZCq2YiFHl//Sf9Do7PUXk&#10;46x3+kIn8CuhSUTSe02JPJ5M+YrmS2XRxmUT31fua/amkPeCXBia9DDxFSFt01WrAqZLpvmwSLgk&#10;0dLC87LzWIjW92RBSjoux4/jErxiTmGiSnofY2/fzU3iPvR3wjMeTEiZGZT3XDJWkvKnKnOSyNK2&#10;yHg206PCQUES+aka0iGKoPwQfTe3gVAB62XUm18nIs0vGxXNI9WYMVhRSs2pHUgyX5ArJ0FLcwR9&#10;FjMzSjl1Q5TaSGl0Sfk2Gv9QLSz+71JSDCYftSqlsVpaI8tSOzBcJKVxq8JXGCdl6ObKf5D4S2+k&#10;1aVTYTdV0zbujwdQZgAvwRUpnviY0neYGl0wyhJQZn0+VuNYL8jC2No0eAEMnZmhJRJAn86sD4FS&#10;FJSU50Qdt+ok1qLAvdz+zRugR3wthK/dZlFvfp2INL9sVDTvdAKZTTaCha1KtDhBT4qSkyAl6dGT&#10;7rybZtzUIcSrMkk0GeTg0fznZBNLIQAKAqDpThk4ymm065G6yWmvWBpNk9VPgmlUFlsb8yxdRncV&#10;7kC7T/XxQxpLqBSlz1GgwVygTaxya0vIB8pMEudTEJd5+m8RuQOJvK41LljwKymQPPA0ayHzgh/g&#10;TJAbJHfqZoEGP5P+CCDDudYkYKVLuQjfR9mDWwB7x3zUm18nIs0vG7XPGu32zGXbZE+TEf0G8iOA&#10;IQk9BouG5WmWQjNVYqabMjTHZ1no2HPI67L24m7a8WHh9KcHkfBHOEXLPS3kIR5HZ8iaeQnCyXDM&#10;MGEs4wO8FTILEucoKMqiKDJIkMpTXF68RB5P0YrPz+AkA64Ifu3hjcnHtsR1yVjitHuCn6nET4S/&#10;Ai59cMrT0bhcPSx1EIaoN79ORJpfNiqaR8ub3B1Nyy4VQ4FCQKI8KvHOwJ46jolac6Frk11Avb32&#10;zdPkQN73KgBroSKr2vonoQWieU/p9UFfhyeBYMOHtQA55zW38dZcLkS5ivV5104b0NrjvASnlv0i&#10;R/skPi+1gpbDNQT59G8m0rB0SDznUuMCI6WYcFriekSy7yYBGLlCTeibPqG5yvGtIsk4irv6IeiB&#10;Il03/EFOqMOL0tGcvwXQ2raMevPrRKT5ZWNK81ylGrLIiHtlgoSZspMeyBolA9sqU/ve6zzwRZ98&#10;vb32zSMDa4l/CkMBXFN4ds54i9apVaV23ITQmsDxhpw6oWeUrJzz/Kf2zavClZKd9+ViNW7Gnu4y&#10;tfASXsEwx/nk6BR507S8V26NRhk14yoSZ8a+33cjKnZKkcOVSeAlnvCpgjzlNJtiYPopnKTwJU5G&#10;45EkZ82Zcy9AF/oUvzEjKXodaX7FCBeUK6Le/DoRaX7ZqJ02KVq6pW4qB05KJCIkzESDoiYLfYWc&#10;Tbp97FgJWCzaX9xeV3bSLeXNV05OFVwsmoKM1IsKag1GtvCrhoRGz/isSrQJCZXezIszBPmCKqES&#10;MaJjWsdFtAV5Smj9MBI4lVCVy9r05hUyed8fNzvdXq/Tz5PiALeM7OvJEyG6YucL8P0CVA7Gv/T5&#10;RivNQaVwCrIPVIv84xSGHldVYMtCR9JZOXRYkUa9+bUi0vyycZ7+REiQv15A9ysPyU3Wzk8Ddbj0&#10;Qsh2NlFwaHXx+blyq0unlcXzmlaX4ojNcg9n/zlS5nRnc4uLcMfpm5RKeaqK1g54Suz/yb52UBwf&#10;AuwJzogXrTcQ8rRpqrObO1COJNh8YGGTOjZ2BYwoHJuHwET0Fa8YBr97XDlGvfm1ItL8kjGfT+44&#10;vcBO21xwK/AFXFWNOi3Sr8qiLq9WvbSK1YcSqct3qU/kqvdbPK+56cDzCuRnjlJcKnq/PSHimuaR&#10;u7/Ay/Z7JLlgXV/gBXxyAF4LD0NwpyZ/2M1gnNDUOIBXQnS8y5QhsVDa9RRONwVNWRMDriiiNb9y&#10;kIkSCrWj2MH6EGl+ZfDIgWTC4G1lYnOoc3Gva6CcD0bswv7h/mUhUMqZdFd6VBY3Xkfzc6/zRmlT&#10;QEK9sMqqzPYWQ7CB5sdmAuNhG7n8IHmOj7d2T2AfXn8HFxtjoI6GQ7FziMQytoWB7212GzQbGJln&#10;ZQ8Gh5BI2N2avBrgmeuykLFeZ9VwlATMxYFRumx9iDS/MpBEuxfcw0lVfps5Ka1Fa/kqEM3bS8tK&#10;+LUXt3Pk1VYZNRdfpa8R4r3EimeEeLCxr1MYaPDlrefYTKuLSzgsP27AmAqJcyOeOYVGujgsIacN&#10;x+UjvKbLPpwl2gloCAfa6iLpfyIUQP8YXt7DOy9K0MpRbcEtf4r3EFZqb7IoRLxORJpfMmb55Odp&#10;vvalLyZMXkfznDjpke0XffB1huQCuI9rIGk+lQuvu+ZNF8+r/lxalVxdmx5BghZaftvCZfX0Q6t+&#10;e9C4N7KQmM/BfSAkrS6EgMPX8KqAMYgG7f8G/+2C6gmpklJlQ/9AwMsJTArT2vt8AsegMmptG63L&#10;1YOSWWWk+XUi0vySMcsnP++0MZXM+SLNX+e0cZwwM6P5aVUsm+UXVwNBLt7zU/N663O07SyJJSwc&#10;bxpqveK8yGcjVRDnQXLU/pazbKbnkY5NARlyxzGa7wPi97zfzz7ew33OckqUF7vwEnklG5+hyS9a&#10;1uY4yRYP8ZfI9wsYwUDsfQFD0Emi8Hu91Q/xPoJ9jrFJ4HoRaX6FmA/BLmbGXEfvczTPhVT14/M0&#10;fFUUFi5/pn7S2QvHu27aIe+QZprvV/kpt8vzLnxY0tQkkQO8X1CKav7ZNlF7igZ9LksqgH0pujBB&#10;S30IbfwWqIcLn+cOZdiklBha7OLMUGin09xHjZVVg7SXSG8jhmDXiUjzy8YNEypvimsWupc9R5PI&#10;lS9614qghNLmFSkRq36VF3erPF/TPJ3I6QkcvcJVhYRyu3niRjYDKgJDBs+s7O6WxuvXJYh9mEBT&#10;8OIGf4imhL6HI1xXiQa+dohbdUzwWz2oaNqqMiZUrhOR5pcMD8F+1yTYbi355jXX4SC9krrH1Ep/&#10;R5K8arq4bjt5J3D57BeXEYv7s8v/ilVAwLx2zsVMz2Wd76UfvXp3BUN3Am9eS3LZPIeSirWMzQHO&#10;0DoXzfIIjfazZLevQhYlnW2+hb9EMcLvH7Ltjj7AH4kaps8+x6rP/73YHjK/SCtbTy8IV4tVC6On&#10;oZ5LUgciVohI80tGTfM+NLZoEc1Ly4nss37c9b5vgSWc11JAHigaucs6r7dApZ6ZFSdHpVXw900h&#10;NvHxGGl/4qEE8yaFVHRgoBKKxJL8vGn2qMfIEZD3hiSID5DaifqLXKXWJGuQXvuWwleF1FCXYVdg&#10;xQ1PtC7cVOvA32YibkSk+aWjpnnHLaJ8A/mdOvnpSwwYcpGbq2h9EYs+/cXQ6rXb2Zh38qrjzu8f&#10;Mm6qT7Kwnwrz1pVT1Fuf1w23Q0Xz/C2WvjhiymgL4f0ZGvfUnZas+R0Br+EQv/pOy414B/wjcXG1&#10;1T0eg4G8KMpdoYErZbkUdsnn+d5un1bjQX2neoJWh9YEqvHTp1Y8DCPOIdL8knGO5kmWD6x2lFBm&#10;JFUDzpc5cVLO4rC5CvWouSpUet1254yyYHI61leHXFmw0ihNypVaLe5H/iejZ8bYdcdb1naoaN68&#10;gTSnr/EI/g7ZHVrcgpwWTuYF+2gMMv5EjwXY8RlkQkxwipDeiT1Snqf6qYnYBjhNvAGbLP8839ft&#10;i+Z5vT2oKJEGB1FNyAK7/Z5j7zsizS8ZNc1DMBhbNc17q4gcp7RtQxOPa8ujaizhzEI/pXD/Gmuq&#10;ts4uW1wHyj1/XrdinU3fBBdBrmD18tdg2y+VA33iNOh/3BrCwcnZSH4Ogu37UxAd3P0ItOsK6nw+&#10;pJ6wrUYROsaS4MotnPd7AZz+nZvy+Fy1N3erMbiiJarh6NAaWku+74g0v2TM0XxOvRSmTpvg1p5a&#10;P6bq9bFoHV2Fr7uotiF6yW2unbvojJmn7a96/7rleJ1nf93xlrUdKpp/Q81BxsQnL448ZVaSINmX&#10;GUnLm49ewCSDHB/k4liTiV82GpKoRznazRemhJdk8pMHjZUOzHXvG7ffbHvpvFJcBgVcr1Fvt6FZ&#10;pSSa9/XXHX02t4xI80vG1GnjYQJGiToE60N6wTm65v1viFp3flYedR7XbS+tt9Q1kF0yWqmr9w9r&#10;cDS6NOkXL+5X5epPF+XXH28526GieQVn1sLzBL9i8zqDEZH2KcAfcSIQp2BP4HdI4P/uP22S6LDY&#10;Ew3xTLQmXwJ8eP8VnEh48zmo9uPfmklpBqM0t+Nln+f7ul2yQrSnFawPF1kAGfLc3oZpnmTvwsyw&#10;1kH63iHS/JIxZ81nSOzThErSd6fWHzVth53fPuPg3OvfYvt8ued8edQl+9d3Z2kTcxs5BKvO+zqu&#10;Od5StkPttJmA7w/aDVB6ksNvwXaeoImPs8CvKLVmwCny4A5YLMsO4eH9nL76wxeJaGYcwB0I8YK7&#10;NSoqGL5UEm4V5/9t326DGaMWQ7CzHK8Qgq3FOBaPE7FKRJpfMoKJblmgHa2Xlq60Z+afnr8fEo2v&#10;v61RrwYW3/e67X4Bl573V+RdLh7nmq/h2uO9w35BcQHvyeGnAo5yahNoVUfkAH8ogEOxBzi3/tOH&#10;L4L4LahTEN0htQ9Ee//jT1MNv3cweEyy85SFQyoUF8p13vX7fd+3X/wdQ42eAjXhsmkjFFCLGupV&#10;H3sz3jIiza8AXBNiubFF4/wTs7s0CGydR+/h2ttFmn5bXDzHy/b4uu/yLse74X4VzUPmkMxFx0Kf&#10;NJHf9CiXqe81uW4GIziE/EfNUn+ZwUQdQQmi4WAyNrgGyMUYRhZ+TZf8wRBXJJoNy6u/j4i3Q/gW&#10;z13suFpCbi95FWWblptjhgzLtx9UEV8DkeaXDh9iTJQSD1aEh/VTs73c9HH956tv5wfTuQ033H7h&#10;LG/4+quO867n86771TSfAfwTFI09d4Z3R/8HiCcjtBYTAVkGOXLKi6F4ZDM4oqJYm0BHUMZNCn/s&#10;gxAjctaIe/2yBFtQ01z/9T9P3B5QV1wsXidBRJu0KLreFfUrF/eKWC0izS8dlbVC0vLghHeGzUby&#10;EMyno1RXugv9YL259vZr4qrh+q7HuWrxviqwIDPfGDTiofHMgfr30OwIBX0oPu+IXkN0BeI/EmdA&#10;MgcafjfmRPrfTMi9k4zdQ2EUiE0+nOYeX5FulgYKu4YeB47vouXuKmU4vPpV4WzH+WJq7sdv/lYR&#10;aX7ZqPOCPTltfJOlifGCdzLLjdOFq3XgVUFclFFLJk/Nuq+5dV8TdgEXn5/9/SqoCvXjOuPiXY93&#10;0/00vRX+syPytf/aIIG3u2LbwpsSXgDcfyJa98WPxZMNVrEpDSkcfCpEY0c8zjyM/0Cx467YE71M&#10;j7/U7jj8Thf19SPeDT4IcFPCMGXjKEhxwYTLKmrTJS2urchpo8FEml8HIs0vGbWp7oMt0w1J8saA&#10;VZRsU4QiU61Bl6T5WHJ/ENx03e00Qa2CWcB12xdpfnE/pYisZ4mRVx1nOqwrXLX/dcd72/2mNA/6&#10;lUKL/g0Y1jcAd4qT6iGM6W6iMsggH7xCE3ICMKJyWZ5Nh6U9xg2QFQmMYCxB8kFxeVVPW4uf86rP&#10;H7dfvr32uTPLKyXxd0CuH4NFji/xVwDbMETz0WmzDkSaXzJsVfshtfPSuQ1qrGe1LCna6o0k7+S5&#10;KkFy5JC5f+3tQrH5Im1ft30RF2ifU+CtWdy+eJz6vBcfv+3x3na/qdNmH6iZN/nopSwKKJE7TjnB&#10;8w0oa6jOFbdkVtMkkIEEBVonkl4DY+5qIalOraRD0nR81eeM299ue51HzGYMWfMjctCMQaYWCm3P&#10;2GlT0gI3hmBvH5HmlwwTHL4+pZWqspvhoVX9zKjJ2dmQd8KxQDyvSv/WCZXrxnV0v7L3rUKwOGHa&#10;Pn8rKXB7kYJ6BBZGTTO0B1BKmGiY4PKJFKFzZHozduTr4S/dk/Efdc+XDl8FnLhtmUlfOuPpt0gc&#10;ZNnkC+02waT0dEyovH1Eml8+bIn0TT2OwBQNpB1kmIMToO7SGdgikemIWpAuXO7E5PNXf/3YsIVE&#10;OvBfD7UP3ReFc0XhWUftEnGRRau/EjewIG0C2mf18XLlrJIWjLbcB+7i6xbAb0Zp74Gwr3t/qLLz&#10;TCh0Cq3maplPH5ow+uoVlAFPRqStpRh4MwVZuSzNsHoNcK/GSgu6Kkie/77r7dXnjLc3vHUq9Aim&#10;PvAZ/lRn+NXmiiSDCp3C4QlFYw/gjQFRdY5iCyeWR90qIs0vGcxlJnBUOrYf/v5YJzAgZ8Er/HP6&#10;i2cdzvTWNc3Ui96Cg7IzRcj6sVSa/gErCNT3LM/6JE1YnIKUYS+qqX3T9ftemB+UlErJEvmTzmF6&#10;HtwpxVFFrPbkMV98WX28qe+bmtdao4KHXbvr3r9unV7iXGmdsqGsHqepyilQPe3oy7G1q9g6X+LZ&#10;km+4znAqvS/pH6ltkuqmYeFNWeAsgCdlfX2uJX/Muc8Zb292u3Dx48rptHA7okkiQjCmZo0aSjTr&#10;T54pnK1L/AWkhigZd7uINL9kmNrxaAqZKf8AL2my41Pzy38tRE/sdsWjtiztlYmJi49rLFrLbwuY&#10;vQH/Yw8pFWhdBy7joh7m5CLx0/MIcps0azhedlx3mNBcAm3myst+3fv7kH7jS7CSgtlzrdRZpz/I&#10;e9K8oA07fB23bvH19toHrCjKiv9clc5judbe6Km1z+9Shc4pHbD6nPH2ZreSBKt1mUtttCwVaQ9R&#10;067PxCPxqfigJ57+r8MCsj5uFooyoGiBqqPP5pYRaX7JqNS0kV8yNB4zAbhyFRsNIXaF2BFiewfv&#10;ABvBbM6qmjYzKfOslPniY11mOd4k6mtimvgopTFSusDPrJwZznth2pmxPJcAQG5zSFw5zUwpeJWh&#10;mWXJmr/wuoXpha1/UwdSLVz3/jXtonktg2e+Dt0Fof5KJ1MHPXNb1SZYU/0IjhOaLMdA2GljQ/qT&#10;VbWnrDqeMecDgvXnjLc3uy2k5S8TF0MhWfJsaOQvNsVfio4QorXV2ELCb4vsNfWCtZJrYyPN3zYi&#10;zS8dbFj6Ekksn4zwCt9tfCq2hejc+2SzsdlGsm82mmJDLKDRbjcanXZj8XG31cC7zcXdl4PG9bvM&#10;gcftUt/spu/fuHrPt/sIN3pZ/Tnj7c1uRaPZ4ttmu91qdbaE+B5aNJtipyE+FhvtbfFUfLC73epR&#10;XIQ8PbqMPH/LiDS/dLCPgxwIThrdgn9Fw+Fee/cRUnu7x/wOUJSLr3KebV1z4bG3LvTSfD/hYrju&#10;rqNyMVbiHJp0P3eI9Z+SsSLEfSEeoEXfE9RhXQc/X+wFe7uINL9kEB9TSzRwGeXbNGBIQor//l+g&#10;rfPJZ70OsvzuVu5pNHCUUc/yjiH4RxYe18e91od+c7CPOvg4Zqku9fsu7lzlMeKrcMpRM58OOafo&#10;D+e7mItOm7nPEc6fffH4tlUI9tr3tyxHQNJXkvJybPDjzGVqc8iV4rHWV16dcGLV+y34oKoD26ps&#10;oY4RT0PFtfTW9HPG2xvdApxTbUJbnfxw4tmW+G6r+6zXeiDEFhxDJnEoJDar94oJrbeKSPNLRs3f&#10;yHQAAARjSURBVFFlQlJ6No6CDhBVW5snJ1AmPxCNDXFPXHaRh36ZoBcfs/mzgjzjmWratXuGhEqc&#10;mfC/y62wG5W7VO9YJVTe9P19SF669Lz8ud3ChnetvJk2Raw/Z7y90a2rcl/5EvXM32VhGw2x222I&#10;f/NTOAOf8hdctqmUjfrVkA2Uv9uvFPFuiDS/MrzGf/9/e2fT20QMhOEgRMV/4Jfw+7lw4o5AVOIA&#10;Tdskm/3wtz14xuukREXi4GaV9H1O0Wxa7WH8ZnY9fie9y9W8JmPYcZsr/bjOMU/iux3TfwotABdA&#10;+dlVtCHDxqBGyYwxeTDjKysugMZ6WHbZW31tQOYbUztGOKc9qVXsuag3uXy1Nl/tc4Lf8izqOpxp&#10;2bsFoBn16WpS9INf5I0qbHdu7mRyww23MRFkfgkg8405NBJqP+6J3hPbnvuHLUWTtd519pehR/eY&#10;IPPgyhCZ171sx3S6MyOPi5qUsVLMqxtftlAg8+cHMt+Yw9Yln/XTtNIx5RLeRh0p6km7vbaD4Z0o&#10;SXd0HICroVTzNvrhgU8HkrNJBa3ZxI/zfGV68gYyvwSQ+cZUmXekKHX0tphsGa9cilrqG96R0mxp&#10;I40iS98vAI2oRkSBft9+mYas6W43cjMWn4ia6A3v20bI/BJA5htTX9oYuuPWslX0ZPu47clMlg/3&#10;K5MLfUUqlUOakHlwLZRq3us7/th3fNZ5krE4wak9davSRQaZXwDIfGOOJjJ8Aur7h/XPYS9vZoJh&#10;I5c4Khr3YgeCThtwVYjM38ec6WupXpKPuz4Ypa3pH2n98asZ2MwJMn9+IPMvxaDpW1CfaSJ265WQ&#10;GywZcskR284j08FVUV7aiP0/TUa2YEMxMkqmN/Qp5GdYVPOLAJlvTyrHWcsJ8M0klY0tToic4Ozw&#10;5AY6vMt83kkSccQvKV4uRPaQ46uuJDePFuHhjNbs+rgjx9Pa6fhPwJmAzLdH0ngIPNBb+b1i80Sv&#10;6lIo/h8yWuHZdD9dTogjfgnxeonE+MBrcbCOIcv8QFE7M1mTn2mDIcj8AkDm2yNpbPmDmSYZ/JTS&#10;wd7Axr+/d+oFU5cR4ohfUlymc4WS0WwMPXtHBLGR6NmvY6ByFhwyf34g8+2ZXbDYiNtuSIxSZguX&#10;vDieDAYsPwcn1GWDOOKXFJfSvbjZPR39KAdgacuD17PWF8smyPzZgcy3Zz4msh8T2Z32PPOVH1bL&#10;sCMKjk98u/q9dEJdRogjfklxGbIQvZMsT/M6yIwuqXTvutRrXYp5yPz5gcy3Z34Zw8NHfRyMsy54&#10;JWuDZT7yILWo6R/pXpcN4ohfUrzMTAtSvnA9X+2eB5b+PnRxCD3p+V+c/jF4YSDz7Zkby4rvvI3i&#10;cetrAVQayo5bsAmAK6Bkfm0wiNJlwwcAHVleCzYleWMTCTK/AJD59pQ0DobnoXEDWRmyXVcC1W4b&#10;NFQiflXx0mOTjjouQRq5HUG6ik0ZJwKZPzuQeQDAi5GfXGmbRPIDbZa+m9fKH5XXQYSWO15qAAAA&#10;AElFTkSuQmCCUEsDBBQAAAAIAIdO4kAGLOorgwwAAH4MAAAVAAAAZHJzL21lZGlhL2ltYWdlMTMu&#10;cG5nAX4MgfOJUE5HDQoaCgAAAA1JSERSAAAAfAAAABQIBgAAAE+5WYkAAAAGYktHRAD/AP8A/6C9&#10;p5MAAAAJcEhZcwAADsQAAA7EAZUrDhsAAAweSURBVGiBtVl7NNTbHt8jQxM6HjWkDuVRidCVdOMu&#10;daXySuQt6hwplMeZTm63VqtWy1RGSByccjuoJJ0kyekxMSuHpqZzyGSUV8TxypC8pzH7/tHa3d2v&#10;32DizlrftWbvz/f7+X1/+7t/e3/3dwMIIcBFLBbPAgBAa2vr31taWnSI+HTFw8PjOgAAJiQk/DA4&#10;OKgki+3bt2/njY2NKUjDx8bGFAAAcMGCBe1cLtdqqrxz5swZAgDAiIiIpP7+/rk4FhERkQQAgDQa&#10;bXh4eJg2VU6xWDyrtLR0/cDAgPJMjl9jY6Mel8u1kkgkFDL84sWL30VFRSVKwwGEEPT3988tKChw&#10;HR4ept25c8cRAACR5ObmepMZSiQSSlZWVmBJSckGWRzGuQEAcKp28fHxDGRz48YNdzKdtLS0EJw7&#10;JCQkTVafrK2tf5/I3/v379tPxieRSCi4TWlp6XoIIcjPz3djsVgHe3t71cbGxhREIhFVJBJRx8bG&#10;FIaGhuY8fPjwn35+flcyMzN3kvGOj4/L4byNjY16OP7hwwd5hKmoqLxvampaQhpwBoMRjxTj4uIO&#10;EF8SAACXLVv2Ev1XVFQcwTFPT8+8qQxsV1cX/WsDnpCQ8ANut2TJkiaiTmBgYBauY2lp+RRCCFpa&#10;WnS8vb1zL168+B0ZN4VCkSAbVVXVPhxrb29fQOYzm822c3Nzy2ez2XZEvoKCAldc/9ixY8f7+/tV&#10;yMZVmtDp9C4iL5fLtcJ1AgICsnGczWbb4fjOnTszSQNOHKivkZcvXy7DiW/durUVAAB1dXWbeTze&#10;ag6HY6urq9uM2zx79syCz+ebcDgcWz6fb/Lnn3+uioyMPIvwd+/efYNzqqmp9eL2ZmZmlbL6aW5u&#10;XjnRF85kMg/Lypmfn++G81GpVNF0x5PsY1BSUhrEcT6fb4Lj+EcJAIACgcCINOBycnLjSGnRokVv&#10;ZHXMwMCgnrj3hYSEpE33hVVUVN7je1Fzc7PuTAxka2vrIg8Pj+t0Or3LwcGheLp8+DYwMDCgPJn+&#10;2rVrH0vD1NXVewAAcOvWrbfw8RQKheq4XnR0dCyTyTxcWFjoAiEE9+/ft8dx9LVra2v/1dPTo/FZ&#10;wL28vK4hxV27dl3EDYn70dy5c/uJTpIlCJs3b747E8Ehck+Xz8XFpbCvr+8bWe0UFRVHTE1NP1tR&#10;lJSUBnfs2HEJTxBPnz79r6lyBgcHn8/NzfUmw9zc3PLx99bR0WlBmIGBQf3Jkyf/jdp0Or3TysqK&#10;i9r6+voNTk5ORThfb2+v2qeA47NcWVn5Pa4I4cfMj8wpKpU6hs8eXIyMjAQAAGhmZlY1a9YsMbLx&#10;8vK6Fh4efm716tU8Mk58P7W3t7+PkpWWlhadlpYWnczMzEA1NTXhli1bfkOryqZNm+5JG9Tc3Fxv&#10;sglpbGz8YrKA7NmzJ30i3Nra+ncnJ6eijo4OLQghEIlEVKKOtrb2X18zMc+ePRuJfH337t1nE5S4&#10;VxOlvr7egNj34sUL408BV1RUHEXAtm3bbuKKR44cibl27ZoXGbGBgUG9SCSikgX86NGjJwAA0NnZ&#10;+TbRztXVtSAqKioxNjY2mizQSH7++ec9k33VLBbrx4nw7OzsAPR/ZGRkNu7j6OioInEF+1ppbW1d&#10;lJKSsm8muAAA8MSJE0chhKCqqspsprg+BTwqKioRgTY2No++hjQ0NDT1yZMnaxDx4sWLX0/X0ePH&#10;jx+biWUcl/HxcbmJkravlcjIyERZ9JWVlQcmwn19fXMghCAgICB7On4lJCT88EXSpqmp2YkU8OXX&#10;09MzT9YHoDOnm5tbPt6vr6/fMJmto6PjHeIkgvDj+TIuLu5HFot1EMcVFBTGZPUPP7tKJBIKj8db&#10;TaYnLy//QUtLq4MMs7W15ezevfuCmppa74oVK2pOnDhx1NLS8qm0Z2ZnZwcQV05iG4D/JWwAAHjh&#10;woXdEEJQVlZmI41348aND06fPh0tDUfH0i8Crqen14iUcnJyfKQRBAQEZE3mRF1dnSGEEISFhf0k&#10;TWf//v3JQ0NDc4aGhubg/RwOxxZv//LLL7sm+hrd3Nzyt27degu1URUPlzNnzhzw8PC4LicnN06j&#10;0YYFAoHR4OCg0kTZua+v75WQkJDUQ4cOnSLzPT09fW9cXNynrURPT6+RwWCckWXiHTp06OREeHBw&#10;8Hn0znQ6vYtM5/379yoSiYQSHx/PIDtak1UlAYQQVFdXr/T397+cmpoakpSUFI4b6evr1+Pty5cv&#10;++EZIpKgoKAMPDmaP39+N45v2LChBP2fN2/eW7IA8ni81fhevnv37gtEh/FslCj46jSRnDt3br8s&#10;wZmKGBgY1M0kX3R0dCz+3uvXry/F8ZSUlH1sNtuupKRkw+PHj9cS8yxDQ8O6wcFBpcePH6/l8Xir&#10;0VYGIISgs7NTc7oOisXiWbiDqAYNAIALFy5skzZLcXnw4MFGvM1kMg8TA66uri6c6WDNhLi7u/9q&#10;bm4ucyFImqSmpoZCCEFfX5+qLHY7d+7MJOvPysoK/BRwYo32a6S7u3s+HhjifjwVefbsmQV+XEpL&#10;Swv5fyRYDAYjHk1yX1/fHOJAv3r1aimNRhvG+ysrK82JPAKBwKi5uVn3zZs33+KrG5/PN8H1nj59&#10;ainNFw6HYzt79uwRYr+7u/sNCD+/Q5iOXL9+3eNTwCH8eIHCZDIP37x5cxuuqK6uLrx3796mvLw8&#10;z6VLl77CMS0trY7ExMQotG/jgpf5aDTaMHECMBiM+O3bt/+K9z1//twUb6NMFU1KfL9GIhQK1fHn&#10;mpqaPsdxsiPjRJOotLR0vUAgMJpsADMyMoKk8U31KIUmdFFRkRMRQ9l1f3//XGn2x44dO15VVWUW&#10;FBSUQYZ7eXldCwsLS7l79+6mz/ZwoqSmpobihikpKWFkhBUVFX8fHx+XKysrsyEmCOgcDsDHUuLh&#10;w4eZqP369evFSO/777//DwAAJiUlhRPLh+np6XshhKCtrW3hRAUMGxubsj/++ONvjY2NehEREZ9q&#10;8WZmZlUQfrw27e7uno/q9g0NDfoQfrzCJJ7DMzIygkZGRmbjlS1p4uPjc5WsDjFRUoskPDw8CemL&#10;RCJqW1ubNo7HxMQcgfBjSbWystIsLCzsJwsLC15cXNyB9vZ2LaFQqC4UCtW7urro3d3d8wIDA7Ps&#10;7Owe5OXledTV1RlwuVwrHx+fq4hvx44dlyCEAPT19alWVlaa19bWLudyuVYCgcCopqbmsxmuqqra&#10;R3S4rKzM5tGjR//Al2D8vph4DJNIJBSyrJFsqUSCEhdiP1l5V1apqKhYS9aPrj9FIhG1sLDQZTIe&#10;CwuLZ6hsiSQpKSmCqEe8lEEXQ0+ePFkjbTIRL0umK/7+/pe/GMzpCH616OLiUoj6iYd/XGpra5dL&#10;43N1dS2AEILk5OTPsurh4WFaT0+PxnR8LSoqciTrNzExqSbeOk0mmpqanfg7FRcXO+D4li1bfhsc&#10;HFTC+9rb2xdACMHt27edyTgvXbq0Y+XKldUzGR8NDY2eGQ04CgaEEAQHB59HfRwOx3aiPbShoUE/&#10;JibmCJELzw34fL5JcHDweeKVX1VVlRlZ+VaaODg4FKMTRUlJyYap2CxduvTV1atXfdAzW1tbFxF1&#10;iO+0Zs2aJwAAyGKxDpLtxfjVb3l5+ToiX29vr5pEIqFERkaeVVRUHE1OTt4fGhqaymAw4tPT0/e6&#10;u7vfOHPmzIFTp04d8vT0zDt//nzwvn37UqKiohLT09P3bt++/VcWi3UwNjY22sPD43pKSsq+6urq&#10;lZTR0VFFJpN5pLy83Do8PDy5o6NjgVgsltfR0Xnz/PlzM0NDw3p5eXlxTU2N8apVqyo7Ozu1RkdH&#10;Zy9ZsuR1dXW1qZ6eXpOCgoKIz+ev9PPzy1m2bNkrAADIycnx8/f3vwIAACKRSIFKpX4Ak/wEAsEK&#10;Y2PjGgAAYLPZG+3s7B5OZoN+EEJKW1vboq6uLs36+npDOp3e3dra+u3o6OhsbW3t9urqalNLS0ue&#10;vb39Azk5OQmya2pq0nN0dCzW0NAQVlRUrMM5vb29r7m6ut7y9fW9SnzewMCAir+//5Xbt2+7FBcX&#10;Ozo4OPw2mY8UCgUCAEBtba3R8uXLX+KYWCyWd3Z2Lrp3797m8vJy63Xr1lVM9d1l+f0XZjqbkAdA&#10;UbUAAAAASUVORK5CYIJQSwMEFAAAAAgAh07iQE/GmOdFCAAAQAgAABUAAABkcnMvbWVkaWEvaW1h&#10;Z2UxNy5wbmcBQAi/94lQTkcNChoKAAAADUlIRFIAAABNAAAAFQgGAAAAA9RjKgAAAAZiS0dEAP8A&#10;/wD/oL2nkwAAAAlwSFlzAAAOxAAADsQBlSsOGwAAB+BJREFUWIWtWXtQk9kVPyEJsgIFlaWKPNws&#10;u5sNlGUaRgmD2OpgQIFFjLaGQu1gWixKqkUrIqjI+sQqoqLQUVkXdYUsguuy2FYFd4NO4kBhg/II&#10;A4vdUkSe0lJCvts/7KGXb5MYiJk5M+d1f/fc893nCRBCAMloNNqVl5fHtra2vkMIAYZhOC0tLe8a&#10;jUY72o+mrq4u797e3jdN2Q4cOLBn4cKFT4uKijaxbdHR0ZUAQFQqVZw5bKTx8XF+ZGTkFwBA2tvb&#10;336V/+DgoEtGRkbOnTt3fvoqX2tIr9cL5HJ5ya1bt1YRQmCKMTMzMxsACACQ2NjY8t27d3+Esp+f&#10;3zc8Hs+wZcuWfAAgS5curUUbAJDq6uqVNFZvb++btD06OroSB9TZ2elD2x49evRj/Ejj4+N8dtA1&#10;NTVhtL9GoxGjjWEYTmlpqaypqckfdWVlZWtp/6dPn3rs2rXrkIeHx98BgMTFxakAgPj4+HQGBwfX&#10;AQBJSEj42MfHpxMASFRU1E0AIAEBAX+jcQCA1NbWLp0MrL6+PpDtkJSUVMTWWSKGYTiIl56efpBt&#10;5/P54wBAeDyegdbHx8d/cvny5V8AAOFwOIxOpxPRSRMKhY+t6b+4uDiBYRjOoUOHdtH67OzszOmM&#10;wxIJhcLHk4Ht27dvr62AiHX37t2f2Io1ODjognjTbRsbG1tOyyMjI06vK2nJyckFMN3ANm/efEah&#10;UBSy9Tt27DiK+8/rCE6r1YoJIdDQ0PCBLThcLncC46I/BNKZM2d+S/vX19cH0vaRkREnlUoVR28b&#10;QAiB7u5uT1sHKZFI1Eaj0Y6td3FxGbQWo6KiIkapVJ5obGyc3J9EIpEO7bNnz34x3bhWr179OWJp&#10;tVox6gMDA+vZvp6ent8CAHF1de0PCQn5im3v6+ubN5m0tLS0Y7Tx4MGD6QBA7O3tx6wN7tixY2nX&#10;rl37mbX+ixYt6rBkZxiGYzAYeLSOz+f/xxpsLy+vLlrGpCUkJHxsy8TIzc39PSEEgB3Yq2jr1q15&#10;bm5uzxwcHP49f/7871AfExNTUVdXF4xyfn5+Ct3O2dl5aDr9lJWVrd2+fftxWwYJACQ4OLjO1Kyd&#10;CTU2Nv6IEAJQWFiosDUwACCJiYnFXV1d3taedJZIJBLpmpubhWy9o6PjtJenp6dnt6l9Oy8vL5W+&#10;Ui1fvvyvZ8+e3Yyyv79/E8MwHLrN0NDQD/6HY7qzyMjIL7y9vTutDS4nJyfjxIkTv7M1YTKZrJRh&#10;GM7hw4f/wLaxl5054nK5U640mLT169d/iro1a9Z8VlBQkGwJh53o4eFh5ylJ27BhwxVbBrt48eKH&#10;w8PDzrYmDQDIzp07j5jSu7u7/5Otc3Bw+JclrPj4+E9MzbTTp0+nJCUl/clcu6CgIA27DZ6+EBYW&#10;VvM6Brp37959+BQzGAy8rKys/TPFqqqqisBbOz63AICYOtFMETuRmLQ5c+b00x+muLg4kfabN29e&#10;nzUzzS4qKupzmOGPw+EQ5Ht6euZrtdogLpdrDA8P/3N2dnbWTHEjIiK+VKlUaxmGsXNycnqB+gcP&#10;HkisaT82NvYG8h4eHt8hHxoa+hXyQ0NDLq2tre/S7ezs7BhLuIQQDjKg1WrFGo0mCKistrW1+aan&#10;p38EVnxZACDh4eG3LdlDQ0PvW4tFXy7PnTv3G9T7+vq2WYuBFBIS8rWp5VlYWKig39pskkqlX7Lb&#10;DAwMuH7vwU474DvRWjp+/Pj2kydPKs3Z8/LyUmeSNHqZW7oySKXSKuS9vLy+NYW3YsWKv6Bu3bp1&#10;1y9duvTLV8VBy7in2YGZn8Fg4JvSC4XCJ8gvWLDgH8hXVlbGKJXKvD179uQIBIKO3NzcNLTFxcV9&#10;Vl1dLTXXl6Vff3//XOT1er0gPz9/iyk/Ly+vbuRXrVp1C/nIyMgq5FtaWt5DXiwWP6qtrQ1DWSqV&#10;Vl+5ckWOsru7ey+7j8mc0CUWsJB1iUTy9dGjR3dMTExwR0dH3+jr65uLNS4AICkpKafpGUJXFhwd&#10;HV9Ye1EVi8Vaulpy4cKFX6Ft27Ztf7S0pG7fvr3CaDTaXb9+fR2tN/e+Zpe32KWgioqKGFp+/vz5&#10;3CnLk36XAQBxc3N7FhAQ0ICyr69vGyEERkdHZ5sKODU1NY8QAjdu3PiQbeNyuRMbN268SOvYJ5VA&#10;IGinZXwgJyYmFlNtntE+GRkZB6z5EDhGuVxeYo2/OZry9iSEwNjY2CzaYWBgwHX//v1ZKJ86dWor&#10;FhFNAQoEAj0hBGQyWSnbZuk+ZI6wanLkyJGdpux4xamqqoqwhEM/2G1JGMD/64VTDoLW1tZ3hELh&#10;44sXL24khIC/v38TNqALg/fv3w9duXJlNQ348OHDxYQQaG9vf5vdWUlJidzb29uq2zySTCYrZR8E&#10;SEFBQRocAMMwHD8/v28AXhYbsTqLpFQqT2Lc9vb2kw/+ZcuW3VOr1ZLm5ub3GxoaPtBoNEHNzc3v&#10;q9VqiU6nE+l0OpFarZagv1gs1k4pDZmj8+fP/xrgZbWSbcMyEI/HM9y7d28Z256cnFwAAEQul5fg&#10;TN60aVMRwMuSsV6vFzQ1Nfl3dHS8pdPpRG1tbb4dHR1voQ7/l7h582YUBs7n88efPHnyHruviYkJ&#10;7sjIiBPKCoWicNasWWNLlix5QP+/cfXq1Z+HhYXVlJSUyOl90xJlZmZmKxSKwp6enh+i7r9eSBwn&#10;tEh5XQAAAABJRU5ErkJgglBLAwQUAAAACACHTuJARVn8ppIGAACNBgAAFQAAAGRycy9tZWRpYS9p&#10;bWFnZTE1LnBuZwGNBnL5iVBORw0KGgoAAAANSUhEUgAAADkAAAAXCAYAAACxvufDAAAABmJLR0QA&#10;/wD/AP+gvaeTAAAACXBIWXMAAA7EAAAOxAGVKw4bAAAGLUlEQVRYha1YfUxTVxQ/r4MCFbRTkRRk&#10;ji8zEY2CkHVI+Bof2chg01GUfaSgAz8ySJhzgDNZGKQuNZNYqW7S+IEgbsoMGkEruojoAtOIYMQV&#10;zHBFgSikFtq+2nf2h77k+vZaabubnKT3/H73d885777Xey8gIjiyioqKapVKtYXtMwxDxcfHdxYU&#10;FNQ/e/bsNXvjurq6pACA/v7+YzRNe5LYhQsX3qUoiikrK1O+an5EBJqmPU+fPv2B0WicxcUePXoU&#10;cO7cuUxHsfA6DQaDH8MwVE9PTwwAIADgjh07qmw2m6Cvr28p65NKpV1ms9mLTyM1NVXL8mQy2fHh&#10;4eFgAMCSkpI9K1asuMlie/fu3YqI0NTUlAcAePbs2ff+E+QLLgDgnTt3lrB+q9XqERkZ2c9ifEVA&#10;RACDweCnUCi2V1ZWft/Q0JBPURQDALh69eorer1eQk4QGBioP3z48Gekr7W1NYsrevPmzRUkx1kb&#10;Hx+fz2r19vYuI7Hq6uoKFlu3bl0jifX29i7jTXLbtm0/2Jts/vz543FxcX84CshkMnk7qrwrJpfL&#10;NaxWRETEPRIrLi5WAwBqtdpU0u/p6UmTMTx58uR1i8UiRESAS5cuJdmbjKIoJjw8/J6jgDw8PKzk&#10;Mjl06NDn7iapVCrLnC2YXC7XXLx4MUWtVheXlpb+yPonJibEgIjQ09MTc+rUqQ/Pnz+f5kpQQUFB&#10;/yAidHZ2xpP+AwcOfDF37tzHM9Xhvt86nS7M3YLl5OS0ACLC1atX32loaMi32WwCgUBgc1YoMjKy&#10;HxFh4cKFD1hfdnZ2S2Nj4zpndNLT09utVqsHm2RMTEwPH08oFFqcitGVdyg5ObmD7B89evQTRIS6&#10;urpNIpFoyp3KL1iwYJT9qyL9K1euvOFoXEJCwu8qlWoz9x3Ozc1tBpqmPd1dEmfOnHmfrb5arS52&#10;V89isQibm5tznR1XVFS0HxGBfNInT578yGN0dDQA3Gx+fn5Ph4eH31i0aNHf7moBAISGhg7p9fog&#10;Z8cJhUIaAICmaSHru3v37luCwcHBMNbh5eVlqa2tLQEAKCwsrJ+puE6nC79+/frbzgZlrzlK8MXH&#10;EQAAEhISrpCYQqH4hsuPjo6+AeDCcvL19X1K9rVabSrDMNTSpUv7XNFz1WbPnj3J9U1OTs6RSCQj&#10;bL+joyNZMG/evMeOqsrXjEajL9lHRIqiKOzr64tCRGpsbGyBs5oAAFFRUX2ISCEiFRER8der+AaD&#10;YQ7XJxaLJx8+fCghOLMFpaWle1wJiGwBAQGjZF8kEk27olNdXV3J/i4oKNC4GxcAQFhY2CAwDEMl&#10;JSVdWrt27S96vT4QeJZFeXl5Dflp3rVr19dSqbSL5ExPT/uQG3w+nVcZuRFgGIaqr68vUCgU20mO&#10;TqcL02q1KTPVHBgYWPzSnpO7GXbGQkJChlgdo9E4y90kWbt///6bJKe2tvZLZzT1en3gS4Ku/DeR&#10;NjExIf6/k+zv74+cydhVq1Z18/nNZrOXAJ6rUwAA7e3tGUA0qVR6TSwWT6akpHQApwUHBz+IjY3t&#10;3rp1qwoAoKqq6luxWDwJAGA2m725fFebj4+Pic+fn59/DABAqVR+hYhUd3d37O7du8uys7N/I3le&#10;Xl4W8PPzMwBPBdavX3+MrGh0dPSfLLZv377Njk7yIyMjEj5Nf3//0bi4uGt8GEVRjEajkXO16urq&#10;NnG5arW6mOQ0NTXlSSSSkfz8/AYu98W2lf/xX758OdHeGXHLli0qewnSNO2Zk5PTwqeZmZl5jj3R&#10;K5XKMj7Ohg0bfib1Ojo6kkk8PT29fabn1zVr1vyKiAC3b9+OWr58+S0ugXtnkpWV1cpiNTU15XwJ&#10;Dg0NhdgLvK2tLcNmswlI/tTUlIi7oZdIJCNc3by8vCYAwMTExMsMw1BcXC6Xa/jm3bhx40+ICLzV&#10;aGtry3BUrSNHjnzKlyT3amTJkiV3BgYGFjta2ogIGo1Gzo7JyMho4+IMw1C3bt1a7uiyymq1epBz&#10;e3t7m1j+S0/hxIkTH09NTYn4RNLS0s4DPD+B25vMZDJ5y2Sy4zKZ7Lg9HXt28ODBwqKiov2Dg4Oh&#10;zowjraWlJQcAcOfOnd+R1zL/AiMIbSlJHMd4AAAAAElFTkSuQmCCUEsDBBQAAAAIAIdO4kD4nVzV&#10;6QgAAOQIAAAVAAAAZHJzL21lZGlhL2ltYWdlMTYucG5nAeQIG/eJUE5HDQoaCgAAAA1JSERSAAAA&#10;TQAAABUIBgAAAAPUYyoAAAAGYktHRAD/AP8A/6C9p5MAAAAJcEhZcwAADsQAAA7EAZUrDhsAAAiE&#10;SURBVFiFrVl5UFNJGv9ejHKIaxA5Ig4GGC5xkF0EFUUFRFBK1uyCAlWe4EKEotRRVjy20GUEOYpi&#10;RZRhi1GqOByRy3FHwlKhYomgIGJEYTgEBEMIyBEHCSHp/WO22fZtuIxd9VW+89fd33vd/b0OIIQA&#10;k1KpZBQVFXFbWlqsEUKgUqmolpYWa6VSySD9SOru7v6qv7/fUJ3t0qVLF1asWNGbkZHBo9t2795d&#10;BgCoqKiIOx22JtTW1mY5ODi47Etgtbe3WwQFBeXdv39/F0IIPjHGx8efAQAEAGjv3r23z549+x2W&#10;bW1tXzOZTEVkZORVAEBubm5CbW3tj9heXl6+g8SSSqXLsQ0AkL+//x2EEAwPDy998+YNh7TV19f/&#10;AT+kiYmJhSSOSqWiJBKJUU9Pj6lEIjESi8Um7969Y5M6zIvFYpP8/PxAY2PjPozd1dVlNjAwYHDu&#10;3Lk4GxubZgBAe/bsKQYAZGJiInZzcxMCAAoKCsqzsrL6hbTb2tq+JscJAKiiomL71OAaGhocSaO+&#10;vv77kJCQLHrQTKRSqSiMFxMTc5luX7hw4QQAICaTqSD1gYGB+bm5ucFYbmpqWo1x8AQ0oRs3boRp&#10;ioHJ3Ny8YyppFy5cuKQpIMYSCATbNMWSyWR6CCEIDQ2d14NTR8XFxX/8UkkLDw+/PpW0eQRlhIaG&#10;fk/Xnz59OhEhBAqFgvklBvfixYtvEEIwPj6u5enp+W8PD4/KmzdvHjx8+HB2SkrKSeyno6OD9PT0&#10;puKSk5O/5fF4GTk5OfsjIyOvZmVlhU5OTi5QKBTM4eHhpfT96tq1a8fIfhsaGhxJu0wm0ystLfUj&#10;tw1ACEFPT4+pppPcuHFjtVKpZND19KU4E927d883IiLiqkgkWjPb5iyTyfTo8aOjo0tmihGJRGuw&#10;r4uLSw09ns1m9zKZzAkdHZ0PW7duFdDtAwMDBlNJoy/NK1euRM93wklJSacKCgr2zeRDUZQK8xYW&#10;Fu0z+dJP7MLCwj9TFKWKj48/g/dOesxsiebxeBmavBhJSUmnEEIw7+UUGRl5VVdX91dtbe2PRkZG&#10;U6eUn59f6ePHjzdgOTMz8ygZp6enJ5tPP3l5eUHkhF1cXGqxzdfX9yelUslgsVhDWJebmxuMfWtq&#10;ataLxWITetIsLS3bNEka3jIgKysrVBMgTAcOHLjV1dVlZm1t3aIp1qpVqzrpS5TuI5fLF9F1t2/f&#10;3otLCIBPT2E6RlpaWtTly5djsOzh4VGZkZHBw7KlpWWbSqWiyJiRkZHf/RdH/cC3b99eYWZm1jnX&#10;icbFxZ1LTU09rmnCAgICfiRLF3UT9vLy4s/18CLfuP379+dgPZfLLbp169aBmWLpfeA9c0rp4+Pz&#10;syaTdXFxqR0dHV2iadIAAEVHR1+hJ43cA7Ozsw/PNWnkFwepT09Pjzh+/HjqdHH29vYv6TH49GV4&#10;enpWAgA8ePDABzRoO3fu/HnJkiUypVK5YGJiYlFiYmL052K5u7sL6LrJyUkm5quqqrapi3v06NGm&#10;/Pz8oIcPH7pVVVVtEwgE7lwutxjbTU1NezHf3d1ttmHDhhoy3sDAYBDzTU1N9nR8BoOhAgBg+vr6&#10;3q+srPSc57wAAICiKIQQogAA+vr6TBobG9d6e3uXr169+pVAIHD/HEwAAB8fnwd0XXd3txnm169f&#10;XwsAoKurOzY2NqYLAODo6Pjc1dW12tXVtXo6XHt7+6be3l5TAICRkZGlnZ2dHNKOkzJdw3NlnDhx&#10;IvXJkycuT58+dSYdWltbrc6fP//3uYAAAHR0dFg4Ojo+l0gkxuoStmnTpkczYc3W/Pz8yjCPE4V/&#10;AQCOHDmSPRsGn8/fgXknJ6d6cvwAAFKp1BDzW7ZsEdLjp9726TZb8mN8LpSSknIyPT09Yjp7Wlpa&#10;1Fyx1NVYpP3o0aPf03V8Pt9rtjrN19f3J+wfEBDw42x1Jb2P9+/f6yOEgDHdUxkfH9dWpzczM+vG&#10;vKGhYT/my8rK/CIiIq7FxsbGcjiczpSUlG+xLTg4OK+8vNx7ur7m2zgcTiddl5OTc4CUCwoKAsvK&#10;yvxIXW1t7XrMOzk51dfU1GzAsre3d3leXl4wlhcvXvwrvQ+FQrEQAP73ptFrEjo5OzvXJiQk/HVy&#10;cnLB2NiYtlQqNcB3YgCAeDxeBvlUr1+/Hk7Gnzx5MmUmfExr165twF8Dg4ODy5qbm21evXplx2az&#10;35F+jY2NDvRYoVDo1tzcbENeaQmFQrfpaj0vLy8+KTs4ODSScmlpqR8p43vDqUnW1dU5kQ7GxsZ9&#10;Dg4Oz7G8fPlyKf6AVjfZ8PDw6wghKCkp+b8bhWXLlg0eOnToB1Knr6//npTp1fqzZ89+P5ckz4Ve&#10;vnxpjxCCffv2FWiCI5FIjD5JGj0ZQ0NDrIsXL/4Ny4mJiacRQvDhw4fF6gANDQ37EULg7+9/h24L&#10;CQn553wHeOzYsfQvlbSYmJjL87nJmY5w0T1V+2hpaclbWlpsuFxucXR0dCKLxRq+c+dOALZ7eXlV&#10;APy21qurq11jY2NjydOopKRkDwBAQkLCmcLCQn8gmrOz81M+n7/j7du3X8EcW39/v3FdXd26Xbt2&#10;/SsuLu48RVFIKpUa2tnZvW5sbFzL4XA6tbS05CKR6Jt169bVdXV1rWIwGKqVK1f21NfXOzk4OLz4&#10;+PGjzsDAwPKoqKh/AACw2WyxWCxmAwC4urpWJycnn2KxWMNyuVxLqVQu0NXVHRsaGtJnsVjDAL+V&#10;JbiEsbOze01RFAIAmPG0yczM/AsAICsrq1/oNnwNRFGUSiAQbKPbw8LCblAUpTp48OBNhBDI5fJF&#10;+JZBKBS6tbe3W4hEojUdHR3mTU1Nq1tbW7/u6Ogwx7qZ/pf4XLp79+6fNm/e/DAnJ2e/uk81dRQX&#10;F3cuLCzsRl9fnzHW/QfA4BDR4/HQbg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DJVEAiJQEAAHUJAAAZAAAAZHJzL19yZWxz&#10;L2Uyb0RvYy54bWwucmVsc72Wy2rDMBBF94X+g9C+licPJymxsymFbEv6AcIeP1LrgaSW5u8rKJQG&#10;0ululpLQncOII2l/+DSz+MAQJ2drCUUpBdrWdZMdavl6en7YShGTtp2encVaXjDKQ3N/t3/BWae8&#10;KY6TjyKn2FjLMSX/qFRsRzQ6Fs6jzSu9C0anPAyD8rp90wOqRVlWKvzOkM1Vpjh2tQzHbifF6eJz&#10;5f+zXd9PLT659t2gTTdKqMnk2jlQhwFTLQ12k/6e3BVnj4NUtyFyEzggtoW3fzJseBg2FEPFw1CR&#10;h7HmgVhTjVjxMKwohiUPw5JiWPAwLCgGYDIDSDWAyQ2oyF4wyQGkHcCkB5B+AJMgQBoCTIoA7Qjw&#10;iApAXt2QvxccDymUpCRMED+tUFefpeYLUEsDBBQAAAAIAIdO4kBmnBQcGgEAAHoCAAATAAAAW0Nv&#10;bnRlbnRfVHlwZXNdLnhtbJWSy07DMBBF90j8g+UtShy6QAg16YIUJBZQofIBlj1JXOKHPCa0f4+d&#10;thJUaSWWnplz7zw8X2x1TwbwqKwp6W1eUAJGWKlMW9KP9VN2TwkGbiTvrYGS7gDporq+mq93DpBE&#10;2mBJuxDcA2MoOtAcc+vAxExjveYhPn3LHBefvAU2K4o7JqwJYEIWkgat5jU0/KsPZLmN4X0nGwct&#10;JY/7wuRVUqWTwJhgk8zL6nkSyTeupdOIM9MuKT5NeOjxxIU71yvBQ1whG4w8GT87jJ5HcqzBTjm8&#10;ifs545Ayfyf/bXDg3uLNvJJAVtyHV67jfpj0yKT9Nh6G/LJI6lJjZptGCchrj3XE3mE4dnVOHWa2&#10;tuK/4suROmqz8edUP1BLAQIUABQAAAAIAIdO4kBmnBQcGgEAAHoCAAATAAAAAAAAAAEAIAAAAMnV&#10;AwBbQ29udGVudF9UeXBlc10ueG1sUEsBAhQACgAAAAAAh07iQAAAAAAAAAAAAAAAAAYAAAAAAAAA&#10;AAAQAAAAJ9MDAF9yZWxzL1BLAQIUABQAAAAIAIdO4kCKFGY80QAAAJQBAAALAAAAAAAAAAEAIAAA&#10;AEvTAwBfcmVscy8ucmVsc1BLAQIUAAoAAAAAAIdO4kAAAAAAAAAAAAAAAAAEAAAAAAAAAAAAEAAA&#10;AAAAAABkcnMvUEsBAhQACgAAAAAAh07iQAAAAAAAAAAAAAAAAAoAAAAAAAAAAAAQAAAARdQDAGRy&#10;cy9fcmVscy9QSwECFAAUAAAACACHTuJAyVRAIiUBAAB1CQAAGQAAAAAAAAABACAAAABt1AMAZHJz&#10;L19yZWxzL2Uyb0RvYy54bWwucmVsc1BLAQIUABQAAAAIAIdO4kBwZPMv2gAAAAsBAAAPAAAAAAAA&#10;AAEAIAAAACIAAABkcnMvZG93bnJldi54bWxQSwECFAAUAAAACACHTuJAlbdbXgIGAAC2KwAADgAA&#10;AAAAAAABACAAAAApAQAAZHJzL2Uyb0RvYy54bWxQSwECFAAKAAAAAACHTuJAAAAAAAAAAAAAAAAA&#10;CgAAAAAAAAAAABAAAABXBwAAZHJzL21lZGlhL1BLAQIUABQAAAAIAIdO4kDualwXNXAAADBwAAAV&#10;AAAAAAAAAAEAIAAAAH8HAABkcnMvbWVkaWEvaW1hZ2UxLmpwZWdQSwECFAAUAAAACACHTuJAEfGg&#10;oqxDAQCiQwEAFQAAAAAAAAABACAAAABqOgEAZHJzL21lZGlhL2ltYWdlMTAucG5nUEsBAhQAFAAA&#10;AAgAh07iQMAQvQhIHQAAQx0AABYAAAAAAAAAAQAgAAAASX4CAGRycy9tZWRpYS9pbWFnZTExLmpw&#10;ZWdQSwECFAAUAAAACACHTuJA49vdEjQIAQAqCAEAFQAAAAAAAAABACAAAACxpQIAZHJzL21lZGlh&#10;L2ltYWdlMTIucG5nUEsBAhQAFAAAAAgAh07iQAYs6iuDDAAAfgwAABUAAAAAAAAAAQAgAAAAGK4D&#10;AGRycy9tZWRpYS9pbWFnZTEzLnBuZ1BLAQIUABQAAAAIAIdO4kBgEkchuQkAALQJAAAVAAAAAAAA&#10;AAEAIAAAAMWbAgBkcnMvbWVkaWEvaW1hZ2UxNC5wbmdQSwECFAAUAAAACACHTuJARVn8ppIGAACN&#10;BgAAFQAAAAAAAAABACAAAABGwwMAZHJzL21lZGlhL2ltYWdlMTUucG5nUEsBAhQAFAAAAAgAh07i&#10;QPidXNXpCAAA5AgAABUAAAAAAAAAAQAgAAAAC8oDAGRycy9tZWRpYS9pbWFnZTE2LnBuZ1BLAQIU&#10;ABQAAAAIAIdO4kBPxpjnRQgAAEAIAAAVAAAAAAAAAAEAIAAAAM66AwBkcnMvbWVkaWEvaW1hZ2Ux&#10;Ny5wbmdQSwECFAAUAAAACACHTuJATwbAbcEQAAC8EAAAFAAAAAAAAAABACAAAADqpQAAZHJzL21l&#10;ZGlhL2ltYWdlMi5wbmdQSwECFAAUAAAACACHTuJA3t7jMtEtAADMLQAAFAAAAAAAAAABACAAAADn&#10;dwAAZHJzL21lZGlhL2ltYWdlMy5wbmdQSwECFAAUAAAACACHTuJANn7E9AkSAAAEEgAAFAAAAAAA&#10;AAABACAAAADdtgAAZHJzL21lZGlhL2ltYWdlNC5wbmdQSwECFAAUAAAACACHTuJAl13dYFASAABL&#10;EgAAFAAAAAAAAAABACAAAAAs3wAAZHJzL21lZGlhL2ltYWdlNS5wbmdQSwECFAAUAAAACACHTuJA&#10;pF2FEeEVAADcFQAAFQAAAAAAAAABACAAAAAYyQAAZHJzL21lZGlhL2ltYWdlNi5qcGVnUEsBAhQA&#10;FAAAAAgAh07iQFOtSIEYHgAAEx4AABQAAAAAAAAAAQAgAAAAIBwBAGRycy9tZWRpYS9pbWFnZTcu&#10;cG5nUEsBAhQAFAAAAAgAh07iQH3wYO1SEAAATRAAABQAAAAAAAAAAQAgAAAArvEAAGRycy9tZWRp&#10;YS9pbWFnZTgucG5nUEsBAhQAFAAAAAgAh07iQIqLrvq7GQAAthkAABUAAAAAAAAAAQAgAAAAMgIB&#10;AGRycy9tZWRpYS9pbWFnZTkuanBlZ1BLBQYAAAAAGgAaAH4GAAAU1wMAAAA=&#10;">
                <o:lock v:ext="edit" aspectratio="f"/>
                <v:shape id="图片 6" o:spid="_x0000_s1026" o:spt="75" type="#_x0000_t75" style="position:absolute;left:1887;top:3951;height:2295;width:7065;" filled="f" o:preferrelative="t" stroked="f" coordsize="21600,21600" o:gfxdata="UEsDBAoAAAAAAIdO4kAAAAAAAAAAAAAAAAAEAAAAZHJzL1BLAwQUAAAACACHTuJALw0VobgAAADb&#10;AAAADwAAAGRycy9kb3ducmV2LnhtbEVPy4rCMBTdC/5DuII7TaODSDV2ITMg7sbH/tpc29rmpjbR&#10;On8/WQguD+e9zl62EU/qfOVYg5omIIhzZyouNJyOP5MlCB+QDTaOScMfecg2w8EaU+N6/qXnIRQi&#10;hrBPUUMZQptK6fOSLPqpa4kjd3WdxRBhV0jTYR/DbSNnSbKQFiuODSW2tC0prw8Pq+H+tT/Oq7rY&#10;3y5ma/uzVM23UlqPRypZgQj0Ch/x270zGuZxbPwSf4Dc/A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Lw0VobgAAADbAAAA&#10;DwAAAAAAAAABACAAAAAiAAAAZHJzL2Rvd25yZXYueG1sUEsBAhQAFAAAAAgAh07iQDMvBZ47AAAA&#10;OQAAABAAAAAAAAAAAQAgAAAABwEAAGRycy9zaGFwZXhtbC54bWxQSwUGAAAAAAYABgBbAQAAsQMA&#10;AAAA&#10;">
                  <v:fill on="f" focussize="0,0"/>
                  <v:stroke on="f"/>
                  <v:imagedata r:id="rId44" o:title=""/>
                  <o:lock v:ext="edit" aspectratio="t"/>
                </v:shape>
                <v:shape id="图片 7" o:spid="_x0000_s1026" o:spt="75" type="#_x0000_t75" style="position:absolute;left:4957;top:5714;height:180;width:1104;" filled="f" o:preferrelative="t" stroked="f" coordsize="21600,21600" o:gfxdata="UEsDBAoAAAAAAIdO4kAAAAAAAAAAAAAAAAAEAAAAZHJzL1BLAwQUAAAACACHTuJAt+XprL0AAADb&#10;AAAADwAAAGRycy9kb3ducmV2LnhtbEWPQWvCQBSE74X+h+UVequbSIhtdPVQLLQUEZP2/sg+k9Dd&#10;tyG7xvjv3YLgcZiZb5jVZrJGjDT4zrGCdJaAIK6d7rhR8FN9vLyC8AFZo3FMCi7kYbN+fFhhod2Z&#10;DzSWoRERwr5ABW0IfSGlr1uy6GeuJ47e0Q0WQ5RDI/WA5wi3Rs6TJJcWO44LLfb03lL9V56sgm2W&#10;Z0bv7KLaj91bvZDm+/T1q9TzU5osQQSawj18a39qBVkK/1/iD5Dr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35emsvQAA&#10;ANsAAAAPAAAAAAAAAAEAIAAAACIAAABkcnMvZG93bnJldi54bWxQSwECFAAUAAAACACHTuJAMy8F&#10;njsAAAA5AAAAEAAAAAAAAAABACAAAAAMAQAAZHJzL3NoYXBleG1sLnhtbFBLBQYAAAAABgAGAFsB&#10;AAC2AwAAAAA=&#10;">
                  <v:fill on="f" focussize="0,0"/>
                  <v:stroke on="f"/>
                  <v:imagedata r:id="rId45" o:title=""/>
                  <o:lock v:ext="edit" aspectratio="t"/>
                </v:shape>
                <v:shape id="图片 8" o:spid="_x0000_s1026" o:spt="75" type="#_x0000_t75" style="position:absolute;left:1142;top:957;height:3080;width:8485;" filled="f" o:preferrelative="t" stroked="f" coordsize="21600,21600" o:gfxdata="UEsDBAoAAAAAAIdO4kAAAAAAAAAAAAAAAAAEAAAAZHJzL1BLAwQUAAAACACHTuJAo33UML0AAADb&#10;AAAADwAAAGRycy9kb3ducmV2LnhtbEWPwW7CMBBE75X4B2sr9dY4lKitUgwHEBJXSA/pbRVvY5N4&#10;HcUuoXx9XQmJ42hm3miW64vrxZnGYD0rmGc5COLGa8utgs9q9/wOIkRkjb1nUvBLAdar2cMSS+0n&#10;PtD5GFuRIBxKVGBiHEopQ2PIYcj8QJy8bz86jEmOrdQjTgnuevmS56/SoeW0YHCgjaGmO/44BV1V&#10;2FO00iymrd++1d31qzYnpZ4e5/kHiEiXeA/f2nutoFjA/5f0A+T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fdQwvQAA&#10;ANsAAAAPAAAAAAAAAAEAIAAAACIAAABkcnMvZG93bnJldi54bWxQSwECFAAUAAAACACHTuJAMy8F&#10;njsAAAA5AAAAEAAAAAAAAAABACAAAAAMAQAAZHJzL3NoYXBleG1sLnhtbFBLBQYAAAAABgAGAFsB&#10;AAC2AwAAAAA=&#10;">
                  <v:fill on="f" focussize="0,0"/>
                  <v:stroke on="f"/>
                  <v:imagedata r:id="rId46" o:title=""/>
                  <o:lock v:ext="edit" aspectratio="t"/>
                </v:shape>
                <v:shape id="图片 9" o:spid="_x0000_s1026" o:spt="75" type="#_x0000_t75" style="position:absolute;left:1142;top:1139;height:1496;width:1759;" filled="f" o:preferrelative="t" stroked="f" coordsize="21600,21600" o:gfxdata="UEsDBAoAAAAAAIdO4kAAAAAAAAAAAAAAAAAEAAAAZHJzL1BLAwQUAAAACACHTuJAW5JHo70AAADb&#10;AAAADwAAAGRycy9kb3ducmV2LnhtbEWPT4vCMBTE7wt+h/AEb2vqIstSTXtQXPQiWj3o7dG8/sHm&#10;pTRRq5/eLAh7HGbmN8w87U0jbtS52rKCyTgCQZxbXXOp4HhYff6AcB5ZY2OZFDzIQZoMPuYYa3vn&#10;Pd0yX4oAYRejgsr7NpbS5RUZdGPbEgevsJ1BH2RXSt3hPcBNI7+i6FsarDksVNjSoqL8kl2NAtxg&#10;c9oVedEvf63l6/bxPO8ypUbDSTQD4an3/+F3e60VTKfw9yX8AJm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kkejvQAA&#10;ANsAAAAPAAAAAAAAAAEAIAAAACIAAABkcnMvZG93bnJldi54bWxQSwECFAAUAAAACACHTuJAMy8F&#10;njsAAAA5AAAAEAAAAAAAAAABACAAAAAMAQAAZHJzL3NoYXBleG1sLnhtbFBLBQYAAAAABgAGAFsB&#10;AAC2AwAAAAA=&#10;">
                  <v:fill on="f" focussize="0,0"/>
                  <v:stroke on="f"/>
                  <v:imagedata r:id="rId47" o:title=""/>
                  <o:lock v:ext="edit" aspectratio="t"/>
                </v:shape>
                <v:shape id="图片 10" o:spid="_x0000_s1026" o:spt="75" type="#_x0000_t75" style="position:absolute;left:1996;top:1205;height:891;width:1552;" filled="f" o:preferrelative="t" stroked="f" coordsize="21600,21600" o:gfxdata="UEsDBAoAAAAAAIdO4kAAAAAAAAAAAAAAAAAEAAAAZHJzL1BLAwQUAAAACACHTuJA9FSBmr4AAADb&#10;AAAADwAAAGRycy9kb3ducmV2LnhtbEWPQWvCQBSE74L/YXmCN92k1iLRNaAoFXqQ2kDx9si+ZkOz&#10;b9PsVuO/7xYEj8PMfMOs8t424kKdrx0rSKcJCOLS6ZorBcXHfrIA4QOyxsYxKbiRh3w9HKww0+7K&#10;73Q5hUpECPsMFZgQ2kxKXxqy6KeuJY7el+sshii7SuoOrxFuG/mUJC/SYs1xwWBLW0Pl9+nXKqhm&#10;u58N9rtz/3Ywi9vstcDPY6HUeJQmSxCB+vAI39sHreB5Dv9f4g+Q6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FSBmr4A&#10;AADbAAAADwAAAAAAAAABACAAAAAiAAAAZHJzL2Rvd25yZXYueG1sUEsBAhQAFAAAAAgAh07iQDMv&#10;BZ47AAAAOQAAABAAAAAAAAAAAQAgAAAADQEAAGRycy9zaGFwZXhtbC54bWxQSwUGAAAAAAYABgBb&#10;AQAAtwMAAAAA&#10;">
                  <v:fill on="f" focussize="0,0"/>
                  <v:stroke on="f"/>
                  <v:imagedata r:id="rId48" o:title=""/>
                  <o:lock v:ext="edit" aspectratio="t"/>
                </v:shape>
                <v:shape id="图片 11" o:spid="_x0000_s1026" o:spt="75" type="#_x0000_t75" style="position:absolute;left:4500;top:2635;height:1859;width:1920;" filled="f" o:preferrelative="t" stroked="f" coordsize="21600,21600" o:gfxdata="UEsDBAoAAAAAAIdO4kAAAAAAAAAAAAAAAAAEAAAAZHJzL1BLAwQUAAAACACHTuJABznPHb4AAADb&#10;AAAADwAAAGRycy9kb3ducmV2LnhtbEWPQWvCQBSE7wX/w/KEXkrdpJSgqauIKGhvTQNeX7OvSXD3&#10;bciuJvrru4VCj8PMfMMs16M14kq9bx0rSGcJCOLK6ZZrBeXn/nkOwgdkjcYxKbiRh/Vq8rDEXLuB&#10;P+hahFpECPscFTQhdLmUvmrIop+5jjh63663GKLsa6l7HCLcGvmSJJm02HJcaLCjbUPVubhYBVlq&#10;bsU7b8Lx/uSPX3MqT4tdqdTjNE3eQAQaw3/4r33QCl4z+P0Sf4Bc/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znPHb4A&#10;AADbAAAADwAAAAAAAAABACAAAAAiAAAAZHJzL2Rvd25yZXYueG1sUEsBAhQAFAAAAAgAh07iQDMv&#10;BZ47AAAAOQAAABAAAAAAAAAAAQAgAAAADQEAAGRycy9zaGFwZXhtbC54bWxQSwUGAAAAAAYABgBb&#10;AQAAtwMAAAAA&#10;">
                  <v:fill on="f" focussize="0,0"/>
                  <v:stroke on="f"/>
                  <v:imagedata r:id="rId49" o:title=""/>
                  <o:lock v:ext="edit" aspectratio="t"/>
                </v:shape>
                <v:shape id="图片 12" o:spid="_x0000_s1026" o:spt="75" type="#_x0000_t75" style="position:absolute;left:3907;top:2716;height:953;width:1472;" filled="f" o:preferrelative="t" stroked="f" coordsize="21600,21600" o:gfxdata="UEsDBAoAAAAAAIdO4kAAAAAAAAAAAAAAAAAEAAAAZHJzL1BLAwQUAAAACACHTuJAOTM1iLsAAADb&#10;AAAADwAAAGRycy9kb3ducmV2LnhtbEWPwWrDMBBE74X+g9hCbo1sB0xwogRaCORa2xRy21gb28Ra&#10;GUmJ7b+vCoUeh5k3w+yPsxnEk5zvLStI1wkI4sbqnlsFdXV634LwAVnjYJkULOTheHh92WOh7cRf&#10;9CxDK2IJ+wIVdCGMhZS+6cigX9uROHo36wyGKF0rtcMplptBZkmSS4M9x4UOR/rsqLmXD6Mgp+tl&#10;Y4byO52ysp5vi6s+HlelVm9psgMRaA7/4T/6rCOXwe+X+APk4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TM1iLsAAADb&#10;AAAADwAAAAAAAAABACAAAAAiAAAAZHJzL2Rvd25yZXYueG1sUEsBAhQAFAAAAAgAh07iQDMvBZ47&#10;AAAAOQAAABAAAAAAAAAAAQAgAAAACgEAAGRycy9zaGFwZXhtbC54bWxQSwUGAAAAAAYABgBbAQAA&#10;tAMAAAAA&#10;">
                  <v:fill on="f" focussize="0,0"/>
                  <v:stroke on="f"/>
                  <v:imagedata r:id="rId50" o:title=""/>
                  <o:lock v:ext="edit" aspectratio="t"/>
                </v:shape>
                <v:shape id="图片 13" o:spid="_x0000_s1026" o:spt="75" type="#_x0000_t75" style="position:absolute;left:5754;top:3168;height:650;width:1197;" filled="f" o:preferrelative="t" stroked="f" coordsize="21600,21600" o:gfxdata="UEsDBAoAAAAAAIdO4kAAAAAAAAAAAAAAAAAEAAAAZHJzL1BLAwQUAAAACACHTuJAAAo0Yb0AAADb&#10;AAAADwAAAGRycy9kb3ducmV2LnhtbEWPQWsCMRSE74L/IbxCbzVxF6RdjVKsBY9qW9DbY/PcXUxe&#10;tpuo6783hYLHYWa+YWaL3llxoS40njWMRwoEcelNw5WG76/Pl1cQISIbtJ5Jw40CLObDwQwL46+8&#10;pcsuViJBOBSooY6xLaQMZU0Ow8i3xMk7+s5hTLKrpOnwmuDOykypiXTYcFqosaVlTeVpd3Yafje2&#10;vb2tbH845YGzn71//9istX5+GqspiEh9fIT/22ujYZLD35f0A+T8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CjRhvQAA&#10;ANsAAAAPAAAAAAAAAAEAIAAAACIAAABkcnMvZG93bnJldi54bWxQSwECFAAUAAAACACHTuJAMy8F&#10;njsAAAA5AAAAEAAAAAAAAAABACAAAAAMAQAAZHJzL3NoYXBleG1sLnhtbFBLBQYAAAAABgAGAFsB&#10;AAC2AwAAAAA=&#10;">
                  <v:fill on="f" focussize="0,0"/>
                  <v:stroke on="f"/>
                  <v:imagedata r:id="rId51" o:title=""/>
                  <o:lock v:ext="edit" aspectratio="t"/>
                </v:shape>
                <v:shape id="图片 14" o:spid="_x0000_s1026" o:spt="75" type="#_x0000_t75" style="position:absolute;left:8099;top:1137;height:1553;width:1492;" filled="f" o:preferrelative="t" stroked="f" coordsize="21600,21600" o:gfxdata="UEsDBAoAAAAAAIdO4kAAAAAAAAAAAAAAAAAEAAAAZHJzL1BLAwQUAAAACACHTuJAVM+eOrgAAADb&#10;AAAADwAAAGRycy9kb3ducmV2LnhtbEWPzQrCMBCE74LvEFbwpokiItXoQRC8eKgKva7N2habTWlS&#10;rW9vBMHjMD8fs9n1thZPan3lWMNsqkAQ585UXGi4Xg6TFQgfkA3WjknDmzzstsPBBhPjXpzS8xwK&#10;EUfYJ6ihDKFJpPR5SRb91DXE0bu71mKIsi2kafEVx20t50otpcWKI6HEhvYl5Y9zZyP3fsqa+eF6&#10;67s0W53S7HHsFkrr8Wim1iAC9eEf/rWPRsNyAd8v8QfI7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M+eOrgAAADbAAAA&#10;DwAAAAAAAAABACAAAAAiAAAAZHJzL2Rvd25yZXYueG1sUEsBAhQAFAAAAAgAh07iQDMvBZ47AAAA&#10;OQAAABAAAAAAAAAAAQAgAAAABwEAAGRycy9zaGFwZXhtbC54bWxQSwUGAAAAAAYABgBbAQAAsQMA&#10;AAAA&#10;">
                  <v:fill on="f" focussize="0,0"/>
                  <v:stroke on="f"/>
                  <v:imagedata r:id="rId52" o:title=""/>
                  <o:lock v:ext="edit" aspectratio="t"/>
                </v:shape>
                <v:group id="组合 74" o:spid="_x0000_s1026" o:spt="203" style="position:absolute;left:9032;top:2605;height:861;width:266;" coordorigin="9032,2605" coordsize="266,861"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shape id="_x0000_s1026" o:spid="_x0000_s1026" o:spt="100" style="position:absolute;left:9032;top:2605;height:861;width:266;" filled="f" stroked="t" coordsize="266,861" o:gfxdata="UEsDBAoAAAAAAIdO4kAAAAAAAAAAAAAAAAAEAAAAZHJzL1BLAwQUAAAACACHTuJANuVT1LwAAADb&#10;AAAADwAAAGRycy9kb3ducmV2LnhtbEWPT4vCMBTE78J+h/AWvMiaWlCkGj3ILhRPaxW6x0fzbIvJ&#10;S2lS/3z7jSB4HGbmN8x6e7dGXKn3rWMFs2kCgrhyuuVawen487UE4QOyRuOYFDzIw3bzMVpjpt2N&#10;D3QtQi0ihH2GCpoQukxKXzVk0U9dRxy9s+sthij7WuoebxFujUyTZCEtthwXGuxo11B1KQarYCjz&#10;ffooQv79V5TapL+DL81EqfHnLFmBCHQP7/CrnWsFizk8v8QfID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blU9S8AAAA&#10;2wAAAA8AAAAAAAAAAQAgAAAAIgAAAGRycy9kb3ducmV2LnhtbFBLAQIUABQAAAAIAIdO4kAzLwWe&#10;OwAAADkAAAAQAAAAAAAAAAEAIAAAAAsBAABkcnMvc2hhcGV4bWwueG1sUEsFBgAAAAAGAAYAWwEA&#10;ALUDAAAAAA==&#10;" path="m0,0l266,861e">
                    <v:fill on="f" focussize="0,0"/>
                    <v:stroke color="#000000" joinstyle="round"/>
                    <v:imagedata o:title=""/>
                    <o:lock v:ext="edit" aspectratio="f"/>
                  </v:shape>
                  <v:shape id="图片 17" o:spid="_x0000_s1026" o:spt="75" type="#_x0000_t75" style="position:absolute;left:1375;top:6168;height:3178;width:8202;" filled="f" o:preferrelative="t" stroked="f" coordsize="21600,21600" o:gfxdata="UEsDBAoAAAAAAIdO4kAAAAAAAAAAAAAAAAAEAAAAZHJzL1BLAwQUAAAACACHTuJA1QcN6r4AAADb&#10;AAAADwAAAGRycy9kb3ducmV2LnhtbEWPQWvCQBSE70L/w/IKvZmNQoOkrh5sBdtTtTn0+Mi+ZqPZ&#10;tzG7Jml/fVcQPA4z8w2zXI+2ET11vnasYJakIIhLp2uuFBRf2+kChA/IGhvHpOCXPKxXD5Ml5toN&#10;vKf+ECoRIexzVGBCaHMpfWnIok9cSxy9H9dZDFF2ldQdDhFuGzlP00xarDkuGGxpY6g8HS5WwfPu&#10;9ftCRXY8/20/vR/e3+jDnJR6epylLyACjeEevrV3WkGWwfVL/AFy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QcN6r4A&#10;AADbAAAADwAAAAAAAAABACAAAAAiAAAAZHJzL2Rvd25yZXYueG1sUEsBAhQAFAAAAAgAh07iQDMv&#10;BZ47AAAAOQAAABAAAAAAAAAAAQAgAAAADQEAAGRycy9zaGFwZXhtbC54bWxQSwUGAAAAAAYABgBb&#10;AQAAtwMAAAAA&#10;">
                    <v:fill on="f" focussize="0,0"/>
                    <v:stroke on="f"/>
                    <v:imagedata r:id="rId53" o:title=""/>
                    <o:lock v:ext="edit" aspectratio="t"/>
                  </v:shape>
                  <v:shape id="图片 18" o:spid="_x0000_s1026" o:spt="75" type="#_x0000_t75" style="position:absolute;left:1761;top:6774;height:2544;width:1349;" filled="f" o:preferrelative="t" stroked="f" coordsize="21600,21600" o:gfxdata="UEsDBAoAAAAAAIdO4kAAAAAAAAAAAAAAAAAEAAAAZHJzL1BLAwQUAAAACACHTuJAIv46q7wAAADb&#10;AAAADwAAAGRycy9kb3ducmV2LnhtbEWPQWsCMRSE7wX/Q3hCbzW7HqxsjYJCoYdeqiL29tw8N8HN&#10;y7J5de2/b4SCx2FmvmEWq1to1ZX65CMbKCcFKOI6Ws+Ngf3u/WUOKgmyxTYyGfilBKvl6GmBlY0D&#10;f9F1K43KEE4VGnAiXaV1qh0FTJPYEWfvHPuAkmXfaNvjkOGh1dOimOmAnvOCw442jurL9icYEDc/&#10;cX3065P2h1am+6H8/B6MeR6XxRsooZs8wv/tD2tg9gr3L/kH6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L+Oqu8AAAA&#10;2wAAAA8AAAAAAAAAAQAgAAAAIgAAAGRycy9kb3ducmV2LnhtbFBLAQIUABQAAAAIAIdO4kAzLwWe&#10;OwAAADkAAAAQAAAAAAAAAAEAIAAAAAsBAABkcnMvc2hhcGV4bWwueG1sUEsFBgAAAAAGAAYAWwEA&#10;ALUDAAAAAA==&#10;">
                    <v:fill on="f" focussize="0,0"/>
                    <v:stroke on="f"/>
                    <v:imagedata r:id="rId54" o:title=""/>
                    <o:lock v:ext="edit" aspectratio="t"/>
                  </v:shape>
                  <v:shape id="图片 19" o:spid="_x0000_s1026" o:spt="75" type="#_x0000_t75" style="position:absolute;left:1337;top:9509;height:2465;width:8202;" filled="f" o:preferrelative="t" stroked="f" coordsize="21600,21600" o:gfxdata="UEsDBAoAAAAAAIdO4kAAAAAAAAAAAAAAAAAEAAAAZHJzL1BLAwQUAAAACACHTuJAFzkdq7gAAADb&#10;AAAADwAAAGRycy9kb3ducmV2LnhtbEVPzYrCMBC+C75DGGFvmioqUo2CorgHD1r7AEMztsVkUppY&#10;7dtvDgseP77/ze5jjeio9bVjBdNJAoK4cLrmUkF+P41XIHxA1mgck4KePOy2w8EGU+3efKMuC6WI&#10;IexTVFCF0KRS+qIii37iGuLIPVxrMUTYllK3+I7h1shZkiylxZpjQ4UNHSoqntnLKnj5c99dr5e+&#10;6Od52B+lyRfGKPUzmiZrEIE+4Sv+d/9qBcs4Nn6JP0Bu/w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zkdq7gAAADbAAAA&#10;DwAAAAAAAAABACAAAAAiAAAAZHJzL2Rvd25yZXYueG1sUEsBAhQAFAAAAAgAh07iQDMvBZ47AAAA&#10;OQAAABAAAAAAAAAAAQAgAAAABwEAAGRycy9zaGFwZXhtbC54bWxQSwUGAAAAAAYABgBbAQAAsQMA&#10;AAAA&#10;">
                    <v:fill on="f" focussize="0,0"/>
                    <v:stroke on="f"/>
                    <v:imagedata r:id="rId55" o:title=""/>
                    <o:lock v:ext="edit" aspectratio="t"/>
                  </v:shape>
                  <v:shape id="图片 20" o:spid="_x0000_s1026" o:spt="75" type="#_x0000_t75" style="position:absolute;left:1975;top:9370;height:149;width:928;" filled="f" o:preferrelative="t" stroked="f" coordsize="21600,21600" o:gfxdata="UEsDBAoAAAAAAIdO4kAAAAAAAAAAAAAAAAAEAAAAZHJzL1BLAwQUAAAACACHTuJAfvOeN7sAAADb&#10;AAAADwAAAGRycy9kb3ducmV2LnhtbEWPzarCMBSE9xd8h3AEd9dEEdFqFFT8ARdyvS5cHppjW2xO&#10;ShO1vr0RBJfDzHzDTOeNLcWdal841tDrKhDEqTMFZxpO/+vfEQgfkA2WjknDkzzMZ62fKSbGPfiP&#10;7seQiQhhn6CGPIQqkdKnOVn0XVcRR+/iaoshyjqTpsZHhNtS9pUaSosFx4UcK1rmlF6PN6vBrbaL&#10;8+bcDLb+cBqjIr/HdKR1p91TExCBmvANf9o7o2E4hveX+APk7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vOeN7sAAADb&#10;AAAADwAAAAAAAAABACAAAAAiAAAAZHJzL2Rvd25yZXYueG1sUEsBAhQAFAAAAAgAh07iQDMvBZ47&#10;AAAAOQAAABAAAAAAAAAAAQAgAAAACgEAAGRycy9zaGFwZXhtbC54bWxQSwUGAAAAAAYABgBbAQAA&#10;tAMAAAAA&#10;">
                    <v:fill on="f" focussize="0,0"/>
                    <v:stroke on="f"/>
                    <v:imagedata r:id="rId56" o:title=""/>
                    <o:lock v:ext="edit" aspectratio="t"/>
                  </v:shape>
                  <v:shape id="图片 21" o:spid="_x0000_s1026" o:spt="75" type="#_x0000_t75" style="position:absolute;left:2415;top:7339;height:421;width:1098;" filled="f" o:preferrelative="t" stroked="f" coordsize="21600,21600" o:gfxdata="UEsDBAoAAAAAAIdO4kAAAAAAAAAAAAAAAAAEAAAAZHJzL1BLAwQUAAAACACHTuJATJ9Q9LoAAADb&#10;AAAADwAAAGRycy9kb3ducmV2LnhtbEVPy4rCMBTdC/5DuMLsNK3gq2PqQhCELgar4vZOc6cp09yU&#10;Jj5mvt4sBJeH815vHrYVN+p941hBOklAEFdON1wrOB134yUIH5A1to5JwR952OTDwRoz7e58oFsZ&#10;ahFD2GeowITQZVL6ypBFP3EdceR+XG8xRNjXUvd4j+G2ldMkmUuLDccGgx1tDVW/5dUqqPR3eTb/&#10;ReH59DUrVuaymG4vSn2M0uQTRKBHeItf7r1WsIjr45f4A2T+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n1D0ugAAANsA&#10;AAAPAAAAAAAAAAEAIAAAACIAAABkcnMvZG93bnJldi54bWxQSwECFAAUAAAACACHTuJAMy8FnjsA&#10;AAA5AAAAEAAAAAAAAAABACAAAAAJAQAAZHJzL3NoYXBleG1sLnhtbFBLBQYAAAAABgAGAFsBAACz&#10;AwAAAAA=&#10;">
                    <v:fill on="f" focussize="0,0"/>
                    <v:stroke on="f"/>
                    <v:imagedata r:id="rId57" o:title=""/>
                    <o:lock v:ext="edit" aspectratio="t"/>
                  </v:shape>
                  <v:shape id="图片 22" o:spid="_x0000_s1026" o:spt="75" type="#_x0000_t75" style="position:absolute;left:4077;top:9366;height:166;width:429;" filled="f" o:preferrelative="t" stroked="f" coordsize="21600,21600" o:gfxdata="UEsDBAoAAAAAAIdO4kAAAAAAAAAAAAAAAAAEAAAAZHJzL1BLAwQUAAAACACHTuJATMduvb0AAADb&#10;AAAADwAAAGRycy9kb3ducmV2LnhtbEWPT4vCMBTE7wt+h/CEva1pPehSjSL+AREEt4peH82zLTYv&#10;pYmt66c3Cwseh5n5DTOdP0wlWmpcaVlBPIhAEGdWl5wrOB03X98gnEfWWFkmBb/kYD7rfUwx0bbj&#10;H2pTn4sAYZeggsL7OpHSZQUZdANbEwfvahuDPsgml7rBLsBNJYdRNJIGSw4LBda0LCi7pXejwNS7&#10;8/6ZtbTarQ/d6bI4LrbpU6nPfhxNQHh6+Hf4v73VCsYx/H0JP0DO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x269vQAA&#10;ANsAAAAPAAAAAAAAAAEAIAAAACIAAABkcnMvZG93bnJldi54bWxQSwECFAAUAAAACACHTuJAMy8F&#10;njsAAAA5AAAAEAAAAAAAAAABACAAAAAMAQAAZHJzL3NoYXBleG1sLnhtbFBLBQYAAAAABgAGAFsB&#10;AAC2AwAAAAA=&#10;">
                    <v:fill on="f" focussize="0,0"/>
                    <v:stroke on="f"/>
                    <v:imagedata r:id="rId58" o:title=""/>
                    <o:lock v:ext="edit" aspectratio="t"/>
                  </v:shape>
                  <v:shape id="图片 23" o:spid="_x0000_s1026" o:spt="75" type="#_x0000_t75" style="position:absolute;left:5290;top:9367;height:165;width:575;" filled="f" o:preferrelative="t" stroked="f" coordsize="21600,21600" o:gfxdata="UEsDBAoAAAAAAIdO4kAAAAAAAAAAAAAAAAAEAAAAZHJzL1BLAwQUAAAACACHTuJAitJpIb4AAADb&#10;AAAADwAAAGRycy9kb3ducmV2LnhtbEWPQWvCQBSE74L/YXmF3nSjbVViVokGq9BDa1o8P7KvSTD7&#10;NmRXTf99Vyj0OMzMN0yy7k0jrtS52rKCyTgCQVxYXXOp4OtzN1qAcB5ZY2OZFPyQg/VqOEgw1vbG&#10;R7rmvhQBwi5GBZX3bSylKyoy6Ma2JQ7et+0M+iC7UuoObwFuGjmNopk0WHNYqLClbUXFOb8YBfs0&#10;e37byMy52eupp/dF+vTiP5R6fJhESxCeev8f/msftIL5FO5fwg+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tJpIb4A&#10;AADbAAAADwAAAAAAAAABACAAAAAiAAAAZHJzL2Rvd25yZXYueG1sUEsBAhQAFAAAAAgAh07iQDMv&#10;BZ47AAAAOQAAABAAAAAAAAAAAQAgAAAADQEAAGRycy9zaGFwZXhtbC54bWxQSwUGAAAAAAYABgBb&#10;AQAAtwMAAAAA&#10;">
                    <v:fill on="f" focussize="0,0"/>
                    <v:stroke on="f"/>
                    <v:imagedata r:id="rId59" o:title=""/>
                    <o:lock v:ext="edit" aspectratio="t"/>
                  </v:shape>
                  <v:shape id="图片 24" o:spid="_x0000_s1026" o:spt="75" type="#_x0000_t75" style="position:absolute;left:6434;top:9367;height:165;width:575;" filled="f" o:preferrelative="t" stroked="f" coordsize="21600,21600" o:gfxdata="UEsDBAoAAAAAAIdO4kAAAAAAAAAAAAAAAAAEAAAAZHJzL1BLAwQUAAAACACHTuJALIxamb4AAADb&#10;AAAADwAAAGRycy9kb3ducmV2LnhtbEWPQWsCMRSE74X+h/AK3mqilipbowdRbLFitaXnx+Z1s7h5&#10;WZJ0Xf99Uyj0OMzMN8x82btGdBRi7VnDaKhAEJfe1Fxp+Hjf3M9AxIRssPFMGq4UYbm4vZljYfyF&#10;j9SdUiUyhGOBGmxKbSFlLC05jEPfEmfvyweHKctQSRPwkuGukWOlHqXDmvOCxZZWlsrz6dtp8K8m&#10;HLb7bmfXs/7Bqpdj/fnWaz24G6knEIn69B/+az8bDdMJ/H7JP0A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Ixamb4A&#10;AADbAAAADwAAAAAAAAABACAAAAAiAAAAZHJzL2Rvd25yZXYueG1sUEsBAhQAFAAAAAgAh07iQDMv&#10;BZ47AAAAOQAAABAAAAAAAAAAAQAgAAAADQEAAGRycy9zaGFwZXhtbC54bWxQSwUGAAAAAAYABgBb&#10;AQAAtwMAAAAA&#10;">
                    <v:fill on="f" focussize="0,0"/>
                    <v:stroke on="f"/>
                    <v:imagedata r:id="rId60" o:title=""/>
                    <o:lock v:ext="edit" aspectratio="t"/>
                  </v:shape>
                </v:group>
              </v:group>
            </w:pict>
          </mc:Fallback>
        </mc:AlternateContent>
      </w:r>
      <w:r>
        <w:rPr>
          <w:rFonts w:hint="eastAsia" w:ascii="宋体" w:hAnsi="宋体" w:eastAsia="宋体" w:cs="宋体"/>
          <w:sz w:val="21"/>
          <w:szCs w:val="21"/>
          <w:highlight w:val="none"/>
          <w:lang w:eastAsia="zh-CN"/>
        </w:rPr>
        <w:t>竖向短钢丝绳挂上弹簧钩后的净长为340mm，横向钢丝拉绳净长为3340mm。钢丝拉绳结构及主要尺寸见图B.8。（单位为毫米）</w:t>
      </w:r>
    </w:p>
    <w:p w14:paraId="01A3B77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853757A">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59075F4">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6FDC09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B24FD1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5DFFD1D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00FBCB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AF5872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F6488B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D2BA97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0799510">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28C1965">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5E3EA4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E528CB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5C79E84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0E7AFC5">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3D2A710">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3A1C9F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B50E3F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28D39E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1DCE9EF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532D151">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779350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6019C4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2B7639E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245A3D4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55C5FB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5F5EA7A">
      <w:pPr>
        <w:pStyle w:val="18"/>
        <w:keepNext w:val="0"/>
        <w:keepLines w:val="0"/>
        <w:pageBreakBefore w:val="0"/>
        <w:tabs>
          <w:tab w:val="left" w:pos="530"/>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p>
    <w:p w14:paraId="37C3417A">
      <w:pPr>
        <w:pStyle w:val="18"/>
        <w:keepNext w:val="0"/>
        <w:keepLines w:val="0"/>
        <w:pageBreakBefore w:val="0"/>
        <w:tabs>
          <w:tab w:val="left" w:pos="530"/>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B.8</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钢丝拉绳结构及主要尺寸</w:t>
      </w:r>
    </w:p>
    <w:p w14:paraId="3EA8F8C6">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51CBA406">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附录C</w:t>
      </w:r>
    </w:p>
    <w:p w14:paraId="5FAE2C8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7FDF844">
      <w:pPr>
        <w:pStyle w:val="18"/>
        <w:keepNext w:val="0"/>
        <w:keepLines w:val="0"/>
        <w:pageBreakBefore w:val="0"/>
        <w:kinsoku/>
        <w:wordWrap/>
        <w:overflowPunct/>
        <w:topLinePunct w:val="0"/>
        <w:autoSpaceDE/>
        <w:autoSpaceDN/>
        <w:bidi w:val="0"/>
        <w:adjustRightInd/>
        <w:spacing w:after="0" w:line="360" w:lineRule="auto"/>
        <w:ind w:left="0" w:leftChars="0" w:right="0" w:firstLine="2"/>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（规范性附录）</w:t>
      </w:r>
    </w:p>
    <w:p w14:paraId="4C037D3D">
      <w:pPr>
        <w:pStyle w:val="18"/>
        <w:keepNext w:val="0"/>
        <w:keepLines w:val="0"/>
        <w:pageBreakBefore w:val="0"/>
        <w:kinsoku/>
        <w:wordWrap/>
        <w:overflowPunct/>
        <w:topLinePunct w:val="0"/>
        <w:autoSpaceDE/>
        <w:autoSpaceDN/>
        <w:bidi w:val="0"/>
        <w:adjustRightInd/>
        <w:spacing w:after="0" w:line="360" w:lineRule="auto"/>
        <w:ind w:left="0" w:leftChars="0" w:right="0" w:firstLine="2"/>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配件名称、结构及主要尺寸</w:t>
      </w:r>
    </w:p>
    <w:p w14:paraId="0BBC189B">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C.1</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三角桩</w:t>
      </w:r>
    </w:p>
    <w:p w14:paraId="7C162F87">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三角桩结构及主要尺寸见图C.1。（单位为毫米）</w:t>
      </w:r>
    </w:p>
    <w:p w14:paraId="314FF8D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293360" cy="1243330"/>
            <wp:effectExtent l="0" t="0" r="2540" b="13970"/>
            <wp:docPr id="9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2"/>
                    <pic:cNvPicPr>
                      <a:picLocks noChangeAspect="1"/>
                    </pic:cNvPicPr>
                  </pic:nvPicPr>
                  <pic:blipFill>
                    <a:blip r:embed="rId61"/>
                    <a:stretch>
                      <a:fillRect/>
                    </a:stretch>
                  </pic:blipFill>
                  <pic:spPr>
                    <a:xfrm>
                      <a:off x="0" y="0"/>
                      <a:ext cx="5293360" cy="1243330"/>
                    </a:xfrm>
                    <a:prstGeom prst="rect">
                      <a:avLst/>
                    </a:prstGeom>
                    <a:noFill/>
                    <a:ln>
                      <a:noFill/>
                    </a:ln>
                  </pic:spPr>
                </pic:pic>
              </a:graphicData>
            </a:graphic>
          </wp:inline>
        </w:drawing>
      </w:r>
    </w:p>
    <w:p w14:paraId="3027D995">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jc w:val="center"/>
        <w:textAlignment w:val="auto"/>
        <w:rPr>
          <w:rFonts w:hint="eastAsia" w:ascii="宋体" w:hAnsi="宋体" w:eastAsia="宋体" w:cs="宋体"/>
          <w:spacing w:val="29"/>
          <w:sz w:val="21"/>
          <w:szCs w:val="21"/>
          <w:highlight w:val="none"/>
          <w:lang w:eastAsia="zh-CN"/>
        </w:rPr>
      </w:pPr>
      <w:r>
        <w:rPr>
          <w:rFonts w:hint="eastAsia" w:ascii="宋体" w:hAnsi="宋体" w:eastAsia="宋体" w:cs="宋体"/>
          <w:sz w:val="21"/>
          <w:szCs w:val="21"/>
          <w:highlight w:val="none"/>
          <w:lang w:eastAsia="zh-CN"/>
        </w:rPr>
        <w:t>图C.1</w:t>
      </w:r>
      <w:r>
        <w:rPr>
          <w:rFonts w:hint="eastAsia" w:ascii="宋体" w:hAnsi="宋体" w:eastAsia="宋体" w:cs="宋体"/>
          <w:spacing w:val="-2"/>
          <w:sz w:val="21"/>
          <w:szCs w:val="21"/>
          <w:highlight w:val="none"/>
          <w:lang w:eastAsia="zh-CN"/>
        </w:rPr>
        <w:t>三角桩结构及主要尺寸</w:t>
      </w:r>
    </w:p>
    <w:p w14:paraId="5DD6E999">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4797E520">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C.2</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带管三角环</w:t>
      </w:r>
    </w:p>
    <w:p w14:paraId="028A6EEA">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带管三角环结构及主要尺寸见图C.2。（单位为毫米）</w:t>
      </w:r>
    </w:p>
    <w:p w14:paraId="6BA6B888">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3649345" cy="2098040"/>
            <wp:effectExtent l="0" t="0" r="8255" b="16510"/>
            <wp:docPr id="8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3"/>
                    <pic:cNvPicPr>
                      <a:picLocks noChangeAspect="1"/>
                    </pic:cNvPicPr>
                  </pic:nvPicPr>
                  <pic:blipFill>
                    <a:blip r:embed="rId62"/>
                    <a:stretch>
                      <a:fillRect/>
                    </a:stretch>
                  </pic:blipFill>
                  <pic:spPr>
                    <a:xfrm>
                      <a:off x="0" y="0"/>
                      <a:ext cx="3649345" cy="2098040"/>
                    </a:xfrm>
                    <a:prstGeom prst="rect">
                      <a:avLst/>
                    </a:prstGeom>
                    <a:noFill/>
                    <a:ln>
                      <a:noFill/>
                    </a:ln>
                  </pic:spPr>
                </pic:pic>
              </a:graphicData>
            </a:graphic>
          </wp:inline>
        </w:drawing>
      </w:r>
    </w:p>
    <w:p w14:paraId="3C9DE910">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p w14:paraId="31234F57">
      <w:pPr>
        <w:pStyle w:val="18"/>
        <w:keepNext w:val="0"/>
        <w:keepLines w:val="0"/>
        <w:pageBreakBefore w:val="0"/>
        <w:tabs>
          <w:tab w:val="left" w:pos="3788"/>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图C.2</w:t>
      </w:r>
      <w:r>
        <w:rPr>
          <w:rFonts w:hint="eastAsia" w:ascii="宋体" w:hAnsi="宋体" w:eastAsia="宋体" w:cs="宋体"/>
          <w:spacing w:val="-2"/>
          <w:sz w:val="21"/>
          <w:szCs w:val="21"/>
          <w:highlight w:val="none"/>
          <w:lang w:eastAsia="zh-CN"/>
        </w:rPr>
        <w:t>带管三角环结构及主要尺寸</w:t>
      </w:r>
    </w:p>
    <w:p w14:paraId="3F2BE0A4">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580" w:right="1560" w:bottom="1140" w:left="1300" w:header="0" w:footer="952" w:gutter="0"/>
          <w:pgNumType w:fmt="decimal"/>
          <w:cols w:space="720" w:num="1"/>
        </w:sectPr>
      </w:pPr>
    </w:p>
    <w:p w14:paraId="769EA1D1">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C.3</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活动三节环</w:t>
      </w:r>
    </w:p>
    <w:p w14:paraId="08CDED5C">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活动三节环结构及主要尺寸见图C.3。（单位为毫米）</w:t>
      </w:r>
    </w:p>
    <w:p w14:paraId="7E3DA9EC">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01BDF520">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2854960" cy="1718945"/>
            <wp:effectExtent l="0" t="0" r="2540" b="14605"/>
            <wp:docPr id="1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4"/>
                    <pic:cNvPicPr>
                      <a:picLocks noChangeAspect="1"/>
                    </pic:cNvPicPr>
                  </pic:nvPicPr>
                  <pic:blipFill>
                    <a:blip r:embed="rId63"/>
                    <a:stretch>
                      <a:fillRect/>
                    </a:stretch>
                  </pic:blipFill>
                  <pic:spPr>
                    <a:xfrm>
                      <a:off x="0" y="0"/>
                      <a:ext cx="2854960" cy="1718945"/>
                    </a:xfrm>
                    <a:prstGeom prst="rect">
                      <a:avLst/>
                    </a:prstGeom>
                    <a:noFill/>
                    <a:ln>
                      <a:noFill/>
                    </a:ln>
                  </pic:spPr>
                </pic:pic>
              </a:graphicData>
            </a:graphic>
          </wp:inline>
        </w:drawing>
      </w:r>
    </w:p>
    <w:p w14:paraId="733C0392">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p w14:paraId="23D0D5D8">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jc w:val="center"/>
        <w:textAlignment w:val="auto"/>
        <w:rPr>
          <w:rFonts w:hint="eastAsia" w:ascii="宋体" w:hAnsi="宋体" w:eastAsia="宋体" w:cs="宋体"/>
          <w:spacing w:val="30"/>
          <w:sz w:val="21"/>
          <w:szCs w:val="21"/>
          <w:highlight w:val="none"/>
          <w:lang w:eastAsia="zh-CN"/>
        </w:rPr>
      </w:pPr>
      <w:r>
        <w:rPr>
          <w:rFonts w:hint="eastAsia" w:ascii="宋体" w:hAnsi="宋体" w:eastAsia="宋体" w:cs="宋体"/>
          <w:sz w:val="21"/>
          <w:szCs w:val="21"/>
          <w:highlight w:val="none"/>
          <w:lang w:eastAsia="zh-CN"/>
        </w:rPr>
        <w:t>图C.3</w:t>
      </w:r>
      <w:r>
        <w:rPr>
          <w:rFonts w:hint="eastAsia" w:ascii="宋体" w:hAnsi="宋体" w:eastAsia="宋体" w:cs="宋体"/>
          <w:spacing w:val="-2"/>
          <w:sz w:val="21"/>
          <w:szCs w:val="21"/>
          <w:highlight w:val="none"/>
          <w:lang w:eastAsia="zh-CN"/>
        </w:rPr>
        <w:t>活动三节环结构及主要尺寸</w:t>
      </w:r>
    </w:p>
    <w:p w14:paraId="3495DCD7">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C.4</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烟囱口板</w:t>
      </w:r>
    </w:p>
    <w:p w14:paraId="454E1B23">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烟囱口板结构及主要尺寸见图C.4。（单位为毫米</w:t>
      </w:r>
      <w:r>
        <w:rPr>
          <w:rFonts w:hint="eastAsia" w:ascii="宋体" w:hAnsi="宋体" w:eastAsia="宋体" w:cs="宋体"/>
          <w:sz w:val="21"/>
          <w:szCs w:val="21"/>
          <w:highlight w:val="none"/>
        </w:rPr>
        <w:t>）</w:t>
      </w:r>
    </w:p>
    <w:p w14:paraId="27631098">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398010" cy="2774950"/>
            <wp:effectExtent l="0" t="0" r="2540" b="635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64"/>
                    <a:stretch>
                      <a:fillRect/>
                    </a:stretch>
                  </pic:blipFill>
                  <pic:spPr>
                    <a:xfrm>
                      <a:off x="0" y="0"/>
                      <a:ext cx="4398010" cy="2774950"/>
                    </a:xfrm>
                    <a:prstGeom prst="rect">
                      <a:avLst/>
                    </a:prstGeom>
                    <a:noFill/>
                    <a:ln>
                      <a:noFill/>
                    </a:ln>
                  </pic:spPr>
                </pic:pic>
              </a:graphicData>
            </a:graphic>
          </wp:inline>
        </w:drawing>
      </w:r>
    </w:p>
    <w:p w14:paraId="303042A8">
      <w:pPr>
        <w:pStyle w:val="18"/>
        <w:keepNext w:val="0"/>
        <w:keepLines w:val="0"/>
        <w:pageBreakBefore w:val="0"/>
        <w:tabs>
          <w:tab w:val="left" w:pos="389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图C.4</w:t>
      </w:r>
      <w:r>
        <w:rPr>
          <w:rFonts w:hint="eastAsia" w:ascii="宋体" w:hAnsi="宋体" w:eastAsia="宋体" w:cs="宋体"/>
          <w:spacing w:val="-2"/>
          <w:sz w:val="21"/>
          <w:szCs w:val="21"/>
          <w:highlight w:val="none"/>
          <w:lang w:eastAsia="zh-CN"/>
        </w:rPr>
        <w:t>烟囱口板结构及主要尺寸</w:t>
      </w:r>
    </w:p>
    <w:p w14:paraId="629A9BC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580" w:right="1680" w:bottom="1140" w:left="1300" w:header="0" w:footer="952" w:gutter="0"/>
          <w:pgNumType w:fmt="decimal"/>
          <w:cols w:space="720" w:num="1"/>
        </w:sectPr>
      </w:pPr>
    </w:p>
    <w:p w14:paraId="0B02382A">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C.5</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风斗</w:t>
      </w:r>
    </w:p>
    <w:p w14:paraId="5C10DC9B">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风斗结构及主要尺寸见图C.5。（单位为毫米）</w:t>
      </w:r>
    </w:p>
    <w:p w14:paraId="1A3DAB81">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864735" cy="2185670"/>
            <wp:effectExtent l="0" t="0" r="12065" b="5080"/>
            <wp:docPr id="8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36"/>
                    <pic:cNvPicPr>
                      <a:picLocks noChangeAspect="1"/>
                    </pic:cNvPicPr>
                  </pic:nvPicPr>
                  <pic:blipFill>
                    <a:blip r:embed="rId65"/>
                    <a:stretch>
                      <a:fillRect/>
                    </a:stretch>
                  </pic:blipFill>
                  <pic:spPr>
                    <a:xfrm>
                      <a:off x="0" y="0"/>
                      <a:ext cx="4864735" cy="2185670"/>
                    </a:xfrm>
                    <a:prstGeom prst="rect">
                      <a:avLst/>
                    </a:prstGeom>
                    <a:noFill/>
                    <a:ln>
                      <a:noFill/>
                    </a:ln>
                  </pic:spPr>
                </pic:pic>
              </a:graphicData>
            </a:graphic>
          </wp:inline>
        </w:drawing>
      </w:r>
    </w:p>
    <w:p w14:paraId="5A65E43B">
      <w:pPr>
        <w:pStyle w:val="18"/>
        <w:keepNext w:val="0"/>
        <w:keepLines w:val="0"/>
        <w:pageBreakBefore w:val="0"/>
        <w:tabs>
          <w:tab w:val="left" w:pos="4079"/>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图C.5</w:t>
      </w:r>
      <w:r>
        <w:rPr>
          <w:rFonts w:hint="eastAsia" w:ascii="宋体" w:hAnsi="宋体" w:eastAsia="宋体" w:cs="宋体"/>
          <w:spacing w:val="-2"/>
          <w:sz w:val="21"/>
          <w:szCs w:val="21"/>
          <w:highlight w:val="none"/>
          <w:lang w:eastAsia="zh-CN"/>
        </w:rPr>
        <w:t>风斗结构及主要尺寸</w:t>
      </w:r>
    </w:p>
    <w:p w14:paraId="15D6F59F">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294E8DD0">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050E72CE">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p>
    <w:p w14:paraId="2BFC3F75">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C.6</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橡塑桩头</w:t>
      </w:r>
    </w:p>
    <w:p w14:paraId="0350BBE3">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橡塑桩头结构及主要尺寸见图C.6。（单位为毫米）</w:t>
      </w:r>
    </w:p>
    <w:p w14:paraId="2937676C">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091940" cy="2625090"/>
            <wp:effectExtent l="0" t="0" r="3810" b="3810"/>
            <wp:docPr id="28"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7"/>
                    <pic:cNvPicPr>
                      <a:picLocks noChangeAspect="1"/>
                    </pic:cNvPicPr>
                  </pic:nvPicPr>
                  <pic:blipFill>
                    <a:blip r:embed="rId66"/>
                    <a:stretch>
                      <a:fillRect/>
                    </a:stretch>
                  </pic:blipFill>
                  <pic:spPr>
                    <a:xfrm>
                      <a:off x="0" y="0"/>
                      <a:ext cx="4091940" cy="2625090"/>
                    </a:xfrm>
                    <a:prstGeom prst="rect">
                      <a:avLst/>
                    </a:prstGeom>
                    <a:noFill/>
                    <a:ln>
                      <a:noFill/>
                    </a:ln>
                  </pic:spPr>
                </pic:pic>
              </a:graphicData>
            </a:graphic>
          </wp:inline>
        </w:drawing>
      </w:r>
    </w:p>
    <w:p w14:paraId="4E4DA271">
      <w:pPr>
        <w:pStyle w:val="18"/>
        <w:keepNext w:val="0"/>
        <w:keepLines w:val="0"/>
        <w:pageBreakBefore w:val="0"/>
        <w:tabs>
          <w:tab w:val="left" w:pos="4079"/>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图C.6</w:t>
      </w:r>
      <w:r>
        <w:rPr>
          <w:rFonts w:hint="eastAsia" w:ascii="宋体" w:hAnsi="宋体" w:eastAsia="宋体" w:cs="宋体"/>
          <w:spacing w:val="-2"/>
          <w:sz w:val="21"/>
          <w:szCs w:val="21"/>
          <w:highlight w:val="none"/>
          <w:lang w:eastAsia="zh-CN"/>
        </w:rPr>
        <w:t>橡塑桩头结构及主要尺寸</w:t>
      </w:r>
    </w:p>
    <w:p w14:paraId="5267D56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460" w:right="1680" w:bottom="1140" w:left="1300" w:header="0" w:footer="952" w:gutter="0"/>
          <w:pgNumType w:fmt="decimal"/>
          <w:cols w:space="720" w:num="1"/>
        </w:sectPr>
      </w:pPr>
    </w:p>
    <w:p w14:paraId="795B4BC9">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C.7</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篷杆内包装及固定框示意图</w:t>
      </w:r>
    </w:p>
    <w:p w14:paraId="254BD527">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篷杆内包装及固定框主要尺寸见图C.7。（单位为毫米</w:t>
      </w:r>
      <w:r>
        <w:rPr>
          <w:rFonts w:hint="eastAsia" w:ascii="宋体" w:hAnsi="宋体" w:eastAsia="宋体" w:cs="宋体"/>
          <w:spacing w:val="-2"/>
          <w:sz w:val="21"/>
          <w:szCs w:val="21"/>
          <w:highlight w:val="none"/>
        </w:rPr>
        <w:t>）</w:t>
      </w:r>
    </w:p>
    <w:p w14:paraId="35B7AE81">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5302885" cy="1905635"/>
            <wp:effectExtent l="0" t="0" r="12065" b="18415"/>
            <wp:docPr id="7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8"/>
                    <pic:cNvPicPr>
                      <a:picLocks noChangeAspect="1"/>
                    </pic:cNvPicPr>
                  </pic:nvPicPr>
                  <pic:blipFill>
                    <a:blip r:embed="rId67"/>
                    <a:stretch>
                      <a:fillRect/>
                    </a:stretch>
                  </pic:blipFill>
                  <pic:spPr>
                    <a:xfrm>
                      <a:off x="0" y="0"/>
                      <a:ext cx="5302885" cy="1905635"/>
                    </a:xfrm>
                    <a:prstGeom prst="rect">
                      <a:avLst/>
                    </a:prstGeom>
                    <a:noFill/>
                    <a:ln>
                      <a:noFill/>
                    </a:ln>
                  </pic:spPr>
                </pic:pic>
              </a:graphicData>
            </a:graphic>
          </wp:inline>
        </w:drawing>
      </w:r>
    </w:p>
    <w:p w14:paraId="563A9504">
      <w:pPr>
        <w:pStyle w:val="18"/>
        <w:keepNext w:val="0"/>
        <w:keepLines w:val="0"/>
        <w:pageBreakBefore w:val="0"/>
        <w:tabs>
          <w:tab w:val="left" w:pos="3685"/>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图C.7</w:t>
      </w:r>
      <w:r>
        <w:rPr>
          <w:rFonts w:hint="eastAsia" w:ascii="宋体" w:hAnsi="宋体" w:eastAsia="宋体" w:cs="宋体"/>
          <w:spacing w:val="-2"/>
          <w:sz w:val="21"/>
          <w:szCs w:val="21"/>
          <w:highlight w:val="none"/>
          <w:lang w:eastAsia="zh-CN"/>
        </w:rPr>
        <w:t>篷杆内包装及固定框主要尺寸</w:t>
      </w:r>
    </w:p>
    <w:p w14:paraId="2A49A28F">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3BF6B5C3">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附录D</w:t>
      </w:r>
    </w:p>
    <w:p w14:paraId="15A71FD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E6E2E26">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（规范性附录）</w:t>
      </w:r>
      <w:r>
        <w:rPr>
          <w:rFonts w:hint="eastAsia" w:ascii="宋体" w:hAnsi="宋体" w:eastAsia="宋体" w:cs="宋体"/>
          <w:sz w:val="21"/>
          <w:szCs w:val="21"/>
          <w:highlight w:val="none"/>
          <w:lang w:eastAsia="zh-CN"/>
        </w:rPr>
        <w:t>涂层布技术要求</w:t>
      </w:r>
    </w:p>
    <w:p w14:paraId="6A7FF64E">
      <w:pPr>
        <w:pStyle w:val="18"/>
        <w:keepNext w:val="0"/>
        <w:keepLines w:val="0"/>
        <w:pageBreakBefore w:val="0"/>
        <w:tabs>
          <w:tab w:val="left" w:pos="844"/>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D.1</w:t>
      </w:r>
      <w:r>
        <w:rPr>
          <w:rFonts w:hint="eastAsia" w:ascii="宋体" w:hAnsi="宋体" w:eastAsia="宋体" w:cs="宋体"/>
          <w:sz w:val="21"/>
          <w:szCs w:val="21"/>
          <w:highlight w:val="none"/>
          <w:lang w:eastAsia="zh-CN"/>
        </w:rPr>
        <w:tab/>
      </w:r>
      <w:r>
        <w:rPr>
          <w:rFonts w:hint="eastAsia" w:ascii="宋体" w:hAnsi="宋体" w:eastAsia="宋体" w:cs="宋体"/>
          <w:spacing w:val="-1"/>
          <w:sz w:val="21"/>
          <w:szCs w:val="21"/>
          <w:highlight w:val="none"/>
          <w:lang w:eastAsia="zh-CN"/>
        </w:rPr>
        <w:t>颜色及涂覆方式</w:t>
      </w:r>
    </w:p>
    <w:p w14:paraId="36CC21B7">
      <w:pPr>
        <w:keepNext w:val="0"/>
        <w:keepLines w:val="0"/>
        <w:pageBreakBefore w:val="0"/>
        <w:kinsoku/>
        <w:wordWrap/>
        <w:overflowPunct/>
        <w:topLinePunct w:val="0"/>
        <w:autoSpaceDE/>
        <w:autoSpaceDN/>
        <w:bidi w:val="0"/>
        <w:adjustRightIn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篷体为天蓝色，符合潘通色卡号PANTONG19单面涂覆PU涂层布；</w:t>
      </w:r>
    </w:p>
    <w:p w14:paraId="25ACA882">
      <w:pPr>
        <w:keepNext w:val="0"/>
        <w:keepLines w:val="0"/>
        <w:pageBreakBefore w:val="0"/>
        <w:kinsoku/>
        <w:wordWrap/>
        <w:overflowPunct/>
        <w:topLinePunct w:val="0"/>
        <w:autoSpaceDE/>
        <w:autoSpaceDN/>
        <w:bidi w:val="0"/>
        <w:adjustRightIn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织物规格</w:t>
      </w:r>
    </w:p>
    <w:p w14:paraId="7B6DCEE5">
      <w:pPr>
        <w:keepNext w:val="0"/>
        <w:keepLines w:val="0"/>
        <w:pageBreakBefore w:val="0"/>
        <w:kinsoku/>
        <w:wordWrap/>
        <w:overflowPunct/>
        <w:topLinePunct w:val="0"/>
        <w:autoSpaceDE/>
        <w:autoSpaceDN/>
        <w:bidi w:val="0"/>
        <w:adjustRightInd/>
        <w:spacing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织物规格见表D.1。</w:t>
      </w:r>
    </w:p>
    <w:p w14:paraId="5AAC0BCF">
      <w:pPr>
        <w:pStyle w:val="18"/>
        <w:keepNext w:val="0"/>
        <w:keepLines w:val="0"/>
        <w:pageBreakBefore w:val="0"/>
        <w:tabs>
          <w:tab w:val="left" w:pos="743"/>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表D.1</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织物规格</w:t>
      </w:r>
    </w:p>
    <w:tbl>
      <w:tblPr>
        <w:tblStyle w:val="48"/>
        <w:tblW w:w="9492" w:type="dxa"/>
        <w:jc w:val="center"/>
        <w:tblLayout w:type="fixed"/>
        <w:tblCellMar>
          <w:top w:w="0" w:type="dxa"/>
          <w:left w:w="0" w:type="dxa"/>
          <w:bottom w:w="0" w:type="dxa"/>
          <w:right w:w="0" w:type="dxa"/>
        </w:tblCellMar>
      </w:tblPr>
      <w:tblGrid>
        <w:gridCol w:w="3330"/>
        <w:gridCol w:w="1558"/>
        <w:gridCol w:w="4604"/>
      </w:tblGrid>
      <w:tr w14:paraId="5A5DE9DE">
        <w:tblPrEx>
          <w:tblCellMar>
            <w:top w:w="0" w:type="dxa"/>
            <w:left w:w="0" w:type="dxa"/>
            <w:bottom w:w="0" w:type="dxa"/>
            <w:right w:w="0" w:type="dxa"/>
          </w:tblCellMar>
        </w:tblPrEx>
        <w:trPr>
          <w:trHeight w:val="382" w:hRule="exact"/>
          <w:jc w:val="center"/>
        </w:trPr>
        <w:tc>
          <w:tcPr>
            <w:tcW w:w="4888" w:type="dxa"/>
            <w:gridSpan w:val="2"/>
            <w:tcBorders>
              <w:top w:val="single" w:color="000000" w:sz="12" w:space="0"/>
              <w:left w:val="single" w:color="000000" w:sz="12" w:space="0"/>
              <w:bottom w:val="single" w:color="000000" w:sz="12" w:space="0"/>
              <w:right w:val="single" w:color="000000" w:sz="4" w:space="0"/>
            </w:tcBorders>
            <w:vAlign w:val="center"/>
          </w:tcPr>
          <w:p w14:paraId="20444AA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项</w:t>
            </w:r>
            <w:r>
              <w:rPr>
                <w:rFonts w:hint="eastAsia" w:ascii="宋体" w:hAnsi="宋体" w:eastAsia="宋体" w:cs="宋体"/>
                <w:spacing w:val="-2"/>
                <w:kern w:val="2"/>
                <w:sz w:val="21"/>
                <w:szCs w:val="21"/>
                <w:highlight w:val="none"/>
                <w:lang w:val="en-US" w:eastAsia="zh-CN" w:bidi="ar-SA"/>
              </w:rPr>
              <w:tab/>
            </w:r>
            <w:r>
              <w:rPr>
                <w:rFonts w:hint="eastAsia" w:ascii="宋体" w:hAnsi="宋体" w:eastAsia="宋体" w:cs="宋体"/>
                <w:spacing w:val="-2"/>
                <w:kern w:val="2"/>
                <w:sz w:val="21"/>
                <w:szCs w:val="21"/>
                <w:highlight w:val="none"/>
                <w:lang w:val="en-US" w:eastAsia="zh-CN" w:bidi="ar-SA"/>
              </w:rPr>
              <w:t>目</w:t>
            </w:r>
          </w:p>
        </w:tc>
        <w:tc>
          <w:tcPr>
            <w:tcW w:w="4604" w:type="dxa"/>
            <w:tcBorders>
              <w:top w:val="single" w:color="000000" w:sz="12" w:space="0"/>
              <w:left w:val="single" w:color="000000" w:sz="4" w:space="0"/>
              <w:bottom w:val="single" w:color="000000" w:sz="12" w:space="0"/>
              <w:right w:val="single" w:color="000000" w:sz="12" w:space="0"/>
            </w:tcBorders>
            <w:vAlign w:val="center"/>
          </w:tcPr>
          <w:p w14:paraId="5839AB9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规格</w:t>
            </w:r>
          </w:p>
        </w:tc>
      </w:tr>
      <w:tr w14:paraId="48A91D10">
        <w:tblPrEx>
          <w:tblCellMar>
            <w:top w:w="0" w:type="dxa"/>
            <w:left w:w="0" w:type="dxa"/>
            <w:bottom w:w="0" w:type="dxa"/>
            <w:right w:w="0" w:type="dxa"/>
          </w:tblCellMar>
        </w:tblPrEx>
        <w:trPr>
          <w:trHeight w:val="371" w:hRule="exact"/>
          <w:jc w:val="center"/>
        </w:trPr>
        <w:tc>
          <w:tcPr>
            <w:tcW w:w="4888" w:type="dxa"/>
            <w:gridSpan w:val="2"/>
            <w:tcBorders>
              <w:top w:val="single" w:color="000000" w:sz="12" w:space="0"/>
              <w:left w:val="single" w:color="000000" w:sz="12" w:space="0"/>
              <w:bottom w:val="single" w:color="000000" w:sz="4" w:space="0"/>
              <w:right w:val="single" w:color="000000" w:sz="4" w:space="0"/>
            </w:tcBorders>
            <w:vAlign w:val="center"/>
          </w:tcPr>
          <w:p w14:paraId="02379BC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涤纶长丝，%</w:t>
            </w:r>
          </w:p>
        </w:tc>
        <w:tc>
          <w:tcPr>
            <w:tcW w:w="4604" w:type="dxa"/>
            <w:tcBorders>
              <w:top w:val="single" w:color="000000" w:sz="12" w:space="0"/>
              <w:left w:val="single" w:color="000000" w:sz="4" w:space="0"/>
              <w:bottom w:val="single" w:color="000000" w:sz="4" w:space="0"/>
              <w:right w:val="single" w:color="000000" w:sz="12" w:space="0"/>
            </w:tcBorders>
            <w:vAlign w:val="center"/>
          </w:tcPr>
          <w:p w14:paraId="396615B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100</w:t>
            </w:r>
          </w:p>
        </w:tc>
      </w:tr>
      <w:tr w14:paraId="71408FCF">
        <w:tblPrEx>
          <w:tblCellMar>
            <w:top w:w="0" w:type="dxa"/>
            <w:left w:w="0" w:type="dxa"/>
            <w:bottom w:w="0" w:type="dxa"/>
            <w:right w:w="0" w:type="dxa"/>
          </w:tblCellMar>
        </w:tblPrEx>
        <w:trPr>
          <w:trHeight w:val="362" w:hRule="exact"/>
          <w:jc w:val="center"/>
        </w:trPr>
        <w:tc>
          <w:tcPr>
            <w:tcW w:w="3330" w:type="dxa"/>
            <w:vMerge w:val="restart"/>
            <w:tcBorders>
              <w:top w:val="single" w:color="000000" w:sz="4" w:space="0"/>
              <w:left w:val="single" w:color="000000" w:sz="12" w:space="0"/>
              <w:right w:val="single" w:color="000000" w:sz="4" w:space="0"/>
            </w:tcBorders>
            <w:vAlign w:val="center"/>
          </w:tcPr>
          <w:p w14:paraId="3727F47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纤维规格，dtex</w:t>
            </w:r>
          </w:p>
        </w:tc>
        <w:tc>
          <w:tcPr>
            <w:tcW w:w="1558" w:type="dxa"/>
            <w:tcBorders>
              <w:top w:val="single" w:color="000000" w:sz="4" w:space="0"/>
              <w:left w:val="single" w:color="000000" w:sz="4" w:space="0"/>
              <w:bottom w:val="single" w:color="000000" w:sz="4" w:space="0"/>
              <w:right w:val="single" w:color="000000" w:sz="4" w:space="0"/>
            </w:tcBorders>
            <w:vAlign w:val="center"/>
          </w:tcPr>
          <w:p w14:paraId="37EFE13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经纱</w:t>
            </w:r>
          </w:p>
        </w:tc>
        <w:tc>
          <w:tcPr>
            <w:tcW w:w="4604" w:type="dxa"/>
            <w:tcBorders>
              <w:top w:val="single" w:color="000000" w:sz="4" w:space="0"/>
              <w:left w:val="single" w:color="000000" w:sz="4" w:space="0"/>
              <w:bottom w:val="single" w:color="000000" w:sz="4" w:space="0"/>
              <w:right w:val="single" w:color="000000" w:sz="12" w:space="0"/>
            </w:tcBorders>
            <w:vAlign w:val="center"/>
          </w:tcPr>
          <w:p w14:paraId="0F2BD61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58</w:t>
            </w:r>
          </w:p>
        </w:tc>
      </w:tr>
      <w:tr w14:paraId="51F2F166">
        <w:tblPrEx>
          <w:tblCellMar>
            <w:top w:w="0" w:type="dxa"/>
            <w:left w:w="0" w:type="dxa"/>
            <w:bottom w:w="0" w:type="dxa"/>
            <w:right w:w="0" w:type="dxa"/>
          </w:tblCellMar>
        </w:tblPrEx>
        <w:trPr>
          <w:trHeight w:val="360" w:hRule="exact"/>
          <w:jc w:val="center"/>
        </w:trPr>
        <w:tc>
          <w:tcPr>
            <w:tcW w:w="3330" w:type="dxa"/>
            <w:vMerge w:val="continue"/>
            <w:tcBorders>
              <w:left w:val="single" w:color="000000" w:sz="12" w:space="0"/>
              <w:bottom w:val="single" w:color="000000" w:sz="4" w:space="0"/>
              <w:right w:val="single" w:color="000000" w:sz="4" w:space="0"/>
            </w:tcBorders>
            <w:vAlign w:val="center"/>
          </w:tcPr>
          <w:p w14:paraId="535E919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4E4D56D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纬纱</w:t>
            </w:r>
          </w:p>
        </w:tc>
        <w:tc>
          <w:tcPr>
            <w:tcW w:w="4604" w:type="dxa"/>
            <w:tcBorders>
              <w:top w:val="single" w:color="000000" w:sz="4" w:space="0"/>
              <w:left w:val="single" w:color="000000" w:sz="4" w:space="0"/>
              <w:bottom w:val="single" w:color="000000" w:sz="4" w:space="0"/>
              <w:right w:val="single" w:color="000000" w:sz="12" w:space="0"/>
            </w:tcBorders>
            <w:vAlign w:val="center"/>
          </w:tcPr>
          <w:p w14:paraId="7A49A4F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50</w:t>
            </w:r>
          </w:p>
        </w:tc>
      </w:tr>
      <w:tr w14:paraId="422C5920">
        <w:tblPrEx>
          <w:tblCellMar>
            <w:top w:w="0" w:type="dxa"/>
            <w:left w:w="0" w:type="dxa"/>
            <w:bottom w:w="0" w:type="dxa"/>
            <w:right w:w="0" w:type="dxa"/>
          </w:tblCellMar>
        </w:tblPrEx>
        <w:trPr>
          <w:trHeight w:val="370" w:hRule="exact"/>
          <w:jc w:val="center"/>
        </w:trPr>
        <w:tc>
          <w:tcPr>
            <w:tcW w:w="3330" w:type="dxa"/>
            <w:tcBorders>
              <w:top w:val="single" w:color="000000" w:sz="4" w:space="0"/>
              <w:left w:val="single" w:color="000000" w:sz="12" w:space="0"/>
              <w:bottom w:val="single" w:color="000000" w:sz="12" w:space="0"/>
              <w:right w:val="single" w:color="000000" w:sz="4" w:space="0"/>
            </w:tcBorders>
            <w:vAlign w:val="center"/>
          </w:tcPr>
          <w:p w14:paraId="49AE5AA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单位面积质量，g/m2</w:t>
            </w:r>
          </w:p>
        </w:tc>
        <w:tc>
          <w:tcPr>
            <w:tcW w:w="1558" w:type="dxa"/>
            <w:tcBorders>
              <w:top w:val="single" w:color="000000" w:sz="4" w:space="0"/>
              <w:left w:val="single" w:color="000000" w:sz="4" w:space="0"/>
              <w:bottom w:val="single" w:color="000000" w:sz="12" w:space="0"/>
              <w:right w:val="single" w:color="000000" w:sz="4" w:space="0"/>
            </w:tcBorders>
            <w:vAlign w:val="center"/>
          </w:tcPr>
          <w:p w14:paraId="3C9A24C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≥200</w:t>
            </w:r>
          </w:p>
        </w:tc>
        <w:tc>
          <w:tcPr>
            <w:tcW w:w="4604" w:type="dxa"/>
            <w:tcBorders>
              <w:top w:val="single" w:color="000000" w:sz="4" w:space="0"/>
              <w:left w:val="single" w:color="000000" w:sz="4" w:space="0"/>
              <w:bottom w:val="single" w:color="000000" w:sz="12" w:space="0"/>
              <w:right w:val="single" w:color="000000" w:sz="12" w:space="0"/>
            </w:tcBorders>
            <w:vAlign w:val="center"/>
          </w:tcPr>
          <w:p w14:paraId="32EB8B9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GB/T4669</w:t>
            </w:r>
          </w:p>
        </w:tc>
      </w:tr>
    </w:tbl>
    <w:p w14:paraId="17D0A13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35873C1A">
      <w:pPr>
        <w:pStyle w:val="18"/>
        <w:keepNext w:val="0"/>
        <w:keepLines w:val="0"/>
        <w:pageBreakBefore w:val="0"/>
        <w:tabs>
          <w:tab w:val="left" w:pos="844"/>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D.2</w:t>
      </w:r>
      <w:r>
        <w:rPr>
          <w:rFonts w:hint="eastAsia" w:ascii="宋体" w:hAnsi="宋体" w:eastAsia="宋体" w:cs="宋体"/>
          <w:sz w:val="21"/>
          <w:szCs w:val="21"/>
          <w:highlight w:val="none"/>
        </w:rPr>
        <w:tab/>
      </w:r>
      <w:r>
        <w:rPr>
          <w:rFonts w:hint="eastAsia" w:ascii="宋体" w:hAnsi="宋体" w:eastAsia="宋体" w:cs="宋体"/>
          <w:spacing w:val="-1"/>
          <w:sz w:val="21"/>
          <w:szCs w:val="21"/>
          <w:highlight w:val="none"/>
        </w:rPr>
        <w:t>性能指标及试验方法</w:t>
      </w:r>
    </w:p>
    <w:p w14:paraId="53C21942">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性能指标及试验方法见表D.2。</w:t>
      </w:r>
    </w:p>
    <w:p w14:paraId="035BBB17">
      <w:pPr>
        <w:pStyle w:val="18"/>
        <w:keepNext w:val="0"/>
        <w:keepLines w:val="0"/>
        <w:pageBreakBefore w:val="0"/>
        <w:tabs>
          <w:tab w:val="left" w:pos="3813"/>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表D.2</w:t>
      </w:r>
      <w:r>
        <w:rPr>
          <w:rFonts w:hint="eastAsia" w:ascii="宋体" w:hAnsi="宋体" w:eastAsia="宋体" w:cs="宋体"/>
          <w:spacing w:val="-2"/>
          <w:sz w:val="21"/>
          <w:szCs w:val="21"/>
          <w:highlight w:val="none"/>
          <w:lang w:eastAsia="zh-CN"/>
        </w:rPr>
        <w:t>PU涂层布性能指标及试验方法</w:t>
      </w:r>
    </w:p>
    <w:tbl>
      <w:tblPr>
        <w:tblStyle w:val="48"/>
        <w:tblW w:w="9402" w:type="dxa"/>
        <w:tblInd w:w="122" w:type="dxa"/>
        <w:tblLayout w:type="fixed"/>
        <w:tblCellMar>
          <w:top w:w="0" w:type="dxa"/>
          <w:left w:w="0" w:type="dxa"/>
          <w:bottom w:w="0" w:type="dxa"/>
          <w:right w:w="0" w:type="dxa"/>
        </w:tblCellMar>
      </w:tblPr>
      <w:tblGrid>
        <w:gridCol w:w="1872"/>
        <w:gridCol w:w="1887"/>
        <w:gridCol w:w="3764"/>
        <w:gridCol w:w="1879"/>
      </w:tblGrid>
      <w:tr w14:paraId="549ADED6">
        <w:tblPrEx>
          <w:tblCellMar>
            <w:top w:w="0" w:type="dxa"/>
            <w:left w:w="0" w:type="dxa"/>
            <w:bottom w:w="0" w:type="dxa"/>
            <w:right w:w="0" w:type="dxa"/>
          </w:tblCellMar>
        </w:tblPrEx>
        <w:trPr>
          <w:trHeight w:val="635" w:hRule="exact"/>
        </w:trPr>
        <w:tc>
          <w:tcPr>
            <w:tcW w:w="3759" w:type="dxa"/>
            <w:gridSpan w:val="2"/>
            <w:tcBorders>
              <w:top w:val="single" w:color="000000" w:sz="12" w:space="0"/>
              <w:left w:val="single" w:color="000000" w:sz="12" w:space="0"/>
              <w:bottom w:val="single" w:color="000000" w:sz="4" w:space="0"/>
              <w:right w:val="single" w:color="000000" w:sz="4" w:space="0"/>
            </w:tcBorders>
            <w:vAlign w:val="center"/>
          </w:tcPr>
          <w:p w14:paraId="11533F0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项</w:t>
            </w:r>
            <w:r>
              <w:rPr>
                <w:rFonts w:hint="eastAsia" w:ascii="宋体" w:hAnsi="宋体" w:eastAsia="宋体" w:cs="宋体"/>
                <w:spacing w:val="-2"/>
                <w:kern w:val="2"/>
                <w:sz w:val="21"/>
                <w:szCs w:val="21"/>
                <w:highlight w:val="none"/>
                <w:lang w:val="en-US" w:eastAsia="zh-CN" w:bidi="ar-SA"/>
              </w:rPr>
              <w:tab/>
            </w:r>
            <w:r>
              <w:rPr>
                <w:rFonts w:hint="eastAsia" w:ascii="宋体" w:hAnsi="宋体" w:eastAsia="宋体" w:cs="宋体"/>
                <w:spacing w:val="-2"/>
                <w:kern w:val="2"/>
                <w:sz w:val="21"/>
                <w:szCs w:val="21"/>
                <w:highlight w:val="none"/>
                <w:lang w:val="en-US" w:eastAsia="zh-CN" w:bidi="ar-SA"/>
              </w:rPr>
              <w:t>目</w:t>
            </w:r>
          </w:p>
        </w:tc>
        <w:tc>
          <w:tcPr>
            <w:tcW w:w="3764" w:type="dxa"/>
            <w:tcBorders>
              <w:top w:val="single" w:color="000000" w:sz="12" w:space="0"/>
              <w:left w:val="single" w:color="000000" w:sz="4" w:space="0"/>
              <w:bottom w:val="single" w:color="000000" w:sz="4" w:space="0"/>
              <w:right w:val="single" w:color="000000" w:sz="4" w:space="0"/>
            </w:tcBorders>
            <w:vAlign w:val="center"/>
          </w:tcPr>
          <w:p w14:paraId="71679E0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性能指标</w:t>
            </w:r>
          </w:p>
        </w:tc>
        <w:tc>
          <w:tcPr>
            <w:tcW w:w="1879" w:type="dxa"/>
            <w:tcBorders>
              <w:top w:val="single" w:color="000000" w:sz="12" w:space="0"/>
              <w:left w:val="single" w:color="000000" w:sz="4" w:space="0"/>
              <w:bottom w:val="single" w:color="000000" w:sz="4" w:space="0"/>
              <w:right w:val="single" w:color="000000" w:sz="12" w:space="0"/>
            </w:tcBorders>
            <w:vAlign w:val="center"/>
          </w:tcPr>
          <w:p w14:paraId="340E7F5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试验方法</w:t>
            </w:r>
          </w:p>
        </w:tc>
      </w:tr>
      <w:tr w14:paraId="03B39B5C">
        <w:tblPrEx>
          <w:tblCellMar>
            <w:top w:w="0" w:type="dxa"/>
            <w:left w:w="0" w:type="dxa"/>
            <w:bottom w:w="0" w:type="dxa"/>
            <w:right w:w="0" w:type="dxa"/>
          </w:tblCellMar>
        </w:tblPrEx>
        <w:trPr>
          <w:trHeight w:val="360" w:hRule="exact"/>
        </w:trPr>
        <w:tc>
          <w:tcPr>
            <w:tcW w:w="1872" w:type="dxa"/>
            <w:vMerge w:val="restart"/>
            <w:tcBorders>
              <w:top w:val="single" w:color="000000" w:sz="4" w:space="0"/>
              <w:left w:val="single" w:color="000000" w:sz="12" w:space="0"/>
              <w:right w:val="single" w:color="000000" w:sz="4" w:space="0"/>
            </w:tcBorders>
            <w:vAlign w:val="center"/>
          </w:tcPr>
          <w:p w14:paraId="2D15A37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断裂强力，N/5cm</w:t>
            </w:r>
          </w:p>
        </w:tc>
        <w:tc>
          <w:tcPr>
            <w:tcW w:w="1887" w:type="dxa"/>
            <w:tcBorders>
              <w:top w:val="single" w:color="000000" w:sz="4" w:space="0"/>
              <w:left w:val="single" w:color="000000" w:sz="4" w:space="0"/>
              <w:bottom w:val="single" w:color="000000" w:sz="4" w:space="0"/>
              <w:right w:val="single" w:color="000000" w:sz="4" w:space="0"/>
            </w:tcBorders>
            <w:vAlign w:val="center"/>
          </w:tcPr>
          <w:p w14:paraId="4205049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经向</w:t>
            </w:r>
          </w:p>
        </w:tc>
        <w:tc>
          <w:tcPr>
            <w:tcW w:w="3764" w:type="dxa"/>
            <w:tcBorders>
              <w:top w:val="single" w:color="000000" w:sz="4" w:space="0"/>
              <w:left w:val="single" w:color="000000" w:sz="4" w:space="0"/>
              <w:bottom w:val="single" w:color="000000" w:sz="4" w:space="0"/>
              <w:right w:val="single" w:color="000000" w:sz="4" w:space="0"/>
            </w:tcBorders>
            <w:vAlign w:val="center"/>
          </w:tcPr>
          <w:p w14:paraId="1F45B4A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≥1200</w:t>
            </w:r>
          </w:p>
        </w:tc>
        <w:tc>
          <w:tcPr>
            <w:tcW w:w="1879" w:type="dxa"/>
            <w:vMerge w:val="restart"/>
            <w:tcBorders>
              <w:top w:val="single" w:color="000000" w:sz="4" w:space="0"/>
              <w:left w:val="single" w:color="000000" w:sz="4" w:space="0"/>
              <w:right w:val="single" w:color="000000" w:sz="12" w:space="0"/>
            </w:tcBorders>
            <w:vAlign w:val="center"/>
          </w:tcPr>
          <w:p w14:paraId="4EB5EFB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GB/T3923.1</w:t>
            </w:r>
          </w:p>
        </w:tc>
      </w:tr>
      <w:tr w14:paraId="6522DD2B">
        <w:tblPrEx>
          <w:tblCellMar>
            <w:top w:w="0" w:type="dxa"/>
            <w:left w:w="0" w:type="dxa"/>
            <w:bottom w:w="0" w:type="dxa"/>
            <w:right w:w="0" w:type="dxa"/>
          </w:tblCellMar>
        </w:tblPrEx>
        <w:trPr>
          <w:trHeight w:val="362" w:hRule="exact"/>
        </w:trPr>
        <w:tc>
          <w:tcPr>
            <w:tcW w:w="1872" w:type="dxa"/>
            <w:vMerge w:val="continue"/>
            <w:tcBorders>
              <w:left w:val="single" w:color="000000" w:sz="12" w:space="0"/>
              <w:bottom w:val="single" w:color="000000" w:sz="4" w:space="0"/>
              <w:right w:val="single" w:color="000000" w:sz="4" w:space="0"/>
            </w:tcBorders>
            <w:vAlign w:val="center"/>
          </w:tcPr>
          <w:p w14:paraId="089E98C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887" w:type="dxa"/>
            <w:tcBorders>
              <w:top w:val="single" w:color="000000" w:sz="4" w:space="0"/>
              <w:left w:val="single" w:color="000000" w:sz="4" w:space="0"/>
              <w:bottom w:val="single" w:color="000000" w:sz="4" w:space="0"/>
              <w:right w:val="single" w:color="000000" w:sz="4" w:space="0"/>
            </w:tcBorders>
            <w:vAlign w:val="center"/>
          </w:tcPr>
          <w:p w14:paraId="0C8F779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纬向</w:t>
            </w:r>
          </w:p>
        </w:tc>
        <w:tc>
          <w:tcPr>
            <w:tcW w:w="3764" w:type="dxa"/>
            <w:tcBorders>
              <w:top w:val="single" w:color="000000" w:sz="4" w:space="0"/>
              <w:left w:val="single" w:color="000000" w:sz="4" w:space="0"/>
              <w:bottom w:val="single" w:color="000000" w:sz="4" w:space="0"/>
              <w:right w:val="single" w:color="000000" w:sz="4" w:space="0"/>
            </w:tcBorders>
            <w:vAlign w:val="center"/>
          </w:tcPr>
          <w:p w14:paraId="533C4F0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≥1000</w:t>
            </w:r>
          </w:p>
        </w:tc>
        <w:tc>
          <w:tcPr>
            <w:tcW w:w="1879" w:type="dxa"/>
            <w:vMerge w:val="continue"/>
            <w:tcBorders>
              <w:left w:val="single" w:color="000000" w:sz="4" w:space="0"/>
              <w:bottom w:val="single" w:color="000000" w:sz="4" w:space="0"/>
              <w:right w:val="single" w:color="000000" w:sz="12" w:space="0"/>
            </w:tcBorders>
            <w:vAlign w:val="center"/>
          </w:tcPr>
          <w:p w14:paraId="57226B1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2A602843">
        <w:tblPrEx>
          <w:tblCellMar>
            <w:top w:w="0" w:type="dxa"/>
            <w:left w:w="0" w:type="dxa"/>
            <w:bottom w:w="0" w:type="dxa"/>
            <w:right w:w="0" w:type="dxa"/>
          </w:tblCellMar>
        </w:tblPrEx>
        <w:trPr>
          <w:trHeight w:val="406" w:hRule="exact"/>
        </w:trPr>
        <w:tc>
          <w:tcPr>
            <w:tcW w:w="1872" w:type="dxa"/>
            <w:vMerge w:val="restart"/>
            <w:tcBorders>
              <w:top w:val="single" w:color="000000" w:sz="4" w:space="0"/>
              <w:left w:val="single" w:color="000000" w:sz="12" w:space="0"/>
              <w:right w:val="single" w:color="000000" w:sz="4" w:space="0"/>
            </w:tcBorders>
            <w:vAlign w:val="center"/>
          </w:tcPr>
          <w:p w14:paraId="2A32419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A79E8B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撕破强力，N</w:t>
            </w:r>
          </w:p>
        </w:tc>
        <w:tc>
          <w:tcPr>
            <w:tcW w:w="1887" w:type="dxa"/>
            <w:tcBorders>
              <w:top w:val="single" w:color="000000" w:sz="4" w:space="0"/>
              <w:left w:val="single" w:color="000000" w:sz="4" w:space="0"/>
              <w:bottom w:val="single" w:color="000000" w:sz="4" w:space="0"/>
              <w:right w:val="single" w:color="000000" w:sz="4" w:space="0"/>
            </w:tcBorders>
            <w:vAlign w:val="center"/>
          </w:tcPr>
          <w:p w14:paraId="6D75D44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经向</w:t>
            </w:r>
          </w:p>
        </w:tc>
        <w:tc>
          <w:tcPr>
            <w:tcW w:w="3764" w:type="dxa"/>
            <w:tcBorders>
              <w:top w:val="single" w:color="000000" w:sz="4" w:space="0"/>
              <w:left w:val="single" w:color="000000" w:sz="4" w:space="0"/>
              <w:bottom w:val="single" w:color="000000" w:sz="4" w:space="0"/>
              <w:right w:val="single" w:color="000000" w:sz="4" w:space="0"/>
            </w:tcBorders>
            <w:vAlign w:val="center"/>
          </w:tcPr>
          <w:p w14:paraId="27136C9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≥40</w:t>
            </w:r>
          </w:p>
        </w:tc>
        <w:tc>
          <w:tcPr>
            <w:tcW w:w="1879" w:type="dxa"/>
            <w:vMerge w:val="restart"/>
            <w:tcBorders>
              <w:top w:val="single" w:color="000000" w:sz="4" w:space="0"/>
              <w:left w:val="single" w:color="000000" w:sz="4" w:space="0"/>
              <w:right w:val="single" w:color="000000" w:sz="12" w:space="0"/>
            </w:tcBorders>
            <w:vAlign w:val="center"/>
          </w:tcPr>
          <w:p w14:paraId="5F85AE0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3AB4A6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GB/T3917.3</w:t>
            </w:r>
          </w:p>
        </w:tc>
      </w:tr>
      <w:tr w14:paraId="71CCD46E">
        <w:tblPrEx>
          <w:tblCellMar>
            <w:top w:w="0" w:type="dxa"/>
            <w:left w:w="0" w:type="dxa"/>
            <w:bottom w:w="0" w:type="dxa"/>
            <w:right w:w="0" w:type="dxa"/>
          </w:tblCellMar>
        </w:tblPrEx>
        <w:trPr>
          <w:trHeight w:val="363" w:hRule="exact"/>
        </w:trPr>
        <w:tc>
          <w:tcPr>
            <w:tcW w:w="1872" w:type="dxa"/>
            <w:vMerge w:val="continue"/>
            <w:tcBorders>
              <w:left w:val="single" w:color="000000" w:sz="12" w:space="0"/>
              <w:bottom w:val="single" w:color="000000" w:sz="4" w:space="0"/>
              <w:right w:val="single" w:color="000000" w:sz="4" w:space="0"/>
            </w:tcBorders>
            <w:vAlign w:val="center"/>
          </w:tcPr>
          <w:p w14:paraId="2BD70BD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887" w:type="dxa"/>
            <w:tcBorders>
              <w:top w:val="single" w:color="000000" w:sz="4" w:space="0"/>
              <w:left w:val="single" w:color="000000" w:sz="4" w:space="0"/>
              <w:bottom w:val="single" w:color="000000" w:sz="4" w:space="0"/>
              <w:right w:val="single" w:color="000000" w:sz="4" w:space="0"/>
            </w:tcBorders>
            <w:vAlign w:val="center"/>
          </w:tcPr>
          <w:p w14:paraId="5F78C8A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纬向</w:t>
            </w:r>
          </w:p>
        </w:tc>
        <w:tc>
          <w:tcPr>
            <w:tcW w:w="3764" w:type="dxa"/>
            <w:tcBorders>
              <w:top w:val="single" w:color="000000" w:sz="4" w:space="0"/>
              <w:left w:val="single" w:color="000000" w:sz="4" w:space="0"/>
              <w:bottom w:val="single" w:color="000000" w:sz="4" w:space="0"/>
              <w:right w:val="single" w:color="000000" w:sz="4" w:space="0"/>
            </w:tcBorders>
            <w:vAlign w:val="center"/>
          </w:tcPr>
          <w:p w14:paraId="2D4CA0C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≥35</w:t>
            </w:r>
          </w:p>
        </w:tc>
        <w:tc>
          <w:tcPr>
            <w:tcW w:w="1879" w:type="dxa"/>
            <w:vMerge w:val="continue"/>
            <w:tcBorders>
              <w:left w:val="single" w:color="000000" w:sz="4" w:space="0"/>
              <w:bottom w:val="single" w:color="000000" w:sz="4" w:space="0"/>
              <w:right w:val="single" w:color="000000" w:sz="12" w:space="0"/>
            </w:tcBorders>
            <w:vAlign w:val="center"/>
          </w:tcPr>
          <w:p w14:paraId="0750089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0C740748">
        <w:tblPrEx>
          <w:tblCellMar>
            <w:top w:w="0" w:type="dxa"/>
            <w:left w:w="0" w:type="dxa"/>
            <w:bottom w:w="0" w:type="dxa"/>
            <w:right w:w="0" w:type="dxa"/>
          </w:tblCellMar>
        </w:tblPrEx>
        <w:trPr>
          <w:trHeight w:val="362" w:hRule="exact"/>
        </w:trPr>
        <w:tc>
          <w:tcPr>
            <w:tcW w:w="3759" w:type="dxa"/>
            <w:gridSpan w:val="2"/>
            <w:tcBorders>
              <w:top w:val="single" w:color="000000" w:sz="4" w:space="0"/>
              <w:left w:val="single" w:color="000000" w:sz="12" w:space="0"/>
              <w:bottom w:val="single" w:color="000000" w:sz="4" w:space="0"/>
              <w:right w:val="single" w:color="000000" w:sz="4" w:space="0"/>
            </w:tcBorders>
            <w:vAlign w:val="center"/>
          </w:tcPr>
          <w:p w14:paraId="6FCB2E0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抗粘连性</w:t>
            </w:r>
          </w:p>
        </w:tc>
        <w:tc>
          <w:tcPr>
            <w:tcW w:w="3764" w:type="dxa"/>
            <w:tcBorders>
              <w:top w:val="single" w:color="000000" w:sz="4" w:space="0"/>
              <w:left w:val="single" w:color="000000" w:sz="4" w:space="0"/>
              <w:bottom w:val="single" w:color="000000" w:sz="4" w:space="0"/>
              <w:right w:val="single" w:color="000000" w:sz="4" w:space="0"/>
            </w:tcBorders>
            <w:vAlign w:val="center"/>
          </w:tcPr>
          <w:p w14:paraId="387AD49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允许轻度粘连</w:t>
            </w:r>
          </w:p>
        </w:tc>
        <w:tc>
          <w:tcPr>
            <w:tcW w:w="1879" w:type="dxa"/>
            <w:tcBorders>
              <w:top w:val="single" w:color="000000" w:sz="4" w:space="0"/>
              <w:left w:val="single" w:color="000000" w:sz="4" w:space="0"/>
              <w:bottom w:val="single" w:color="000000" w:sz="4" w:space="0"/>
              <w:right w:val="single" w:color="000000" w:sz="12" w:space="0"/>
            </w:tcBorders>
            <w:vAlign w:val="center"/>
          </w:tcPr>
          <w:p w14:paraId="747F624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FZ/T01063</w:t>
            </w:r>
          </w:p>
        </w:tc>
      </w:tr>
      <w:tr w14:paraId="7B07EADE">
        <w:tblPrEx>
          <w:tblCellMar>
            <w:top w:w="0" w:type="dxa"/>
            <w:left w:w="0" w:type="dxa"/>
            <w:bottom w:w="0" w:type="dxa"/>
            <w:right w:w="0" w:type="dxa"/>
          </w:tblCellMar>
        </w:tblPrEx>
        <w:trPr>
          <w:trHeight w:val="362" w:hRule="exact"/>
        </w:trPr>
        <w:tc>
          <w:tcPr>
            <w:tcW w:w="1872" w:type="dxa"/>
            <w:vMerge w:val="restart"/>
            <w:tcBorders>
              <w:top w:val="single" w:color="000000" w:sz="4" w:space="0"/>
              <w:left w:val="single" w:color="000000" w:sz="12" w:space="0"/>
              <w:right w:val="single" w:color="000000" w:sz="4" w:space="0"/>
            </w:tcBorders>
            <w:vAlign w:val="center"/>
          </w:tcPr>
          <w:p w14:paraId="054A0A1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静水压，kPa</w:t>
            </w:r>
          </w:p>
        </w:tc>
        <w:tc>
          <w:tcPr>
            <w:tcW w:w="1887" w:type="dxa"/>
            <w:tcBorders>
              <w:top w:val="single" w:color="000000" w:sz="4" w:space="0"/>
              <w:left w:val="single" w:color="000000" w:sz="4" w:space="0"/>
              <w:bottom w:val="single" w:color="000000" w:sz="4" w:space="0"/>
              <w:right w:val="single" w:color="000000" w:sz="4" w:space="0"/>
            </w:tcBorders>
            <w:vAlign w:val="center"/>
          </w:tcPr>
          <w:p w14:paraId="77454DA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未经折叠部位</w:t>
            </w:r>
          </w:p>
        </w:tc>
        <w:tc>
          <w:tcPr>
            <w:tcW w:w="3764" w:type="dxa"/>
            <w:tcBorders>
              <w:top w:val="single" w:color="000000" w:sz="4" w:space="0"/>
              <w:left w:val="single" w:color="000000" w:sz="4" w:space="0"/>
              <w:bottom w:val="single" w:color="000000" w:sz="4" w:space="0"/>
              <w:right w:val="single" w:color="000000" w:sz="4" w:space="0"/>
            </w:tcBorders>
            <w:vAlign w:val="center"/>
          </w:tcPr>
          <w:p w14:paraId="1F0B180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≥50</w:t>
            </w:r>
          </w:p>
        </w:tc>
        <w:tc>
          <w:tcPr>
            <w:tcW w:w="1879" w:type="dxa"/>
            <w:vMerge w:val="restart"/>
            <w:tcBorders>
              <w:top w:val="single" w:color="000000" w:sz="4" w:space="0"/>
              <w:left w:val="single" w:color="000000" w:sz="4" w:space="0"/>
              <w:right w:val="single" w:color="000000" w:sz="12" w:space="0"/>
            </w:tcBorders>
            <w:vAlign w:val="center"/>
          </w:tcPr>
          <w:p w14:paraId="026FF22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FZ/T01004</w:t>
            </w:r>
          </w:p>
        </w:tc>
      </w:tr>
      <w:tr w14:paraId="49D2E142">
        <w:tblPrEx>
          <w:tblCellMar>
            <w:top w:w="0" w:type="dxa"/>
            <w:left w:w="0" w:type="dxa"/>
            <w:bottom w:w="0" w:type="dxa"/>
            <w:right w:w="0" w:type="dxa"/>
          </w:tblCellMar>
        </w:tblPrEx>
        <w:trPr>
          <w:trHeight w:val="360" w:hRule="exact"/>
        </w:trPr>
        <w:tc>
          <w:tcPr>
            <w:tcW w:w="1872" w:type="dxa"/>
            <w:vMerge w:val="continue"/>
            <w:tcBorders>
              <w:left w:val="single" w:color="000000" w:sz="12" w:space="0"/>
              <w:bottom w:val="single" w:color="000000" w:sz="4" w:space="0"/>
              <w:right w:val="single" w:color="000000" w:sz="4" w:space="0"/>
            </w:tcBorders>
            <w:vAlign w:val="center"/>
          </w:tcPr>
          <w:p w14:paraId="30DAFC3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887" w:type="dxa"/>
            <w:tcBorders>
              <w:top w:val="single" w:color="000000" w:sz="4" w:space="0"/>
              <w:left w:val="single" w:color="000000" w:sz="4" w:space="0"/>
              <w:bottom w:val="single" w:color="000000" w:sz="4" w:space="0"/>
              <w:right w:val="single" w:color="000000" w:sz="4" w:space="0"/>
            </w:tcBorders>
            <w:vAlign w:val="center"/>
          </w:tcPr>
          <w:p w14:paraId="21C4219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*折叠后有折痕部位</w:t>
            </w:r>
          </w:p>
        </w:tc>
        <w:tc>
          <w:tcPr>
            <w:tcW w:w="3764" w:type="dxa"/>
            <w:tcBorders>
              <w:top w:val="single" w:color="000000" w:sz="4" w:space="0"/>
              <w:left w:val="single" w:color="000000" w:sz="4" w:space="0"/>
              <w:bottom w:val="single" w:color="000000" w:sz="4" w:space="0"/>
              <w:right w:val="single" w:color="000000" w:sz="4" w:space="0"/>
            </w:tcBorders>
            <w:vAlign w:val="center"/>
          </w:tcPr>
          <w:p w14:paraId="78F31C1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≥30</w:t>
            </w:r>
          </w:p>
        </w:tc>
        <w:tc>
          <w:tcPr>
            <w:tcW w:w="1879" w:type="dxa"/>
            <w:vMerge w:val="continue"/>
            <w:tcBorders>
              <w:left w:val="single" w:color="000000" w:sz="4" w:space="0"/>
              <w:bottom w:val="single" w:color="000000" w:sz="4" w:space="0"/>
              <w:right w:val="single" w:color="000000" w:sz="12" w:space="0"/>
            </w:tcBorders>
            <w:vAlign w:val="center"/>
          </w:tcPr>
          <w:p w14:paraId="10ADC27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6539EF24">
        <w:tblPrEx>
          <w:tblCellMar>
            <w:top w:w="0" w:type="dxa"/>
            <w:left w:w="0" w:type="dxa"/>
            <w:bottom w:w="0" w:type="dxa"/>
            <w:right w:w="0" w:type="dxa"/>
          </w:tblCellMar>
        </w:tblPrEx>
        <w:trPr>
          <w:trHeight w:val="362" w:hRule="exact"/>
        </w:trPr>
        <w:tc>
          <w:tcPr>
            <w:tcW w:w="1872" w:type="dxa"/>
            <w:vMerge w:val="restart"/>
            <w:tcBorders>
              <w:top w:val="single" w:color="000000" w:sz="4" w:space="0"/>
              <w:left w:val="single" w:color="000000" w:sz="12" w:space="0"/>
              <w:right w:val="single" w:color="000000" w:sz="4" w:space="0"/>
            </w:tcBorders>
            <w:vAlign w:val="center"/>
          </w:tcPr>
          <w:p w14:paraId="7EDB99C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2C2B7E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B0D2E4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阻燃性能</w:t>
            </w:r>
          </w:p>
        </w:tc>
        <w:tc>
          <w:tcPr>
            <w:tcW w:w="1887" w:type="dxa"/>
            <w:tcBorders>
              <w:top w:val="single" w:color="000000" w:sz="4" w:space="0"/>
              <w:left w:val="single" w:color="000000" w:sz="4" w:space="0"/>
              <w:bottom w:val="single" w:color="000000" w:sz="4" w:space="0"/>
              <w:right w:val="single" w:color="000000" w:sz="4" w:space="0"/>
            </w:tcBorders>
            <w:vAlign w:val="center"/>
          </w:tcPr>
          <w:p w14:paraId="193C951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损毁长度，mm</w:t>
            </w:r>
          </w:p>
        </w:tc>
        <w:tc>
          <w:tcPr>
            <w:tcW w:w="3764" w:type="dxa"/>
            <w:tcBorders>
              <w:top w:val="single" w:color="000000" w:sz="4" w:space="0"/>
              <w:left w:val="single" w:color="000000" w:sz="4" w:space="0"/>
              <w:bottom w:val="single" w:color="000000" w:sz="4" w:space="0"/>
              <w:right w:val="single" w:color="000000" w:sz="4" w:space="0"/>
            </w:tcBorders>
            <w:vAlign w:val="center"/>
          </w:tcPr>
          <w:p w14:paraId="164769D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≤150</w:t>
            </w:r>
          </w:p>
        </w:tc>
        <w:tc>
          <w:tcPr>
            <w:tcW w:w="1879" w:type="dxa"/>
            <w:vMerge w:val="restart"/>
            <w:tcBorders>
              <w:top w:val="single" w:color="000000" w:sz="4" w:space="0"/>
              <w:left w:val="single" w:color="000000" w:sz="4" w:space="0"/>
              <w:right w:val="single" w:color="000000" w:sz="12" w:space="0"/>
            </w:tcBorders>
            <w:vAlign w:val="center"/>
          </w:tcPr>
          <w:p w14:paraId="108A9BF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2893928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FB1999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GB/T5455</w:t>
            </w:r>
          </w:p>
        </w:tc>
      </w:tr>
      <w:tr w14:paraId="2D5E7C72">
        <w:tblPrEx>
          <w:tblCellMar>
            <w:top w:w="0" w:type="dxa"/>
            <w:left w:w="0" w:type="dxa"/>
            <w:bottom w:w="0" w:type="dxa"/>
            <w:right w:w="0" w:type="dxa"/>
          </w:tblCellMar>
        </w:tblPrEx>
        <w:trPr>
          <w:trHeight w:val="362" w:hRule="exact"/>
        </w:trPr>
        <w:tc>
          <w:tcPr>
            <w:tcW w:w="1872" w:type="dxa"/>
            <w:vMerge w:val="continue"/>
            <w:tcBorders>
              <w:left w:val="single" w:color="000000" w:sz="12" w:space="0"/>
              <w:right w:val="single" w:color="000000" w:sz="4" w:space="0"/>
            </w:tcBorders>
            <w:vAlign w:val="center"/>
          </w:tcPr>
          <w:p w14:paraId="3850C04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887" w:type="dxa"/>
            <w:tcBorders>
              <w:top w:val="single" w:color="000000" w:sz="4" w:space="0"/>
              <w:left w:val="single" w:color="000000" w:sz="4" w:space="0"/>
              <w:bottom w:val="single" w:color="000000" w:sz="4" w:space="0"/>
              <w:right w:val="single" w:color="000000" w:sz="4" w:space="0"/>
            </w:tcBorders>
            <w:vAlign w:val="center"/>
          </w:tcPr>
          <w:p w14:paraId="72A747A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续、阴燃时间，s</w:t>
            </w:r>
          </w:p>
        </w:tc>
        <w:tc>
          <w:tcPr>
            <w:tcW w:w="3764" w:type="dxa"/>
            <w:tcBorders>
              <w:top w:val="single" w:color="000000" w:sz="4" w:space="0"/>
              <w:left w:val="single" w:color="000000" w:sz="4" w:space="0"/>
              <w:bottom w:val="single" w:color="000000" w:sz="4" w:space="0"/>
              <w:right w:val="single" w:color="000000" w:sz="4" w:space="0"/>
            </w:tcBorders>
            <w:vAlign w:val="center"/>
          </w:tcPr>
          <w:p w14:paraId="3B1AEEB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≤15</w:t>
            </w:r>
          </w:p>
        </w:tc>
        <w:tc>
          <w:tcPr>
            <w:tcW w:w="1879" w:type="dxa"/>
            <w:vMerge w:val="continue"/>
            <w:tcBorders>
              <w:left w:val="single" w:color="000000" w:sz="4" w:space="0"/>
              <w:right w:val="single" w:color="000000" w:sz="12" w:space="0"/>
            </w:tcBorders>
            <w:vAlign w:val="center"/>
          </w:tcPr>
          <w:p w14:paraId="203E902C">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r w14:paraId="42B04B6C">
        <w:tblPrEx>
          <w:tblCellMar>
            <w:top w:w="0" w:type="dxa"/>
            <w:left w:w="0" w:type="dxa"/>
            <w:bottom w:w="0" w:type="dxa"/>
            <w:right w:w="0" w:type="dxa"/>
          </w:tblCellMar>
        </w:tblPrEx>
        <w:trPr>
          <w:trHeight w:val="403" w:hRule="exact"/>
        </w:trPr>
        <w:tc>
          <w:tcPr>
            <w:tcW w:w="1872" w:type="dxa"/>
            <w:vMerge w:val="continue"/>
            <w:tcBorders>
              <w:left w:val="single" w:color="000000" w:sz="12" w:space="0"/>
              <w:bottom w:val="single" w:color="000000" w:sz="12" w:space="0"/>
              <w:right w:val="single" w:color="000000" w:sz="4" w:space="0"/>
            </w:tcBorders>
            <w:vAlign w:val="center"/>
          </w:tcPr>
          <w:p w14:paraId="067FED3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887" w:type="dxa"/>
            <w:tcBorders>
              <w:top w:val="single" w:color="000000" w:sz="4" w:space="0"/>
              <w:left w:val="single" w:color="000000" w:sz="4" w:space="0"/>
              <w:bottom w:val="single" w:color="000000" w:sz="12" w:space="0"/>
              <w:right w:val="single" w:color="000000" w:sz="4" w:space="0"/>
            </w:tcBorders>
            <w:vAlign w:val="center"/>
          </w:tcPr>
          <w:p w14:paraId="591D09E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熔融滴落物</w:t>
            </w:r>
          </w:p>
        </w:tc>
        <w:tc>
          <w:tcPr>
            <w:tcW w:w="3764" w:type="dxa"/>
            <w:tcBorders>
              <w:top w:val="single" w:color="000000" w:sz="4" w:space="0"/>
              <w:left w:val="single" w:color="000000" w:sz="4" w:space="0"/>
              <w:bottom w:val="single" w:color="000000" w:sz="12" w:space="0"/>
              <w:right w:val="single" w:color="000000" w:sz="4" w:space="0"/>
            </w:tcBorders>
            <w:vAlign w:val="center"/>
          </w:tcPr>
          <w:p w14:paraId="61C8C15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不得引起脱脂棉燃烧或阴燃</w:t>
            </w:r>
          </w:p>
        </w:tc>
        <w:tc>
          <w:tcPr>
            <w:tcW w:w="1879" w:type="dxa"/>
            <w:vMerge w:val="continue"/>
            <w:tcBorders>
              <w:left w:val="single" w:color="000000" w:sz="4" w:space="0"/>
              <w:bottom w:val="single" w:color="000000" w:sz="12" w:space="0"/>
              <w:right w:val="single" w:color="000000" w:sz="12" w:space="0"/>
            </w:tcBorders>
            <w:vAlign w:val="center"/>
          </w:tcPr>
          <w:p w14:paraId="3B0F0F34">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p>
        </w:tc>
      </w:tr>
    </w:tbl>
    <w:p w14:paraId="2F3DDDC7">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25912002">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pacing w:val="-2"/>
          <w:sz w:val="21"/>
          <w:szCs w:val="21"/>
          <w:highlight w:val="none"/>
          <w:lang w:eastAsia="zh-CN"/>
        </w:rPr>
        <w:t>折痕部位耐静水压测试样折叠方法及测试要求见附录L。</w:t>
      </w:r>
    </w:p>
    <w:p w14:paraId="4E12AF8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580" w:right="1100" w:bottom="1140" w:left="1100" w:header="0" w:footer="952" w:gutter="0"/>
          <w:pgNumType w:fmt="decimal"/>
          <w:cols w:space="720" w:num="1"/>
        </w:sectPr>
      </w:pPr>
    </w:p>
    <w:p w14:paraId="3FD03573">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附录E</w:t>
      </w:r>
    </w:p>
    <w:p w14:paraId="20139879">
      <w:pPr>
        <w:pStyle w:val="18"/>
        <w:keepNext w:val="0"/>
        <w:keepLines w:val="0"/>
        <w:pageBreakBefore w:val="0"/>
        <w:kinsoku/>
        <w:wordWrap/>
        <w:overflowPunct/>
        <w:topLinePunct w:val="0"/>
        <w:autoSpaceDE/>
        <w:autoSpaceDN/>
        <w:bidi w:val="0"/>
        <w:adjustRightInd/>
        <w:spacing w:after="0" w:line="360" w:lineRule="auto"/>
        <w:ind w:left="0" w:leftChars="0" w:right="0" w:hanging="3"/>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（规范性附录）</w:t>
      </w:r>
    </w:p>
    <w:p w14:paraId="26B1380D">
      <w:pPr>
        <w:pStyle w:val="18"/>
        <w:keepNext w:val="0"/>
        <w:keepLines w:val="0"/>
        <w:pageBreakBefore w:val="0"/>
        <w:kinsoku/>
        <w:wordWrap/>
        <w:overflowPunct/>
        <w:topLinePunct w:val="0"/>
        <w:autoSpaceDE/>
        <w:autoSpaceDN/>
        <w:bidi w:val="0"/>
        <w:adjustRightInd/>
        <w:spacing w:after="0" w:line="360" w:lineRule="auto"/>
        <w:ind w:left="0" w:leftChars="0" w:right="0" w:hanging="3"/>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保温材料技术要求</w:t>
      </w:r>
    </w:p>
    <w:p w14:paraId="01BCB5C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CA4FDBA">
      <w:pPr>
        <w:pStyle w:val="18"/>
        <w:keepNext w:val="0"/>
        <w:keepLines w:val="0"/>
        <w:pageBreakBefore w:val="0"/>
        <w:tabs>
          <w:tab w:val="left" w:pos="744"/>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E.1</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保温材料质量指标</w:t>
      </w:r>
    </w:p>
    <w:p w14:paraId="2524C61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75A26725">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中空涤纶短纤维絮片的质量指标见表</w:t>
      </w:r>
      <w:r>
        <w:rPr>
          <w:rFonts w:hint="eastAsia" w:ascii="宋体" w:hAnsi="宋体" w:eastAsia="宋体" w:cs="宋体"/>
          <w:spacing w:val="-1"/>
          <w:sz w:val="21"/>
          <w:szCs w:val="21"/>
          <w:highlight w:val="none"/>
          <w:lang w:eastAsia="zh-CN"/>
        </w:rPr>
        <w:t>E.1。</w:t>
      </w:r>
    </w:p>
    <w:p w14:paraId="14EC64DE">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p>
    <w:p w14:paraId="39DCE5C3">
      <w:pPr>
        <w:pStyle w:val="18"/>
        <w:keepNext w:val="0"/>
        <w:keepLines w:val="0"/>
        <w:pageBreakBefore w:val="0"/>
        <w:tabs>
          <w:tab w:val="left" w:pos="3785"/>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表E.1</w:t>
      </w:r>
      <w:r>
        <w:rPr>
          <w:rFonts w:hint="eastAsia" w:ascii="宋体" w:hAnsi="宋体" w:eastAsia="宋体" w:cs="宋体"/>
          <w:spacing w:val="-2"/>
          <w:sz w:val="21"/>
          <w:szCs w:val="21"/>
          <w:highlight w:val="none"/>
          <w:lang w:eastAsia="zh-CN"/>
        </w:rPr>
        <w:t>中空涤纶短纤维絮片质量指标</w:t>
      </w:r>
    </w:p>
    <w:tbl>
      <w:tblPr>
        <w:tblStyle w:val="48"/>
        <w:tblW w:w="9290"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9"/>
        <w:gridCol w:w="2518"/>
        <w:gridCol w:w="3716"/>
        <w:gridCol w:w="2377"/>
      </w:tblGrid>
      <w:tr w14:paraId="093C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exact"/>
        </w:trPr>
        <w:tc>
          <w:tcPr>
            <w:tcW w:w="679" w:type="dxa"/>
            <w:vMerge w:val="restart"/>
            <w:vAlign w:val="center"/>
          </w:tcPr>
          <w:p w14:paraId="5CE939C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07A72E8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序号</w:t>
            </w:r>
          </w:p>
        </w:tc>
        <w:tc>
          <w:tcPr>
            <w:tcW w:w="2518" w:type="dxa"/>
            <w:vMerge w:val="restart"/>
            <w:vAlign w:val="center"/>
          </w:tcPr>
          <w:p w14:paraId="397AC3C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237E496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检验项目</w:t>
            </w:r>
          </w:p>
        </w:tc>
        <w:tc>
          <w:tcPr>
            <w:tcW w:w="3716" w:type="dxa"/>
            <w:vAlign w:val="center"/>
          </w:tcPr>
          <w:p w14:paraId="5DFF24B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质量指标</w:t>
            </w:r>
          </w:p>
        </w:tc>
        <w:tc>
          <w:tcPr>
            <w:tcW w:w="2377" w:type="dxa"/>
            <w:vMerge w:val="restart"/>
            <w:vAlign w:val="center"/>
          </w:tcPr>
          <w:p w14:paraId="7C938CE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9B3F12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试验方法</w:t>
            </w:r>
          </w:p>
        </w:tc>
      </w:tr>
      <w:tr w14:paraId="06F81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exact"/>
        </w:trPr>
        <w:tc>
          <w:tcPr>
            <w:tcW w:w="679" w:type="dxa"/>
            <w:vMerge w:val="continue"/>
            <w:vAlign w:val="center"/>
          </w:tcPr>
          <w:p w14:paraId="0D0E26B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518" w:type="dxa"/>
            <w:vMerge w:val="continue"/>
            <w:vAlign w:val="center"/>
          </w:tcPr>
          <w:p w14:paraId="2CCD062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6" w:type="dxa"/>
            <w:vAlign w:val="center"/>
          </w:tcPr>
          <w:p w14:paraId="5B9CEA3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中空涤纶短纤维絮片</w:t>
            </w:r>
          </w:p>
        </w:tc>
        <w:tc>
          <w:tcPr>
            <w:tcW w:w="2377" w:type="dxa"/>
            <w:vMerge w:val="continue"/>
            <w:vAlign w:val="center"/>
          </w:tcPr>
          <w:p w14:paraId="461010C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0EB7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7" w:hRule="exact"/>
        </w:trPr>
        <w:tc>
          <w:tcPr>
            <w:tcW w:w="679" w:type="dxa"/>
            <w:vAlign w:val="center"/>
          </w:tcPr>
          <w:p w14:paraId="2247062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2518" w:type="dxa"/>
            <w:vAlign w:val="center"/>
          </w:tcPr>
          <w:p w14:paraId="06FA09B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单位面积质量，g/m2</w:t>
            </w:r>
          </w:p>
        </w:tc>
        <w:tc>
          <w:tcPr>
            <w:tcW w:w="3716" w:type="dxa"/>
            <w:vAlign w:val="center"/>
          </w:tcPr>
          <w:p w14:paraId="3AD07E0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≥300</w:t>
            </w:r>
          </w:p>
        </w:tc>
        <w:tc>
          <w:tcPr>
            <w:tcW w:w="2377" w:type="dxa"/>
            <w:vAlign w:val="center"/>
          </w:tcPr>
          <w:p w14:paraId="512D144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FZ/T64020复合保温材料 化纤复合絮片</w:t>
            </w:r>
          </w:p>
        </w:tc>
      </w:tr>
      <w:tr w14:paraId="29BEB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3" w:hRule="exact"/>
        </w:trPr>
        <w:tc>
          <w:tcPr>
            <w:tcW w:w="679" w:type="dxa"/>
            <w:vAlign w:val="center"/>
          </w:tcPr>
          <w:p w14:paraId="12A2F31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w:t>
            </w:r>
          </w:p>
        </w:tc>
        <w:tc>
          <w:tcPr>
            <w:tcW w:w="2518" w:type="dxa"/>
            <w:vAlign w:val="center"/>
          </w:tcPr>
          <w:p w14:paraId="4397D9D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单孔中空涤纶短纤维含量，%</w:t>
            </w:r>
          </w:p>
        </w:tc>
        <w:tc>
          <w:tcPr>
            <w:tcW w:w="3716" w:type="dxa"/>
            <w:vAlign w:val="center"/>
          </w:tcPr>
          <w:p w14:paraId="03C822B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100</w:t>
            </w:r>
          </w:p>
        </w:tc>
        <w:tc>
          <w:tcPr>
            <w:tcW w:w="2377" w:type="dxa"/>
            <w:vAlign w:val="center"/>
          </w:tcPr>
          <w:p w14:paraId="0A0453F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GB/T2910</w:t>
            </w:r>
          </w:p>
        </w:tc>
      </w:tr>
      <w:tr w14:paraId="019FE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exact"/>
        </w:trPr>
        <w:tc>
          <w:tcPr>
            <w:tcW w:w="679" w:type="dxa"/>
            <w:vAlign w:val="center"/>
          </w:tcPr>
          <w:p w14:paraId="039393A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w:t>
            </w:r>
          </w:p>
        </w:tc>
        <w:tc>
          <w:tcPr>
            <w:tcW w:w="2518" w:type="dxa"/>
            <w:vAlign w:val="center"/>
          </w:tcPr>
          <w:p w14:paraId="47E1A60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保温性能，CLO</w:t>
            </w:r>
          </w:p>
        </w:tc>
        <w:tc>
          <w:tcPr>
            <w:tcW w:w="3716" w:type="dxa"/>
            <w:vAlign w:val="center"/>
          </w:tcPr>
          <w:p w14:paraId="178FE62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≥1.5</w:t>
            </w:r>
          </w:p>
        </w:tc>
        <w:tc>
          <w:tcPr>
            <w:tcW w:w="2377" w:type="dxa"/>
            <w:vAlign w:val="center"/>
          </w:tcPr>
          <w:p w14:paraId="1DD542F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GB/T11048（B法）</w:t>
            </w:r>
          </w:p>
        </w:tc>
      </w:tr>
    </w:tbl>
    <w:p w14:paraId="6BEB31F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sectPr>
          <w:pgSz w:w="11907" w:h="16840"/>
          <w:pgMar w:top="1580" w:right="1200" w:bottom="1140" w:left="1200" w:header="0" w:footer="952" w:gutter="0"/>
          <w:pgNumType w:fmt="decimal"/>
          <w:cols w:space="720" w:num="1"/>
        </w:sectPr>
      </w:pPr>
    </w:p>
    <w:p w14:paraId="769E4664">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附录F</w:t>
      </w:r>
    </w:p>
    <w:p w14:paraId="1EC1763D">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69CCA578">
      <w:pPr>
        <w:pStyle w:val="18"/>
        <w:keepNext w:val="0"/>
        <w:keepLines w:val="0"/>
        <w:pageBreakBefore w:val="0"/>
        <w:kinsoku/>
        <w:wordWrap/>
        <w:overflowPunct/>
        <w:topLinePunct w:val="0"/>
        <w:autoSpaceDE/>
        <w:autoSpaceDN/>
        <w:bidi w:val="0"/>
        <w:adjustRightInd/>
        <w:spacing w:after="0" w:line="360" w:lineRule="auto"/>
        <w:ind w:left="0" w:leftChars="0" w:right="0" w:hanging="3"/>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（规范性附录）</w:t>
      </w:r>
    </w:p>
    <w:p w14:paraId="13A823E1">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地铺布料技术要求</w:t>
      </w:r>
    </w:p>
    <w:p w14:paraId="77BB3EB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25ED13AD">
      <w:pPr>
        <w:pStyle w:val="18"/>
        <w:keepNext w:val="0"/>
        <w:keepLines w:val="0"/>
        <w:pageBreakBefore w:val="0"/>
        <w:tabs>
          <w:tab w:val="left" w:pos="744"/>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F.1</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地铺材料质量指标</w:t>
      </w:r>
    </w:p>
    <w:p w14:paraId="1DE16212">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地铺布为灰色，潘通色卡号PANTONG15—4101。</w:t>
      </w:r>
    </w:p>
    <w:p w14:paraId="48E547F0">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聚乙烯双面淋膜的质量指标见表</w:t>
      </w:r>
      <w:r>
        <w:rPr>
          <w:rFonts w:hint="eastAsia" w:ascii="宋体" w:hAnsi="宋体" w:eastAsia="宋体" w:cs="宋体"/>
          <w:spacing w:val="-1"/>
          <w:sz w:val="21"/>
          <w:szCs w:val="21"/>
          <w:highlight w:val="none"/>
          <w:lang w:eastAsia="zh-CN"/>
        </w:rPr>
        <w:t>F.1。</w:t>
      </w:r>
    </w:p>
    <w:p w14:paraId="1CC4E19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2767F2B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6B560996">
      <w:pPr>
        <w:pStyle w:val="18"/>
        <w:keepNext w:val="0"/>
        <w:keepLines w:val="0"/>
        <w:pageBreakBefore w:val="0"/>
        <w:tabs>
          <w:tab w:val="left" w:pos="794"/>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表F.1</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聚乙烯双面淋膜质量指标</w:t>
      </w:r>
    </w:p>
    <w:tbl>
      <w:tblPr>
        <w:tblStyle w:val="48"/>
        <w:tblW w:w="9290"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9"/>
        <w:gridCol w:w="2518"/>
        <w:gridCol w:w="3716"/>
        <w:gridCol w:w="2377"/>
      </w:tblGrid>
      <w:tr w14:paraId="4E680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exact"/>
        </w:trPr>
        <w:tc>
          <w:tcPr>
            <w:tcW w:w="679" w:type="dxa"/>
            <w:vMerge w:val="restart"/>
            <w:vAlign w:val="center"/>
          </w:tcPr>
          <w:p w14:paraId="2EAADFC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4DEAD4A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序号</w:t>
            </w:r>
          </w:p>
        </w:tc>
        <w:tc>
          <w:tcPr>
            <w:tcW w:w="2518" w:type="dxa"/>
            <w:vMerge w:val="restart"/>
            <w:vAlign w:val="center"/>
          </w:tcPr>
          <w:p w14:paraId="3542CA6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999EBA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检验项目</w:t>
            </w:r>
          </w:p>
        </w:tc>
        <w:tc>
          <w:tcPr>
            <w:tcW w:w="3716" w:type="dxa"/>
            <w:vAlign w:val="center"/>
          </w:tcPr>
          <w:p w14:paraId="476C232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质量指标</w:t>
            </w:r>
          </w:p>
        </w:tc>
        <w:tc>
          <w:tcPr>
            <w:tcW w:w="2377" w:type="dxa"/>
            <w:vMerge w:val="restart"/>
            <w:vAlign w:val="center"/>
          </w:tcPr>
          <w:p w14:paraId="05312BE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FF598D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试验方法</w:t>
            </w:r>
          </w:p>
        </w:tc>
      </w:tr>
      <w:tr w14:paraId="67035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exact"/>
        </w:trPr>
        <w:tc>
          <w:tcPr>
            <w:tcW w:w="679" w:type="dxa"/>
            <w:vMerge w:val="continue"/>
            <w:vAlign w:val="center"/>
          </w:tcPr>
          <w:p w14:paraId="2C3F427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2518" w:type="dxa"/>
            <w:vMerge w:val="continue"/>
            <w:vAlign w:val="center"/>
          </w:tcPr>
          <w:p w14:paraId="1C1C8A6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6" w:type="dxa"/>
            <w:vAlign w:val="center"/>
          </w:tcPr>
          <w:p w14:paraId="6E62B86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聚乙烯，双面淋膜</w:t>
            </w:r>
          </w:p>
        </w:tc>
        <w:tc>
          <w:tcPr>
            <w:tcW w:w="2377" w:type="dxa"/>
            <w:vMerge w:val="continue"/>
            <w:vAlign w:val="center"/>
          </w:tcPr>
          <w:p w14:paraId="28C0025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2ECE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exact"/>
        </w:trPr>
        <w:tc>
          <w:tcPr>
            <w:tcW w:w="679" w:type="dxa"/>
            <w:vAlign w:val="center"/>
          </w:tcPr>
          <w:p w14:paraId="29938EC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2518" w:type="dxa"/>
            <w:vAlign w:val="center"/>
          </w:tcPr>
          <w:p w14:paraId="32264C2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单位面积质量，g/㎡</w:t>
            </w:r>
          </w:p>
        </w:tc>
        <w:tc>
          <w:tcPr>
            <w:tcW w:w="3716" w:type="dxa"/>
            <w:vAlign w:val="center"/>
          </w:tcPr>
          <w:p w14:paraId="4C011DB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≥120</w:t>
            </w:r>
          </w:p>
        </w:tc>
        <w:tc>
          <w:tcPr>
            <w:tcW w:w="2377" w:type="dxa"/>
            <w:vAlign w:val="center"/>
          </w:tcPr>
          <w:p w14:paraId="5ABEB3E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GB/T4669</w:t>
            </w:r>
          </w:p>
        </w:tc>
      </w:tr>
      <w:tr w14:paraId="4A7D1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exact"/>
        </w:trPr>
        <w:tc>
          <w:tcPr>
            <w:tcW w:w="679" w:type="dxa"/>
            <w:vAlign w:val="center"/>
          </w:tcPr>
          <w:p w14:paraId="3EE052E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w:t>
            </w:r>
          </w:p>
        </w:tc>
        <w:tc>
          <w:tcPr>
            <w:tcW w:w="2518" w:type="dxa"/>
            <w:vAlign w:val="center"/>
          </w:tcPr>
          <w:p w14:paraId="74E2ADE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抗粘连性</w:t>
            </w:r>
          </w:p>
        </w:tc>
        <w:tc>
          <w:tcPr>
            <w:tcW w:w="3716" w:type="dxa"/>
            <w:vAlign w:val="center"/>
          </w:tcPr>
          <w:p w14:paraId="027E26F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允许轻度粘连</w:t>
            </w:r>
          </w:p>
        </w:tc>
        <w:tc>
          <w:tcPr>
            <w:tcW w:w="2377" w:type="dxa"/>
            <w:vAlign w:val="center"/>
          </w:tcPr>
          <w:p w14:paraId="4106297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FZ/T01063</w:t>
            </w:r>
          </w:p>
        </w:tc>
      </w:tr>
    </w:tbl>
    <w:p w14:paraId="5F0A4230">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sectPr>
          <w:pgSz w:w="11907" w:h="16840"/>
          <w:pgMar w:top="1500" w:right="1200" w:bottom="1140" w:left="1200" w:header="0" w:footer="952" w:gutter="0"/>
          <w:pgNumType w:fmt="decimal"/>
          <w:cols w:space="720" w:num="1"/>
        </w:sectPr>
      </w:pPr>
    </w:p>
    <w:p w14:paraId="4FDC7692">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附录G</w:t>
      </w:r>
    </w:p>
    <w:p w14:paraId="091DB9E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4DC26E34">
      <w:pPr>
        <w:pStyle w:val="18"/>
        <w:keepNext w:val="0"/>
        <w:keepLines w:val="0"/>
        <w:pageBreakBefore w:val="0"/>
        <w:kinsoku/>
        <w:wordWrap/>
        <w:overflowPunct/>
        <w:topLinePunct w:val="0"/>
        <w:autoSpaceDE/>
        <w:autoSpaceDN/>
        <w:bidi w:val="0"/>
        <w:adjustRightInd/>
        <w:spacing w:after="0" w:line="360" w:lineRule="auto"/>
        <w:ind w:left="0" w:leftChars="0" w:right="0" w:firstLine="1036"/>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(规范性附录)</w:t>
      </w:r>
    </w:p>
    <w:p w14:paraId="55D38AA2">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28×2/28×2</w:t>
      </w:r>
      <w:r>
        <w:rPr>
          <w:rFonts w:hint="eastAsia" w:ascii="宋体" w:hAnsi="宋体" w:eastAsia="宋体" w:cs="宋体"/>
          <w:spacing w:val="-1"/>
          <w:sz w:val="21"/>
          <w:szCs w:val="21"/>
          <w:highlight w:val="none"/>
          <w:lang w:val="en-US" w:eastAsia="zh-CN"/>
        </w:rPr>
        <w:t xml:space="preserve"> </w:t>
      </w:r>
      <w:r>
        <w:rPr>
          <w:rFonts w:hint="eastAsia" w:ascii="宋体" w:hAnsi="宋体" w:eastAsia="宋体" w:cs="宋体"/>
          <w:spacing w:val="-2"/>
          <w:sz w:val="21"/>
          <w:szCs w:val="21"/>
          <w:highlight w:val="none"/>
          <w:lang w:eastAsia="zh-CN"/>
        </w:rPr>
        <w:t>涤纶防水帆布技术要求</w:t>
      </w:r>
    </w:p>
    <w:p w14:paraId="5E81FC6A">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G.1</w:t>
      </w:r>
      <w:r>
        <w:rPr>
          <w:rFonts w:hint="eastAsia" w:ascii="宋体" w:hAnsi="宋体" w:eastAsia="宋体" w:cs="宋体"/>
          <w:spacing w:val="-3"/>
          <w:sz w:val="21"/>
          <w:szCs w:val="21"/>
          <w:highlight w:val="none"/>
          <w:lang w:eastAsia="zh-CN"/>
        </w:rPr>
        <w:t>颜色</w:t>
      </w:r>
    </w:p>
    <w:p w14:paraId="71931098">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涤纶防水帆布为天蓝色。</w:t>
      </w:r>
    </w:p>
    <w:p w14:paraId="59EC4E36">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G.2</w:t>
      </w:r>
      <w:r>
        <w:rPr>
          <w:rFonts w:hint="eastAsia" w:ascii="宋体" w:hAnsi="宋体" w:eastAsia="宋体" w:cs="宋体"/>
          <w:spacing w:val="-2"/>
          <w:sz w:val="21"/>
          <w:szCs w:val="21"/>
          <w:highlight w:val="none"/>
          <w:lang w:eastAsia="zh-CN"/>
        </w:rPr>
        <w:t>织物规格见表G.1</w:t>
      </w:r>
    </w:p>
    <w:p w14:paraId="34CF225E">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织物规格见表G.1。</w:t>
      </w:r>
    </w:p>
    <w:p w14:paraId="5F93DC1E">
      <w:pPr>
        <w:pStyle w:val="18"/>
        <w:keepNext w:val="0"/>
        <w:keepLines w:val="0"/>
        <w:pageBreakBefore w:val="0"/>
        <w:tabs>
          <w:tab w:val="left" w:pos="743"/>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表G.1</w:t>
      </w:r>
      <w:r>
        <w:rPr>
          <w:rFonts w:hint="eastAsia" w:ascii="宋体" w:hAnsi="宋体" w:eastAsia="宋体" w:cs="宋体"/>
          <w:sz w:val="21"/>
          <w:szCs w:val="21"/>
          <w:highlight w:val="none"/>
        </w:rPr>
        <w:tab/>
      </w:r>
      <w:r>
        <w:rPr>
          <w:rFonts w:hint="eastAsia" w:ascii="宋体" w:hAnsi="宋体" w:eastAsia="宋体" w:cs="宋体"/>
          <w:spacing w:val="-2"/>
          <w:sz w:val="21"/>
          <w:szCs w:val="21"/>
          <w:highlight w:val="none"/>
        </w:rPr>
        <w:t>织物规格</w:t>
      </w:r>
    </w:p>
    <w:p w14:paraId="2FBFA1C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tbl>
      <w:tblPr>
        <w:tblStyle w:val="48"/>
        <w:tblW w:w="9523" w:type="dxa"/>
        <w:tblInd w:w="81" w:type="dxa"/>
        <w:tblLayout w:type="fixed"/>
        <w:tblCellMar>
          <w:top w:w="0" w:type="dxa"/>
          <w:left w:w="0" w:type="dxa"/>
          <w:bottom w:w="0" w:type="dxa"/>
          <w:right w:w="0" w:type="dxa"/>
        </w:tblCellMar>
      </w:tblPr>
      <w:tblGrid>
        <w:gridCol w:w="3346"/>
        <w:gridCol w:w="3217"/>
        <w:gridCol w:w="2960"/>
      </w:tblGrid>
      <w:tr w14:paraId="653E5295">
        <w:tblPrEx>
          <w:tblCellMar>
            <w:top w:w="0" w:type="dxa"/>
            <w:left w:w="0" w:type="dxa"/>
            <w:bottom w:w="0" w:type="dxa"/>
            <w:right w:w="0" w:type="dxa"/>
          </w:tblCellMar>
        </w:tblPrEx>
        <w:trPr>
          <w:trHeight w:val="415" w:hRule="exact"/>
        </w:trPr>
        <w:tc>
          <w:tcPr>
            <w:tcW w:w="6563" w:type="dxa"/>
            <w:gridSpan w:val="2"/>
            <w:tcBorders>
              <w:top w:val="single" w:color="000000" w:sz="12" w:space="0"/>
              <w:left w:val="single" w:color="000000" w:sz="12" w:space="0"/>
              <w:bottom w:val="single" w:color="000000" w:sz="12" w:space="0"/>
              <w:right w:val="single" w:color="000000" w:sz="4" w:space="0"/>
            </w:tcBorders>
            <w:vAlign w:val="center"/>
          </w:tcPr>
          <w:p w14:paraId="1603123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项</w:t>
            </w:r>
            <w:r>
              <w:rPr>
                <w:rFonts w:hint="eastAsia" w:ascii="宋体" w:hAnsi="宋体" w:eastAsia="宋体" w:cs="宋体"/>
                <w:spacing w:val="-2"/>
                <w:kern w:val="2"/>
                <w:sz w:val="21"/>
                <w:szCs w:val="21"/>
                <w:highlight w:val="none"/>
                <w:lang w:val="en-US" w:eastAsia="zh-CN" w:bidi="ar-SA"/>
              </w:rPr>
              <w:tab/>
            </w:r>
            <w:r>
              <w:rPr>
                <w:rFonts w:hint="eastAsia" w:ascii="宋体" w:hAnsi="宋体" w:eastAsia="宋体" w:cs="宋体"/>
                <w:spacing w:val="-2"/>
                <w:kern w:val="2"/>
                <w:sz w:val="21"/>
                <w:szCs w:val="21"/>
                <w:highlight w:val="none"/>
                <w:lang w:val="en-US" w:eastAsia="zh-CN" w:bidi="ar-SA"/>
              </w:rPr>
              <w:t>目</w:t>
            </w:r>
          </w:p>
        </w:tc>
        <w:tc>
          <w:tcPr>
            <w:tcW w:w="2960" w:type="dxa"/>
            <w:tcBorders>
              <w:top w:val="single" w:color="000000" w:sz="12" w:space="0"/>
              <w:left w:val="single" w:color="000000" w:sz="4" w:space="0"/>
              <w:bottom w:val="single" w:color="000000" w:sz="12" w:space="0"/>
              <w:right w:val="single" w:color="000000" w:sz="12" w:space="0"/>
            </w:tcBorders>
            <w:vAlign w:val="center"/>
          </w:tcPr>
          <w:p w14:paraId="513B02B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规格</w:t>
            </w:r>
          </w:p>
        </w:tc>
      </w:tr>
      <w:tr w14:paraId="1A592DEB">
        <w:tblPrEx>
          <w:tblCellMar>
            <w:top w:w="0" w:type="dxa"/>
            <w:left w:w="0" w:type="dxa"/>
            <w:bottom w:w="0" w:type="dxa"/>
            <w:right w:w="0" w:type="dxa"/>
          </w:tblCellMar>
        </w:tblPrEx>
        <w:trPr>
          <w:trHeight w:val="448" w:hRule="exact"/>
        </w:trPr>
        <w:tc>
          <w:tcPr>
            <w:tcW w:w="6563" w:type="dxa"/>
            <w:gridSpan w:val="2"/>
            <w:tcBorders>
              <w:top w:val="single" w:color="000000" w:sz="12" w:space="0"/>
              <w:left w:val="single" w:color="000000" w:sz="12" w:space="0"/>
              <w:bottom w:val="single" w:color="000000" w:sz="4" w:space="0"/>
              <w:right w:val="single" w:color="000000" w:sz="4" w:space="0"/>
            </w:tcBorders>
            <w:vAlign w:val="center"/>
          </w:tcPr>
          <w:p w14:paraId="332D9AE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涤纶丝（DTY），%</w:t>
            </w:r>
          </w:p>
        </w:tc>
        <w:tc>
          <w:tcPr>
            <w:tcW w:w="2960" w:type="dxa"/>
            <w:tcBorders>
              <w:top w:val="single" w:color="000000" w:sz="12" w:space="0"/>
              <w:left w:val="single" w:color="000000" w:sz="4" w:space="0"/>
              <w:bottom w:val="single" w:color="000000" w:sz="4" w:space="0"/>
              <w:right w:val="single" w:color="000000" w:sz="12" w:space="0"/>
            </w:tcBorders>
            <w:vAlign w:val="center"/>
          </w:tcPr>
          <w:p w14:paraId="57115A6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100</w:t>
            </w:r>
          </w:p>
        </w:tc>
      </w:tr>
      <w:tr w14:paraId="37DF0E78">
        <w:tblPrEx>
          <w:tblCellMar>
            <w:top w:w="0" w:type="dxa"/>
            <w:left w:w="0" w:type="dxa"/>
            <w:bottom w:w="0" w:type="dxa"/>
            <w:right w:w="0" w:type="dxa"/>
          </w:tblCellMar>
        </w:tblPrEx>
        <w:trPr>
          <w:trHeight w:val="408" w:hRule="exact"/>
        </w:trPr>
        <w:tc>
          <w:tcPr>
            <w:tcW w:w="3346" w:type="dxa"/>
            <w:tcBorders>
              <w:top w:val="single" w:color="000000" w:sz="4" w:space="0"/>
              <w:left w:val="single" w:color="000000" w:sz="12" w:space="0"/>
              <w:bottom w:val="single" w:color="000000" w:sz="4" w:space="0"/>
              <w:right w:val="single" w:color="000000" w:sz="4" w:space="0"/>
            </w:tcBorders>
            <w:vAlign w:val="center"/>
          </w:tcPr>
          <w:p w14:paraId="46B42ED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单位面积质量，g/m2</w:t>
            </w:r>
          </w:p>
        </w:tc>
        <w:tc>
          <w:tcPr>
            <w:tcW w:w="3217" w:type="dxa"/>
            <w:tcBorders>
              <w:top w:val="single" w:color="000000" w:sz="4" w:space="0"/>
              <w:left w:val="single" w:color="000000" w:sz="4" w:space="0"/>
              <w:bottom w:val="single" w:color="000000" w:sz="4" w:space="0"/>
              <w:right w:val="single" w:color="000000" w:sz="4" w:space="0"/>
            </w:tcBorders>
            <w:vAlign w:val="center"/>
          </w:tcPr>
          <w:p w14:paraId="2738AD0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≥290</w:t>
            </w:r>
          </w:p>
        </w:tc>
        <w:tc>
          <w:tcPr>
            <w:tcW w:w="2960" w:type="dxa"/>
            <w:tcBorders>
              <w:top w:val="single" w:color="000000" w:sz="4" w:space="0"/>
              <w:left w:val="single" w:color="000000" w:sz="4" w:space="0"/>
              <w:bottom w:val="single" w:color="000000" w:sz="4" w:space="0"/>
              <w:right w:val="single" w:color="000000" w:sz="12" w:space="0"/>
            </w:tcBorders>
            <w:vAlign w:val="center"/>
          </w:tcPr>
          <w:p w14:paraId="1A3E89C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GB/T4669</w:t>
            </w:r>
          </w:p>
        </w:tc>
      </w:tr>
      <w:tr w14:paraId="7A999184">
        <w:tblPrEx>
          <w:tblCellMar>
            <w:top w:w="0" w:type="dxa"/>
            <w:left w:w="0" w:type="dxa"/>
            <w:bottom w:w="0" w:type="dxa"/>
            <w:right w:w="0" w:type="dxa"/>
          </w:tblCellMar>
        </w:tblPrEx>
        <w:trPr>
          <w:trHeight w:val="408" w:hRule="exact"/>
        </w:trPr>
        <w:tc>
          <w:tcPr>
            <w:tcW w:w="3346" w:type="dxa"/>
            <w:vMerge w:val="restart"/>
            <w:tcBorders>
              <w:top w:val="single" w:color="000000" w:sz="4" w:space="0"/>
              <w:left w:val="single" w:color="000000" w:sz="12" w:space="0"/>
              <w:right w:val="single" w:color="000000" w:sz="4" w:space="0"/>
            </w:tcBorders>
            <w:vAlign w:val="center"/>
          </w:tcPr>
          <w:p w14:paraId="0300D60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6F458A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密度，根/10cm</w:t>
            </w:r>
          </w:p>
        </w:tc>
        <w:tc>
          <w:tcPr>
            <w:tcW w:w="3217" w:type="dxa"/>
            <w:tcBorders>
              <w:top w:val="single" w:color="000000" w:sz="4" w:space="0"/>
              <w:left w:val="single" w:color="000000" w:sz="4" w:space="0"/>
              <w:bottom w:val="single" w:color="000000" w:sz="4" w:space="0"/>
              <w:right w:val="single" w:color="000000" w:sz="4" w:space="0"/>
            </w:tcBorders>
            <w:vAlign w:val="center"/>
          </w:tcPr>
          <w:p w14:paraId="2A41265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经向≥237</w:t>
            </w:r>
          </w:p>
        </w:tc>
        <w:tc>
          <w:tcPr>
            <w:tcW w:w="2960" w:type="dxa"/>
            <w:vMerge w:val="restart"/>
            <w:tcBorders>
              <w:top w:val="single" w:color="000000" w:sz="4" w:space="0"/>
              <w:left w:val="single" w:color="000000" w:sz="4" w:space="0"/>
              <w:right w:val="single" w:color="000000" w:sz="12" w:space="0"/>
            </w:tcBorders>
            <w:vAlign w:val="center"/>
          </w:tcPr>
          <w:p w14:paraId="4EFB7CE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21A446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GB/T4668</w:t>
            </w:r>
          </w:p>
        </w:tc>
      </w:tr>
      <w:tr w14:paraId="32E93B77">
        <w:tblPrEx>
          <w:tblCellMar>
            <w:top w:w="0" w:type="dxa"/>
            <w:left w:w="0" w:type="dxa"/>
            <w:bottom w:w="0" w:type="dxa"/>
            <w:right w:w="0" w:type="dxa"/>
          </w:tblCellMar>
        </w:tblPrEx>
        <w:trPr>
          <w:trHeight w:val="418" w:hRule="exact"/>
        </w:trPr>
        <w:tc>
          <w:tcPr>
            <w:tcW w:w="3346" w:type="dxa"/>
            <w:vMerge w:val="continue"/>
            <w:tcBorders>
              <w:left w:val="single" w:color="000000" w:sz="12" w:space="0"/>
              <w:bottom w:val="single" w:color="000000" w:sz="12" w:space="0"/>
              <w:right w:val="single" w:color="000000" w:sz="4" w:space="0"/>
            </w:tcBorders>
            <w:vAlign w:val="center"/>
          </w:tcPr>
          <w:p w14:paraId="106D0DF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217" w:type="dxa"/>
            <w:tcBorders>
              <w:top w:val="single" w:color="000000" w:sz="4" w:space="0"/>
              <w:left w:val="single" w:color="000000" w:sz="4" w:space="0"/>
              <w:bottom w:val="single" w:color="000000" w:sz="12" w:space="0"/>
              <w:right w:val="single" w:color="000000" w:sz="4" w:space="0"/>
            </w:tcBorders>
            <w:vAlign w:val="center"/>
          </w:tcPr>
          <w:p w14:paraId="73FDBDF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纬向≥180</w:t>
            </w:r>
          </w:p>
        </w:tc>
        <w:tc>
          <w:tcPr>
            <w:tcW w:w="2960" w:type="dxa"/>
            <w:vMerge w:val="continue"/>
            <w:tcBorders>
              <w:left w:val="single" w:color="000000" w:sz="4" w:space="0"/>
              <w:bottom w:val="single" w:color="000000" w:sz="12" w:space="0"/>
              <w:right w:val="single" w:color="000000" w:sz="12" w:space="0"/>
            </w:tcBorders>
            <w:vAlign w:val="center"/>
          </w:tcPr>
          <w:p w14:paraId="795A654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bl>
    <w:p w14:paraId="2DC3D225">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6AF35B71">
      <w:pPr>
        <w:pStyle w:val="18"/>
        <w:keepNext w:val="0"/>
        <w:keepLines w:val="0"/>
        <w:pageBreakBefore w:val="0"/>
        <w:kinsoku/>
        <w:wordWrap/>
        <w:overflowPunct/>
        <w:topLinePunct w:val="0"/>
        <w:autoSpaceDE/>
        <w:autoSpaceDN/>
        <w:bidi w:val="0"/>
        <w:adjustRightInd/>
        <w:spacing w:after="0" w:line="360" w:lineRule="auto"/>
        <w:ind w:left="0" w:leftChars="0" w:right="0" w:firstLine="206" w:firstLineChars="100"/>
        <w:textAlignment w:val="auto"/>
        <w:rPr>
          <w:rFonts w:hint="eastAsia" w:ascii="宋体" w:hAnsi="宋体" w:eastAsia="宋体" w:cs="宋体"/>
          <w:spacing w:val="-3"/>
          <w:sz w:val="21"/>
          <w:szCs w:val="21"/>
          <w:highlight w:val="none"/>
          <w:lang w:eastAsia="zh-CN"/>
        </w:rPr>
      </w:pPr>
      <w:r>
        <w:rPr>
          <w:rFonts w:hint="eastAsia" w:ascii="宋体" w:hAnsi="宋体" w:eastAsia="宋体" w:cs="宋体"/>
          <w:spacing w:val="-2"/>
          <w:sz w:val="21"/>
          <w:szCs w:val="21"/>
          <w:highlight w:val="none"/>
          <w:lang w:eastAsia="zh-CN"/>
        </w:rPr>
        <w:t>G.3</w:t>
      </w:r>
      <w:r>
        <w:rPr>
          <w:rFonts w:hint="eastAsia" w:ascii="宋体" w:hAnsi="宋体" w:eastAsia="宋体" w:cs="宋体"/>
          <w:spacing w:val="-3"/>
          <w:sz w:val="21"/>
          <w:szCs w:val="21"/>
          <w:highlight w:val="none"/>
          <w:lang w:eastAsia="zh-CN"/>
        </w:rPr>
        <w:t>性能指标及试验方法</w:t>
      </w:r>
    </w:p>
    <w:p w14:paraId="6C24FF23">
      <w:pPr>
        <w:pStyle w:val="18"/>
        <w:keepNext w:val="0"/>
        <w:keepLines w:val="0"/>
        <w:pageBreakBefore w:val="0"/>
        <w:kinsoku/>
        <w:wordWrap/>
        <w:overflowPunct/>
        <w:topLinePunct w:val="0"/>
        <w:autoSpaceDE/>
        <w:autoSpaceDN/>
        <w:bidi w:val="0"/>
        <w:adjustRightInd/>
        <w:spacing w:after="0" w:line="360" w:lineRule="auto"/>
        <w:ind w:left="0" w:leftChars="0" w:right="0" w:firstLine="612" w:firstLineChars="300"/>
        <w:textAlignment w:val="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性能指标及试验方见表G.2</w:t>
      </w:r>
    </w:p>
    <w:p w14:paraId="73139D76">
      <w:pPr>
        <w:rPr>
          <w:rFonts w:hint="eastAsia" w:ascii="宋体" w:hAnsi="宋体" w:eastAsia="宋体" w:cs="宋体"/>
          <w:spacing w:val="-3"/>
          <w:sz w:val="21"/>
          <w:szCs w:val="21"/>
          <w:highlight w:val="none"/>
          <w:lang w:eastAsia="zh-CN"/>
        </w:rPr>
      </w:pPr>
    </w:p>
    <w:p w14:paraId="25DB742F">
      <w:pPr>
        <w:rPr>
          <w:rFonts w:hint="eastAsia" w:ascii="宋体" w:hAnsi="宋体" w:eastAsia="宋体" w:cs="宋体"/>
          <w:spacing w:val="-3"/>
          <w:sz w:val="21"/>
          <w:szCs w:val="21"/>
          <w:highlight w:val="none"/>
          <w:lang w:eastAsia="zh-CN"/>
        </w:rPr>
      </w:pPr>
    </w:p>
    <w:p w14:paraId="7D6C1648">
      <w:pPr>
        <w:pStyle w:val="18"/>
        <w:keepNext w:val="0"/>
        <w:keepLines w:val="0"/>
        <w:pageBreakBefore w:val="0"/>
        <w:tabs>
          <w:tab w:val="left" w:pos="3879"/>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表G.2</w:t>
      </w:r>
      <w:r>
        <w:rPr>
          <w:rFonts w:hint="eastAsia" w:ascii="宋体" w:hAnsi="宋体" w:eastAsia="宋体" w:cs="宋体"/>
          <w:spacing w:val="-2"/>
          <w:sz w:val="21"/>
          <w:szCs w:val="21"/>
          <w:highlight w:val="none"/>
          <w:lang w:eastAsia="zh-CN"/>
        </w:rPr>
        <w:t>织物规格性能指标及试验方法</w:t>
      </w:r>
    </w:p>
    <w:tbl>
      <w:tblPr>
        <w:tblStyle w:val="48"/>
        <w:tblW w:w="9504"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59"/>
        <w:gridCol w:w="319"/>
        <w:gridCol w:w="1472"/>
        <w:gridCol w:w="2120"/>
        <w:gridCol w:w="3634"/>
      </w:tblGrid>
      <w:tr w14:paraId="2502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exact"/>
        </w:trPr>
        <w:tc>
          <w:tcPr>
            <w:tcW w:w="1959" w:type="dxa"/>
            <w:tcBorders>
              <w:top w:val="single" w:color="auto" w:sz="4" w:space="0"/>
              <w:left w:val="single" w:color="auto" w:sz="4" w:space="0"/>
              <w:bottom w:val="single" w:color="auto" w:sz="4" w:space="0"/>
              <w:right w:val="nil"/>
            </w:tcBorders>
            <w:vAlign w:val="center"/>
          </w:tcPr>
          <w:p w14:paraId="746791C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项</w:t>
            </w:r>
          </w:p>
        </w:tc>
        <w:tc>
          <w:tcPr>
            <w:tcW w:w="1791" w:type="dxa"/>
            <w:gridSpan w:val="2"/>
            <w:tcBorders>
              <w:top w:val="single" w:color="auto" w:sz="4" w:space="0"/>
              <w:left w:val="nil"/>
              <w:bottom w:val="single" w:color="auto" w:sz="4" w:space="0"/>
              <w:right w:val="single" w:color="auto" w:sz="4" w:space="0"/>
            </w:tcBorders>
            <w:vAlign w:val="center"/>
          </w:tcPr>
          <w:p w14:paraId="7D4CC6C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目</w:t>
            </w:r>
          </w:p>
        </w:tc>
        <w:tc>
          <w:tcPr>
            <w:tcW w:w="2120" w:type="dxa"/>
            <w:tcBorders>
              <w:left w:val="single" w:color="auto" w:sz="4" w:space="0"/>
            </w:tcBorders>
            <w:vAlign w:val="center"/>
          </w:tcPr>
          <w:p w14:paraId="5584B40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指标</w:t>
            </w:r>
          </w:p>
        </w:tc>
        <w:tc>
          <w:tcPr>
            <w:tcW w:w="3634" w:type="dxa"/>
            <w:vAlign w:val="center"/>
          </w:tcPr>
          <w:p w14:paraId="230F3F1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试验方法</w:t>
            </w:r>
          </w:p>
        </w:tc>
      </w:tr>
      <w:tr w14:paraId="2704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exact"/>
        </w:trPr>
        <w:tc>
          <w:tcPr>
            <w:tcW w:w="2278" w:type="dxa"/>
            <w:gridSpan w:val="2"/>
            <w:vMerge w:val="restart"/>
            <w:tcBorders>
              <w:top w:val="single" w:color="auto" w:sz="4" w:space="0"/>
            </w:tcBorders>
            <w:vAlign w:val="center"/>
          </w:tcPr>
          <w:p w14:paraId="10F4F88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8652CF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断裂强力，N/5cm</w:t>
            </w:r>
          </w:p>
        </w:tc>
        <w:tc>
          <w:tcPr>
            <w:tcW w:w="1472" w:type="dxa"/>
            <w:tcBorders>
              <w:top w:val="single" w:color="auto" w:sz="4" w:space="0"/>
            </w:tcBorders>
            <w:vAlign w:val="center"/>
          </w:tcPr>
          <w:p w14:paraId="0F102FD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经向</w:t>
            </w:r>
          </w:p>
        </w:tc>
        <w:tc>
          <w:tcPr>
            <w:tcW w:w="2120" w:type="dxa"/>
            <w:vAlign w:val="center"/>
          </w:tcPr>
          <w:p w14:paraId="21C147F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≥1200</w:t>
            </w:r>
          </w:p>
        </w:tc>
        <w:tc>
          <w:tcPr>
            <w:tcW w:w="3634" w:type="dxa"/>
            <w:vMerge w:val="restart"/>
            <w:vAlign w:val="center"/>
          </w:tcPr>
          <w:p w14:paraId="007BA35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4EBBA0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GB/T3923.1</w:t>
            </w:r>
          </w:p>
        </w:tc>
      </w:tr>
      <w:tr w14:paraId="00E13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exact"/>
        </w:trPr>
        <w:tc>
          <w:tcPr>
            <w:tcW w:w="2278" w:type="dxa"/>
            <w:gridSpan w:val="2"/>
            <w:vMerge w:val="continue"/>
            <w:vAlign w:val="center"/>
          </w:tcPr>
          <w:p w14:paraId="7A4072E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472" w:type="dxa"/>
            <w:vAlign w:val="center"/>
          </w:tcPr>
          <w:p w14:paraId="1FADA99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纬向</w:t>
            </w:r>
          </w:p>
        </w:tc>
        <w:tc>
          <w:tcPr>
            <w:tcW w:w="2120" w:type="dxa"/>
            <w:vAlign w:val="center"/>
          </w:tcPr>
          <w:p w14:paraId="0EA6BD3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≥1000</w:t>
            </w:r>
          </w:p>
        </w:tc>
        <w:tc>
          <w:tcPr>
            <w:tcW w:w="3634" w:type="dxa"/>
            <w:vMerge w:val="continue"/>
            <w:vAlign w:val="center"/>
          </w:tcPr>
          <w:p w14:paraId="2352130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76CD2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exact"/>
        </w:trPr>
        <w:tc>
          <w:tcPr>
            <w:tcW w:w="2278" w:type="dxa"/>
            <w:gridSpan w:val="2"/>
            <w:vMerge w:val="restart"/>
            <w:vAlign w:val="center"/>
          </w:tcPr>
          <w:p w14:paraId="19B4B61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714CAB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撕破强力，N</w:t>
            </w:r>
          </w:p>
        </w:tc>
        <w:tc>
          <w:tcPr>
            <w:tcW w:w="1472" w:type="dxa"/>
            <w:vAlign w:val="center"/>
          </w:tcPr>
          <w:p w14:paraId="1B189F7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经向</w:t>
            </w:r>
          </w:p>
        </w:tc>
        <w:tc>
          <w:tcPr>
            <w:tcW w:w="2120" w:type="dxa"/>
            <w:vAlign w:val="center"/>
          </w:tcPr>
          <w:p w14:paraId="430AB45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≥35</w:t>
            </w:r>
          </w:p>
        </w:tc>
        <w:tc>
          <w:tcPr>
            <w:tcW w:w="3634" w:type="dxa"/>
            <w:vMerge w:val="restart"/>
            <w:vAlign w:val="center"/>
          </w:tcPr>
          <w:p w14:paraId="08F85C5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DAE2E3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GB/T3917.3</w:t>
            </w:r>
          </w:p>
        </w:tc>
      </w:tr>
      <w:tr w14:paraId="248C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exact"/>
        </w:trPr>
        <w:tc>
          <w:tcPr>
            <w:tcW w:w="2278" w:type="dxa"/>
            <w:gridSpan w:val="2"/>
            <w:vMerge w:val="continue"/>
            <w:vAlign w:val="center"/>
          </w:tcPr>
          <w:p w14:paraId="1058AC28">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c>
          <w:tcPr>
            <w:tcW w:w="1472" w:type="dxa"/>
            <w:vAlign w:val="center"/>
          </w:tcPr>
          <w:p w14:paraId="11DB6585">
            <w:pPr>
              <w:pStyle w:val="241"/>
              <w:keepNext w:val="0"/>
              <w:keepLines w:val="0"/>
              <w:pageBreakBefore w:val="0"/>
              <w:kinsoku/>
              <w:wordWrap/>
              <w:overflowPunct/>
              <w:topLinePunct w:val="0"/>
              <w:autoSpaceDE/>
              <w:autoSpaceDN/>
              <w:bidi w:val="0"/>
              <w:adjustRightInd/>
              <w:spacing w:line="360" w:lineRule="auto"/>
              <w:ind w:left="0" w:leftChars="0" w:right="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纬向</w:t>
            </w:r>
          </w:p>
        </w:tc>
        <w:tc>
          <w:tcPr>
            <w:tcW w:w="2120" w:type="dxa"/>
            <w:vAlign w:val="center"/>
          </w:tcPr>
          <w:p w14:paraId="1DCB8F93">
            <w:pPr>
              <w:pStyle w:val="241"/>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≥30</w:t>
            </w:r>
          </w:p>
        </w:tc>
        <w:tc>
          <w:tcPr>
            <w:tcW w:w="3634" w:type="dxa"/>
            <w:vMerge w:val="continue"/>
            <w:vAlign w:val="center"/>
          </w:tcPr>
          <w:p w14:paraId="1D9D8F68">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tc>
      </w:tr>
    </w:tbl>
    <w:p w14:paraId="436E94A6">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sectPr>
          <w:pgSz w:w="11907" w:h="16840"/>
          <w:pgMar w:top="1500" w:right="1080" w:bottom="1140" w:left="1080" w:header="0" w:footer="952" w:gutter="0"/>
          <w:pgNumType w:fmt="decimal"/>
          <w:cols w:space="720" w:num="1"/>
        </w:sectPr>
      </w:pPr>
    </w:p>
    <w:p w14:paraId="023D571A">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附录H</w:t>
      </w:r>
    </w:p>
    <w:p w14:paraId="10827E82">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（规范性附录）</w:t>
      </w:r>
    </w:p>
    <w:p w14:paraId="6EEC0EC2">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铝合金管技术要求</w:t>
      </w:r>
    </w:p>
    <w:p w14:paraId="4DE45B45">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p w14:paraId="3752CAE4">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H.1</w:t>
      </w:r>
      <w:r>
        <w:rPr>
          <w:rFonts w:hint="eastAsia" w:ascii="宋体" w:hAnsi="宋体" w:eastAsia="宋体" w:cs="宋体"/>
          <w:spacing w:val="-2"/>
          <w:sz w:val="21"/>
          <w:szCs w:val="21"/>
          <w:highlight w:val="none"/>
        </w:rPr>
        <w:t>铝合金管</w:t>
      </w:r>
    </w:p>
    <w:p w14:paraId="18F96903">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rPr>
        <w:t>Φ</w:t>
      </w:r>
      <w:r>
        <w:rPr>
          <w:rFonts w:hint="eastAsia" w:ascii="宋体" w:hAnsi="宋体" w:eastAsia="宋体" w:cs="宋体"/>
          <w:spacing w:val="-1"/>
          <w:sz w:val="21"/>
          <w:szCs w:val="21"/>
          <w:highlight w:val="none"/>
          <w:lang w:eastAsia="zh-CN"/>
        </w:rPr>
        <w:t>25</w:t>
      </w:r>
      <w:r>
        <w:rPr>
          <w:rFonts w:hint="eastAsia" w:ascii="宋体" w:hAnsi="宋体" w:eastAsia="宋体" w:cs="宋体"/>
          <w:spacing w:val="-2"/>
          <w:sz w:val="21"/>
          <w:szCs w:val="21"/>
          <w:highlight w:val="none"/>
          <w:lang w:eastAsia="zh-CN"/>
        </w:rPr>
        <w:t>mm×1.8mm铝合金管的性能要求见表</w:t>
      </w:r>
      <w:r>
        <w:rPr>
          <w:rFonts w:hint="eastAsia" w:ascii="宋体" w:hAnsi="宋体" w:eastAsia="宋体" w:cs="宋体"/>
          <w:spacing w:val="-1"/>
          <w:sz w:val="21"/>
          <w:szCs w:val="21"/>
          <w:highlight w:val="none"/>
          <w:lang w:eastAsia="zh-CN"/>
        </w:rPr>
        <w:t>H.1。</w:t>
      </w:r>
    </w:p>
    <w:p w14:paraId="5D7C5493">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表H.1</w:t>
      </w:r>
      <w:r>
        <w:rPr>
          <w:rFonts w:hint="eastAsia" w:ascii="宋体" w:hAnsi="宋体" w:eastAsia="宋体" w:cs="宋体"/>
          <w:spacing w:val="-1"/>
          <w:sz w:val="21"/>
          <w:szCs w:val="21"/>
          <w:highlight w:val="none"/>
        </w:rPr>
        <w:t>铝合金管性能</w:t>
      </w:r>
    </w:p>
    <w:tbl>
      <w:tblPr>
        <w:tblStyle w:val="48"/>
        <w:tblW w:w="9277" w:type="dxa"/>
        <w:tblInd w:w="85" w:type="dxa"/>
        <w:tblLayout w:type="fixed"/>
        <w:tblCellMar>
          <w:top w:w="0" w:type="dxa"/>
          <w:left w:w="0" w:type="dxa"/>
          <w:bottom w:w="0" w:type="dxa"/>
          <w:right w:w="0" w:type="dxa"/>
        </w:tblCellMar>
      </w:tblPr>
      <w:tblGrid>
        <w:gridCol w:w="1574"/>
        <w:gridCol w:w="1203"/>
        <w:gridCol w:w="1992"/>
        <w:gridCol w:w="2340"/>
        <w:gridCol w:w="2168"/>
      </w:tblGrid>
      <w:tr w14:paraId="3C33FAB6">
        <w:tblPrEx>
          <w:tblCellMar>
            <w:top w:w="0" w:type="dxa"/>
            <w:left w:w="0" w:type="dxa"/>
            <w:bottom w:w="0" w:type="dxa"/>
            <w:right w:w="0" w:type="dxa"/>
          </w:tblCellMar>
        </w:tblPrEx>
        <w:trPr>
          <w:trHeight w:val="730" w:hRule="exact"/>
        </w:trPr>
        <w:tc>
          <w:tcPr>
            <w:tcW w:w="1574" w:type="dxa"/>
            <w:tcBorders>
              <w:top w:val="single" w:color="000000" w:sz="12" w:space="0"/>
              <w:left w:val="single" w:color="000000" w:sz="12" w:space="0"/>
              <w:bottom w:val="single" w:color="000000" w:sz="12" w:space="0"/>
              <w:right w:val="single" w:color="000000" w:sz="6" w:space="0"/>
            </w:tcBorders>
            <w:vAlign w:val="center"/>
          </w:tcPr>
          <w:p w14:paraId="206E7D4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牌号</w:t>
            </w:r>
          </w:p>
        </w:tc>
        <w:tc>
          <w:tcPr>
            <w:tcW w:w="1203" w:type="dxa"/>
            <w:tcBorders>
              <w:top w:val="single" w:color="000000" w:sz="12" w:space="0"/>
              <w:left w:val="single" w:color="000000" w:sz="6" w:space="0"/>
              <w:bottom w:val="single" w:color="000000" w:sz="12" w:space="0"/>
              <w:right w:val="single" w:color="000000" w:sz="6" w:space="0"/>
            </w:tcBorders>
            <w:vAlign w:val="center"/>
          </w:tcPr>
          <w:p w14:paraId="5C7F743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状态</w:t>
            </w:r>
          </w:p>
        </w:tc>
        <w:tc>
          <w:tcPr>
            <w:tcW w:w="1992" w:type="dxa"/>
            <w:tcBorders>
              <w:top w:val="single" w:color="000000" w:sz="12" w:space="0"/>
              <w:left w:val="single" w:color="000000" w:sz="6" w:space="0"/>
              <w:bottom w:val="single" w:color="000000" w:sz="12" w:space="0"/>
              <w:right w:val="single" w:color="000000" w:sz="6" w:space="0"/>
            </w:tcBorders>
            <w:vAlign w:val="center"/>
          </w:tcPr>
          <w:p w14:paraId="698A247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抗拉强度</w:t>
            </w:r>
          </w:p>
          <w:p w14:paraId="47FB224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Ｒm/MPa</w:t>
            </w:r>
          </w:p>
        </w:tc>
        <w:tc>
          <w:tcPr>
            <w:tcW w:w="2340" w:type="dxa"/>
            <w:tcBorders>
              <w:top w:val="single" w:color="000000" w:sz="12" w:space="0"/>
              <w:left w:val="single" w:color="000000" w:sz="6" w:space="0"/>
              <w:bottom w:val="single" w:color="000000" w:sz="12" w:space="0"/>
              <w:right w:val="single" w:color="000000" w:sz="6" w:space="0"/>
            </w:tcBorders>
            <w:vAlign w:val="center"/>
          </w:tcPr>
          <w:p w14:paraId="6983B98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屈服强度</w:t>
            </w:r>
          </w:p>
          <w:p w14:paraId="5998E2A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Ｒp0.2/MPa</w:t>
            </w:r>
          </w:p>
        </w:tc>
        <w:tc>
          <w:tcPr>
            <w:tcW w:w="2168" w:type="dxa"/>
            <w:tcBorders>
              <w:top w:val="single" w:color="000000" w:sz="12" w:space="0"/>
              <w:left w:val="single" w:color="000000" w:sz="6" w:space="0"/>
              <w:bottom w:val="single" w:color="000000" w:sz="12" w:space="0"/>
              <w:right w:val="single" w:color="000000" w:sz="12" w:space="0"/>
            </w:tcBorders>
            <w:vAlign w:val="center"/>
          </w:tcPr>
          <w:p w14:paraId="221913B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试验方法</w:t>
            </w:r>
          </w:p>
        </w:tc>
      </w:tr>
      <w:tr w14:paraId="30C88BEE">
        <w:tblPrEx>
          <w:tblCellMar>
            <w:top w:w="0" w:type="dxa"/>
            <w:left w:w="0" w:type="dxa"/>
            <w:bottom w:w="0" w:type="dxa"/>
            <w:right w:w="0" w:type="dxa"/>
          </w:tblCellMar>
        </w:tblPrEx>
        <w:trPr>
          <w:trHeight w:val="539" w:hRule="exact"/>
        </w:trPr>
        <w:tc>
          <w:tcPr>
            <w:tcW w:w="1574" w:type="dxa"/>
            <w:tcBorders>
              <w:top w:val="single" w:color="000000" w:sz="12" w:space="0"/>
              <w:left w:val="single" w:color="000000" w:sz="12" w:space="0"/>
              <w:bottom w:val="single" w:color="000000" w:sz="12" w:space="0"/>
              <w:right w:val="single" w:color="000000" w:sz="6" w:space="0"/>
            </w:tcBorders>
            <w:vAlign w:val="center"/>
          </w:tcPr>
          <w:p w14:paraId="3955D37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6005</w:t>
            </w:r>
          </w:p>
        </w:tc>
        <w:tc>
          <w:tcPr>
            <w:tcW w:w="1203" w:type="dxa"/>
            <w:tcBorders>
              <w:top w:val="single" w:color="000000" w:sz="12" w:space="0"/>
              <w:left w:val="single" w:color="000000" w:sz="6" w:space="0"/>
              <w:bottom w:val="single" w:color="000000" w:sz="12" w:space="0"/>
              <w:right w:val="single" w:color="000000" w:sz="6" w:space="0"/>
            </w:tcBorders>
            <w:vAlign w:val="center"/>
          </w:tcPr>
          <w:p w14:paraId="6A99764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T6</w:t>
            </w:r>
          </w:p>
        </w:tc>
        <w:tc>
          <w:tcPr>
            <w:tcW w:w="1992" w:type="dxa"/>
            <w:tcBorders>
              <w:top w:val="single" w:color="000000" w:sz="12" w:space="0"/>
              <w:left w:val="single" w:color="000000" w:sz="6" w:space="0"/>
              <w:bottom w:val="single" w:color="000000" w:sz="12" w:space="0"/>
              <w:right w:val="single" w:color="000000" w:sz="6" w:space="0"/>
            </w:tcBorders>
            <w:vAlign w:val="center"/>
          </w:tcPr>
          <w:p w14:paraId="6CE2A24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≥255</w:t>
            </w:r>
          </w:p>
        </w:tc>
        <w:tc>
          <w:tcPr>
            <w:tcW w:w="2340" w:type="dxa"/>
            <w:tcBorders>
              <w:top w:val="single" w:color="000000" w:sz="12" w:space="0"/>
              <w:left w:val="single" w:color="000000" w:sz="6" w:space="0"/>
              <w:bottom w:val="single" w:color="000000" w:sz="12" w:space="0"/>
              <w:right w:val="single" w:color="000000" w:sz="6" w:space="0"/>
            </w:tcBorders>
            <w:vAlign w:val="center"/>
          </w:tcPr>
          <w:p w14:paraId="099E104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≥200</w:t>
            </w:r>
          </w:p>
        </w:tc>
        <w:tc>
          <w:tcPr>
            <w:tcW w:w="2168" w:type="dxa"/>
            <w:tcBorders>
              <w:top w:val="single" w:color="000000" w:sz="12" w:space="0"/>
              <w:left w:val="single" w:color="000000" w:sz="6" w:space="0"/>
              <w:bottom w:val="single" w:color="000000" w:sz="12" w:space="0"/>
              <w:right w:val="single" w:color="000000" w:sz="12" w:space="0"/>
            </w:tcBorders>
            <w:vAlign w:val="center"/>
          </w:tcPr>
          <w:p w14:paraId="6EFF024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GB/T228</w:t>
            </w:r>
          </w:p>
        </w:tc>
      </w:tr>
    </w:tbl>
    <w:p w14:paraId="53CA7F00">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sectPr>
          <w:pgSz w:w="11907" w:h="16840"/>
          <w:pgMar w:top="1580" w:right="1200" w:bottom="1140" w:left="1200" w:header="0" w:footer="952" w:gutter="0"/>
          <w:pgNumType w:fmt="decimal"/>
          <w:cols w:space="720" w:num="1"/>
        </w:sectPr>
      </w:pPr>
    </w:p>
    <w:p w14:paraId="5C64B8B0">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附录I</w:t>
      </w:r>
    </w:p>
    <w:p w14:paraId="4D3C41E9">
      <w:pPr>
        <w:pStyle w:val="18"/>
        <w:keepNext w:val="0"/>
        <w:keepLines w:val="0"/>
        <w:pageBreakBefore w:val="0"/>
        <w:kinsoku/>
        <w:wordWrap/>
        <w:overflowPunct/>
        <w:topLinePunct w:val="0"/>
        <w:autoSpaceDE/>
        <w:autoSpaceDN/>
        <w:bidi w:val="0"/>
        <w:adjustRightInd/>
        <w:spacing w:after="0" w:line="360" w:lineRule="auto"/>
        <w:ind w:left="0" w:leftChars="0" w:right="0" w:hanging="3"/>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（规范性附录）</w:t>
      </w:r>
    </w:p>
    <w:p w14:paraId="5CBDFA3C">
      <w:pPr>
        <w:pStyle w:val="18"/>
        <w:keepNext w:val="0"/>
        <w:keepLines w:val="0"/>
        <w:pageBreakBefore w:val="0"/>
        <w:kinsoku/>
        <w:wordWrap/>
        <w:overflowPunct/>
        <w:topLinePunct w:val="0"/>
        <w:autoSpaceDE/>
        <w:autoSpaceDN/>
        <w:bidi w:val="0"/>
        <w:adjustRightInd/>
        <w:spacing w:after="0" w:line="360" w:lineRule="auto"/>
        <w:ind w:left="0" w:leftChars="0" w:right="0" w:hanging="3"/>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防雨性能试验方法</w:t>
      </w:r>
    </w:p>
    <w:p w14:paraId="7E109FF4">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4078262B">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I.1</w:t>
      </w:r>
      <w:r>
        <w:rPr>
          <w:rFonts w:hint="eastAsia" w:ascii="宋体" w:hAnsi="宋体" w:eastAsia="宋体" w:cs="宋体"/>
          <w:sz w:val="21"/>
          <w:szCs w:val="21"/>
          <w:highlight w:val="none"/>
          <w:lang w:eastAsia="zh-CN"/>
        </w:rPr>
        <w:tab/>
      </w:r>
      <w:r>
        <w:rPr>
          <w:rFonts w:hint="eastAsia" w:ascii="宋体" w:hAnsi="宋体" w:eastAsia="宋体" w:cs="宋体"/>
          <w:spacing w:val="-1"/>
          <w:sz w:val="21"/>
          <w:szCs w:val="21"/>
          <w:highlight w:val="none"/>
          <w:lang w:eastAsia="zh-CN"/>
        </w:rPr>
        <w:t>防雨性能要求</w:t>
      </w:r>
    </w:p>
    <w:p w14:paraId="7AAB8FC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a）篷体四个角用拉绳拉紧，使篷顶部位平展后再进行喷淋试验。b）按图I.1测试，30min篷顶及篷顶与侧墙缝合部位无渗水现象。</w:t>
      </w:r>
    </w:p>
    <w:p w14:paraId="0324C837">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I.2</w:t>
      </w:r>
      <w:r>
        <w:rPr>
          <w:rFonts w:hint="eastAsia" w:ascii="宋体" w:hAnsi="宋体" w:eastAsia="宋体" w:cs="宋体"/>
          <w:sz w:val="21"/>
          <w:szCs w:val="21"/>
          <w:highlight w:val="none"/>
          <w:lang w:eastAsia="zh-CN"/>
        </w:rPr>
        <w:tab/>
      </w:r>
      <w:r>
        <w:rPr>
          <w:rFonts w:hint="eastAsia" w:ascii="宋体" w:hAnsi="宋体" w:eastAsia="宋体" w:cs="宋体"/>
          <w:spacing w:val="-1"/>
          <w:sz w:val="21"/>
          <w:szCs w:val="21"/>
          <w:highlight w:val="none"/>
          <w:lang w:eastAsia="zh-CN"/>
        </w:rPr>
        <w:t>防雨试验</w:t>
      </w:r>
    </w:p>
    <w:p w14:paraId="69CDCE5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将帐篷支撑，使帐篷完全处于受力状态后，按图F.1实施人工降雨测试，试验条件如下：</w:t>
      </w:r>
    </w:p>
    <w:p w14:paraId="2DEA00FA">
      <w:pPr>
        <w:pStyle w:val="18"/>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喷水管道设水泵1个；</w:t>
      </w:r>
    </w:p>
    <w:p w14:paraId="2AE0D75F">
      <w:pPr>
        <w:pStyle w:val="18"/>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喷水管道设水量调节阀1个；</w:t>
      </w:r>
    </w:p>
    <w:p w14:paraId="5450763D">
      <w:pPr>
        <w:pStyle w:val="18"/>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喷头间距1m，喷淋面积可均匀覆盖整个帐篷；</w:t>
      </w:r>
    </w:p>
    <w:p w14:paraId="68E4E819">
      <w:pPr>
        <w:pStyle w:val="18"/>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喷头与帐篷顶间距大于0.8m；</w:t>
      </w:r>
    </w:p>
    <w:p w14:paraId="15E9BDAA">
      <w:pPr>
        <w:pStyle w:val="18"/>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每个喷头喷水量不小于40L/30min。</w:t>
      </w:r>
    </w:p>
    <w:p w14:paraId="0953673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044686B0">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4357370" cy="3090545"/>
            <wp:effectExtent l="0" t="0" r="5080" b="14605"/>
            <wp:docPr id="30"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9"/>
                    <pic:cNvPicPr>
                      <a:picLocks noChangeAspect="1"/>
                    </pic:cNvPicPr>
                  </pic:nvPicPr>
                  <pic:blipFill>
                    <a:blip r:embed="rId68"/>
                    <a:stretch>
                      <a:fillRect/>
                    </a:stretch>
                  </pic:blipFill>
                  <pic:spPr>
                    <a:xfrm>
                      <a:off x="0" y="0"/>
                      <a:ext cx="4357370" cy="3090545"/>
                    </a:xfrm>
                    <a:prstGeom prst="rect">
                      <a:avLst/>
                    </a:prstGeom>
                    <a:noFill/>
                    <a:ln>
                      <a:noFill/>
                    </a:ln>
                  </pic:spPr>
                </pic:pic>
              </a:graphicData>
            </a:graphic>
          </wp:inline>
        </w:drawing>
      </w:r>
    </w:p>
    <w:p w14:paraId="5D17AFAD">
      <w:pPr>
        <w:pStyle w:val="18"/>
        <w:keepNext w:val="0"/>
        <w:keepLines w:val="0"/>
        <w:pageBreakBefore w:val="0"/>
        <w:tabs>
          <w:tab w:val="left" w:pos="4283"/>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图I.1</w:t>
      </w:r>
      <w:r>
        <w:rPr>
          <w:rFonts w:hint="eastAsia" w:ascii="宋体" w:hAnsi="宋体" w:eastAsia="宋体" w:cs="宋体"/>
          <w:spacing w:val="-2"/>
          <w:sz w:val="21"/>
          <w:szCs w:val="21"/>
          <w:highlight w:val="none"/>
          <w:lang w:eastAsia="zh-CN"/>
        </w:rPr>
        <w:t>防雨性能试验示意图</w:t>
      </w:r>
    </w:p>
    <w:p w14:paraId="766601A3">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pgSz w:w="11907" w:h="16840"/>
          <w:pgMar w:top="1580" w:right="1680" w:bottom="1140" w:left="1300" w:header="0" w:footer="952" w:gutter="0"/>
          <w:pgNumType w:fmt="decimal"/>
          <w:cols w:space="720" w:num="1"/>
        </w:sectPr>
      </w:pPr>
    </w:p>
    <w:p w14:paraId="4F8DC6C0">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附录J</w:t>
      </w:r>
    </w:p>
    <w:p w14:paraId="0A3FDAA4">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（规范性附录）</w:t>
      </w:r>
    </w:p>
    <w:p w14:paraId="6CD10AEA">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救灾专用</w:t>
      </w:r>
      <w:r>
        <w:rPr>
          <w:rFonts w:hint="eastAsia" w:ascii="宋体" w:hAnsi="宋体" w:eastAsia="宋体" w:cs="宋体"/>
          <w:spacing w:val="-2"/>
          <w:sz w:val="21"/>
          <w:szCs w:val="21"/>
          <w:highlight w:val="none"/>
          <w:lang w:eastAsia="zh-CN"/>
        </w:rPr>
        <w:t>12㎡棉帐篷国旗标志技术要求</w:t>
      </w:r>
    </w:p>
    <w:p w14:paraId="7935399D">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J.1</w:t>
      </w:r>
      <w:r>
        <w:rPr>
          <w:rFonts w:hint="eastAsia" w:ascii="宋体" w:hAnsi="宋体" w:eastAsia="宋体" w:cs="宋体"/>
          <w:sz w:val="21"/>
          <w:szCs w:val="21"/>
          <w:highlight w:val="none"/>
          <w:lang w:eastAsia="zh-CN"/>
        </w:rPr>
        <w:tab/>
      </w:r>
      <w:r>
        <w:rPr>
          <w:rFonts w:hint="eastAsia" w:ascii="宋体" w:hAnsi="宋体" w:eastAsia="宋体" w:cs="宋体"/>
          <w:spacing w:val="-1"/>
          <w:sz w:val="21"/>
          <w:szCs w:val="21"/>
          <w:highlight w:val="none"/>
          <w:lang w:eastAsia="zh-CN"/>
        </w:rPr>
        <w:t>应满足</w:t>
      </w:r>
      <w:r>
        <w:rPr>
          <w:rFonts w:hint="eastAsia" w:ascii="宋体" w:hAnsi="宋体" w:eastAsia="宋体" w:cs="宋体"/>
          <w:sz w:val="21"/>
          <w:szCs w:val="21"/>
          <w:highlight w:val="none"/>
          <w:lang w:eastAsia="zh-CN"/>
        </w:rPr>
        <w:t>GB</w:t>
      </w:r>
      <w:r>
        <w:rPr>
          <w:rFonts w:hint="eastAsia" w:ascii="宋体" w:hAnsi="宋体" w:eastAsia="宋体" w:cs="宋体"/>
          <w:spacing w:val="-1"/>
          <w:sz w:val="21"/>
          <w:szCs w:val="21"/>
          <w:highlight w:val="none"/>
          <w:lang w:eastAsia="zh-CN"/>
        </w:rPr>
        <w:t>12982标准的要求。</w:t>
      </w:r>
    </w:p>
    <w:p w14:paraId="1E789A65">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J.2</w:t>
      </w:r>
      <w:r>
        <w:rPr>
          <w:rFonts w:hint="eastAsia" w:ascii="宋体" w:hAnsi="宋体" w:eastAsia="宋体" w:cs="宋体"/>
          <w:sz w:val="21"/>
          <w:szCs w:val="21"/>
          <w:highlight w:val="none"/>
          <w:lang w:eastAsia="zh-CN"/>
        </w:rPr>
        <w:tab/>
      </w:r>
      <w:r>
        <w:rPr>
          <w:rFonts w:hint="eastAsia" w:ascii="宋体" w:hAnsi="宋体" w:eastAsia="宋体" w:cs="宋体"/>
          <w:spacing w:val="-1"/>
          <w:sz w:val="21"/>
          <w:szCs w:val="21"/>
          <w:highlight w:val="none"/>
          <w:lang w:eastAsia="zh-CN"/>
        </w:rPr>
        <w:t>国旗纸张采用200g/㎡，国旗尺寸为长</w:t>
      </w:r>
      <w:r>
        <w:rPr>
          <w:rFonts w:hint="eastAsia" w:ascii="宋体" w:hAnsi="宋体" w:eastAsia="宋体" w:cs="宋体"/>
          <w:spacing w:val="-2"/>
          <w:sz w:val="21"/>
          <w:szCs w:val="21"/>
          <w:highlight w:val="none"/>
          <w:lang w:eastAsia="zh-CN"/>
        </w:rPr>
        <w:t>450mm×宽300mm。</w:t>
      </w:r>
    </w:p>
    <w:p w14:paraId="59595B32">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J.3</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胶板印刷，连续使用</w:t>
      </w:r>
      <w:r>
        <w:rPr>
          <w:rFonts w:hint="eastAsia" w:ascii="宋体" w:hAnsi="宋体" w:eastAsia="宋体" w:cs="宋体"/>
          <w:sz w:val="21"/>
          <w:szCs w:val="21"/>
          <w:highlight w:val="none"/>
          <w:lang w:eastAsia="zh-CN"/>
        </w:rPr>
        <w:t>2</w:t>
      </w:r>
      <w:r>
        <w:rPr>
          <w:rFonts w:hint="eastAsia" w:ascii="宋体" w:hAnsi="宋体" w:eastAsia="宋体" w:cs="宋体"/>
          <w:spacing w:val="-2"/>
          <w:sz w:val="21"/>
          <w:szCs w:val="21"/>
          <w:highlight w:val="none"/>
          <w:lang w:eastAsia="zh-CN"/>
        </w:rPr>
        <w:t>年以上日光照射下不褪色。</w:t>
      </w:r>
    </w:p>
    <w:p w14:paraId="7C5D5F9D">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J.4</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将国旗采用塑封方式保障其可靠密封防水。塑封薄膜为15C。塑封国旗后尺寸为长464mm×</w:t>
      </w:r>
      <w:r>
        <w:rPr>
          <w:rFonts w:hint="eastAsia" w:ascii="宋体" w:hAnsi="宋体" w:eastAsia="宋体" w:cs="宋体"/>
          <w:sz w:val="21"/>
          <w:szCs w:val="21"/>
          <w:highlight w:val="none"/>
          <w:lang w:eastAsia="zh-CN"/>
        </w:rPr>
        <w:t>宽</w:t>
      </w:r>
      <w:r>
        <w:rPr>
          <w:rFonts w:hint="eastAsia" w:ascii="宋体" w:hAnsi="宋体" w:eastAsia="宋体" w:cs="宋体"/>
          <w:spacing w:val="-2"/>
          <w:sz w:val="21"/>
          <w:szCs w:val="21"/>
          <w:highlight w:val="none"/>
          <w:lang w:eastAsia="zh-CN"/>
        </w:rPr>
        <w:t>314mm。</w:t>
      </w:r>
    </w:p>
    <w:p w14:paraId="57FB0FBC">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J.5</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国旗插袋面材料采用厚</w:t>
      </w:r>
      <w:r>
        <w:rPr>
          <w:rFonts w:hint="eastAsia" w:ascii="宋体" w:hAnsi="宋体" w:eastAsia="宋体" w:cs="宋体"/>
          <w:spacing w:val="-1"/>
          <w:sz w:val="21"/>
          <w:szCs w:val="21"/>
          <w:highlight w:val="none"/>
          <w:lang w:eastAsia="zh-CN"/>
        </w:rPr>
        <w:t>0.36mmPVC透明塑料片。</w:t>
      </w:r>
    </w:p>
    <w:p w14:paraId="2A100A5A">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J.6</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国旗插袋尺寸为长475mm×宽325mm。</w:t>
      </w:r>
    </w:p>
    <w:p w14:paraId="7A8EBD55">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J.7</w:t>
      </w:r>
      <w:r>
        <w:rPr>
          <w:rFonts w:hint="eastAsia" w:ascii="宋体" w:hAnsi="宋体" w:eastAsia="宋体" w:cs="宋体"/>
          <w:sz w:val="21"/>
          <w:szCs w:val="21"/>
          <w:highlight w:val="none"/>
          <w:lang w:eastAsia="zh-CN"/>
        </w:rPr>
        <w:tab/>
      </w:r>
      <w:r>
        <w:rPr>
          <w:rFonts w:hint="eastAsia" w:ascii="宋体" w:hAnsi="宋体" w:eastAsia="宋体" w:cs="宋体"/>
          <w:spacing w:val="-3"/>
          <w:sz w:val="21"/>
          <w:szCs w:val="21"/>
          <w:highlight w:val="none"/>
          <w:lang w:eastAsia="zh-CN"/>
        </w:rPr>
        <w:t>国旗位置规定，在前山墙“救”字上方，距门上口240mm，距门口</w:t>
      </w:r>
      <w:r>
        <w:rPr>
          <w:rFonts w:hint="eastAsia" w:ascii="宋体" w:hAnsi="宋体" w:eastAsia="宋体" w:cs="宋体"/>
          <w:spacing w:val="-1"/>
          <w:sz w:val="21"/>
          <w:szCs w:val="21"/>
          <w:highlight w:val="none"/>
          <w:lang w:eastAsia="zh-CN"/>
        </w:rPr>
        <w:t>390mm处放置国旗插袋一</w:t>
      </w:r>
      <w:r>
        <w:rPr>
          <w:rFonts w:hint="eastAsia" w:ascii="宋体" w:hAnsi="宋体" w:eastAsia="宋体" w:cs="宋体"/>
          <w:spacing w:val="-2"/>
          <w:sz w:val="21"/>
          <w:szCs w:val="21"/>
          <w:highlight w:val="none"/>
          <w:lang w:eastAsia="zh-CN"/>
        </w:rPr>
        <w:t>个。在两侧墙窗口居中位置放国旗插袋各一个。</w:t>
      </w:r>
    </w:p>
    <w:p w14:paraId="084FEF9A">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J.8</w:t>
      </w:r>
      <w:r>
        <w:rPr>
          <w:rFonts w:hint="eastAsia" w:ascii="宋体" w:hAnsi="宋体" w:eastAsia="宋体" w:cs="宋体"/>
          <w:sz w:val="21"/>
          <w:szCs w:val="21"/>
          <w:highlight w:val="none"/>
          <w:lang w:eastAsia="zh-CN"/>
        </w:rPr>
        <w:tab/>
      </w:r>
      <w:r>
        <w:rPr>
          <w:rFonts w:hint="eastAsia" w:ascii="宋体" w:hAnsi="宋体" w:eastAsia="宋体" w:cs="宋体"/>
          <w:spacing w:val="-2"/>
          <w:sz w:val="21"/>
          <w:szCs w:val="21"/>
          <w:highlight w:val="none"/>
          <w:lang w:eastAsia="zh-CN"/>
        </w:rPr>
        <w:t>国旗插袋四周应用</w:t>
      </w:r>
      <w:r>
        <w:rPr>
          <w:rFonts w:hint="eastAsia" w:ascii="宋体" w:hAnsi="宋体" w:eastAsia="宋体" w:cs="宋体"/>
          <w:spacing w:val="-1"/>
          <w:sz w:val="21"/>
          <w:szCs w:val="21"/>
          <w:highlight w:val="none"/>
          <w:lang w:eastAsia="zh-CN"/>
        </w:rPr>
        <w:t>28×4/22×1</w:t>
      </w:r>
      <w:r>
        <w:rPr>
          <w:rFonts w:hint="eastAsia" w:ascii="宋体" w:hAnsi="宋体" w:eastAsia="宋体" w:cs="宋体"/>
          <w:spacing w:val="-2"/>
          <w:sz w:val="21"/>
          <w:szCs w:val="21"/>
          <w:highlight w:val="none"/>
          <w:lang w:eastAsia="zh-CN"/>
        </w:rPr>
        <w:t>天蓝涤纶线织带包边。三面距边2mm</w:t>
      </w:r>
      <w:r>
        <w:rPr>
          <w:rFonts w:hint="eastAsia" w:ascii="宋体" w:hAnsi="宋体" w:eastAsia="宋体" w:cs="宋体"/>
          <w:spacing w:val="-1"/>
          <w:sz w:val="21"/>
          <w:szCs w:val="21"/>
          <w:highlight w:val="none"/>
          <w:lang w:eastAsia="zh-CN"/>
        </w:rPr>
        <w:t>压明线一道，插袋右侧</w:t>
      </w:r>
      <w:r>
        <w:rPr>
          <w:rFonts w:hint="eastAsia" w:ascii="宋体" w:hAnsi="宋体" w:eastAsia="宋体" w:cs="宋体"/>
          <w:spacing w:val="-2"/>
          <w:sz w:val="21"/>
          <w:szCs w:val="21"/>
          <w:highlight w:val="none"/>
          <w:lang w:eastAsia="zh-CN"/>
        </w:rPr>
        <w:t>预留开口不扎缝纫线，以便插入取出国旗。</w:t>
      </w:r>
    </w:p>
    <w:p w14:paraId="001284DC">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J.9</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塑</w:t>
      </w:r>
      <w:r>
        <w:rPr>
          <w:rFonts w:hint="eastAsia" w:ascii="宋体" w:hAnsi="宋体" w:eastAsia="宋体" w:cs="宋体"/>
          <w:spacing w:val="-3"/>
          <w:sz w:val="21"/>
          <w:szCs w:val="21"/>
          <w:highlight w:val="none"/>
          <w:lang w:eastAsia="zh-CN"/>
        </w:rPr>
        <w:t>封</w:t>
      </w:r>
      <w:r>
        <w:rPr>
          <w:rFonts w:hint="eastAsia" w:ascii="宋体" w:hAnsi="宋体" w:eastAsia="宋体" w:cs="宋体"/>
          <w:sz w:val="21"/>
          <w:szCs w:val="21"/>
          <w:highlight w:val="none"/>
          <w:lang w:eastAsia="zh-CN"/>
        </w:rPr>
        <w:t>好</w:t>
      </w:r>
      <w:r>
        <w:rPr>
          <w:rFonts w:hint="eastAsia" w:ascii="宋体" w:hAnsi="宋体" w:eastAsia="宋体" w:cs="宋体"/>
          <w:spacing w:val="-3"/>
          <w:sz w:val="21"/>
          <w:szCs w:val="21"/>
          <w:highlight w:val="none"/>
          <w:lang w:eastAsia="zh-CN"/>
        </w:rPr>
        <w:t>的</w:t>
      </w:r>
      <w:r>
        <w:rPr>
          <w:rFonts w:hint="eastAsia" w:ascii="宋体" w:hAnsi="宋体" w:eastAsia="宋体" w:cs="宋体"/>
          <w:sz w:val="21"/>
          <w:szCs w:val="21"/>
          <w:highlight w:val="none"/>
          <w:lang w:eastAsia="zh-CN"/>
        </w:rPr>
        <w:t>国</w:t>
      </w:r>
      <w:r>
        <w:rPr>
          <w:rFonts w:hint="eastAsia" w:ascii="宋体" w:hAnsi="宋体" w:eastAsia="宋体" w:cs="宋体"/>
          <w:spacing w:val="-3"/>
          <w:sz w:val="21"/>
          <w:szCs w:val="21"/>
          <w:highlight w:val="none"/>
          <w:lang w:eastAsia="zh-CN"/>
        </w:rPr>
        <w:t>旗</w:t>
      </w:r>
      <w:r>
        <w:rPr>
          <w:rFonts w:hint="eastAsia" w:ascii="宋体" w:hAnsi="宋体" w:eastAsia="宋体" w:cs="宋体"/>
          <w:sz w:val="21"/>
          <w:szCs w:val="21"/>
          <w:highlight w:val="none"/>
          <w:lang w:eastAsia="zh-CN"/>
        </w:rPr>
        <w:t>根</w:t>
      </w:r>
      <w:r>
        <w:rPr>
          <w:rFonts w:hint="eastAsia" w:ascii="宋体" w:hAnsi="宋体" w:eastAsia="宋体" w:cs="宋体"/>
          <w:spacing w:val="-3"/>
          <w:sz w:val="21"/>
          <w:szCs w:val="21"/>
          <w:highlight w:val="none"/>
          <w:lang w:eastAsia="zh-CN"/>
        </w:rPr>
        <w:t>据帐</w:t>
      </w:r>
      <w:r>
        <w:rPr>
          <w:rFonts w:hint="eastAsia" w:ascii="宋体" w:hAnsi="宋体" w:eastAsia="宋体" w:cs="宋体"/>
          <w:sz w:val="21"/>
          <w:szCs w:val="21"/>
          <w:highlight w:val="none"/>
          <w:lang w:eastAsia="zh-CN"/>
        </w:rPr>
        <w:t>篷生</w:t>
      </w:r>
      <w:r>
        <w:rPr>
          <w:rFonts w:hint="eastAsia" w:ascii="宋体" w:hAnsi="宋体" w:eastAsia="宋体" w:cs="宋体"/>
          <w:spacing w:val="-3"/>
          <w:sz w:val="21"/>
          <w:szCs w:val="21"/>
          <w:highlight w:val="none"/>
          <w:lang w:eastAsia="zh-CN"/>
        </w:rPr>
        <w:t>产</w:t>
      </w:r>
      <w:r>
        <w:rPr>
          <w:rFonts w:hint="eastAsia" w:ascii="宋体" w:hAnsi="宋体" w:eastAsia="宋体" w:cs="宋体"/>
          <w:sz w:val="21"/>
          <w:szCs w:val="21"/>
          <w:highlight w:val="none"/>
          <w:lang w:eastAsia="zh-CN"/>
        </w:rPr>
        <w:t>批</w:t>
      </w:r>
      <w:r>
        <w:rPr>
          <w:rFonts w:hint="eastAsia" w:ascii="宋体" w:hAnsi="宋体" w:eastAsia="宋体" w:cs="宋体"/>
          <w:spacing w:val="-3"/>
          <w:sz w:val="21"/>
          <w:szCs w:val="21"/>
          <w:highlight w:val="none"/>
          <w:lang w:eastAsia="zh-CN"/>
        </w:rPr>
        <w:t>量</w:t>
      </w:r>
      <w:r>
        <w:rPr>
          <w:rFonts w:hint="eastAsia" w:ascii="宋体" w:hAnsi="宋体" w:eastAsia="宋体" w:cs="宋体"/>
          <w:sz w:val="21"/>
          <w:szCs w:val="21"/>
          <w:highlight w:val="none"/>
          <w:lang w:eastAsia="zh-CN"/>
        </w:rPr>
        <w:t>配</w:t>
      </w:r>
      <w:r>
        <w:rPr>
          <w:rFonts w:hint="eastAsia" w:ascii="宋体" w:hAnsi="宋体" w:eastAsia="宋体" w:cs="宋体"/>
          <w:spacing w:val="-3"/>
          <w:sz w:val="21"/>
          <w:szCs w:val="21"/>
          <w:highlight w:val="none"/>
          <w:lang w:eastAsia="zh-CN"/>
        </w:rPr>
        <w:t>套</w:t>
      </w:r>
      <w:r>
        <w:rPr>
          <w:rFonts w:hint="eastAsia" w:ascii="宋体" w:hAnsi="宋体" w:eastAsia="宋体" w:cs="宋体"/>
          <w:sz w:val="21"/>
          <w:szCs w:val="21"/>
          <w:highlight w:val="none"/>
          <w:lang w:eastAsia="zh-CN"/>
        </w:rPr>
        <w:t>单</w:t>
      </w:r>
      <w:r>
        <w:rPr>
          <w:rFonts w:hint="eastAsia" w:ascii="宋体" w:hAnsi="宋体" w:eastAsia="宋体" w:cs="宋体"/>
          <w:spacing w:val="-3"/>
          <w:sz w:val="21"/>
          <w:szCs w:val="21"/>
          <w:highlight w:val="none"/>
          <w:lang w:eastAsia="zh-CN"/>
        </w:rPr>
        <w:t>独</w:t>
      </w:r>
      <w:r>
        <w:rPr>
          <w:rFonts w:hint="eastAsia" w:ascii="宋体" w:hAnsi="宋体" w:eastAsia="宋体" w:cs="宋体"/>
          <w:sz w:val="21"/>
          <w:szCs w:val="21"/>
          <w:highlight w:val="none"/>
          <w:lang w:eastAsia="zh-CN"/>
        </w:rPr>
        <w:t>包</w:t>
      </w:r>
      <w:r>
        <w:rPr>
          <w:rFonts w:hint="eastAsia" w:ascii="宋体" w:hAnsi="宋体" w:eastAsia="宋体" w:cs="宋体"/>
          <w:spacing w:val="-3"/>
          <w:sz w:val="21"/>
          <w:szCs w:val="21"/>
          <w:highlight w:val="none"/>
          <w:lang w:eastAsia="zh-CN"/>
        </w:rPr>
        <w:t>装</w:t>
      </w:r>
      <w:r>
        <w:rPr>
          <w:rFonts w:hint="eastAsia" w:ascii="宋体" w:hAnsi="宋体" w:eastAsia="宋体" w:cs="宋体"/>
          <w:spacing w:val="-32"/>
          <w:sz w:val="21"/>
          <w:szCs w:val="21"/>
          <w:highlight w:val="none"/>
          <w:lang w:eastAsia="zh-CN"/>
        </w:rPr>
        <w:t>，</w:t>
      </w:r>
      <w:r>
        <w:rPr>
          <w:rFonts w:hint="eastAsia" w:ascii="宋体" w:hAnsi="宋体" w:eastAsia="宋体" w:cs="宋体"/>
          <w:spacing w:val="-3"/>
          <w:sz w:val="21"/>
          <w:szCs w:val="21"/>
          <w:highlight w:val="none"/>
          <w:lang w:eastAsia="zh-CN"/>
        </w:rPr>
        <w:t>在</w:t>
      </w:r>
      <w:r>
        <w:rPr>
          <w:rFonts w:hint="eastAsia" w:ascii="宋体" w:hAnsi="宋体" w:eastAsia="宋体" w:cs="宋体"/>
          <w:sz w:val="21"/>
          <w:szCs w:val="21"/>
          <w:highlight w:val="none"/>
          <w:lang w:eastAsia="zh-CN"/>
        </w:rPr>
        <w:t>帐</w:t>
      </w:r>
      <w:r>
        <w:rPr>
          <w:rFonts w:hint="eastAsia" w:ascii="宋体" w:hAnsi="宋体" w:eastAsia="宋体" w:cs="宋体"/>
          <w:spacing w:val="-3"/>
          <w:sz w:val="21"/>
          <w:szCs w:val="21"/>
          <w:highlight w:val="none"/>
          <w:lang w:eastAsia="zh-CN"/>
        </w:rPr>
        <w:t>篷</w:t>
      </w:r>
      <w:r>
        <w:rPr>
          <w:rFonts w:hint="eastAsia" w:ascii="宋体" w:hAnsi="宋体" w:eastAsia="宋体" w:cs="宋体"/>
          <w:sz w:val="21"/>
          <w:szCs w:val="21"/>
          <w:highlight w:val="none"/>
          <w:lang w:eastAsia="zh-CN"/>
        </w:rPr>
        <w:t>展</w:t>
      </w:r>
      <w:r>
        <w:rPr>
          <w:rFonts w:hint="eastAsia" w:ascii="宋体" w:hAnsi="宋体" w:eastAsia="宋体" w:cs="宋体"/>
          <w:spacing w:val="-3"/>
          <w:sz w:val="21"/>
          <w:szCs w:val="21"/>
          <w:highlight w:val="none"/>
          <w:lang w:eastAsia="zh-CN"/>
        </w:rPr>
        <w:t>开</w:t>
      </w:r>
      <w:r>
        <w:rPr>
          <w:rFonts w:hint="eastAsia" w:ascii="宋体" w:hAnsi="宋体" w:eastAsia="宋体" w:cs="宋体"/>
          <w:sz w:val="21"/>
          <w:szCs w:val="21"/>
          <w:highlight w:val="none"/>
          <w:lang w:eastAsia="zh-CN"/>
        </w:rPr>
        <w:t>后</w:t>
      </w:r>
      <w:r>
        <w:rPr>
          <w:rFonts w:hint="eastAsia" w:ascii="宋体" w:hAnsi="宋体" w:eastAsia="宋体" w:cs="宋体"/>
          <w:spacing w:val="-3"/>
          <w:sz w:val="21"/>
          <w:szCs w:val="21"/>
          <w:highlight w:val="none"/>
          <w:lang w:eastAsia="zh-CN"/>
        </w:rPr>
        <w:t>再</w:t>
      </w:r>
      <w:r>
        <w:rPr>
          <w:rFonts w:hint="eastAsia" w:ascii="宋体" w:hAnsi="宋体" w:eastAsia="宋体" w:cs="宋体"/>
          <w:sz w:val="21"/>
          <w:szCs w:val="21"/>
          <w:highlight w:val="none"/>
          <w:lang w:eastAsia="zh-CN"/>
        </w:rPr>
        <w:t>插</w:t>
      </w:r>
      <w:r>
        <w:rPr>
          <w:rFonts w:hint="eastAsia" w:ascii="宋体" w:hAnsi="宋体" w:eastAsia="宋体" w:cs="宋体"/>
          <w:spacing w:val="-3"/>
          <w:sz w:val="21"/>
          <w:szCs w:val="21"/>
          <w:highlight w:val="none"/>
          <w:lang w:eastAsia="zh-CN"/>
        </w:rPr>
        <w:t>入国</w:t>
      </w:r>
      <w:r>
        <w:rPr>
          <w:rFonts w:hint="eastAsia" w:ascii="宋体" w:hAnsi="宋体" w:eastAsia="宋体" w:cs="宋体"/>
          <w:sz w:val="21"/>
          <w:szCs w:val="21"/>
          <w:highlight w:val="none"/>
          <w:lang w:eastAsia="zh-CN"/>
        </w:rPr>
        <w:t>旗插</w:t>
      </w:r>
      <w:r>
        <w:rPr>
          <w:rFonts w:hint="eastAsia" w:ascii="宋体" w:hAnsi="宋体" w:eastAsia="宋体" w:cs="宋体"/>
          <w:spacing w:val="-3"/>
          <w:sz w:val="21"/>
          <w:szCs w:val="21"/>
          <w:highlight w:val="none"/>
          <w:lang w:eastAsia="zh-CN"/>
        </w:rPr>
        <w:t>袋中</w:t>
      </w:r>
      <w:r>
        <w:rPr>
          <w:rFonts w:hint="eastAsia" w:ascii="宋体" w:hAnsi="宋体" w:eastAsia="宋体" w:cs="宋体"/>
          <w:spacing w:val="-32"/>
          <w:sz w:val="21"/>
          <w:szCs w:val="21"/>
          <w:highlight w:val="none"/>
          <w:lang w:eastAsia="zh-CN"/>
        </w:rPr>
        <w:t>。</w:t>
      </w:r>
      <w:r>
        <w:rPr>
          <w:rFonts w:hint="eastAsia" w:ascii="宋体" w:hAnsi="宋体" w:eastAsia="宋体" w:cs="宋体"/>
          <w:spacing w:val="-3"/>
          <w:sz w:val="21"/>
          <w:szCs w:val="21"/>
          <w:highlight w:val="none"/>
          <w:lang w:eastAsia="zh-CN"/>
        </w:rPr>
        <w:t>主</w:t>
      </w:r>
      <w:r>
        <w:rPr>
          <w:rFonts w:hint="eastAsia" w:ascii="宋体" w:hAnsi="宋体" w:eastAsia="宋体" w:cs="宋体"/>
          <w:sz w:val="21"/>
          <w:szCs w:val="21"/>
          <w:highlight w:val="none"/>
          <w:lang w:eastAsia="zh-CN"/>
        </w:rPr>
        <w:t>要</w:t>
      </w:r>
      <w:r>
        <w:rPr>
          <w:rFonts w:hint="eastAsia" w:ascii="宋体" w:hAnsi="宋体" w:eastAsia="宋体" w:cs="宋体"/>
          <w:spacing w:val="-3"/>
          <w:sz w:val="21"/>
          <w:szCs w:val="21"/>
          <w:highlight w:val="none"/>
          <w:lang w:eastAsia="zh-CN"/>
        </w:rPr>
        <w:t>尺</w:t>
      </w:r>
      <w:r>
        <w:rPr>
          <w:rFonts w:hint="eastAsia" w:ascii="宋体" w:hAnsi="宋体" w:eastAsia="宋体" w:cs="宋体"/>
          <w:sz w:val="21"/>
          <w:szCs w:val="21"/>
          <w:highlight w:val="none"/>
          <w:lang w:eastAsia="zh-CN"/>
        </w:rPr>
        <w:t>寸见图J.</w:t>
      </w:r>
      <w:r>
        <w:rPr>
          <w:rFonts w:hint="eastAsia" w:ascii="宋体" w:hAnsi="宋体" w:eastAsia="宋体" w:cs="宋体"/>
          <w:spacing w:val="-3"/>
          <w:sz w:val="21"/>
          <w:szCs w:val="21"/>
          <w:highlight w:val="none"/>
          <w:lang w:eastAsia="zh-CN"/>
        </w:rPr>
        <w:t>1</w:t>
      </w:r>
      <w:r>
        <w:rPr>
          <w:rFonts w:hint="eastAsia" w:ascii="宋体" w:hAnsi="宋体" w:eastAsia="宋体" w:cs="宋体"/>
          <w:spacing w:val="-106"/>
          <w:sz w:val="21"/>
          <w:szCs w:val="21"/>
          <w:highlight w:val="none"/>
          <w:lang w:eastAsia="zh-CN"/>
        </w:rPr>
        <w:t>。</w:t>
      </w:r>
      <w:r>
        <w:rPr>
          <w:rFonts w:hint="eastAsia" w:ascii="宋体" w:hAnsi="宋体" w:eastAsia="宋体" w:cs="宋体"/>
          <w:spacing w:val="-3"/>
          <w:sz w:val="21"/>
          <w:szCs w:val="21"/>
          <w:highlight w:val="none"/>
          <w:lang w:eastAsia="zh-CN"/>
        </w:rPr>
        <w:t>（</w:t>
      </w:r>
      <w:r>
        <w:rPr>
          <w:rFonts w:hint="eastAsia" w:ascii="宋体" w:hAnsi="宋体" w:eastAsia="宋体" w:cs="宋体"/>
          <w:sz w:val="21"/>
          <w:szCs w:val="21"/>
          <w:highlight w:val="none"/>
          <w:lang w:eastAsia="zh-CN"/>
        </w:rPr>
        <w:t>单</w:t>
      </w:r>
      <w:r>
        <w:rPr>
          <w:rFonts w:hint="eastAsia" w:ascii="宋体" w:hAnsi="宋体" w:eastAsia="宋体" w:cs="宋体"/>
          <w:spacing w:val="-3"/>
          <w:sz w:val="21"/>
          <w:szCs w:val="21"/>
          <w:highlight w:val="none"/>
          <w:lang w:eastAsia="zh-CN"/>
        </w:rPr>
        <w:t>位</w:t>
      </w:r>
      <w:r>
        <w:rPr>
          <w:rFonts w:hint="eastAsia" w:ascii="宋体" w:hAnsi="宋体" w:eastAsia="宋体" w:cs="宋体"/>
          <w:sz w:val="21"/>
          <w:szCs w:val="21"/>
          <w:highlight w:val="none"/>
          <w:lang w:eastAsia="zh-CN"/>
        </w:rPr>
        <w:t>为</w:t>
      </w:r>
      <w:r>
        <w:rPr>
          <w:rFonts w:hint="eastAsia" w:ascii="宋体" w:hAnsi="宋体" w:eastAsia="宋体" w:cs="宋体"/>
          <w:spacing w:val="-3"/>
          <w:sz w:val="21"/>
          <w:szCs w:val="21"/>
          <w:highlight w:val="none"/>
          <w:lang w:eastAsia="zh-CN"/>
        </w:rPr>
        <w:t>毫</w:t>
      </w:r>
      <w:r>
        <w:rPr>
          <w:rFonts w:hint="eastAsia" w:ascii="宋体" w:hAnsi="宋体" w:eastAsia="宋体" w:cs="宋体"/>
          <w:sz w:val="21"/>
          <w:szCs w:val="21"/>
          <w:highlight w:val="none"/>
          <w:lang w:eastAsia="zh-CN"/>
        </w:rPr>
        <w:t>米）</w:t>
      </w:r>
    </w:p>
    <w:p w14:paraId="2934C607">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3124200" cy="2890520"/>
            <wp:effectExtent l="0" t="0" r="0" b="5080"/>
            <wp:docPr id="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0"/>
                    <pic:cNvPicPr>
                      <a:picLocks noChangeAspect="1"/>
                    </pic:cNvPicPr>
                  </pic:nvPicPr>
                  <pic:blipFill>
                    <a:blip r:embed="rId69"/>
                    <a:stretch>
                      <a:fillRect/>
                    </a:stretch>
                  </pic:blipFill>
                  <pic:spPr>
                    <a:xfrm>
                      <a:off x="0" y="0"/>
                      <a:ext cx="3124200" cy="2890520"/>
                    </a:xfrm>
                    <a:prstGeom prst="rect">
                      <a:avLst/>
                    </a:prstGeom>
                    <a:noFill/>
                    <a:ln>
                      <a:noFill/>
                    </a:ln>
                  </pic:spPr>
                </pic:pic>
              </a:graphicData>
            </a:graphic>
          </wp:inline>
        </w:drawing>
      </w:r>
    </w:p>
    <w:p w14:paraId="0DD6E663">
      <w:pPr>
        <w:pStyle w:val="18"/>
        <w:keepNext w:val="0"/>
        <w:keepLines w:val="0"/>
        <w:pageBreakBefore w:val="0"/>
        <w:tabs>
          <w:tab w:val="left" w:pos="1161"/>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图J.1</w:t>
      </w:r>
      <w:r>
        <w:rPr>
          <w:rFonts w:hint="eastAsia" w:ascii="宋体" w:hAnsi="宋体" w:eastAsia="宋体" w:cs="宋体"/>
          <w:spacing w:val="-2"/>
          <w:sz w:val="21"/>
          <w:szCs w:val="21"/>
          <w:highlight w:val="none"/>
          <w:lang w:eastAsia="zh-CN"/>
        </w:rPr>
        <w:t>国旗标志主要尺寸</w:t>
      </w:r>
    </w:p>
    <w:p w14:paraId="58272FD2">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sectPr>
          <w:pgSz w:w="11907" w:h="16840"/>
          <w:pgMar w:top="1500" w:right="1300" w:bottom="1140" w:left="1300" w:header="0" w:footer="952" w:gutter="0"/>
          <w:pgNumType w:fmt="decimal"/>
          <w:cols w:space="720" w:num="1"/>
        </w:sectPr>
      </w:pPr>
    </w:p>
    <w:p w14:paraId="50F64214">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w:t>
      </w:r>
      <w:r>
        <w:rPr>
          <w:rFonts w:hint="eastAsia" w:ascii="宋体" w:hAnsi="宋体" w:eastAsia="宋体" w:cs="宋体"/>
          <w:sz w:val="21"/>
          <w:szCs w:val="21"/>
          <w:highlight w:val="none"/>
          <w:lang w:val="en-US" w:eastAsia="zh-CN"/>
        </w:rPr>
        <w:t>L</w:t>
      </w:r>
    </w:p>
    <w:p w14:paraId="3647E3A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32A110D6">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（规范性附录）产品包装单</w:t>
      </w:r>
    </w:p>
    <w:p w14:paraId="56054E4C">
      <w:pPr>
        <w:pStyle w:val="18"/>
        <w:keepNext w:val="0"/>
        <w:keepLines w:val="0"/>
        <w:pageBreakBefore w:val="0"/>
        <w:tabs>
          <w:tab w:val="left" w:pos="744"/>
        </w:tabs>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L</w:t>
      </w:r>
      <w:r>
        <w:rPr>
          <w:rFonts w:hint="eastAsia" w:ascii="宋体" w:hAnsi="宋体" w:eastAsia="宋体" w:cs="宋体"/>
          <w:sz w:val="21"/>
          <w:szCs w:val="21"/>
          <w:highlight w:val="none"/>
        </w:rPr>
        <w:t>.1</w:t>
      </w:r>
      <w:r>
        <w:rPr>
          <w:rFonts w:hint="eastAsia" w:ascii="宋体" w:hAnsi="宋体" w:eastAsia="宋体" w:cs="宋体"/>
          <w:sz w:val="21"/>
          <w:szCs w:val="21"/>
          <w:highlight w:val="none"/>
        </w:rPr>
        <w:tab/>
      </w:r>
      <w:r>
        <w:rPr>
          <w:rFonts w:hint="eastAsia" w:ascii="宋体" w:hAnsi="宋体" w:eastAsia="宋体" w:cs="宋体"/>
          <w:spacing w:val="-2"/>
          <w:sz w:val="21"/>
          <w:szCs w:val="21"/>
          <w:highlight w:val="none"/>
        </w:rPr>
        <w:t>产品包装单见表</w:t>
      </w:r>
      <w:r>
        <w:rPr>
          <w:rFonts w:hint="eastAsia" w:ascii="宋体" w:hAnsi="宋体" w:eastAsia="宋体" w:cs="宋体"/>
          <w:spacing w:val="-2"/>
          <w:sz w:val="21"/>
          <w:szCs w:val="21"/>
          <w:highlight w:val="none"/>
          <w:lang w:val="en-US" w:eastAsia="zh-CN"/>
        </w:rPr>
        <w:t>L</w:t>
      </w:r>
      <w:r>
        <w:rPr>
          <w:rFonts w:hint="eastAsia" w:ascii="宋体" w:hAnsi="宋体" w:eastAsia="宋体" w:cs="宋体"/>
          <w:spacing w:val="-2"/>
          <w:sz w:val="21"/>
          <w:szCs w:val="21"/>
          <w:highlight w:val="none"/>
        </w:rPr>
        <w:t>.1。</w:t>
      </w:r>
    </w:p>
    <w:p w14:paraId="3B601190">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p>
    <w:tbl>
      <w:tblPr>
        <w:tblStyle w:val="48"/>
        <w:tblW w:w="9559" w:type="dxa"/>
        <w:tblInd w:w="80" w:type="dxa"/>
        <w:tblLayout w:type="fixed"/>
        <w:tblCellMar>
          <w:top w:w="0" w:type="dxa"/>
          <w:left w:w="0" w:type="dxa"/>
          <w:bottom w:w="0" w:type="dxa"/>
          <w:right w:w="0" w:type="dxa"/>
        </w:tblCellMar>
      </w:tblPr>
      <w:tblGrid>
        <w:gridCol w:w="634"/>
        <w:gridCol w:w="607"/>
        <w:gridCol w:w="607"/>
        <w:gridCol w:w="857"/>
        <w:gridCol w:w="706"/>
        <w:gridCol w:w="708"/>
        <w:gridCol w:w="708"/>
        <w:gridCol w:w="1015"/>
        <w:gridCol w:w="3717"/>
      </w:tblGrid>
      <w:tr w14:paraId="43AA3B36">
        <w:tblPrEx>
          <w:tblCellMar>
            <w:top w:w="0" w:type="dxa"/>
            <w:left w:w="0" w:type="dxa"/>
            <w:bottom w:w="0" w:type="dxa"/>
            <w:right w:w="0" w:type="dxa"/>
          </w:tblCellMar>
        </w:tblPrEx>
        <w:trPr>
          <w:trHeight w:val="424" w:hRule="exact"/>
        </w:trPr>
        <w:tc>
          <w:tcPr>
            <w:tcW w:w="1848" w:type="dxa"/>
            <w:gridSpan w:val="3"/>
            <w:tcBorders>
              <w:top w:val="single" w:color="000000" w:sz="12" w:space="0"/>
              <w:left w:val="single" w:color="000000" w:sz="12" w:space="0"/>
              <w:bottom w:val="single" w:color="000000" w:sz="6" w:space="0"/>
              <w:right w:val="single" w:color="000000" w:sz="6" w:space="0"/>
            </w:tcBorders>
            <w:vAlign w:val="top"/>
          </w:tcPr>
          <w:p w14:paraId="19D70DD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类别</w:t>
            </w:r>
          </w:p>
        </w:tc>
        <w:tc>
          <w:tcPr>
            <w:tcW w:w="1563" w:type="dxa"/>
            <w:gridSpan w:val="2"/>
            <w:tcBorders>
              <w:top w:val="single" w:color="000000" w:sz="12" w:space="0"/>
              <w:left w:val="single" w:color="000000" w:sz="6" w:space="0"/>
              <w:bottom w:val="single" w:color="000000" w:sz="6" w:space="0"/>
              <w:right w:val="single" w:color="000000" w:sz="6" w:space="0"/>
            </w:tcBorders>
            <w:vAlign w:val="top"/>
          </w:tcPr>
          <w:p w14:paraId="47ADBA6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名称</w:t>
            </w:r>
          </w:p>
        </w:tc>
        <w:tc>
          <w:tcPr>
            <w:tcW w:w="708" w:type="dxa"/>
            <w:tcBorders>
              <w:top w:val="single" w:color="000000" w:sz="12" w:space="0"/>
              <w:left w:val="single" w:color="000000" w:sz="6" w:space="0"/>
              <w:bottom w:val="single" w:color="000000" w:sz="6" w:space="0"/>
              <w:right w:val="single" w:color="000000" w:sz="6" w:space="0"/>
            </w:tcBorders>
            <w:vAlign w:val="top"/>
          </w:tcPr>
          <w:p w14:paraId="6EC3504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单位</w:t>
            </w:r>
          </w:p>
        </w:tc>
        <w:tc>
          <w:tcPr>
            <w:tcW w:w="708" w:type="dxa"/>
            <w:tcBorders>
              <w:top w:val="single" w:color="000000" w:sz="12" w:space="0"/>
              <w:left w:val="single" w:color="000000" w:sz="6" w:space="0"/>
              <w:bottom w:val="single" w:color="000000" w:sz="6" w:space="0"/>
              <w:right w:val="single" w:color="000000" w:sz="6" w:space="0"/>
            </w:tcBorders>
            <w:vAlign w:val="top"/>
          </w:tcPr>
          <w:p w14:paraId="289A8E7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数量</w:t>
            </w:r>
          </w:p>
        </w:tc>
        <w:tc>
          <w:tcPr>
            <w:tcW w:w="1015" w:type="dxa"/>
            <w:tcBorders>
              <w:top w:val="single" w:color="000000" w:sz="12" w:space="0"/>
              <w:left w:val="single" w:color="000000" w:sz="6" w:space="0"/>
              <w:bottom w:val="single" w:color="000000" w:sz="6" w:space="0"/>
              <w:right w:val="single" w:color="000000" w:sz="6" w:space="0"/>
            </w:tcBorders>
            <w:vAlign w:val="top"/>
          </w:tcPr>
          <w:p w14:paraId="5C2892C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质量(kg)</w:t>
            </w:r>
          </w:p>
        </w:tc>
        <w:tc>
          <w:tcPr>
            <w:tcW w:w="3717" w:type="dxa"/>
            <w:tcBorders>
              <w:top w:val="single" w:color="000000" w:sz="12" w:space="0"/>
              <w:left w:val="single" w:color="000000" w:sz="6" w:space="0"/>
              <w:bottom w:val="single" w:color="000000" w:sz="6" w:space="0"/>
              <w:right w:val="single" w:color="000000" w:sz="12" w:space="0"/>
            </w:tcBorders>
            <w:vAlign w:val="top"/>
          </w:tcPr>
          <w:p w14:paraId="263BE0F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包装标志</w:t>
            </w:r>
          </w:p>
        </w:tc>
      </w:tr>
      <w:tr w14:paraId="7A28E468">
        <w:tblPrEx>
          <w:tblCellMar>
            <w:top w:w="0" w:type="dxa"/>
            <w:left w:w="0" w:type="dxa"/>
            <w:bottom w:w="0" w:type="dxa"/>
            <w:right w:w="0" w:type="dxa"/>
          </w:tblCellMar>
        </w:tblPrEx>
        <w:trPr>
          <w:trHeight w:val="373" w:hRule="exact"/>
        </w:trPr>
        <w:tc>
          <w:tcPr>
            <w:tcW w:w="634" w:type="dxa"/>
            <w:vMerge w:val="restart"/>
            <w:tcBorders>
              <w:top w:val="single" w:color="000000" w:sz="6" w:space="0"/>
              <w:left w:val="single" w:color="000000" w:sz="12" w:space="0"/>
              <w:right w:val="single" w:color="000000" w:sz="6" w:space="0"/>
            </w:tcBorders>
            <w:vAlign w:val="top"/>
          </w:tcPr>
          <w:p w14:paraId="0858086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C0583F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2BB9720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A5CC6A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654BDE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09386B0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0B5E128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2AA51C0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AC1205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40BD089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0E37C92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F5928D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477F62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体化包装</w:t>
            </w:r>
          </w:p>
        </w:tc>
        <w:tc>
          <w:tcPr>
            <w:tcW w:w="607" w:type="dxa"/>
            <w:vMerge w:val="restart"/>
            <w:tcBorders>
              <w:top w:val="single" w:color="000000" w:sz="6" w:space="0"/>
              <w:left w:val="single" w:color="000000" w:sz="6" w:space="0"/>
              <w:right w:val="single" w:color="000000" w:sz="4" w:space="0"/>
            </w:tcBorders>
            <w:vAlign w:val="top"/>
          </w:tcPr>
          <w:p w14:paraId="4CFA3C4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0E359F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ED824F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0A240AE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EB116A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分包装部分</w:t>
            </w:r>
          </w:p>
        </w:tc>
        <w:tc>
          <w:tcPr>
            <w:tcW w:w="607" w:type="dxa"/>
            <w:vMerge w:val="restart"/>
            <w:tcBorders>
              <w:top w:val="single" w:color="000000" w:sz="6" w:space="0"/>
              <w:left w:val="single" w:color="000000" w:sz="4" w:space="0"/>
              <w:right w:val="single" w:color="000000" w:sz="6" w:space="0"/>
            </w:tcBorders>
            <w:vAlign w:val="top"/>
          </w:tcPr>
          <w:p w14:paraId="177214A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0147C1B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0656B7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篷体部分</w:t>
            </w: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022604B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篷体（含拉绳）</w:t>
            </w:r>
          </w:p>
        </w:tc>
        <w:tc>
          <w:tcPr>
            <w:tcW w:w="708" w:type="dxa"/>
            <w:tcBorders>
              <w:top w:val="single" w:color="000000" w:sz="6" w:space="0"/>
              <w:left w:val="single" w:color="000000" w:sz="6" w:space="0"/>
              <w:bottom w:val="single" w:color="000000" w:sz="6" w:space="0"/>
              <w:right w:val="single" w:color="000000" w:sz="6" w:space="0"/>
            </w:tcBorders>
            <w:vAlign w:val="top"/>
          </w:tcPr>
          <w:p w14:paraId="7F2A8DD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件</w:t>
            </w:r>
          </w:p>
        </w:tc>
        <w:tc>
          <w:tcPr>
            <w:tcW w:w="708" w:type="dxa"/>
            <w:tcBorders>
              <w:top w:val="single" w:color="000000" w:sz="6" w:space="0"/>
              <w:left w:val="single" w:color="000000" w:sz="6" w:space="0"/>
              <w:bottom w:val="single" w:color="000000" w:sz="6" w:space="0"/>
              <w:right w:val="single" w:color="000000" w:sz="6" w:space="0"/>
            </w:tcBorders>
            <w:vAlign w:val="top"/>
          </w:tcPr>
          <w:p w14:paraId="200937B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vMerge w:val="restart"/>
            <w:tcBorders>
              <w:top w:val="single" w:color="000000" w:sz="6" w:space="0"/>
              <w:left w:val="single" w:color="000000" w:sz="6" w:space="0"/>
              <w:right w:val="single" w:color="000000" w:sz="6" w:space="0"/>
            </w:tcBorders>
            <w:vAlign w:val="top"/>
          </w:tcPr>
          <w:p w14:paraId="7722B7F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DA431A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C49898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9329FC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4604A7D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C9FCF5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888629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2E89730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4F83F5F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0015781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6FFB80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w:t>
            </w:r>
          </w:p>
        </w:tc>
        <w:tc>
          <w:tcPr>
            <w:tcW w:w="3717" w:type="dxa"/>
            <w:vMerge w:val="restart"/>
            <w:tcBorders>
              <w:top w:val="single" w:color="000000" w:sz="6" w:space="0"/>
              <w:left w:val="single" w:color="000000" w:sz="6" w:space="0"/>
              <w:right w:val="single" w:color="000000" w:sz="12" w:space="0"/>
            </w:tcBorders>
            <w:vAlign w:val="top"/>
          </w:tcPr>
          <w:p w14:paraId="1AACE51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2EB445F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60905C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F7CC8F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761EEF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431F840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5E4A53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40E1B7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救灾专用12m2棉帐篷</w:t>
            </w:r>
          </w:p>
          <w:p w14:paraId="7B02E15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数量：1顶</w:t>
            </w:r>
            <w:r>
              <w:rPr>
                <w:rFonts w:hint="eastAsia" w:ascii="宋体" w:hAnsi="宋体" w:eastAsia="宋体" w:cs="宋体"/>
                <w:spacing w:val="-2"/>
                <w:kern w:val="2"/>
                <w:sz w:val="21"/>
                <w:szCs w:val="21"/>
                <w:highlight w:val="none"/>
                <w:lang w:val="en-US" w:eastAsia="zh-CN" w:bidi="ar-SA"/>
              </w:rPr>
              <w:tab/>
            </w:r>
          </w:p>
          <w:p w14:paraId="47E1C5E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质量：××kg</w:t>
            </w:r>
          </w:p>
          <w:p w14:paraId="1019098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体积：1830mm×430mm×430mm</w:t>
            </w:r>
          </w:p>
          <w:p w14:paraId="629781D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生产日期：</w:t>
            </w:r>
            <w:r>
              <w:rPr>
                <w:rFonts w:hint="eastAsia" w:ascii="宋体" w:hAnsi="宋体" w:eastAsia="宋体" w:cs="宋体"/>
                <w:spacing w:val="-2"/>
                <w:kern w:val="2"/>
                <w:sz w:val="21"/>
                <w:szCs w:val="21"/>
                <w:highlight w:val="none"/>
                <w:lang w:val="en-US" w:eastAsia="zh-CN" w:bidi="ar-SA"/>
              </w:rPr>
              <w:tab/>
            </w:r>
            <w:r>
              <w:rPr>
                <w:rFonts w:hint="eastAsia" w:ascii="宋体" w:hAnsi="宋体" w:eastAsia="宋体" w:cs="宋体"/>
                <w:spacing w:val="-2"/>
                <w:kern w:val="2"/>
                <w:sz w:val="21"/>
                <w:szCs w:val="21"/>
                <w:highlight w:val="none"/>
                <w:lang w:val="en-US" w:eastAsia="zh-CN" w:bidi="ar-SA"/>
              </w:rPr>
              <w:t>年月共1包</w:t>
            </w:r>
          </w:p>
          <w:p w14:paraId="656461F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第1包</w:t>
            </w:r>
          </w:p>
          <w:p w14:paraId="3D75256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承制单位名称承制</w:t>
            </w:r>
          </w:p>
          <w:p w14:paraId="7B3024A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监制单位名称监制</w:t>
            </w:r>
          </w:p>
        </w:tc>
      </w:tr>
      <w:tr w14:paraId="1EA0C5F3">
        <w:tblPrEx>
          <w:tblCellMar>
            <w:top w:w="0" w:type="dxa"/>
            <w:left w:w="0" w:type="dxa"/>
            <w:bottom w:w="0" w:type="dxa"/>
            <w:right w:w="0" w:type="dxa"/>
          </w:tblCellMar>
        </w:tblPrEx>
        <w:trPr>
          <w:trHeight w:val="372" w:hRule="exact"/>
        </w:trPr>
        <w:tc>
          <w:tcPr>
            <w:tcW w:w="634" w:type="dxa"/>
            <w:vMerge w:val="continue"/>
            <w:tcBorders>
              <w:left w:val="single" w:color="000000" w:sz="12" w:space="0"/>
              <w:right w:val="single" w:color="000000" w:sz="6" w:space="0"/>
            </w:tcBorders>
            <w:vAlign w:val="top"/>
          </w:tcPr>
          <w:p w14:paraId="0A6708B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right w:val="single" w:color="000000" w:sz="4" w:space="0"/>
            </w:tcBorders>
            <w:vAlign w:val="top"/>
          </w:tcPr>
          <w:p w14:paraId="181A867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4" w:space="0"/>
              <w:right w:val="single" w:color="000000" w:sz="6" w:space="0"/>
            </w:tcBorders>
            <w:vAlign w:val="top"/>
          </w:tcPr>
          <w:p w14:paraId="3E6C81C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7615266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地铺</w:t>
            </w:r>
          </w:p>
        </w:tc>
        <w:tc>
          <w:tcPr>
            <w:tcW w:w="708" w:type="dxa"/>
            <w:tcBorders>
              <w:top w:val="single" w:color="000000" w:sz="6" w:space="0"/>
              <w:left w:val="single" w:color="000000" w:sz="6" w:space="0"/>
              <w:bottom w:val="single" w:color="000000" w:sz="6" w:space="0"/>
              <w:right w:val="single" w:color="000000" w:sz="6" w:space="0"/>
            </w:tcBorders>
            <w:vAlign w:val="top"/>
          </w:tcPr>
          <w:p w14:paraId="6154BE2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套</w:t>
            </w:r>
          </w:p>
        </w:tc>
        <w:tc>
          <w:tcPr>
            <w:tcW w:w="708" w:type="dxa"/>
            <w:tcBorders>
              <w:top w:val="single" w:color="000000" w:sz="6" w:space="0"/>
              <w:left w:val="single" w:color="000000" w:sz="6" w:space="0"/>
              <w:bottom w:val="single" w:color="000000" w:sz="6" w:space="0"/>
              <w:right w:val="single" w:color="000000" w:sz="6" w:space="0"/>
            </w:tcBorders>
            <w:vAlign w:val="top"/>
          </w:tcPr>
          <w:p w14:paraId="3F9DEE2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vMerge w:val="continue"/>
            <w:tcBorders>
              <w:left w:val="single" w:color="000000" w:sz="6" w:space="0"/>
              <w:right w:val="single" w:color="000000" w:sz="6" w:space="0"/>
            </w:tcBorders>
            <w:vAlign w:val="top"/>
          </w:tcPr>
          <w:p w14:paraId="53D861B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5E5F3F3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66AD3F07">
        <w:tblPrEx>
          <w:tblCellMar>
            <w:top w:w="0" w:type="dxa"/>
            <w:left w:w="0" w:type="dxa"/>
            <w:bottom w:w="0" w:type="dxa"/>
            <w:right w:w="0" w:type="dxa"/>
          </w:tblCellMar>
        </w:tblPrEx>
        <w:trPr>
          <w:trHeight w:val="374" w:hRule="exact"/>
        </w:trPr>
        <w:tc>
          <w:tcPr>
            <w:tcW w:w="634" w:type="dxa"/>
            <w:vMerge w:val="continue"/>
            <w:tcBorders>
              <w:left w:val="single" w:color="000000" w:sz="12" w:space="0"/>
              <w:right w:val="single" w:color="000000" w:sz="6" w:space="0"/>
            </w:tcBorders>
            <w:vAlign w:val="top"/>
          </w:tcPr>
          <w:p w14:paraId="596B93B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right w:val="single" w:color="000000" w:sz="4" w:space="0"/>
            </w:tcBorders>
            <w:vAlign w:val="top"/>
          </w:tcPr>
          <w:p w14:paraId="7D4546E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4" w:space="0"/>
              <w:right w:val="single" w:color="000000" w:sz="6" w:space="0"/>
            </w:tcBorders>
            <w:vAlign w:val="top"/>
          </w:tcPr>
          <w:p w14:paraId="57504B6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5842F2E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产品使用说明书</w:t>
            </w:r>
          </w:p>
        </w:tc>
        <w:tc>
          <w:tcPr>
            <w:tcW w:w="708" w:type="dxa"/>
            <w:tcBorders>
              <w:top w:val="single" w:color="000000" w:sz="6" w:space="0"/>
              <w:left w:val="single" w:color="000000" w:sz="6" w:space="0"/>
              <w:bottom w:val="single" w:color="000000" w:sz="6" w:space="0"/>
              <w:right w:val="single" w:color="000000" w:sz="6" w:space="0"/>
            </w:tcBorders>
            <w:vAlign w:val="top"/>
          </w:tcPr>
          <w:p w14:paraId="04D7B68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本</w:t>
            </w:r>
          </w:p>
        </w:tc>
        <w:tc>
          <w:tcPr>
            <w:tcW w:w="708" w:type="dxa"/>
            <w:tcBorders>
              <w:top w:val="single" w:color="000000" w:sz="6" w:space="0"/>
              <w:left w:val="single" w:color="000000" w:sz="6" w:space="0"/>
              <w:bottom w:val="single" w:color="000000" w:sz="6" w:space="0"/>
              <w:right w:val="single" w:color="000000" w:sz="6" w:space="0"/>
            </w:tcBorders>
            <w:vAlign w:val="top"/>
          </w:tcPr>
          <w:p w14:paraId="1BD6768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vMerge w:val="continue"/>
            <w:tcBorders>
              <w:left w:val="single" w:color="000000" w:sz="6" w:space="0"/>
              <w:right w:val="single" w:color="000000" w:sz="6" w:space="0"/>
            </w:tcBorders>
            <w:vAlign w:val="top"/>
          </w:tcPr>
          <w:p w14:paraId="59CCDA4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51ED141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3B0A19D8">
        <w:tblPrEx>
          <w:tblCellMar>
            <w:top w:w="0" w:type="dxa"/>
            <w:left w:w="0" w:type="dxa"/>
            <w:bottom w:w="0" w:type="dxa"/>
            <w:right w:w="0" w:type="dxa"/>
          </w:tblCellMar>
        </w:tblPrEx>
        <w:trPr>
          <w:trHeight w:val="372" w:hRule="exact"/>
        </w:trPr>
        <w:tc>
          <w:tcPr>
            <w:tcW w:w="634" w:type="dxa"/>
            <w:vMerge w:val="continue"/>
            <w:tcBorders>
              <w:left w:val="single" w:color="000000" w:sz="12" w:space="0"/>
              <w:right w:val="single" w:color="000000" w:sz="6" w:space="0"/>
            </w:tcBorders>
            <w:vAlign w:val="top"/>
          </w:tcPr>
          <w:p w14:paraId="77DF0E4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right w:val="single" w:color="000000" w:sz="4" w:space="0"/>
            </w:tcBorders>
            <w:vAlign w:val="top"/>
          </w:tcPr>
          <w:p w14:paraId="5CBF4E6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4" w:space="0"/>
              <w:right w:val="single" w:color="000000" w:sz="6" w:space="0"/>
            </w:tcBorders>
            <w:vAlign w:val="top"/>
          </w:tcPr>
          <w:p w14:paraId="39FA263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71621C7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产品合格证</w:t>
            </w:r>
          </w:p>
        </w:tc>
        <w:tc>
          <w:tcPr>
            <w:tcW w:w="708" w:type="dxa"/>
            <w:tcBorders>
              <w:top w:val="single" w:color="000000" w:sz="6" w:space="0"/>
              <w:left w:val="single" w:color="000000" w:sz="6" w:space="0"/>
              <w:bottom w:val="single" w:color="000000" w:sz="6" w:space="0"/>
              <w:right w:val="single" w:color="000000" w:sz="6" w:space="0"/>
            </w:tcBorders>
            <w:vAlign w:val="top"/>
          </w:tcPr>
          <w:p w14:paraId="0EB60F0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张</w:t>
            </w:r>
          </w:p>
        </w:tc>
        <w:tc>
          <w:tcPr>
            <w:tcW w:w="708" w:type="dxa"/>
            <w:tcBorders>
              <w:top w:val="single" w:color="000000" w:sz="6" w:space="0"/>
              <w:left w:val="single" w:color="000000" w:sz="6" w:space="0"/>
              <w:bottom w:val="single" w:color="000000" w:sz="6" w:space="0"/>
              <w:right w:val="single" w:color="000000" w:sz="6" w:space="0"/>
            </w:tcBorders>
            <w:vAlign w:val="top"/>
          </w:tcPr>
          <w:p w14:paraId="5B8E451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vMerge w:val="continue"/>
            <w:tcBorders>
              <w:left w:val="single" w:color="000000" w:sz="6" w:space="0"/>
              <w:right w:val="single" w:color="000000" w:sz="6" w:space="0"/>
            </w:tcBorders>
            <w:vAlign w:val="top"/>
          </w:tcPr>
          <w:p w14:paraId="28B46EF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1526436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545BA2B3">
        <w:tblPrEx>
          <w:tblCellMar>
            <w:top w:w="0" w:type="dxa"/>
            <w:left w:w="0" w:type="dxa"/>
            <w:bottom w:w="0" w:type="dxa"/>
            <w:right w:w="0" w:type="dxa"/>
          </w:tblCellMar>
        </w:tblPrEx>
        <w:trPr>
          <w:trHeight w:val="427" w:hRule="exact"/>
        </w:trPr>
        <w:tc>
          <w:tcPr>
            <w:tcW w:w="634" w:type="dxa"/>
            <w:vMerge w:val="continue"/>
            <w:tcBorders>
              <w:left w:val="single" w:color="000000" w:sz="12" w:space="0"/>
              <w:right w:val="single" w:color="000000" w:sz="6" w:space="0"/>
            </w:tcBorders>
            <w:vAlign w:val="top"/>
          </w:tcPr>
          <w:p w14:paraId="1A95061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right w:val="single" w:color="000000" w:sz="4" w:space="0"/>
            </w:tcBorders>
            <w:vAlign w:val="top"/>
          </w:tcPr>
          <w:p w14:paraId="19C9B19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4" w:space="0"/>
              <w:right w:val="single" w:color="000000" w:sz="6" w:space="0"/>
            </w:tcBorders>
            <w:vAlign w:val="top"/>
          </w:tcPr>
          <w:p w14:paraId="5214E4B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857" w:type="dxa"/>
            <w:vMerge w:val="restart"/>
            <w:tcBorders>
              <w:top w:val="single" w:color="000000" w:sz="6" w:space="0"/>
              <w:left w:val="single" w:color="000000" w:sz="6" w:space="0"/>
              <w:right w:val="single" w:color="000000" w:sz="6" w:space="0"/>
            </w:tcBorders>
            <w:vAlign w:val="top"/>
          </w:tcPr>
          <w:p w14:paraId="011EE2A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E53080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拉绳</w:t>
            </w:r>
          </w:p>
        </w:tc>
        <w:tc>
          <w:tcPr>
            <w:tcW w:w="706" w:type="dxa"/>
            <w:tcBorders>
              <w:top w:val="single" w:color="000000" w:sz="6" w:space="0"/>
              <w:left w:val="single" w:color="000000" w:sz="6" w:space="0"/>
              <w:bottom w:val="single" w:color="000000" w:sz="6" w:space="0"/>
              <w:right w:val="single" w:color="000000" w:sz="6" w:space="0"/>
            </w:tcBorders>
            <w:vAlign w:val="top"/>
          </w:tcPr>
          <w:p w14:paraId="17042D0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5m</w:t>
            </w:r>
          </w:p>
        </w:tc>
        <w:tc>
          <w:tcPr>
            <w:tcW w:w="708" w:type="dxa"/>
            <w:tcBorders>
              <w:top w:val="single" w:color="000000" w:sz="6" w:space="0"/>
              <w:left w:val="single" w:color="000000" w:sz="6" w:space="0"/>
              <w:bottom w:val="single" w:color="000000" w:sz="6" w:space="0"/>
              <w:right w:val="single" w:color="000000" w:sz="6" w:space="0"/>
            </w:tcBorders>
            <w:vAlign w:val="top"/>
          </w:tcPr>
          <w:p w14:paraId="123AA3F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条</w:t>
            </w:r>
          </w:p>
        </w:tc>
        <w:tc>
          <w:tcPr>
            <w:tcW w:w="708" w:type="dxa"/>
            <w:tcBorders>
              <w:top w:val="single" w:color="000000" w:sz="6" w:space="0"/>
              <w:left w:val="single" w:color="000000" w:sz="6" w:space="0"/>
              <w:bottom w:val="single" w:color="000000" w:sz="6" w:space="0"/>
              <w:right w:val="single" w:color="000000" w:sz="6" w:space="0"/>
            </w:tcBorders>
            <w:vAlign w:val="top"/>
          </w:tcPr>
          <w:p w14:paraId="09275AD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w:t>
            </w:r>
          </w:p>
        </w:tc>
        <w:tc>
          <w:tcPr>
            <w:tcW w:w="1015" w:type="dxa"/>
            <w:vMerge w:val="continue"/>
            <w:tcBorders>
              <w:left w:val="single" w:color="000000" w:sz="6" w:space="0"/>
              <w:right w:val="single" w:color="000000" w:sz="6" w:space="0"/>
            </w:tcBorders>
            <w:vAlign w:val="top"/>
          </w:tcPr>
          <w:p w14:paraId="0C35526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7477B5E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64CB411B">
        <w:tblPrEx>
          <w:tblCellMar>
            <w:top w:w="0" w:type="dxa"/>
            <w:left w:w="0" w:type="dxa"/>
            <w:bottom w:w="0" w:type="dxa"/>
            <w:right w:w="0" w:type="dxa"/>
          </w:tblCellMar>
        </w:tblPrEx>
        <w:trPr>
          <w:trHeight w:val="365" w:hRule="exact"/>
        </w:trPr>
        <w:tc>
          <w:tcPr>
            <w:tcW w:w="634" w:type="dxa"/>
            <w:vMerge w:val="continue"/>
            <w:tcBorders>
              <w:left w:val="single" w:color="000000" w:sz="12" w:space="0"/>
              <w:right w:val="single" w:color="000000" w:sz="6" w:space="0"/>
            </w:tcBorders>
            <w:vAlign w:val="top"/>
          </w:tcPr>
          <w:p w14:paraId="4DBFD52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right w:val="single" w:color="000000" w:sz="4" w:space="0"/>
            </w:tcBorders>
            <w:vAlign w:val="top"/>
          </w:tcPr>
          <w:p w14:paraId="25AB522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4" w:space="0"/>
              <w:bottom w:val="single" w:color="000000" w:sz="6" w:space="0"/>
              <w:right w:val="single" w:color="000000" w:sz="6" w:space="0"/>
            </w:tcBorders>
            <w:vAlign w:val="top"/>
          </w:tcPr>
          <w:p w14:paraId="4190D53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857" w:type="dxa"/>
            <w:vMerge w:val="continue"/>
            <w:tcBorders>
              <w:left w:val="single" w:color="000000" w:sz="6" w:space="0"/>
              <w:bottom w:val="single" w:color="000000" w:sz="6" w:space="0"/>
              <w:right w:val="single" w:color="000000" w:sz="6" w:space="0"/>
            </w:tcBorders>
            <w:vAlign w:val="top"/>
          </w:tcPr>
          <w:p w14:paraId="7218A63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706" w:type="dxa"/>
            <w:tcBorders>
              <w:top w:val="single" w:color="000000" w:sz="6" w:space="0"/>
              <w:left w:val="single" w:color="000000" w:sz="6" w:space="0"/>
              <w:bottom w:val="single" w:color="000000" w:sz="6" w:space="0"/>
              <w:right w:val="single" w:color="000000" w:sz="6" w:space="0"/>
            </w:tcBorders>
            <w:vAlign w:val="top"/>
          </w:tcPr>
          <w:p w14:paraId="4943A39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3m</w:t>
            </w:r>
          </w:p>
        </w:tc>
        <w:tc>
          <w:tcPr>
            <w:tcW w:w="708" w:type="dxa"/>
            <w:tcBorders>
              <w:top w:val="single" w:color="000000" w:sz="6" w:space="0"/>
              <w:left w:val="single" w:color="000000" w:sz="6" w:space="0"/>
              <w:bottom w:val="single" w:color="000000" w:sz="6" w:space="0"/>
              <w:right w:val="single" w:color="000000" w:sz="6" w:space="0"/>
            </w:tcBorders>
            <w:vAlign w:val="top"/>
          </w:tcPr>
          <w:p w14:paraId="3D1C59D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条</w:t>
            </w:r>
          </w:p>
        </w:tc>
        <w:tc>
          <w:tcPr>
            <w:tcW w:w="708" w:type="dxa"/>
            <w:tcBorders>
              <w:top w:val="single" w:color="000000" w:sz="6" w:space="0"/>
              <w:left w:val="single" w:color="000000" w:sz="6" w:space="0"/>
              <w:bottom w:val="single" w:color="000000" w:sz="6" w:space="0"/>
              <w:right w:val="single" w:color="000000" w:sz="6" w:space="0"/>
            </w:tcBorders>
            <w:vAlign w:val="top"/>
          </w:tcPr>
          <w:p w14:paraId="1B39AC6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6</w:t>
            </w:r>
          </w:p>
        </w:tc>
        <w:tc>
          <w:tcPr>
            <w:tcW w:w="1015" w:type="dxa"/>
            <w:vMerge w:val="continue"/>
            <w:tcBorders>
              <w:left w:val="single" w:color="000000" w:sz="6" w:space="0"/>
              <w:right w:val="single" w:color="000000" w:sz="6" w:space="0"/>
            </w:tcBorders>
            <w:vAlign w:val="top"/>
          </w:tcPr>
          <w:p w14:paraId="5A1E093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0316916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5B423C80">
        <w:tblPrEx>
          <w:tblCellMar>
            <w:top w:w="0" w:type="dxa"/>
            <w:left w:w="0" w:type="dxa"/>
            <w:bottom w:w="0" w:type="dxa"/>
            <w:right w:w="0" w:type="dxa"/>
          </w:tblCellMar>
        </w:tblPrEx>
        <w:trPr>
          <w:trHeight w:val="403" w:hRule="exact"/>
        </w:trPr>
        <w:tc>
          <w:tcPr>
            <w:tcW w:w="634" w:type="dxa"/>
            <w:vMerge w:val="continue"/>
            <w:tcBorders>
              <w:left w:val="single" w:color="000000" w:sz="12" w:space="0"/>
              <w:right w:val="single" w:color="000000" w:sz="6" w:space="0"/>
            </w:tcBorders>
            <w:vAlign w:val="top"/>
          </w:tcPr>
          <w:p w14:paraId="1A83651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right w:val="single" w:color="000000" w:sz="4" w:space="0"/>
            </w:tcBorders>
            <w:vAlign w:val="top"/>
          </w:tcPr>
          <w:p w14:paraId="4277442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restart"/>
            <w:tcBorders>
              <w:top w:val="single" w:color="000000" w:sz="6" w:space="0"/>
              <w:left w:val="single" w:color="000000" w:sz="4" w:space="0"/>
              <w:right w:val="single" w:color="000000" w:sz="6" w:space="0"/>
            </w:tcBorders>
            <w:vAlign w:val="top"/>
          </w:tcPr>
          <w:p w14:paraId="4749AC9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1DE6D8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杆件部分</w:t>
            </w: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0EEF7DE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通用杆</w:t>
            </w:r>
          </w:p>
        </w:tc>
        <w:tc>
          <w:tcPr>
            <w:tcW w:w="708" w:type="dxa"/>
            <w:tcBorders>
              <w:top w:val="single" w:color="000000" w:sz="6" w:space="0"/>
              <w:left w:val="single" w:color="000000" w:sz="6" w:space="0"/>
              <w:bottom w:val="single" w:color="000000" w:sz="6" w:space="0"/>
              <w:right w:val="single" w:color="000000" w:sz="6" w:space="0"/>
            </w:tcBorders>
            <w:vAlign w:val="top"/>
          </w:tcPr>
          <w:p w14:paraId="3528DEE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根</w:t>
            </w:r>
          </w:p>
        </w:tc>
        <w:tc>
          <w:tcPr>
            <w:tcW w:w="708" w:type="dxa"/>
            <w:tcBorders>
              <w:top w:val="single" w:color="000000" w:sz="6" w:space="0"/>
              <w:left w:val="single" w:color="000000" w:sz="6" w:space="0"/>
              <w:bottom w:val="single" w:color="000000" w:sz="6" w:space="0"/>
              <w:right w:val="single" w:color="000000" w:sz="6" w:space="0"/>
            </w:tcBorders>
            <w:vAlign w:val="top"/>
          </w:tcPr>
          <w:p w14:paraId="071A906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18</w:t>
            </w:r>
          </w:p>
        </w:tc>
        <w:tc>
          <w:tcPr>
            <w:tcW w:w="1015" w:type="dxa"/>
            <w:vMerge w:val="continue"/>
            <w:tcBorders>
              <w:left w:val="single" w:color="000000" w:sz="6" w:space="0"/>
              <w:right w:val="single" w:color="000000" w:sz="6" w:space="0"/>
            </w:tcBorders>
            <w:vAlign w:val="top"/>
          </w:tcPr>
          <w:p w14:paraId="0BB4B00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364B07B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42425D43">
        <w:tblPrEx>
          <w:tblCellMar>
            <w:top w:w="0" w:type="dxa"/>
            <w:left w:w="0" w:type="dxa"/>
            <w:bottom w:w="0" w:type="dxa"/>
            <w:right w:w="0" w:type="dxa"/>
          </w:tblCellMar>
        </w:tblPrEx>
        <w:trPr>
          <w:trHeight w:val="401" w:hRule="exact"/>
        </w:trPr>
        <w:tc>
          <w:tcPr>
            <w:tcW w:w="634" w:type="dxa"/>
            <w:vMerge w:val="continue"/>
            <w:tcBorders>
              <w:left w:val="single" w:color="000000" w:sz="12" w:space="0"/>
              <w:right w:val="single" w:color="000000" w:sz="6" w:space="0"/>
            </w:tcBorders>
            <w:vAlign w:val="top"/>
          </w:tcPr>
          <w:p w14:paraId="0C72B49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right w:val="single" w:color="000000" w:sz="4" w:space="0"/>
            </w:tcBorders>
            <w:vAlign w:val="top"/>
          </w:tcPr>
          <w:p w14:paraId="53AA0B7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4" w:space="0"/>
              <w:right w:val="single" w:color="000000" w:sz="6" w:space="0"/>
            </w:tcBorders>
            <w:vAlign w:val="top"/>
          </w:tcPr>
          <w:p w14:paraId="2AF1A99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30A3A82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山墙地杆</w:t>
            </w:r>
          </w:p>
        </w:tc>
        <w:tc>
          <w:tcPr>
            <w:tcW w:w="708" w:type="dxa"/>
            <w:tcBorders>
              <w:top w:val="single" w:color="000000" w:sz="6" w:space="0"/>
              <w:left w:val="single" w:color="000000" w:sz="6" w:space="0"/>
              <w:bottom w:val="single" w:color="000000" w:sz="6" w:space="0"/>
              <w:right w:val="single" w:color="000000" w:sz="6" w:space="0"/>
            </w:tcBorders>
            <w:vAlign w:val="top"/>
          </w:tcPr>
          <w:p w14:paraId="3008C2B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根</w:t>
            </w:r>
          </w:p>
        </w:tc>
        <w:tc>
          <w:tcPr>
            <w:tcW w:w="708" w:type="dxa"/>
            <w:tcBorders>
              <w:top w:val="single" w:color="000000" w:sz="6" w:space="0"/>
              <w:left w:val="single" w:color="000000" w:sz="6" w:space="0"/>
              <w:bottom w:val="single" w:color="000000" w:sz="6" w:space="0"/>
              <w:right w:val="single" w:color="000000" w:sz="6" w:space="0"/>
            </w:tcBorders>
            <w:vAlign w:val="top"/>
          </w:tcPr>
          <w:p w14:paraId="65A6EBB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w:t>
            </w:r>
          </w:p>
        </w:tc>
        <w:tc>
          <w:tcPr>
            <w:tcW w:w="1015" w:type="dxa"/>
            <w:vMerge w:val="continue"/>
            <w:tcBorders>
              <w:left w:val="single" w:color="000000" w:sz="6" w:space="0"/>
              <w:right w:val="single" w:color="000000" w:sz="6" w:space="0"/>
            </w:tcBorders>
            <w:vAlign w:val="top"/>
          </w:tcPr>
          <w:p w14:paraId="05D35E4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34A47CD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03FE4858">
        <w:tblPrEx>
          <w:tblCellMar>
            <w:top w:w="0" w:type="dxa"/>
            <w:left w:w="0" w:type="dxa"/>
            <w:bottom w:w="0" w:type="dxa"/>
            <w:right w:w="0" w:type="dxa"/>
          </w:tblCellMar>
        </w:tblPrEx>
        <w:trPr>
          <w:trHeight w:val="403" w:hRule="exact"/>
        </w:trPr>
        <w:tc>
          <w:tcPr>
            <w:tcW w:w="634" w:type="dxa"/>
            <w:vMerge w:val="continue"/>
            <w:tcBorders>
              <w:left w:val="single" w:color="000000" w:sz="12" w:space="0"/>
              <w:right w:val="single" w:color="000000" w:sz="6" w:space="0"/>
            </w:tcBorders>
            <w:vAlign w:val="top"/>
          </w:tcPr>
          <w:p w14:paraId="227907A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right w:val="single" w:color="000000" w:sz="4" w:space="0"/>
            </w:tcBorders>
            <w:vAlign w:val="top"/>
          </w:tcPr>
          <w:p w14:paraId="317D709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4" w:space="0"/>
              <w:right w:val="single" w:color="000000" w:sz="6" w:space="0"/>
            </w:tcBorders>
            <w:vAlign w:val="top"/>
          </w:tcPr>
          <w:p w14:paraId="6700CA5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166DE41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立杆</w:t>
            </w:r>
          </w:p>
        </w:tc>
        <w:tc>
          <w:tcPr>
            <w:tcW w:w="708" w:type="dxa"/>
            <w:tcBorders>
              <w:top w:val="single" w:color="000000" w:sz="6" w:space="0"/>
              <w:left w:val="single" w:color="000000" w:sz="6" w:space="0"/>
              <w:bottom w:val="single" w:color="000000" w:sz="6" w:space="0"/>
              <w:right w:val="single" w:color="000000" w:sz="6" w:space="0"/>
            </w:tcBorders>
            <w:vAlign w:val="top"/>
          </w:tcPr>
          <w:p w14:paraId="4301E38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根</w:t>
            </w:r>
          </w:p>
        </w:tc>
        <w:tc>
          <w:tcPr>
            <w:tcW w:w="708" w:type="dxa"/>
            <w:tcBorders>
              <w:top w:val="single" w:color="000000" w:sz="6" w:space="0"/>
              <w:left w:val="single" w:color="000000" w:sz="6" w:space="0"/>
              <w:bottom w:val="single" w:color="000000" w:sz="6" w:space="0"/>
              <w:right w:val="single" w:color="000000" w:sz="6" w:space="0"/>
            </w:tcBorders>
            <w:vAlign w:val="top"/>
          </w:tcPr>
          <w:p w14:paraId="54F8390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6</w:t>
            </w:r>
          </w:p>
        </w:tc>
        <w:tc>
          <w:tcPr>
            <w:tcW w:w="1015" w:type="dxa"/>
            <w:vMerge w:val="continue"/>
            <w:tcBorders>
              <w:left w:val="single" w:color="000000" w:sz="6" w:space="0"/>
              <w:right w:val="single" w:color="000000" w:sz="6" w:space="0"/>
            </w:tcBorders>
            <w:vAlign w:val="top"/>
          </w:tcPr>
          <w:p w14:paraId="5CBA5A6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097BD69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6D2E5E04">
        <w:tblPrEx>
          <w:tblCellMar>
            <w:top w:w="0" w:type="dxa"/>
            <w:left w:w="0" w:type="dxa"/>
            <w:bottom w:w="0" w:type="dxa"/>
            <w:right w:w="0" w:type="dxa"/>
          </w:tblCellMar>
        </w:tblPrEx>
        <w:trPr>
          <w:trHeight w:val="401" w:hRule="exact"/>
        </w:trPr>
        <w:tc>
          <w:tcPr>
            <w:tcW w:w="634" w:type="dxa"/>
            <w:vMerge w:val="continue"/>
            <w:tcBorders>
              <w:left w:val="single" w:color="000000" w:sz="12" w:space="0"/>
              <w:right w:val="single" w:color="000000" w:sz="6" w:space="0"/>
            </w:tcBorders>
            <w:vAlign w:val="top"/>
          </w:tcPr>
          <w:p w14:paraId="1F26E81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6" w:space="0"/>
              <w:bottom w:val="single" w:color="000000" w:sz="6" w:space="0"/>
              <w:right w:val="single" w:color="000000" w:sz="4" w:space="0"/>
            </w:tcBorders>
            <w:vAlign w:val="top"/>
          </w:tcPr>
          <w:p w14:paraId="5CFB99F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607" w:type="dxa"/>
            <w:vMerge w:val="continue"/>
            <w:tcBorders>
              <w:left w:val="single" w:color="000000" w:sz="4" w:space="0"/>
              <w:bottom w:val="single" w:color="000000" w:sz="6" w:space="0"/>
              <w:right w:val="single" w:color="000000" w:sz="6" w:space="0"/>
            </w:tcBorders>
            <w:vAlign w:val="top"/>
          </w:tcPr>
          <w:p w14:paraId="5750A45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5C088DE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包装框</w:t>
            </w:r>
          </w:p>
        </w:tc>
        <w:tc>
          <w:tcPr>
            <w:tcW w:w="708" w:type="dxa"/>
            <w:tcBorders>
              <w:top w:val="single" w:color="000000" w:sz="6" w:space="0"/>
              <w:left w:val="single" w:color="000000" w:sz="6" w:space="0"/>
              <w:bottom w:val="single" w:color="000000" w:sz="6" w:space="0"/>
              <w:right w:val="single" w:color="000000" w:sz="6" w:space="0"/>
            </w:tcBorders>
            <w:vAlign w:val="top"/>
          </w:tcPr>
          <w:p w14:paraId="0FBA4F2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311DC4C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2</w:t>
            </w:r>
          </w:p>
        </w:tc>
        <w:tc>
          <w:tcPr>
            <w:tcW w:w="1015" w:type="dxa"/>
            <w:vMerge w:val="continue"/>
            <w:tcBorders>
              <w:left w:val="single" w:color="000000" w:sz="6" w:space="0"/>
              <w:bottom w:val="single" w:color="000000" w:sz="6" w:space="0"/>
              <w:right w:val="single" w:color="000000" w:sz="6" w:space="0"/>
            </w:tcBorders>
            <w:vAlign w:val="top"/>
          </w:tcPr>
          <w:p w14:paraId="070519A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63BDAE2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15BBC77D">
        <w:tblPrEx>
          <w:tblCellMar>
            <w:top w:w="0" w:type="dxa"/>
            <w:left w:w="0" w:type="dxa"/>
            <w:bottom w:w="0" w:type="dxa"/>
            <w:right w:w="0" w:type="dxa"/>
          </w:tblCellMar>
        </w:tblPrEx>
        <w:trPr>
          <w:trHeight w:val="403" w:hRule="exact"/>
        </w:trPr>
        <w:tc>
          <w:tcPr>
            <w:tcW w:w="634" w:type="dxa"/>
            <w:vMerge w:val="continue"/>
            <w:tcBorders>
              <w:left w:val="single" w:color="000000" w:sz="12" w:space="0"/>
              <w:right w:val="single" w:color="000000" w:sz="6" w:space="0"/>
            </w:tcBorders>
            <w:vAlign w:val="top"/>
          </w:tcPr>
          <w:p w14:paraId="5A0B7F7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restart"/>
            <w:tcBorders>
              <w:top w:val="single" w:color="000000" w:sz="6" w:space="0"/>
              <w:left w:val="single" w:color="000000" w:sz="6" w:space="0"/>
              <w:right w:val="single" w:color="000000" w:sz="6" w:space="0"/>
            </w:tcBorders>
            <w:vAlign w:val="top"/>
          </w:tcPr>
          <w:p w14:paraId="1D84A9F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9DBD52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5D82841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33D14D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305B40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棉内胆部分</w:t>
            </w: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16AF122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烟囱口板</w:t>
            </w:r>
          </w:p>
        </w:tc>
        <w:tc>
          <w:tcPr>
            <w:tcW w:w="708" w:type="dxa"/>
            <w:tcBorders>
              <w:top w:val="single" w:color="000000" w:sz="6" w:space="0"/>
              <w:left w:val="single" w:color="000000" w:sz="6" w:space="0"/>
              <w:bottom w:val="single" w:color="000000" w:sz="6" w:space="0"/>
              <w:right w:val="single" w:color="000000" w:sz="6" w:space="0"/>
            </w:tcBorders>
            <w:vAlign w:val="top"/>
          </w:tcPr>
          <w:p w14:paraId="218E046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66F2727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vMerge w:val="restart"/>
            <w:tcBorders>
              <w:top w:val="single" w:color="000000" w:sz="6" w:space="0"/>
              <w:left w:val="single" w:color="000000" w:sz="6" w:space="0"/>
              <w:right w:val="single" w:color="000000" w:sz="6" w:space="0"/>
            </w:tcBorders>
            <w:vAlign w:val="top"/>
          </w:tcPr>
          <w:p w14:paraId="38F08BD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BBCB48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0C8C34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3F7B68B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2C54EF4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5492D6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146907C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4391891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7B4F578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1DE137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p w14:paraId="614DB8E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w:t>
            </w:r>
          </w:p>
        </w:tc>
        <w:tc>
          <w:tcPr>
            <w:tcW w:w="3717" w:type="dxa"/>
            <w:vMerge w:val="continue"/>
            <w:tcBorders>
              <w:left w:val="single" w:color="000000" w:sz="6" w:space="0"/>
              <w:right w:val="single" w:color="000000" w:sz="12" w:space="0"/>
            </w:tcBorders>
            <w:vAlign w:val="top"/>
          </w:tcPr>
          <w:p w14:paraId="02FC108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19BF53F5">
        <w:tblPrEx>
          <w:tblCellMar>
            <w:top w:w="0" w:type="dxa"/>
            <w:left w:w="0" w:type="dxa"/>
            <w:bottom w:w="0" w:type="dxa"/>
            <w:right w:w="0" w:type="dxa"/>
          </w:tblCellMar>
        </w:tblPrEx>
        <w:trPr>
          <w:trHeight w:val="401" w:hRule="exact"/>
        </w:trPr>
        <w:tc>
          <w:tcPr>
            <w:tcW w:w="634" w:type="dxa"/>
            <w:vMerge w:val="continue"/>
            <w:tcBorders>
              <w:left w:val="single" w:color="000000" w:sz="12" w:space="0"/>
              <w:right w:val="single" w:color="000000" w:sz="6" w:space="0"/>
            </w:tcBorders>
            <w:vAlign w:val="top"/>
          </w:tcPr>
          <w:p w14:paraId="59DBE77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234D00B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21B68D8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风斗</w:t>
            </w:r>
          </w:p>
        </w:tc>
        <w:tc>
          <w:tcPr>
            <w:tcW w:w="708" w:type="dxa"/>
            <w:tcBorders>
              <w:top w:val="single" w:color="000000" w:sz="6" w:space="0"/>
              <w:left w:val="single" w:color="000000" w:sz="6" w:space="0"/>
              <w:bottom w:val="single" w:color="000000" w:sz="6" w:space="0"/>
              <w:right w:val="single" w:color="000000" w:sz="6" w:space="0"/>
            </w:tcBorders>
            <w:vAlign w:val="top"/>
          </w:tcPr>
          <w:p w14:paraId="6A65C8E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3C942C9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vMerge w:val="continue"/>
            <w:tcBorders>
              <w:left w:val="single" w:color="000000" w:sz="6" w:space="0"/>
              <w:right w:val="single" w:color="000000" w:sz="6" w:space="0"/>
            </w:tcBorders>
            <w:vAlign w:val="top"/>
          </w:tcPr>
          <w:p w14:paraId="64F6E03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13AEFFE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456DBB54">
        <w:tblPrEx>
          <w:tblCellMar>
            <w:top w:w="0" w:type="dxa"/>
            <w:left w:w="0" w:type="dxa"/>
            <w:bottom w:w="0" w:type="dxa"/>
            <w:right w:w="0" w:type="dxa"/>
          </w:tblCellMar>
        </w:tblPrEx>
        <w:trPr>
          <w:trHeight w:val="403" w:hRule="exact"/>
        </w:trPr>
        <w:tc>
          <w:tcPr>
            <w:tcW w:w="634" w:type="dxa"/>
            <w:vMerge w:val="continue"/>
            <w:tcBorders>
              <w:left w:val="single" w:color="000000" w:sz="12" w:space="0"/>
              <w:right w:val="single" w:color="000000" w:sz="6" w:space="0"/>
            </w:tcBorders>
            <w:vAlign w:val="top"/>
          </w:tcPr>
          <w:p w14:paraId="28BDF26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7459B43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5FEC42C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棉内胆</w:t>
            </w:r>
          </w:p>
        </w:tc>
        <w:tc>
          <w:tcPr>
            <w:tcW w:w="708" w:type="dxa"/>
            <w:tcBorders>
              <w:top w:val="single" w:color="000000" w:sz="6" w:space="0"/>
              <w:left w:val="single" w:color="000000" w:sz="6" w:space="0"/>
              <w:bottom w:val="single" w:color="000000" w:sz="6" w:space="0"/>
              <w:right w:val="single" w:color="000000" w:sz="6" w:space="0"/>
            </w:tcBorders>
            <w:vAlign w:val="top"/>
          </w:tcPr>
          <w:p w14:paraId="18D3CD3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套</w:t>
            </w:r>
          </w:p>
        </w:tc>
        <w:tc>
          <w:tcPr>
            <w:tcW w:w="708" w:type="dxa"/>
            <w:tcBorders>
              <w:top w:val="single" w:color="000000" w:sz="6" w:space="0"/>
              <w:left w:val="single" w:color="000000" w:sz="6" w:space="0"/>
              <w:bottom w:val="single" w:color="000000" w:sz="6" w:space="0"/>
              <w:right w:val="single" w:color="000000" w:sz="6" w:space="0"/>
            </w:tcBorders>
            <w:vAlign w:val="top"/>
          </w:tcPr>
          <w:p w14:paraId="7B50ADC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vMerge w:val="continue"/>
            <w:tcBorders>
              <w:left w:val="single" w:color="000000" w:sz="6" w:space="0"/>
              <w:right w:val="single" w:color="000000" w:sz="6" w:space="0"/>
            </w:tcBorders>
            <w:vAlign w:val="top"/>
          </w:tcPr>
          <w:p w14:paraId="7713CA4C">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53006A2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6FA7360D">
        <w:tblPrEx>
          <w:tblCellMar>
            <w:top w:w="0" w:type="dxa"/>
            <w:left w:w="0" w:type="dxa"/>
            <w:bottom w:w="0" w:type="dxa"/>
            <w:right w:w="0" w:type="dxa"/>
          </w:tblCellMar>
        </w:tblPrEx>
        <w:trPr>
          <w:trHeight w:val="401" w:hRule="exact"/>
        </w:trPr>
        <w:tc>
          <w:tcPr>
            <w:tcW w:w="634" w:type="dxa"/>
            <w:vMerge w:val="continue"/>
            <w:tcBorders>
              <w:left w:val="single" w:color="000000" w:sz="12" w:space="0"/>
              <w:right w:val="single" w:color="000000" w:sz="6" w:space="0"/>
            </w:tcBorders>
            <w:vAlign w:val="top"/>
          </w:tcPr>
          <w:p w14:paraId="4366FB3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3D3740D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5A60F78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地杆四通</w:t>
            </w:r>
          </w:p>
        </w:tc>
        <w:tc>
          <w:tcPr>
            <w:tcW w:w="708" w:type="dxa"/>
            <w:tcBorders>
              <w:top w:val="single" w:color="000000" w:sz="6" w:space="0"/>
              <w:left w:val="single" w:color="000000" w:sz="6" w:space="0"/>
              <w:bottom w:val="single" w:color="000000" w:sz="6" w:space="0"/>
              <w:right w:val="single" w:color="000000" w:sz="6" w:space="0"/>
            </w:tcBorders>
            <w:vAlign w:val="top"/>
          </w:tcPr>
          <w:p w14:paraId="0EED0A3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6EF0E9B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6</w:t>
            </w:r>
          </w:p>
        </w:tc>
        <w:tc>
          <w:tcPr>
            <w:tcW w:w="1015" w:type="dxa"/>
            <w:vMerge w:val="continue"/>
            <w:tcBorders>
              <w:left w:val="single" w:color="000000" w:sz="6" w:space="0"/>
              <w:right w:val="single" w:color="000000" w:sz="6" w:space="0"/>
            </w:tcBorders>
            <w:vAlign w:val="top"/>
          </w:tcPr>
          <w:p w14:paraId="69D600E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7619972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7D15541E">
        <w:tblPrEx>
          <w:tblCellMar>
            <w:top w:w="0" w:type="dxa"/>
            <w:left w:w="0" w:type="dxa"/>
            <w:bottom w:w="0" w:type="dxa"/>
            <w:right w:w="0" w:type="dxa"/>
          </w:tblCellMar>
        </w:tblPrEx>
        <w:trPr>
          <w:trHeight w:val="403" w:hRule="exact"/>
        </w:trPr>
        <w:tc>
          <w:tcPr>
            <w:tcW w:w="634" w:type="dxa"/>
            <w:vMerge w:val="continue"/>
            <w:tcBorders>
              <w:left w:val="single" w:color="000000" w:sz="12" w:space="0"/>
              <w:right w:val="single" w:color="000000" w:sz="6" w:space="0"/>
            </w:tcBorders>
            <w:vAlign w:val="top"/>
          </w:tcPr>
          <w:p w14:paraId="79F9806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285B872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4100F27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中架四通</w:t>
            </w:r>
          </w:p>
        </w:tc>
        <w:tc>
          <w:tcPr>
            <w:tcW w:w="708" w:type="dxa"/>
            <w:tcBorders>
              <w:top w:val="single" w:color="000000" w:sz="6" w:space="0"/>
              <w:left w:val="single" w:color="000000" w:sz="6" w:space="0"/>
              <w:bottom w:val="single" w:color="000000" w:sz="6" w:space="0"/>
              <w:right w:val="single" w:color="000000" w:sz="6" w:space="0"/>
            </w:tcBorders>
            <w:vAlign w:val="top"/>
          </w:tcPr>
          <w:p w14:paraId="3EC6F70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04407B5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w:t>
            </w:r>
          </w:p>
        </w:tc>
        <w:tc>
          <w:tcPr>
            <w:tcW w:w="1015" w:type="dxa"/>
            <w:vMerge w:val="continue"/>
            <w:tcBorders>
              <w:left w:val="single" w:color="000000" w:sz="6" w:space="0"/>
              <w:right w:val="single" w:color="000000" w:sz="6" w:space="0"/>
            </w:tcBorders>
            <w:vAlign w:val="top"/>
          </w:tcPr>
          <w:p w14:paraId="11D2E9E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2C55243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1337E91E">
        <w:tblPrEx>
          <w:tblCellMar>
            <w:top w:w="0" w:type="dxa"/>
            <w:left w:w="0" w:type="dxa"/>
            <w:bottom w:w="0" w:type="dxa"/>
            <w:right w:w="0" w:type="dxa"/>
          </w:tblCellMar>
        </w:tblPrEx>
        <w:trPr>
          <w:trHeight w:val="401" w:hRule="exact"/>
        </w:trPr>
        <w:tc>
          <w:tcPr>
            <w:tcW w:w="634" w:type="dxa"/>
            <w:vMerge w:val="continue"/>
            <w:tcBorders>
              <w:left w:val="single" w:color="000000" w:sz="12" w:space="0"/>
              <w:right w:val="single" w:color="000000" w:sz="6" w:space="0"/>
            </w:tcBorders>
            <w:vAlign w:val="top"/>
          </w:tcPr>
          <w:p w14:paraId="0E877E0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2E6BB59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5B07432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端架三通</w:t>
            </w:r>
          </w:p>
        </w:tc>
        <w:tc>
          <w:tcPr>
            <w:tcW w:w="708" w:type="dxa"/>
            <w:tcBorders>
              <w:top w:val="single" w:color="000000" w:sz="6" w:space="0"/>
              <w:left w:val="single" w:color="000000" w:sz="6" w:space="0"/>
              <w:bottom w:val="single" w:color="000000" w:sz="6" w:space="0"/>
              <w:right w:val="single" w:color="000000" w:sz="6" w:space="0"/>
            </w:tcBorders>
            <w:vAlign w:val="top"/>
          </w:tcPr>
          <w:p w14:paraId="1E46BDD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5F587039">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6</w:t>
            </w:r>
          </w:p>
        </w:tc>
        <w:tc>
          <w:tcPr>
            <w:tcW w:w="1015" w:type="dxa"/>
            <w:vMerge w:val="continue"/>
            <w:tcBorders>
              <w:left w:val="single" w:color="000000" w:sz="6" w:space="0"/>
              <w:right w:val="single" w:color="000000" w:sz="6" w:space="0"/>
            </w:tcBorders>
            <w:vAlign w:val="top"/>
          </w:tcPr>
          <w:p w14:paraId="6C44D00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4CC7F15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0A765965">
        <w:tblPrEx>
          <w:tblCellMar>
            <w:top w:w="0" w:type="dxa"/>
            <w:left w:w="0" w:type="dxa"/>
            <w:bottom w:w="0" w:type="dxa"/>
            <w:right w:w="0" w:type="dxa"/>
          </w:tblCellMar>
        </w:tblPrEx>
        <w:trPr>
          <w:trHeight w:val="403" w:hRule="exact"/>
        </w:trPr>
        <w:tc>
          <w:tcPr>
            <w:tcW w:w="634" w:type="dxa"/>
            <w:vMerge w:val="continue"/>
            <w:tcBorders>
              <w:left w:val="single" w:color="000000" w:sz="12" w:space="0"/>
              <w:right w:val="single" w:color="000000" w:sz="6" w:space="0"/>
            </w:tcBorders>
            <w:vAlign w:val="top"/>
          </w:tcPr>
          <w:p w14:paraId="714F764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6BAD77A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6C2B30B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三角桩</w:t>
            </w:r>
          </w:p>
        </w:tc>
        <w:tc>
          <w:tcPr>
            <w:tcW w:w="708" w:type="dxa"/>
            <w:tcBorders>
              <w:top w:val="single" w:color="000000" w:sz="6" w:space="0"/>
              <w:left w:val="single" w:color="000000" w:sz="6" w:space="0"/>
              <w:bottom w:val="single" w:color="000000" w:sz="6" w:space="0"/>
              <w:right w:val="single" w:color="000000" w:sz="6" w:space="0"/>
            </w:tcBorders>
            <w:vAlign w:val="top"/>
          </w:tcPr>
          <w:p w14:paraId="2BD0238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638DBAF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8</w:t>
            </w:r>
          </w:p>
        </w:tc>
        <w:tc>
          <w:tcPr>
            <w:tcW w:w="1015" w:type="dxa"/>
            <w:vMerge w:val="continue"/>
            <w:tcBorders>
              <w:left w:val="single" w:color="000000" w:sz="6" w:space="0"/>
              <w:right w:val="single" w:color="000000" w:sz="6" w:space="0"/>
            </w:tcBorders>
            <w:vAlign w:val="top"/>
          </w:tcPr>
          <w:p w14:paraId="7DF36E8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6946247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537F5105">
        <w:tblPrEx>
          <w:tblCellMar>
            <w:top w:w="0" w:type="dxa"/>
            <w:left w:w="0" w:type="dxa"/>
            <w:bottom w:w="0" w:type="dxa"/>
            <w:right w:w="0" w:type="dxa"/>
          </w:tblCellMar>
        </w:tblPrEx>
        <w:trPr>
          <w:trHeight w:val="401" w:hRule="exact"/>
        </w:trPr>
        <w:tc>
          <w:tcPr>
            <w:tcW w:w="634" w:type="dxa"/>
            <w:vMerge w:val="continue"/>
            <w:tcBorders>
              <w:left w:val="single" w:color="000000" w:sz="12" w:space="0"/>
              <w:right w:val="single" w:color="000000" w:sz="6" w:space="0"/>
            </w:tcBorders>
            <w:vAlign w:val="top"/>
          </w:tcPr>
          <w:p w14:paraId="2D1AF3F0">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6CB5A08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4304E0D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钢丝拉绳</w:t>
            </w:r>
          </w:p>
        </w:tc>
        <w:tc>
          <w:tcPr>
            <w:tcW w:w="708" w:type="dxa"/>
            <w:tcBorders>
              <w:top w:val="single" w:color="000000" w:sz="6" w:space="0"/>
              <w:left w:val="single" w:color="000000" w:sz="6" w:space="0"/>
              <w:bottom w:val="single" w:color="000000" w:sz="6" w:space="0"/>
              <w:right w:val="single" w:color="000000" w:sz="6" w:space="0"/>
            </w:tcBorders>
            <w:vAlign w:val="top"/>
          </w:tcPr>
          <w:p w14:paraId="287BBB6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组</w:t>
            </w:r>
          </w:p>
        </w:tc>
        <w:tc>
          <w:tcPr>
            <w:tcW w:w="708" w:type="dxa"/>
            <w:tcBorders>
              <w:top w:val="single" w:color="000000" w:sz="6" w:space="0"/>
              <w:left w:val="single" w:color="000000" w:sz="6" w:space="0"/>
              <w:bottom w:val="single" w:color="000000" w:sz="6" w:space="0"/>
              <w:right w:val="single" w:color="000000" w:sz="6" w:space="0"/>
            </w:tcBorders>
            <w:vAlign w:val="top"/>
          </w:tcPr>
          <w:p w14:paraId="0C20B1C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3</w:t>
            </w:r>
          </w:p>
        </w:tc>
        <w:tc>
          <w:tcPr>
            <w:tcW w:w="1015" w:type="dxa"/>
            <w:vMerge w:val="continue"/>
            <w:tcBorders>
              <w:left w:val="single" w:color="000000" w:sz="6" w:space="0"/>
              <w:right w:val="single" w:color="000000" w:sz="6" w:space="0"/>
            </w:tcBorders>
            <w:vAlign w:val="top"/>
          </w:tcPr>
          <w:p w14:paraId="3910446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0CF3984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776BB431">
        <w:tblPrEx>
          <w:tblCellMar>
            <w:top w:w="0" w:type="dxa"/>
            <w:left w:w="0" w:type="dxa"/>
            <w:bottom w:w="0" w:type="dxa"/>
            <w:right w:w="0" w:type="dxa"/>
          </w:tblCellMar>
        </w:tblPrEx>
        <w:trPr>
          <w:trHeight w:val="404" w:hRule="exact"/>
        </w:trPr>
        <w:tc>
          <w:tcPr>
            <w:tcW w:w="634" w:type="dxa"/>
            <w:vMerge w:val="continue"/>
            <w:tcBorders>
              <w:left w:val="single" w:color="000000" w:sz="12" w:space="0"/>
              <w:right w:val="single" w:color="000000" w:sz="6" w:space="0"/>
            </w:tcBorders>
            <w:vAlign w:val="top"/>
          </w:tcPr>
          <w:p w14:paraId="24B07D4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6A127D8B">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1EDE877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橡塑桩头</w:t>
            </w:r>
          </w:p>
        </w:tc>
        <w:tc>
          <w:tcPr>
            <w:tcW w:w="708" w:type="dxa"/>
            <w:tcBorders>
              <w:top w:val="single" w:color="000000" w:sz="6" w:space="0"/>
              <w:left w:val="single" w:color="000000" w:sz="6" w:space="0"/>
              <w:bottom w:val="single" w:color="000000" w:sz="6" w:space="0"/>
              <w:right w:val="single" w:color="000000" w:sz="6" w:space="0"/>
            </w:tcBorders>
            <w:vAlign w:val="top"/>
          </w:tcPr>
          <w:p w14:paraId="63412977">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3716460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8</w:t>
            </w:r>
          </w:p>
        </w:tc>
        <w:tc>
          <w:tcPr>
            <w:tcW w:w="1015" w:type="dxa"/>
            <w:vMerge w:val="continue"/>
            <w:tcBorders>
              <w:left w:val="single" w:color="000000" w:sz="6" w:space="0"/>
              <w:right w:val="single" w:color="000000" w:sz="6" w:space="0"/>
            </w:tcBorders>
            <w:vAlign w:val="top"/>
          </w:tcPr>
          <w:p w14:paraId="6BA532F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1E7E882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2372153A">
        <w:tblPrEx>
          <w:tblCellMar>
            <w:top w:w="0" w:type="dxa"/>
            <w:left w:w="0" w:type="dxa"/>
            <w:bottom w:w="0" w:type="dxa"/>
            <w:right w:w="0" w:type="dxa"/>
          </w:tblCellMar>
        </w:tblPrEx>
        <w:trPr>
          <w:trHeight w:val="401" w:hRule="exact"/>
        </w:trPr>
        <w:tc>
          <w:tcPr>
            <w:tcW w:w="634" w:type="dxa"/>
            <w:vMerge w:val="continue"/>
            <w:tcBorders>
              <w:left w:val="single" w:color="000000" w:sz="12" w:space="0"/>
              <w:right w:val="single" w:color="000000" w:sz="6" w:space="0"/>
            </w:tcBorders>
            <w:vAlign w:val="top"/>
          </w:tcPr>
          <w:p w14:paraId="6D24679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bottom w:val="single" w:color="000000" w:sz="6" w:space="0"/>
              <w:right w:val="single" w:color="000000" w:sz="6" w:space="0"/>
            </w:tcBorders>
            <w:vAlign w:val="top"/>
          </w:tcPr>
          <w:p w14:paraId="337A6A5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24B2B69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配件袋</w:t>
            </w:r>
          </w:p>
        </w:tc>
        <w:tc>
          <w:tcPr>
            <w:tcW w:w="708" w:type="dxa"/>
            <w:tcBorders>
              <w:top w:val="single" w:color="000000" w:sz="6" w:space="0"/>
              <w:left w:val="single" w:color="000000" w:sz="6" w:space="0"/>
              <w:bottom w:val="single" w:color="000000" w:sz="6" w:space="0"/>
              <w:right w:val="single" w:color="000000" w:sz="6" w:space="0"/>
            </w:tcBorders>
            <w:vAlign w:val="top"/>
          </w:tcPr>
          <w:p w14:paraId="3AECE4D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7A7F9F4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vMerge w:val="continue"/>
            <w:tcBorders>
              <w:left w:val="single" w:color="000000" w:sz="6" w:space="0"/>
              <w:bottom w:val="single" w:color="000000" w:sz="6" w:space="0"/>
              <w:right w:val="single" w:color="000000" w:sz="6" w:space="0"/>
            </w:tcBorders>
            <w:vAlign w:val="top"/>
          </w:tcPr>
          <w:p w14:paraId="565106A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00FDF20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2BFF287A">
        <w:tblPrEx>
          <w:tblCellMar>
            <w:top w:w="0" w:type="dxa"/>
            <w:left w:w="0" w:type="dxa"/>
            <w:bottom w:w="0" w:type="dxa"/>
            <w:right w:w="0" w:type="dxa"/>
          </w:tblCellMar>
        </w:tblPrEx>
        <w:trPr>
          <w:trHeight w:val="403" w:hRule="exact"/>
        </w:trPr>
        <w:tc>
          <w:tcPr>
            <w:tcW w:w="634" w:type="dxa"/>
            <w:vMerge w:val="continue"/>
            <w:tcBorders>
              <w:left w:val="single" w:color="000000" w:sz="12" w:space="0"/>
              <w:right w:val="single" w:color="000000" w:sz="6" w:space="0"/>
            </w:tcBorders>
            <w:vAlign w:val="top"/>
          </w:tcPr>
          <w:p w14:paraId="5025F3D2">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restart"/>
            <w:tcBorders>
              <w:top w:val="single" w:color="000000" w:sz="6" w:space="0"/>
              <w:left w:val="single" w:color="000000" w:sz="6" w:space="0"/>
              <w:right w:val="single" w:color="000000" w:sz="6" w:space="0"/>
            </w:tcBorders>
            <w:vAlign w:val="top"/>
          </w:tcPr>
          <w:p w14:paraId="4CF2243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包装袋部分</w:t>
            </w: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1EFE3D5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分包装袋</w:t>
            </w:r>
          </w:p>
        </w:tc>
        <w:tc>
          <w:tcPr>
            <w:tcW w:w="708" w:type="dxa"/>
            <w:tcBorders>
              <w:top w:val="single" w:color="000000" w:sz="6" w:space="0"/>
              <w:left w:val="single" w:color="000000" w:sz="6" w:space="0"/>
              <w:bottom w:val="single" w:color="000000" w:sz="6" w:space="0"/>
              <w:right w:val="single" w:color="000000" w:sz="6" w:space="0"/>
            </w:tcBorders>
            <w:vAlign w:val="top"/>
          </w:tcPr>
          <w:p w14:paraId="35AC696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3A5B4FA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tcBorders>
              <w:top w:val="single" w:color="000000" w:sz="6" w:space="0"/>
              <w:left w:val="single" w:color="000000" w:sz="6" w:space="0"/>
              <w:bottom w:val="single" w:color="000000" w:sz="6" w:space="0"/>
              <w:right w:val="single" w:color="000000" w:sz="6" w:space="0"/>
            </w:tcBorders>
            <w:vAlign w:val="top"/>
          </w:tcPr>
          <w:p w14:paraId="6130847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2CCBB27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6BD7176C">
        <w:tblPrEx>
          <w:tblCellMar>
            <w:top w:w="0" w:type="dxa"/>
            <w:left w:w="0" w:type="dxa"/>
            <w:bottom w:w="0" w:type="dxa"/>
            <w:right w:w="0" w:type="dxa"/>
          </w:tblCellMar>
        </w:tblPrEx>
        <w:trPr>
          <w:trHeight w:val="401" w:hRule="exact"/>
        </w:trPr>
        <w:tc>
          <w:tcPr>
            <w:tcW w:w="634" w:type="dxa"/>
            <w:vMerge w:val="continue"/>
            <w:tcBorders>
              <w:left w:val="single" w:color="000000" w:sz="12" w:space="0"/>
              <w:right w:val="single" w:color="000000" w:sz="6" w:space="0"/>
            </w:tcBorders>
            <w:vAlign w:val="top"/>
          </w:tcPr>
          <w:p w14:paraId="13950431">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right w:val="single" w:color="000000" w:sz="6" w:space="0"/>
            </w:tcBorders>
            <w:vAlign w:val="top"/>
          </w:tcPr>
          <w:p w14:paraId="328EAD8D">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4FB67BB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内包装袋</w:t>
            </w:r>
          </w:p>
        </w:tc>
        <w:tc>
          <w:tcPr>
            <w:tcW w:w="708" w:type="dxa"/>
            <w:tcBorders>
              <w:top w:val="single" w:color="000000" w:sz="6" w:space="0"/>
              <w:left w:val="single" w:color="000000" w:sz="6" w:space="0"/>
              <w:bottom w:val="single" w:color="000000" w:sz="6" w:space="0"/>
              <w:right w:val="single" w:color="000000" w:sz="6" w:space="0"/>
            </w:tcBorders>
            <w:vAlign w:val="top"/>
          </w:tcPr>
          <w:p w14:paraId="5CAD383A">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686588B5">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tcBorders>
              <w:top w:val="single" w:color="000000" w:sz="6" w:space="0"/>
              <w:left w:val="single" w:color="000000" w:sz="6" w:space="0"/>
              <w:bottom w:val="single" w:color="000000" w:sz="6" w:space="0"/>
              <w:right w:val="single" w:color="000000" w:sz="6" w:space="0"/>
            </w:tcBorders>
            <w:vAlign w:val="top"/>
          </w:tcPr>
          <w:p w14:paraId="6C911B7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right w:val="single" w:color="000000" w:sz="12" w:space="0"/>
            </w:tcBorders>
            <w:vAlign w:val="top"/>
          </w:tcPr>
          <w:p w14:paraId="1E6C1D6F">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7D726C4F">
        <w:tblPrEx>
          <w:tblCellMar>
            <w:top w:w="0" w:type="dxa"/>
            <w:left w:w="0" w:type="dxa"/>
            <w:bottom w:w="0" w:type="dxa"/>
            <w:right w:w="0" w:type="dxa"/>
          </w:tblCellMar>
        </w:tblPrEx>
        <w:trPr>
          <w:trHeight w:val="403" w:hRule="exact"/>
        </w:trPr>
        <w:tc>
          <w:tcPr>
            <w:tcW w:w="634" w:type="dxa"/>
            <w:vMerge w:val="continue"/>
            <w:tcBorders>
              <w:left w:val="single" w:color="000000" w:sz="12" w:space="0"/>
              <w:bottom w:val="single" w:color="000000" w:sz="6" w:space="0"/>
              <w:right w:val="single" w:color="000000" w:sz="6" w:space="0"/>
            </w:tcBorders>
            <w:vAlign w:val="top"/>
          </w:tcPr>
          <w:p w14:paraId="115E801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214" w:type="dxa"/>
            <w:gridSpan w:val="2"/>
            <w:vMerge w:val="continue"/>
            <w:tcBorders>
              <w:left w:val="single" w:color="000000" w:sz="6" w:space="0"/>
              <w:bottom w:val="single" w:color="000000" w:sz="6" w:space="0"/>
              <w:right w:val="single" w:color="000000" w:sz="6" w:space="0"/>
            </w:tcBorders>
            <w:vAlign w:val="top"/>
          </w:tcPr>
          <w:p w14:paraId="4B32557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1563" w:type="dxa"/>
            <w:gridSpan w:val="2"/>
            <w:tcBorders>
              <w:top w:val="single" w:color="000000" w:sz="6" w:space="0"/>
              <w:left w:val="single" w:color="000000" w:sz="6" w:space="0"/>
              <w:bottom w:val="single" w:color="000000" w:sz="6" w:space="0"/>
              <w:right w:val="single" w:color="000000" w:sz="6" w:space="0"/>
            </w:tcBorders>
            <w:vAlign w:val="top"/>
          </w:tcPr>
          <w:p w14:paraId="2EF9F4C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外包装袋</w:t>
            </w:r>
          </w:p>
        </w:tc>
        <w:tc>
          <w:tcPr>
            <w:tcW w:w="708" w:type="dxa"/>
            <w:tcBorders>
              <w:top w:val="single" w:color="000000" w:sz="6" w:space="0"/>
              <w:left w:val="single" w:color="000000" w:sz="6" w:space="0"/>
              <w:bottom w:val="single" w:color="000000" w:sz="6" w:space="0"/>
              <w:right w:val="single" w:color="000000" w:sz="6" w:space="0"/>
            </w:tcBorders>
            <w:vAlign w:val="top"/>
          </w:tcPr>
          <w:p w14:paraId="18F6958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个</w:t>
            </w:r>
          </w:p>
        </w:tc>
        <w:tc>
          <w:tcPr>
            <w:tcW w:w="708" w:type="dxa"/>
            <w:tcBorders>
              <w:top w:val="single" w:color="000000" w:sz="6" w:space="0"/>
              <w:left w:val="single" w:color="000000" w:sz="6" w:space="0"/>
              <w:bottom w:val="single" w:color="000000" w:sz="6" w:space="0"/>
              <w:right w:val="single" w:color="000000" w:sz="6" w:space="0"/>
            </w:tcBorders>
            <w:vAlign w:val="top"/>
          </w:tcPr>
          <w:p w14:paraId="147F6E64">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1</w:t>
            </w:r>
          </w:p>
        </w:tc>
        <w:tc>
          <w:tcPr>
            <w:tcW w:w="1015" w:type="dxa"/>
            <w:tcBorders>
              <w:top w:val="single" w:color="000000" w:sz="6" w:space="0"/>
              <w:left w:val="single" w:color="000000" w:sz="6" w:space="0"/>
              <w:bottom w:val="single" w:color="000000" w:sz="6" w:space="0"/>
              <w:right w:val="single" w:color="000000" w:sz="6" w:space="0"/>
            </w:tcBorders>
            <w:vAlign w:val="top"/>
          </w:tcPr>
          <w:p w14:paraId="2692282E">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3717" w:type="dxa"/>
            <w:vMerge w:val="continue"/>
            <w:tcBorders>
              <w:left w:val="single" w:color="000000" w:sz="6" w:space="0"/>
              <w:bottom w:val="single" w:color="000000" w:sz="6" w:space="0"/>
              <w:right w:val="single" w:color="000000" w:sz="12" w:space="0"/>
            </w:tcBorders>
            <w:vAlign w:val="top"/>
          </w:tcPr>
          <w:p w14:paraId="3A0F5C53">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r>
      <w:tr w14:paraId="745BCE33">
        <w:tblPrEx>
          <w:tblCellMar>
            <w:top w:w="0" w:type="dxa"/>
            <w:left w:w="0" w:type="dxa"/>
            <w:bottom w:w="0" w:type="dxa"/>
            <w:right w:w="0" w:type="dxa"/>
          </w:tblCellMar>
        </w:tblPrEx>
        <w:trPr>
          <w:trHeight w:val="590" w:hRule="exact"/>
        </w:trPr>
        <w:tc>
          <w:tcPr>
            <w:tcW w:w="634" w:type="dxa"/>
            <w:tcBorders>
              <w:top w:val="single" w:color="000000" w:sz="6" w:space="0"/>
              <w:left w:val="single" w:color="000000" w:sz="12" w:space="0"/>
              <w:bottom w:val="single" w:color="000000" w:sz="12" w:space="0"/>
              <w:right w:val="single" w:color="000000" w:sz="6" w:space="0"/>
            </w:tcBorders>
            <w:vAlign w:val="top"/>
          </w:tcPr>
          <w:p w14:paraId="1F258E98">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p>
        </w:tc>
        <w:tc>
          <w:tcPr>
            <w:tcW w:w="8925" w:type="dxa"/>
            <w:gridSpan w:val="8"/>
            <w:tcBorders>
              <w:top w:val="single" w:color="000000" w:sz="6" w:space="0"/>
              <w:left w:val="single" w:color="000000" w:sz="6" w:space="0"/>
              <w:bottom w:val="single" w:color="000000" w:sz="12" w:space="0"/>
              <w:right w:val="single" w:color="000000" w:sz="12" w:space="0"/>
            </w:tcBorders>
            <w:vAlign w:val="top"/>
          </w:tcPr>
          <w:p w14:paraId="5431B346">
            <w:pPr>
              <w:pStyle w:val="241"/>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outlineLvl w:val="9"/>
              <w:rPr>
                <w:rFonts w:hint="eastAsia" w:ascii="宋体" w:hAnsi="宋体" w:eastAsia="宋体" w:cs="宋体"/>
                <w:spacing w:val="-2"/>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注：篷体与框架集装在一个分包装袋内，再连同压缩后的棉内胆一起装入内包装袋后再入外包装袋。</w:t>
            </w:r>
          </w:p>
        </w:tc>
      </w:tr>
    </w:tbl>
    <w:p w14:paraId="48DE8939">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表</w:t>
      </w:r>
      <w:r>
        <w:rPr>
          <w:rFonts w:hint="eastAsia" w:ascii="宋体" w:hAnsi="宋体" w:eastAsia="宋体" w:cs="宋体"/>
          <w:spacing w:val="-1"/>
          <w:sz w:val="21"/>
          <w:szCs w:val="21"/>
          <w:highlight w:val="none"/>
          <w:lang w:val="en-US" w:eastAsia="zh-CN"/>
        </w:rPr>
        <w:t>L</w:t>
      </w:r>
      <w:r>
        <w:rPr>
          <w:rFonts w:hint="eastAsia" w:ascii="宋体" w:hAnsi="宋体" w:eastAsia="宋体" w:cs="宋体"/>
          <w:spacing w:val="-1"/>
          <w:sz w:val="21"/>
          <w:szCs w:val="21"/>
          <w:highlight w:val="none"/>
          <w:lang w:eastAsia="zh-CN"/>
        </w:rPr>
        <w:t>.1产品包装单</w:t>
      </w:r>
    </w:p>
    <w:p w14:paraId="39BBA19F">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sectPr>
          <w:pgSz w:w="11907" w:h="16840"/>
          <w:pgMar w:top="1582" w:right="1134" w:bottom="1162" w:left="1202" w:header="0" w:footer="953" w:gutter="0"/>
          <w:pgNumType w:fmt="decimal"/>
          <w:cols w:space="720" w:num="1"/>
        </w:sectPr>
      </w:pPr>
    </w:p>
    <w:p w14:paraId="0744C218">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w:t>
      </w:r>
      <w:r>
        <w:rPr>
          <w:rFonts w:hint="eastAsia" w:ascii="宋体" w:hAnsi="宋体" w:eastAsia="宋体" w:cs="宋体"/>
          <w:sz w:val="21"/>
          <w:szCs w:val="21"/>
          <w:highlight w:val="none"/>
          <w:lang w:val="en-US" w:eastAsia="zh-CN"/>
        </w:rPr>
        <w:t>M</w:t>
      </w:r>
    </w:p>
    <w:p w14:paraId="0BEBD549">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（资料性附录）</w:t>
      </w:r>
    </w:p>
    <w:p w14:paraId="4765F71F">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帐篷使用说明书</w:t>
      </w:r>
    </w:p>
    <w:p w14:paraId="28045B40">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M</w:t>
      </w:r>
      <w:r>
        <w:rPr>
          <w:rFonts w:hint="eastAsia" w:ascii="宋体" w:hAnsi="宋体" w:eastAsia="宋体" w:cs="宋体"/>
          <w:sz w:val="21"/>
          <w:szCs w:val="21"/>
          <w:highlight w:val="none"/>
          <w:lang w:eastAsia="zh-CN"/>
        </w:rPr>
        <w:t>.1用途</w:t>
      </w:r>
    </w:p>
    <w:p w14:paraId="2279CB2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供平原地区安置受灾群众使用。可容纳</w:t>
      </w:r>
      <w:r>
        <w:rPr>
          <w:rFonts w:hint="eastAsia" w:ascii="宋体" w:hAnsi="宋体" w:eastAsia="宋体" w:cs="宋体"/>
          <w:sz w:val="21"/>
          <w:szCs w:val="21"/>
          <w:highlight w:val="none"/>
          <w:lang w:eastAsia="zh-CN"/>
        </w:rPr>
        <w:t>5</w:t>
      </w:r>
      <w:r>
        <w:rPr>
          <w:rFonts w:hint="eastAsia" w:ascii="宋体" w:hAnsi="宋体" w:eastAsia="宋体" w:cs="宋体"/>
          <w:spacing w:val="-1"/>
          <w:sz w:val="21"/>
          <w:szCs w:val="21"/>
          <w:highlight w:val="none"/>
          <w:lang w:eastAsia="zh-CN"/>
        </w:rPr>
        <w:t>人左右临时性住用。</w:t>
      </w:r>
    </w:p>
    <w:p w14:paraId="52CB9ECF">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M</w:t>
      </w:r>
      <w:r>
        <w:rPr>
          <w:rFonts w:hint="eastAsia" w:ascii="宋体" w:hAnsi="宋体" w:eastAsia="宋体" w:cs="宋体"/>
          <w:sz w:val="21"/>
          <w:szCs w:val="21"/>
          <w:highlight w:val="none"/>
          <w:lang w:eastAsia="zh-CN"/>
        </w:rPr>
        <w:t>.2</w:t>
      </w:r>
      <w:r>
        <w:rPr>
          <w:rFonts w:hint="eastAsia" w:ascii="宋体" w:hAnsi="宋体" w:eastAsia="宋体" w:cs="宋体"/>
          <w:spacing w:val="-1"/>
          <w:sz w:val="21"/>
          <w:szCs w:val="21"/>
          <w:highlight w:val="none"/>
          <w:lang w:eastAsia="zh-CN"/>
        </w:rPr>
        <w:t>主要技术性能与特点</w:t>
      </w:r>
    </w:p>
    <w:p w14:paraId="49E57852">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帐篷为双坡面直立墙形式。框架为插接式结构,设有落地横杆。能在自重和</w:t>
      </w:r>
      <w:r>
        <w:rPr>
          <w:rFonts w:hint="eastAsia" w:ascii="宋体" w:hAnsi="宋体" w:eastAsia="宋体" w:cs="宋体"/>
          <w:sz w:val="21"/>
          <w:szCs w:val="21"/>
          <w:highlight w:val="none"/>
          <w:lang w:eastAsia="zh-CN"/>
        </w:rPr>
        <w:t>8</w:t>
      </w:r>
      <w:r>
        <w:rPr>
          <w:rFonts w:hint="eastAsia" w:ascii="宋体" w:hAnsi="宋体" w:eastAsia="宋体" w:cs="宋体"/>
          <w:spacing w:val="-1"/>
          <w:sz w:val="21"/>
          <w:szCs w:val="21"/>
          <w:highlight w:val="none"/>
          <w:lang w:eastAsia="zh-CN"/>
        </w:rPr>
        <w:t>级风力下安全</w:t>
      </w:r>
      <w:r>
        <w:rPr>
          <w:rFonts w:hint="eastAsia" w:ascii="宋体" w:hAnsi="宋体" w:eastAsia="宋体" w:cs="宋体"/>
          <w:sz w:val="21"/>
          <w:szCs w:val="21"/>
          <w:highlight w:val="none"/>
          <w:lang w:eastAsia="zh-CN"/>
        </w:rPr>
        <w:t>使用。</w:t>
      </w:r>
    </w:p>
    <w:p w14:paraId="40085C3B">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1"/>
          <w:sz w:val="21"/>
          <w:szCs w:val="21"/>
          <w:highlight w:val="none"/>
          <w:lang w:eastAsia="zh-CN"/>
        </w:rPr>
      </w:pPr>
      <w:r>
        <w:rPr>
          <w:rFonts w:hint="eastAsia" w:ascii="宋体" w:hAnsi="宋体" w:eastAsia="宋体" w:cs="宋体"/>
          <w:sz w:val="21"/>
          <w:szCs w:val="21"/>
          <w:highlight w:val="none"/>
          <w:lang w:eastAsia="zh-CN"/>
        </w:rPr>
        <w:t>b)</w:t>
      </w:r>
      <w:r>
        <w:rPr>
          <w:rFonts w:hint="eastAsia" w:ascii="宋体" w:hAnsi="宋体" w:eastAsia="宋体" w:cs="宋体"/>
          <w:spacing w:val="-1"/>
          <w:sz w:val="21"/>
          <w:szCs w:val="21"/>
          <w:highlight w:val="none"/>
          <w:lang w:eastAsia="zh-CN"/>
        </w:rPr>
        <w:t>帐篷长3.7m、宽3.2m、顶高2.6m、檐高</w:t>
      </w:r>
      <w:r>
        <w:rPr>
          <w:rFonts w:hint="eastAsia" w:ascii="宋体" w:hAnsi="宋体" w:eastAsia="宋体" w:cs="宋体"/>
          <w:spacing w:val="-2"/>
          <w:sz w:val="21"/>
          <w:szCs w:val="21"/>
          <w:highlight w:val="none"/>
          <w:lang w:eastAsia="zh-CN"/>
        </w:rPr>
        <w:t>1.75m。使用面积</w:t>
      </w:r>
      <w:r>
        <w:rPr>
          <w:rFonts w:hint="eastAsia" w:ascii="宋体" w:hAnsi="宋体" w:eastAsia="宋体" w:cs="宋体"/>
          <w:spacing w:val="-1"/>
          <w:sz w:val="21"/>
          <w:szCs w:val="21"/>
          <w:highlight w:val="none"/>
          <w:lang w:eastAsia="zh-CN"/>
        </w:rPr>
        <w:t>12m</w:t>
      </w:r>
      <w:r>
        <w:rPr>
          <w:rFonts w:hint="eastAsia" w:ascii="宋体" w:hAnsi="宋体" w:eastAsia="宋体" w:cs="宋体"/>
          <w:spacing w:val="-1"/>
          <w:position w:val="11"/>
          <w:sz w:val="21"/>
          <w:szCs w:val="21"/>
          <w:highlight w:val="none"/>
          <w:lang w:eastAsia="zh-CN"/>
        </w:rPr>
        <w:t>2</w:t>
      </w:r>
      <w:r>
        <w:rPr>
          <w:rFonts w:hint="eastAsia" w:ascii="宋体" w:hAnsi="宋体" w:eastAsia="宋体" w:cs="宋体"/>
          <w:spacing w:val="-1"/>
          <w:sz w:val="21"/>
          <w:szCs w:val="21"/>
          <w:highlight w:val="none"/>
          <w:lang w:eastAsia="zh-CN"/>
        </w:rPr>
        <w:t>。</w:t>
      </w:r>
    </w:p>
    <w:p w14:paraId="6E83FE9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w:t>
      </w:r>
      <w:r>
        <w:rPr>
          <w:rFonts w:hint="eastAsia" w:ascii="宋体" w:hAnsi="宋体" w:eastAsia="宋体" w:cs="宋体"/>
          <w:spacing w:val="-2"/>
          <w:sz w:val="21"/>
          <w:szCs w:val="21"/>
          <w:highlight w:val="none"/>
          <w:lang w:eastAsia="zh-CN"/>
        </w:rPr>
        <w:t>组装时间:15</w:t>
      </w:r>
      <w:r>
        <w:rPr>
          <w:rFonts w:hint="eastAsia" w:ascii="宋体" w:hAnsi="宋体" w:eastAsia="宋体" w:cs="宋体"/>
          <w:spacing w:val="-1"/>
          <w:sz w:val="21"/>
          <w:szCs w:val="21"/>
          <w:highlight w:val="none"/>
          <w:lang w:eastAsia="zh-CN"/>
        </w:rPr>
        <w:t>分钟/6</w:t>
      </w:r>
      <w:r>
        <w:rPr>
          <w:rFonts w:hint="eastAsia" w:ascii="宋体" w:hAnsi="宋体" w:eastAsia="宋体" w:cs="宋体"/>
          <w:spacing w:val="-3"/>
          <w:sz w:val="21"/>
          <w:szCs w:val="21"/>
          <w:highlight w:val="none"/>
          <w:lang w:eastAsia="zh-CN"/>
        </w:rPr>
        <w:t>人。</w:t>
      </w:r>
    </w:p>
    <w:p w14:paraId="48D271D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eastAsia="zh-CN"/>
        </w:rPr>
        <w:t>d)</w:t>
      </w:r>
      <w:r>
        <w:rPr>
          <w:rFonts w:hint="eastAsia" w:ascii="宋体" w:hAnsi="宋体" w:eastAsia="宋体" w:cs="宋体"/>
          <w:spacing w:val="-2"/>
          <w:sz w:val="21"/>
          <w:szCs w:val="21"/>
          <w:highlight w:val="none"/>
          <w:lang w:eastAsia="zh-CN"/>
        </w:rPr>
        <w:t>正常情况可连续使用</w:t>
      </w:r>
      <w:r>
        <w:rPr>
          <w:rFonts w:hint="eastAsia" w:ascii="宋体" w:hAnsi="宋体" w:eastAsia="宋体" w:cs="宋体"/>
          <w:sz w:val="21"/>
          <w:szCs w:val="21"/>
          <w:highlight w:val="none"/>
          <w:lang w:eastAsia="zh-CN"/>
        </w:rPr>
        <w:t>2</w:t>
      </w:r>
      <w:r>
        <w:rPr>
          <w:rFonts w:hint="eastAsia" w:ascii="宋体" w:hAnsi="宋体" w:eastAsia="宋体" w:cs="宋体"/>
          <w:spacing w:val="-1"/>
          <w:sz w:val="21"/>
          <w:szCs w:val="21"/>
          <w:highlight w:val="none"/>
          <w:lang w:eastAsia="zh-CN"/>
        </w:rPr>
        <w:t>年以上。</w:t>
      </w:r>
    </w:p>
    <w:p w14:paraId="116AFA78">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M.3架设</w:t>
      </w:r>
    </w:p>
    <w:p w14:paraId="2A1EF3CB">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w:t>
      </w:r>
      <w:r>
        <w:rPr>
          <w:rFonts w:hint="eastAsia" w:ascii="宋体" w:hAnsi="宋体" w:eastAsia="宋体" w:cs="宋体"/>
          <w:spacing w:val="-2"/>
          <w:sz w:val="21"/>
          <w:szCs w:val="21"/>
          <w:highlight w:val="none"/>
          <w:lang w:eastAsia="zh-CN"/>
        </w:rPr>
        <w:t>打开单篷体包装袋和框架包装袋，取出产品包装单清点各部件数量。</w:t>
      </w:r>
    </w:p>
    <w:p w14:paraId="3E8BD79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0" w:firstLineChars="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w:t>
      </w:r>
      <w:r>
        <w:rPr>
          <w:rFonts w:hint="eastAsia" w:ascii="宋体" w:hAnsi="宋体" w:eastAsia="宋体" w:cs="宋体"/>
          <w:spacing w:val="-2"/>
          <w:sz w:val="21"/>
          <w:szCs w:val="21"/>
          <w:highlight w:val="none"/>
          <w:lang w:eastAsia="zh-CN"/>
        </w:rPr>
        <w:t>取通用杆</w:t>
      </w:r>
      <w:r>
        <w:rPr>
          <w:rFonts w:hint="eastAsia" w:ascii="宋体" w:hAnsi="宋体" w:eastAsia="宋体" w:cs="宋体"/>
          <w:sz w:val="21"/>
          <w:szCs w:val="21"/>
          <w:highlight w:val="none"/>
          <w:lang w:eastAsia="zh-CN"/>
        </w:rPr>
        <w:t>8</w:t>
      </w:r>
      <w:r>
        <w:rPr>
          <w:rFonts w:hint="eastAsia" w:ascii="宋体" w:hAnsi="宋体" w:eastAsia="宋体" w:cs="宋体"/>
          <w:spacing w:val="-2"/>
          <w:sz w:val="21"/>
          <w:szCs w:val="21"/>
          <w:highlight w:val="none"/>
          <w:lang w:eastAsia="zh-CN"/>
        </w:rPr>
        <w:t>根和已压合固定好钢丝拉绳的三组端架三通、中架四通摆成三组人字形并连接。</w:t>
      </w:r>
      <w:r>
        <w:rPr>
          <w:rFonts w:hint="eastAsia" w:ascii="宋体" w:hAnsi="宋体" w:eastAsia="宋体" w:cs="宋体"/>
          <w:sz w:val="21"/>
          <w:szCs w:val="21"/>
          <w:highlight w:val="none"/>
          <w:lang w:eastAsia="zh-CN"/>
        </w:rPr>
        <w:t>c)</w:t>
      </w:r>
      <w:r>
        <w:rPr>
          <w:rFonts w:hint="eastAsia" w:ascii="宋体" w:hAnsi="宋体" w:eastAsia="宋体" w:cs="宋体"/>
          <w:spacing w:val="-2"/>
          <w:sz w:val="21"/>
          <w:szCs w:val="21"/>
          <w:highlight w:val="none"/>
          <w:lang w:eastAsia="zh-CN"/>
        </w:rPr>
        <w:t>取通用杆</w:t>
      </w:r>
      <w:r>
        <w:rPr>
          <w:rFonts w:hint="eastAsia" w:ascii="宋体" w:hAnsi="宋体" w:eastAsia="宋体" w:cs="宋体"/>
          <w:sz w:val="21"/>
          <w:szCs w:val="21"/>
          <w:highlight w:val="none"/>
          <w:lang w:eastAsia="zh-CN"/>
        </w:rPr>
        <w:t>4</w:t>
      </w:r>
      <w:r>
        <w:rPr>
          <w:rFonts w:hint="eastAsia" w:ascii="宋体" w:hAnsi="宋体" w:eastAsia="宋体" w:cs="宋体"/>
          <w:spacing w:val="-2"/>
          <w:sz w:val="21"/>
          <w:szCs w:val="21"/>
          <w:highlight w:val="none"/>
          <w:lang w:eastAsia="zh-CN"/>
        </w:rPr>
        <w:t>根与端架三通、中架四通组成框架。</w:t>
      </w:r>
    </w:p>
    <w:p w14:paraId="5E3C246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0" w:firstLineChars="0"/>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d)</w:t>
      </w:r>
      <w:r>
        <w:rPr>
          <w:rFonts w:hint="eastAsia" w:ascii="宋体" w:hAnsi="宋体" w:eastAsia="宋体" w:cs="宋体"/>
          <w:spacing w:val="-2"/>
          <w:sz w:val="21"/>
          <w:szCs w:val="21"/>
          <w:highlight w:val="none"/>
          <w:lang w:eastAsia="zh-CN"/>
        </w:rPr>
        <w:t>将整体棉内胆套在三组人字架上，调整位置使棉内胆篷顶对准人字架中间杆。</w:t>
      </w:r>
      <w:r>
        <w:rPr>
          <w:rFonts w:hint="eastAsia" w:ascii="宋体" w:hAnsi="宋体" w:eastAsia="宋体" w:cs="宋体"/>
          <w:sz w:val="21"/>
          <w:szCs w:val="21"/>
          <w:highlight w:val="none"/>
          <w:lang w:eastAsia="zh-CN"/>
        </w:rPr>
        <w:t>e)</w:t>
      </w:r>
      <w:r>
        <w:rPr>
          <w:rFonts w:hint="eastAsia" w:ascii="宋体" w:hAnsi="宋体" w:eastAsia="宋体" w:cs="宋体"/>
          <w:spacing w:val="-2"/>
          <w:sz w:val="21"/>
          <w:szCs w:val="21"/>
          <w:highlight w:val="none"/>
          <w:lang w:eastAsia="zh-CN"/>
        </w:rPr>
        <w:t>将篷顶套放在三组人字架棉内胆外面，并调整位置。</w:t>
      </w:r>
    </w:p>
    <w:p w14:paraId="4A6DA07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f)</w:t>
      </w:r>
      <w:r>
        <w:rPr>
          <w:rFonts w:hint="eastAsia" w:ascii="宋体" w:hAnsi="宋体" w:eastAsia="宋体" w:cs="宋体"/>
          <w:spacing w:val="-1"/>
          <w:sz w:val="21"/>
          <w:szCs w:val="21"/>
          <w:highlight w:val="none"/>
          <w:lang w:eastAsia="zh-CN"/>
        </w:rPr>
        <w:t>取立杆</w:t>
      </w:r>
      <w:r>
        <w:rPr>
          <w:rFonts w:hint="eastAsia" w:ascii="宋体" w:hAnsi="宋体" w:eastAsia="宋体" w:cs="宋体"/>
          <w:sz w:val="21"/>
          <w:szCs w:val="21"/>
          <w:highlight w:val="none"/>
          <w:lang w:eastAsia="zh-CN"/>
        </w:rPr>
        <w:t>6</w:t>
      </w:r>
      <w:r>
        <w:rPr>
          <w:rFonts w:hint="eastAsia" w:ascii="宋体" w:hAnsi="宋体" w:eastAsia="宋体" w:cs="宋体"/>
          <w:spacing w:val="-2"/>
          <w:sz w:val="21"/>
          <w:szCs w:val="21"/>
          <w:highlight w:val="none"/>
          <w:lang w:eastAsia="zh-CN"/>
        </w:rPr>
        <w:t>根分别插入端架三通和中架四通，用</w:t>
      </w:r>
      <w:r>
        <w:rPr>
          <w:rFonts w:hint="eastAsia" w:ascii="宋体" w:hAnsi="宋体" w:eastAsia="宋体" w:cs="宋体"/>
          <w:sz w:val="21"/>
          <w:szCs w:val="21"/>
          <w:highlight w:val="none"/>
          <w:lang w:eastAsia="zh-CN"/>
        </w:rPr>
        <w:t>6</w:t>
      </w:r>
      <w:r>
        <w:rPr>
          <w:rFonts w:hint="eastAsia" w:ascii="宋体" w:hAnsi="宋体" w:eastAsia="宋体" w:cs="宋体"/>
          <w:spacing w:val="-2"/>
          <w:sz w:val="21"/>
          <w:szCs w:val="21"/>
          <w:highlight w:val="none"/>
          <w:lang w:eastAsia="zh-CN"/>
        </w:rPr>
        <w:t>人同时将篷顶支起，与已摆放的地杆件连成</w:t>
      </w:r>
      <w:r>
        <w:rPr>
          <w:rFonts w:hint="eastAsia" w:ascii="宋体" w:hAnsi="宋体" w:eastAsia="宋体" w:cs="宋体"/>
          <w:sz w:val="21"/>
          <w:szCs w:val="21"/>
          <w:highlight w:val="none"/>
          <w:lang w:eastAsia="zh-CN"/>
        </w:rPr>
        <w:t>一体。</w:t>
      </w:r>
    </w:p>
    <w:p w14:paraId="7FCF993A">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w:t>
      </w:r>
      <w:r>
        <w:rPr>
          <w:rFonts w:hint="eastAsia" w:ascii="宋体" w:hAnsi="宋体" w:eastAsia="宋体" w:cs="宋体"/>
          <w:spacing w:val="-2"/>
          <w:sz w:val="21"/>
          <w:szCs w:val="21"/>
          <w:highlight w:val="none"/>
          <w:lang w:eastAsia="zh-CN"/>
        </w:rPr>
        <w:t>将棉内胆侧墙与棉内胆山墙通用锦丝搭扣带扣合，并调整位置。</w:t>
      </w:r>
    </w:p>
    <w:p w14:paraId="21DA2C6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h)</w:t>
      </w:r>
      <w:r>
        <w:rPr>
          <w:rFonts w:hint="eastAsia" w:ascii="宋体" w:hAnsi="宋体" w:eastAsia="宋体" w:cs="宋体"/>
          <w:spacing w:val="-2"/>
          <w:sz w:val="21"/>
          <w:szCs w:val="21"/>
          <w:highlight w:val="none"/>
          <w:lang w:eastAsia="zh-CN"/>
        </w:rPr>
        <w:t>将篷体各立杆部位的捆扎带穿过棉内胆的铝篷圈后捆扎在各立杆上。</w:t>
      </w:r>
    </w:p>
    <w:p w14:paraId="789EC3F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i）各部位捆扎带系紧，尼龙拉链扣合，并调整帐篷位置，与框架各杆件连接。</w:t>
      </w:r>
    </w:p>
    <w:p w14:paraId="6682CF7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J）将地铺与篷体侧墙、山墙通过搭扣带扣合。</w:t>
      </w:r>
    </w:p>
    <w:p w14:paraId="7FCB269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eastAsia="zh-CN"/>
        </w:rPr>
        <w:t>k)在地面相应位置打入三角桩，固定拉绳，调整松紧，并将橡塑桩头套戴在三角桩端面。</w:t>
      </w:r>
      <w:r>
        <w:rPr>
          <w:rFonts w:hint="eastAsia" w:ascii="宋体" w:hAnsi="宋体" w:eastAsia="宋体" w:cs="宋体"/>
          <w:spacing w:val="-2"/>
          <w:sz w:val="21"/>
          <w:szCs w:val="21"/>
          <w:highlight w:val="none"/>
        </w:rPr>
        <w:t>l)整理帐篷，沿帐篷四周培土埋上。</w:t>
      </w:r>
    </w:p>
    <w:p w14:paraId="2C835A18">
      <w:pPr>
        <w:pStyle w:val="18"/>
        <w:keepNext w:val="0"/>
        <w:keepLines w:val="0"/>
        <w:pageBreakBefore w:val="0"/>
        <w:widowControl w:val="0"/>
        <w:numPr>
          <w:ilvl w:val="1"/>
          <w:numId w:val="0"/>
        </w:numPr>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M</w:t>
      </w:r>
      <w:r>
        <w:rPr>
          <w:rFonts w:hint="eastAsia" w:ascii="宋体" w:hAnsi="宋体" w:eastAsia="宋体" w:cs="宋体"/>
          <w:kern w:val="2"/>
          <w:sz w:val="21"/>
          <w:szCs w:val="21"/>
          <w:highlight w:val="none"/>
          <w:lang w:val="en-US" w:eastAsia="zh-CN" w:bidi="ar-SA"/>
        </w:rPr>
        <w:t>.4</w:t>
      </w:r>
      <w:r>
        <w:rPr>
          <w:rFonts w:hint="eastAsia" w:ascii="宋体" w:hAnsi="宋体" w:eastAsia="宋体" w:cs="宋体"/>
          <w:sz w:val="21"/>
          <w:szCs w:val="21"/>
          <w:highlight w:val="none"/>
        </w:rPr>
        <w:t>撤收</w:t>
      </w:r>
    </w:p>
    <w:p w14:paraId="7D0F6DA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w:t>
      </w:r>
      <w:r>
        <w:rPr>
          <w:rFonts w:hint="eastAsia" w:ascii="宋体" w:hAnsi="宋体" w:eastAsia="宋体" w:cs="宋体"/>
          <w:spacing w:val="-2"/>
          <w:sz w:val="21"/>
          <w:szCs w:val="21"/>
          <w:highlight w:val="none"/>
          <w:lang w:eastAsia="zh-CN"/>
        </w:rPr>
        <w:t>帐篷的撤收过程与架设相反，撤收时参照架设的方法、步骤反序进行即可。</w:t>
      </w:r>
    </w:p>
    <w:p w14:paraId="11151AB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b)</w:t>
      </w:r>
      <w:r>
        <w:rPr>
          <w:rFonts w:hint="eastAsia" w:ascii="宋体" w:hAnsi="宋体" w:eastAsia="宋体" w:cs="宋体"/>
          <w:spacing w:val="-2"/>
          <w:sz w:val="21"/>
          <w:szCs w:val="21"/>
          <w:highlight w:val="none"/>
          <w:lang w:eastAsia="zh-CN"/>
        </w:rPr>
        <w:t>篷体折叠成</w:t>
      </w:r>
      <w:r>
        <w:rPr>
          <w:rFonts w:hint="eastAsia" w:ascii="宋体" w:hAnsi="宋体" w:eastAsia="宋体" w:cs="宋体"/>
          <w:spacing w:val="-1"/>
          <w:sz w:val="21"/>
          <w:szCs w:val="21"/>
          <w:highlight w:val="none"/>
          <w:lang w:eastAsia="zh-CN"/>
        </w:rPr>
        <w:t>1820MM×350MM×130MM</w:t>
      </w:r>
      <w:r>
        <w:rPr>
          <w:rFonts w:hint="eastAsia" w:ascii="宋体" w:hAnsi="宋体" w:eastAsia="宋体" w:cs="宋体"/>
          <w:spacing w:val="-2"/>
          <w:sz w:val="21"/>
          <w:szCs w:val="21"/>
          <w:highlight w:val="none"/>
          <w:lang w:eastAsia="zh-CN"/>
        </w:rPr>
        <w:t>后，连同杆件置于分包装袋内。棉内胆未经压缩的</w:t>
      </w:r>
    </w:p>
    <w:p w14:paraId="6C64F04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2"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折叠尺寸为1670MM×430MM×430MM，杆件连接件放在棉内胆一端，可直接置于内包装</w:t>
      </w:r>
      <w:r>
        <w:rPr>
          <w:rFonts w:hint="eastAsia" w:ascii="宋体" w:hAnsi="宋体" w:eastAsia="宋体" w:cs="宋体"/>
          <w:spacing w:val="-1"/>
          <w:sz w:val="21"/>
          <w:szCs w:val="21"/>
          <w:highlight w:val="none"/>
          <w:lang w:eastAsia="zh-CN"/>
        </w:rPr>
        <w:t>袋内存储。</w:t>
      </w:r>
    </w:p>
    <w:p w14:paraId="3355351B">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w:t>
      </w:r>
      <w:r>
        <w:rPr>
          <w:rFonts w:hint="eastAsia" w:ascii="宋体" w:hAnsi="宋体" w:eastAsia="宋体" w:cs="宋体"/>
          <w:spacing w:val="-2"/>
          <w:sz w:val="21"/>
          <w:szCs w:val="21"/>
          <w:highlight w:val="none"/>
          <w:lang w:eastAsia="zh-CN"/>
        </w:rPr>
        <w:t>帐篷杆及零部件按包装明细表清点无误后，依次放入分包装袋。</w:t>
      </w:r>
    </w:p>
    <w:p w14:paraId="1C7D2C8B">
      <w:pPr>
        <w:pStyle w:val="18"/>
        <w:keepNext w:val="0"/>
        <w:keepLines w:val="0"/>
        <w:pageBreakBefore w:val="0"/>
        <w:widowControl w:val="0"/>
        <w:tabs>
          <w:tab w:val="left" w:pos="644"/>
        </w:tabs>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M</w:t>
      </w:r>
      <w:r>
        <w:rPr>
          <w:rFonts w:hint="eastAsia" w:ascii="宋体" w:hAnsi="宋体" w:eastAsia="宋体" w:cs="宋体"/>
          <w:sz w:val="21"/>
          <w:szCs w:val="21"/>
          <w:highlight w:val="none"/>
          <w:lang w:eastAsia="zh-CN"/>
        </w:rPr>
        <w:t>.5</w:t>
      </w:r>
      <w:r>
        <w:rPr>
          <w:rFonts w:hint="eastAsia" w:ascii="宋体" w:hAnsi="宋体" w:eastAsia="宋体" w:cs="宋体"/>
          <w:spacing w:val="-2"/>
          <w:sz w:val="21"/>
          <w:szCs w:val="21"/>
          <w:highlight w:val="none"/>
          <w:lang w:eastAsia="zh-CN"/>
        </w:rPr>
        <w:t>使用维护注意事项</w:t>
      </w:r>
    </w:p>
    <w:p w14:paraId="78876DC3">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12"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pacing w:val="-2"/>
          <w:kern w:val="2"/>
          <w:sz w:val="21"/>
          <w:szCs w:val="21"/>
          <w:highlight w:val="none"/>
          <w:lang w:val="en-US" w:eastAsia="zh-CN" w:bidi="ar-SA"/>
        </w:rPr>
        <w:t>a)</w:t>
      </w:r>
      <w:r>
        <w:rPr>
          <w:rFonts w:hint="eastAsia" w:ascii="宋体" w:hAnsi="宋体" w:eastAsia="宋体" w:cs="宋体"/>
          <w:spacing w:val="-2"/>
          <w:sz w:val="21"/>
          <w:szCs w:val="21"/>
          <w:highlight w:val="none"/>
          <w:lang w:eastAsia="zh-CN"/>
        </w:rPr>
        <w:t>架设和撤收时,切勿在地面上拖拉篷体,以免弄脏和撕裂,造成不必要的破损。</w:t>
      </w:r>
    </w:p>
    <w:p w14:paraId="7CE6CD46">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b)</w:t>
      </w:r>
      <w:r>
        <w:rPr>
          <w:rFonts w:hint="eastAsia" w:ascii="宋体" w:hAnsi="宋体" w:eastAsia="宋体" w:cs="宋体"/>
          <w:spacing w:val="-2"/>
          <w:sz w:val="21"/>
          <w:szCs w:val="21"/>
          <w:highlight w:val="none"/>
          <w:lang w:eastAsia="zh-CN"/>
        </w:rPr>
        <w:t>使用过程中,要注意保持内外篷布的洁净。</w:t>
      </w:r>
    </w:p>
    <w:p w14:paraId="1D95CE8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c)</w:t>
      </w:r>
      <w:r>
        <w:rPr>
          <w:rFonts w:hint="eastAsia" w:ascii="宋体" w:hAnsi="宋体" w:eastAsia="宋体" w:cs="宋体"/>
          <w:spacing w:val="-3"/>
          <w:sz w:val="21"/>
          <w:szCs w:val="21"/>
          <w:highlight w:val="none"/>
          <w:lang w:eastAsia="zh-CN"/>
        </w:rPr>
        <w:t>雨</w:t>
      </w:r>
      <w:r>
        <w:rPr>
          <w:rFonts w:hint="eastAsia" w:ascii="宋体" w:hAnsi="宋体" w:eastAsia="宋体" w:cs="宋体"/>
          <w:spacing w:val="-39"/>
          <w:sz w:val="21"/>
          <w:szCs w:val="21"/>
          <w:highlight w:val="none"/>
          <w:lang w:eastAsia="zh-CN"/>
        </w:rPr>
        <w:t>、</w:t>
      </w:r>
      <w:r>
        <w:rPr>
          <w:rFonts w:hint="eastAsia" w:ascii="宋体" w:hAnsi="宋体" w:eastAsia="宋体" w:cs="宋体"/>
          <w:spacing w:val="-3"/>
          <w:sz w:val="21"/>
          <w:szCs w:val="21"/>
          <w:highlight w:val="none"/>
          <w:lang w:eastAsia="zh-CN"/>
        </w:rPr>
        <w:t>雪</w:t>
      </w:r>
      <w:r>
        <w:rPr>
          <w:rFonts w:hint="eastAsia" w:ascii="宋体" w:hAnsi="宋体" w:eastAsia="宋体" w:cs="宋体"/>
          <w:sz w:val="21"/>
          <w:szCs w:val="21"/>
          <w:highlight w:val="none"/>
          <w:lang w:eastAsia="zh-CN"/>
        </w:rPr>
        <w:t>和</w:t>
      </w:r>
      <w:r>
        <w:rPr>
          <w:rFonts w:hint="eastAsia" w:ascii="宋体" w:hAnsi="宋体" w:eastAsia="宋体" w:cs="宋体"/>
          <w:spacing w:val="-3"/>
          <w:sz w:val="21"/>
          <w:szCs w:val="21"/>
          <w:highlight w:val="none"/>
          <w:lang w:eastAsia="zh-CN"/>
        </w:rPr>
        <w:t>大</w:t>
      </w:r>
      <w:r>
        <w:rPr>
          <w:rFonts w:hint="eastAsia" w:ascii="宋体" w:hAnsi="宋体" w:eastAsia="宋体" w:cs="宋体"/>
          <w:sz w:val="21"/>
          <w:szCs w:val="21"/>
          <w:highlight w:val="none"/>
          <w:lang w:eastAsia="zh-CN"/>
        </w:rPr>
        <w:t>风</w:t>
      </w:r>
      <w:r>
        <w:rPr>
          <w:rFonts w:hint="eastAsia" w:ascii="宋体" w:hAnsi="宋体" w:eastAsia="宋体" w:cs="宋体"/>
          <w:spacing w:val="-3"/>
          <w:sz w:val="21"/>
          <w:szCs w:val="21"/>
          <w:highlight w:val="none"/>
          <w:lang w:eastAsia="zh-CN"/>
        </w:rPr>
        <w:t>后</w:t>
      </w:r>
      <w:r>
        <w:rPr>
          <w:rFonts w:hint="eastAsia" w:ascii="宋体" w:hAnsi="宋体" w:eastAsia="宋体" w:cs="宋体"/>
          <w:sz w:val="21"/>
          <w:szCs w:val="21"/>
          <w:highlight w:val="none"/>
          <w:lang w:eastAsia="zh-CN"/>
        </w:rPr>
        <w:t>要</w:t>
      </w:r>
      <w:r>
        <w:rPr>
          <w:rFonts w:hint="eastAsia" w:ascii="宋体" w:hAnsi="宋体" w:eastAsia="宋体" w:cs="宋体"/>
          <w:spacing w:val="-3"/>
          <w:sz w:val="21"/>
          <w:szCs w:val="21"/>
          <w:highlight w:val="none"/>
          <w:lang w:eastAsia="zh-CN"/>
        </w:rPr>
        <w:t>检查</w:t>
      </w:r>
      <w:r>
        <w:rPr>
          <w:rFonts w:hint="eastAsia" w:ascii="宋体" w:hAnsi="宋体" w:eastAsia="宋体" w:cs="宋体"/>
          <w:sz w:val="21"/>
          <w:szCs w:val="21"/>
          <w:highlight w:val="none"/>
          <w:lang w:eastAsia="zh-CN"/>
        </w:rPr>
        <w:t>篷顶</w:t>
      </w:r>
      <w:r>
        <w:rPr>
          <w:rFonts w:hint="eastAsia" w:ascii="宋体" w:hAnsi="宋体" w:eastAsia="宋体" w:cs="宋体"/>
          <w:spacing w:val="-3"/>
          <w:sz w:val="21"/>
          <w:szCs w:val="21"/>
          <w:highlight w:val="none"/>
          <w:lang w:eastAsia="zh-CN"/>
        </w:rPr>
        <w:t>及</w:t>
      </w:r>
      <w:r>
        <w:rPr>
          <w:rFonts w:hint="eastAsia" w:ascii="宋体" w:hAnsi="宋体" w:eastAsia="宋体" w:cs="宋体"/>
          <w:sz w:val="21"/>
          <w:szCs w:val="21"/>
          <w:highlight w:val="none"/>
          <w:lang w:eastAsia="zh-CN"/>
        </w:rPr>
        <w:t>四</w:t>
      </w:r>
      <w:r>
        <w:rPr>
          <w:rFonts w:hint="eastAsia" w:ascii="宋体" w:hAnsi="宋体" w:eastAsia="宋体" w:cs="宋体"/>
          <w:spacing w:val="-3"/>
          <w:sz w:val="21"/>
          <w:szCs w:val="21"/>
          <w:highlight w:val="none"/>
          <w:lang w:eastAsia="zh-CN"/>
        </w:rPr>
        <w:t>周</w:t>
      </w:r>
      <w:r>
        <w:rPr>
          <w:rFonts w:hint="eastAsia" w:ascii="宋体" w:hAnsi="宋体" w:eastAsia="宋体" w:cs="宋体"/>
          <w:sz w:val="21"/>
          <w:szCs w:val="21"/>
          <w:highlight w:val="none"/>
          <w:lang w:eastAsia="zh-CN"/>
        </w:rPr>
        <w:t>地</w:t>
      </w:r>
      <w:r>
        <w:rPr>
          <w:rFonts w:hint="eastAsia" w:ascii="宋体" w:hAnsi="宋体" w:eastAsia="宋体" w:cs="宋体"/>
          <w:spacing w:val="-3"/>
          <w:sz w:val="21"/>
          <w:szCs w:val="21"/>
          <w:highlight w:val="none"/>
          <w:lang w:eastAsia="zh-CN"/>
        </w:rPr>
        <w:t>面</w:t>
      </w:r>
      <w:r>
        <w:rPr>
          <w:rFonts w:hint="eastAsia" w:ascii="宋体" w:hAnsi="宋体" w:eastAsia="宋体" w:cs="宋体"/>
          <w:sz w:val="21"/>
          <w:szCs w:val="21"/>
          <w:highlight w:val="none"/>
          <w:lang w:eastAsia="zh-CN"/>
        </w:rPr>
        <w:t>有</w:t>
      </w:r>
      <w:r>
        <w:rPr>
          <w:rFonts w:hint="eastAsia" w:ascii="宋体" w:hAnsi="宋体" w:eastAsia="宋体" w:cs="宋体"/>
          <w:spacing w:val="-3"/>
          <w:sz w:val="21"/>
          <w:szCs w:val="21"/>
          <w:highlight w:val="none"/>
          <w:lang w:eastAsia="zh-CN"/>
        </w:rPr>
        <w:t>无</w:t>
      </w:r>
      <w:r>
        <w:rPr>
          <w:rFonts w:hint="eastAsia" w:ascii="宋体" w:hAnsi="宋体" w:eastAsia="宋体" w:cs="宋体"/>
          <w:sz w:val="21"/>
          <w:szCs w:val="21"/>
          <w:highlight w:val="none"/>
          <w:lang w:eastAsia="zh-CN"/>
        </w:rPr>
        <w:t>积</w:t>
      </w:r>
      <w:r>
        <w:rPr>
          <w:rFonts w:hint="eastAsia" w:ascii="宋体" w:hAnsi="宋体" w:eastAsia="宋体" w:cs="宋体"/>
          <w:spacing w:val="-3"/>
          <w:sz w:val="21"/>
          <w:szCs w:val="21"/>
          <w:highlight w:val="none"/>
          <w:lang w:eastAsia="zh-CN"/>
        </w:rPr>
        <w:t>水</w:t>
      </w:r>
      <w:r>
        <w:rPr>
          <w:rFonts w:hint="eastAsia" w:ascii="宋体" w:hAnsi="宋体" w:eastAsia="宋体" w:cs="宋体"/>
          <w:spacing w:val="-39"/>
          <w:sz w:val="21"/>
          <w:szCs w:val="21"/>
          <w:highlight w:val="none"/>
          <w:lang w:eastAsia="zh-CN"/>
        </w:rPr>
        <w:t>、</w:t>
      </w:r>
      <w:r>
        <w:rPr>
          <w:rFonts w:hint="eastAsia" w:ascii="宋体" w:hAnsi="宋体" w:eastAsia="宋体" w:cs="宋体"/>
          <w:spacing w:val="-3"/>
          <w:sz w:val="21"/>
          <w:szCs w:val="21"/>
          <w:highlight w:val="none"/>
          <w:lang w:eastAsia="zh-CN"/>
        </w:rPr>
        <w:t>积</w:t>
      </w:r>
      <w:r>
        <w:rPr>
          <w:rFonts w:hint="eastAsia" w:ascii="宋体" w:hAnsi="宋体" w:eastAsia="宋体" w:cs="宋体"/>
          <w:sz w:val="21"/>
          <w:szCs w:val="21"/>
          <w:highlight w:val="none"/>
          <w:lang w:eastAsia="zh-CN"/>
        </w:rPr>
        <w:t>雪</w:t>
      </w:r>
      <w:r>
        <w:rPr>
          <w:rFonts w:hint="eastAsia" w:ascii="宋体" w:hAnsi="宋体" w:eastAsia="宋体" w:cs="宋体"/>
          <w:spacing w:val="-3"/>
          <w:sz w:val="21"/>
          <w:szCs w:val="21"/>
          <w:highlight w:val="none"/>
          <w:lang w:eastAsia="zh-CN"/>
        </w:rPr>
        <w:t>和</w:t>
      </w:r>
      <w:r>
        <w:rPr>
          <w:rFonts w:hint="eastAsia" w:ascii="宋体" w:hAnsi="宋体" w:eastAsia="宋体" w:cs="宋体"/>
          <w:sz w:val="21"/>
          <w:szCs w:val="21"/>
          <w:highlight w:val="none"/>
          <w:lang w:eastAsia="zh-CN"/>
        </w:rPr>
        <w:t>拉</w:t>
      </w:r>
      <w:r>
        <w:rPr>
          <w:rFonts w:hint="eastAsia" w:ascii="宋体" w:hAnsi="宋体" w:eastAsia="宋体" w:cs="宋体"/>
          <w:spacing w:val="-3"/>
          <w:sz w:val="21"/>
          <w:szCs w:val="21"/>
          <w:highlight w:val="none"/>
          <w:lang w:eastAsia="zh-CN"/>
        </w:rPr>
        <w:t>绳</w:t>
      </w:r>
      <w:r>
        <w:rPr>
          <w:rFonts w:hint="eastAsia" w:ascii="宋体" w:hAnsi="宋体" w:eastAsia="宋体" w:cs="宋体"/>
          <w:sz w:val="21"/>
          <w:szCs w:val="21"/>
          <w:highlight w:val="none"/>
          <w:lang w:eastAsia="zh-CN"/>
        </w:rPr>
        <w:t>松</w:t>
      </w:r>
      <w:r>
        <w:rPr>
          <w:rFonts w:hint="eastAsia" w:ascii="宋体" w:hAnsi="宋体" w:eastAsia="宋体" w:cs="宋体"/>
          <w:spacing w:val="-3"/>
          <w:sz w:val="21"/>
          <w:szCs w:val="21"/>
          <w:highlight w:val="none"/>
          <w:lang w:eastAsia="zh-CN"/>
        </w:rPr>
        <w:t>脱</w:t>
      </w:r>
      <w:r>
        <w:rPr>
          <w:rFonts w:hint="eastAsia" w:ascii="宋体" w:hAnsi="宋体" w:eastAsia="宋体" w:cs="宋体"/>
          <w:sz w:val="21"/>
          <w:szCs w:val="21"/>
          <w:highlight w:val="none"/>
          <w:lang w:eastAsia="zh-CN"/>
        </w:rPr>
        <w:t>等</w:t>
      </w:r>
      <w:r>
        <w:rPr>
          <w:rFonts w:hint="eastAsia" w:ascii="宋体" w:hAnsi="宋体" w:eastAsia="宋体" w:cs="宋体"/>
          <w:spacing w:val="-3"/>
          <w:sz w:val="21"/>
          <w:szCs w:val="21"/>
          <w:highlight w:val="none"/>
          <w:lang w:eastAsia="zh-CN"/>
        </w:rPr>
        <w:t>情</w:t>
      </w:r>
      <w:r>
        <w:rPr>
          <w:rFonts w:hint="eastAsia" w:ascii="宋体" w:hAnsi="宋体" w:eastAsia="宋体" w:cs="宋体"/>
          <w:sz w:val="21"/>
          <w:szCs w:val="21"/>
          <w:highlight w:val="none"/>
          <w:lang w:eastAsia="zh-CN"/>
        </w:rPr>
        <w:t>况</w:t>
      </w:r>
      <w:r>
        <w:rPr>
          <w:rFonts w:hint="eastAsia" w:ascii="宋体" w:hAnsi="宋体" w:eastAsia="宋体" w:cs="宋体"/>
          <w:spacing w:val="-41"/>
          <w:sz w:val="21"/>
          <w:szCs w:val="21"/>
          <w:highlight w:val="none"/>
          <w:lang w:eastAsia="zh-CN"/>
        </w:rPr>
        <w:t>，</w:t>
      </w:r>
      <w:r>
        <w:rPr>
          <w:rFonts w:hint="eastAsia" w:ascii="宋体" w:hAnsi="宋体" w:eastAsia="宋体" w:cs="宋体"/>
          <w:sz w:val="21"/>
          <w:szCs w:val="21"/>
          <w:highlight w:val="none"/>
          <w:lang w:eastAsia="zh-CN"/>
        </w:rPr>
        <w:t>及时</w:t>
      </w:r>
      <w:r>
        <w:rPr>
          <w:rFonts w:hint="eastAsia" w:ascii="宋体" w:hAnsi="宋体" w:eastAsia="宋体" w:cs="宋体"/>
          <w:spacing w:val="-3"/>
          <w:sz w:val="21"/>
          <w:szCs w:val="21"/>
          <w:highlight w:val="none"/>
          <w:lang w:eastAsia="zh-CN"/>
        </w:rPr>
        <w:t>清</w:t>
      </w:r>
      <w:r>
        <w:rPr>
          <w:rFonts w:hint="eastAsia" w:ascii="宋体" w:hAnsi="宋体" w:eastAsia="宋体" w:cs="宋体"/>
          <w:sz w:val="21"/>
          <w:szCs w:val="21"/>
          <w:highlight w:val="none"/>
          <w:lang w:eastAsia="zh-CN"/>
        </w:rPr>
        <w:t>理</w:t>
      </w:r>
      <w:r>
        <w:rPr>
          <w:rFonts w:hint="eastAsia" w:ascii="宋体" w:hAnsi="宋体" w:eastAsia="宋体" w:cs="宋体"/>
          <w:spacing w:val="-3"/>
          <w:sz w:val="21"/>
          <w:szCs w:val="21"/>
          <w:highlight w:val="none"/>
          <w:lang w:eastAsia="zh-CN"/>
        </w:rPr>
        <w:t>和</w:t>
      </w:r>
      <w:r>
        <w:rPr>
          <w:rFonts w:hint="eastAsia" w:ascii="宋体" w:hAnsi="宋体" w:eastAsia="宋体" w:cs="宋体"/>
          <w:sz w:val="21"/>
          <w:szCs w:val="21"/>
          <w:highlight w:val="none"/>
          <w:lang w:eastAsia="zh-CN"/>
        </w:rPr>
        <w:t>调</w:t>
      </w:r>
      <w:r>
        <w:rPr>
          <w:rFonts w:hint="eastAsia" w:ascii="宋体" w:hAnsi="宋体" w:eastAsia="宋体" w:cs="宋体"/>
          <w:spacing w:val="-3"/>
          <w:sz w:val="21"/>
          <w:szCs w:val="21"/>
          <w:highlight w:val="none"/>
          <w:lang w:eastAsia="zh-CN"/>
        </w:rPr>
        <w:t>整</w:t>
      </w:r>
      <w:r>
        <w:rPr>
          <w:rFonts w:hint="eastAsia" w:ascii="宋体" w:hAnsi="宋体" w:eastAsia="宋体" w:cs="宋体"/>
          <w:sz w:val="21"/>
          <w:szCs w:val="21"/>
          <w:highlight w:val="none"/>
          <w:lang w:eastAsia="zh-CN"/>
        </w:rPr>
        <w:t>,</w:t>
      </w:r>
      <w:r>
        <w:rPr>
          <w:rFonts w:hint="eastAsia" w:ascii="宋体" w:hAnsi="宋体" w:eastAsia="宋体" w:cs="宋体"/>
          <w:spacing w:val="-2"/>
          <w:sz w:val="21"/>
          <w:szCs w:val="21"/>
          <w:highlight w:val="none"/>
          <w:lang w:eastAsia="zh-CN"/>
        </w:rPr>
        <w:t>以保证帐篷处于正常使用状态。</w:t>
      </w:r>
    </w:p>
    <w:p w14:paraId="4513F75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d)</w:t>
      </w:r>
      <w:r>
        <w:rPr>
          <w:rFonts w:hint="eastAsia" w:ascii="宋体" w:hAnsi="宋体" w:eastAsia="宋体" w:cs="宋体"/>
          <w:spacing w:val="-2"/>
          <w:sz w:val="21"/>
          <w:szCs w:val="21"/>
          <w:highlight w:val="none"/>
          <w:lang w:eastAsia="zh-CN"/>
        </w:rPr>
        <w:t>受潮后的帐篷不允许长期存放,须及时晾晒干燥后,再打包贮存。</w:t>
      </w:r>
    </w:p>
    <w:p w14:paraId="5BAC661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e)</w:t>
      </w:r>
      <w:r>
        <w:rPr>
          <w:rFonts w:hint="eastAsia" w:ascii="宋体" w:hAnsi="宋体" w:eastAsia="宋体" w:cs="宋体"/>
          <w:spacing w:val="-2"/>
          <w:sz w:val="21"/>
          <w:szCs w:val="21"/>
          <w:highlight w:val="none"/>
          <w:lang w:eastAsia="zh-CN"/>
        </w:rPr>
        <w:t>帐篷零部件不得挪为他用。</w:t>
      </w:r>
    </w:p>
    <w:p w14:paraId="148174B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31"/>
          <w:sz w:val="21"/>
          <w:szCs w:val="21"/>
          <w:highlight w:val="none"/>
          <w:lang w:eastAsia="zh-CN"/>
        </w:rPr>
      </w:pPr>
      <w:r>
        <w:rPr>
          <w:rFonts w:hint="eastAsia" w:ascii="宋体" w:hAnsi="宋体" w:eastAsia="宋体" w:cs="宋体"/>
          <w:sz w:val="21"/>
          <w:szCs w:val="21"/>
          <w:highlight w:val="none"/>
          <w:lang w:eastAsia="zh-CN"/>
        </w:rPr>
        <w:t>f)</w:t>
      </w:r>
      <w:r>
        <w:rPr>
          <w:rFonts w:hint="eastAsia" w:ascii="宋体" w:hAnsi="宋体" w:eastAsia="宋体" w:cs="宋体"/>
          <w:spacing w:val="-2"/>
          <w:sz w:val="21"/>
          <w:szCs w:val="21"/>
          <w:highlight w:val="none"/>
          <w:lang w:eastAsia="zh-CN"/>
        </w:rPr>
        <w:t>帐篷的包装袋应随帐篷妥善保存，不得丢失，以备回收再用。</w:t>
      </w:r>
    </w:p>
    <w:p w14:paraId="287E6D3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g)</w:t>
      </w:r>
      <w:r>
        <w:rPr>
          <w:rFonts w:hint="eastAsia" w:ascii="宋体" w:hAnsi="宋体" w:eastAsia="宋体" w:cs="宋体"/>
          <w:spacing w:val="-2"/>
          <w:sz w:val="21"/>
          <w:szCs w:val="21"/>
          <w:highlight w:val="none"/>
          <w:lang w:eastAsia="zh-CN"/>
        </w:rPr>
        <w:t>帐篷在使用过程中，如发现有零部件损坏应及时更换。</w:t>
      </w:r>
    </w:p>
    <w:p w14:paraId="6991767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sectPr>
          <w:footerReference r:id="rId6" w:type="default"/>
          <w:pgSz w:w="11907" w:h="16840"/>
          <w:pgMar w:top="1460" w:right="1300" w:bottom="1140" w:left="1300" w:header="0" w:footer="952" w:gutter="0"/>
          <w:pgNumType w:fmt="decimal"/>
          <w:cols w:space="720" w:num="1"/>
          <w:titlePg/>
          <w:docGrid w:linePitch="299" w:charSpace="0"/>
        </w:sectPr>
      </w:pPr>
    </w:p>
    <w:p w14:paraId="5BD126C3">
      <w:pPr>
        <w:pStyle w:val="242"/>
        <w:keepNext w:val="0"/>
        <w:keepLines w:val="0"/>
        <w:pageBreakBefore w:val="0"/>
        <w:kinsoku/>
        <w:wordWrap/>
        <w:overflowPunct/>
        <w:topLinePunct w:val="0"/>
        <w:autoSpaceDE/>
        <w:autoSpaceDN/>
        <w:bidi w:val="0"/>
        <w:adjustRightInd/>
        <w:spacing w:before="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附录</w:t>
      </w:r>
      <w:r>
        <w:rPr>
          <w:rFonts w:hint="eastAsia" w:ascii="宋体" w:hAnsi="宋体" w:eastAsia="宋体" w:cs="宋体"/>
          <w:sz w:val="21"/>
          <w:szCs w:val="21"/>
          <w:highlight w:val="none"/>
          <w:lang w:val="en-US" w:eastAsia="zh-CN"/>
        </w:rPr>
        <w:t>O</w:t>
      </w:r>
    </w:p>
    <w:p w14:paraId="6DEAEE3D">
      <w:pPr>
        <w:pStyle w:val="18"/>
        <w:keepNext w:val="0"/>
        <w:keepLines w:val="0"/>
        <w:pageBreakBefore w:val="0"/>
        <w:kinsoku/>
        <w:wordWrap/>
        <w:overflowPunct/>
        <w:topLinePunct w:val="0"/>
        <w:autoSpaceDE/>
        <w:autoSpaceDN/>
        <w:bidi w:val="0"/>
        <w:adjustRightInd/>
        <w:spacing w:after="0" w:line="360" w:lineRule="auto"/>
        <w:ind w:left="0" w:leftChars="0" w:right="0" w:firstLine="3"/>
        <w:jc w:val="center"/>
        <w:textAlignment w:val="auto"/>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（规范性附录)</w:t>
      </w:r>
    </w:p>
    <w:p w14:paraId="486C60A3">
      <w:pPr>
        <w:pStyle w:val="18"/>
        <w:keepNext w:val="0"/>
        <w:keepLines w:val="0"/>
        <w:pageBreakBefore w:val="0"/>
        <w:kinsoku/>
        <w:wordWrap/>
        <w:overflowPunct/>
        <w:topLinePunct w:val="0"/>
        <w:autoSpaceDE/>
        <w:autoSpaceDN/>
        <w:bidi w:val="0"/>
        <w:adjustRightInd/>
        <w:spacing w:after="0" w:line="360" w:lineRule="auto"/>
        <w:ind w:left="0" w:leftChars="0" w:right="0" w:firstLine="3"/>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静水压测试试样折叠方法及测试要求</w:t>
      </w:r>
    </w:p>
    <w:p w14:paraId="19A6F6B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textAlignment w:val="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在距布段头1000mm</w:t>
      </w:r>
      <w:r>
        <w:rPr>
          <w:rFonts w:hint="eastAsia" w:ascii="宋体" w:hAnsi="宋体" w:eastAsia="宋体" w:cs="宋体"/>
          <w:spacing w:val="-3"/>
          <w:sz w:val="21"/>
          <w:szCs w:val="21"/>
          <w:highlight w:val="none"/>
          <w:lang w:eastAsia="zh-CN"/>
        </w:rPr>
        <w:t>处开剪、去头。再沿布匹径向</w:t>
      </w:r>
      <w:r>
        <w:rPr>
          <w:rFonts w:hint="eastAsia" w:ascii="宋体" w:hAnsi="宋体" w:eastAsia="宋体" w:cs="宋体"/>
          <w:spacing w:val="-2"/>
          <w:sz w:val="21"/>
          <w:szCs w:val="21"/>
          <w:highlight w:val="none"/>
          <w:lang w:eastAsia="zh-CN"/>
        </w:rPr>
        <w:t>500mm开剪，裁下的布样沿纬向</w:t>
      </w:r>
      <w:r>
        <w:rPr>
          <w:rFonts w:hint="eastAsia" w:ascii="宋体" w:hAnsi="宋体" w:eastAsia="宋体" w:cs="宋体"/>
          <w:spacing w:val="-1"/>
          <w:sz w:val="21"/>
          <w:szCs w:val="21"/>
          <w:highlight w:val="none"/>
          <w:lang w:eastAsia="zh-CN"/>
        </w:rPr>
        <w:t>500mm</w:t>
      </w:r>
      <w:r>
        <w:rPr>
          <w:rFonts w:hint="eastAsia" w:ascii="宋体" w:hAnsi="宋体" w:eastAsia="宋体" w:cs="宋体"/>
          <w:sz w:val="21"/>
          <w:szCs w:val="21"/>
          <w:highlight w:val="none"/>
          <w:lang w:eastAsia="zh-CN"/>
        </w:rPr>
        <w:t>开剪，制成</w:t>
      </w:r>
      <w:r>
        <w:rPr>
          <w:rFonts w:hint="eastAsia" w:ascii="宋体" w:hAnsi="宋体" w:eastAsia="宋体" w:cs="宋体"/>
          <w:spacing w:val="-2"/>
          <w:sz w:val="21"/>
          <w:szCs w:val="21"/>
          <w:highlight w:val="none"/>
          <w:lang w:eastAsia="zh-CN"/>
        </w:rPr>
        <w:t>500mm×500mm试样三块，试样应无影响测试的疵点。每块试样沿中轴线，上下、左右、上下、左右对折四次，如图L.1所示，形成</w:t>
      </w:r>
      <w:r>
        <w:rPr>
          <w:rFonts w:hint="eastAsia" w:ascii="宋体" w:hAnsi="宋体" w:eastAsia="宋体" w:cs="宋体"/>
          <w:sz w:val="21"/>
          <w:szCs w:val="21"/>
          <w:highlight w:val="none"/>
          <w:lang w:eastAsia="zh-CN"/>
        </w:rPr>
        <w:t>16</w:t>
      </w:r>
      <w:r>
        <w:rPr>
          <w:rFonts w:hint="eastAsia" w:ascii="宋体" w:hAnsi="宋体" w:eastAsia="宋体" w:cs="宋体"/>
          <w:spacing w:val="-1"/>
          <w:sz w:val="21"/>
          <w:szCs w:val="21"/>
          <w:highlight w:val="none"/>
          <w:lang w:eastAsia="zh-CN"/>
        </w:rPr>
        <w:t>层，边长</w:t>
      </w:r>
      <w:r>
        <w:rPr>
          <w:rFonts w:hint="eastAsia" w:ascii="宋体" w:hAnsi="宋体" w:eastAsia="宋体" w:cs="宋体"/>
          <w:spacing w:val="-2"/>
          <w:sz w:val="21"/>
          <w:szCs w:val="21"/>
          <w:highlight w:val="none"/>
          <w:lang w:eastAsia="zh-CN"/>
        </w:rPr>
        <w:t>125mm×125mm的正方形。将试样置于平整、光洁、</w:t>
      </w:r>
      <w:r>
        <w:rPr>
          <w:rFonts w:hint="eastAsia" w:ascii="宋体" w:hAnsi="宋体" w:eastAsia="宋体" w:cs="宋体"/>
          <w:spacing w:val="-4"/>
          <w:sz w:val="21"/>
          <w:szCs w:val="21"/>
          <w:highlight w:val="none"/>
          <w:lang w:eastAsia="zh-CN"/>
        </w:rPr>
        <w:t>刚性，边长大于</w:t>
      </w:r>
      <w:r>
        <w:rPr>
          <w:rFonts w:hint="eastAsia" w:ascii="宋体" w:hAnsi="宋体" w:eastAsia="宋体" w:cs="宋体"/>
          <w:spacing w:val="-2"/>
          <w:sz w:val="21"/>
          <w:szCs w:val="21"/>
          <w:highlight w:val="none"/>
          <w:lang w:eastAsia="zh-CN"/>
        </w:rPr>
        <w:t>160mm×160mm</w:t>
      </w:r>
      <w:r>
        <w:rPr>
          <w:rFonts w:hint="eastAsia" w:ascii="宋体" w:hAnsi="宋体" w:eastAsia="宋体" w:cs="宋体"/>
          <w:spacing w:val="-3"/>
          <w:sz w:val="21"/>
          <w:szCs w:val="21"/>
          <w:highlight w:val="none"/>
          <w:lang w:eastAsia="zh-CN"/>
        </w:rPr>
        <w:t>的两块正方形平板之间，上平板上方配重，试样上方的总重</w:t>
      </w:r>
      <w:r>
        <w:rPr>
          <w:rFonts w:hint="eastAsia" w:ascii="宋体" w:hAnsi="宋体" w:eastAsia="宋体" w:cs="宋体"/>
          <w:spacing w:val="-7"/>
          <w:sz w:val="21"/>
          <w:szCs w:val="21"/>
          <w:highlight w:val="none"/>
          <w:lang w:eastAsia="zh-CN"/>
        </w:rPr>
        <w:t>50kg，重</w:t>
      </w:r>
      <w:r>
        <w:rPr>
          <w:rFonts w:hint="eastAsia" w:ascii="宋体" w:hAnsi="宋体" w:eastAsia="宋体" w:cs="宋体"/>
          <w:spacing w:val="-2"/>
          <w:sz w:val="21"/>
          <w:szCs w:val="21"/>
          <w:highlight w:val="none"/>
          <w:lang w:eastAsia="zh-CN"/>
        </w:rPr>
        <w:t>力均匀施加于试样上。在标准大气条件下进行测量和实验，持续时间24h。试验结束后，将试样展开，</w:t>
      </w:r>
      <w:r>
        <w:rPr>
          <w:rFonts w:hint="eastAsia" w:ascii="宋体" w:hAnsi="宋体" w:eastAsia="宋体" w:cs="宋体"/>
          <w:sz w:val="21"/>
          <w:szCs w:val="21"/>
          <w:highlight w:val="none"/>
          <w:lang w:eastAsia="zh-CN"/>
        </w:rPr>
        <w:t>按十</w:t>
      </w:r>
      <w:r>
        <w:rPr>
          <w:rFonts w:hint="eastAsia" w:ascii="宋体" w:hAnsi="宋体" w:eastAsia="宋体" w:cs="宋体"/>
          <w:spacing w:val="-3"/>
          <w:sz w:val="21"/>
          <w:szCs w:val="21"/>
          <w:highlight w:val="none"/>
          <w:lang w:eastAsia="zh-CN"/>
        </w:rPr>
        <w:t>字</w:t>
      </w:r>
      <w:r>
        <w:rPr>
          <w:rFonts w:hint="eastAsia" w:ascii="宋体" w:hAnsi="宋体" w:eastAsia="宋体" w:cs="宋体"/>
          <w:sz w:val="21"/>
          <w:szCs w:val="21"/>
          <w:highlight w:val="none"/>
          <w:lang w:eastAsia="zh-CN"/>
        </w:rPr>
        <w:t>折</w:t>
      </w:r>
      <w:r>
        <w:rPr>
          <w:rFonts w:hint="eastAsia" w:ascii="宋体" w:hAnsi="宋体" w:eastAsia="宋体" w:cs="宋体"/>
          <w:spacing w:val="-3"/>
          <w:sz w:val="21"/>
          <w:szCs w:val="21"/>
          <w:highlight w:val="none"/>
          <w:lang w:eastAsia="zh-CN"/>
        </w:rPr>
        <w:t>痕</w:t>
      </w:r>
      <w:r>
        <w:rPr>
          <w:rFonts w:hint="eastAsia" w:ascii="宋体" w:hAnsi="宋体" w:eastAsia="宋体" w:cs="宋体"/>
          <w:sz w:val="21"/>
          <w:szCs w:val="21"/>
          <w:highlight w:val="none"/>
          <w:lang w:eastAsia="zh-CN"/>
        </w:rPr>
        <w:t>取5处</w:t>
      </w:r>
      <w:r>
        <w:rPr>
          <w:rFonts w:hint="eastAsia" w:ascii="宋体" w:hAnsi="宋体" w:eastAsia="宋体" w:cs="宋体"/>
          <w:spacing w:val="-46"/>
          <w:sz w:val="21"/>
          <w:szCs w:val="21"/>
          <w:highlight w:val="none"/>
          <w:lang w:eastAsia="zh-CN"/>
        </w:rPr>
        <w:t>，</w:t>
      </w:r>
      <w:r>
        <w:rPr>
          <w:rFonts w:hint="eastAsia" w:ascii="宋体" w:hAnsi="宋体" w:eastAsia="宋体" w:cs="宋体"/>
          <w:sz w:val="21"/>
          <w:szCs w:val="21"/>
          <w:highlight w:val="none"/>
          <w:lang w:eastAsia="zh-CN"/>
        </w:rPr>
        <w:t>如图</w:t>
      </w:r>
      <w:r>
        <w:rPr>
          <w:rFonts w:hint="eastAsia" w:ascii="宋体" w:hAnsi="宋体" w:eastAsia="宋体" w:cs="宋体"/>
          <w:spacing w:val="-5"/>
          <w:sz w:val="21"/>
          <w:szCs w:val="21"/>
          <w:highlight w:val="none"/>
          <w:lang w:val="en-US" w:eastAsia="zh-CN"/>
        </w:rPr>
        <w:t>O</w:t>
      </w:r>
      <w:r>
        <w:rPr>
          <w:rFonts w:hint="eastAsia" w:ascii="宋体" w:hAnsi="宋体" w:eastAsia="宋体" w:cs="宋体"/>
          <w:sz w:val="21"/>
          <w:szCs w:val="21"/>
          <w:highlight w:val="none"/>
          <w:lang w:eastAsia="zh-CN"/>
        </w:rPr>
        <w:t>.2所</w:t>
      </w:r>
      <w:r>
        <w:rPr>
          <w:rFonts w:hint="eastAsia" w:ascii="宋体" w:hAnsi="宋体" w:eastAsia="宋体" w:cs="宋体"/>
          <w:spacing w:val="-3"/>
          <w:sz w:val="21"/>
          <w:szCs w:val="21"/>
          <w:highlight w:val="none"/>
          <w:lang w:eastAsia="zh-CN"/>
        </w:rPr>
        <w:t>示</w:t>
      </w:r>
      <w:r>
        <w:rPr>
          <w:rFonts w:hint="eastAsia" w:ascii="宋体" w:hAnsi="宋体" w:eastAsia="宋体" w:cs="宋体"/>
          <w:spacing w:val="-44"/>
          <w:sz w:val="21"/>
          <w:szCs w:val="21"/>
          <w:highlight w:val="none"/>
          <w:lang w:eastAsia="zh-CN"/>
        </w:rPr>
        <w:t>，</w:t>
      </w:r>
      <w:r>
        <w:rPr>
          <w:rFonts w:hint="eastAsia" w:ascii="宋体" w:hAnsi="宋体" w:eastAsia="宋体" w:cs="宋体"/>
          <w:spacing w:val="-3"/>
          <w:sz w:val="21"/>
          <w:szCs w:val="21"/>
          <w:highlight w:val="none"/>
          <w:lang w:eastAsia="zh-CN"/>
        </w:rPr>
        <w:t>分</w:t>
      </w:r>
      <w:r>
        <w:rPr>
          <w:rFonts w:hint="eastAsia" w:ascii="宋体" w:hAnsi="宋体" w:eastAsia="宋体" w:cs="宋体"/>
          <w:sz w:val="21"/>
          <w:szCs w:val="21"/>
          <w:highlight w:val="none"/>
          <w:lang w:eastAsia="zh-CN"/>
        </w:rPr>
        <w:t>别</w:t>
      </w:r>
      <w:r>
        <w:rPr>
          <w:rFonts w:hint="eastAsia" w:ascii="宋体" w:hAnsi="宋体" w:eastAsia="宋体" w:cs="宋体"/>
          <w:spacing w:val="-3"/>
          <w:sz w:val="21"/>
          <w:szCs w:val="21"/>
          <w:highlight w:val="none"/>
          <w:lang w:eastAsia="zh-CN"/>
        </w:rPr>
        <w:t>测</w:t>
      </w:r>
      <w:r>
        <w:rPr>
          <w:rFonts w:hint="eastAsia" w:ascii="宋体" w:hAnsi="宋体" w:eastAsia="宋体" w:cs="宋体"/>
          <w:sz w:val="21"/>
          <w:szCs w:val="21"/>
          <w:highlight w:val="none"/>
          <w:lang w:eastAsia="zh-CN"/>
        </w:rPr>
        <w:t>量</w:t>
      </w:r>
      <w:r>
        <w:rPr>
          <w:rFonts w:hint="eastAsia" w:ascii="宋体" w:hAnsi="宋体" w:eastAsia="宋体" w:cs="宋体"/>
          <w:spacing w:val="-3"/>
          <w:sz w:val="21"/>
          <w:szCs w:val="21"/>
          <w:highlight w:val="none"/>
          <w:lang w:eastAsia="zh-CN"/>
        </w:rPr>
        <w:t>静</w:t>
      </w:r>
      <w:r>
        <w:rPr>
          <w:rFonts w:hint="eastAsia" w:ascii="宋体" w:hAnsi="宋体" w:eastAsia="宋体" w:cs="宋体"/>
          <w:sz w:val="21"/>
          <w:szCs w:val="21"/>
          <w:highlight w:val="none"/>
          <w:lang w:eastAsia="zh-CN"/>
        </w:rPr>
        <w:t>水</w:t>
      </w:r>
      <w:r>
        <w:rPr>
          <w:rFonts w:hint="eastAsia" w:ascii="宋体" w:hAnsi="宋体" w:eastAsia="宋体" w:cs="宋体"/>
          <w:spacing w:val="-3"/>
          <w:sz w:val="21"/>
          <w:szCs w:val="21"/>
          <w:highlight w:val="none"/>
          <w:lang w:eastAsia="zh-CN"/>
        </w:rPr>
        <w:t>压</w:t>
      </w:r>
      <w:r>
        <w:rPr>
          <w:rFonts w:hint="eastAsia" w:ascii="宋体" w:hAnsi="宋体" w:eastAsia="宋体" w:cs="宋体"/>
          <w:spacing w:val="-46"/>
          <w:sz w:val="21"/>
          <w:szCs w:val="21"/>
          <w:highlight w:val="none"/>
          <w:lang w:eastAsia="zh-CN"/>
        </w:rPr>
        <w:t>，</w:t>
      </w:r>
      <w:r>
        <w:rPr>
          <w:rFonts w:hint="eastAsia" w:ascii="宋体" w:hAnsi="宋体" w:eastAsia="宋体" w:cs="宋体"/>
          <w:sz w:val="21"/>
          <w:szCs w:val="21"/>
          <w:highlight w:val="none"/>
          <w:lang w:eastAsia="zh-CN"/>
        </w:rPr>
        <w:t>取平</w:t>
      </w:r>
      <w:r>
        <w:rPr>
          <w:rFonts w:hint="eastAsia" w:ascii="宋体" w:hAnsi="宋体" w:eastAsia="宋体" w:cs="宋体"/>
          <w:spacing w:val="-3"/>
          <w:sz w:val="21"/>
          <w:szCs w:val="21"/>
          <w:highlight w:val="none"/>
          <w:lang w:eastAsia="zh-CN"/>
        </w:rPr>
        <w:t>均</w:t>
      </w:r>
      <w:r>
        <w:rPr>
          <w:rFonts w:hint="eastAsia" w:ascii="宋体" w:hAnsi="宋体" w:eastAsia="宋体" w:cs="宋体"/>
          <w:sz w:val="21"/>
          <w:szCs w:val="21"/>
          <w:highlight w:val="none"/>
          <w:lang w:eastAsia="zh-CN"/>
        </w:rPr>
        <w:t>值</w:t>
      </w:r>
      <w:r>
        <w:rPr>
          <w:rFonts w:hint="eastAsia" w:ascii="宋体" w:hAnsi="宋体" w:eastAsia="宋体" w:cs="宋体"/>
          <w:spacing w:val="-46"/>
          <w:sz w:val="21"/>
          <w:szCs w:val="21"/>
          <w:highlight w:val="none"/>
          <w:lang w:eastAsia="zh-CN"/>
        </w:rPr>
        <w:t>。</w:t>
      </w:r>
      <w:r>
        <w:rPr>
          <w:rFonts w:hint="eastAsia" w:ascii="宋体" w:hAnsi="宋体" w:eastAsia="宋体" w:cs="宋体"/>
          <w:sz w:val="21"/>
          <w:szCs w:val="21"/>
          <w:highlight w:val="none"/>
          <w:lang w:eastAsia="zh-CN"/>
        </w:rPr>
        <w:t>三</w:t>
      </w:r>
      <w:r>
        <w:rPr>
          <w:rFonts w:hint="eastAsia" w:ascii="宋体" w:hAnsi="宋体" w:eastAsia="宋体" w:cs="宋体"/>
          <w:spacing w:val="-3"/>
          <w:sz w:val="21"/>
          <w:szCs w:val="21"/>
          <w:highlight w:val="none"/>
          <w:lang w:eastAsia="zh-CN"/>
        </w:rPr>
        <w:t>块</w:t>
      </w:r>
      <w:r>
        <w:rPr>
          <w:rFonts w:hint="eastAsia" w:ascii="宋体" w:hAnsi="宋体" w:eastAsia="宋体" w:cs="宋体"/>
          <w:sz w:val="21"/>
          <w:szCs w:val="21"/>
          <w:highlight w:val="none"/>
          <w:lang w:eastAsia="zh-CN"/>
        </w:rPr>
        <w:t>试</w:t>
      </w:r>
      <w:r>
        <w:rPr>
          <w:rFonts w:hint="eastAsia" w:ascii="宋体" w:hAnsi="宋体" w:eastAsia="宋体" w:cs="宋体"/>
          <w:spacing w:val="-3"/>
          <w:sz w:val="21"/>
          <w:szCs w:val="21"/>
          <w:highlight w:val="none"/>
          <w:lang w:eastAsia="zh-CN"/>
        </w:rPr>
        <w:t>样</w:t>
      </w:r>
      <w:r>
        <w:rPr>
          <w:rFonts w:hint="eastAsia" w:ascii="宋体" w:hAnsi="宋体" w:eastAsia="宋体" w:cs="宋体"/>
          <w:sz w:val="21"/>
          <w:szCs w:val="21"/>
          <w:highlight w:val="none"/>
          <w:lang w:eastAsia="zh-CN"/>
        </w:rPr>
        <w:t>的</w:t>
      </w:r>
      <w:r>
        <w:rPr>
          <w:rFonts w:hint="eastAsia" w:ascii="宋体" w:hAnsi="宋体" w:eastAsia="宋体" w:cs="宋体"/>
          <w:spacing w:val="-3"/>
          <w:sz w:val="21"/>
          <w:szCs w:val="21"/>
          <w:highlight w:val="none"/>
          <w:lang w:eastAsia="zh-CN"/>
        </w:rPr>
        <w:t>平</w:t>
      </w:r>
      <w:r>
        <w:rPr>
          <w:rFonts w:hint="eastAsia" w:ascii="宋体" w:hAnsi="宋体" w:eastAsia="宋体" w:cs="宋体"/>
          <w:sz w:val="21"/>
          <w:szCs w:val="21"/>
          <w:highlight w:val="none"/>
          <w:lang w:eastAsia="zh-CN"/>
        </w:rPr>
        <w:t>均值</w:t>
      </w:r>
      <w:r>
        <w:rPr>
          <w:rFonts w:hint="eastAsia" w:ascii="宋体" w:hAnsi="宋体" w:eastAsia="宋体" w:cs="宋体"/>
          <w:spacing w:val="-3"/>
          <w:sz w:val="21"/>
          <w:szCs w:val="21"/>
          <w:highlight w:val="none"/>
          <w:lang w:eastAsia="zh-CN"/>
        </w:rPr>
        <w:t>为</w:t>
      </w:r>
      <w:r>
        <w:rPr>
          <w:rFonts w:hint="eastAsia" w:ascii="宋体" w:hAnsi="宋体" w:eastAsia="宋体" w:cs="宋体"/>
          <w:sz w:val="21"/>
          <w:szCs w:val="21"/>
          <w:highlight w:val="none"/>
          <w:lang w:eastAsia="zh-CN"/>
        </w:rPr>
        <w:t>折</w:t>
      </w:r>
      <w:r>
        <w:rPr>
          <w:rFonts w:hint="eastAsia" w:ascii="宋体" w:hAnsi="宋体" w:eastAsia="宋体" w:cs="宋体"/>
          <w:spacing w:val="-3"/>
          <w:sz w:val="21"/>
          <w:szCs w:val="21"/>
          <w:highlight w:val="none"/>
          <w:lang w:eastAsia="zh-CN"/>
        </w:rPr>
        <w:t>痕</w:t>
      </w:r>
      <w:r>
        <w:rPr>
          <w:rFonts w:hint="eastAsia" w:ascii="宋体" w:hAnsi="宋体" w:eastAsia="宋体" w:cs="宋体"/>
          <w:sz w:val="21"/>
          <w:szCs w:val="21"/>
          <w:highlight w:val="none"/>
          <w:lang w:eastAsia="zh-CN"/>
        </w:rPr>
        <w:t>处</w:t>
      </w:r>
      <w:r>
        <w:rPr>
          <w:rFonts w:hint="eastAsia" w:ascii="宋体" w:hAnsi="宋体" w:eastAsia="宋体" w:cs="宋体"/>
          <w:spacing w:val="-3"/>
          <w:sz w:val="21"/>
          <w:szCs w:val="21"/>
          <w:highlight w:val="none"/>
          <w:lang w:eastAsia="zh-CN"/>
        </w:rPr>
        <w:t>静</w:t>
      </w:r>
      <w:r>
        <w:rPr>
          <w:rFonts w:hint="eastAsia" w:ascii="宋体" w:hAnsi="宋体" w:eastAsia="宋体" w:cs="宋体"/>
          <w:sz w:val="21"/>
          <w:szCs w:val="21"/>
          <w:highlight w:val="none"/>
          <w:lang w:eastAsia="zh-CN"/>
        </w:rPr>
        <w:t>水</w:t>
      </w:r>
      <w:r>
        <w:rPr>
          <w:rFonts w:hint="eastAsia" w:ascii="宋体" w:hAnsi="宋体" w:eastAsia="宋体" w:cs="宋体"/>
          <w:spacing w:val="-3"/>
          <w:sz w:val="21"/>
          <w:szCs w:val="21"/>
          <w:highlight w:val="none"/>
          <w:lang w:eastAsia="zh-CN"/>
        </w:rPr>
        <w:t>压</w:t>
      </w:r>
      <w:r>
        <w:rPr>
          <w:rFonts w:hint="eastAsia" w:ascii="宋体" w:hAnsi="宋体" w:eastAsia="宋体" w:cs="宋体"/>
          <w:sz w:val="21"/>
          <w:szCs w:val="21"/>
          <w:highlight w:val="none"/>
          <w:lang w:eastAsia="zh-CN"/>
        </w:rPr>
        <w:t>值。</w:t>
      </w:r>
    </w:p>
    <w:p w14:paraId="6C01E3E0">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（单位为毫米）</w:t>
      </w:r>
    </w:p>
    <w:p w14:paraId="76BC33BB">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2E68C65F">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drawing>
          <wp:inline distT="0" distB="0" distL="114300" distR="114300">
            <wp:extent cx="3263900" cy="1945640"/>
            <wp:effectExtent l="0" t="0" r="12700" b="16510"/>
            <wp:docPr id="17"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2"/>
                    <pic:cNvPicPr>
                      <a:picLocks noChangeAspect="1"/>
                    </pic:cNvPicPr>
                  </pic:nvPicPr>
                  <pic:blipFill>
                    <a:blip r:embed="rId70"/>
                    <a:stretch>
                      <a:fillRect/>
                    </a:stretch>
                  </pic:blipFill>
                  <pic:spPr>
                    <a:xfrm>
                      <a:off x="0" y="0"/>
                      <a:ext cx="3263900" cy="1945640"/>
                    </a:xfrm>
                    <a:prstGeom prst="rect">
                      <a:avLst/>
                    </a:prstGeom>
                    <a:noFill/>
                    <a:ln>
                      <a:noFill/>
                    </a:ln>
                  </pic:spPr>
                </pic:pic>
              </a:graphicData>
            </a:graphic>
          </wp:inline>
        </w:drawing>
      </w:r>
    </w:p>
    <w:p w14:paraId="7A62B9C7">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p>
    <w:p w14:paraId="692E91C6">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图</w:t>
      </w:r>
      <w:r>
        <w:rPr>
          <w:rFonts w:hint="eastAsia" w:ascii="宋体" w:hAnsi="宋体" w:eastAsia="宋体" w:cs="宋体"/>
          <w:sz w:val="21"/>
          <w:szCs w:val="21"/>
          <w:highlight w:val="none"/>
          <w:lang w:val="en-US" w:eastAsia="zh-CN"/>
        </w:rPr>
        <w:t>O</w:t>
      </w:r>
      <w:r>
        <w:rPr>
          <w:rFonts w:hint="eastAsia" w:ascii="宋体" w:hAnsi="宋体" w:eastAsia="宋体" w:cs="宋体"/>
          <w:sz w:val="21"/>
          <w:szCs w:val="21"/>
          <w:highlight w:val="none"/>
        </w:rPr>
        <w:t>.1</w:t>
      </w:r>
      <w:r>
        <w:rPr>
          <w:rFonts w:hint="eastAsia" w:ascii="宋体" w:hAnsi="宋体" w:eastAsia="宋体" w:cs="宋体"/>
          <w:spacing w:val="-2"/>
          <w:sz w:val="21"/>
          <w:szCs w:val="21"/>
          <w:highlight w:val="none"/>
        </w:rPr>
        <w:t>试样折叠方法</w:t>
      </w:r>
    </w:p>
    <w:p w14:paraId="44705311">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drawing>
          <wp:inline distT="0" distB="0" distL="114300" distR="114300">
            <wp:extent cx="1729740" cy="1714500"/>
            <wp:effectExtent l="0" t="0" r="3810" b="0"/>
            <wp:docPr id="2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3"/>
                    <pic:cNvPicPr>
                      <a:picLocks noChangeAspect="1"/>
                    </pic:cNvPicPr>
                  </pic:nvPicPr>
                  <pic:blipFill>
                    <a:blip r:embed="rId71"/>
                    <a:stretch>
                      <a:fillRect/>
                    </a:stretch>
                  </pic:blipFill>
                  <pic:spPr>
                    <a:xfrm>
                      <a:off x="0" y="0"/>
                      <a:ext cx="1729740" cy="1714500"/>
                    </a:xfrm>
                    <a:prstGeom prst="rect">
                      <a:avLst/>
                    </a:prstGeom>
                    <a:noFill/>
                    <a:ln>
                      <a:noFill/>
                    </a:ln>
                  </pic:spPr>
                </pic:pic>
              </a:graphicData>
            </a:graphic>
          </wp:inline>
        </w:drawing>
      </w:r>
    </w:p>
    <w:p w14:paraId="20AAA5A8">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pacing w:val="-5"/>
          <w:sz w:val="21"/>
          <w:szCs w:val="21"/>
          <w:highlight w:val="none"/>
          <w:lang w:val="en-US" w:eastAsia="zh-CN"/>
        </w:rPr>
        <w:t>O</w:t>
      </w:r>
      <w:r>
        <w:rPr>
          <w:rFonts w:hint="eastAsia" w:ascii="宋体" w:hAnsi="宋体" w:eastAsia="宋体" w:cs="宋体"/>
          <w:sz w:val="21"/>
          <w:szCs w:val="21"/>
          <w:highlight w:val="none"/>
          <w:lang w:eastAsia="zh-CN"/>
        </w:rPr>
        <w:t>.2</w:t>
      </w:r>
      <w:r>
        <w:rPr>
          <w:rFonts w:hint="eastAsia" w:ascii="宋体" w:hAnsi="宋体" w:eastAsia="宋体" w:cs="宋体"/>
          <w:spacing w:val="-2"/>
          <w:sz w:val="21"/>
          <w:szCs w:val="21"/>
          <w:highlight w:val="none"/>
          <w:lang w:eastAsia="zh-CN"/>
        </w:rPr>
        <w:t>试样静水压测点位置</w:t>
      </w:r>
    </w:p>
    <w:p w14:paraId="199EB68B">
      <w:pPr>
        <w:rPr>
          <w:rFonts w:hint="eastAsia"/>
          <w:lang w:val="zh-CN" w:eastAsia="zh-CN"/>
        </w:rPr>
      </w:pPr>
    </w:p>
    <w:p w14:paraId="24204B47">
      <w:pPr>
        <w:rPr>
          <w:rFonts w:hint="eastAsia"/>
          <w:lang w:val="zh-CN"/>
        </w:rPr>
      </w:pPr>
    </w:p>
    <w:p w14:paraId="3C217862">
      <w:pPr>
        <w:rPr>
          <w:rFonts w:hint="eastAsia" w:ascii="宋体" w:hAnsi="宋体" w:eastAsia="宋体" w:cs="宋体"/>
          <w:b/>
          <w:bCs/>
          <w:sz w:val="24"/>
          <w:szCs w:val="24"/>
        </w:rPr>
      </w:pPr>
      <w:r>
        <w:rPr>
          <w:rFonts w:hint="eastAsia" w:ascii="宋体" w:hAnsi="宋体" w:eastAsia="宋体" w:cs="宋体"/>
          <w:b/>
          <w:bCs/>
          <w:sz w:val="24"/>
          <w:szCs w:val="24"/>
        </w:rPr>
        <w:br w:type="page"/>
      </w:r>
    </w:p>
    <w:p w14:paraId="5A435977">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三、服务质量要求</w:t>
      </w:r>
      <w:bookmarkEnd w:id="320"/>
    </w:p>
    <w:p w14:paraId="64CBFD66">
      <w:pPr>
        <w:pStyle w:val="13"/>
        <w:spacing w:line="360" w:lineRule="auto"/>
        <w:rPr>
          <w:rFonts w:hint="eastAsia" w:ascii="宋体" w:hAnsi="宋体" w:eastAsia="宋体" w:cs="宋体"/>
        </w:rPr>
      </w:pPr>
      <w:r>
        <w:rPr>
          <w:rFonts w:hint="eastAsia" w:ascii="宋体" w:hAnsi="宋体" w:eastAsia="宋体" w:cs="宋体"/>
        </w:rPr>
        <w:t>1.售后服务要求：质保期不得低于3年，由</w:t>
      </w:r>
      <w:r>
        <w:rPr>
          <w:rFonts w:hint="eastAsia" w:ascii="宋体" w:hAnsi="宋体" w:eastAsia="宋体" w:cs="宋体"/>
          <w:lang w:val="en-US" w:eastAsia="zh-CN"/>
        </w:rPr>
        <w:t>投标人</w:t>
      </w:r>
      <w:r>
        <w:rPr>
          <w:rFonts w:hint="eastAsia" w:ascii="宋体" w:hAnsi="宋体" w:eastAsia="宋体" w:cs="宋体"/>
        </w:rPr>
        <w:t>自行承诺。在质保期内发生质量问题的，乙方应在接到甲方通知后24小时内作出服务响应，10个工作日内履行补购、换购,确保所提供的货物合格率达到100%，属于质量问题的由乙方负责包修、包退、包换:属于人为损坏的乙方可提供维修服务，只收取工料费。</w:t>
      </w:r>
    </w:p>
    <w:p w14:paraId="00C523BA">
      <w:pPr>
        <w:pStyle w:val="13"/>
        <w:spacing w:line="360" w:lineRule="auto"/>
        <w:rPr>
          <w:rFonts w:hint="eastAsia" w:ascii="宋体" w:hAnsi="宋体" w:eastAsia="宋体" w:cs="宋体"/>
        </w:rPr>
      </w:pPr>
      <w:r>
        <w:rPr>
          <w:rFonts w:hint="eastAsia" w:ascii="宋体" w:hAnsi="宋体" w:eastAsia="宋体" w:cs="宋体"/>
        </w:rPr>
        <w:t>2.合同货物交付要求：落地交货。乙方根据甲方要求的数量、型号规格，在规定的时间内将货物送达甲方指定的交货地点，货物至交货地点前的运输、保管风险及费用由乙方承担。</w:t>
      </w:r>
    </w:p>
    <w:p w14:paraId="25F838BD">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bookmarkStart w:id="321" w:name="_Toc181641038"/>
      <w:r>
        <w:rPr>
          <w:rFonts w:hint="eastAsia" w:ascii="宋体" w:hAnsi="宋体" w:eastAsia="宋体" w:cs="宋体"/>
          <w:b/>
          <w:bCs/>
          <w:sz w:val="24"/>
          <w:szCs w:val="24"/>
        </w:rPr>
        <w:t>四、质量验收★</w:t>
      </w:r>
      <w:bookmarkEnd w:id="321"/>
    </w:p>
    <w:p w14:paraId="3EA57DE8">
      <w:pPr>
        <w:pStyle w:val="13"/>
        <w:spacing w:line="360" w:lineRule="auto"/>
        <w:rPr>
          <w:rFonts w:hint="eastAsia" w:ascii="宋体" w:hAnsi="宋体" w:eastAsia="宋体" w:cs="宋体"/>
        </w:rPr>
      </w:pPr>
      <w:r>
        <w:rPr>
          <w:rFonts w:hint="eastAsia" w:ascii="宋体" w:hAnsi="宋体" w:eastAsia="宋体" w:cs="宋体"/>
        </w:rPr>
        <w:t>1.按招标文件要求、投标文件承诺、采购合同约定及产品合格检验报告作为验收依据。质量不符合要求的，甲方有权随时退货。</w:t>
      </w:r>
    </w:p>
    <w:p w14:paraId="6DDC0B0D">
      <w:pPr>
        <w:pStyle w:val="13"/>
        <w:spacing w:line="360" w:lineRule="auto"/>
        <w:rPr>
          <w:rFonts w:hint="eastAsia" w:ascii="宋体" w:hAnsi="宋体" w:eastAsia="宋体" w:cs="宋体"/>
        </w:rPr>
      </w:pPr>
      <w:r>
        <w:rPr>
          <w:rFonts w:hint="eastAsia" w:ascii="宋体" w:hAnsi="宋体" w:eastAsia="宋体" w:cs="宋体"/>
        </w:rPr>
        <w:t>2.质量检验程序：乙方需对所提供货物进行首样制作并经相关的第三方检验部门检验通过后，才能进入备料生户阶段。同时对所投产品生产过程和出厂产品进行检验，并出具检验报告作为甲方验收依据(检验费用由乙方负责)。按主要技术参数(配置)要求和检验部门出具的产品合格检验报告为主要验收依据。</w:t>
      </w:r>
    </w:p>
    <w:p w14:paraId="2DA0EB1C">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bookmarkStart w:id="322" w:name="_Toc181641039"/>
      <w:r>
        <w:rPr>
          <w:rFonts w:hint="eastAsia" w:ascii="宋体" w:hAnsi="宋体" w:eastAsia="宋体" w:cs="宋体"/>
          <w:b/>
          <w:bCs/>
          <w:sz w:val="24"/>
          <w:szCs w:val="24"/>
        </w:rPr>
        <w:t>五、产品质量要求</w:t>
      </w:r>
      <w:bookmarkEnd w:id="322"/>
    </w:p>
    <w:p w14:paraId="11684E8B">
      <w:pPr>
        <w:pStyle w:val="13"/>
        <w:spacing w:line="360" w:lineRule="auto"/>
        <w:rPr>
          <w:rFonts w:hint="eastAsia" w:ascii="宋体" w:hAnsi="宋体" w:eastAsia="宋体" w:cs="宋体"/>
        </w:rPr>
      </w:pPr>
      <w:r>
        <w:rPr>
          <w:rFonts w:hint="eastAsia" w:ascii="宋体" w:hAnsi="宋体" w:eastAsia="宋体" w:cs="宋体"/>
        </w:rPr>
        <w:t>投标人所提供的产品必须是全新具有中国有关部门注册</w:t>
      </w:r>
      <w:r>
        <w:rPr>
          <w:rFonts w:hint="eastAsia" w:ascii="宋体" w:hAnsi="宋体" w:eastAsia="宋体" w:cs="宋体"/>
          <w:lang w:eastAsia="zh-CN"/>
        </w:rPr>
        <w:t>、</w:t>
      </w:r>
      <w:r>
        <w:rPr>
          <w:rFonts w:hint="eastAsia" w:ascii="宋体" w:hAnsi="宋体" w:eastAsia="宋体" w:cs="宋体"/>
        </w:rPr>
        <w:t>检验或商检及生产厂家质量合格证明的产品，并保证使用方在产品使用期间不受第三方提出侵犯其专利权、商标权和工业设计权的起诉。</w:t>
      </w:r>
    </w:p>
    <w:p w14:paraId="6999D4E7">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r>
        <w:rPr>
          <w:rFonts w:hint="eastAsia" w:ascii="宋体" w:hAnsi="宋体" w:eastAsia="宋体" w:cs="宋体"/>
          <w:color w:val="000000" w:themeColor="text1"/>
          <w:sz w:val="36"/>
          <w:szCs w:val="36"/>
          <w:lang w:val="zh-CN"/>
          <w14:textFill>
            <w14:solidFill>
              <w14:schemeClr w14:val="tx1"/>
            </w14:solidFill>
          </w14:textFill>
        </w:rPr>
        <w:br w:type="page"/>
      </w:r>
    </w:p>
    <w:p w14:paraId="4D899AC7">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323" w:name="_Toc20985"/>
      <w:bookmarkStart w:id="324" w:name="_Toc181641040"/>
      <w:r>
        <w:rPr>
          <w:rFonts w:hint="eastAsia" w:ascii="宋体" w:hAnsi="宋体" w:eastAsia="宋体" w:cs="宋体"/>
          <w:color w:val="000000" w:themeColor="text1"/>
          <w:sz w:val="36"/>
          <w:szCs w:val="36"/>
          <w:lang w:val="zh-CN"/>
          <w14:textFill>
            <w14:solidFill>
              <w14:schemeClr w14:val="tx1"/>
            </w14:solidFill>
          </w14:textFill>
        </w:rPr>
        <w:t>第七章 投标文件格式</w:t>
      </w:r>
      <w:bookmarkEnd w:id="227"/>
      <w:bookmarkEnd w:id="228"/>
      <w:bookmarkEnd w:id="229"/>
      <w:bookmarkEnd w:id="230"/>
      <w:bookmarkEnd w:id="323"/>
      <w:bookmarkEnd w:id="324"/>
    </w:p>
    <w:p w14:paraId="33039D9C">
      <w:pPr>
        <w:adjustRightInd w:val="0"/>
        <w:snapToGrid w:val="0"/>
        <w:spacing w:line="360" w:lineRule="auto"/>
        <w:ind w:firstLine="480"/>
        <w:jc w:val="center"/>
        <w:rPr>
          <w:rFonts w:hint="eastAsia" w:ascii="宋体" w:hAnsi="宋体" w:eastAsia="宋体" w:cs="宋体"/>
          <w:bCs/>
          <w:color w:val="000000" w:themeColor="text1"/>
          <w:sz w:val="24"/>
          <w:szCs w:val="24"/>
          <w14:textFill>
            <w14:solidFill>
              <w14:schemeClr w14:val="tx1"/>
            </w14:solidFill>
          </w14:textFill>
        </w:rPr>
      </w:pPr>
      <w:bookmarkStart w:id="325" w:name="_Hlk19542342"/>
    </w:p>
    <w:p w14:paraId="7FB9B0D7">
      <w:pPr>
        <w:widowControl w:val="0"/>
        <w:spacing w:line="360" w:lineRule="auto"/>
        <w:ind w:right="-1"/>
        <w:jc w:val="center"/>
        <w:rPr>
          <w:rFonts w:hint="eastAsia" w:ascii="宋体" w:hAnsi="宋体" w:eastAsia="宋体" w:cs="宋体"/>
          <w:b/>
          <w:color w:val="000000" w:themeColor="text1"/>
          <w:sz w:val="28"/>
          <w:szCs w:val="24"/>
          <w14:textFill>
            <w14:solidFill>
              <w14:schemeClr w14:val="tx1"/>
            </w14:solidFill>
          </w14:textFill>
        </w:rPr>
      </w:pPr>
      <w:r>
        <w:rPr>
          <w:rFonts w:hint="eastAsia" w:ascii="宋体" w:hAnsi="宋体" w:eastAsia="宋体" w:cs="宋体"/>
          <w:b/>
          <w:bCs/>
          <w:color w:val="000000" w:themeColor="text1"/>
          <w:kern w:val="2"/>
          <w:sz w:val="52"/>
          <w:szCs w:val="52"/>
          <w14:textFill>
            <w14:solidFill>
              <w14:schemeClr w14:val="tx1"/>
            </w14:solidFill>
          </w14:textFill>
        </w:rPr>
        <w:t>2025年省级救灾物资采购项目-棉帐篷、电筒</w:t>
      </w:r>
      <w:r>
        <w:rPr>
          <w:rFonts w:hint="eastAsia" w:ascii="宋体" w:hAnsi="宋体" w:cs="宋体"/>
          <w:b/>
          <w:bCs/>
          <w:color w:val="000000" w:themeColor="text1"/>
          <w:kern w:val="2"/>
          <w:sz w:val="52"/>
          <w:szCs w:val="52"/>
          <w:u w:val="single"/>
          <w:lang w:val="en-US" w:eastAsia="zh-CN"/>
          <w14:textFill>
            <w14:solidFill>
              <w14:schemeClr w14:val="tx1"/>
            </w14:solidFill>
          </w14:textFill>
        </w:rPr>
        <w:t xml:space="preserve">   </w:t>
      </w:r>
      <w:r>
        <w:rPr>
          <w:rFonts w:hint="eastAsia" w:ascii="宋体" w:hAnsi="宋体" w:eastAsia="宋体" w:cs="宋体"/>
          <w:b/>
          <w:bCs/>
          <w:color w:val="000000" w:themeColor="text1"/>
          <w:kern w:val="2"/>
          <w:sz w:val="52"/>
          <w:szCs w:val="52"/>
          <w:u w:val="single"/>
          <w14:textFill>
            <w14:solidFill>
              <w14:schemeClr w14:val="tx1"/>
            </w14:solidFill>
          </w14:textFill>
        </w:rPr>
        <w:t xml:space="preserve"> </w:t>
      </w:r>
      <w:r>
        <w:rPr>
          <w:rFonts w:hint="eastAsia" w:ascii="宋体" w:hAnsi="宋体" w:eastAsia="宋体" w:cs="宋体"/>
          <w:b/>
          <w:bCs/>
          <w:color w:val="000000" w:themeColor="text1"/>
          <w:kern w:val="2"/>
          <w:sz w:val="52"/>
          <w:szCs w:val="52"/>
          <w14:textFill>
            <w14:solidFill>
              <w14:schemeClr w14:val="tx1"/>
            </w14:solidFill>
          </w14:textFill>
        </w:rPr>
        <w:t>标段</w:t>
      </w:r>
    </w:p>
    <w:p w14:paraId="11C232E0">
      <w:pPr>
        <w:pStyle w:val="13"/>
        <w:rPr>
          <w:rFonts w:hint="eastAsia" w:ascii="宋体" w:hAnsi="宋体" w:eastAsia="宋体" w:cs="宋体"/>
        </w:rPr>
      </w:pPr>
    </w:p>
    <w:p w14:paraId="62267E22">
      <w:pPr>
        <w:pStyle w:val="13"/>
        <w:rPr>
          <w:rFonts w:hint="eastAsia" w:ascii="宋体" w:hAnsi="宋体" w:eastAsia="宋体" w:cs="宋体"/>
        </w:rPr>
      </w:pPr>
    </w:p>
    <w:p w14:paraId="79C1D87B">
      <w:pPr>
        <w:pStyle w:val="13"/>
        <w:rPr>
          <w:rFonts w:hint="eastAsia" w:ascii="宋体" w:hAnsi="宋体" w:eastAsia="宋体" w:cs="宋体"/>
        </w:rPr>
      </w:pPr>
    </w:p>
    <w:p w14:paraId="1C9AE9BC">
      <w:pPr>
        <w:wordWrap w:val="0"/>
        <w:adjustRightInd w:val="0"/>
        <w:snapToGrid w:val="0"/>
        <w:spacing w:line="360" w:lineRule="auto"/>
        <w:ind w:firstLine="482"/>
        <w:jc w:val="center"/>
        <w:rPr>
          <w:rFonts w:hint="eastAsia" w:ascii="宋体" w:hAnsi="宋体" w:eastAsia="宋体" w:cs="宋体"/>
          <w:b/>
          <w:color w:val="000000" w:themeColor="text1"/>
          <w:sz w:val="24"/>
          <w:szCs w:val="22"/>
          <w14:textFill>
            <w14:solidFill>
              <w14:schemeClr w14:val="tx1"/>
            </w14:solidFill>
          </w14:textFill>
        </w:rPr>
      </w:pPr>
    </w:p>
    <w:p w14:paraId="7E059F4B">
      <w:pPr>
        <w:wordWrap w:val="0"/>
        <w:adjustRightInd w:val="0"/>
        <w:snapToGrid w:val="0"/>
        <w:spacing w:line="360" w:lineRule="auto"/>
        <w:ind w:firstLine="482"/>
        <w:jc w:val="center"/>
        <w:rPr>
          <w:rFonts w:hint="eastAsia" w:ascii="宋体" w:hAnsi="宋体" w:eastAsia="宋体" w:cs="宋体"/>
          <w:b/>
          <w:color w:val="000000" w:themeColor="text1"/>
          <w:sz w:val="24"/>
          <w:szCs w:val="22"/>
          <w14:textFill>
            <w14:solidFill>
              <w14:schemeClr w14:val="tx1"/>
            </w14:solidFill>
          </w14:textFill>
        </w:rPr>
      </w:pPr>
    </w:p>
    <w:p w14:paraId="38BD03D2">
      <w:pPr>
        <w:spacing w:line="360" w:lineRule="auto"/>
        <w:ind w:firstLine="1446"/>
        <w:jc w:val="center"/>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t>投 标 文 件</w:t>
      </w:r>
    </w:p>
    <w:p w14:paraId="464867A1">
      <w:pPr>
        <w:spacing w:line="360" w:lineRule="auto"/>
        <w:ind w:firstLine="562"/>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项目编号：</w:t>
      </w:r>
      <w:r>
        <w:rPr>
          <w:rFonts w:hint="eastAsia" w:ascii="宋体" w:hAnsi="宋体" w:cs="宋体"/>
          <w:b/>
          <w:color w:val="000000" w:themeColor="text1"/>
          <w:sz w:val="28"/>
          <w:szCs w:val="28"/>
          <w:lang w:eastAsia="zh-CN"/>
          <w14:textFill>
            <w14:solidFill>
              <w14:schemeClr w14:val="tx1"/>
            </w14:solidFill>
          </w14:textFill>
        </w:rPr>
        <w:t>ZZBCG2025-10275（1）</w:t>
      </w:r>
      <w:r>
        <w:rPr>
          <w:rFonts w:hint="eastAsia" w:ascii="宋体" w:hAnsi="宋体" w:eastAsia="宋体" w:cs="宋体"/>
          <w:color w:val="000000" w:themeColor="text1"/>
          <w14:textFill>
            <w14:solidFill>
              <w14:schemeClr w14:val="tx1"/>
            </w14:solidFill>
          </w14:textFill>
        </w:rPr>
        <w:t xml:space="preserve"> </w:t>
      </w:r>
    </w:p>
    <w:p w14:paraId="62BC6B3F">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716B2EF8">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37F5CD31">
      <w:pPr>
        <w:pStyle w:val="13"/>
        <w:rPr>
          <w:rFonts w:hint="eastAsia" w:ascii="宋体" w:hAnsi="宋体" w:eastAsia="宋体" w:cs="宋体"/>
          <w:color w:val="000000" w:themeColor="text1"/>
          <w14:textFill>
            <w14:solidFill>
              <w14:schemeClr w14:val="tx1"/>
            </w14:solidFill>
          </w14:textFill>
        </w:rPr>
      </w:pPr>
    </w:p>
    <w:p w14:paraId="6BCD9642">
      <w:pPr>
        <w:pStyle w:val="13"/>
        <w:rPr>
          <w:rFonts w:hint="eastAsia" w:ascii="宋体" w:hAnsi="宋体" w:eastAsia="宋体" w:cs="宋体"/>
          <w:color w:val="000000" w:themeColor="text1"/>
          <w14:textFill>
            <w14:solidFill>
              <w14:schemeClr w14:val="tx1"/>
            </w14:solidFill>
          </w14:textFill>
        </w:rPr>
      </w:pPr>
    </w:p>
    <w:p w14:paraId="490A4A6D">
      <w:pPr>
        <w:pStyle w:val="13"/>
        <w:rPr>
          <w:rFonts w:hint="eastAsia" w:ascii="宋体" w:hAnsi="宋体" w:eastAsia="宋体" w:cs="宋体"/>
          <w:color w:val="000000" w:themeColor="text1"/>
          <w14:textFill>
            <w14:solidFill>
              <w14:schemeClr w14:val="tx1"/>
            </w14:solidFill>
          </w14:textFill>
        </w:rPr>
      </w:pPr>
    </w:p>
    <w:p w14:paraId="2AD61988">
      <w:pPr>
        <w:pStyle w:val="13"/>
        <w:rPr>
          <w:rFonts w:hint="eastAsia" w:ascii="宋体" w:hAnsi="宋体" w:eastAsia="宋体" w:cs="宋体"/>
          <w:color w:val="000000" w:themeColor="text1"/>
          <w14:textFill>
            <w14:solidFill>
              <w14:schemeClr w14:val="tx1"/>
            </w14:solidFill>
          </w14:textFill>
        </w:rPr>
      </w:pPr>
    </w:p>
    <w:p w14:paraId="729E3964">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3B0C9A01">
      <w:pPr>
        <w:pStyle w:val="13"/>
        <w:rPr>
          <w:rFonts w:hint="eastAsia" w:ascii="宋体" w:hAnsi="宋体" w:eastAsia="宋体" w:cs="宋体"/>
          <w:color w:val="000000" w:themeColor="text1"/>
          <w14:textFill>
            <w14:solidFill>
              <w14:schemeClr w14:val="tx1"/>
            </w14:solidFill>
          </w14:textFill>
        </w:rPr>
      </w:pPr>
    </w:p>
    <w:p w14:paraId="6D7CE8C2">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6BFA56DB">
      <w:pPr>
        <w:spacing w:line="360" w:lineRule="auto"/>
        <w:ind w:firstLine="6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投标人(公章或电子公章)：_________________________</w:t>
      </w:r>
    </w:p>
    <w:p w14:paraId="7DE2FD7A">
      <w:pPr>
        <w:spacing w:line="360" w:lineRule="auto"/>
        <w:ind w:firstLine="6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法定代表人（签字或签章或电子签字或电子签章）：_______________</w:t>
      </w:r>
    </w:p>
    <w:p w14:paraId="08231D25">
      <w:pPr>
        <w:spacing w:line="360" w:lineRule="auto"/>
        <w:ind w:firstLine="6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日期：_____年_____月_____日</w:t>
      </w:r>
      <w:bookmarkEnd w:id="325"/>
    </w:p>
    <w:p w14:paraId="4621D69A">
      <w:pPr>
        <w:pStyle w:val="3"/>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326" w:name="_Toc260908276"/>
      <w:bookmarkStart w:id="327" w:name="_Toc259016844"/>
      <w:bookmarkStart w:id="328" w:name="_Toc259189154"/>
      <w:bookmarkStart w:id="329" w:name="_Toc260908060"/>
      <w:bookmarkStart w:id="330" w:name="_Toc181641041"/>
      <w:bookmarkStart w:id="331" w:name="_Toc19820100"/>
      <w:bookmarkStart w:id="332" w:name="_Toc23836"/>
      <w:bookmarkStart w:id="333" w:name="_Toc260908038"/>
      <w:bookmarkStart w:id="334" w:name="_Toc260908254"/>
      <w:bookmarkStart w:id="335" w:name="_Toc270090096"/>
      <w:bookmarkStart w:id="336" w:name="_Toc229583227"/>
      <w:r>
        <w:rPr>
          <w:rFonts w:hint="eastAsia" w:ascii="宋体" w:hAnsi="宋体" w:eastAsia="宋体" w:cs="宋体"/>
          <w:color w:val="000000" w:themeColor="text1"/>
          <w:lang w:val="zh-CN"/>
          <w14:textFill>
            <w14:solidFill>
              <w14:schemeClr w14:val="tx1"/>
            </w14:solidFill>
          </w14:textFill>
        </w:rPr>
        <w:t>一、投标文件资格审查部分</w:t>
      </w:r>
      <w:bookmarkEnd w:id="326"/>
      <w:bookmarkEnd w:id="327"/>
      <w:bookmarkEnd w:id="328"/>
      <w:bookmarkEnd w:id="329"/>
      <w:r>
        <w:rPr>
          <w:rFonts w:hint="eastAsia" w:ascii="宋体" w:hAnsi="宋体" w:eastAsia="宋体" w:cs="宋体"/>
          <w:color w:val="000000" w:themeColor="text1"/>
          <w:lang w:val="zh-CN"/>
          <w14:textFill>
            <w14:solidFill>
              <w14:schemeClr w14:val="tx1"/>
            </w14:solidFill>
          </w14:textFill>
        </w:rPr>
        <w:t>格式</w:t>
      </w:r>
      <w:bookmarkEnd w:id="330"/>
      <w:bookmarkEnd w:id="331"/>
      <w:bookmarkEnd w:id="332"/>
    </w:p>
    <w:p w14:paraId="1B32BAB3">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（一）投标人基本信息表</w:t>
      </w:r>
    </w:p>
    <w:tbl>
      <w:tblPr>
        <w:tblStyle w:val="48"/>
        <w:tblW w:w="92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856"/>
        <w:gridCol w:w="4735"/>
      </w:tblGrid>
      <w:tr w14:paraId="075CF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043115F6">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8591" w:type="dxa"/>
            <w:gridSpan w:val="2"/>
            <w:vAlign w:val="center"/>
          </w:tcPr>
          <w:p w14:paraId="6A2422EE">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企业名称：</w:t>
            </w:r>
          </w:p>
        </w:tc>
      </w:tr>
      <w:tr w14:paraId="17E77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477D73B">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8591" w:type="dxa"/>
            <w:gridSpan w:val="2"/>
            <w:vAlign w:val="center"/>
          </w:tcPr>
          <w:p w14:paraId="54889C78">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总部地址：</w:t>
            </w:r>
          </w:p>
        </w:tc>
      </w:tr>
      <w:tr w14:paraId="651A8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26CAB798">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8591" w:type="dxa"/>
            <w:gridSpan w:val="2"/>
            <w:vAlign w:val="center"/>
          </w:tcPr>
          <w:p w14:paraId="49F2079A">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当地代表处地址（如有）：</w:t>
            </w:r>
          </w:p>
        </w:tc>
      </w:tr>
      <w:tr w14:paraId="4B3F9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4BDBB80">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3856" w:type="dxa"/>
            <w:vAlign w:val="center"/>
          </w:tcPr>
          <w:p w14:paraId="3DCEF88A">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w:t>
            </w:r>
          </w:p>
        </w:tc>
        <w:tc>
          <w:tcPr>
            <w:tcW w:w="4735" w:type="dxa"/>
            <w:vAlign w:val="center"/>
          </w:tcPr>
          <w:p w14:paraId="48219435">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联系人：</w:t>
            </w:r>
          </w:p>
        </w:tc>
      </w:tr>
      <w:tr w14:paraId="637EE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61EE0B8B">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3856" w:type="dxa"/>
            <w:vAlign w:val="center"/>
          </w:tcPr>
          <w:p w14:paraId="043DB3A2">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传真：</w:t>
            </w:r>
          </w:p>
        </w:tc>
        <w:tc>
          <w:tcPr>
            <w:tcW w:w="4735" w:type="dxa"/>
            <w:vAlign w:val="center"/>
          </w:tcPr>
          <w:p w14:paraId="4E21030D">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电子邮箱：</w:t>
            </w:r>
          </w:p>
        </w:tc>
      </w:tr>
      <w:tr w14:paraId="2B2BE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B91F51">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3856" w:type="dxa"/>
            <w:vAlign w:val="center"/>
          </w:tcPr>
          <w:p w14:paraId="79F316E7">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注册地：</w:t>
            </w:r>
          </w:p>
        </w:tc>
        <w:tc>
          <w:tcPr>
            <w:tcW w:w="4735" w:type="dxa"/>
            <w:vAlign w:val="center"/>
          </w:tcPr>
          <w:p w14:paraId="7DC289C2">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注册年份：</w:t>
            </w:r>
          </w:p>
        </w:tc>
      </w:tr>
      <w:tr w14:paraId="31572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DA76CD1">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8591" w:type="dxa"/>
            <w:gridSpan w:val="2"/>
            <w:vAlign w:val="center"/>
          </w:tcPr>
          <w:p w14:paraId="2B06722E">
            <w:pPr>
              <w:wordWrap w:val="0"/>
              <w:ind w:firstLine="420"/>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公司所具备资质及证书编号（如有）： </w:t>
            </w:r>
          </w:p>
        </w:tc>
      </w:tr>
      <w:tr w14:paraId="2823D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6" w:hRule="atLeast"/>
          <w:jc w:val="center"/>
        </w:trPr>
        <w:tc>
          <w:tcPr>
            <w:tcW w:w="628" w:type="dxa"/>
            <w:vAlign w:val="center"/>
          </w:tcPr>
          <w:p w14:paraId="77EF3890">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8591" w:type="dxa"/>
            <w:gridSpan w:val="2"/>
            <w:vAlign w:val="center"/>
          </w:tcPr>
          <w:p w14:paraId="2F59EE9D">
            <w:pPr>
              <w:wordWrap w:val="0"/>
              <w:ind w:left="72"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公司所具备认证证书（如有）：</w:t>
            </w:r>
          </w:p>
        </w:tc>
      </w:tr>
      <w:tr w14:paraId="69646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628" w:type="dxa"/>
            <w:vAlign w:val="center"/>
          </w:tcPr>
          <w:p w14:paraId="013F2954">
            <w:pPr>
              <w:wordWrap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8591" w:type="dxa"/>
            <w:gridSpan w:val="2"/>
            <w:vAlign w:val="center"/>
          </w:tcPr>
          <w:p w14:paraId="6F2129BE">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主营范围</w:t>
            </w:r>
          </w:p>
          <w:p w14:paraId="664B60FF">
            <w:pPr>
              <w:wordWrap w:val="0"/>
              <w:spacing w:line="360" w:lineRule="auto"/>
              <w:ind w:firstLine="42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74D50F7E">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2CC05474">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6974AD65">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C2CF1EE">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p w14:paraId="234A0311">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r>
      <w:tr w14:paraId="59829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2" w:hRule="atLeast"/>
          <w:jc w:val="center"/>
        </w:trPr>
        <w:tc>
          <w:tcPr>
            <w:tcW w:w="628" w:type="dxa"/>
            <w:vAlign w:val="center"/>
          </w:tcPr>
          <w:p w14:paraId="4AF2641B">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8591" w:type="dxa"/>
            <w:gridSpan w:val="2"/>
            <w:vAlign w:val="center"/>
          </w:tcPr>
          <w:p w14:paraId="4FF73394">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其他需要说明的情况</w:t>
            </w:r>
          </w:p>
        </w:tc>
      </w:tr>
    </w:tbl>
    <w:p w14:paraId="0112DD12">
      <w:pPr>
        <w:ind w:firstLine="400"/>
        <w:rPr>
          <w:rFonts w:hint="eastAsia" w:ascii="宋体" w:hAnsi="宋体" w:eastAsia="宋体" w:cs="宋体"/>
        </w:rPr>
      </w:pPr>
    </w:p>
    <w:p w14:paraId="4BB7AB6B">
      <w:pPr>
        <w:pStyle w:val="13"/>
        <w:rPr>
          <w:rFonts w:hint="eastAsia" w:ascii="宋体" w:hAnsi="宋体" w:eastAsia="宋体" w:cs="宋体"/>
        </w:rPr>
      </w:pPr>
    </w:p>
    <w:p w14:paraId="60380455">
      <w:pPr>
        <w:pStyle w:val="13"/>
        <w:rPr>
          <w:rFonts w:hint="eastAsia" w:ascii="宋体" w:hAnsi="宋体" w:eastAsia="宋体" w:cs="宋体"/>
        </w:rPr>
      </w:pPr>
    </w:p>
    <w:p w14:paraId="600B1BBA">
      <w:pPr>
        <w:pStyle w:val="13"/>
        <w:rPr>
          <w:rFonts w:hint="eastAsia" w:ascii="宋体" w:hAnsi="宋体" w:eastAsia="宋体" w:cs="宋体"/>
        </w:rPr>
      </w:pPr>
    </w:p>
    <w:p w14:paraId="25338929">
      <w:pPr>
        <w:pStyle w:val="13"/>
        <w:rPr>
          <w:rFonts w:hint="eastAsia" w:ascii="宋体" w:hAnsi="宋体" w:eastAsia="宋体" w:cs="宋体"/>
        </w:rPr>
      </w:pPr>
    </w:p>
    <w:p w14:paraId="4521B486">
      <w:pPr>
        <w:pStyle w:val="13"/>
        <w:rPr>
          <w:rFonts w:hint="eastAsia" w:ascii="宋体" w:hAnsi="宋体" w:eastAsia="宋体" w:cs="宋体"/>
        </w:rPr>
      </w:pPr>
    </w:p>
    <w:p w14:paraId="39174F39">
      <w:pPr>
        <w:pStyle w:val="13"/>
        <w:rPr>
          <w:rFonts w:hint="eastAsia" w:ascii="宋体" w:hAnsi="宋体" w:eastAsia="宋体" w:cs="宋体"/>
        </w:rPr>
      </w:pPr>
    </w:p>
    <w:p w14:paraId="4E470FAE">
      <w:pPr>
        <w:pStyle w:val="4"/>
        <w:tabs>
          <w:tab w:val="left" w:pos="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（二）资格证明文件</w:t>
      </w:r>
    </w:p>
    <w:p w14:paraId="1731551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具有独立承担民事责任的能力：具有独立承担民事责任的能力，投标人为法人、其他组织，提供有效的营业执照或事业单位法人证书或民办非企业登记证书或执业许可证或社会团体登记证或其他类似的法定证明文件。</w:t>
      </w:r>
    </w:p>
    <w:p w14:paraId="5A9AF746">
      <w:pPr>
        <w:widowControl w:val="0"/>
        <w:spacing w:line="360" w:lineRule="auto"/>
        <w:ind w:firstLine="422"/>
        <w:jc w:val="center"/>
        <w:rPr>
          <w:rFonts w:hint="eastAsia" w:ascii="宋体" w:hAnsi="宋体" w:eastAsia="宋体" w:cs="宋体"/>
          <w:b/>
          <w:bCs/>
          <w:color w:val="000000" w:themeColor="text1"/>
          <w:kern w:val="2"/>
          <w:sz w:val="21"/>
          <w:szCs w:val="21"/>
          <w:u w:val="single"/>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投标文件中提供上述所需相关证明材料的原件扫描件</w:t>
      </w:r>
    </w:p>
    <w:p w14:paraId="060D2C0C">
      <w:pPr>
        <w:pStyle w:val="16"/>
        <w:rPr>
          <w:rFonts w:hint="eastAsia" w:ascii="宋体" w:hAnsi="宋体" w:eastAsia="宋体" w:cs="宋体"/>
          <w:bCs/>
          <w:color w:val="000000" w:themeColor="text1"/>
          <w:sz w:val="21"/>
          <w:szCs w:val="21"/>
          <w:u w:val="single"/>
          <w14:textFill>
            <w14:solidFill>
              <w14:schemeClr w14:val="tx1"/>
            </w14:solidFill>
          </w14:textFill>
        </w:rPr>
      </w:pPr>
    </w:p>
    <w:p w14:paraId="425F8640">
      <w:pPr>
        <w:pStyle w:val="16"/>
        <w:rPr>
          <w:rFonts w:hint="eastAsia" w:ascii="宋体" w:hAnsi="宋体" w:eastAsia="宋体" w:cs="宋体"/>
          <w:bCs/>
          <w:color w:val="000000" w:themeColor="text1"/>
          <w:sz w:val="21"/>
          <w:szCs w:val="21"/>
          <w:u w:val="single"/>
          <w14:textFill>
            <w14:solidFill>
              <w14:schemeClr w14:val="tx1"/>
            </w14:solidFill>
          </w14:textFill>
        </w:rPr>
      </w:pPr>
    </w:p>
    <w:p w14:paraId="65AE2070">
      <w:pPr>
        <w:pStyle w:val="16"/>
        <w:rPr>
          <w:rFonts w:hint="eastAsia" w:ascii="宋体" w:hAnsi="宋体" w:eastAsia="宋体" w:cs="宋体"/>
          <w:bCs/>
          <w:color w:val="000000" w:themeColor="text1"/>
          <w:sz w:val="21"/>
          <w:szCs w:val="21"/>
          <w:u w:val="single"/>
          <w14:textFill>
            <w14:solidFill>
              <w14:schemeClr w14:val="tx1"/>
            </w14:solidFill>
          </w14:textFill>
        </w:rPr>
      </w:pPr>
    </w:p>
    <w:p w14:paraId="641F44B3">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（2）具有良好的商业信誉和健全的财务会计制度：</w:t>
      </w:r>
      <w:r>
        <w:rPr>
          <w:rFonts w:hint="eastAsia" w:ascii="宋体" w:hAnsi="宋体" w:cs="宋体"/>
          <w:color w:val="000000" w:themeColor="text1"/>
          <w:sz w:val="21"/>
          <w:szCs w:val="21"/>
          <w:lang w:val="en-US" w:eastAsia="zh-CN"/>
          <w14:textFill>
            <w14:solidFill>
              <w14:schemeClr w14:val="tx1"/>
            </w14:solidFill>
          </w14:textFill>
        </w:rPr>
        <w:t>①</w:t>
      </w:r>
      <w:r>
        <w:rPr>
          <w:rFonts w:hint="eastAsia" w:ascii="宋体" w:hAnsi="宋体" w:eastAsia="宋体" w:cs="宋体"/>
          <w:color w:val="000000" w:themeColor="text1"/>
          <w:sz w:val="21"/>
          <w:szCs w:val="21"/>
          <w14:textFill>
            <w14:solidFill>
              <w14:schemeClr w14:val="tx1"/>
            </w14:solidFill>
          </w14:textFill>
        </w:rPr>
        <w:t>投标人提供具有良好的商业信誉的承诺书</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格式自拟</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②提供2024年经第三方机构审计的审计报告及财务报表【包括但不限于：资产负债表、现金流量表、利润表（或损益表，下同）】或其基本开户银行2024年出具的资信证明或担保机构针对本项目出具的担保函或企业自身编制的财务报表【注：投标人若为事业单位的，则不需提供利润表；新成立企业须提供成立至今的审计报告或提供其基本开户银行出具的资信证明或担保机构针对本项目出具的担保函或成立至今企业自身编制的财务报表】</w:t>
      </w:r>
      <w:r>
        <w:rPr>
          <w:rFonts w:hint="eastAsia" w:ascii="宋体" w:hAnsi="宋体" w:eastAsia="宋体" w:cs="宋体"/>
          <w:color w:val="000000" w:themeColor="text1"/>
          <w:sz w:val="21"/>
          <w:szCs w:val="21"/>
          <w14:textFill>
            <w14:solidFill>
              <w14:schemeClr w14:val="tx1"/>
            </w14:solidFill>
          </w14:textFill>
        </w:rPr>
        <w:t>。</w:t>
      </w:r>
    </w:p>
    <w:p w14:paraId="1E9B62F7">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投标文件中提供上述所需相关证明材料的原件扫描件</w:t>
      </w:r>
    </w:p>
    <w:p w14:paraId="4A3072B3">
      <w:pPr>
        <w:pStyle w:val="16"/>
        <w:rPr>
          <w:rFonts w:hint="eastAsia" w:ascii="宋体" w:hAnsi="宋体" w:eastAsia="宋体" w:cs="宋体"/>
          <w:color w:val="000000" w:themeColor="text1"/>
          <w:sz w:val="21"/>
          <w:szCs w:val="21"/>
          <w14:textFill>
            <w14:solidFill>
              <w14:schemeClr w14:val="tx1"/>
            </w14:solidFill>
          </w14:textFill>
        </w:rPr>
      </w:pPr>
    </w:p>
    <w:p w14:paraId="3FAD161E">
      <w:pPr>
        <w:pStyle w:val="16"/>
        <w:rPr>
          <w:rFonts w:hint="eastAsia" w:ascii="宋体" w:hAnsi="宋体" w:eastAsia="宋体" w:cs="宋体"/>
          <w:color w:val="000000" w:themeColor="text1"/>
          <w:sz w:val="21"/>
          <w:szCs w:val="21"/>
          <w14:textFill>
            <w14:solidFill>
              <w14:schemeClr w14:val="tx1"/>
            </w14:solidFill>
          </w14:textFill>
        </w:rPr>
      </w:pPr>
    </w:p>
    <w:p w14:paraId="6E36559C">
      <w:pPr>
        <w:pStyle w:val="16"/>
        <w:rPr>
          <w:rFonts w:hint="eastAsia" w:ascii="宋体" w:hAnsi="宋体" w:eastAsia="宋体" w:cs="宋体"/>
          <w:color w:val="000000" w:themeColor="text1"/>
          <w:sz w:val="21"/>
          <w:szCs w:val="21"/>
          <w14:textFill>
            <w14:solidFill>
              <w14:schemeClr w14:val="tx1"/>
            </w14:solidFill>
          </w14:textFill>
        </w:rPr>
      </w:pPr>
    </w:p>
    <w:p w14:paraId="357F4446">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（3）具有履行合同所必需的设备和专业技术能力：投标人须提供具有履行合同所必需的设备和专业技术能力的证明材料或提供书面声明；</w:t>
      </w:r>
    </w:p>
    <w:p w14:paraId="6E6AFBFB">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投标文件中提供上述所需相关证明材料的原件扫描件或提供书面声明（由投标人自行编写，格式自拟）</w:t>
      </w:r>
    </w:p>
    <w:p w14:paraId="1951C220">
      <w:pPr>
        <w:pStyle w:val="16"/>
        <w:rPr>
          <w:rFonts w:hint="eastAsia" w:ascii="宋体" w:hAnsi="宋体" w:eastAsia="宋体" w:cs="宋体"/>
          <w:color w:val="000000" w:themeColor="text1"/>
          <w:sz w:val="21"/>
          <w:szCs w:val="21"/>
          <w14:textFill>
            <w14:solidFill>
              <w14:schemeClr w14:val="tx1"/>
            </w14:solidFill>
          </w14:textFill>
        </w:rPr>
      </w:pPr>
    </w:p>
    <w:p w14:paraId="7090F580">
      <w:pPr>
        <w:pStyle w:val="16"/>
        <w:rPr>
          <w:rFonts w:hint="eastAsia" w:ascii="宋体" w:hAnsi="宋体" w:eastAsia="宋体" w:cs="宋体"/>
          <w:color w:val="000000" w:themeColor="text1"/>
          <w:sz w:val="21"/>
          <w:szCs w:val="21"/>
          <w14:textFill>
            <w14:solidFill>
              <w14:schemeClr w14:val="tx1"/>
            </w14:solidFill>
          </w14:textFill>
        </w:rPr>
      </w:pPr>
    </w:p>
    <w:p w14:paraId="04273254">
      <w:pPr>
        <w:pStyle w:val="16"/>
        <w:rPr>
          <w:rFonts w:hint="eastAsia" w:ascii="宋体" w:hAnsi="宋体" w:eastAsia="宋体" w:cs="宋体"/>
          <w:color w:val="000000" w:themeColor="text1"/>
          <w:sz w:val="21"/>
          <w:szCs w:val="21"/>
          <w14:textFill>
            <w14:solidFill>
              <w14:schemeClr w14:val="tx1"/>
            </w14:solidFill>
          </w14:textFill>
        </w:rPr>
      </w:pPr>
    </w:p>
    <w:p w14:paraId="6EC279AF">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（4）有依法缴纳税收和社会保障资金的良好记录：</w:t>
      </w:r>
    </w:p>
    <w:p w14:paraId="35C31F1E">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①投标人须提供缴税所属时间在提交投标文件截止之日前十二个月内任意1个月的税务局税收通用缴款书扫描件或银行电子缴税（费）凭证扫描件或税务局出具纳税情况的相关证明，新成立企业且成立时间不足1个月的提供相关证明或相关情况说明。投标人依法免税的，应提供依法免税的相关证明文件</w:t>
      </w:r>
      <w:r>
        <w:rPr>
          <w:rFonts w:hint="eastAsia" w:ascii="宋体" w:hAnsi="宋体" w:eastAsia="宋体" w:cs="宋体"/>
          <w:color w:val="000000" w:themeColor="text1"/>
          <w:sz w:val="21"/>
          <w:szCs w:val="21"/>
          <w14:textFill>
            <w14:solidFill>
              <w14:schemeClr w14:val="tx1"/>
            </w14:solidFill>
          </w14:textFill>
        </w:rPr>
        <w:t>；</w:t>
      </w:r>
    </w:p>
    <w:p w14:paraId="6CCCF6E3">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②投标人须提供缴费所属时间在提交投标文件截止之日前十二个月内任意1个月的社会保险费缴款书扫描件或银行电子缴税（费）凭证扫描件或社保管理部门出具的有效的缴款证明，新成立企业且成立时间不足1个月的提供相关证明或相关情况说明。投标人依法免缴的，应提供依法免缴的相关证明文件。</w:t>
      </w:r>
    </w:p>
    <w:p w14:paraId="0E285C74">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投标文件中提供上述所需相关证明材料的原件扫描件</w:t>
      </w:r>
    </w:p>
    <w:p w14:paraId="7BB9D5C0">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234A1007">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投标文件中提供参加政府采购活动前三年内，在经营活动中没有重大违法记录的书面声明</w:t>
      </w:r>
    </w:p>
    <w:p w14:paraId="6B5597F5">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（由投标人自行编写，格式自拟）</w:t>
      </w:r>
    </w:p>
    <w:p w14:paraId="4DB393C7">
      <w:pPr>
        <w:pStyle w:val="13"/>
        <w:rPr>
          <w:rFonts w:hint="eastAsia" w:ascii="宋体" w:hAnsi="宋体" w:eastAsia="宋体" w:cs="宋体"/>
          <w:color w:val="000000" w:themeColor="text1"/>
          <w14:textFill>
            <w14:solidFill>
              <w14:schemeClr w14:val="tx1"/>
            </w14:solidFill>
          </w14:textFill>
        </w:rPr>
      </w:pPr>
    </w:p>
    <w:p w14:paraId="7D392A35">
      <w:pPr>
        <w:pStyle w:val="13"/>
        <w:rPr>
          <w:rFonts w:hint="eastAsia" w:ascii="宋体" w:hAnsi="宋体" w:eastAsia="宋体" w:cs="宋体"/>
          <w:color w:val="000000" w:themeColor="text1"/>
          <w14:textFill>
            <w14:solidFill>
              <w14:schemeClr w14:val="tx1"/>
            </w14:solidFill>
          </w14:textFill>
        </w:rPr>
      </w:pPr>
    </w:p>
    <w:p w14:paraId="15152932">
      <w:pPr>
        <w:pStyle w:val="13"/>
        <w:rPr>
          <w:rFonts w:hint="eastAsia" w:ascii="宋体" w:hAnsi="宋体" w:eastAsia="宋体" w:cs="宋体"/>
          <w:color w:val="000000" w:themeColor="text1"/>
          <w14:textFill>
            <w14:solidFill>
              <w14:schemeClr w14:val="tx1"/>
            </w14:solidFill>
          </w14:textFill>
        </w:rPr>
      </w:pPr>
    </w:p>
    <w:p w14:paraId="67DA130B">
      <w:pPr>
        <w:pStyle w:val="4"/>
        <w:tabs>
          <w:tab w:val="left" w:pos="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（三）其他相关承诺</w:t>
      </w:r>
    </w:p>
    <w:p w14:paraId="3419697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自行声明或提供承诺书）</w:t>
      </w:r>
    </w:p>
    <w:p w14:paraId="4DEF8CE3">
      <w:pPr>
        <w:pStyle w:val="13"/>
        <w:rPr>
          <w:rFonts w:hint="eastAsia" w:ascii="宋体" w:hAnsi="宋体" w:eastAsia="宋体" w:cs="宋体"/>
        </w:rPr>
      </w:pPr>
    </w:p>
    <w:p w14:paraId="79FCC311">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（2）本项目不接受联合体。（自行声明或提供承诺书）</w:t>
      </w:r>
    </w:p>
    <w:p w14:paraId="70D464E0">
      <w:pPr>
        <w:pStyle w:val="13"/>
        <w:rPr>
          <w:rFonts w:hint="eastAsia" w:ascii="宋体" w:hAnsi="宋体" w:eastAsia="宋体" w:cs="宋体"/>
          <w:color w:val="000000" w:themeColor="text1"/>
          <w14:textFill>
            <w14:solidFill>
              <w14:schemeClr w14:val="tx1"/>
            </w14:solidFill>
          </w14:textFill>
        </w:rPr>
      </w:pPr>
    </w:p>
    <w:p w14:paraId="1F2ECF67">
      <w:pPr>
        <w:numPr>
          <w:ilvl w:val="0"/>
          <w:numId w:val="3"/>
        </w:num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投标人所提供的产品必须是全新具有中国有关部门注册</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检验或商检及生产厂家质量合格证明的产品，并保证使用方在产品使用期间不受第三方提出侵犯其专利权、商标权和工业设计权的起诉。（自行声明或提供承诺书）</w:t>
      </w:r>
    </w:p>
    <w:p w14:paraId="61D756CB">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1D298250">
      <w:pPr>
        <w:numPr>
          <w:ilvl w:val="0"/>
          <w:numId w:val="3"/>
        </w:num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投标人须承诺接受</w:t>
      </w:r>
      <w:r>
        <w:rPr>
          <w:rFonts w:hint="eastAsia" w:ascii="宋体" w:hAnsi="宋体" w:cs="宋体"/>
          <w:color w:val="000000" w:themeColor="text1"/>
          <w:sz w:val="21"/>
          <w:szCs w:val="21"/>
          <w:highlight w:val="none"/>
          <w:lang w:val="en-US" w:eastAsia="zh-CN"/>
          <w14:textFill>
            <w14:solidFill>
              <w14:schemeClr w14:val="tx1"/>
            </w14:solidFill>
          </w14:textFill>
        </w:rPr>
        <w:t>相关的第三方</w:t>
      </w:r>
      <w:r>
        <w:rPr>
          <w:rFonts w:hint="eastAsia" w:ascii="宋体" w:hAnsi="宋体" w:eastAsia="宋体" w:cs="宋体"/>
          <w:color w:val="000000" w:themeColor="text1"/>
          <w:sz w:val="21"/>
          <w:szCs w:val="21"/>
          <w:highlight w:val="none"/>
          <w14:textFill>
            <w14:solidFill>
              <w14:schemeClr w14:val="tx1"/>
            </w14:solidFill>
          </w14:textFill>
        </w:rPr>
        <w:t>检验机构对其所制造或代理产品的制造过程进行全程监督（提供承诺书</w:t>
      </w:r>
      <w:r>
        <w:rPr>
          <w:rFonts w:hint="eastAsia" w:ascii="宋体" w:hAnsi="宋体" w:eastAsia="宋体" w:cs="宋体"/>
          <w:color w:val="000000" w:themeColor="text1"/>
          <w:sz w:val="21"/>
          <w:szCs w:val="21"/>
          <w14:textFill>
            <w14:solidFill>
              <w14:schemeClr w14:val="tx1"/>
            </w14:solidFill>
          </w14:textFill>
        </w:rPr>
        <w:t>）</w:t>
      </w:r>
    </w:p>
    <w:p w14:paraId="5C79055C">
      <w:pPr>
        <w:rPr>
          <w:rFonts w:hint="eastAsia" w:ascii="宋体" w:hAnsi="宋体" w:eastAsia="宋体" w:cs="宋体"/>
          <w:b/>
          <w:bCs/>
          <w:color w:val="000000" w:themeColor="text1"/>
          <w:kern w:val="2"/>
          <w:sz w:val="21"/>
          <w:szCs w:val="22"/>
          <w14:textFill>
            <w14:solidFill>
              <w14:schemeClr w14:val="tx1"/>
            </w14:solidFill>
          </w14:textFill>
        </w:rPr>
      </w:pPr>
      <w:r>
        <w:rPr>
          <w:rFonts w:hint="eastAsia" w:ascii="宋体" w:hAnsi="宋体" w:eastAsia="宋体" w:cs="宋体"/>
          <w:b/>
          <w:bCs/>
          <w:color w:val="000000" w:themeColor="text1"/>
          <w:kern w:val="2"/>
          <w:sz w:val="21"/>
          <w:szCs w:val="22"/>
          <w14:textFill>
            <w14:solidFill>
              <w14:schemeClr w14:val="tx1"/>
            </w14:solidFill>
          </w14:textFill>
        </w:rPr>
        <w:br w:type="page"/>
      </w:r>
    </w:p>
    <w:p w14:paraId="29CF9382">
      <w:pPr>
        <w:rPr>
          <w:rFonts w:hint="eastAsia" w:ascii="宋体" w:hAnsi="宋体" w:eastAsia="宋体" w:cs="宋体"/>
          <w:b/>
          <w:bCs/>
          <w:color w:val="000000" w:themeColor="text1"/>
          <w:kern w:val="2"/>
          <w:sz w:val="21"/>
          <w:szCs w:val="22"/>
          <w14:textFill>
            <w14:solidFill>
              <w14:schemeClr w14:val="tx1"/>
            </w14:solidFill>
          </w14:textFill>
        </w:rPr>
      </w:pPr>
    </w:p>
    <w:p w14:paraId="1B5AAA16">
      <w:pPr>
        <w:pStyle w:val="4"/>
        <w:tabs>
          <w:tab w:val="left" w:pos="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（四）政府采购政策性文件申明</w:t>
      </w:r>
    </w:p>
    <w:p w14:paraId="003BC8E4">
      <w:pPr>
        <w:pStyle w:val="5"/>
        <w:spacing w:before="120" w:beforeLines="50" w:after="120" w:afterLines="50" w:line="360" w:lineRule="auto"/>
        <w:ind w:firstLine="562"/>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1.中小企业声明函</w:t>
      </w:r>
    </w:p>
    <w:p w14:paraId="10967D77">
      <w:pPr>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根据《政府采购促进中小企业发展管理办法》（财库〔2020〕46号）规定享受中小企业扶持政策的投标人提供</w:t>
      </w:r>
    </w:p>
    <w:p w14:paraId="7857FF44">
      <w:pPr>
        <w:spacing w:before="240" w:beforeLines="100" w:line="360" w:lineRule="auto"/>
        <w:ind w:firstLine="600"/>
        <w:jc w:val="center"/>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《中小企业声明函（货物）》</w:t>
      </w:r>
    </w:p>
    <w:p w14:paraId="62E8D562">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本公司郑重声明，根据《政府采购促进中小企业发展管理办法》（财库﹝2020﹞46 号）的规定，本公司参加</w:t>
      </w:r>
      <w:r>
        <w:rPr>
          <w:rFonts w:hint="eastAsia" w:ascii="宋体" w:hAnsi="宋体" w:eastAsia="宋体" w:cs="宋体"/>
          <w:color w:val="000000" w:themeColor="text1"/>
          <w:sz w:val="21"/>
          <w:szCs w:val="21"/>
          <w:u w:val="single"/>
          <w14:textFill>
            <w14:solidFill>
              <w14:schemeClr w14:val="tx1"/>
            </w14:solidFill>
          </w14:textFill>
        </w:rPr>
        <w:t>（单位名称）</w:t>
      </w:r>
      <w:r>
        <w:rPr>
          <w:rFonts w:hint="eastAsia" w:ascii="宋体" w:hAnsi="宋体" w:eastAsia="宋体" w:cs="宋体"/>
          <w:color w:val="000000" w:themeColor="text1"/>
          <w:sz w:val="21"/>
          <w:szCs w:val="21"/>
          <w14:textFill>
            <w14:solidFill>
              <w14:schemeClr w14:val="tx1"/>
            </w14:solidFill>
          </w14:textFill>
        </w:rPr>
        <w:t>的</w:t>
      </w:r>
      <w:r>
        <w:rPr>
          <w:rFonts w:hint="eastAsia" w:ascii="宋体" w:hAnsi="宋体" w:eastAsia="宋体" w:cs="宋体"/>
          <w:color w:val="000000" w:themeColor="text1"/>
          <w:sz w:val="21"/>
          <w:szCs w:val="21"/>
          <w:u w:val="single"/>
          <w14:textFill>
            <w14:solidFill>
              <w14:schemeClr w14:val="tx1"/>
            </w14:solidFill>
          </w14:textFill>
        </w:rPr>
        <w:t>（项目名称）</w:t>
      </w:r>
      <w:r>
        <w:rPr>
          <w:rFonts w:hint="eastAsia" w:ascii="宋体" w:hAnsi="宋体" w:eastAsia="宋体" w:cs="宋体"/>
          <w:color w:val="000000" w:themeColor="text1"/>
          <w:sz w:val="21"/>
          <w:szCs w:val="21"/>
          <w14:textFill>
            <w14:solidFill>
              <w14:schemeClr w14:val="tx1"/>
            </w14:solidFill>
          </w14:textFill>
        </w:rPr>
        <w:t>采购活动，提供的货物全部由符合政策要求的中小企业制造。相关企业的具体情况如下：</w:t>
      </w:r>
    </w:p>
    <w:p w14:paraId="194F026C">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u w:val="single"/>
          <w14:textFill>
            <w14:solidFill>
              <w14:schemeClr w14:val="tx1"/>
            </w14:solidFill>
          </w14:textFill>
        </w:rPr>
        <w:t xml:space="preserve"> （标的名称） </w:t>
      </w:r>
      <w:r>
        <w:rPr>
          <w:rFonts w:hint="eastAsia" w:ascii="宋体" w:hAnsi="宋体" w:eastAsia="宋体" w:cs="宋体"/>
          <w:color w:val="000000" w:themeColor="text1"/>
          <w:sz w:val="21"/>
          <w:szCs w:val="21"/>
          <w14:textFill>
            <w14:solidFill>
              <w14:schemeClr w14:val="tx1"/>
            </w14:solidFill>
          </w14:textFill>
        </w:rPr>
        <w:t>，属于</w:t>
      </w:r>
      <w:r>
        <w:rPr>
          <w:rFonts w:hint="eastAsia" w:ascii="宋体" w:hAnsi="宋体" w:eastAsia="宋体" w:cs="宋体"/>
          <w:color w:val="000000" w:themeColor="text1"/>
          <w:sz w:val="21"/>
          <w:szCs w:val="21"/>
          <w:u w:val="single"/>
          <w14:textFill>
            <w14:solidFill>
              <w14:schemeClr w14:val="tx1"/>
            </w14:solidFill>
          </w14:textFill>
        </w:rPr>
        <w:t>（采购文件中明确的所属行业）行业</w:t>
      </w:r>
      <w:r>
        <w:rPr>
          <w:rFonts w:hint="eastAsia" w:ascii="宋体" w:hAnsi="宋体" w:eastAsia="宋体" w:cs="宋体"/>
          <w:color w:val="000000" w:themeColor="text1"/>
          <w:sz w:val="21"/>
          <w:szCs w:val="21"/>
          <w14:textFill>
            <w14:solidFill>
              <w14:schemeClr w14:val="tx1"/>
            </w14:solidFill>
          </w14:textFill>
        </w:rPr>
        <w:t>；制造商为</w:t>
      </w:r>
      <w:r>
        <w:rPr>
          <w:rFonts w:hint="eastAsia" w:ascii="宋体" w:hAnsi="宋体" w:eastAsia="宋体" w:cs="宋体"/>
          <w:color w:val="000000" w:themeColor="text1"/>
          <w:sz w:val="21"/>
          <w:szCs w:val="21"/>
          <w:u w:val="single"/>
          <w14:textFill>
            <w14:solidFill>
              <w14:schemeClr w14:val="tx1"/>
            </w14:solidFill>
          </w14:textFill>
        </w:rPr>
        <w:t>（企业名称）</w:t>
      </w:r>
      <w:r>
        <w:rPr>
          <w:rFonts w:hint="eastAsia" w:ascii="宋体" w:hAnsi="宋体" w:eastAsia="宋体" w:cs="宋体"/>
          <w:color w:val="000000" w:themeColor="text1"/>
          <w:sz w:val="21"/>
          <w:szCs w:val="21"/>
          <w14:textFill>
            <w14:solidFill>
              <w14:schemeClr w14:val="tx1"/>
            </w14:solidFill>
          </w14:textFill>
        </w:rPr>
        <w:t>，从业人员</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人，营业收入为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万元，资产总额为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万元</w:t>
      </w:r>
      <w:r>
        <w:rPr>
          <w:rFonts w:hint="eastAsia" w:ascii="宋体" w:hAnsi="宋体" w:eastAsia="宋体" w:cs="宋体"/>
          <w:color w:val="000000" w:themeColor="text1"/>
          <w:sz w:val="21"/>
          <w:szCs w:val="21"/>
          <w:vertAlign w:val="superscript"/>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，属于</w:t>
      </w:r>
      <w:r>
        <w:rPr>
          <w:rFonts w:hint="eastAsia" w:ascii="宋体" w:hAnsi="宋体" w:eastAsia="宋体" w:cs="宋体"/>
          <w:color w:val="000000" w:themeColor="text1"/>
          <w:sz w:val="21"/>
          <w:szCs w:val="21"/>
          <w:u w:val="single"/>
          <w14:textFill>
            <w14:solidFill>
              <w14:schemeClr w14:val="tx1"/>
            </w14:solidFill>
          </w14:textFill>
        </w:rPr>
        <w:t>（中型企业、小型企业、微型企业）</w:t>
      </w:r>
      <w:r>
        <w:rPr>
          <w:rFonts w:hint="eastAsia" w:ascii="宋体" w:hAnsi="宋体" w:eastAsia="宋体" w:cs="宋体"/>
          <w:color w:val="000000" w:themeColor="text1"/>
          <w:sz w:val="21"/>
          <w:szCs w:val="21"/>
          <w14:textFill>
            <w14:solidFill>
              <w14:schemeClr w14:val="tx1"/>
            </w14:solidFill>
          </w14:textFill>
        </w:rPr>
        <w:t>；</w:t>
      </w:r>
    </w:p>
    <w:p w14:paraId="071C9958">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color w:val="000000" w:themeColor="text1"/>
          <w:sz w:val="21"/>
          <w:szCs w:val="21"/>
          <w:u w:val="single"/>
          <w14:textFill>
            <w14:solidFill>
              <w14:schemeClr w14:val="tx1"/>
            </w14:solidFill>
          </w14:textFill>
        </w:rPr>
        <w:t xml:space="preserve"> （标的名称） </w:t>
      </w:r>
      <w:r>
        <w:rPr>
          <w:rFonts w:hint="eastAsia" w:ascii="宋体" w:hAnsi="宋体" w:eastAsia="宋体" w:cs="宋体"/>
          <w:color w:val="000000" w:themeColor="text1"/>
          <w:sz w:val="21"/>
          <w:szCs w:val="21"/>
          <w14:textFill>
            <w14:solidFill>
              <w14:schemeClr w14:val="tx1"/>
            </w14:solidFill>
          </w14:textFill>
        </w:rPr>
        <w:t>，属于</w:t>
      </w:r>
      <w:r>
        <w:rPr>
          <w:rFonts w:hint="eastAsia" w:ascii="宋体" w:hAnsi="宋体" w:eastAsia="宋体" w:cs="宋体"/>
          <w:color w:val="000000" w:themeColor="text1"/>
          <w:sz w:val="21"/>
          <w:szCs w:val="21"/>
          <w:u w:val="single"/>
          <w14:textFill>
            <w14:solidFill>
              <w14:schemeClr w14:val="tx1"/>
            </w14:solidFill>
          </w14:textFill>
        </w:rPr>
        <w:t>（采购文件中明确的所属行业）行业</w:t>
      </w:r>
      <w:r>
        <w:rPr>
          <w:rFonts w:hint="eastAsia" w:ascii="宋体" w:hAnsi="宋体" w:eastAsia="宋体" w:cs="宋体"/>
          <w:color w:val="000000" w:themeColor="text1"/>
          <w:sz w:val="21"/>
          <w:szCs w:val="21"/>
          <w14:textFill>
            <w14:solidFill>
              <w14:schemeClr w14:val="tx1"/>
            </w14:solidFill>
          </w14:textFill>
        </w:rPr>
        <w:t>；制造商为</w:t>
      </w:r>
      <w:r>
        <w:rPr>
          <w:rFonts w:hint="eastAsia" w:ascii="宋体" w:hAnsi="宋体" w:eastAsia="宋体" w:cs="宋体"/>
          <w:color w:val="000000" w:themeColor="text1"/>
          <w:sz w:val="21"/>
          <w:szCs w:val="21"/>
          <w:u w:val="single"/>
          <w14:textFill>
            <w14:solidFill>
              <w14:schemeClr w14:val="tx1"/>
            </w14:solidFill>
          </w14:textFill>
        </w:rPr>
        <w:t>（企业名称）</w:t>
      </w:r>
      <w:r>
        <w:rPr>
          <w:rFonts w:hint="eastAsia" w:ascii="宋体" w:hAnsi="宋体" w:eastAsia="宋体" w:cs="宋体"/>
          <w:color w:val="000000" w:themeColor="text1"/>
          <w:sz w:val="21"/>
          <w:szCs w:val="21"/>
          <w14:textFill>
            <w14:solidFill>
              <w14:schemeClr w14:val="tx1"/>
            </w14:solidFill>
          </w14:textFill>
        </w:rPr>
        <w:t>，从业人员</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人，营业收入为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万元，资产总额为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万元</w:t>
      </w:r>
      <w:r>
        <w:rPr>
          <w:rFonts w:hint="eastAsia" w:ascii="宋体" w:hAnsi="宋体" w:eastAsia="宋体" w:cs="宋体"/>
          <w:color w:val="000000" w:themeColor="text1"/>
          <w:sz w:val="21"/>
          <w:szCs w:val="21"/>
          <w:vertAlign w:val="superscript"/>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，属于</w:t>
      </w:r>
      <w:r>
        <w:rPr>
          <w:rFonts w:hint="eastAsia" w:ascii="宋体" w:hAnsi="宋体" w:eastAsia="宋体" w:cs="宋体"/>
          <w:color w:val="000000" w:themeColor="text1"/>
          <w:sz w:val="21"/>
          <w:szCs w:val="21"/>
          <w:u w:val="single"/>
          <w14:textFill>
            <w14:solidFill>
              <w14:schemeClr w14:val="tx1"/>
            </w14:solidFill>
          </w14:textFill>
        </w:rPr>
        <w:t>（中型企业、小型企业、微型企业）</w:t>
      </w:r>
      <w:r>
        <w:rPr>
          <w:rFonts w:hint="eastAsia" w:ascii="宋体" w:hAnsi="宋体" w:eastAsia="宋体" w:cs="宋体"/>
          <w:color w:val="000000" w:themeColor="text1"/>
          <w:sz w:val="21"/>
          <w:szCs w:val="21"/>
          <w14:textFill>
            <w14:solidFill>
              <w14:schemeClr w14:val="tx1"/>
            </w14:solidFill>
          </w14:textFill>
        </w:rPr>
        <w:t>；</w:t>
      </w:r>
    </w:p>
    <w:p w14:paraId="6F33699B">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p w14:paraId="71C26207">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以上企业，不属于大企业的分支机构，不存在控股股东为大企业的情形，也不存在与大企业的负责人为同一人的情形。</w:t>
      </w:r>
    </w:p>
    <w:p w14:paraId="49379DAE">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本企业对上述声明内容的真实性负责。如有虚假，将依法承担相应责任。</w:t>
      </w:r>
    </w:p>
    <w:p w14:paraId="6CE02ECF">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企业名称(公章或电子公章)：</w:t>
      </w:r>
    </w:p>
    <w:p w14:paraId="6F70A0B9">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日期：</w:t>
      </w:r>
    </w:p>
    <w:p w14:paraId="4ED2DE34">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pict>
          <v:rect id="_x0000_i1025" o:spt="1" style="height:0.05pt;width:173.2pt;" fillcolor="#A0A0A0" filled="t" stroked="f" coordsize="21600,21600" o:hr="t" o:hrstd="t" o:hrpct="417">
            <v:path/>
            <v:fill on="t" focussize="0,0"/>
            <v:stroke on="f"/>
            <v:imagedata o:title=""/>
            <o:lock v:ext="edit"/>
            <w10:wrap type="none"/>
            <w10:anchorlock/>
          </v:rect>
        </w:pict>
      </w:r>
      <w:r>
        <w:rPr>
          <w:rFonts w:hint="eastAsia" w:ascii="宋体" w:hAnsi="宋体" w:eastAsia="宋体" w:cs="宋体"/>
          <w:color w:val="000000" w:themeColor="text1"/>
          <w:sz w:val="21"/>
          <w:szCs w:val="21"/>
          <w14:textFill>
            <w14:solidFill>
              <w14:schemeClr w14:val="tx1"/>
            </w14:solidFill>
          </w14:textFill>
        </w:rPr>
        <w:t xml:space="preserve">从业人员、营业收入、资产总额填报上一年度数据，无上一年度数据的新成立企业可不填报。 </w:t>
      </w:r>
    </w:p>
    <w:p w14:paraId="0AA35A9E">
      <w:pPr>
        <w:spacing w:line="360" w:lineRule="auto"/>
        <w:ind w:firstLine="316" w:firstLineChars="15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备注：</w:t>
      </w:r>
    </w:p>
    <w:p w14:paraId="37D81E30">
      <w:pPr>
        <w:spacing w:line="360" w:lineRule="auto"/>
        <w:ind w:firstLine="316" w:firstLineChars="15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1.投标人符合《政府采购促进中小企业发展管理办法》（财库﹝2020﹞46号）的规定，如实填写出具“中小企业声明函”，按第四章的评标办法的规定执行。</w:t>
      </w:r>
    </w:p>
    <w:p w14:paraId="790AF984">
      <w:pPr>
        <w:spacing w:line="360" w:lineRule="auto"/>
        <w:ind w:firstLine="316" w:firstLineChars="15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2.投标人提供声明函内容不实的，属于提供虚假材料谋取中标、成交，依照《中华人民共和国政府采购法》等国家有关规定追究相应责任。</w:t>
      </w:r>
    </w:p>
    <w:p w14:paraId="3513343D">
      <w:pPr>
        <w:spacing w:line="360" w:lineRule="auto"/>
        <w:ind w:firstLine="316" w:firstLineChars="15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3.中标人享受本办法（财库〔2020〕46号）规定的中小企业扶持政策的，采购代理机构随中标结果公开中标人的《中小企业声明函》，接受社会监督。</w:t>
      </w:r>
    </w:p>
    <w:p w14:paraId="3CC7E898">
      <w:pPr>
        <w:spacing w:line="360" w:lineRule="auto"/>
        <w:ind w:firstLine="316" w:firstLineChars="15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4.标的名称：</w:t>
      </w:r>
      <w:r>
        <w:rPr>
          <w:rFonts w:hint="eastAsia" w:ascii="宋体" w:hAnsi="宋体" w:cs="宋体"/>
          <w:b/>
          <w:color w:val="000000" w:themeColor="text1"/>
          <w:sz w:val="21"/>
          <w:szCs w:val="21"/>
          <w:lang w:val="en-US" w:eastAsia="zh-CN"/>
          <w14:textFill>
            <w14:solidFill>
              <w14:schemeClr w14:val="tx1"/>
            </w14:solidFill>
          </w14:textFill>
        </w:rPr>
        <w:t>1标段为</w:t>
      </w:r>
      <w:r>
        <w:rPr>
          <w:rFonts w:hint="eastAsia" w:ascii="宋体" w:hAnsi="宋体" w:cs="宋体"/>
          <w:b/>
          <w:color w:val="000000" w:themeColor="text1"/>
          <w:sz w:val="21"/>
          <w:szCs w:val="21"/>
          <w:lang w:eastAsia="zh-CN"/>
          <w14:textFill>
            <w14:solidFill>
              <w14:schemeClr w14:val="tx1"/>
            </w14:solidFill>
          </w14:textFill>
        </w:rPr>
        <w:t>12㎡铝杆棉帐篷；</w:t>
      </w:r>
      <w:r>
        <w:rPr>
          <w:rFonts w:hint="eastAsia" w:ascii="宋体" w:hAnsi="宋体" w:cs="宋体"/>
          <w:b/>
          <w:color w:val="000000" w:themeColor="text1"/>
          <w:sz w:val="21"/>
          <w:szCs w:val="21"/>
          <w:lang w:val="en-US" w:eastAsia="zh-CN"/>
          <w14:textFill>
            <w14:solidFill>
              <w14:schemeClr w14:val="tx1"/>
            </w14:solidFill>
          </w14:textFill>
        </w:rPr>
        <w:t>2标段为</w:t>
      </w:r>
      <w:r>
        <w:rPr>
          <w:rFonts w:hint="eastAsia" w:ascii="宋体" w:hAnsi="宋体" w:eastAsia="宋体" w:cs="宋体"/>
          <w:b/>
          <w:color w:val="000000" w:themeColor="text1"/>
          <w:sz w:val="21"/>
          <w:szCs w:val="21"/>
          <w14:textFill>
            <w14:solidFill>
              <w14:schemeClr w14:val="tx1"/>
            </w14:solidFill>
          </w14:textFill>
        </w:rPr>
        <w:t>头戴式LED电筒。</w:t>
      </w:r>
    </w:p>
    <w:p w14:paraId="5C32E04A">
      <w:pPr>
        <w:spacing w:line="360" w:lineRule="auto"/>
        <w:ind w:firstLine="316" w:firstLineChars="15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5.采购文件中明确的所属行业：工业。</w:t>
      </w:r>
    </w:p>
    <w:p w14:paraId="26D36541">
      <w:pPr>
        <w:spacing w:line="360" w:lineRule="auto"/>
        <w:ind w:firstLine="316" w:firstLineChars="150"/>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6.本项目属于专门面向中小企业采购的项目，投标人须按要求提供《中小企业声明函》，监狱企业、残疾人福利性单位视同小型或微型企业，提供残疾人福利性单位声明函或监狱企业证明文件。</w:t>
      </w:r>
    </w:p>
    <w:p w14:paraId="16E03772">
      <w:pPr>
        <w:pStyle w:val="13"/>
        <w:rPr>
          <w:rFonts w:hint="eastAsia" w:ascii="宋体" w:hAnsi="宋体" w:eastAsia="宋体" w:cs="宋体"/>
          <w:color w:val="000000" w:themeColor="text1"/>
          <w14:textFill>
            <w14:solidFill>
              <w14:schemeClr w14:val="tx1"/>
            </w14:solidFill>
          </w14:textFill>
        </w:rPr>
        <w:sectPr>
          <w:footerReference r:id="rId7" w:type="default"/>
          <w:pgSz w:w="11907" w:h="16840"/>
          <w:pgMar w:top="1440" w:right="1080" w:bottom="1440" w:left="1080" w:header="851" w:footer="992" w:gutter="0"/>
          <w:pgNumType w:fmt="decimal"/>
          <w:cols w:space="720" w:num="1"/>
          <w:docGrid w:linePitch="286" w:charSpace="0"/>
        </w:sectPr>
      </w:pPr>
    </w:p>
    <w:p w14:paraId="32BBD92C">
      <w:pPr>
        <w:pStyle w:val="5"/>
        <w:spacing w:before="120" w:beforeLines="50" w:after="120" w:afterLines="50" w:line="360" w:lineRule="auto"/>
        <w:ind w:firstLine="48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 残疾人福利性单位声明函</w:t>
      </w:r>
    </w:p>
    <w:p w14:paraId="6B872EC5">
      <w:pPr>
        <w:spacing w:line="360" w:lineRule="auto"/>
        <w:ind w:right="-2" w:firstLine="402"/>
        <w:jc w:val="cente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符合《关于促进残疾人就业政府采购政策的通知》（财库〔2017〕141号）价格扣减条件的投标人提供</w:t>
      </w:r>
    </w:p>
    <w:p w14:paraId="3C1A27D7">
      <w:pPr>
        <w:spacing w:before="240" w:beforeLines="100" w:line="360" w:lineRule="auto"/>
        <w:ind w:firstLine="600"/>
        <w:jc w:val="center"/>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残疾人福利性单位声明函</w:t>
      </w:r>
    </w:p>
    <w:p w14:paraId="527728B7">
      <w:pPr>
        <w:spacing w:line="360" w:lineRule="auto"/>
        <w:ind w:firstLine="444" w:firstLineChars="200"/>
        <w:rPr>
          <w:rFonts w:hint="eastAsia" w:ascii="宋体" w:hAnsi="宋体" w:eastAsia="宋体" w:cs="宋体"/>
          <w:color w:val="000000" w:themeColor="text1"/>
          <w:spacing w:val="6"/>
          <w:sz w:val="21"/>
          <w:szCs w:val="21"/>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1"/>
          <w:szCs w:val="21"/>
          <w14:textFill>
            <w14:solidFill>
              <w14:schemeClr w14:val="tx1"/>
            </w14:solidFill>
          </w14:textFill>
        </w:rPr>
        <w:t>〔2017〕141</w:t>
      </w:r>
      <w:r>
        <w:rPr>
          <w:rFonts w:hint="eastAsia" w:ascii="宋体" w:hAnsi="宋体" w:eastAsia="宋体" w:cs="宋体"/>
          <w:color w:val="000000" w:themeColor="text1"/>
          <w:spacing w:val="6"/>
          <w:sz w:val="21"/>
          <w:szCs w:val="21"/>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61C481">
      <w:pPr>
        <w:spacing w:line="360" w:lineRule="auto"/>
        <w:ind w:firstLine="444" w:firstLineChars="200"/>
        <w:rPr>
          <w:rFonts w:hint="eastAsia" w:ascii="宋体" w:hAnsi="宋体" w:eastAsia="宋体" w:cs="宋体"/>
          <w:color w:val="000000" w:themeColor="text1"/>
          <w:spacing w:val="6"/>
          <w:sz w:val="21"/>
          <w:szCs w:val="21"/>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本单位对上述声明的真实性负责。如有虚假，将依法承担相应责任。</w:t>
      </w:r>
    </w:p>
    <w:p w14:paraId="01BC6268">
      <w:pPr>
        <w:spacing w:line="360" w:lineRule="auto"/>
        <w:ind w:firstLine="444" w:firstLineChars="200"/>
        <w:rPr>
          <w:rFonts w:hint="eastAsia" w:ascii="宋体" w:hAnsi="宋体" w:eastAsia="宋体" w:cs="宋体"/>
          <w:color w:val="000000" w:themeColor="text1"/>
          <w:spacing w:val="6"/>
          <w:sz w:val="21"/>
          <w:szCs w:val="21"/>
          <w14:textFill>
            <w14:solidFill>
              <w14:schemeClr w14:val="tx1"/>
            </w14:solidFill>
          </w14:textFill>
        </w:rPr>
      </w:pPr>
    </w:p>
    <w:p w14:paraId="3317E595">
      <w:pPr>
        <w:spacing w:line="360" w:lineRule="auto"/>
        <w:ind w:firstLine="444" w:firstLineChars="200"/>
        <w:rPr>
          <w:rFonts w:hint="eastAsia" w:ascii="宋体" w:hAnsi="宋体" w:eastAsia="宋体" w:cs="宋体"/>
          <w:color w:val="000000" w:themeColor="text1"/>
          <w:spacing w:val="6"/>
          <w:sz w:val="21"/>
          <w:szCs w:val="21"/>
          <w14:textFill>
            <w14:solidFill>
              <w14:schemeClr w14:val="tx1"/>
            </w14:solidFill>
          </w14:textFill>
        </w:rPr>
      </w:pPr>
    </w:p>
    <w:p w14:paraId="36CF48A4">
      <w:pPr>
        <w:spacing w:line="480" w:lineRule="auto"/>
        <w:ind w:firstLine="283" w:firstLineChars="13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49229F4F">
      <w:pPr>
        <w:spacing w:line="480" w:lineRule="auto"/>
        <w:ind w:firstLine="283" w:firstLineChars="13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50466A79">
      <w:pPr>
        <w:spacing w:line="480" w:lineRule="auto"/>
        <w:ind w:firstLine="283" w:firstLineChars="13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386F7674">
      <w:pPr>
        <w:spacing w:line="360" w:lineRule="auto"/>
        <w:ind w:firstLine="402" w:firstLineChars="200"/>
        <w:rPr>
          <w:rFonts w:hint="eastAsia" w:ascii="宋体" w:hAnsi="宋体" w:eastAsia="宋体" w:cs="宋体"/>
          <w:b/>
          <w:color w:val="000000" w:themeColor="text1"/>
          <w:szCs w:val="21"/>
          <w14:textFill>
            <w14:solidFill>
              <w14:schemeClr w14:val="tx1"/>
            </w14:solidFill>
          </w14:textFill>
        </w:rPr>
      </w:pPr>
    </w:p>
    <w:p w14:paraId="27201975">
      <w:pPr>
        <w:spacing w:line="360" w:lineRule="auto"/>
        <w:ind w:firstLine="402" w:firstLineChars="200"/>
        <w:rPr>
          <w:rFonts w:hint="eastAsia" w:ascii="宋体" w:hAnsi="宋体" w:eastAsia="宋体" w:cs="宋体"/>
          <w:b/>
          <w:color w:val="000000" w:themeColor="text1"/>
          <w:szCs w:val="21"/>
          <w14:textFill>
            <w14:solidFill>
              <w14:schemeClr w14:val="tx1"/>
            </w14:solidFill>
          </w14:textFill>
        </w:rPr>
      </w:pPr>
    </w:p>
    <w:p w14:paraId="157D64C3">
      <w:pPr>
        <w:spacing w:line="360" w:lineRule="auto"/>
        <w:ind w:right="-284" w:rightChars="-142" w:firstLine="422" w:firstLineChars="200"/>
        <w:rPr>
          <w:rFonts w:hint="eastAsia" w:ascii="宋体" w:hAnsi="宋体" w:eastAsia="宋体" w:cs="宋体"/>
          <w:b/>
          <w:bCs/>
          <w:color w:val="000000" w:themeColor="text1"/>
          <w:sz w:val="21"/>
          <w:szCs w:val="22"/>
          <w14:textFill>
            <w14:solidFill>
              <w14:schemeClr w14:val="tx1"/>
            </w14:solidFill>
          </w14:textFill>
        </w:rPr>
      </w:pPr>
      <w:r>
        <w:rPr>
          <w:rFonts w:hint="eastAsia" w:ascii="宋体" w:hAnsi="宋体" w:eastAsia="宋体" w:cs="宋体"/>
          <w:b/>
          <w:color w:val="000000" w:themeColor="text1"/>
          <w:sz w:val="21"/>
          <w:szCs w:val="22"/>
          <w14:textFill>
            <w14:solidFill>
              <w14:schemeClr w14:val="tx1"/>
            </w14:solidFill>
          </w14:textFill>
        </w:rPr>
        <w:t>注：符合条件的残疾人福利性单位在参加政府采购活动时，应当按《关于促进残疾人就业政府采购政策的通知》（财库〔2017〕141号）提供规定的《残疾人福利性单位声明函》,并对声明的真实性负责。</w:t>
      </w:r>
    </w:p>
    <w:p w14:paraId="068F5CB8">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44E4A415">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12779E09">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11F68209">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38E740AD">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1AA90989">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61DF9AB1">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5A3E74E8">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2917C4BF">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0FE38C69">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278E5464">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4678383B">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1A48354E">
      <w:pPr>
        <w:pStyle w:val="5"/>
        <w:spacing w:before="120" w:beforeLines="50" w:after="120" w:afterLines="50" w:line="360" w:lineRule="auto"/>
        <w:ind w:firstLine="48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监狱企业证明文件</w:t>
      </w:r>
    </w:p>
    <w:p w14:paraId="5F31B4EB">
      <w:pPr>
        <w:spacing w:line="360" w:lineRule="auto"/>
        <w:ind w:right="-2" w:firstLine="402"/>
        <w:jc w:val="cente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符合《财政部 司法部关于政府采购支持监狱企业发展有关问题的通知》（财库[2014]68号）价格扣减条件的投标人提供</w:t>
      </w:r>
    </w:p>
    <w:p w14:paraId="10F6956F">
      <w:pPr>
        <w:spacing w:before="240" w:beforeLines="100" w:line="360" w:lineRule="auto"/>
        <w:ind w:firstLine="600"/>
        <w:jc w:val="center"/>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监狱企业证明文件</w:t>
      </w:r>
    </w:p>
    <w:p w14:paraId="5ECF72AD">
      <w:pPr>
        <w:spacing w:line="360" w:lineRule="auto"/>
        <w:ind w:firstLine="420" w:firstLineChars="200"/>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6F4F42">
      <w:pPr>
        <w:spacing w:line="360" w:lineRule="auto"/>
        <w:ind w:firstLine="420" w:firstLineChars="200"/>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t>监狱企业参加政府采购活动时，应当提供由省级以上监狱管理局、戒毒管理局（含新疆生产建设兵团）出具的属于监狱企业的证明文件。</w:t>
      </w:r>
    </w:p>
    <w:p w14:paraId="64406CD8">
      <w:pPr>
        <w:spacing w:line="360" w:lineRule="auto"/>
        <w:ind w:firstLine="402" w:firstLineChars="200"/>
        <w:rPr>
          <w:rFonts w:hint="eastAsia" w:ascii="宋体" w:hAnsi="宋体" w:eastAsia="宋体" w:cs="宋体"/>
          <w:b/>
          <w:color w:val="000000" w:themeColor="text1"/>
          <w:szCs w:val="21"/>
          <w14:textFill>
            <w14:solidFill>
              <w14:schemeClr w14:val="tx1"/>
            </w14:solidFill>
          </w14:textFill>
        </w:rPr>
      </w:pPr>
    </w:p>
    <w:p w14:paraId="169C7A74">
      <w:pPr>
        <w:spacing w:line="360" w:lineRule="auto"/>
        <w:ind w:firstLine="422" w:firstLineChars="200"/>
        <w:rPr>
          <w:rFonts w:hint="eastAsia" w:ascii="宋体" w:hAnsi="宋体" w:eastAsia="宋体" w:cs="宋体"/>
          <w:b/>
          <w:color w:val="000000" w:themeColor="text1"/>
          <w:sz w:val="21"/>
          <w:szCs w:val="22"/>
          <w14:textFill>
            <w14:solidFill>
              <w14:schemeClr w14:val="tx1"/>
            </w14:solidFill>
          </w14:textFill>
        </w:rPr>
      </w:pPr>
      <w:r>
        <w:rPr>
          <w:rFonts w:hint="eastAsia" w:ascii="宋体" w:hAnsi="宋体" w:eastAsia="宋体" w:cs="宋体"/>
          <w:b/>
          <w:color w:val="000000" w:themeColor="text1"/>
          <w:sz w:val="21"/>
          <w:szCs w:val="22"/>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司法部关于政府采购支持监狱企业发展有关问题的通知》（财库[2014]68号）提供规定的《监狱企业证明文件》，并对声明的真实性负责。</w:t>
      </w:r>
    </w:p>
    <w:p w14:paraId="0C1281C5">
      <w:pPr>
        <w:ind w:firstLine="400"/>
        <w:rPr>
          <w:rFonts w:hint="eastAsia" w:ascii="宋体" w:hAnsi="宋体" w:eastAsia="宋体" w:cs="宋体"/>
          <w:color w:val="000000" w:themeColor="text1"/>
          <w14:textFill>
            <w14:solidFill>
              <w14:schemeClr w14:val="tx1"/>
            </w14:solidFill>
          </w14:textFill>
        </w:rPr>
      </w:pPr>
    </w:p>
    <w:p w14:paraId="3D091CF0">
      <w:pPr>
        <w:ind w:firstLine="400"/>
        <w:rPr>
          <w:rFonts w:hint="eastAsia" w:ascii="宋体" w:hAnsi="宋体" w:eastAsia="宋体" w:cs="宋体"/>
          <w:color w:val="000000" w:themeColor="text1"/>
          <w14:textFill>
            <w14:solidFill>
              <w14:schemeClr w14:val="tx1"/>
            </w14:solidFill>
          </w14:textFill>
        </w:rPr>
      </w:pPr>
    </w:p>
    <w:p w14:paraId="21A7E9C6">
      <w:pPr>
        <w:pStyle w:val="13"/>
        <w:rPr>
          <w:rFonts w:hint="eastAsia" w:ascii="宋体" w:hAnsi="宋体" w:eastAsia="宋体" w:cs="宋体"/>
        </w:rPr>
      </w:pPr>
    </w:p>
    <w:p w14:paraId="41C00874">
      <w:pPr>
        <w:pStyle w:val="13"/>
        <w:rPr>
          <w:rFonts w:hint="eastAsia" w:ascii="宋体" w:hAnsi="宋体" w:eastAsia="宋体" w:cs="宋体"/>
        </w:rPr>
      </w:pPr>
    </w:p>
    <w:p w14:paraId="7F111477">
      <w:pPr>
        <w:pStyle w:val="13"/>
        <w:rPr>
          <w:rFonts w:hint="eastAsia" w:ascii="宋体" w:hAnsi="宋体" w:eastAsia="宋体" w:cs="宋体"/>
        </w:rPr>
      </w:pPr>
    </w:p>
    <w:p w14:paraId="4D4B20A0">
      <w:pPr>
        <w:pStyle w:val="13"/>
        <w:rPr>
          <w:rFonts w:hint="eastAsia" w:ascii="宋体" w:hAnsi="宋体" w:eastAsia="宋体" w:cs="宋体"/>
        </w:rPr>
      </w:pPr>
    </w:p>
    <w:p w14:paraId="562F7CA8">
      <w:pPr>
        <w:pStyle w:val="13"/>
        <w:rPr>
          <w:rFonts w:hint="eastAsia" w:ascii="宋体" w:hAnsi="宋体" w:eastAsia="宋体" w:cs="宋体"/>
        </w:rPr>
      </w:pPr>
    </w:p>
    <w:p w14:paraId="76CE0D66">
      <w:pPr>
        <w:pStyle w:val="13"/>
        <w:rPr>
          <w:rFonts w:hint="eastAsia" w:ascii="宋体" w:hAnsi="宋体" w:eastAsia="宋体" w:cs="宋体"/>
        </w:rPr>
      </w:pPr>
    </w:p>
    <w:p w14:paraId="59E4F020">
      <w:pPr>
        <w:pStyle w:val="13"/>
        <w:rPr>
          <w:rFonts w:hint="eastAsia" w:ascii="宋体" w:hAnsi="宋体" w:eastAsia="宋体" w:cs="宋体"/>
        </w:rPr>
      </w:pPr>
    </w:p>
    <w:p w14:paraId="3EDCCF05">
      <w:pPr>
        <w:pStyle w:val="13"/>
        <w:rPr>
          <w:rFonts w:hint="eastAsia" w:ascii="宋体" w:hAnsi="宋体" w:eastAsia="宋体" w:cs="宋体"/>
        </w:rPr>
      </w:pPr>
    </w:p>
    <w:p w14:paraId="37FED306">
      <w:pPr>
        <w:pStyle w:val="13"/>
        <w:rPr>
          <w:rFonts w:hint="eastAsia" w:ascii="宋体" w:hAnsi="宋体" w:eastAsia="宋体" w:cs="宋体"/>
        </w:rPr>
      </w:pPr>
    </w:p>
    <w:p w14:paraId="45F26FB6">
      <w:pPr>
        <w:pStyle w:val="13"/>
        <w:rPr>
          <w:rFonts w:hint="eastAsia" w:ascii="宋体" w:hAnsi="宋体" w:eastAsia="宋体" w:cs="宋体"/>
        </w:rPr>
      </w:pPr>
    </w:p>
    <w:p w14:paraId="00B46D7E">
      <w:pPr>
        <w:pStyle w:val="13"/>
        <w:rPr>
          <w:rFonts w:hint="eastAsia" w:ascii="宋体" w:hAnsi="宋体" w:eastAsia="宋体" w:cs="宋体"/>
        </w:rPr>
      </w:pPr>
    </w:p>
    <w:p w14:paraId="24D91C1E">
      <w:pPr>
        <w:pStyle w:val="13"/>
        <w:rPr>
          <w:rFonts w:hint="eastAsia" w:ascii="宋体" w:hAnsi="宋体" w:eastAsia="宋体" w:cs="宋体"/>
        </w:rPr>
      </w:pPr>
    </w:p>
    <w:p w14:paraId="38187E38">
      <w:pPr>
        <w:pStyle w:val="13"/>
        <w:rPr>
          <w:rFonts w:hint="eastAsia" w:ascii="宋体" w:hAnsi="宋体" w:eastAsia="宋体" w:cs="宋体"/>
        </w:rPr>
      </w:pPr>
    </w:p>
    <w:p w14:paraId="1EAF0F16">
      <w:pPr>
        <w:pStyle w:val="13"/>
        <w:rPr>
          <w:rFonts w:hint="eastAsia" w:ascii="宋体" w:hAnsi="宋体" w:eastAsia="宋体" w:cs="宋体"/>
        </w:rPr>
      </w:pPr>
    </w:p>
    <w:p w14:paraId="3CE28DF8">
      <w:pPr>
        <w:pStyle w:val="13"/>
        <w:rPr>
          <w:rFonts w:hint="eastAsia" w:ascii="宋体" w:hAnsi="宋体" w:eastAsia="宋体" w:cs="宋体"/>
        </w:rPr>
      </w:pPr>
    </w:p>
    <w:p w14:paraId="5A6D27CD">
      <w:pPr>
        <w:pStyle w:val="13"/>
        <w:rPr>
          <w:rFonts w:hint="eastAsia" w:ascii="宋体" w:hAnsi="宋体" w:eastAsia="宋体" w:cs="宋体"/>
        </w:rPr>
      </w:pPr>
    </w:p>
    <w:bookmarkEnd w:id="333"/>
    <w:bookmarkEnd w:id="334"/>
    <w:bookmarkEnd w:id="335"/>
    <w:bookmarkEnd w:id="336"/>
    <w:p w14:paraId="0CF57DF8">
      <w:pPr>
        <w:rPr>
          <w:rFonts w:hint="eastAsia" w:ascii="宋体" w:hAnsi="宋体" w:eastAsia="宋体" w:cs="宋体"/>
          <w:b w:val="0"/>
          <w:color w:val="000000" w:themeColor="text1"/>
          <w:sz w:val="30"/>
          <w:szCs w:val="30"/>
          <w14:textFill>
            <w14:solidFill>
              <w14:schemeClr w14:val="tx1"/>
            </w14:solidFill>
          </w14:textFill>
        </w:rPr>
      </w:pPr>
      <w:bookmarkStart w:id="337" w:name="_Toc229583228"/>
      <w:r>
        <w:rPr>
          <w:rFonts w:hint="eastAsia" w:ascii="宋体" w:hAnsi="宋体" w:eastAsia="宋体" w:cs="宋体"/>
          <w:b w:val="0"/>
          <w:color w:val="000000" w:themeColor="text1"/>
          <w:sz w:val="30"/>
          <w:szCs w:val="30"/>
          <w14:textFill>
            <w14:solidFill>
              <w14:schemeClr w14:val="tx1"/>
            </w14:solidFill>
          </w14:textFill>
        </w:rPr>
        <w:br w:type="page"/>
      </w:r>
    </w:p>
    <w:p w14:paraId="289CD2F8">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（五）法定代表人身份证明书</w:t>
      </w:r>
      <w:bookmarkEnd w:id="337"/>
    </w:p>
    <w:p w14:paraId="2356325C">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单位名称：</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CD6CB17">
      <w:pPr>
        <w:spacing w:line="480" w:lineRule="auto"/>
        <w:ind w:firstLine="539" w:firstLineChars="257"/>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单位性质：</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1739F8C4">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    址：</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26092EA7">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成立时间：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p>
    <w:p w14:paraId="494F8007">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经营期限：</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09EF71B3">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    名：</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性    别：</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41E99BBF">
      <w:pPr>
        <w:spacing w:line="480" w:lineRule="auto"/>
        <w:ind w:firstLine="539" w:firstLineChars="257"/>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年    龄：</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职    务：</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A08BF4F">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身份证号码：</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7CA01A21">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系</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（投标人单位名称）的法定代表人。</w:t>
      </w:r>
    </w:p>
    <w:p w14:paraId="25175B6D">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特此证明。</w:t>
      </w:r>
    </w:p>
    <w:p w14:paraId="0C1B2CC2">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p>
    <w:p w14:paraId="0990BEE2">
      <w:pPr>
        <w:spacing w:line="480" w:lineRule="auto"/>
        <w:ind w:firstLine="413" w:firstLineChars="196"/>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附：法定代表人身份证正反面原件扫描件</w:t>
      </w:r>
    </w:p>
    <w:p w14:paraId="10F7A49E">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p>
    <w:p w14:paraId="077303F0">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p>
    <w:p w14:paraId="626ACD0D">
      <w:pPr>
        <w:wordWrap w:val="0"/>
        <w:spacing w:line="600" w:lineRule="auto"/>
        <w:ind w:right="-86" w:firstLine="4830" w:firstLineChars="23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64954C6">
      <w:pPr>
        <w:jc w:val="righ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p>
    <w:p w14:paraId="3645FCBB">
      <w:pPr>
        <w:wordWrap w:val="0"/>
        <w:spacing w:line="360" w:lineRule="auto"/>
        <w:ind w:firstLine="2125" w:firstLineChars="1012"/>
        <w:rPr>
          <w:rFonts w:hint="eastAsia" w:ascii="宋体" w:hAnsi="宋体" w:eastAsia="宋体" w:cs="宋体"/>
          <w:color w:val="000000" w:themeColor="text1"/>
          <w:sz w:val="21"/>
          <w:szCs w:val="21"/>
          <w14:textFill>
            <w14:solidFill>
              <w14:schemeClr w14:val="tx1"/>
            </w14:solidFill>
          </w14:textFill>
        </w:rPr>
      </w:pPr>
    </w:p>
    <w:p w14:paraId="35FD72BE">
      <w:pPr>
        <w:pStyle w:val="13"/>
        <w:rPr>
          <w:rFonts w:hint="eastAsia" w:ascii="宋体" w:hAnsi="宋体" w:eastAsia="宋体" w:cs="宋体"/>
          <w:color w:val="000000" w:themeColor="text1"/>
          <w14:textFill>
            <w14:solidFill>
              <w14:schemeClr w14:val="tx1"/>
            </w14:solidFill>
          </w14:textFill>
        </w:rPr>
      </w:pPr>
    </w:p>
    <w:p w14:paraId="5727B093">
      <w:pPr>
        <w:pStyle w:val="13"/>
        <w:rPr>
          <w:rFonts w:hint="eastAsia" w:ascii="宋体" w:hAnsi="宋体" w:eastAsia="宋体" w:cs="宋体"/>
          <w:color w:val="000000" w:themeColor="text1"/>
          <w14:textFill>
            <w14:solidFill>
              <w14:schemeClr w14:val="tx1"/>
            </w14:solidFill>
          </w14:textFill>
        </w:rPr>
      </w:pPr>
    </w:p>
    <w:p w14:paraId="28ADD12B">
      <w:pPr>
        <w:pStyle w:val="13"/>
        <w:rPr>
          <w:rFonts w:hint="eastAsia" w:ascii="宋体" w:hAnsi="宋体" w:eastAsia="宋体" w:cs="宋体"/>
          <w:color w:val="000000" w:themeColor="text1"/>
          <w14:textFill>
            <w14:solidFill>
              <w14:schemeClr w14:val="tx1"/>
            </w14:solidFill>
          </w14:textFill>
        </w:rPr>
      </w:pPr>
    </w:p>
    <w:p w14:paraId="2F3E2953">
      <w:pPr>
        <w:pStyle w:val="13"/>
        <w:rPr>
          <w:rFonts w:hint="eastAsia" w:ascii="宋体" w:hAnsi="宋体" w:eastAsia="宋体" w:cs="宋体"/>
          <w:color w:val="000000" w:themeColor="text1"/>
          <w14:textFill>
            <w14:solidFill>
              <w14:schemeClr w14:val="tx1"/>
            </w14:solidFill>
          </w14:textFill>
        </w:rPr>
      </w:pPr>
    </w:p>
    <w:p w14:paraId="7EC432A9">
      <w:pPr>
        <w:pStyle w:val="13"/>
        <w:rPr>
          <w:rFonts w:hint="eastAsia" w:ascii="宋体" w:hAnsi="宋体" w:eastAsia="宋体" w:cs="宋体"/>
          <w:color w:val="000000" w:themeColor="text1"/>
          <w14:textFill>
            <w14:solidFill>
              <w14:schemeClr w14:val="tx1"/>
            </w14:solidFill>
          </w14:textFill>
        </w:rPr>
      </w:pPr>
    </w:p>
    <w:p w14:paraId="47D8719C">
      <w:pPr>
        <w:pStyle w:val="13"/>
        <w:rPr>
          <w:rFonts w:hint="eastAsia" w:ascii="宋体" w:hAnsi="宋体" w:eastAsia="宋体" w:cs="宋体"/>
          <w:color w:val="000000" w:themeColor="text1"/>
          <w14:textFill>
            <w14:solidFill>
              <w14:schemeClr w14:val="tx1"/>
            </w14:solidFill>
          </w14:textFill>
        </w:rPr>
      </w:pPr>
    </w:p>
    <w:p w14:paraId="558B3D05">
      <w:pPr>
        <w:pStyle w:val="13"/>
        <w:rPr>
          <w:rFonts w:hint="eastAsia" w:ascii="宋体" w:hAnsi="宋体" w:eastAsia="宋体" w:cs="宋体"/>
          <w:color w:val="000000" w:themeColor="text1"/>
          <w14:textFill>
            <w14:solidFill>
              <w14:schemeClr w14:val="tx1"/>
            </w14:solidFill>
          </w14:textFill>
        </w:rPr>
      </w:pPr>
    </w:p>
    <w:p w14:paraId="59B0D05E">
      <w:pPr>
        <w:pStyle w:val="13"/>
        <w:rPr>
          <w:rFonts w:hint="eastAsia" w:ascii="宋体" w:hAnsi="宋体" w:eastAsia="宋体" w:cs="宋体"/>
          <w:color w:val="000000" w:themeColor="text1"/>
          <w14:textFill>
            <w14:solidFill>
              <w14:schemeClr w14:val="tx1"/>
            </w14:solidFill>
          </w14:textFill>
        </w:rPr>
      </w:pPr>
    </w:p>
    <w:p w14:paraId="6F368109">
      <w:pPr>
        <w:pStyle w:val="13"/>
        <w:rPr>
          <w:rFonts w:hint="eastAsia" w:ascii="宋体" w:hAnsi="宋体" w:eastAsia="宋体" w:cs="宋体"/>
          <w:color w:val="000000" w:themeColor="text1"/>
          <w14:textFill>
            <w14:solidFill>
              <w14:schemeClr w14:val="tx1"/>
            </w14:solidFill>
          </w14:textFill>
        </w:rPr>
      </w:pPr>
    </w:p>
    <w:p w14:paraId="19011CC6">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bookmarkStart w:id="338" w:name="_Toc229583229"/>
      <w:r>
        <w:rPr>
          <w:rFonts w:hint="eastAsia" w:ascii="宋体" w:hAnsi="宋体" w:eastAsia="宋体" w:cs="宋体"/>
          <w:b w:val="0"/>
          <w:color w:val="000000" w:themeColor="text1"/>
          <w:sz w:val="30"/>
          <w:szCs w:val="30"/>
          <w14:textFill>
            <w14:solidFill>
              <w14:schemeClr w14:val="tx1"/>
            </w14:solidFill>
          </w14:textFill>
        </w:rPr>
        <w:t>（六）授权委托书</w:t>
      </w:r>
      <w:bookmarkEnd w:id="338"/>
    </w:p>
    <w:p w14:paraId="5AB99DFD">
      <w:pPr>
        <w:wordWrap w:val="0"/>
        <w:spacing w:line="48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本授权委托书声明：本人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（姓名）系</w:t>
      </w:r>
      <w:r>
        <w:rPr>
          <w:rFonts w:hint="eastAsia" w:ascii="宋体" w:hAnsi="宋体" w:eastAsia="宋体" w:cs="宋体"/>
          <w:color w:val="000000" w:themeColor="text1"/>
          <w:sz w:val="21"/>
          <w:szCs w:val="21"/>
          <w:u w:val="single"/>
          <w14:textFill>
            <w14:solidFill>
              <w14:schemeClr w14:val="tx1"/>
            </w14:solidFill>
          </w14:textFill>
        </w:rPr>
        <w:t xml:space="preserve">     （投标人名称）     </w:t>
      </w:r>
      <w:r>
        <w:rPr>
          <w:rFonts w:hint="eastAsia" w:ascii="宋体" w:hAnsi="宋体" w:eastAsia="宋体" w:cs="宋体"/>
          <w:color w:val="000000" w:themeColor="text1"/>
          <w:sz w:val="21"/>
          <w:szCs w:val="21"/>
          <w14:textFill>
            <w14:solidFill>
              <w14:schemeClr w14:val="tx1"/>
            </w14:solidFill>
          </w14:textFill>
        </w:rPr>
        <w:t>的法定代表人，现授权委托</w:t>
      </w:r>
      <w:r>
        <w:rPr>
          <w:rFonts w:hint="eastAsia" w:ascii="宋体" w:hAnsi="宋体" w:eastAsia="宋体" w:cs="宋体"/>
          <w:color w:val="000000" w:themeColor="text1"/>
          <w:sz w:val="21"/>
          <w:szCs w:val="21"/>
          <w:u w:val="single"/>
          <w14:textFill>
            <w14:solidFill>
              <w14:schemeClr w14:val="tx1"/>
            </w14:solidFill>
          </w14:textFill>
        </w:rPr>
        <w:t xml:space="preserve">      （投标人名称）     </w:t>
      </w:r>
      <w:r>
        <w:rPr>
          <w:rFonts w:hint="eastAsia" w:ascii="宋体" w:hAnsi="宋体" w:eastAsia="宋体" w:cs="宋体"/>
          <w:color w:val="000000" w:themeColor="text1"/>
          <w:sz w:val="21"/>
          <w:szCs w:val="21"/>
          <w14:textFill>
            <w14:solidFill>
              <w14:schemeClr w14:val="tx1"/>
            </w14:solidFill>
          </w14:textFill>
        </w:rPr>
        <w:t>的</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为我方代理人。代理人根据授权，以我方名义签署、澄清、说明、补正、递交、撤回、修改</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标段的投标文件、签订合同和处理有关事宜，其法律后果由我方承担。</w:t>
      </w:r>
    </w:p>
    <w:p w14:paraId="1DEEC662">
      <w:pPr>
        <w:spacing w:line="48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委托期限：</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6C3D5E6A">
      <w:pPr>
        <w:wordWrap w:val="0"/>
        <w:spacing w:line="480" w:lineRule="auto"/>
        <w:rPr>
          <w:rFonts w:hint="eastAsia" w:ascii="宋体" w:hAnsi="宋体" w:eastAsia="宋体" w:cs="宋体"/>
          <w:color w:val="000000" w:themeColor="text1"/>
          <w:sz w:val="21"/>
          <w:szCs w:val="21"/>
          <w14:textFill>
            <w14:solidFill>
              <w14:schemeClr w14:val="tx1"/>
            </w14:solidFill>
          </w14:textFill>
        </w:rPr>
      </w:pPr>
    </w:p>
    <w:p w14:paraId="095BE6EC">
      <w:pPr>
        <w:wordWrap w:val="0"/>
        <w:spacing w:line="48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代理人无转委托权，特此委托。</w:t>
      </w:r>
    </w:p>
    <w:p w14:paraId="25B69A1E">
      <w:pPr>
        <w:wordWrap w:val="0"/>
        <w:spacing w:line="480" w:lineRule="auto"/>
        <w:rPr>
          <w:rFonts w:hint="eastAsia" w:ascii="宋体" w:hAnsi="宋体" w:eastAsia="宋体" w:cs="宋体"/>
          <w:color w:val="000000" w:themeColor="text1"/>
          <w:sz w:val="21"/>
          <w:szCs w:val="21"/>
          <w14:textFill>
            <w14:solidFill>
              <w14:schemeClr w14:val="tx1"/>
            </w14:solidFill>
          </w14:textFill>
        </w:rPr>
      </w:pPr>
    </w:p>
    <w:p w14:paraId="69433515">
      <w:pPr>
        <w:spacing w:line="480" w:lineRule="auto"/>
        <w:ind w:right="105"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52584BB5">
      <w:pPr>
        <w:spacing w:line="480" w:lineRule="auto"/>
        <w:ind w:right="113"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205D39DE">
      <w:pPr>
        <w:wordWrap w:val="0"/>
        <w:spacing w:line="480" w:lineRule="auto"/>
        <w:ind w:right="149"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身份证号码：</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381CEB1">
      <w:pPr>
        <w:spacing w:line="480" w:lineRule="auto"/>
        <w:ind w:right="-29"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委托代理人（签字或签章或电子签字或电子签章）：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15E33C5D">
      <w:pPr>
        <w:tabs>
          <w:tab w:val="left" w:pos="8460"/>
        </w:tabs>
        <w:wordWrap w:val="0"/>
        <w:spacing w:line="480" w:lineRule="auto"/>
        <w:ind w:right="149"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身份证号码：</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498F6A04">
      <w:pPr>
        <w:spacing w:line="480" w:lineRule="auto"/>
        <w:ind w:right="420"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p>
    <w:p w14:paraId="1DE2F811">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27536B22">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4641D1B7">
      <w:pPr>
        <w:wordWrap w:val="0"/>
        <w:spacing w:line="360" w:lineRule="auto"/>
        <w:ind w:firstLine="472" w:firstLineChars="224"/>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注：1.附被授权代理人身份证正反面原件扫描件；</w:t>
      </w:r>
    </w:p>
    <w:p w14:paraId="66173591">
      <w:pPr>
        <w:wordWrap w:val="0"/>
        <w:spacing w:line="360" w:lineRule="auto"/>
        <w:ind w:left="1055" w:leftChars="422" w:hanging="211" w:hangingChars="10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2.如投标人由法定代表人亲自签署投标文件并参与相关活动，则不需要办理授权。如由被授权的代理人签署上述文件，则必须按本格式规定填报并提交授权书，否则被授权的代理人将不被认可。</w:t>
      </w:r>
    </w:p>
    <w:p w14:paraId="236EDE95">
      <w:pPr>
        <w:spacing w:line="360" w:lineRule="auto"/>
        <w:ind w:right="420" w:firstLine="843" w:firstLineChars="40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3.本授权委托书配合法定代表人身份证明书使用方可生效。</w:t>
      </w:r>
    </w:p>
    <w:p w14:paraId="6F5DCAF9">
      <w:pPr>
        <w:pStyle w:val="13"/>
        <w:rPr>
          <w:rFonts w:hint="eastAsia" w:ascii="宋体" w:hAnsi="宋体" w:eastAsia="宋体" w:cs="宋体"/>
          <w:color w:val="000000" w:themeColor="text1"/>
          <w14:textFill>
            <w14:solidFill>
              <w14:schemeClr w14:val="tx1"/>
            </w14:solidFill>
          </w14:textFill>
        </w:rPr>
      </w:pPr>
    </w:p>
    <w:p w14:paraId="7C40B248">
      <w:pPr>
        <w:pStyle w:val="13"/>
        <w:rPr>
          <w:rFonts w:hint="eastAsia" w:ascii="宋体" w:hAnsi="宋体" w:eastAsia="宋体" w:cs="宋体"/>
          <w:color w:val="000000" w:themeColor="text1"/>
          <w14:textFill>
            <w14:solidFill>
              <w14:schemeClr w14:val="tx1"/>
            </w14:solidFill>
          </w14:textFill>
        </w:rPr>
      </w:pPr>
    </w:p>
    <w:p w14:paraId="59046FDD">
      <w:pPr>
        <w:pStyle w:val="13"/>
        <w:rPr>
          <w:rFonts w:hint="eastAsia" w:ascii="宋体" w:hAnsi="宋体" w:eastAsia="宋体" w:cs="宋体"/>
          <w:color w:val="000000" w:themeColor="text1"/>
          <w14:textFill>
            <w14:solidFill>
              <w14:schemeClr w14:val="tx1"/>
            </w14:solidFill>
          </w14:textFill>
        </w:rPr>
      </w:pPr>
    </w:p>
    <w:p w14:paraId="1A4446EE">
      <w:pPr>
        <w:pStyle w:val="13"/>
        <w:rPr>
          <w:rFonts w:hint="eastAsia" w:ascii="宋体" w:hAnsi="宋体" w:eastAsia="宋体" w:cs="宋体"/>
          <w:color w:val="000000" w:themeColor="text1"/>
          <w14:textFill>
            <w14:solidFill>
              <w14:schemeClr w14:val="tx1"/>
            </w14:solidFill>
          </w14:textFill>
        </w:rPr>
      </w:pPr>
    </w:p>
    <w:p w14:paraId="79B03D3E">
      <w:pPr>
        <w:rPr>
          <w:rFonts w:hint="eastAsia" w:ascii="宋体" w:hAnsi="宋体" w:eastAsia="宋体" w:cs="宋体"/>
          <w:b w:val="0"/>
          <w:color w:val="000000" w:themeColor="text1"/>
          <w:sz w:val="30"/>
          <w:szCs w:val="30"/>
          <w14:textFill>
            <w14:solidFill>
              <w14:schemeClr w14:val="tx1"/>
            </w14:solidFill>
          </w14:textFill>
        </w:rPr>
      </w:pPr>
      <w:bookmarkStart w:id="339" w:name="_Toc229583230"/>
      <w:r>
        <w:rPr>
          <w:rFonts w:hint="eastAsia" w:ascii="宋体" w:hAnsi="宋体" w:eastAsia="宋体" w:cs="宋体"/>
          <w:b w:val="0"/>
          <w:color w:val="000000" w:themeColor="text1"/>
          <w:sz w:val="30"/>
          <w:szCs w:val="30"/>
          <w14:textFill>
            <w14:solidFill>
              <w14:schemeClr w14:val="tx1"/>
            </w14:solidFill>
          </w14:textFill>
        </w:rPr>
        <w:br w:type="page"/>
      </w:r>
    </w:p>
    <w:p w14:paraId="4861E38A">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（七）投标函</w:t>
      </w:r>
      <w:bookmarkEnd w:id="339"/>
    </w:p>
    <w:p w14:paraId="6E62FF1F">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66E227DE">
      <w:pPr>
        <w:wordWrap w:val="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致：</w:t>
      </w:r>
      <w:r>
        <w:rPr>
          <w:rFonts w:hint="eastAsia" w:ascii="宋体" w:hAnsi="宋体" w:eastAsia="宋体" w:cs="宋体"/>
          <w:color w:val="000000" w:themeColor="text1"/>
          <w:sz w:val="21"/>
          <w:szCs w:val="21"/>
          <w:u w:val="single"/>
          <w14:textFill>
            <w14:solidFill>
              <w14:schemeClr w14:val="tx1"/>
            </w14:solidFill>
          </w14:textFill>
        </w:rPr>
        <w:t xml:space="preserve">   （采购人名称}）   </w:t>
      </w:r>
    </w:p>
    <w:p w14:paraId="0D20672A">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1.我方仔细研究了</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标段（项目编号：</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）的招标文件，按招标文件要求，我方愿以《开标一览表》中的报价作为我方的投标报价，并按合同履行期限、</w:t>
      </w:r>
      <w:r>
        <w:rPr>
          <w:rFonts w:hint="eastAsia" w:ascii="宋体" w:hAnsi="宋体" w:cs="宋体"/>
          <w:color w:val="000000" w:themeColor="text1"/>
          <w:sz w:val="21"/>
          <w:szCs w:val="21"/>
          <w:lang w:val="en-US" w:eastAsia="zh-CN"/>
          <w14:textFill>
            <w14:solidFill>
              <w14:schemeClr w14:val="tx1"/>
            </w14:solidFill>
          </w14:textFill>
        </w:rPr>
        <w:t>供货期、</w:t>
      </w:r>
      <w:r>
        <w:rPr>
          <w:rFonts w:hint="eastAsia" w:ascii="宋体" w:hAnsi="宋体" w:eastAsia="宋体" w:cs="宋体"/>
          <w:color w:val="000000" w:themeColor="text1"/>
          <w:sz w:val="21"/>
          <w:szCs w:val="21"/>
          <w14:textFill>
            <w14:solidFill>
              <w14:schemeClr w14:val="tx1"/>
            </w14:solidFill>
          </w14:textFill>
        </w:rPr>
        <w:t>交货地点、合同约定、质量要求等规定完成本项目，并承担相关任何缺陷责任。</w:t>
      </w:r>
    </w:p>
    <w:p w14:paraId="2F225EDF">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2.我方承诺我们的投标报价不低于我们自身的成本。</w:t>
      </w:r>
    </w:p>
    <w:p w14:paraId="549E55B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3.我方已详细审核全部招标文件，包括修改文件（如有时）及有关附件。</w:t>
      </w:r>
    </w:p>
    <w:p w14:paraId="594B635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4.我方同意投标人须知中关于没收投标保证金的规定。</w:t>
      </w:r>
    </w:p>
    <w:p w14:paraId="3C2EBED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5.一旦我方中标，我方保证按合同协议书的规定以及采购人要求完成本项目。</w:t>
      </w:r>
    </w:p>
    <w:p w14:paraId="685D48A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6.我方承遵守招标文件规定投标有效期：</w:t>
      </w:r>
      <w:r>
        <w:rPr>
          <w:rFonts w:hint="eastAsia" w:ascii="宋体" w:hAnsi="宋体" w:cs="宋体"/>
          <w:color w:val="000000" w:themeColor="text1"/>
          <w:sz w:val="21"/>
          <w:szCs w:val="21"/>
          <w:u w:val="single"/>
          <w:lang w:val="en-US" w:eastAsia="zh-CN"/>
          <w14:textFill>
            <w14:solidFill>
              <w14:schemeClr w14:val="tx1"/>
            </w14:solidFill>
          </w14:textFill>
        </w:rPr>
        <w:t>90日历天</w:t>
      </w:r>
    </w:p>
    <w:p w14:paraId="5DBA029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7.我方同意所提交的投标文件在招标文件投标人须知中第3.3.1条规定的投标有效期内有效，在此期间内如果中标，我方将受此约束。</w:t>
      </w:r>
    </w:p>
    <w:p w14:paraId="4403453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8.我方在此声明，所递交的投标文件及有关资料内容完整、合法、真实、有效和准确，若有违反，我方愿意承担一切后果。</w:t>
      </w:r>
    </w:p>
    <w:p w14:paraId="4C82EBF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9.在合同协议书正式签署生效之前，本投标函连同你方的中标通知书将构成我们双方之间共同遵守的文件，对双方具有约束力。</w:t>
      </w:r>
    </w:p>
    <w:p w14:paraId="55A3BAF9">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10.除非另外达成协议并生效，你方的中标通知书和本投标文件将成为约束双方的合同文件的组成部分。</w:t>
      </w:r>
    </w:p>
    <w:p w14:paraId="0548C48B">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11.我方完全理解贵方不一定要接受最低报价的投标人为中标人的行为。</w:t>
      </w:r>
    </w:p>
    <w:p w14:paraId="53A8B30E">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12.其他：</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09EA008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p>
    <w:p w14:paraId="7122BF63">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5D152755">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单位地址：</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0F92D727">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0F549C8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 传真：</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3C05CB1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开户银行名称：</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454C5E2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开户银行账号：</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1DC6197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开户银行地址：</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53CB2B97">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日期：</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p>
    <w:p w14:paraId="34541F64">
      <w:pPr>
        <w:pStyle w:val="13"/>
        <w:rPr>
          <w:rFonts w:hint="eastAsia" w:ascii="宋体" w:hAnsi="宋体" w:eastAsia="宋体" w:cs="宋体"/>
          <w:color w:val="000000" w:themeColor="text1"/>
          <w14:textFill>
            <w14:solidFill>
              <w14:schemeClr w14:val="tx1"/>
            </w14:solidFill>
          </w14:textFill>
        </w:rPr>
      </w:pPr>
    </w:p>
    <w:p w14:paraId="401FBEA0">
      <w:pPr>
        <w:rPr>
          <w:rFonts w:hint="eastAsia" w:ascii="宋体" w:hAnsi="宋体" w:eastAsia="宋体" w:cs="宋体"/>
          <w:b w:val="0"/>
          <w:color w:val="000000" w:themeColor="text1"/>
          <w:sz w:val="30"/>
          <w:szCs w:val="30"/>
          <w14:textFill>
            <w14:solidFill>
              <w14:schemeClr w14:val="tx1"/>
            </w14:solidFill>
          </w14:textFill>
        </w:rPr>
      </w:pPr>
      <w:bookmarkStart w:id="340" w:name="_Toc229583232"/>
      <w:bookmarkStart w:id="341" w:name="_Toc224363914"/>
      <w:r>
        <w:rPr>
          <w:rFonts w:hint="eastAsia" w:ascii="宋体" w:hAnsi="宋体" w:eastAsia="宋体" w:cs="宋体"/>
          <w:b w:val="0"/>
          <w:color w:val="000000" w:themeColor="text1"/>
          <w:sz w:val="30"/>
          <w:szCs w:val="30"/>
          <w14:textFill>
            <w14:solidFill>
              <w14:schemeClr w14:val="tx1"/>
            </w14:solidFill>
          </w14:textFill>
        </w:rPr>
        <w:br w:type="page"/>
      </w:r>
    </w:p>
    <w:p w14:paraId="1A450982">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（八）</w:t>
      </w:r>
      <w:bookmarkEnd w:id="340"/>
      <w:bookmarkEnd w:id="341"/>
      <w:r>
        <w:rPr>
          <w:rFonts w:hint="eastAsia" w:ascii="宋体" w:hAnsi="宋体" w:eastAsia="宋体" w:cs="宋体"/>
          <w:b w:val="0"/>
          <w:color w:val="000000" w:themeColor="text1"/>
          <w:sz w:val="30"/>
          <w:szCs w:val="30"/>
          <w14:textFill>
            <w14:solidFill>
              <w14:schemeClr w14:val="tx1"/>
            </w14:solidFill>
          </w14:textFill>
        </w:rPr>
        <w:t>投标保证金缴纳凭证</w:t>
      </w:r>
    </w:p>
    <w:p w14:paraId="658A9352">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___________________________（采购人名称）：</w:t>
      </w:r>
    </w:p>
    <w:p w14:paraId="10429B7D">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本投标人自愿参加</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标段的投标，并按招标文件要求缴纳投标保证金，金额为人民币（大写：________元，小写：¥___________）。</w:t>
      </w:r>
    </w:p>
    <w:p w14:paraId="6653D70F">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本投标人承诺所缴纳投标保证金是从本公司且是以本公司的名义开具的账户缴纳的，若有虚假，由此引起的一切责任均由我公司承担。</w:t>
      </w:r>
    </w:p>
    <w:p w14:paraId="396E53AF">
      <w:pPr>
        <w:spacing w:line="600" w:lineRule="auto"/>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附投标保证金</w:t>
      </w:r>
      <w:bookmarkStart w:id="342" w:name="_Hlk161388321"/>
      <w:r>
        <w:rPr>
          <w:rFonts w:hint="eastAsia" w:ascii="宋体" w:hAnsi="宋体" w:eastAsia="宋体" w:cs="宋体"/>
          <w:b/>
          <w:bCs/>
          <w:color w:val="000000" w:themeColor="text1"/>
          <w:sz w:val="21"/>
          <w:szCs w:val="21"/>
          <w14:textFill>
            <w14:solidFill>
              <w14:schemeClr w14:val="tx1"/>
            </w14:solidFill>
          </w14:textFill>
        </w:rPr>
        <w:t>缴纳凭证</w:t>
      </w:r>
      <w:bookmarkEnd w:id="342"/>
      <w:r>
        <w:rPr>
          <w:rFonts w:hint="eastAsia" w:ascii="宋体" w:hAnsi="宋体" w:eastAsia="宋体" w:cs="宋体"/>
          <w:b/>
          <w:bCs/>
          <w:color w:val="000000" w:themeColor="text1"/>
          <w:sz w:val="21"/>
          <w:szCs w:val="21"/>
          <w14:textFill>
            <w14:solidFill>
              <w14:schemeClr w14:val="tx1"/>
            </w14:solidFill>
          </w14:textFill>
        </w:rPr>
        <w:t>及基本存款账户开户许可证或基本存款账户信息原件扫描件。</w:t>
      </w:r>
    </w:p>
    <w:p w14:paraId="588D365E">
      <w:pPr>
        <w:spacing w:line="600" w:lineRule="auto"/>
        <w:ind w:firstLine="420" w:firstLineChars="200"/>
        <w:jc w:val="right"/>
        <w:rPr>
          <w:rFonts w:hint="eastAsia" w:ascii="宋体" w:hAnsi="宋体" w:eastAsia="宋体" w:cs="宋体"/>
          <w:color w:val="000000" w:themeColor="text1"/>
          <w:sz w:val="21"/>
          <w:szCs w:val="21"/>
          <w14:textFill>
            <w14:solidFill>
              <w14:schemeClr w14:val="tx1"/>
            </w14:solidFill>
          </w14:textFill>
        </w:rPr>
      </w:pPr>
    </w:p>
    <w:p w14:paraId="3C6B8D2A">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05135602">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51D744B8">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4A743750">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677AC430">
      <w:pPr>
        <w:pStyle w:val="13"/>
        <w:rPr>
          <w:rFonts w:hint="eastAsia" w:ascii="宋体" w:hAnsi="宋体" w:eastAsia="宋体" w:cs="宋体"/>
          <w:color w:val="000000" w:themeColor="text1"/>
          <w14:textFill>
            <w14:solidFill>
              <w14:schemeClr w14:val="tx1"/>
            </w14:solidFill>
          </w14:textFill>
        </w:rPr>
      </w:pPr>
    </w:p>
    <w:p w14:paraId="6BC55441">
      <w:pPr>
        <w:pStyle w:val="13"/>
        <w:rPr>
          <w:rFonts w:hint="eastAsia" w:ascii="宋体" w:hAnsi="宋体" w:eastAsia="宋体" w:cs="宋体"/>
          <w:color w:val="000000" w:themeColor="text1"/>
          <w14:textFill>
            <w14:solidFill>
              <w14:schemeClr w14:val="tx1"/>
            </w14:solidFill>
          </w14:textFill>
        </w:rPr>
      </w:pPr>
    </w:p>
    <w:p w14:paraId="0C3E3442">
      <w:pPr>
        <w:pStyle w:val="13"/>
        <w:rPr>
          <w:rFonts w:hint="eastAsia" w:ascii="宋体" w:hAnsi="宋体" w:eastAsia="宋体" w:cs="宋体"/>
          <w:color w:val="000000" w:themeColor="text1"/>
          <w14:textFill>
            <w14:solidFill>
              <w14:schemeClr w14:val="tx1"/>
            </w14:solidFill>
          </w14:textFill>
        </w:rPr>
      </w:pPr>
    </w:p>
    <w:p w14:paraId="49677828">
      <w:pPr>
        <w:pStyle w:val="13"/>
        <w:rPr>
          <w:rFonts w:hint="eastAsia" w:ascii="宋体" w:hAnsi="宋体" w:eastAsia="宋体" w:cs="宋体"/>
          <w:color w:val="000000" w:themeColor="text1"/>
          <w14:textFill>
            <w14:solidFill>
              <w14:schemeClr w14:val="tx1"/>
            </w14:solidFill>
          </w14:textFill>
        </w:rPr>
      </w:pPr>
    </w:p>
    <w:p w14:paraId="21796881">
      <w:pPr>
        <w:pStyle w:val="13"/>
        <w:rPr>
          <w:rFonts w:hint="eastAsia" w:ascii="宋体" w:hAnsi="宋体" w:eastAsia="宋体" w:cs="宋体"/>
          <w:color w:val="000000" w:themeColor="text1"/>
          <w14:textFill>
            <w14:solidFill>
              <w14:schemeClr w14:val="tx1"/>
            </w14:solidFill>
          </w14:textFill>
        </w:rPr>
      </w:pPr>
    </w:p>
    <w:p w14:paraId="49AAEBC3">
      <w:pPr>
        <w:pStyle w:val="13"/>
        <w:rPr>
          <w:rFonts w:hint="eastAsia" w:ascii="宋体" w:hAnsi="宋体" w:eastAsia="宋体" w:cs="宋体"/>
          <w:color w:val="000000" w:themeColor="text1"/>
          <w14:textFill>
            <w14:solidFill>
              <w14:schemeClr w14:val="tx1"/>
            </w14:solidFill>
          </w14:textFill>
        </w:rPr>
      </w:pPr>
    </w:p>
    <w:p w14:paraId="3D237BF2">
      <w:pPr>
        <w:pStyle w:val="13"/>
        <w:rPr>
          <w:rFonts w:hint="eastAsia" w:ascii="宋体" w:hAnsi="宋体" w:eastAsia="宋体" w:cs="宋体"/>
          <w:color w:val="000000" w:themeColor="text1"/>
          <w14:textFill>
            <w14:solidFill>
              <w14:schemeClr w14:val="tx1"/>
            </w14:solidFill>
          </w14:textFill>
        </w:rPr>
      </w:pPr>
    </w:p>
    <w:p w14:paraId="1556C02B">
      <w:pPr>
        <w:pStyle w:val="13"/>
        <w:rPr>
          <w:rFonts w:hint="eastAsia" w:ascii="宋体" w:hAnsi="宋体" w:eastAsia="宋体" w:cs="宋体"/>
          <w:color w:val="000000" w:themeColor="text1"/>
          <w14:textFill>
            <w14:solidFill>
              <w14:schemeClr w14:val="tx1"/>
            </w14:solidFill>
          </w14:textFill>
        </w:rPr>
      </w:pPr>
    </w:p>
    <w:p w14:paraId="3C16EF83">
      <w:pPr>
        <w:pStyle w:val="13"/>
        <w:rPr>
          <w:rFonts w:hint="eastAsia" w:ascii="宋体" w:hAnsi="宋体" w:eastAsia="宋体" w:cs="宋体"/>
          <w:color w:val="000000" w:themeColor="text1"/>
          <w14:textFill>
            <w14:solidFill>
              <w14:schemeClr w14:val="tx1"/>
            </w14:solidFill>
          </w14:textFill>
        </w:rPr>
      </w:pPr>
    </w:p>
    <w:p w14:paraId="56EF4FC7">
      <w:pPr>
        <w:pStyle w:val="13"/>
        <w:rPr>
          <w:rFonts w:hint="eastAsia" w:ascii="宋体" w:hAnsi="宋体" w:eastAsia="宋体" w:cs="宋体"/>
          <w:color w:val="000000" w:themeColor="text1"/>
          <w14:textFill>
            <w14:solidFill>
              <w14:schemeClr w14:val="tx1"/>
            </w14:solidFill>
          </w14:textFill>
        </w:rPr>
      </w:pPr>
    </w:p>
    <w:p w14:paraId="35D4614E">
      <w:pPr>
        <w:pStyle w:val="13"/>
        <w:rPr>
          <w:rFonts w:hint="eastAsia" w:ascii="宋体" w:hAnsi="宋体" w:eastAsia="宋体" w:cs="宋体"/>
          <w:color w:val="000000" w:themeColor="text1"/>
          <w14:textFill>
            <w14:solidFill>
              <w14:schemeClr w14:val="tx1"/>
            </w14:solidFill>
          </w14:textFill>
        </w:rPr>
      </w:pPr>
    </w:p>
    <w:p w14:paraId="2FA5C946">
      <w:pPr>
        <w:pStyle w:val="13"/>
        <w:rPr>
          <w:rFonts w:hint="eastAsia" w:ascii="宋体" w:hAnsi="宋体" w:eastAsia="宋体" w:cs="宋体"/>
          <w:color w:val="000000" w:themeColor="text1"/>
          <w14:textFill>
            <w14:solidFill>
              <w14:schemeClr w14:val="tx1"/>
            </w14:solidFill>
          </w14:textFill>
        </w:rPr>
      </w:pPr>
    </w:p>
    <w:p w14:paraId="06275767">
      <w:pPr>
        <w:pStyle w:val="13"/>
        <w:rPr>
          <w:rFonts w:hint="eastAsia" w:ascii="宋体" w:hAnsi="宋体" w:eastAsia="宋体" w:cs="宋体"/>
          <w:color w:val="000000" w:themeColor="text1"/>
          <w14:textFill>
            <w14:solidFill>
              <w14:schemeClr w14:val="tx1"/>
            </w14:solidFill>
          </w14:textFill>
        </w:rPr>
      </w:pPr>
    </w:p>
    <w:p w14:paraId="2E50BD25">
      <w:pPr>
        <w:pStyle w:val="13"/>
        <w:rPr>
          <w:rFonts w:hint="eastAsia" w:ascii="宋体" w:hAnsi="宋体" w:eastAsia="宋体" w:cs="宋体"/>
          <w:color w:val="000000" w:themeColor="text1"/>
          <w14:textFill>
            <w14:solidFill>
              <w14:schemeClr w14:val="tx1"/>
            </w14:solidFill>
          </w14:textFill>
        </w:rPr>
      </w:pPr>
    </w:p>
    <w:p w14:paraId="426BE817">
      <w:pP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br w:type="page"/>
      </w:r>
    </w:p>
    <w:p w14:paraId="6A750D27">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（九）招标文件要求或投标人认为有必要提交的其他资料</w:t>
      </w:r>
    </w:p>
    <w:p w14:paraId="278693C5">
      <w:pPr>
        <w:widowControl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如招标文件有要求的，但“投标文件格式”中未给出对应格式的，由投标人在此提供（格式自拟）</w:t>
      </w:r>
    </w:p>
    <w:p w14:paraId="70DFB70B">
      <w:pPr>
        <w:pStyle w:val="3"/>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br w:type="page"/>
      </w:r>
    </w:p>
    <w:p w14:paraId="517E0FF7">
      <w:pPr>
        <w:pStyle w:val="3"/>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343" w:name="_Toc181641042"/>
      <w:bookmarkStart w:id="344" w:name="_Toc19820102"/>
      <w:bookmarkStart w:id="345" w:name="_Toc15242792"/>
      <w:bookmarkStart w:id="346" w:name="_Toc14016"/>
      <w:r>
        <w:rPr>
          <w:rFonts w:hint="eastAsia" w:ascii="宋体" w:hAnsi="宋体" w:eastAsia="宋体" w:cs="宋体"/>
          <w:color w:val="000000" w:themeColor="text1"/>
          <w:lang w:val="zh-CN"/>
          <w14:textFill>
            <w14:solidFill>
              <w14:schemeClr w14:val="tx1"/>
            </w14:solidFill>
          </w14:textFill>
        </w:rPr>
        <w:t>二、投标文件投标报价部分格式</w:t>
      </w:r>
      <w:bookmarkEnd w:id="343"/>
      <w:bookmarkEnd w:id="344"/>
      <w:bookmarkEnd w:id="345"/>
      <w:bookmarkEnd w:id="346"/>
    </w:p>
    <w:p w14:paraId="6C375104">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bookmarkStart w:id="347" w:name="_Toc241805276"/>
      <w:bookmarkStart w:id="348" w:name="_Toc260127888"/>
      <w:bookmarkStart w:id="349" w:name="_Toc176848891"/>
      <w:bookmarkStart w:id="350" w:name="_Toc224363922"/>
      <w:bookmarkStart w:id="351" w:name="_Toc217185633"/>
      <w:bookmarkStart w:id="352" w:name="_Toc216755822"/>
      <w:r>
        <w:rPr>
          <w:rFonts w:hint="eastAsia" w:ascii="宋体" w:hAnsi="宋体" w:eastAsia="宋体" w:cs="宋体"/>
          <w:b w:val="0"/>
          <w:color w:val="000000" w:themeColor="text1"/>
          <w:sz w:val="30"/>
          <w:szCs w:val="30"/>
          <w14:textFill>
            <w14:solidFill>
              <w14:schemeClr w14:val="tx1"/>
            </w14:solidFill>
          </w14:textFill>
        </w:rPr>
        <w:t>（一）开标一览表</w:t>
      </w:r>
      <w:bookmarkEnd w:id="347"/>
      <w:bookmarkEnd w:id="348"/>
      <w:bookmarkEnd w:id="349"/>
      <w:bookmarkEnd w:id="350"/>
      <w:bookmarkEnd w:id="351"/>
    </w:p>
    <w:p w14:paraId="212C01F0">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305314DA">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31"/>
        <w:gridCol w:w="2425"/>
        <w:gridCol w:w="4110"/>
        <w:gridCol w:w="2363"/>
      </w:tblGrid>
      <w:tr w14:paraId="27FE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1" w:hRule="exact"/>
          <w:jc w:val="center"/>
        </w:trPr>
        <w:tc>
          <w:tcPr>
            <w:tcW w:w="831" w:type="dxa"/>
            <w:shd w:val="clear" w:color="auto" w:fill="auto"/>
            <w:vAlign w:val="center"/>
          </w:tcPr>
          <w:p w14:paraId="7E53BFAA">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2425" w:type="dxa"/>
            <w:shd w:val="clear" w:color="auto" w:fill="auto"/>
            <w:vAlign w:val="center"/>
          </w:tcPr>
          <w:p w14:paraId="6DECE01B">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开标内容</w:t>
            </w:r>
          </w:p>
        </w:tc>
        <w:tc>
          <w:tcPr>
            <w:tcW w:w="4110" w:type="dxa"/>
            <w:shd w:val="clear" w:color="auto" w:fill="auto"/>
            <w:vAlign w:val="center"/>
          </w:tcPr>
          <w:p w14:paraId="335E55AF">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投标人填写</w:t>
            </w:r>
          </w:p>
        </w:tc>
        <w:tc>
          <w:tcPr>
            <w:tcW w:w="2363" w:type="dxa"/>
            <w:shd w:val="clear" w:color="auto" w:fill="auto"/>
            <w:vAlign w:val="center"/>
          </w:tcPr>
          <w:p w14:paraId="4509E760">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  注</w:t>
            </w:r>
          </w:p>
        </w:tc>
      </w:tr>
      <w:tr w14:paraId="4086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5" w:hRule="exact"/>
          <w:jc w:val="center"/>
        </w:trPr>
        <w:tc>
          <w:tcPr>
            <w:tcW w:w="831" w:type="dxa"/>
            <w:shd w:val="clear" w:color="auto" w:fill="auto"/>
            <w:vAlign w:val="center"/>
          </w:tcPr>
          <w:p w14:paraId="5D51BD20">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2425" w:type="dxa"/>
            <w:shd w:val="clear" w:color="auto" w:fill="auto"/>
            <w:vAlign w:val="center"/>
          </w:tcPr>
          <w:p w14:paraId="23D14E64">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投标总价</w:t>
            </w:r>
          </w:p>
        </w:tc>
        <w:tc>
          <w:tcPr>
            <w:tcW w:w="4110" w:type="dxa"/>
            <w:shd w:val="clear" w:color="auto" w:fill="auto"/>
            <w:vAlign w:val="center"/>
          </w:tcPr>
          <w:p w14:paraId="2FB91D08">
            <w:pPr>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小写：¥</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元</w:t>
            </w:r>
          </w:p>
          <w:p w14:paraId="6B9B996A">
            <w:pPr>
              <w:wordWrap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大写：人民币</w:t>
            </w:r>
            <w:r>
              <w:rPr>
                <w:rFonts w:hint="eastAsia" w:ascii="宋体" w:hAnsi="宋体" w:eastAsia="宋体" w:cs="宋体"/>
                <w:color w:val="000000" w:themeColor="text1"/>
                <w:sz w:val="21"/>
                <w:szCs w:val="21"/>
                <w:u w:val="single"/>
                <w14:textFill>
                  <w14:solidFill>
                    <w14:schemeClr w14:val="tx1"/>
                  </w14:solidFill>
                </w14:textFill>
              </w:rPr>
              <w:t xml:space="preserve">       </w:t>
            </w:r>
          </w:p>
        </w:tc>
        <w:tc>
          <w:tcPr>
            <w:tcW w:w="2363" w:type="dxa"/>
            <w:shd w:val="clear" w:color="auto" w:fill="auto"/>
            <w:vAlign w:val="center"/>
          </w:tcPr>
          <w:p w14:paraId="4B596BB9">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r w14:paraId="3C16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831" w:type="dxa"/>
            <w:shd w:val="clear" w:color="auto" w:fill="auto"/>
            <w:vAlign w:val="center"/>
          </w:tcPr>
          <w:p w14:paraId="7F3F9A22">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2425" w:type="dxa"/>
            <w:shd w:val="clear" w:color="auto" w:fill="auto"/>
            <w:vAlign w:val="center"/>
          </w:tcPr>
          <w:p w14:paraId="46090B9A">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交货期承诺</w:t>
            </w:r>
          </w:p>
        </w:tc>
        <w:tc>
          <w:tcPr>
            <w:tcW w:w="4110" w:type="dxa"/>
            <w:shd w:val="clear" w:color="auto" w:fill="auto"/>
            <w:vAlign w:val="center"/>
          </w:tcPr>
          <w:p w14:paraId="640EF985">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2363" w:type="dxa"/>
            <w:shd w:val="clear" w:color="auto" w:fill="auto"/>
            <w:vAlign w:val="center"/>
          </w:tcPr>
          <w:p w14:paraId="2D8756B5">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r w14:paraId="1824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1" w:hRule="exact"/>
          <w:jc w:val="center"/>
        </w:trPr>
        <w:tc>
          <w:tcPr>
            <w:tcW w:w="831" w:type="dxa"/>
            <w:shd w:val="clear" w:color="auto" w:fill="auto"/>
            <w:vAlign w:val="center"/>
          </w:tcPr>
          <w:p w14:paraId="39CD25FF">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2425" w:type="dxa"/>
            <w:shd w:val="clear" w:color="auto" w:fill="auto"/>
            <w:vAlign w:val="center"/>
          </w:tcPr>
          <w:p w14:paraId="0E378287">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交货地点及交货方式</w:t>
            </w:r>
          </w:p>
        </w:tc>
        <w:tc>
          <w:tcPr>
            <w:tcW w:w="4110" w:type="dxa"/>
            <w:shd w:val="clear" w:color="auto" w:fill="auto"/>
            <w:vAlign w:val="center"/>
          </w:tcPr>
          <w:p w14:paraId="02973530">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2363" w:type="dxa"/>
            <w:shd w:val="clear" w:color="auto" w:fill="auto"/>
            <w:vAlign w:val="center"/>
          </w:tcPr>
          <w:p w14:paraId="7DE01221">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r w14:paraId="4C33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831" w:type="dxa"/>
            <w:shd w:val="clear" w:color="auto" w:fill="auto"/>
            <w:vAlign w:val="center"/>
          </w:tcPr>
          <w:p w14:paraId="49C8F78B">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2425" w:type="dxa"/>
            <w:shd w:val="clear" w:color="auto" w:fill="auto"/>
            <w:vAlign w:val="center"/>
          </w:tcPr>
          <w:p w14:paraId="3DCD6BCF">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质保期</w:t>
            </w:r>
          </w:p>
        </w:tc>
        <w:tc>
          <w:tcPr>
            <w:tcW w:w="4110" w:type="dxa"/>
            <w:shd w:val="clear" w:color="auto" w:fill="auto"/>
            <w:vAlign w:val="center"/>
          </w:tcPr>
          <w:p w14:paraId="0CADB5A6">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2363" w:type="dxa"/>
            <w:shd w:val="clear" w:color="auto" w:fill="auto"/>
            <w:vAlign w:val="center"/>
          </w:tcPr>
          <w:p w14:paraId="7F1E65C9">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r w14:paraId="509B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831" w:type="dxa"/>
            <w:shd w:val="clear" w:color="auto" w:fill="auto"/>
            <w:vAlign w:val="center"/>
          </w:tcPr>
          <w:p w14:paraId="7AE4AB28">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2425" w:type="dxa"/>
            <w:shd w:val="clear" w:color="auto" w:fill="auto"/>
            <w:vAlign w:val="center"/>
          </w:tcPr>
          <w:p w14:paraId="31872168">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说明</w:t>
            </w:r>
          </w:p>
        </w:tc>
        <w:tc>
          <w:tcPr>
            <w:tcW w:w="4110" w:type="dxa"/>
            <w:shd w:val="clear" w:color="auto" w:fill="auto"/>
            <w:vAlign w:val="center"/>
          </w:tcPr>
          <w:p w14:paraId="281960A2">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2363" w:type="dxa"/>
            <w:shd w:val="clear" w:color="auto" w:fill="auto"/>
            <w:vAlign w:val="center"/>
          </w:tcPr>
          <w:p w14:paraId="709CF620">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bl>
    <w:p w14:paraId="66E37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firstLine="422"/>
        <w:rPr>
          <w:rFonts w:hint="eastAsia" w:ascii="宋体" w:hAnsi="宋体" w:eastAsia="宋体" w:cs="宋体"/>
          <w:b/>
          <w:color w:val="000000" w:themeColor="text1"/>
          <w:sz w:val="21"/>
          <w:szCs w:val="21"/>
          <w14:textFill>
            <w14:solidFill>
              <w14:schemeClr w14:val="tx1"/>
            </w14:solidFill>
          </w14:textFill>
        </w:rPr>
      </w:pPr>
    </w:p>
    <w:p w14:paraId="3EA63A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hint="eastAsia" w:ascii="宋体" w:hAnsi="宋体" w:eastAsia="宋体" w:cs="宋体"/>
          <w:color w:val="000000" w:themeColor="text1"/>
          <w:sz w:val="21"/>
          <w:szCs w:val="21"/>
          <w14:textFill>
            <w14:solidFill>
              <w14:schemeClr w14:val="tx1"/>
            </w14:solidFill>
          </w14:textFill>
        </w:rPr>
      </w:pPr>
    </w:p>
    <w:bookmarkEnd w:id="352"/>
    <w:p w14:paraId="0A18E111">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777F0B42">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5FDFEB1F">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2C4BDFC0">
      <w:pPr>
        <w:wordWrap w:val="0"/>
        <w:spacing w:line="480" w:lineRule="auto"/>
        <w:ind w:firstLine="420"/>
        <w:rPr>
          <w:rFonts w:hint="eastAsia" w:ascii="宋体" w:hAnsi="宋体" w:eastAsia="宋体" w:cs="宋体"/>
          <w:color w:val="000000" w:themeColor="text1"/>
          <w:sz w:val="21"/>
          <w:szCs w:val="21"/>
          <w14:textFill>
            <w14:solidFill>
              <w14:schemeClr w14:val="tx1"/>
            </w14:solidFill>
          </w14:textFill>
        </w:rPr>
      </w:pPr>
    </w:p>
    <w:p w14:paraId="75D39A45">
      <w:pPr>
        <w:pStyle w:val="13"/>
        <w:rPr>
          <w:rFonts w:hint="eastAsia" w:ascii="宋体" w:hAnsi="宋体" w:eastAsia="宋体" w:cs="宋体"/>
          <w:color w:val="000000" w:themeColor="text1"/>
          <w14:textFill>
            <w14:solidFill>
              <w14:schemeClr w14:val="tx1"/>
            </w14:solidFill>
          </w14:textFill>
        </w:rPr>
      </w:pPr>
    </w:p>
    <w:p w14:paraId="51D23AE2">
      <w:pPr>
        <w:pStyle w:val="13"/>
        <w:rPr>
          <w:rFonts w:hint="eastAsia" w:ascii="宋体" w:hAnsi="宋体" w:eastAsia="宋体" w:cs="宋体"/>
          <w:color w:val="000000" w:themeColor="text1"/>
          <w14:textFill>
            <w14:solidFill>
              <w14:schemeClr w14:val="tx1"/>
            </w14:solidFill>
          </w14:textFill>
        </w:rPr>
      </w:pPr>
    </w:p>
    <w:p w14:paraId="0929C6A6">
      <w:pPr>
        <w:pStyle w:val="13"/>
        <w:rPr>
          <w:rFonts w:hint="eastAsia" w:ascii="宋体" w:hAnsi="宋体" w:eastAsia="宋体" w:cs="宋体"/>
          <w:color w:val="000000" w:themeColor="text1"/>
          <w14:textFill>
            <w14:solidFill>
              <w14:schemeClr w14:val="tx1"/>
            </w14:solidFill>
          </w14:textFill>
        </w:rPr>
      </w:pPr>
    </w:p>
    <w:p w14:paraId="22B679EA">
      <w:pPr>
        <w:pStyle w:val="13"/>
        <w:rPr>
          <w:rFonts w:hint="eastAsia" w:ascii="宋体" w:hAnsi="宋体" w:eastAsia="宋体" w:cs="宋体"/>
          <w:color w:val="000000" w:themeColor="text1"/>
          <w14:textFill>
            <w14:solidFill>
              <w14:schemeClr w14:val="tx1"/>
            </w14:solidFill>
          </w14:textFill>
        </w:rPr>
      </w:pPr>
    </w:p>
    <w:p w14:paraId="59A56B9F">
      <w:pPr>
        <w:rPr>
          <w:rFonts w:hint="eastAsia" w:ascii="宋体" w:hAnsi="宋体" w:eastAsia="宋体" w:cs="宋体"/>
          <w:b w:val="0"/>
          <w:color w:val="000000" w:themeColor="text1"/>
          <w:sz w:val="30"/>
          <w:szCs w:val="30"/>
          <w14:textFill>
            <w14:solidFill>
              <w14:schemeClr w14:val="tx1"/>
            </w14:solidFill>
          </w14:textFill>
        </w:rPr>
      </w:pPr>
      <w:bookmarkStart w:id="353" w:name="_Hlk17817959"/>
      <w:r>
        <w:rPr>
          <w:rFonts w:hint="eastAsia" w:ascii="宋体" w:hAnsi="宋体" w:eastAsia="宋体" w:cs="宋体"/>
          <w:b w:val="0"/>
          <w:color w:val="000000" w:themeColor="text1"/>
          <w:sz w:val="30"/>
          <w:szCs w:val="30"/>
          <w14:textFill>
            <w14:solidFill>
              <w14:schemeClr w14:val="tx1"/>
            </w14:solidFill>
          </w14:textFill>
        </w:rPr>
        <w:br w:type="page"/>
      </w:r>
    </w:p>
    <w:p w14:paraId="4D6FD4E8">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（二）报价明细表</w:t>
      </w:r>
    </w:p>
    <w:p w14:paraId="5647AC62">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16AD1F38">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71"/>
        <w:gridCol w:w="736"/>
        <w:gridCol w:w="718"/>
        <w:gridCol w:w="710"/>
        <w:gridCol w:w="870"/>
        <w:gridCol w:w="630"/>
        <w:gridCol w:w="958"/>
        <w:gridCol w:w="1026"/>
        <w:gridCol w:w="1394"/>
        <w:gridCol w:w="1462"/>
        <w:gridCol w:w="725"/>
      </w:tblGrid>
      <w:tr w14:paraId="5BB6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5" w:hRule="atLeast"/>
          <w:jc w:val="center"/>
        </w:trPr>
        <w:tc>
          <w:tcPr>
            <w:tcW w:w="571" w:type="dxa"/>
            <w:vMerge w:val="restart"/>
            <w:vAlign w:val="center"/>
          </w:tcPr>
          <w:p w14:paraId="0A93653D">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36" w:type="dxa"/>
            <w:vMerge w:val="restart"/>
            <w:vAlign w:val="center"/>
          </w:tcPr>
          <w:p w14:paraId="539F89FC">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货物名称</w:t>
            </w:r>
          </w:p>
        </w:tc>
        <w:tc>
          <w:tcPr>
            <w:tcW w:w="718" w:type="dxa"/>
            <w:vMerge w:val="restart"/>
            <w:vAlign w:val="center"/>
          </w:tcPr>
          <w:p w14:paraId="2A7D648F">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制造商名称、国别</w:t>
            </w:r>
          </w:p>
        </w:tc>
        <w:tc>
          <w:tcPr>
            <w:tcW w:w="710" w:type="dxa"/>
            <w:vMerge w:val="restart"/>
            <w:vAlign w:val="center"/>
          </w:tcPr>
          <w:p w14:paraId="27879DE3">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型号和规格</w:t>
            </w:r>
          </w:p>
        </w:tc>
        <w:tc>
          <w:tcPr>
            <w:tcW w:w="870" w:type="dxa"/>
            <w:vMerge w:val="restart"/>
            <w:vAlign w:val="center"/>
          </w:tcPr>
          <w:p w14:paraId="18C0E270">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是否小型或微型企业产品</w:t>
            </w:r>
          </w:p>
        </w:tc>
        <w:tc>
          <w:tcPr>
            <w:tcW w:w="630" w:type="dxa"/>
            <w:vMerge w:val="restart"/>
            <w:vAlign w:val="center"/>
          </w:tcPr>
          <w:p w14:paraId="3ABB956A">
            <w:pPr>
              <w:jc w:val="center"/>
              <w:rPr>
                <w:rFonts w:hint="eastAsia" w:ascii="宋体" w:hAnsi="宋体" w:eastAsia="宋体" w:cs="宋体"/>
                <w:b/>
                <w:bCs/>
                <w:sz w:val="21"/>
                <w:szCs w:val="21"/>
              </w:rPr>
            </w:pPr>
            <w:r>
              <w:rPr>
                <w:rFonts w:hint="eastAsia" w:ascii="宋体" w:hAnsi="宋体" w:eastAsia="宋体" w:cs="宋体"/>
                <w:b/>
                <w:bCs/>
                <w:sz w:val="21"/>
                <w:szCs w:val="21"/>
              </w:rPr>
              <w:t>数量</w:t>
            </w:r>
          </w:p>
          <w:p w14:paraId="495FDC39">
            <w:pPr>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3378" w:type="dxa"/>
            <w:gridSpan w:val="3"/>
            <w:vAlign w:val="center"/>
          </w:tcPr>
          <w:p w14:paraId="7D9052F1">
            <w:pPr>
              <w:jc w:val="center"/>
              <w:rPr>
                <w:rFonts w:hint="eastAsia" w:ascii="宋体" w:hAnsi="宋体" w:eastAsia="宋体" w:cs="宋体"/>
                <w:b/>
                <w:bCs/>
                <w:sz w:val="21"/>
                <w:szCs w:val="21"/>
              </w:rPr>
            </w:pPr>
            <w:r>
              <w:rPr>
                <w:rFonts w:hint="eastAsia" w:ascii="宋体" w:hAnsi="宋体" w:eastAsia="宋体" w:cs="宋体"/>
                <w:b/>
                <w:bCs/>
                <w:sz w:val="21"/>
                <w:szCs w:val="21"/>
              </w:rPr>
              <w:t>单价(元)</w:t>
            </w:r>
          </w:p>
        </w:tc>
        <w:tc>
          <w:tcPr>
            <w:tcW w:w="1462" w:type="dxa"/>
            <w:vMerge w:val="restart"/>
            <w:vAlign w:val="center"/>
          </w:tcPr>
          <w:p w14:paraId="24CAD865">
            <w:pPr>
              <w:jc w:val="center"/>
              <w:rPr>
                <w:rFonts w:hint="eastAsia" w:ascii="宋体" w:hAnsi="宋体" w:eastAsia="宋体" w:cs="宋体"/>
                <w:b/>
                <w:bCs/>
                <w:sz w:val="21"/>
                <w:szCs w:val="21"/>
              </w:rPr>
            </w:pPr>
            <w:r>
              <w:rPr>
                <w:rFonts w:hint="eastAsia" w:ascii="宋体" w:hAnsi="宋体" w:eastAsia="宋体" w:cs="宋体"/>
                <w:b/>
                <w:bCs/>
                <w:sz w:val="21"/>
                <w:szCs w:val="21"/>
              </w:rPr>
              <w:t>合价(元)</w:t>
            </w:r>
          </w:p>
          <w:p w14:paraId="14DC6373">
            <w:pPr>
              <w:jc w:val="center"/>
              <w:rPr>
                <w:rFonts w:hint="eastAsia" w:ascii="宋体" w:hAnsi="宋体" w:eastAsia="宋体" w:cs="宋体"/>
                <w:b/>
                <w:bCs/>
                <w:sz w:val="21"/>
                <w:szCs w:val="21"/>
              </w:rPr>
            </w:pPr>
            <w:r>
              <w:rPr>
                <w:rFonts w:hint="eastAsia" w:ascii="宋体" w:hAnsi="宋体" w:eastAsia="宋体" w:cs="宋体"/>
                <w:b/>
                <w:bCs/>
                <w:sz w:val="21"/>
                <w:szCs w:val="21"/>
              </w:rPr>
              <w:t>(5)=(1)*(4)</w:t>
            </w:r>
          </w:p>
        </w:tc>
        <w:tc>
          <w:tcPr>
            <w:tcW w:w="725" w:type="dxa"/>
            <w:vMerge w:val="restart"/>
            <w:vAlign w:val="center"/>
          </w:tcPr>
          <w:p w14:paraId="65DFF490">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0E87D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25" w:hRule="atLeast"/>
          <w:jc w:val="center"/>
        </w:trPr>
        <w:tc>
          <w:tcPr>
            <w:tcW w:w="571" w:type="dxa"/>
            <w:vMerge w:val="continue"/>
          </w:tcPr>
          <w:p w14:paraId="75A65406">
            <w:pPr>
              <w:spacing w:before="240" w:after="240"/>
              <w:jc w:val="center"/>
              <w:rPr>
                <w:rFonts w:hint="eastAsia" w:ascii="宋体" w:hAnsi="宋体" w:eastAsia="宋体" w:cs="宋体"/>
                <w:sz w:val="21"/>
                <w:szCs w:val="21"/>
              </w:rPr>
            </w:pPr>
          </w:p>
        </w:tc>
        <w:tc>
          <w:tcPr>
            <w:tcW w:w="736" w:type="dxa"/>
            <w:vMerge w:val="continue"/>
            <w:vAlign w:val="center"/>
          </w:tcPr>
          <w:p w14:paraId="08F2599A">
            <w:pPr>
              <w:spacing w:before="240" w:after="240"/>
              <w:jc w:val="center"/>
              <w:rPr>
                <w:rFonts w:hint="eastAsia" w:ascii="宋体" w:hAnsi="宋体" w:eastAsia="宋体" w:cs="宋体"/>
                <w:sz w:val="21"/>
                <w:szCs w:val="21"/>
              </w:rPr>
            </w:pPr>
          </w:p>
        </w:tc>
        <w:tc>
          <w:tcPr>
            <w:tcW w:w="718" w:type="dxa"/>
            <w:vMerge w:val="continue"/>
            <w:vAlign w:val="center"/>
          </w:tcPr>
          <w:p w14:paraId="54642051">
            <w:pPr>
              <w:spacing w:before="240" w:after="240"/>
              <w:jc w:val="center"/>
              <w:rPr>
                <w:rFonts w:hint="eastAsia" w:ascii="宋体" w:hAnsi="宋体" w:eastAsia="宋体" w:cs="宋体"/>
                <w:sz w:val="21"/>
                <w:szCs w:val="21"/>
              </w:rPr>
            </w:pPr>
          </w:p>
        </w:tc>
        <w:tc>
          <w:tcPr>
            <w:tcW w:w="710" w:type="dxa"/>
            <w:vMerge w:val="continue"/>
          </w:tcPr>
          <w:p w14:paraId="2038A62F">
            <w:pPr>
              <w:spacing w:before="240" w:after="240"/>
              <w:jc w:val="center"/>
              <w:rPr>
                <w:rFonts w:hint="eastAsia" w:ascii="宋体" w:hAnsi="宋体" w:eastAsia="宋体" w:cs="宋体"/>
                <w:sz w:val="21"/>
                <w:szCs w:val="21"/>
              </w:rPr>
            </w:pPr>
          </w:p>
        </w:tc>
        <w:tc>
          <w:tcPr>
            <w:tcW w:w="870" w:type="dxa"/>
            <w:vMerge w:val="continue"/>
            <w:vAlign w:val="center"/>
          </w:tcPr>
          <w:p w14:paraId="384C1BFC">
            <w:pPr>
              <w:spacing w:before="240" w:after="240"/>
              <w:jc w:val="center"/>
              <w:rPr>
                <w:rFonts w:hint="eastAsia" w:ascii="宋体" w:hAnsi="宋体" w:eastAsia="宋体" w:cs="宋体"/>
                <w:sz w:val="21"/>
                <w:szCs w:val="21"/>
              </w:rPr>
            </w:pPr>
          </w:p>
        </w:tc>
        <w:tc>
          <w:tcPr>
            <w:tcW w:w="630" w:type="dxa"/>
            <w:vMerge w:val="continue"/>
            <w:vAlign w:val="center"/>
          </w:tcPr>
          <w:p w14:paraId="5ADA7441">
            <w:pPr>
              <w:jc w:val="center"/>
              <w:rPr>
                <w:rFonts w:hint="eastAsia" w:ascii="宋体" w:hAnsi="宋体" w:eastAsia="宋体" w:cs="宋体"/>
                <w:sz w:val="21"/>
                <w:szCs w:val="21"/>
              </w:rPr>
            </w:pPr>
          </w:p>
        </w:tc>
        <w:tc>
          <w:tcPr>
            <w:tcW w:w="958" w:type="dxa"/>
            <w:vAlign w:val="center"/>
          </w:tcPr>
          <w:p w14:paraId="09AAB610">
            <w:pPr>
              <w:jc w:val="center"/>
              <w:rPr>
                <w:rFonts w:hint="eastAsia" w:ascii="宋体" w:hAnsi="宋体" w:eastAsia="宋体" w:cs="宋体"/>
                <w:b/>
                <w:bCs/>
                <w:sz w:val="21"/>
                <w:szCs w:val="21"/>
              </w:rPr>
            </w:pPr>
            <w:r>
              <w:rPr>
                <w:rFonts w:hint="eastAsia" w:ascii="宋体" w:hAnsi="宋体" w:eastAsia="宋体" w:cs="宋体"/>
                <w:b/>
                <w:bCs/>
                <w:sz w:val="21"/>
                <w:szCs w:val="21"/>
              </w:rPr>
              <w:t>出厂价(2)</w:t>
            </w:r>
          </w:p>
        </w:tc>
        <w:tc>
          <w:tcPr>
            <w:tcW w:w="1026" w:type="dxa"/>
            <w:vAlign w:val="center"/>
          </w:tcPr>
          <w:p w14:paraId="75172C1F">
            <w:pPr>
              <w:jc w:val="center"/>
              <w:rPr>
                <w:rFonts w:hint="eastAsia" w:ascii="宋体" w:hAnsi="宋体" w:eastAsia="宋体" w:cs="宋体"/>
                <w:b/>
                <w:bCs/>
                <w:sz w:val="21"/>
                <w:szCs w:val="21"/>
              </w:rPr>
            </w:pPr>
            <w:r>
              <w:rPr>
                <w:rFonts w:hint="eastAsia" w:ascii="宋体" w:hAnsi="宋体" w:eastAsia="宋体" w:cs="宋体"/>
                <w:b/>
                <w:bCs/>
                <w:sz w:val="21"/>
                <w:szCs w:val="21"/>
              </w:rPr>
              <w:t>至交货地点的运杂费(3)</w:t>
            </w:r>
          </w:p>
        </w:tc>
        <w:tc>
          <w:tcPr>
            <w:tcW w:w="1394" w:type="dxa"/>
            <w:vAlign w:val="center"/>
          </w:tcPr>
          <w:p w14:paraId="150496D4">
            <w:pPr>
              <w:jc w:val="center"/>
              <w:rPr>
                <w:rFonts w:hint="eastAsia" w:ascii="宋体" w:hAnsi="宋体" w:eastAsia="宋体" w:cs="宋体"/>
                <w:b/>
                <w:bCs/>
                <w:sz w:val="21"/>
                <w:szCs w:val="21"/>
              </w:rPr>
            </w:pPr>
            <w:r>
              <w:rPr>
                <w:rFonts w:hint="eastAsia" w:ascii="宋体" w:hAnsi="宋体" w:eastAsia="宋体" w:cs="宋体"/>
                <w:b/>
                <w:bCs/>
                <w:sz w:val="21"/>
                <w:szCs w:val="21"/>
              </w:rPr>
              <w:t>合计(元)</w:t>
            </w:r>
          </w:p>
          <w:p w14:paraId="6C1AF657">
            <w:pPr>
              <w:jc w:val="center"/>
              <w:rPr>
                <w:rFonts w:hint="eastAsia" w:ascii="宋体" w:hAnsi="宋体" w:eastAsia="宋体" w:cs="宋体"/>
                <w:b/>
                <w:bCs/>
                <w:sz w:val="21"/>
                <w:szCs w:val="21"/>
              </w:rPr>
            </w:pPr>
            <w:r>
              <w:rPr>
                <w:rFonts w:hint="eastAsia" w:ascii="宋体" w:hAnsi="宋体" w:eastAsia="宋体" w:cs="宋体"/>
                <w:b/>
                <w:bCs/>
                <w:sz w:val="21"/>
                <w:szCs w:val="21"/>
              </w:rPr>
              <w:t>(4)=(2)+(3)</w:t>
            </w:r>
          </w:p>
        </w:tc>
        <w:tc>
          <w:tcPr>
            <w:tcW w:w="1462" w:type="dxa"/>
            <w:vMerge w:val="continue"/>
            <w:vAlign w:val="center"/>
          </w:tcPr>
          <w:p w14:paraId="616951B4">
            <w:pPr>
              <w:jc w:val="center"/>
              <w:rPr>
                <w:rFonts w:hint="eastAsia" w:ascii="宋体" w:hAnsi="宋体" w:eastAsia="宋体" w:cs="宋体"/>
                <w:sz w:val="21"/>
                <w:szCs w:val="21"/>
              </w:rPr>
            </w:pPr>
          </w:p>
        </w:tc>
        <w:tc>
          <w:tcPr>
            <w:tcW w:w="725" w:type="dxa"/>
            <w:vMerge w:val="continue"/>
            <w:vAlign w:val="center"/>
          </w:tcPr>
          <w:p w14:paraId="20704806">
            <w:pPr>
              <w:spacing w:before="240" w:after="240"/>
              <w:jc w:val="center"/>
              <w:rPr>
                <w:rFonts w:hint="eastAsia" w:ascii="宋体" w:hAnsi="宋体" w:eastAsia="宋体" w:cs="宋体"/>
                <w:sz w:val="21"/>
                <w:szCs w:val="21"/>
              </w:rPr>
            </w:pPr>
          </w:p>
        </w:tc>
      </w:tr>
      <w:tr w14:paraId="5E4E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571" w:type="dxa"/>
            <w:vAlign w:val="center"/>
          </w:tcPr>
          <w:p w14:paraId="0D028ED5">
            <w:pPr>
              <w:jc w:val="center"/>
              <w:rPr>
                <w:rFonts w:hint="eastAsia" w:ascii="宋体" w:hAnsi="宋体" w:eastAsia="宋体" w:cs="宋体"/>
                <w:sz w:val="21"/>
                <w:szCs w:val="21"/>
              </w:rPr>
            </w:pPr>
            <w:r>
              <w:rPr>
                <w:rFonts w:hint="eastAsia" w:ascii="宋体" w:hAnsi="宋体" w:eastAsia="宋体" w:cs="宋体"/>
                <w:sz w:val="21"/>
                <w:szCs w:val="21"/>
              </w:rPr>
              <w:t>1</w:t>
            </w:r>
          </w:p>
        </w:tc>
        <w:tc>
          <w:tcPr>
            <w:tcW w:w="736" w:type="dxa"/>
          </w:tcPr>
          <w:p w14:paraId="362E29D7">
            <w:pPr>
              <w:rPr>
                <w:rFonts w:hint="eastAsia" w:ascii="宋体" w:hAnsi="宋体" w:eastAsia="宋体" w:cs="宋体"/>
                <w:sz w:val="21"/>
                <w:szCs w:val="21"/>
              </w:rPr>
            </w:pPr>
          </w:p>
        </w:tc>
        <w:tc>
          <w:tcPr>
            <w:tcW w:w="718" w:type="dxa"/>
          </w:tcPr>
          <w:p w14:paraId="2407FA3E">
            <w:pPr>
              <w:rPr>
                <w:rFonts w:hint="eastAsia" w:ascii="宋体" w:hAnsi="宋体" w:eastAsia="宋体" w:cs="宋体"/>
                <w:sz w:val="21"/>
                <w:szCs w:val="21"/>
              </w:rPr>
            </w:pPr>
          </w:p>
        </w:tc>
        <w:tc>
          <w:tcPr>
            <w:tcW w:w="710" w:type="dxa"/>
          </w:tcPr>
          <w:p w14:paraId="6117EDE5">
            <w:pPr>
              <w:rPr>
                <w:rFonts w:hint="eastAsia" w:ascii="宋体" w:hAnsi="宋体" w:eastAsia="宋体" w:cs="宋体"/>
                <w:sz w:val="21"/>
                <w:szCs w:val="21"/>
              </w:rPr>
            </w:pPr>
          </w:p>
        </w:tc>
        <w:tc>
          <w:tcPr>
            <w:tcW w:w="870" w:type="dxa"/>
          </w:tcPr>
          <w:p w14:paraId="6E0E4E11">
            <w:pPr>
              <w:rPr>
                <w:rFonts w:hint="eastAsia" w:ascii="宋体" w:hAnsi="宋体" w:eastAsia="宋体" w:cs="宋体"/>
                <w:sz w:val="21"/>
                <w:szCs w:val="21"/>
              </w:rPr>
            </w:pPr>
          </w:p>
        </w:tc>
        <w:tc>
          <w:tcPr>
            <w:tcW w:w="630" w:type="dxa"/>
            <w:vAlign w:val="center"/>
          </w:tcPr>
          <w:p w14:paraId="35D5E740">
            <w:pPr>
              <w:jc w:val="center"/>
              <w:rPr>
                <w:rFonts w:hint="eastAsia" w:ascii="宋体" w:hAnsi="宋体" w:eastAsia="宋体" w:cs="宋体"/>
                <w:sz w:val="21"/>
                <w:szCs w:val="21"/>
              </w:rPr>
            </w:pPr>
          </w:p>
        </w:tc>
        <w:tc>
          <w:tcPr>
            <w:tcW w:w="958" w:type="dxa"/>
          </w:tcPr>
          <w:p w14:paraId="6A154C80">
            <w:pPr>
              <w:rPr>
                <w:rFonts w:hint="eastAsia" w:ascii="宋体" w:hAnsi="宋体" w:eastAsia="宋体" w:cs="宋体"/>
                <w:sz w:val="21"/>
                <w:szCs w:val="21"/>
              </w:rPr>
            </w:pPr>
          </w:p>
        </w:tc>
        <w:tc>
          <w:tcPr>
            <w:tcW w:w="1026" w:type="dxa"/>
          </w:tcPr>
          <w:p w14:paraId="4E24CAED">
            <w:pPr>
              <w:rPr>
                <w:rFonts w:hint="eastAsia" w:ascii="宋体" w:hAnsi="宋体" w:eastAsia="宋体" w:cs="宋体"/>
                <w:sz w:val="21"/>
                <w:szCs w:val="21"/>
              </w:rPr>
            </w:pPr>
          </w:p>
        </w:tc>
        <w:tc>
          <w:tcPr>
            <w:tcW w:w="1394" w:type="dxa"/>
          </w:tcPr>
          <w:p w14:paraId="7489CCAC">
            <w:pPr>
              <w:rPr>
                <w:rFonts w:hint="eastAsia" w:ascii="宋体" w:hAnsi="宋体" w:eastAsia="宋体" w:cs="宋体"/>
                <w:sz w:val="21"/>
                <w:szCs w:val="21"/>
              </w:rPr>
            </w:pPr>
          </w:p>
        </w:tc>
        <w:tc>
          <w:tcPr>
            <w:tcW w:w="1462" w:type="dxa"/>
          </w:tcPr>
          <w:p w14:paraId="657DD5DF">
            <w:pPr>
              <w:rPr>
                <w:rFonts w:hint="eastAsia" w:ascii="宋体" w:hAnsi="宋体" w:eastAsia="宋体" w:cs="宋体"/>
                <w:sz w:val="21"/>
                <w:szCs w:val="21"/>
              </w:rPr>
            </w:pPr>
          </w:p>
        </w:tc>
        <w:tc>
          <w:tcPr>
            <w:tcW w:w="725" w:type="dxa"/>
          </w:tcPr>
          <w:p w14:paraId="2782C1BA">
            <w:pPr>
              <w:rPr>
                <w:rFonts w:hint="eastAsia" w:ascii="宋体" w:hAnsi="宋体" w:eastAsia="宋体" w:cs="宋体"/>
                <w:sz w:val="21"/>
                <w:szCs w:val="21"/>
              </w:rPr>
            </w:pPr>
          </w:p>
        </w:tc>
      </w:tr>
      <w:tr w14:paraId="29B2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571" w:type="dxa"/>
            <w:vAlign w:val="center"/>
          </w:tcPr>
          <w:p w14:paraId="0DD2965E">
            <w:pPr>
              <w:jc w:val="center"/>
              <w:rPr>
                <w:rFonts w:hint="eastAsia" w:ascii="宋体" w:hAnsi="宋体" w:eastAsia="宋体" w:cs="宋体"/>
                <w:sz w:val="21"/>
                <w:szCs w:val="21"/>
              </w:rPr>
            </w:pPr>
            <w:r>
              <w:rPr>
                <w:rFonts w:hint="eastAsia" w:ascii="宋体" w:hAnsi="宋体" w:eastAsia="宋体" w:cs="宋体"/>
                <w:sz w:val="21"/>
                <w:szCs w:val="21"/>
              </w:rPr>
              <w:t>2</w:t>
            </w:r>
          </w:p>
        </w:tc>
        <w:tc>
          <w:tcPr>
            <w:tcW w:w="736" w:type="dxa"/>
          </w:tcPr>
          <w:p w14:paraId="62DF5449">
            <w:pPr>
              <w:rPr>
                <w:rFonts w:hint="eastAsia" w:ascii="宋体" w:hAnsi="宋体" w:eastAsia="宋体" w:cs="宋体"/>
                <w:sz w:val="21"/>
                <w:szCs w:val="21"/>
              </w:rPr>
            </w:pPr>
          </w:p>
        </w:tc>
        <w:tc>
          <w:tcPr>
            <w:tcW w:w="718" w:type="dxa"/>
          </w:tcPr>
          <w:p w14:paraId="2CB160F1">
            <w:pPr>
              <w:rPr>
                <w:rFonts w:hint="eastAsia" w:ascii="宋体" w:hAnsi="宋体" w:eastAsia="宋体" w:cs="宋体"/>
                <w:sz w:val="21"/>
                <w:szCs w:val="21"/>
              </w:rPr>
            </w:pPr>
          </w:p>
        </w:tc>
        <w:tc>
          <w:tcPr>
            <w:tcW w:w="710" w:type="dxa"/>
          </w:tcPr>
          <w:p w14:paraId="2BE0D106">
            <w:pPr>
              <w:rPr>
                <w:rFonts w:hint="eastAsia" w:ascii="宋体" w:hAnsi="宋体" w:eastAsia="宋体" w:cs="宋体"/>
                <w:sz w:val="21"/>
                <w:szCs w:val="21"/>
              </w:rPr>
            </w:pPr>
          </w:p>
        </w:tc>
        <w:tc>
          <w:tcPr>
            <w:tcW w:w="870" w:type="dxa"/>
          </w:tcPr>
          <w:p w14:paraId="6ABF93FE">
            <w:pPr>
              <w:rPr>
                <w:rFonts w:hint="eastAsia" w:ascii="宋体" w:hAnsi="宋体" w:eastAsia="宋体" w:cs="宋体"/>
                <w:sz w:val="21"/>
                <w:szCs w:val="21"/>
              </w:rPr>
            </w:pPr>
          </w:p>
        </w:tc>
        <w:tc>
          <w:tcPr>
            <w:tcW w:w="630" w:type="dxa"/>
            <w:vAlign w:val="center"/>
          </w:tcPr>
          <w:p w14:paraId="529D55AF">
            <w:pPr>
              <w:jc w:val="center"/>
              <w:rPr>
                <w:rFonts w:hint="eastAsia" w:ascii="宋体" w:hAnsi="宋体" w:eastAsia="宋体" w:cs="宋体"/>
                <w:sz w:val="21"/>
                <w:szCs w:val="21"/>
              </w:rPr>
            </w:pPr>
          </w:p>
        </w:tc>
        <w:tc>
          <w:tcPr>
            <w:tcW w:w="958" w:type="dxa"/>
          </w:tcPr>
          <w:p w14:paraId="78ECEF51">
            <w:pPr>
              <w:rPr>
                <w:rFonts w:hint="eastAsia" w:ascii="宋体" w:hAnsi="宋体" w:eastAsia="宋体" w:cs="宋体"/>
                <w:sz w:val="21"/>
                <w:szCs w:val="21"/>
              </w:rPr>
            </w:pPr>
          </w:p>
        </w:tc>
        <w:tc>
          <w:tcPr>
            <w:tcW w:w="1026" w:type="dxa"/>
          </w:tcPr>
          <w:p w14:paraId="34A5E0FA">
            <w:pPr>
              <w:rPr>
                <w:rFonts w:hint="eastAsia" w:ascii="宋体" w:hAnsi="宋体" w:eastAsia="宋体" w:cs="宋体"/>
                <w:sz w:val="21"/>
                <w:szCs w:val="21"/>
              </w:rPr>
            </w:pPr>
          </w:p>
        </w:tc>
        <w:tc>
          <w:tcPr>
            <w:tcW w:w="1394" w:type="dxa"/>
          </w:tcPr>
          <w:p w14:paraId="5AB495AF">
            <w:pPr>
              <w:rPr>
                <w:rFonts w:hint="eastAsia" w:ascii="宋体" w:hAnsi="宋体" w:eastAsia="宋体" w:cs="宋体"/>
                <w:sz w:val="21"/>
                <w:szCs w:val="21"/>
              </w:rPr>
            </w:pPr>
          </w:p>
        </w:tc>
        <w:tc>
          <w:tcPr>
            <w:tcW w:w="1462" w:type="dxa"/>
          </w:tcPr>
          <w:p w14:paraId="5CDF439F">
            <w:pPr>
              <w:rPr>
                <w:rFonts w:hint="eastAsia" w:ascii="宋体" w:hAnsi="宋体" w:eastAsia="宋体" w:cs="宋体"/>
                <w:sz w:val="21"/>
                <w:szCs w:val="21"/>
              </w:rPr>
            </w:pPr>
          </w:p>
        </w:tc>
        <w:tc>
          <w:tcPr>
            <w:tcW w:w="725" w:type="dxa"/>
          </w:tcPr>
          <w:p w14:paraId="7C321DEC">
            <w:pPr>
              <w:rPr>
                <w:rFonts w:hint="eastAsia" w:ascii="宋体" w:hAnsi="宋体" w:eastAsia="宋体" w:cs="宋体"/>
                <w:sz w:val="21"/>
                <w:szCs w:val="21"/>
              </w:rPr>
            </w:pPr>
          </w:p>
        </w:tc>
      </w:tr>
      <w:tr w14:paraId="65C88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571" w:type="dxa"/>
            <w:vAlign w:val="center"/>
          </w:tcPr>
          <w:p w14:paraId="505DAAD5">
            <w:pPr>
              <w:jc w:val="center"/>
              <w:rPr>
                <w:rFonts w:hint="eastAsia" w:ascii="宋体" w:hAnsi="宋体" w:eastAsia="宋体" w:cs="宋体"/>
                <w:sz w:val="21"/>
                <w:szCs w:val="21"/>
              </w:rPr>
            </w:pPr>
            <w:r>
              <w:rPr>
                <w:rFonts w:hint="eastAsia" w:ascii="宋体" w:hAnsi="宋体" w:eastAsia="宋体" w:cs="宋体"/>
                <w:sz w:val="21"/>
                <w:szCs w:val="21"/>
              </w:rPr>
              <w:t>3</w:t>
            </w:r>
          </w:p>
        </w:tc>
        <w:tc>
          <w:tcPr>
            <w:tcW w:w="736" w:type="dxa"/>
          </w:tcPr>
          <w:p w14:paraId="346F8725">
            <w:pPr>
              <w:rPr>
                <w:rFonts w:hint="eastAsia" w:ascii="宋体" w:hAnsi="宋体" w:eastAsia="宋体" w:cs="宋体"/>
                <w:sz w:val="21"/>
                <w:szCs w:val="21"/>
              </w:rPr>
            </w:pPr>
          </w:p>
        </w:tc>
        <w:tc>
          <w:tcPr>
            <w:tcW w:w="718" w:type="dxa"/>
          </w:tcPr>
          <w:p w14:paraId="35A06125">
            <w:pPr>
              <w:rPr>
                <w:rFonts w:hint="eastAsia" w:ascii="宋体" w:hAnsi="宋体" w:eastAsia="宋体" w:cs="宋体"/>
                <w:sz w:val="21"/>
                <w:szCs w:val="21"/>
              </w:rPr>
            </w:pPr>
          </w:p>
        </w:tc>
        <w:tc>
          <w:tcPr>
            <w:tcW w:w="710" w:type="dxa"/>
          </w:tcPr>
          <w:p w14:paraId="64BBA5F3">
            <w:pPr>
              <w:rPr>
                <w:rFonts w:hint="eastAsia" w:ascii="宋体" w:hAnsi="宋体" w:eastAsia="宋体" w:cs="宋体"/>
                <w:sz w:val="21"/>
                <w:szCs w:val="21"/>
              </w:rPr>
            </w:pPr>
          </w:p>
        </w:tc>
        <w:tc>
          <w:tcPr>
            <w:tcW w:w="870" w:type="dxa"/>
          </w:tcPr>
          <w:p w14:paraId="0DDA4F7F">
            <w:pPr>
              <w:rPr>
                <w:rFonts w:hint="eastAsia" w:ascii="宋体" w:hAnsi="宋体" w:eastAsia="宋体" w:cs="宋体"/>
                <w:sz w:val="21"/>
                <w:szCs w:val="21"/>
              </w:rPr>
            </w:pPr>
          </w:p>
        </w:tc>
        <w:tc>
          <w:tcPr>
            <w:tcW w:w="630" w:type="dxa"/>
            <w:vAlign w:val="center"/>
          </w:tcPr>
          <w:p w14:paraId="0B28640D">
            <w:pPr>
              <w:jc w:val="center"/>
              <w:rPr>
                <w:rFonts w:hint="eastAsia" w:ascii="宋体" w:hAnsi="宋体" w:eastAsia="宋体" w:cs="宋体"/>
                <w:sz w:val="21"/>
                <w:szCs w:val="21"/>
              </w:rPr>
            </w:pPr>
          </w:p>
        </w:tc>
        <w:tc>
          <w:tcPr>
            <w:tcW w:w="958" w:type="dxa"/>
          </w:tcPr>
          <w:p w14:paraId="279300F2">
            <w:pPr>
              <w:rPr>
                <w:rFonts w:hint="eastAsia" w:ascii="宋体" w:hAnsi="宋体" w:eastAsia="宋体" w:cs="宋体"/>
                <w:sz w:val="21"/>
                <w:szCs w:val="21"/>
              </w:rPr>
            </w:pPr>
          </w:p>
        </w:tc>
        <w:tc>
          <w:tcPr>
            <w:tcW w:w="1026" w:type="dxa"/>
          </w:tcPr>
          <w:p w14:paraId="4D97FC8F">
            <w:pPr>
              <w:rPr>
                <w:rFonts w:hint="eastAsia" w:ascii="宋体" w:hAnsi="宋体" w:eastAsia="宋体" w:cs="宋体"/>
                <w:sz w:val="21"/>
                <w:szCs w:val="21"/>
              </w:rPr>
            </w:pPr>
          </w:p>
        </w:tc>
        <w:tc>
          <w:tcPr>
            <w:tcW w:w="1394" w:type="dxa"/>
          </w:tcPr>
          <w:p w14:paraId="5AC0E013">
            <w:pPr>
              <w:rPr>
                <w:rFonts w:hint="eastAsia" w:ascii="宋体" w:hAnsi="宋体" w:eastAsia="宋体" w:cs="宋体"/>
                <w:sz w:val="21"/>
                <w:szCs w:val="21"/>
              </w:rPr>
            </w:pPr>
          </w:p>
        </w:tc>
        <w:tc>
          <w:tcPr>
            <w:tcW w:w="1462" w:type="dxa"/>
          </w:tcPr>
          <w:p w14:paraId="346128D9">
            <w:pPr>
              <w:rPr>
                <w:rFonts w:hint="eastAsia" w:ascii="宋体" w:hAnsi="宋体" w:eastAsia="宋体" w:cs="宋体"/>
                <w:sz w:val="21"/>
                <w:szCs w:val="21"/>
              </w:rPr>
            </w:pPr>
          </w:p>
        </w:tc>
        <w:tc>
          <w:tcPr>
            <w:tcW w:w="725" w:type="dxa"/>
          </w:tcPr>
          <w:p w14:paraId="0E68CE8C">
            <w:pPr>
              <w:rPr>
                <w:rFonts w:hint="eastAsia" w:ascii="宋体" w:hAnsi="宋体" w:eastAsia="宋体" w:cs="宋体"/>
                <w:sz w:val="21"/>
                <w:szCs w:val="21"/>
              </w:rPr>
            </w:pPr>
          </w:p>
        </w:tc>
      </w:tr>
      <w:tr w14:paraId="0636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571" w:type="dxa"/>
            <w:vAlign w:val="center"/>
          </w:tcPr>
          <w:p w14:paraId="5A417520">
            <w:pPr>
              <w:jc w:val="center"/>
              <w:rPr>
                <w:rFonts w:hint="eastAsia" w:ascii="宋体" w:hAnsi="宋体" w:eastAsia="宋体" w:cs="宋体"/>
                <w:sz w:val="21"/>
                <w:szCs w:val="21"/>
              </w:rPr>
            </w:pPr>
            <w:r>
              <w:rPr>
                <w:rFonts w:hint="eastAsia" w:ascii="宋体" w:hAnsi="宋体" w:eastAsia="宋体" w:cs="宋体"/>
                <w:sz w:val="21"/>
                <w:szCs w:val="21"/>
              </w:rPr>
              <w:t>…</w:t>
            </w:r>
          </w:p>
        </w:tc>
        <w:tc>
          <w:tcPr>
            <w:tcW w:w="736" w:type="dxa"/>
          </w:tcPr>
          <w:p w14:paraId="1C373BAC">
            <w:pPr>
              <w:rPr>
                <w:rFonts w:hint="eastAsia" w:ascii="宋体" w:hAnsi="宋体" w:eastAsia="宋体" w:cs="宋体"/>
                <w:sz w:val="21"/>
                <w:szCs w:val="21"/>
              </w:rPr>
            </w:pPr>
          </w:p>
        </w:tc>
        <w:tc>
          <w:tcPr>
            <w:tcW w:w="718" w:type="dxa"/>
          </w:tcPr>
          <w:p w14:paraId="0DF8F04E">
            <w:pPr>
              <w:rPr>
                <w:rFonts w:hint="eastAsia" w:ascii="宋体" w:hAnsi="宋体" w:eastAsia="宋体" w:cs="宋体"/>
                <w:sz w:val="21"/>
                <w:szCs w:val="21"/>
              </w:rPr>
            </w:pPr>
          </w:p>
        </w:tc>
        <w:tc>
          <w:tcPr>
            <w:tcW w:w="710" w:type="dxa"/>
          </w:tcPr>
          <w:p w14:paraId="2227AA5E">
            <w:pPr>
              <w:rPr>
                <w:rFonts w:hint="eastAsia" w:ascii="宋体" w:hAnsi="宋体" w:eastAsia="宋体" w:cs="宋体"/>
                <w:sz w:val="21"/>
                <w:szCs w:val="21"/>
              </w:rPr>
            </w:pPr>
          </w:p>
        </w:tc>
        <w:tc>
          <w:tcPr>
            <w:tcW w:w="870" w:type="dxa"/>
          </w:tcPr>
          <w:p w14:paraId="66BF9D4E">
            <w:pPr>
              <w:rPr>
                <w:rFonts w:hint="eastAsia" w:ascii="宋体" w:hAnsi="宋体" w:eastAsia="宋体" w:cs="宋体"/>
                <w:sz w:val="21"/>
                <w:szCs w:val="21"/>
              </w:rPr>
            </w:pPr>
          </w:p>
        </w:tc>
        <w:tc>
          <w:tcPr>
            <w:tcW w:w="630" w:type="dxa"/>
            <w:vAlign w:val="center"/>
          </w:tcPr>
          <w:p w14:paraId="6002AC46">
            <w:pPr>
              <w:jc w:val="center"/>
              <w:rPr>
                <w:rFonts w:hint="eastAsia" w:ascii="宋体" w:hAnsi="宋体" w:eastAsia="宋体" w:cs="宋体"/>
                <w:sz w:val="21"/>
                <w:szCs w:val="21"/>
              </w:rPr>
            </w:pPr>
          </w:p>
        </w:tc>
        <w:tc>
          <w:tcPr>
            <w:tcW w:w="958" w:type="dxa"/>
          </w:tcPr>
          <w:p w14:paraId="6197EBB2">
            <w:pPr>
              <w:rPr>
                <w:rFonts w:hint="eastAsia" w:ascii="宋体" w:hAnsi="宋体" w:eastAsia="宋体" w:cs="宋体"/>
                <w:sz w:val="21"/>
                <w:szCs w:val="21"/>
              </w:rPr>
            </w:pPr>
          </w:p>
        </w:tc>
        <w:tc>
          <w:tcPr>
            <w:tcW w:w="1026" w:type="dxa"/>
          </w:tcPr>
          <w:p w14:paraId="1C39E595">
            <w:pPr>
              <w:rPr>
                <w:rFonts w:hint="eastAsia" w:ascii="宋体" w:hAnsi="宋体" w:eastAsia="宋体" w:cs="宋体"/>
                <w:sz w:val="21"/>
                <w:szCs w:val="21"/>
              </w:rPr>
            </w:pPr>
          </w:p>
        </w:tc>
        <w:tc>
          <w:tcPr>
            <w:tcW w:w="1394" w:type="dxa"/>
          </w:tcPr>
          <w:p w14:paraId="74293767">
            <w:pPr>
              <w:rPr>
                <w:rFonts w:hint="eastAsia" w:ascii="宋体" w:hAnsi="宋体" w:eastAsia="宋体" w:cs="宋体"/>
                <w:sz w:val="21"/>
                <w:szCs w:val="21"/>
              </w:rPr>
            </w:pPr>
          </w:p>
        </w:tc>
        <w:tc>
          <w:tcPr>
            <w:tcW w:w="1462" w:type="dxa"/>
          </w:tcPr>
          <w:p w14:paraId="6C3F660C">
            <w:pPr>
              <w:rPr>
                <w:rFonts w:hint="eastAsia" w:ascii="宋体" w:hAnsi="宋体" w:eastAsia="宋体" w:cs="宋体"/>
                <w:sz w:val="21"/>
                <w:szCs w:val="21"/>
              </w:rPr>
            </w:pPr>
          </w:p>
        </w:tc>
        <w:tc>
          <w:tcPr>
            <w:tcW w:w="725" w:type="dxa"/>
          </w:tcPr>
          <w:p w14:paraId="573ACF79">
            <w:pPr>
              <w:rPr>
                <w:rFonts w:hint="eastAsia" w:ascii="宋体" w:hAnsi="宋体" w:eastAsia="宋体" w:cs="宋体"/>
                <w:sz w:val="21"/>
                <w:szCs w:val="21"/>
              </w:rPr>
            </w:pPr>
          </w:p>
        </w:tc>
      </w:tr>
      <w:tr w14:paraId="20BC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6" w:hRule="atLeast"/>
          <w:jc w:val="center"/>
        </w:trPr>
        <w:tc>
          <w:tcPr>
            <w:tcW w:w="571" w:type="dxa"/>
          </w:tcPr>
          <w:p w14:paraId="67241FFD">
            <w:pPr>
              <w:jc w:val="right"/>
              <w:rPr>
                <w:rFonts w:hint="eastAsia" w:ascii="宋体" w:hAnsi="宋体" w:eastAsia="宋体" w:cs="宋体"/>
                <w:sz w:val="21"/>
                <w:szCs w:val="21"/>
              </w:rPr>
            </w:pPr>
          </w:p>
        </w:tc>
        <w:tc>
          <w:tcPr>
            <w:tcW w:w="7042" w:type="dxa"/>
            <w:gridSpan w:val="8"/>
            <w:vAlign w:val="center"/>
          </w:tcPr>
          <w:p w14:paraId="6FEC0C4B">
            <w:pPr>
              <w:jc w:val="center"/>
              <w:rPr>
                <w:rFonts w:hint="eastAsia" w:ascii="宋体" w:hAnsi="宋体" w:eastAsia="宋体" w:cs="宋体"/>
                <w:sz w:val="21"/>
                <w:szCs w:val="21"/>
              </w:rPr>
            </w:pPr>
            <w:r>
              <w:rPr>
                <w:rFonts w:hint="eastAsia" w:ascii="宋体" w:hAnsi="宋体" w:eastAsia="宋体" w:cs="宋体"/>
                <w:sz w:val="21"/>
                <w:szCs w:val="21"/>
              </w:rPr>
              <w:t>总计(元)</w:t>
            </w:r>
          </w:p>
        </w:tc>
        <w:tc>
          <w:tcPr>
            <w:tcW w:w="2187" w:type="dxa"/>
            <w:gridSpan w:val="2"/>
          </w:tcPr>
          <w:p w14:paraId="4DA07BDA">
            <w:pPr>
              <w:rPr>
                <w:rFonts w:hint="eastAsia" w:ascii="宋体" w:hAnsi="宋体" w:eastAsia="宋体" w:cs="宋体"/>
                <w:sz w:val="21"/>
                <w:szCs w:val="21"/>
              </w:rPr>
            </w:pPr>
          </w:p>
        </w:tc>
      </w:tr>
    </w:tbl>
    <w:p w14:paraId="6F5E8C5A">
      <w:pPr>
        <w:spacing w:line="360" w:lineRule="auto"/>
        <w:ind w:firstLine="2" w:firstLineChars="1"/>
        <w:rPr>
          <w:rFonts w:hint="eastAsia" w:ascii="宋体" w:hAnsi="宋体" w:eastAsia="宋体" w:cs="宋体"/>
          <w:b/>
          <w:bCs/>
          <w:sz w:val="21"/>
          <w:szCs w:val="21"/>
        </w:rPr>
      </w:pPr>
    </w:p>
    <w:p w14:paraId="193B52C2">
      <w:pPr>
        <w:spacing w:line="360" w:lineRule="auto"/>
        <w:ind w:firstLine="2" w:firstLineChars="1"/>
        <w:rPr>
          <w:rFonts w:hint="eastAsia" w:ascii="宋体" w:hAnsi="宋体" w:eastAsia="宋体" w:cs="宋体"/>
          <w:b/>
          <w:bCs/>
          <w:sz w:val="21"/>
          <w:szCs w:val="21"/>
        </w:rPr>
      </w:pPr>
      <w:r>
        <w:rPr>
          <w:rFonts w:hint="eastAsia" w:ascii="宋体" w:hAnsi="宋体" w:eastAsia="宋体" w:cs="宋体"/>
          <w:b/>
          <w:bCs/>
          <w:sz w:val="21"/>
          <w:szCs w:val="21"/>
        </w:rPr>
        <w:t>注：1.“总计”项价格应与“开标一览表”中“投标总价”项价格一致。</w:t>
      </w:r>
    </w:p>
    <w:p w14:paraId="13E28BE9">
      <w:pPr>
        <w:spacing w:line="360" w:lineRule="auto"/>
        <w:ind w:firstLine="2" w:firstLineChars="1"/>
        <w:rPr>
          <w:rFonts w:hint="eastAsia" w:ascii="宋体" w:hAnsi="宋体" w:eastAsia="宋体" w:cs="宋体"/>
          <w:b/>
          <w:bCs/>
          <w:sz w:val="21"/>
          <w:szCs w:val="21"/>
        </w:rPr>
      </w:pPr>
      <w:r>
        <w:rPr>
          <w:rFonts w:hint="eastAsia" w:ascii="宋体" w:hAnsi="宋体" w:eastAsia="宋体" w:cs="宋体"/>
          <w:b/>
          <w:bCs/>
          <w:sz w:val="21"/>
          <w:szCs w:val="21"/>
        </w:rPr>
        <w:t>2.投标人必须将招标文件第六章“采购需求”中所采购货物填报此表，不得缺项漏项或任意合并项目报价，必须按本表格式填写，否则评委可视为未响应招标文件实质性要求。</w:t>
      </w:r>
    </w:p>
    <w:p w14:paraId="751E1C4B">
      <w:pPr>
        <w:spacing w:line="360" w:lineRule="auto"/>
        <w:ind w:firstLine="422"/>
        <w:rPr>
          <w:rFonts w:hint="eastAsia" w:ascii="宋体" w:hAnsi="宋体" w:eastAsia="宋体" w:cs="宋体"/>
          <w:b/>
          <w:bCs/>
          <w:color w:val="000000" w:themeColor="text1"/>
          <w:sz w:val="21"/>
          <w:szCs w:val="21"/>
          <w14:textFill>
            <w14:solidFill>
              <w14:schemeClr w14:val="tx1"/>
            </w14:solidFill>
          </w14:textFill>
        </w:rPr>
      </w:pPr>
    </w:p>
    <w:p w14:paraId="1F306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hint="eastAsia" w:ascii="宋体" w:hAnsi="宋体" w:eastAsia="宋体" w:cs="宋体"/>
          <w:color w:val="000000" w:themeColor="text1"/>
          <w:sz w:val="21"/>
          <w:szCs w:val="21"/>
          <w14:textFill>
            <w14:solidFill>
              <w14:schemeClr w14:val="tx1"/>
            </w14:solidFill>
          </w14:textFill>
        </w:rPr>
      </w:pPr>
    </w:p>
    <w:p w14:paraId="1E13C07E">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76CC72D8">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1C5EB6D7">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bookmarkEnd w:id="353"/>
    <w:p w14:paraId="78991F02">
      <w:pPr>
        <w:pStyle w:val="47"/>
        <w:spacing w:after="0" w:line="360" w:lineRule="auto"/>
        <w:ind w:left="400"/>
        <w:rPr>
          <w:rFonts w:hint="eastAsia" w:ascii="宋体" w:hAnsi="宋体" w:eastAsia="宋体" w:cs="宋体"/>
          <w:color w:val="000000" w:themeColor="text1"/>
          <w14:textFill>
            <w14:solidFill>
              <w14:schemeClr w14:val="tx1"/>
            </w14:solidFill>
          </w14:textFill>
        </w:rPr>
      </w:pPr>
      <w:bookmarkStart w:id="354" w:name="_Hlk17818228"/>
    </w:p>
    <w:p w14:paraId="254785D1">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43E56098">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51B76D80">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04F0AFE1">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2097FF31">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0225B3FA">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7B7621A2">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（三）专用工具报价表（如有）</w:t>
      </w:r>
    </w:p>
    <w:p w14:paraId="7DF53D4F">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443E0166">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48"/>
        <w:gridCol w:w="1415"/>
        <w:gridCol w:w="1491"/>
        <w:gridCol w:w="968"/>
        <w:gridCol w:w="969"/>
        <w:gridCol w:w="969"/>
        <w:gridCol w:w="969"/>
        <w:gridCol w:w="969"/>
        <w:gridCol w:w="1200"/>
      </w:tblGrid>
      <w:tr w14:paraId="1921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19C89015">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1415" w:type="dxa"/>
            <w:vAlign w:val="center"/>
          </w:tcPr>
          <w:p w14:paraId="3E4C29EE">
            <w:pPr>
              <w:jc w:val="center"/>
              <w:rPr>
                <w:rFonts w:hint="eastAsia" w:ascii="宋体" w:hAnsi="宋体" w:eastAsia="宋体" w:cs="宋体"/>
                <w:sz w:val="21"/>
                <w:szCs w:val="21"/>
              </w:rPr>
            </w:pPr>
            <w:r>
              <w:rPr>
                <w:rFonts w:hint="eastAsia" w:ascii="宋体" w:hAnsi="宋体" w:eastAsia="宋体" w:cs="宋体"/>
                <w:sz w:val="21"/>
                <w:szCs w:val="21"/>
              </w:rPr>
              <w:t>名称</w:t>
            </w:r>
          </w:p>
        </w:tc>
        <w:tc>
          <w:tcPr>
            <w:tcW w:w="1491" w:type="dxa"/>
            <w:vAlign w:val="center"/>
          </w:tcPr>
          <w:p w14:paraId="0AF16110">
            <w:pPr>
              <w:jc w:val="center"/>
              <w:rPr>
                <w:rFonts w:hint="eastAsia" w:ascii="宋体" w:hAnsi="宋体" w:eastAsia="宋体" w:cs="宋体"/>
                <w:sz w:val="21"/>
                <w:szCs w:val="21"/>
              </w:rPr>
            </w:pPr>
            <w:r>
              <w:rPr>
                <w:rFonts w:hint="eastAsia" w:ascii="宋体" w:hAnsi="宋体" w:eastAsia="宋体" w:cs="宋体"/>
                <w:sz w:val="21"/>
                <w:szCs w:val="21"/>
              </w:rPr>
              <w:t>规格和型号</w:t>
            </w:r>
          </w:p>
        </w:tc>
        <w:tc>
          <w:tcPr>
            <w:tcW w:w="968" w:type="dxa"/>
            <w:vAlign w:val="center"/>
          </w:tcPr>
          <w:p w14:paraId="69254EDE">
            <w:pPr>
              <w:jc w:val="center"/>
              <w:rPr>
                <w:rFonts w:hint="eastAsia" w:ascii="宋体" w:hAnsi="宋体" w:eastAsia="宋体" w:cs="宋体"/>
                <w:sz w:val="21"/>
                <w:szCs w:val="21"/>
              </w:rPr>
            </w:pPr>
            <w:r>
              <w:rPr>
                <w:rFonts w:hint="eastAsia" w:ascii="宋体" w:hAnsi="宋体" w:eastAsia="宋体" w:cs="宋体"/>
                <w:sz w:val="21"/>
                <w:szCs w:val="21"/>
              </w:rPr>
              <w:t>材质</w:t>
            </w:r>
          </w:p>
        </w:tc>
        <w:tc>
          <w:tcPr>
            <w:tcW w:w="969" w:type="dxa"/>
            <w:vAlign w:val="center"/>
          </w:tcPr>
          <w:p w14:paraId="574F935B">
            <w:pPr>
              <w:jc w:val="center"/>
              <w:rPr>
                <w:rFonts w:hint="eastAsia" w:ascii="宋体" w:hAnsi="宋体" w:eastAsia="宋体" w:cs="宋体"/>
                <w:sz w:val="21"/>
                <w:szCs w:val="21"/>
              </w:rPr>
            </w:pPr>
            <w:r>
              <w:rPr>
                <w:rFonts w:hint="eastAsia" w:ascii="宋体" w:hAnsi="宋体" w:eastAsia="宋体" w:cs="宋体"/>
                <w:sz w:val="21"/>
                <w:szCs w:val="21"/>
              </w:rPr>
              <w:t>数量</w:t>
            </w:r>
          </w:p>
        </w:tc>
        <w:tc>
          <w:tcPr>
            <w:tcW w:w="969" w:type="dxa"/>
            <w:vAlign w:val="center"/>
          </w:tcPr>
          <w:p w14:paraId="22D4FBCD">
            <w:pPr>
              <w:jc w:val="center"/>
              <w:rPr>
                <w:rFonts w:hint="eastAsia" w:ascii="宋体" w:hAnsi="宋体" w:eastAsia="宋体" w:cs="宋体"/>
                <w:sz w:val="21"/>
                <w:szCs w:val="21"/>
              </w:rPr>
            </w:pPr>
            <w:r>
              <w:rPr>
                <w:rFonts w:hint="eastAsia" w:ascii="宋体" w:hAnsi="宋体" w:eastAsia="宋体" w:cs="宋体"/>
                <w:sz w:val="21"/>
                <w:szCs w:val="21"/>
              </w:rPr>
              <w:t>单位</w:t>
            </w:r>
          </w:p>
        </w:tc>
        <w:tc>
          <w:tcPr>
            <w:tcW w:w="969" w:type="dxa"/>
            <w:vAlign w:val="center"/>
          </w:tcPr>
          <w:p w14:paraId="5FCCB6F8">
            <w:pPr>
              <w:jc w:val="center"/>
              <w:rPr>
                <w:rFonts w:hint="eastAsia" w:ascii="宋体" w:hAnsi="宋体" w:eastAsia="宋体" w:cs="宋体"/>
                <w:sz w:val="21"/>
                <w:szCs w:val="21"/>
              </w:rPr>
            </w:pPr>
            <w:r>
              <w:rPr>
                <w:rFonts w:hint="eastAsia" w:ascii="宋体" w:hAnsi="宋体" w:eastAsia="宋体" w:cs="宋体"/>
                <w:sz w:val="21"/>
                <w:szCs w:val="21"/>
              </w:rPr>
              <w:t>单价</w:t>
            </w:r>
          </w:p>
          <w:p w14:paraId="4B943D95">
            <w:pPr>
              <w:jc w:val="center"/>
              <w:rPr>
                <w:rFonts w:hint="eastAsia" w:ascii="宋体" w:hAnsi="宋体" w:eastAsia="宋体" w:cs="宋体"/>
                <w:sz w:val="21"/>
                <w:szCs w:val="21"/>
              </w:rPr>
            </w:pPr>
            <w:r>
              <w:rPr>
                <w:rFonts w:hint="eastAsia" w:ascii="宋体" w:hAnsi="宋体" w:eastAsia="宋体" w:cs="宋体"/>
                <w:sz w:val="21"/>
                <w:szCs w:val="21"/>
              </w:rPr>
              <w:t>（元）</w:t>
            </w:r>
          </w:p>
        </w:tc>
        <w:tc>
          <w:tcPr>
            <w:tcW w:w="969" w:type="dxa"/>
            <w:vAlign w:val="center"/>
          </w:tcPr>
          <w:p w14:paraId="110B4FC7">
            <w:pPr>
              <w:jc w:val="center"/>
              <w:rPr>
                <w:rFonts w:hint="eastAsia" w:ascii="宋体" w:hAnsi="宋体" w:eastAsia="宋体" w:cs="宋体"/>
                <w:sz w:val="21"/>
                <w:szCs w:val="21"/>
              </w:rPr>
            </w:pPr>
            <w:r>
              <w:rPr>
                <w:rFonts w:hint="eastAsia" w:ascii="宋体" w:hAnsi="宋体" w:eastAsia="宋体" w:cs="宋体"/>
                <w:sz w:val="21"/>
                <w:szCs w:val="21"/>
              </w:rPr>
              <w:t>总价</w:t>
            </w:r>
          </w:p>
          <w:p w14:paraId="7A00462D">
            <w:pPr>
              <w:jc w:val="center"/>
              <w:rPr>
                <w:rFonts w:hint="eastAsia" w:ascii="宋体" w:hAnsi="宋体" w:eastAsia="宋体" w:cs="宋体"/>
                <w:sz w:val="21"/>
                <w:szCs w:val="21"/>
              </w:rPr>
            </w:pPr>
            <w:r>
              <w:rPr>
                <w:rFonts w:hint="eastAsia" w:ascii="宋体" w:hAnsi="宋体" w:eastAsia="宋体" w:cs="宋体"/>
                <w:sz w:val="21"/>
                <w:szCs w:val="21"/>
              </w:rPr>
              <w:t>（元）</w:t>
            </w:r>
          </w:p>
        </w:tc>
        <w:tc>
          <w:tcPr>
            <w:tcW w:w="1200" w:type="dxa"/>
            <w:vAlign w:val="center"/>
          </w:tcPr>
          <w:p w14:paraId="77913816">
            <w:pPr>
              <w:jc w:val="center"/>
              <w:rPr>
                <w:rFonts w:hint="eastAsia" w:ascii="宋体" w:hAnsi="宋体" w:eastAsia="宋体" w:cs="宋体"/>
                <w:sz w:val="21"/>
                <w:szCs w:val="21"/>
              </w:rPr>
            </w:pPr>
            <w:r>
              <w:rPr>
                <w:rFonts w:hint="eastAsia" w:ascii="宋体" w:hAnsi="宋体" w:eastAsia="宋体" w:cs="宋体"/>
                <w:sz w:val="21"/>
                <w:szCs w:val="21"/>
              </w:rPr>
              <w:t>生产厂家</w:t>
            </w:r>
          </w:p>
        </w:tc>
      </w:tr>
      <w:tr w14:paraId="4B5E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394633B0">
            <w:pPr>
              <w:jc w:val="center"/>
              <w:rPr>
                <w:rFonts w:hint="eastAsia" w:ascii="宋体" w:hAnsi="宋体" w:eastAsia="宋体" w:cs="宋体"/>
                <w:sz w:val="21"/>
                <w:szCs w:val="21"/>
              </w:rPr>
            </w:pPr>
          </w:p>
        </w:tc>
        <w:tc>
          <w:tcPr>
            <w:tcW w:w="1415" w:type="dxa"/>
            <w:vAlign w:val="center"/>
          </w:tcPr>
          <w:p w14:paraId="5539CB57">
            <w:pPr>
              <w:jc w:val="center"/>
              <w:rPr>
                <w:rFonts w:hint="eastAsia" w:ascii="宋体" w:hAnsi="宋体" w:eastAsia="宋体" w:cs="宋体"/>
                <w:sz w:val="21"/>
                <w:szCs w:val="21"/>
              </w:rPr>
            </w:pPr>
          </w:p>
        </w:tc>
        <w:tc>
          <w:tcPr>
            <w:tcW w:w="1491" w:type="dxa"/>
            <w:vAlign w:val="center"/>
          </w:tcPr>
          <w:p w14:paraId="253AB1BB">
            <w:pPr>
              <w:jc w:val="center"/>
              <w:rPr>
                <w:rFonts w:hint="eastAsia" w:ascii="宋体" w:hAnsi="宋体" w:eastAsia="宋体" w:cs="宋体"/>
                <w:sz w:val="21"/>
                <w:szCs w:val="21"/>
              </w:rPr>
            </w:pPr>
          </w:p>
        </w:tc>
        <w:tc>
          <w:tcPr>
            <w:tcW w:w="968" w:type="dxa"/>
            <w:vAlign w:val="center"/>
          </w:tcPr>
          <w:p w14:paraId="57C126B4">
            <w:pPr>
              <w:jc w:val="center"/>
              <w:rPr>
                <w:rFonts w:hint="eastAsia" w:ascii="宋体" w:hAnsi="宋体" w:eastAsia="宋体" w:cs="宋体"/>
                <w:sz w:val="21"/>
                <w:szCs w:val="21"/>
              </w:rPr>
            </w:pPr>
          </w:p>
        </w:tc>
        <w:tc>
          <w:tcPr>
            <w:tcW w:w="969" w:type="dxa"/>
            <w:vAlign w:val="center"/>
          </w:tcPr>
          <w:p w14:paraId="27F6A414">
            <w:pPr>
              <w:jc w:val="center"/>
              <w:rPr>
                <w:rFonts w:hint="eastAsia" w:ascii="宋体" w:hAnsi="宋体" w:eastAsia="宋体" w:cs="宋体"/>
                <w:sz w:val="21"/>
                <w:szCs w:val="21"/>
              </w:rPr>
            </w:pPr>
          </w:p>
        </w:tc>
        <w:tc>
          <w:tcPr>
            <w:tcW w:w="969" w:type="dxa"/>
            <w:vAlign w:val="center"/>
          </w:tcPr>
          <w:p w14:paraId="3C016131">
            <w:pPr>
              <w:jc w:val="center"/>
              <w:rPr>
                <w:rFonts w:hint="eastAsia" w:ascii="宋体" w:hAnsi="宋体" w:eastAsia="宋体" w:cs="宋体"/>
                <w:sz w:val="21"/>
                <w:szCs w:val="21"/>
              </w:rPr>
            </w:pPr>
          </w:p>
        </w:tc>
        <w:tc>
          <w:tcPr>
            <w:tcW w:w="969" w:type="dxa"/>
            <w:vAlign w:val="center"/>
          </w:tcPr>
          <w:p w14:paraId="1BFA6B0C">
            <w:pPr>
              <w:jc w:val="center"/>
              <w:rPr>
                <w:rFonts w:hint="eastAsia" w:ascii="宋体" w:hAnsi="宋体" w:eastAsia="宋体" w:cs="宋体"/>
                <w:sz w:val="21"/>
                <w:szCs w:val="21"/>
              </w:rPr>
            </w:pPr>
          </w:p>
        </w:tc>
        <w:tc>
          <w:tcPr>
            <w:tcW w:w="969" w:type="dxa"/>
            <w:vAlign w:val="center"/>
          </w:tcPr>
          <w:p w14:paraId="70E96174">
            <w:pPr>
              <w:jc w:val="center"/>
              <w:rPr>
                <w:rFonts w:hint="eastAsia" w:ascii="宋体" w:hAnsi="宋体" w:eastAsia="宋体" w:cs="宋体"/>
                <w:sz w:val="21"/>
                <w:szCs w:val="21"/>
              </w:rPr>
            </w:pPr>
          </w:p>
        </w:tc>
        <w:tc>
          <w:tcPr>
            <w:tcW w:w="1200" w:type="dxa"/>
            <w:vAlign w:val="center"/>
          </w:tcPr>
          <w:p w14:paraId="444CA4E3">
            <w:pPr>
              <w:jc w:val="center"/>
              <w:rPr>
                <w:rFonts w:hint="eastAsia" w:ascii="宋体" w:hAnsi="宋体" w:eastAsia="宋体" w:cs="宋体"/>
                <w:sz w:val="21"/>
                <w:szCs w:val="21"/>
              </w:rPr>
            </w:pPr>
          </w:p>
        </w:tc>
      </w:tr>
      <w:tr w14:paraId="3F5E8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02A71CC0">
            <w:pPr>
              <w:jc w:val="center"/>
              <w:rPr>
                <w:rFonts w:hint="eastAsia" w:ascii="宋体" w:hAnsi="宋体" w:eastAsia="宋体" w:cs="宋体"/>
                <w:sz w:val="21"/>
                <w:szCs w:val="21"/>
              </w:rPr>
            </w:pPr>
          </w:p>
        </w:tc>
        <w:tc>
          <w:tcPr>
            <w:tcW w:w="1415" w:type="dxa"/>
            <w:vAlign w:val="center"/>
          </w:tcPr>
          <w:p w14:paraId="6006B136">
            <w:pPr>
              <w:jc w:val="center"/>
              <w:rPr>
                <w:rFonts w:hint="eastAsia" w:ascii="宋体" w:hAnsi="宋体" w:eastAsia="宋体" w:cs="宋体"/>
                <w:sz w:val="21"/>
                <w:szCs w:val="21"/>
              </w:rPr>
            </w:pPr>
          </w:p>
        </w:tc>
        <w:tc>
          <w:tcPr>
            <w:tcW w:w="1491" w:type="dxa"/>
            <w:vAlign w:val="center"/>
          </w:tcPr>
          <w:p w14:paraId="7BC95F0D">
            <w:pPr>
              <w:jc w:val="center"/>
              <w:rPr>
                <w:rFonts w:hint="eastAsia" w:ascii="宋体" w:hAnsi="宋体" w:eastAsia="宋体" w:cs="宋体"/>
                <w:sz w:val="21"/>
                <w:szCs w:val="21"/>
              </w:rPr>
            </w:pPr>
          </w:p>
        </w:tc>
        <w:tc>
          <w:tcPr>
            <w:tcW w:w="968" w:type="dxa"/>
            <w:vAlign w:val="center"/>
          </w:tcPr>
          <w:p w14:paraId="77505EEB">
            <w:pPr>
              <w:jc w:val="center"/>
              <w:rPr>
                <w:rFonts w:hint="eastAsia" w:ascii="宋体" w:hAnsi="宋体" w:eastAsia="宋体" w:cs="宋体"/>
                <w:sz w:val="21"/>
                <w:szCs w:val="21"/>
              </w:rPr>
            </w:pPr>
          </w:p>
        </w:tc>
        <w:tc>
          <w:tcPr>
            <w:tcW w:w="969" w:type="dxa"/>
            <w:vAlign w:val="center"/>
          </w:tcPr>
          <w:p w14:paraId="61565E79">
            <w:pPr>
              <w:jc w:val="center"/>
              <w:rPr>
                <w:rFonts w:hint="eastAsia" w:ascii="宋体" w:hAnsi="宋体" w:eastAsia="宋体" w:cs="宋体"/>
                <w:sz w:val="21"/>
                <w:szCs w:val="21"/>
              </w:rPr>
            </w:pPr>
          </w:p>
        </w:tc>
        <w:tc>
          <w:tcPr>
            <w:tcW w:w="969" w:type="dxa"/>
            <w:vAlign w:val="center"/>
          </w:tcPr>
          <w:p w14:paraId="49732099">
            <w:pPr>
              <w:jc w:val="center"/>
              <w:rPr>
                <w:rFonts w:hint="eastAsia" w:ascii="宋体" w:hAnsi="宋体" w:eastAsia="宋体" w:cs="宋体"/>
                <w:sz w:val="21"/>
                <w:szCs w:val="21"/>
              </w:rPr>
            </w:pPr>
          </w:p>
        </w:tc>
        <w:tc>
          <w:tcPr>
            <w:tcW w:w="969" w:type="dxa"/>
            <w:vAlign w:val="center"/>
          </w:tcPr>
          <w:p w14:paraId="60B662D9">
            <w:pPr>
              <w:jc w:val="center"/>
              <w:rPr>
                <w:rFonts w:hint="eastAsia" w:ascii="宋体" w:hAnsi="宋体" w:eastAsia="宋体" w:cs="宋体"/>
                <w:sz w:val="21"/>
                <w:szCs w:val="21"/>
              </w:rPr>
            </w:pPr>
          </w:p>
        </w:tc>
        <w:tc>
          <w:tcPr>
            <w:tcW w:w="969" w:type="dxa"/>
            <w:vAlign w:val="center"/>
          </w:tcPr>
          <w:p w14:paraId="4FFB13CB">
            <w:pPr>
              <w:jc w:val="center"/>
              <w:rPr>
                <w:rFonts w:hint="eastAsia" w:ascii="宋体" w:hAnsi="宋体" w:eastAsia="宋体" w:cs="宋体"/>
                <w:sz w:val="21"/>
                <w:szCs w:val="21"/>
              </w:rPr>
            </w:pPr>
          </w:p>
        </w:tc>
        <w:tc>
          <w:tcPr>
            <w:tcW w:w="1200" w:type="dxa"/>
            <w:vAlign w:val="center"/>
          </w:tcPr>
          <w:p w14:paraId="6E334156">
            <w:pPr>
              <w:jc w:val="center"/>
              <w:rPr>
                <w:rFonts w:hint="eastAsia" w:ascii="宋体" w:hAnsi="宋体" w:eastAsia="宋体" w:cs="宋体"/>
                <w:sz w:val="21"/>
                <w:szCs w:val="21"/>
              </w:rPr>
            </w:pPr>
          </w:p>
        </w:tc>
      </w:tr>
      <w:tr w14:paraId="6C73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2807E070">
            <w:pPr>
              <w:jc w:val="center"/>
              <w:rPr>
                <w:rFonts w:hint="eastAsia" w:ascii="宋体" w:hAnsi="宋体" w:eastAsia="宋体" w:cs="宋体"/>
                <w:sz w:val="21"/>
                <w:szCs w:val="21"/>
              </w:rPr>
            </w:pPr>
          </w:p>
        </w:tc>
        <w:tc>
          <w:tcPr>
            <w:tcW w:w="1415" w:type="dxa"/>
            <w:vAlign w:val="center"/>
          </w:tcPr>
          <w:p w14:paraId="5139F291">
            <w:pPr>
              <w:jc w:val="center"/>
              <w:rPr>
                <w:rFonts w:hint="eastAsia" w:ascii="宋体" w:hAnsi="宋体" w:eastAsia="宋体" w:cs="宋体"/>
                <w:sz w:val="21"/>
                <w:szCs w:val="21"/>
              </w:rPr>
            </w:pPr>
          </w:p>
        </w:tc>
        <w:tc>
          <w:tcPr>
            <w:tcW w:w="1491" w:type="dxa"/>
            <w:vAlign w:val="center"/>
          </w:tcPr>
          <w:p w14:paraId="371B8243">
            <w:pPr>
              <w:jc w:val="center"/>
              <w:rPr>
                <w:rFonts w:hint="eastAsia" w:ascii="宋体" w:hAnsi="宋体" w:eastAsia="宋体" w:cs="宋体"/>
                <w:sz w:val="21"/>
                <w:szCs w:val="21"/>
              </w:rPr>
            </w:pPr>
          </w:p>
        </w:tc>
        <w:tc>
          <w:tcPr>
            <w:tcW w:w="968" w:type="dxa"/>
            <w:vAlign w:val="center"/>
          </w:tcPr>
          <w:p w14:paraId="35611929">
            <w:pPr>
              <w:jc w:val="center"/>
              <w:rPr>
                <w:rFonts w:hint="eastAsia" w:ascii="宋体" w:hAnsi="宋体" w:eastAsia="宋体" w:cs="宋体"/>
                <w:sz w:val="21"/>
                <w:szCs w:val="21"/>
              </w:rPr>
            </w:pPr>
          </w:p>
        </w:tc>
        <w:tc>
          <w:tcPr>
            <w:tcW w:w="969" w:type="dxa"/>
            <w:vAlign w:val="center"/>
          </w:tcPr>
          <w:p w14:paraId="690F050C">
            <w:pPr>
              <w:jc w:val="center"/>
              <w:rPr>
                <w:rFonts w:hint="eastAsia" w:ascii="宋体" w:hAnsi="宋体" w:eastAsia="宋体" w:cs="宋体"/>
                <w:sz w:val="21"/>
                <w:szCs w:val="21"/>
              </w:rPr>
            </w:pPr>
          </w:p>
        </w:tc>
        <w:tc>
          <w:tcPr>
            <w:tcW w:w="969" w:type="dxa"/>
            <w:vAlign w:val="center"/>
          </w:tcPr>
          <w:p w14:paraId="00417E52">
            <w:pPr>
              <w:jc w:val="center"/>
              <w:rPr>
                <w:rFonts w:hint="eastAsia" w:ascii="宋体" w:hAnsi="宋体" w:eastAsia="宋体" w:cs="宋体"/>
                <w:sz w:val="21"/>
                <w:szCs w:val="21"/>
              </w:rPr>
            </w:pPr>
          </w:p>
        </w:tc>
        <w:tc>
          <w:tcPr>
            <w:tcW w:w="969" w:type="dxa"/>
            <w:vAlign w:val="center"/>
          </w:tcPr>
          <w:p w14:paraId="6B97C4E9">
            <w:pPr>
              <w:jc w:val="center"/>
              <w:rPr>
                <w:rFonts w:hint="eastAsia" w:ascii="宋体" w:hAnsi="宋体" w:eastAsia="宋体" w:cs="宋体"/>
                <w:sz w:val="21"/>
                <w:szCs w:val="21"/>
              </w:rPr>
            </w:pPr>
          </w:p>
        </w:tc>
        <w:tc>
          <w:tcPr>
            <w:tcW w:w="969" w:type="dxa"/>
            <w:vAlign w:val="center"/>
          </w:tcPr>
          <w:p w14:paraId="386A1688">
            <w:pPr>
              <w:jc w:val="center"/>
              <w:rPr>
                <w:rFonts w:hint="eastAsia" w:ascii="宋体" w:hAnsi="宋体" w:eastAsia="宋体" w:cs="宋体"/>
                <w:sz w:val="21"/>
                <w:szCs w:val="21"/>
              </w:rPr>
            </w:pPr>
          </w:p>
        </w:tc>
        <w:tc>
          <w:tcPr>
            <w:tcW w:w="1200" w:type="dxa"/>
            <w:vAlign w:val="center"/>
          </w:tcPr>
          <w:p w14:paraId="58EF393E">
            <w:pPr>
              <w:jc w:val="center"/>
              <w:rPr>
                <w:rFonts w:hint="eastAsia" w:ascii="宋体" w:hAnsi="宋体" w:eastAsia="宋体" w:cs="宋体"/>
                <w:sz w:val="21"/>
                <w:szCs w:val="21"/>
              </w:rPr>
            </w:pPr>
          </w:p>
        </w:tc>
      </w:tr>
      <w:tr w14:paraId="27E4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37ED0257">
            <w:pPr>
              <w:jc w:val="center"/>
              <w:rPr>
                <w:rFonts w:hint="eastAsia" w:ascii="宋体" w:hAnsi="宋体" w:eastAsia="宋体" w:cs="宋体"/>
                <w:sz w:val="21"/>
                <w:szCs w:val="21"/>
              </w:rPr>
            </w:pPr>
          </w:p>
        </w:tc>
        <w:tc>
          <w:tcPr>
            <w:tcW w:w="1415" w:type="dxa"/>
            <w:vAlign w:val="center"/>
          </w:tcPr>
          <w:p w14:paraId="1A7F91E8">
            <w:pPr>
              <w:jc w:val="center"/>
              <w:rPr>
                <w:rFonts w:hint="eastAsia" w:ascii="宋体" w:hAnsi="宋体" w:eastAsia="宋体" w:cs="宋体"/>
                <w:sz w:val="21"/>
                <w:szCs w:val="21"/>
              </w:rPr>
            </w:pPr>
          </w:p>
        </w:tc>
        <w:tc>
          <w:tcPr>
            <w:tcW w:w="1491" w:type="dxa"/>
            <w:vAlign w:val="center"/>
          </w:tcPr>
          <w:p w14:paraId="2B0D4401">
            <w:pPr>
              <w:jc w:val="center"/>
              <w:rPr>
                <w:rFonts w:hint="eastAsia" w:ascii="宋体" w:hAnsi="宋体" w:eastAsia="宋体" w:cs="宋体"/>
                <w:sz w:val="21"/>
                <w:szCs w:val="21"/>
              </w:rPr>
            </w:pPr>
          </w:p>
        </w:tc>
        <w:tc>
          <w:tcPr>
            <w:tcW w:w="968" w:type="dxa"/>
            <w:vAlign w:val="center"/>
          </w:tcPr>
          <w:p w14:paraId="36F6A238">
            <w:pPr>
              <w:jc w:val="center"/>
              <w:rPr>
                <w:rFonts w:hint="eastAsia" w:ascii="宋体" w:hAnsi="宋体" w:eastAsia="宋体" w:cs="宋体"/>
                <w:sz w:val="21"/>
                <w:szCs w:val="21"/>
              </w:rPr>
            </w:pPr>
          </w:p>
        </w:tc>
        <w:tc>
          <w:tcPr>
            <w:tcW w:w="969" w:type="dxa"/>
            <w:vAlign w:val="center"/>
          </w:tcPr>
          <w:p w14:paraId="2EBA1F9A">
            <w:pPr>
              <w:jc w:val="center"/>
              <w:rPr>
                <w:rFonts w:hint="eastAsia" w:ascii="宋体" w:hAnsi="宋体" w:eastAsia="宋体" w:cs="宋体"/>
                <w:sz w:val="21"/>
                <w:szCs w:val="21"/>
              </w:rPr>
            </w:pPr>
          </w:p>
        </w:tc>
        <w:tc>
          <w:tcPr>
            <w:tcW w:w="969" w:type="dxa"/>
            <w:vAlign w:val="center"/>
          </w:tcPr>
          <w:p w14:paraId="355B27F2">
            <w:pPr>
              <w:jc w:val="center"/>
              <w:rPr>
                <w:rFonts w:hint="eastAsia" w:ascii="宋体" w:hAnsi="宋体" w:eastAsia="宋体" w:cs="宋体"/>
                <w:sz w:val="21"/>
                <w:szCs w:val="21"/>
              </w:rPr>
            </w:pPr>
          </w:p>
        </w:tc>
        <w:tc>
          <w:tcPr>
            <w:tcW w:w="969" w:type="dxa"/>
            <w:vAlign w:val="center"/>
          </w:tcPr>
          <w:p w14:paraId="05182FF5">
            <w:pPr>
              <w:jc w:val="center"/>
              <w:rPr>
                <w:rFonts w:hint="eastAsia" w:ascii="宋体" w:hAnsi="宋体" w:eastAsia="宋体" w:cs="宋体"/>
                <w:sz w:val="21"/>
                <w:szCs w:val="21"/>
              </w:rPr>
            </w:pPr>
          </w:p>
        </w:tc>
        <w:tc>
          <w:tcPr>
            <w:tcW w:w="969" w:type="dxa"/>
            <w:vAlign w:val="center"/>
          </w:tcPr>
          <w:p w14:paraId="0BF47098">
            <w:pPr>
              <w:jc w:val="center"/>
              <w:rPr>
                <w:rFonts w:hint="eastAsia" w:ascii="宋体" w:hAnsi="宋体" w:eastAsia="宋体" w:cs="宋体"/>
                <w:sz w:val="21"/>
                <w:szCs w:val="21"/>
              </w:rPr>
            </w:pPr>
          </w:p>
        </w:tc>
        <w:tc>
          <w:tcPr>
            <w:tcW w:w="1200" w:type="dxa"/>
            <w:vAlign w:val="center"/>
          </w:tcPr>
          <w:p w14:paraId="3B903F9A">
            <w:pPr>
              <w:jc w:val="center"/>
              <w:rPr>
                <w:rFonts w:hint="eastAsia" w:ascii="宋体" w:hAnsi="宋体" w:eastAsia="宋体" w:cs="宋体"/>
                <w:sz w:val="21"/>
                <w:szCs w:val="21"/>
              </w:rPr>
            </w:pPr>
          </w:p>
        </w:tc>
      </w:tr>
      <w:tr w14:paraId="1D11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0D16E421">
            <w:pPr>
              <w:jc w:val="center"/>
              <w:rPr>
                <w:rFonts w:hint="eastAsia" w:ascii="宋体" w:hAnsi="宋体" w:eastAsia="宋体" w:cs="宋体"/>
                <w:sz w:val="21"/>
                <w:szCs w:val="21"/>
              </w:rPr>
            </w:pPr>
          </w:p>
        </w:tc>
        <w:tc>
          <w:tcPr>
            <w:tcW w:w="1415" w:type="dxa"/>
            <w:vAlign w:val="center"/>
          </w:tcPr>
          <w:p w14:paraId="423A89A6">
            <w:pPr>
              <w:jc w:val="center"/>
              <w:rPr>
                <w:rFonts w:hint="eastAsia" w:ascii="宋体" w:hAnsi="宋体" w:eastAsia="宋体" w:cs="宋体"/>
                <w:sz w:val="21"/>
                <w:szCs w:val="21"/>
              </w:rPr>
            </w:pPr>
          </w:p>
        </w:tc>
        <w:tc>
          <w:tcPr>
            <w:tcW w:w="1491" w:type="dxa"/>
            <w:vAlign w:val="center"/>
          </w:tcPr>
          <w:p w14:paraId="5ABF7FF7">
            <w:pPr>
              <w:jc w:val="center"/>
              <w:rPr>
                <w:rFonts w:hint="eastAsia" w:ascii="宋体" w:hAnsi="宋体" w:eastAsia="宋体" w:cs="宋体"/>
                <w:sz w:val="21"/>
                <w:szCs w:val="21"/>
              </w:rPr>
            </w:pPr>
          </w:p>
        </w:tc>
        <w:tc>
          <w:tcPr>
            <w:tcW w:w="968" w:type="dxa"/>
            <w:vAlign w:val="center"/>
          </w:tcPr>
          <w:p w14:paraId="7F9D1EB0">
            <w:pPr>
              <w:jc w:val="center"/>
              <w:rPr>
                <w:rFonts w:hint="eastAsia" w:ascii="宋体" w:hAnsi="宋体" w:eastAsia="宋体" w:cs="宋体"/>
                <w:sz w:val="21"/>
                <w:szCs w:val="21"/>
              </w:rPr>
            </w:pPr>
          </w:p>
        </w:tc>
        <w:tc>
          <w:tcPr>
            <w:tcW w:w="969" w:type="dxa"/>
            <w:vAlign w:val="center"/>
          </w:tcPr>
          <w:p w14:paraId="49AF3EB9">
            <w:pPr>
              <w:jc w:val="center"/>
              <w:rPr>
                <w:rFonts w:hint="eastAsia" w:ascii="宋体" w:hAnsi="宋体" w:eastAsia="宋体" w:cs="宋体"/>
                <w:sz w:val="21"/>
                <w:szCs w:val="21"/>
              </w:rPr>
            </w:pPr>
          </w:p>
        </w:tc>
        <w:tc>
          <w:tcPr>
            <w:tcW w:w="969" w:type="dxa"/>
            <w:vAlign w:val="center"/>
          </w:tcPr>
          <w:p w14:paraId="6306118D">
            <w:pPr>
              <w:jc w:val="center"/>
              <w:rPr>
                <w:rFonts w:hint="eastAsia" w:ascii="宋体" w:hAnsi="宋体" w:eastAsia="宋体" w:cs="宋体"/>
                <w:sz w:val="21"/>
                <w:szCs w:val="21"/>
              </w:rPr>
            </w:pPr>
          </w:p>
        </w:tc>
        <w:tc>
          <w:tcPr>
            <w:tcW w:w="969" w:type="dxa"/>
            <w:vAlign w:val="center"/>
          </w:tcPr>
          <w:p w14:paraId="7ADC3FF6">
            <w:pPr>
              <w:jc w:val="center"/>
              <w:rPr>
                <w:rFonts w:hint="eastAsia" w:ascii="宋体" w:hAnsi="宋体" w:eastAsia="宋体" w:cs="宋体"/>
                <w:sz w:val="21"/>
                <w:szCs w:val="21"/>
              </w:rPr>
            </w:pPr>
          </w:p>
        </w:tc>
        <w:tc>
          <w:tcPr>
            <w:tcW w:w="969" w:type="dxa"/>
            <w:vAlign w:val="center"/>
          </w:tcPr>
          <w:p w14:paraId="6E8EB63A">
            <w:pPr>
              <w:jc w:val="center"/>
              <w:rPr>
                <w:rFonts w:hint="eastAsia" w:ascii="宋体" w:hAnsi="宋体" w:eastAsia="宋体" w:cs="宋体"/>
                <w:sz w:val="21"/>
                <w:szCs w:val="21"/>
              </w:rPr>
            </w:pPr>
          </w:p>
        </w:tc>
        <w:tc>
          <w:tcPr>
            <w:tcW w:w="1200" w:type="dxa"/>
            <w:vAlign w:val="center"/>
          </w:tcPr>
          <w:p w14:paraId="73F1C4A1">
            <w:pPr>
              <w:jc w:val="center"/>
              <w:rPr>
                <w:rFonts w:hint="eastAsia" w:ascii="宋体" w:hAnsi="宋体" w:eastAsia="宋体" w:cs="宋体"/>
                <w:sz w:val="21"/>
                <w:szCs w:val="21"/>
              </w:rPr>
            </w:pPr>
          </w:p>
        </w:tc>
      </w:tr>
      <w:tr w14:paraId="675B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3CE51C4F">
            <w:pPr>
              <w:jc w:val="center"/>
              <w:rPr>
                <w:rFonts w:hint="eastAsia" w:ascii="宋体" w:hAnsi="宋体" w:eastAsia="宋体" w:cs="宋体"/>
                <w:sz w:val="21"/>
                <w:szCs w:val="21"/>
              </w:rPr>
            </w:pPr>
          </w:p>
        </w:tc>
        <w:tc>
          <w:tcPr>
            <w:tcW w:w="1415" w:type="dxa"/>
            <w:vAlign w:val="center"/>
          </w:tcPr>
          <w:p w14:paraId="3C7BC4F0">
            <w:pPr>
              <w:jc w:val="center"/>
              <w:rPr>
                <w:rFonts w:hint="eastAsia" w:ascii="宋体" w:hAnsi="宋体" w:eastAsia="宋体" w:cs="宋体"/>
                <w:sz w:val="21"/>
                <w:szCs w:val="21"/>
              </w:rPr>
            </w:pPr>
          </w:p>
        </w:tc>
        <w:tc>
          <w:tcPr>
            <w:tcW w:w="1491" w:type="dxa"/>
            <w:vAlign w:val="center"/>
          </w:tcPr>
          <w:p w14:paraId="733EF48A">
            <w:pPr>
              <w:jc w:val="center"/>
              <w:rPr>
                <w:rFonts w:hint="eastAsia" w:ascii="宋体" w:hAnsi="宋体" w:eastAsia="宋体" w:cs="宋体"/>
                <w:sz w:val="21"/>
                <w:szCs w:val="21"/>
              </w:rPr>
            </w:pPr>
          </w:p>
        </w:tc>
        <w:tc>
          <w:tcPr>
            <w:tcW w:w="968" w:type="dxa"/>
            <w:vAlign w:val="center"/>
          </w:tcPr>
          <w:p w14:paraId="51384BAA">
            <w:pPr>
              <w:jc w:val="center"/>
              <w:rPr>
                <w:rFonts w:hint="eastAsia" w:ascii="宋体" w:hAnsi="宋体" w:eastAsia="宋体" w:cs="宋体"/>
                <w:sz w:val="21"/>
                <w:szCs w:val="21"/>
              </w:rPr>
            </w:pPr>
          </w:p>
        </w:tc>
        <w:tc>
          <w:tcPr>
            <w:tcW w:w="969" w:type="dxa"/>
            <w:vAlign w:val="center"/>
          </w:tcPr>
          <w:p w14:paraId="77BBAA92">
            <w:pPr>
              <w:jc w:val="center"/>
              <w:rPr>
                <w:rFonts w:hint="eastAsia" w:ascii="宋体" w:hAnsi="宋体" w:eastAsia="宋体" w:cs="宋体"/>
                <w:sz w:val="21"/>
                <w:szCs w:val="21"/>
              </w:rPr>
            </w:pPr>
          </w:p>
        </w:tc>
        <w:tc>
          <w:tcPr>
            <w:tcW w:w="969" w:type="dxa"/>
            <w:vAlign w:val="center"/>
          </w:tcPr>
          <w:p w14:paraId="758B9FDE">
            <w:pPr>
              <w:jc w:val="center"/>
              <w:rPr>
                <w:rFonts w:hint="eastAsia" w:ascii="宋体" w:hAnsi="宋体" w:eastAsia="宋体" w:cs="宋体"/>
                <w:sz w:val="21"/>
                <w:szCs w:val="21"/>
              </w:rPr>
            </w:pPr>
          </w:p>
        </w:tc>
        <w:tc>
          <w:tcPr>
            <w:tcW w:w="969" w:type="dxa"/>
            <w:vAlign w:val="center"/>
          </w:tcPr>
          <w:p w14:paraId="0880F92B">
            <w:pPr>
              <w:jc w:val="center"/>
              <w:rPr>
                <w:rFonts w:hint="eastAsia" w:ascii="宋体" w:hAnsi="宋体" w:eastAsia="宋体" w:cs="宋体"/>
                <w:sz w:val="21"/>
                <w:szCs w:val="21"/>
              </w:rPr>
            </w:pPr>
          </w:p>
        </w:tc>
        <w:tc>
          <w:tcPr>
            <w:tcW w:w="969" w:type="dxa"/>
            <w:vAlign w:val="center"/>
          </w:tcPr>
          <w:p w14:paraId="56E3A14A">
            <w:pPr>
              <w:jc w:val="center"/>
              <w:rPr>
                <w:rFonts w:hint="eastAsia" w:ascii="宋体" w:hAnsi="宋体" w:eastAsia="宋体" w:cs="宋体"/>
                <w:sz w:val="21"/>
                <w:szCs w:val="21"/>
              </w:rPr>
            </w:pPr>
          </w:p>
        </w:tc>
        <w:tc>
          <w:tcPr>
            <w:tcW w:w="1200" w:type="dxa"/>
            <w:vAlign w:val="center"/>
          </w:tcPr>
          <w:p w14:paraId="75AF7656">
            <w:pPr>
              <w:jc w:val="center"/>
              <w:rPr>
                <w:rFonts w:hint="eastAsia" w:ascii="宋体" w:hAnsi="宋体" w:eastAsia="宋体" w:cs="宋体"/>
                <w:sz w:val="21"/>
                <w:szCs w:val="21"/>
              </w:rPr>
            </w:pPr>
          </w:p>
        </w:tc>
      </w:tr>
      <w:tr w14:paraId="6C2A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443BD9A1">
            <w:pPr>
              <w:jc w:val="center"/>
              <w:rPr>
                <w:rFonts w:hint="eastAsia" w:ascii="宋体" w:hAnsi="宋体" w:eastAsia="宋体" w:cs="宋体"/>
                <w:sz w:val="21"/>
                <w:szCs w:val="21"/>
              </w:rPr>
            </w:pPr>
          </w:p>
        </w:tc>
        <w:tc>
          <w:tcPr>
            <w:tcW w:w="1415" w:type="dxa"/>
            <w:vAlign w:val="center"/>
          </w:tcPr>
          <w:p w14:paraId="4718CF67">
            <w:pPr>
              <w:jc w:val="center"/>
              <w:rPr>
                <w:rFonts w:hint="eastAsia" w:ascii="宋体" w:hAnsi="宋体" w:eastAsia="宋体" w:cs="宋体"/>
                <w:sz w:val="21"/>
                <w:szCs w:val="21"/>
              </w:rPr>
            </w:pPr>
          </w:p>
        </w:tc>
        <w:tc>
          <w:tcPr>
            <w:tcW w:w="1491" w:type="dxa"/>
            <w:vAlign w:val="center"/>
          </w:tcPr>
          <w:p w14:paraId="1DD97B10">
            <w:pPr>
              <w:jc w:val="center"/>
              <w:rPr>
                <w:rFonts w:hint="eastAsia" w:ascii="宋体" w:hAnsi="宋体" w:eastAsia="宋体" w:cs="宋体"/>
                <w:sz w:val="21"/>
                <w:szCs w:val="21"/>
              </w:rPr>
            </w:pPr>
          </w:p>
        </w:tc>
        <w:tc>
          <w:tcPr>
            <w:tcW w:w="968" w:type="dxa"/>
            <w:vAlign w:val="center"/>
          </w:tcPr>
          <w:p w14:paraId="3B52C3B8">
            <w:pPr>
              <w:jc w:val="center"/>
              <w:rPr>
                <w:rFonts w:hint="eastAsia" w:ascii="宋体" w:hAnsi="宋体" w:eastAsia="宋体" w:cs="宋体"/>
                <w:sz w:val="21"/>
                <w:szCs w:val="21"/>
              </w:rPr>
            </w:pPr>
          </w:p>
        </w:tc>
        <w:tc>
          <w:tcPr>
            <w:tcW w:w="969" w:type="dxa"/>
            <w:vAlign w:val="center"/>
          </w:tcPr>
          <w:p w14:paraId="712B3871">
            <w:pPr>
              <w:jc w:val="center"/>
              <w:rPr>
                <w:rFonts w:hint="eastAsia" w:ascii="宋体" w:hAnsi="宋体" w:eastAsia="宋体" w:cs="宋体"/>
                <w:sz w:val="21"/>
                <w:szCs w:val="21"/>
              </w:rPr>
            </w:pPr>
          </w:p>
        </w:tc>
        <w:tc>
          <w:tcPr>
            <w:tcW w:w="969" w:type="dxa"/>
            <w:vAlign w:val="center"/>
          </w:tcPr>
          <w:p w14:paraId="222135A6">
            <w:pPr>
              <w:jc w:val="center"/>
              <w:rPr>
                <w:rFonts w:hint="eastAsia" w:ascii="宋体" w:hAnsi="宋体" w:eastAsia="宋体" w:cs="宋体"/>
                <w:sz w:val="21"/>
                <w:szCs w:val="21"/>
              </w:rPr>
            </w:pPr>
          </w:p>
        </w:tc>
        <w:tc>
          <w:tcPr>
            <w:tcW w:w="969" w:type="dxa"/>
            <w:vAlign w:val="center"/>
          </w:tcPr>
          <w:p w14:paraId="6F13D8AD">
            <w:pPr>
              <w:jc w:val="center"/>
              <w:rPr>
                <w:rFonts w:hint="eastAsia" w:ascii="宋体" w:hAnsi="宋体" w:eastAsia="宋体" w:cs="宋体"/>
                <w:sz w:val="21"/>
                <w:szCs w:val="21"/>
              </w:rPr>
            </w:pPr>
          </w:p>
        </w:tc>
        <w:tc>
          <w:tcPr>
            <w:tcW w:w="969" w:type="dxa"/>
            <w:vAlign w:val="center"/>
          </w:tcPr>
          <w:p w14:paraId="676C479A">
            <w:pPr>
              <w:jc w:val="center"/>
              <w:rPr>
                <w:rFonts w:hint="eastAsia" w:ascii="宋体" w:hAnsi="宋体" w:eastAsia="宋体" w:cs="宋体"/>
                <w:sz w:val="21"/>
                <w:szCs w:val="21"/>
              </w:rPr>
            </w:pPr>
          </w:p>
        </w:tc>
        <w:tc>
          <w:tcPr>
            <w:tcW w:w="1200" w:type="dxa"/>
            <w:vAlign w:val="center"/>
          </w:tcPr>
          <w:p w14:paraId="4003C85F">
            <w:pPr>
              <w:jc w:val="center"/>
              <w:rPr>
                <w:rFonts w:hint="eastAsia" w:ascii="宋体" w:hAnsi="宋体" w:eastAsia="宋体" w:cs="宋体"/>
                <w:sz w:val="21"/>
                <w:szCs w:val="21"/>
              </w:rPr>
            </w:pPr>
          </w:p>
        </w:tc>
      </w:tr>
      <w:tr w14:paraId="6956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3C5A10F3">
            <w:pPr>
              <w:jc w:val="center"/>
              <w:rPr>
                <w:rFonts w:hint="eastAsia" w:ascii="宋体" w:hAnsi="宋体" w:eastAsia="宋体" w:cs="宋体"/>
                <w:sz w:val="21"/>
                <w:szCs w:val="21"/>
              </w:rPr>
            </w:pPr>
          </w:p>
        </w:tc>
        <w:tc>
          <w:tcPr>
            <w:tcW w:w="1415" w:type="dxa"/>
            <w:vAlign w:val="center"/>
          </w:tcPr>
          <w:p w14:paraId="664909C6">
            <w:pPr>
              <w:jc w:val="center"/>
              <w:rPr>
                <w:rFonts w:hint="eastAsia" w:ascii="宋体" w:hAnsi="宋体" w:eastAsia="宋体" w:cs="宋体"/>
                <w:sz w:val="21"/>
                <w:szCs w:val="21"/>
              </w:rPr>
            </w:pPr>
          </w:p>
        </w:tc>
        <w:tc>
          <w:tcPr>
            <w:tcW w:w="1491" w:type="dxa"/>
            <w:vAlign w:val="center"/>
          </w:tcPr>
          <w:p w14:paraId="1B08E66B">
            <w:pPr>
              <w:jc w:val="center"/>
              <w:rPr>
                <w:rFonts w:hint="eastAsia" w:ascii="宋体" w:hAnsi="宋体" w:eastAsia="宋体" w:cs="宋体"/>
                <w:sz w:val="21"/>
                <w:szCs w:val="21"/>
              </w:rPr>
            </w:pPr>
          </w:p>
        </w:tc>
        <w:tc>
          <w:tcPr>
            <w:tcW w:w="968" w:type="dxa"/>
            <w:vAlign w:val="center"/>
          </w:tcPr>
          <w:p w14:paraId="3F7C6984">
            <w:pPr>
              <w:jc w:val="center"/>
              <w:rPr>
                <w:rFonts w:hint="eastAsia" w:ascii="宋体" w:hAnsi="宋体" w:eastAsia="宋体" w:cs="宋体"/>
                <w:sz w:val="21"/>
                <w:szCs w:val="21"/>
              </w:rPr>
            </w:pPr>
          </w:p>
        </w:tc>
        <w:tc>
          <w:tcPr>
            <w:tcW w:w="969" w:type="dxa"/>
            <w:vAlign w:val="center"/>
          </w:tcPr>
          <w:p w14:paraId="22E8D435">
            <w:pPr>
              <w:jc w:val="center"/>
              <w:rPr>
                <w:rFonts w:hint="eastAsia" w:ascii="宋体" w:hAnsi="宋体" w:eastAsia="宋体" w:cs="宋体"/>
                <w:sz w:val="21"/>
                <w:szCs w:val="21"/>
              </w:rPr>
            </w:pPr>
          </w:p>
        </w:tc>
        <w:tc>
          <w:tcPr>
            <w:tcW w:w="969" w:type="dxa"/>
            <w:vAlign w:val="center"/>
          </w:tcPr>
          <w:p w14:paraId="5921B444">
            <w:pPr>
              <w:jc w:val="center"/>
              <w:rPr>
                <w:rFonts w:hint="eastAsia" w:ascii="宋体" w:hAnsi="宋体" w:eastAsia="宋体" w:cs="宋体"/>
                <w:sz w:val="21"/>
                <w:szCs w:val="21"/>
              </w:rPr>
            </w:pPr>
          </w:p>
        </w:tc>
        <w:tc>
          <w:tcPr>
            <w:tcW w:w="969" w:type="dxa"/>
            <w:vAlign w:val="center"/>
          </w:tcPr>
          <w:p w14:paraId="7D0D8BB0">
            <w:pPr>
              <w:jc w:val="center"/>
              <w:rPr>
                <w:rFonts w:hint="eastAsia" w:ascii="宋体" w:hAnsi="宋体" w:eastAsia="宋体" w:cs="宋体"/>
                <w:sz w:val="21"/>
                <w:szCs w:val="21"/>
              </w:rPr>
            </w:pPr>
          </w:p>
        </w:tc>
        <w:tc>
          <w:tcPr>
            <w:tcW w:w="969" w:type="dxa"/>
            <w:vAlign w:val="center"/>
          </w:tcPr>
          <w:p w14:paraId="0BB4C9DD">
            <w:pPr>
              <w:jc w:val="center"/>
              <w:rPr>
                <w:rFonts w:hint="eastAsia" w:ascii="宋体" w:hAnsi="宋体" w:eastAsia="宋体" w:cs="宋体"/>
                <w:sz w:val="21"/>
                <w:szCs w:val="21"/>
              </w:rPr>
            </w:pPr>
          </w:p>
        </w:tc>
        <w:tc>
          <w:tcPr>
            <w:tcW w:w="1200" w:type="dxa"/>
            <w:vAlign w:val="center"/>
          </w:tcPr>
          <w:p w14:paraId="31B0DE8E">
            <w:pPr>
              <w:jc w:val="center"/>
              <w:rPr>
                <w:rFonts w:hint="eastAsia" w:ascii="宋体" w:hAnsi="宋体" w:eastAsia="宋体" w:cs="宋体"/>
                <w:sz w:val="21"/>
                <w:szCs w:val="21"/>
              </w:rPr>
            </w:pPr>
          </w:p>
        </w:tc>
      </w:tr>
    </w:tbl>
    <w:p w14:paraId="3F53279C">
      <w:pPr>
        <w:spacing w:line="500" w:lineRule="exact"/>
        <w:ind w:firstLine="422"/>
        <w:rPr>
          <w:rFonts w:hint="eastAsia" w:ascii="宋体" w:hAnsi="宋体" w:eastAsia="宋体" w:cs="宋体"/>
          <w:sz w:val="21"/>
          <w:szCs w:val="21"/>
        </w:rPr>
      </w:pPr>
      <w:r>
        <w:rPr>
          <w:rFonts w:hint="eastAsia" w:ascii="宋体" w:hAnsi="宋体" w:eastAsia="宋体" w:cs="宋体"/>
          <w:b/>
          <w:bCs/>
          <w:sz w:val="21"/>
          <w:szCs w:val="21"/>
        </w:rPr>
        <w:t>注：以上报价</w:t>
      </w:r>
      <w:r>
        <w:rPr>
          <w:rFonts w:hint="eastAsia" w:ascii="宋体" w:hAnsi="宋体" w:eastAsia="宋体" w:cs="宋体"/>
          <w:b/>
          <w:bCs/>
          <w:sz w:val="21"/>
          <w:szCs w:val="21"/>
          <w:u w:val="single"/>
        </w:rPr>
        <w:t>☑包含/□不包含</w:t>
      </w:r>
      <w:r>
        <w:rPr>
          <w:rFonts w:hint="eastAsia" w:ascii="宋体" w:hAnsi="宋体" w:eastAsia="宋体" w:cs="宋体"/>
          <w:b/>
          <w:bCs/>
          <w:sz w:val="21"/>
          <w:szCs w:val="21"/>
        </w:rPr>
        <w:t>在投标报价中。</w:t>
      </w:r>
    </w:p>
    <w:p w14:paraId="74235A7E">
      <w:pPr>
        <w:ind w:firstLine="422"/>
        <w:rPr>
          <w:rFonts w:hint="eastAsia" w:ascii="宋体" w:hAnsi="宋体" w:eastAsia="宋体" w:cs="宋体"/>
          <w:b/>
          <w:sz w:val="21"/>
          <w:szCs w:val="21"/>
        </w:rPr>
      </w:pPr>
    </w:p>
    <w:p w14:paraId="0B539747">
      <w:pPr>
        <w:ind w:firstLine="422"/>
        <w:rPr>
          <w:rFonts w:hint="eastAsia" w:ascii="宋体" w:hAnsi="宋体" w:eastAsia="宋体" w:cs="宋体"/>
          <w:b/>
          <w:sz w:val="21"/>
          <w:szCs w:val="21"/>
        </w:rPr>
      </w:pPr>
    </w:p>
    <w:p w14:paraId="20DF29E1">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2C566139">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08DCA24D">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134B083E">
      <w:pPr>
        <w:ind w:firstLine="562"/>
        <w:rPr>
          <w:rFonts w:hint="eastAsia" w:ascii="宋体" w:hAnsi="宋体" w:eastAsia="宋体" w:cs="宋体"/>
          <w:szCs w:val="21"/>
        </w:rPr>
      </w:pPr>
      <w:r>
        <w:rPr>
          <w:rFonts w:hint="eastAsia" w:ascii="宋体" w:hAnsi="宋体" w:eastAsia="宋体" w:cs="宋体"/>
          <w:b/>
          <w:sz w:val="28"/>
          <w:szCs w:val="28"/>
        </w:rPr>
        <w:br w:type="page"/>
      </w:r>
    </w:p>
    <w:bookmarkEnd w:id="354"/>
    <w:p w14:paraId="4087E2B4">
      <w:pPr>
        <w:pStyle w:val="3"/>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355" w:name="_Toc19820103"/>
      <w:bookmarkStart w:id="356" w:name="_Toc30506"/>
      <w:bookmarkStart w:id="357" w:name="_Toc181641043"/>
      <w:r>
        <w:rPr>
          <w:rFonts w:hint="eastAsia" w:ascii="宋体" w:hAnsi="宋体" w:eastAsia="宋体" w:cs="宋体"/>
          <w:color w:val="000000" w:themeColor="text1"/>
          <w:lang w:val="zh-CN"/>
          <w14:textFill>
            <w14:solidFill>
              <w14:schemeClr w14:val="tx1"/>
            </w14:solidFill>
          </w14:textFill>
        </w:rPr>
        <w:t>三、投标文件技术、商务部分格式</w:t>
      </w:r>
      <w:bookmarkEnd w:id="355"/>
      <w:bookmarkEnd w:id="356"/>
      <w:bookmarkEnd w:id="357"/>
      <w:bookmarkStart w:id="358" w:name="_Toc6496684"/>
    </w:p>
    <w:bookmarkEnd w:id="358"/>
    <w:p w14:paraId="3810E55D">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bookmarkStart w:id="359" w:name="_Toc114240807"/>
      <w:bookmarkStart w:id="360" w:name="_Toc6496687"/>
      <w:bookmarkStart w:id="361" w:name="_Toc489145757"/>
      <w:bookmarkStart w:id="362" w:name="_Toc481694851"/>
      <w:bookmarkStart w:id="363" w:name="_Toc488633622"/>
      <w:bookmarkStart w:id="364" w:name="_Toc213141100"/>
      <w:bookmarkStart w:id="365" w:name="_Toc489197861"/>
      <w:r>
        <w:rPr>
          <w:rFonts w:hint="eastAsia" w:ascii="宋体" w:hAnsi="宋体" w:eastAsia="宋体" w:cs="宋体"/>
          <w:b w:val="0"/>
          <w:color w:val="000000" w:themeColor="text1"/>
          <w:sz w:val="30"/>
          <w:szCs w:val="30"/>
          <w14:textFill>
            <w14:solidFill>
              <w14:schemeClr w14:val="tx1"/>
            </w14:solidFill>
          </w14:textFill>
        </w:rPr>
        <w:t>（一）商务条款偏离表</w:t>
      </w:r>
      <w:bookmarkEnd w:id="359"/>
    </w:p>
    <w:p w14:paraId="7B3BEFAE">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4566F0AE">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3665"/>
        <w:gridCol w:w="3203"/>
        <w:gridCol w:w="1367"/>
      </w:tblGrid>
      <w:tr w14:paraId="739AE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65" w:type="dxa"/>
            <w:vAlign w:val="center"/>
          </w:tcPr>
          <w:p w14:paraId="192C1077">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3665" w:type="dxa"/>
            <w:vAlign w:val="center"/>
          </w:tcPr>
          <w:p w14:paraId="4A80631F">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招标文件商务条款</w:t>
            </w:r>
          </w:p>
        </w:tc>
        <w:tc>
          <w:tcPr>
            <w:tcW w:w="3203" w:type="dxa"/>
            <w:vAlign w:val="center"/>
          </w:tcPr>
          <w:p w14:paraId="3A67777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投标文件响应情况</w:t>
            </w:r>
          </w:p>
        </w:tc>
        <w:tc>
          <w:tcPr>
            <w:tcW w:w="1367" w:type="dxa"/>
            <w:vAlign w:val="center"/>
          </w:tcPr>
          <w:p w14:paraId="2E5E52CA">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偏离</w:t>
            </w:r>
          </w:p>
        </w:tc>
      </w:tr>
      <w:tr w14:paraId="1691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65" w:type="dxa"/>
          </w:tcPr>
          <w:p w14:paraId="19427DC3">
            <w:pPr>
              <w:pStyle w:val="24"/>
              <w:rPr>
                <w:rFonts w:hint="eastAsia" w:ascii="宋体" w:hAnsi="宋体" w:eastAsia="宋体" w:cs="宋体"/>
                <w:color w:val="000000"/>
              </w:rPr>
            </w:pPr>
          </w:p>
        </w:tc>
        <w:tc>
          <w:tcPr>
            <w:tcW w:w="3665" w:type="dxa"/>
          </w:tcPr>
          <w:p w14:paraId="26DF54B8">
            <w:pPr>
              <w:pStyle w:val="24"/>
              <w:rPr>
                <w:rFonts w:hint="eastAsia" w:ascii="宋体" w:hAnsi="宋体" w:eastAsia="宋体" w:cs="宋体"/>
                <w:color w:val="000000"/>
              </w:rPr>
            </w:pPr>
          </w:p>
        </w:tc>
        <w:tc>
          <w:tcPr>
            <w:tcW w:w="3203" w:type="dxa"/>
          </w:tcPr>
          <w:p w14:paraId="60C1D721">
            <w:pPr>
              <w:pStyle w:val="24"/>
              <w:rPr>
                <w:rFonts w:hint="eastAsia" w:ascii="宋体" w:hAnsi="宋体" w:eastAsia="宋体" w:cs="宋体"/>
                <w:color w:val="000000"/>
              </w:rPr>
            </w:pPr>
          </w:p>
        </w:tc>
        <w:tc>
          <w:tcPr>
            <w:tcW w:w="1367" w:type="dxa"/>
          </w:tcPr>
          <w:p w14:paraId="0767075A">
            <w:pPr>
              <w:pStyle w:val="24"/>
              <w:rPr>
                <w:rFonts w:hint="eastAsia" w:ascii="宋体" w:hAnsi="宋体" w:eastAsia="宋体" w:cs="宋体"/>
                <w:color w:val="000000"/>
              </w:rPr>
            </w:pPr>
          </w:p>
        </w:tc>
      </w:tr>
    </w:tbl>
    <w:p w14:paraId="0E71FFC0">
      <w:pPr>
        <w:pStyle w:val="125"/>
        <w:adjustRightInd w:val="0"/>
        <w:snapToGrid w:val="0"/>
        <w:spacing w:line="360" w:lineRule="auto"/>
        <w:rPr>
          <w:rFonts w:hint="eastAsia" w:ascii="宋体" w:hAnsi="宋体" w:eastAsia="宋体" w:cs="宋体"/>
          <w:color w:val="000000"/>
          <w:szCs w:val="21"/>
        </w:rPr>
      </w:pPr>
      <w:r>
        <w:rPr>
          <w:rFonts w:hint="eastAsia" w:ascii="宋体" w:hAnsi="宋体" w:eastAsia="宋体" w:cs="宋体"/>
          <w:color w:val="000000"/>
          <w:szCs w:val="21"/>
        </w:rPr>
        <w:t>注：1.投标人根据招标文件就交货期、交货地点、交货方式、质量要求、售后服务、付款方式等商务条款</w:t>
      </w:r>
      <w:r>
        <w:rPr>
          <w:rFonts w:hint="eastAsia" w:ascii="宋体" w:hAnsi="宋体" w:cs="宋体"/>
          <w:color w:val="000000"/>
          <w:szCs w:val="21"/>
          <w:lang w:eastAsia="zh-CN"/>
        </w:rPr>
        <w:t>（</w:t>
      </w:r>
      <w:r>
        <w:rPr>
          <w:rFonts w:hint="eastAsia" w:ascii="宋体" w:hAnsi="宋体" w:cs="宋体"/>
          <w:color w:val="000000"/>
          <w:szCs w:val="21"/>
          <w:lang w:val="en-US" w:eastAsia="zh-CN"/>
        </w:rPr>
        <w:t>标注为“</w:t>
      </w:r>
      <w:r>
        <w:rPr>
          <w:rFonts w:hint="eastAsia" w:ascii="宋体" w:hAnsi="宋体" w:cs="宋体"/>
          <w:b w:val="0"/>
          <w:bCs w:val="0"/>
          <w:sz w:val="21"/>
          <w:szCs w:val="21"/>
          <w:lang w:val="en-US" w:eastAsia="zh-CN"/>
        </w:rPr>
        <w:t>★</w:t>
      </w:r>
      <w:r>
        <w:rPr>
          <w:rFonts w:hint="eastAsia" w:ascii="宋体" w:hAnsi="宋体" w:cs="宋体"/>
          <w:color w:val="000000"/>
          <w:szCs w:val="21"/>
          <w:lang w:val="en-US" w:eastAsia="zh-CN"/>
        </w:rPr>
        <w:t>”</w:t>
      </w:r>
      <w:r>
        <w:rPr>
          <w:rFonts w:hint="eastAsia" w:ascii="宋体" w:hAnsi="宋体" w:cs="宋体"/>
          <w:color w:val="000000"/>
          <w:szCs w:val="21"/>
          <w:lang w:eastAsia="zh-CN"/>
        </w:rPr>
        <w:t>）</w:t>
      </w:r>
      <w:r>
        <w:rPr>
          <w:rFonts w:hint="eastAsia" w:ascii="宋体" w:hAnsi="宋体" w:eastAsia="宋体" w:cs="宋体"/>
          <w:color w:val="000000"/>
          <w:szCs w:val="21"/>
        </w:rPr>
        <w:t>作出全面、真实的反映，若投标文件中响应情况与招标文件商务条款不符或无有效证明，而投标人又未在投标文件中作出说明和解释的，评标委员会在评审时可以视为不响应该条商务条款的规定。</w:t>
      </w:r>
    </w:p>
    <w:p w14:paraId="466D27FD">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表格中“偏离”一列，投标人只能如实填写“正偏离”、“负偏离”或“无偏离”。凡响应内容高于招标文件要求的，按“正偏离”填写；低于招标文件要求的，按“负偏离”填写；满足招标文件要求的，按“无偏离”填写。</w:t>
      </w:r>
    </w:p>
    <w:p w14:paraId="64A3FA70">
      <w:pPr>
        <w:pStyle w:val="24"/>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3.投标人可根据招标文件商务条款拓展本表，但不得改变格式。</w:t>
      </w:r>
    </w:p>
    <w:p w14:paraId="703B2AA8">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如无偏离，投标人不需要填表，但应按下列内容进行承诺。</w:t>
      </w:r>
    </w:p>
    <w:p w14:paraId="0AC2F166">
      <w:pPr>
        <w:pStyle w:val="13"/>
        <w:spacing w:line="360" w:lineRule="auto"/>
        <w:ind w:firstLine="0" w:firstLineChars="0"/>
        <w:jc w:val="center"/>
        <w:rPr>
          <w:rFonts w:hint="eastAsia" w:ascii="宋体" w:hAnsi="宋体" w:eastAsia="宋体" w:cs="宋体"/>
          <w:b/>
          <w:bCs/>
          <w:sz w:val="24"/>
          <w:szCs w:val="24"/>
          <w:lang w:eastAsia="zh-CN"/>
        </w:rPr>
      </w:pPr>
    </w:p>
    <w:p w14:paraId="1FC929E5">
      <w:pPr>
        <w:pStyle w:val="13"/>
        <w:spacing w:line="360" w:lineRule="auto"/>
        <w:ind w:firstLine="0" w:firstLineChars="0"/>
        <w:jc w:val="center"/>
        <w:rPr>
          <w:rFonts w:hint="eastAsia" w:ascii="宋体" w:hAnsi="宋体" w:eastAsia="宋体" w:cs="宋体"/>
          <w:b/>
          <w:bCs/>
          <w:sz w:val="24"/>
          <w:szCs w:val="24"/>
          <w:lang w:eastAsia="zh-CN"/>
        </w:rPr>
      </w:pPr>
    </w:p>
    <w:p w14:paraId="7FC8C44C">
      <w:pPr>
        <w:pStyle w:val="13"/>
        <w:spacing w:line="360" w:lineRule="auto"/>
        <w:ind w:firstLine="0" w:firstLineChars="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承诺函</w:t>
      </w:r>
    </w:p>
    <w:p w14:paraId="1C9D4FED">
      <w:pPr>
        <w:pStyle w:val="1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p>
    <w:p w14:paraId="658B8548">
      <w:pPr>
        <w:pStyle w:val="1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我公司承诺，我公司参与本项目的投标，除商务条款偏离表</w:t>
      </w:r>
      <w:r>
        <w:rPr>
          <w:rFonts w:hint="eastAsia" w:ascii="宋体" w:hAnsi="宋体" w:eastAsia="宋体" w:cs="宋体"/>
          <w:sz w:val="21"/>
          <w:szCs w:val="21"/>
          <w:lang w:val="en-US" w:eastAsia="zh-CN"/>
        </w:rPr>
        <w:t>处</w:t>
      </w:r>
      <w:r>
        <w:rPr>
          <w:rFonts w:hint="eastAsia" w:ascii="宋体" w:hAnsi="宋体" w:eastAsia="宋体" w:cs="宋体"/>
          <w:sz w:val="21"/>
          <w:szCs w:val="21"/>
          <w:lang w:eastAsia="zh-CN"/>
        </w:rPr>
        <w:t>的偏离外，我公司完全响应招标文件的全部商务条款</w:t>
      </w:r>
      <w:r>
        <w:rPr>
          <w:rFonts w:hint="eastAsia" w:ascii="宋体" w:hAnsi="宋体" w:eastAsia="宋体" w:cs="宋体"/>
          <w:sz w:val="21"/>
          <w:szCs w:val="21"/>
          <w:lang w:val="en-US" w:eastAsia="zh-CN"/>
        </w:rPr>
        <w:t>及采购需求</w:t>
      </w:r>
      <w:r>
        <w:rPr>
          <w:rFonts w:hint="eastAsia" w:ascii="宋体" w:hAnsi="宋体" w:eastAsia="宋体" w:cs="宋体"/>
          <w:sz w:val="21"/>
          <w:szCs w:val="21"/>
          <w:lang w:eastAsia="zh-CN"/>
        </w:rPr>
        <w:t>，若投标文件中响应情况与招标文件商务条款</w:t>
      </w:r>
      <w:r>
        <w:rPr>
          <w:rFonts w:hint="eastAsia" w:ascii="宋体" w:hAnsi="宋体" w:eastAsia="宋体" w:cs="宋体"/>
          <w:sz w:val="21"/>
          <w:szCs w:val="21"/>
          <w:lang w:val="en-US" w:eastAsia="zh-CN"/>
        </w:rPr>
        <w:t>及采购需求</w:t>
      </w:r>
      <w:r>
        <w:rPr>
          <w:rFonts w:hint="eastAsia" w:ascii="宋体" w:hAnsi="宋体" w:eastAsia="宋体" w:cs="宋体"/>
          <w:sz w:val="21"/>
          <w:szCs w:val="21"/>
          <w:lang w:eastAsia="zh-CN"/>
        </w:rPr>
        <w:t>不符或无有效证明，而我公司又未在投标文件中作出说明和解释的，评标委员会在评审时可以视为不响应该条商务条款</w:t>
      </w:r>
      <w:r>
        <w:rPr>
          <w:rFonts w:hint="eastAsia" w:ascii="宋体" w:hAnsi="宋体" w:eastAsia="宋体" w:cs="宋体"/>
          <w:sz w:val="21"/>
          <w:szCs w:val="21"/>
          <w:lang w:val="en-US" w:eastAsia="zh-CN"/>
        </w:rPr>
        <w:t>及采购需求</w:t>
      </w:r>
      <w:r>
        <w:rPr>
          <w:rFonts w:hint="eastAsia" w:ascii="宋体" w:hAnsi="宋体" w:eastAsia="宋体" w:cs="宋体"/>
          <w:sz w:val="21"/>
          <w:szCs w:val="21"/>
          <w:lang w:eastAsia="zh-CN"/>
        </w:rPr>
        <w:t>的</w:t>
      </w:r>
      <w:r>
        <w:rPr>
          <w:rFonts w:hint="eastAsia" w:ascii="宋体" w:hAnsi="宋体" w:eastAsia="宋体" w:cs="宋体"/>
          <w:sz w:val="21"/>
          <w:szCs w:val="21"/>
          <w:lang w:val="en-US" w:eastAsia="zh-CN"/>
        </w:rPr>
        <w:t>要求、</w:t>
      </w:r>
      <w:r>
        <w:rPr>
          <w:rFonts w:hint="eastAsia" w:ascii="宋体" w:hAnsi="宋体" w:eastAsia="宋体" w:cs="宋体"/>
          <w:sz w:val="21"/>
          <w:szCs w:val="21"/>
          <w:lang w:eastAsia="zh-CN"/>
        </w:rPr>
        <w:t>规定。</w:t>
      </w:r>
    </w:p>
    <w:p w14:paraId="76927C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rPr>
      </w:pPr>
    </w:p>
    <w:p w14:paraId="15AD2C7A">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6B54709F">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18DEAD01">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017212E3">
      <w:pP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br w:type="page"/>
      </w:r>
    </w:p>
    <w:p w14:paraId="14BB1A54">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（二）技术要求偏离表</w:t>
      </w:r>
      <w:bookmarkEnd w:id="360"/>
    </w:p>
    <w:p w14:paraId="68EDD76A">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请按实际响应内容，逐条对应招标文件的</w:t>
      </w:r>
      <w:r>
        <w:rPr>
          <w:rFonts w:hint="eastAsia" w:ascii="宋体" w:hAnsi="宋体" w:eastAsia="宋体" w:cs="宋体"/>
          <w:b/>
          <w:bCs/>
          <w:sz w:val="21"/>
          <w:szCs w:val="21"/>
        </w:rPr>
        <w:t>第六章《采购需求》--</w:t>
      </w:r>
      <w:r>
        <w:rPr>
          <w:rFonts w:hint="eastAsia" w:ascii="宋体" w:hAnsi="宋体" w:eastAsia="宋体" w:cs="宋体"/>
          <w:b/>
          <w:sz w:val="21"/>
          <w:szCs w:val="21"/>
        </w:rPr>
        <w:t>“</w:t>
      </w:r>
      <w:r>
        <w:rPr>
          <w:rFonts w:hint="eastAsia" w:ascii="宋体" w:hAnsi="宋体" w:eastAsia="宋体" w:cs="宋体"/>
          <w:b/>
          <w:bCs/>
          <w:sz w:val="21"/>
          <w:szCs w:val="21"/>
          <w:lang w:bidi="ar"/>
        </w:rPr>
        <w:t>产品要求</w:t>
      </w:r>
      <w:r>
        <w:rPr>
          <w:rFonts w:hint="eastAsia" w:ascii="宋体" w:hAnsi="宋体" w:eastAsia="宋体" w:cs="宋体"/>
          <w:b/>
          <w:sz w:val="21"/>
          <w:szCs w:val="21"/>
        </w:rPr>
        <w:t>”</w:t>
      </w:r>
      <w:r>
        <w:rPr>
          <w:rFonts w:hint="eastAsia" w:ascii="宋体" w:hAnsi="宋体" w:eastAsia="宋体" w:cs="宋体"/>
          <w:sz w:val="21"/>
          <w:szCs w:val="21"/>
        </w:rPr>
        <w:t>认真填写该表。</w:t>
      </w:r>
    </w:p>
    <w:p w14:paraId="076DED1E">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1F2E4D66">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93"/>
        <w:gridCol w:w="2572"/>
        <w:gridCol w:w="2268"/>
        <w:gridCol w:w="1538"/>
        <w:gridCol w:w="1859"/>
      </w:tblGrid>
      <w:tr w14:paraId="44D2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23" w:hRule="atLeast"/>
          <w:jc w:val="center"/>
        </w:trPr>
        <w:tc>
          <w:tcPr>
            <w:tcW w:w="593" w:type="dxa"/>
            <w:vAlign w:val="center"/>
          </w:tcPr>
          <w:p w14:paraId="5DF6187B">
            <w:pPr>
              <w:jc w:val="center"/>
              <w:rPr>
                <w:rFonts w:hint="eastAsia" w:ascii="宋体" w:hAnsi="宋体" w:eastAsia="宋体" w:cs="宋体"/>
                <w:b/>
                <w:szCs w:val="21"/>
              </w:rPr>
            </w:pPr>
            <w:r>
              <w:rPr>
                <w:rFonts w:hint="eastAsia" w:ascii="宋体" w:hAnsi="宋体" w:eastAsia="宋体" w:cs="宋体"/>
                <w:b/>
                <w:szCs w:val="21"/>
              </w:rPr>
              <w:t>序号</w:t>
            </w:r>
          </w:p>
        </w:tc>
        <w:tc>
          <w:tcPr>
            <w:tcW w:w="2572" w:type="dxa"/>
            <w:vAlign w:val="center"/>
          </w:tcPr>
          <w:p w14:paraId="4515FC2D">
            <w:pPr>
              <w:jc w:val="center"/>
              <w:rPr>
                <w:rFonts w:hint="eastAsia" w:ascii="宋体" w:hAnsi="宋体" w:eastAsia="宋体" w:cs="宋体"/>
                <w:b/>
                <w:szCs w:val="21"/>
              </w:rPr>
            </w:pPr>
            <w:r>
              <w:rPr>
                <w:rFonts w:hint="eastAsia" w:ascii="宋体" w:hAnsi="宋体" w:eastAsia="宋体" w:cs="宋体"/>
                <w:b/>
                <w:szCs w:val="21"/>
              </w:rPr>
              <w:t>招标文件技术参数及性能要求</w:t>
            </w:r>
          </w:p>
        </w:tc>
        <w:tc>
          <w:tcPr>
            <w:tcW w:w="2268" w:type="dxa"/>
            <w:vAlign w:val="center"/>
          </w:tcPr>
          <w:p w14:paraId="77782DD9">
            <w:pPr>
              <w:jc w:val="center"/>
              <w:rPr>
                <w:rFonts w:hint="eastAsia" w:ascii="宋体" w:hAnsi="宋体" w:eastAsia="宋体" w:cs="宋体"/>
                <w:b/>
                <w:szCs w:val="21"/>
              </w:rPr>
            </w:pPr>
            <w:r>
              <w:rPr>
                <w:rFonts w:hint="eastAsia" w:ascii="宋体" w:hAnsi="宋体" w:eastAsia="宋体" w:cs="宋体"/>
                <w:b/>
                <w:szCs w:val="21"/>
              </w:rPr>
              <w:t>投标产品技术参数及性能要求</w:t>
            </w:r>
          </w:p>
        </w:tc>
        <w:tc>
          <w:tcPr>
            <w:tcW w:w="1538" w:type="dxa"/>
            <w:vAlign w:val="center"/>
          </w:tcPr>
          <w:p w14:paraId="5883E66D">
            <w:pPr>
              <w:jc w:val="center"/>
              <w:rPr>
                <w:rFonts w:hint="eastAsia" w:ascii="宋体" w:hAnsi="宋体" w:eastAsia="宋体" w:cs="宋体"/>
                <w:b/>
                <w:szCs w:val="21"/>
              </w:rPr>
            </w:pPr>
            <w:r>
              <w:rPr>
                <w:rFonts w:hint="eastAsia" w:ascii="宋体" w:hAnsi="宋体" w:eastAsia="宋体" w:cs="宋体"/>
                <w:b/>
                <w:szCs w:val="21"/>
              </w:rPr>
              <w:t>偏离</w:t>
            </w:r>
          </w:p>
        </w:tc>
        <w:tc>
          <w:tcPr>
            <w:tcW w:w="1859" w:type="dxa"/>
            <w:vAlign w:val="center"/>
          </w:tcPr>
          <w:p w14:paraId="572BC288">
            <w:pPr>
              <w:jc w:val="center"/>
              <w:rPr>
                <w:rFonts w:hint="eastAsia" w:ascii="宋体" w:hAnsi="宋体" w:eastAsia="宋体" w:cs="宋体"/>
                <w:b/>
                <w:szCs w:val="21"/>
              </w:rPr>
            </w:pPr>
            <w:r>
              <w:rPr>
                <w:rFonts w:hint="eastAsia" w:ascii="宋体" w:hAnsi="宋体" w:eastAsia="宋体" w:cs="宋体"/>
                <w:b/>
                <w:bCs/>
                <w:szCs w:val="21"/>
              </w:rPr>
              <w:t>投标产品技术支持资料（页码及条目号等）</w:t>
            </w:r>
          </w:p>
        </w:tc>
      </w:tr>
      <w:tr w14:paraId="066C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05" w:hRule="atLeast"/>
          <w:jc w:val="center"/>
        </w:trPr>
        <w:tc>
          <w:tcPr>
            <w:tcW w:w="593" w:type="dxa"/>
            <w:vAlign w:val="center"/>
          </w:tcPr>
          <w:p w14:paraId="634C1A60">
            <w:pPr>
              <w:spacing w:line="360" w:lineRule="auto"/>
              <w:jc w:val="center"/>
              <w:rPr>
                <w:rFonts w:hint="eastAsia" w:ascii="宋体" w:hAnsi="宋体" w:eastAsia="宋体" w:cs="宋体"/>
                <w:szCs w:val="21"/>
              </w:rPr>
            </w:pPr>
          </w:p>
        </w:tc>
        <w:tc>
          <w:tcPr>
            <w:tcW w:w="2572" w:type="dxa"/>
            <w:vAlign w:val="center"/>
          </w:tcPr>
          <w:p w14:paraId="799CBC93">
            <w:pPr>
              <w:spacing w:line="360" w:lineRule="auto"/>
              <w:jc w:val="center"/>
              <w:rPr>
                <w:rFonts w:hint="eastAsia" w:ascii="宋体" w:hAnsi="宋体" w:eastAsia="宋体" w:cs="宋体"/>
                <w:szCs w:val="21"/>
              </w:rPr>
            </w:pPr>
          </w:p>
        </w:tc>
        <w:tc>
          <w:tcPr>
            <w:tcW w:w="2268" w:type="dxa"/>
            <w:vAlign w:val="center"/>
          </w:tcPr>
          <w:p w14:paraId="0CFB3C3B">
            <w:pPr>
              <w:spacing w:line="360" w:lineRule="auto"/>
              <w:jc w:val="center"/>
              <w:rPr>
                <w:rFonts w:hint="eastAsia" w:ascii="宋体" w:hAnsi="宋体" w:eastAsia="宋体" w:cs="宋体"/>
                <w:szCs w:val="21"/>
              </w:rPr>
            </w:pPr>
          </w:p>
        </w:tc>
        <w:tc>
          <w:tcPr>
            <w:tcW w:w="1538" w:type="dxa"/>
          </w:tcPr>
          <w:p w14:paraId="1D425B68">
            <w:pPr>
              <w:spacing w:line="360" w:lineRule="auto"/>
              <w:jc w:val="center"/>
              <w:rPr>
                <w:rFonts w:hint="eastAsia" w:ascii="宋体" w:hAnsi="宋体" w:eastAsia="宋体" w:cs="宋体"/>
                <w:szCs w:val="21"/>
              </w:rPr>
            </w:pPr>
          </w:p>
        </w:tc>
        <w:tc>
          <w:tcPr>
            <w:tcW w:w="1859" w:type="dxa"/>
          </w:tcPr>
          <w:p w14:paraId="15B9728F">
            <w:pPr>
              <w:spacing w:line="360" w:lineRule="auto"/>
              <w:jc w:val="center"/>
              <w:rPr>
                <w:rFonts w:hint="eastAsia" w:ascii="宋体" w:hAnsi="宋体" w:eastAsia="宋体" w:cs="宋体"/>
                <w:szCs w:val="21"/>
              </w:rPr>
            </w:pPr>
          </w:p>
        </w:tc>
      </w:tr>
      <w:tr w14:paraId="4E6B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97" w:hRule="atLeast"/>
          <w:jc w:val="center"/>
        </w:trPr>
        <w:tc>
          <w:tcPr>
            <w:tcW w:w="593" w:type="dxa"/>
            <w:vAlign w:val="center"/>
          </w:tcPr>
          <w:p w14:paraId="104CC252">
            <w:pPr>
              <w:spacing w:line="360" w:lineRule="auto"/>
              <w:jc w:val="center"/>
              <w:rPr>
                <w:rFonts w:hint="eastAsia" w:ascii="宋体" w:hAnsi="宋体" w:eastAsia="宋体" w:cs="宋体"/>
                <w:szCs w:val="21"/>
              </w:rPr>
            </w:pPr>
          </w:p>
        </w:tc>
        <w:tc>
          <w:tcPr>
            <w:tcW w:w="2572" w:type="dxa"/>
            <w:vAlign w:val="center"/>
          </w:tcPr>
          <w:p w14:paraId="6BC77C0F">
            <w:pPr>
              <w:spacing w:line="360" w:lineRule="auto"/>
              <w:jc w:val="center"/>
              <w:rPr>
                <w:rFonts w:hint="eastAsia" w:ascii="宋体" w:hAnsi="宋体" w:eastAsia="宋体" w:cs="宋体"/>
                <w:szCs w:val="21"/>
              </w:rPr>
            </w:pPr>
          </w:p>
        </w:tc>
        <w:tc>
          <w:tcPr>
            <w:tcW w:w="2268" w:type="dxa"/>
            <w:vAlign w:val="center"/>
          </w:tcPr>
          <w:p w14:paraId="5EEF3519">
            <w:pPr>
              <w:spacing w:line="360" w:lineRule="auto"/>
              <w:jc w:val="center"/>
              <w:rPr>
                <w:rFonts w:hint="eastAsia" w:ascii="宋体" w:hAnsi="宋体" w:eastAsia="宋体" w:cs="宋体"/>
                <w:szCs w:val="21"/>
              </w:rPr>
            </w:pPr>
          </w:p>
        </w:tc>
        <w:tc>
          <w:tcPr>
            <w:tcW w:w="1538" w:type="dxa"/>
          </w:tcPr>
          <w:p w14:paraId="19D4DE6B">
            <w:pPr>
              <w:spacing w:line="360" w:lineRule="auto"/>
              <w:jc w:val="center"/>
              <w:rPr>
                <w:rFonts w:hint="eastAsia" w:ascii="宋体" w:hAnsi="宋体" w:eastAsia="宋体" w:cs="宋体"/>
                <w:szCs w:val="21"/>
              </w:rPr>
            </w:pPr>
          </w:p>
        </w:tc>
        <w:tc>
          <w:tcPr>
            <w:tcW w:w="1859" w:type="dxa"/>
          </w:tcPr>
          <w:p w14:paraId="16657CA6">
            <w:pPr>
              <w:spacing w:line="360" w:lineRule="auto"/>
              <w:jc w:val="center"/>
              <w:rPr>
                <w:rFonts w:hint="eastAsia" w:ascii="宋体" w:hAnsi="宋体" w:eastAsia="宋体" w:cs="宋体"/>
                <w:szCs w:val="21"/>
              </w:rPr>
            </w:pPr>
          </w:p>
        </w:tc>
      </w:tr>
    </w:tbl>
    <w:p w14:paraId="14FCA961">
      <w:pPr>
        <w:spacing w:line="360" w:lineRule="auto"/>
        <w:rPr>
          <w:rFonts w:hint="eastAsia" w:ascii="宋体" w:hAnsi="宋体" w:eastAsia="宋体" w:cs="宋体"/>
          <w:sz w:val="21"/>
          <w:szCs w:val="21"/>
        </w:rPr>
      </w:pPr>
    </w:p>
    <w:p w14:paraId="3BFAA683">
      <w:pPr>
        <w:spacing w:line="360" w:lineRule="auto"/>
        <w:rPr>
          <w:rFonts w:hint="eastAsia" w:ascii="宋体" w:hAnsi="宋体" w:eastAsia="宋体" w:cs="宋体"/>
          <w:sz w:val="21"/>
          <w:szCs w:val="21"/>
        </w:rPr>
      </w:pPr>
      <w:r>
        <w:rPr>
          <w:rFonts w:hint="eastAsia" w:ascii="宋体" w:hAnsi="宋体" w:eastAsia="宋体" w:cs="宋体"/>
          <w:sz w:val="21"/>
          <w:szCs w:val="21"/>
        </w:rPr>
        <w:t>注：</w:t>
      </w:r>
    </w:p>
    <w:p w14:paraId="19D2B2E1">
      <w:pPr>
        <w:spacing w:line="360" w:lineRule="auto"/>
        <w:rPr>
          <w:rFonts w:hint="eastAsia" w:ascii="宋体" w:hAnsi="宋体" w:eastAsia="宋体" w:cs="宋体"/>
          <w:bCs/>
          <w:sz w:val="21"/>
          <w:szCs w:val="21"/>
        </w:rPr>
      </w:pPr>
      <w:r>
        <w:rPr>
          <w:rFonts w:hint="eastAsia" w:ascii="宋体" w:hAnsi="宋体" w:eastAsia="宋体" w:cs="宋体"/>
          <w:sz w:val="21"/>
          <w:szCs w:val="21"/>
        </w:rPr>
        <w:t>1.序号应对应在</w:t>
      </w:r>
      <w:r>
        <w:rPr>
          <w:rFonts w:hint="eastAsia" w:ascii="宋体" w:hAnsi="宋体" w:eastAsia="宋体" w:cs="宋体"/>
          <w:b/>
          <w:bCs/>
          <w:sz w:val="21"/>
          <w:szCs w:val="21"/>
        </w:rPr>
        <w:t>第六章《采购需求》--</w:t>
      </w:r>
      <w:r>
        <w:rPr>
          <w:rFonts w:hint="eastAsia" w:ascii="宋体" w:hAnsi="宋体" w:eastAsia="宋体" w:cs="宋体"/>
          <w:b/>
          <w:sz w:val="21"/>
          <w:szCs w:val="21"/>
        </w:rPr>
        <w:t>“参数响应”</w:t>
      </w:r>
      <w:r>
        <w:rPr>
          <w:rFonts w:hint="eastAsia" w:ascii="宋体" w:hAnsi="宋体" w:eastAsia="宋体" w:cs="宋体"/>
          <w:bCs/>
          <w:sz w:val="21"/>
          <w:szCs w:val="21"/>
        </w:rPr>
        <w:t>中的序号。</w:t>
      </w:r>
    </w:p>
    <w:p w14:paraId="4325198F">
      <w:pPr>
        <w:spacing w:line="360" w:lineRule="auto"/>
        <w:rPr>
          <w:rFonts w:hint="eastAsia" w:ascii="宋体" w:hAnsi="宋体" w:eastAsia="宋体" w:cs="宋体"/>
          <w:bCs/>
          <w:sz w:val="21"/>
          <w:szCs w:val="21"/>
        </w:rPr>
      </w:pPr>
      <w:r>
        <w:rPr>
          <w:rFonts w:hint="eastAsia" w:ascii="宋体" w:hAnsi="宋体" w:eastAsia="宋体" w:cs="宋体"/>
          <w:sz w:val="21"/>
          <w:szCs w:val="21"/>
        </w:rPr>
        <w:t>2.</w:t>
      </w:r>
      <w:r>
        <w:rPr>
          <w:rFonts w:hint="eastAsia" w:ascii="宋体" w:hAnsi="宋体" w:eastAsia="宋体" w:cs="宋体"/>
          <w:bCs/>
          <w:sz w:val="21"/>
          <w:szCs w:val="21"/>
        </w:rPr>
        <w:t>投标人根据招标文件</w:t>
      </w:r>
      <w:r>
        <w:rPr>
          <w:rFonts w:hint="eastAsia" w:ascii="宋体" w:hAnsi="宋体" w:eastAsia="宋体" w:cs="宋体"/>
          <w:b/>
          <w:bCs/>
          <w:sz w:val="21"/>
          <w:szCs w:val="21"/>
        </w:rPr>
        <w:t>第六章《采购需求》--</w:t>
      </w:r>
      <w:r>
        <w:rPr>
          <w:rFonts w:hint="eastAsia" w:ascii="宋体" w:hAnsi="宋体" w:eastAsia="宋体" w:cs="宋体"/>
          <w:b/>
          <w:sz w:val="21"/>
          <w:szCs w:val="21"/>
        </w:rPr>
        <w:t>“参数响应”</w:t>
      </w:r>
      <w:r>
        <w:rPr>
          <w:rFonts w:hint="eastAsia" w:ascii="宋体" w:hAnsi="宋体" w:eastAsia="宋体" w:cs="宋体"/>
          <w:bCs/>
          <w:sz w:val="21"/>
          <w:szCs w:val="21"/>
        </w:rPr>
        <w:t>中的要求作出全面、真实的反映，逐条对应答复，</w:t>
      </w:r>
      <w:r>
        <w:rPr>
          <w:rFonts w:hint="eastAsia" w:ascii="宋体" w:hAnsi="宋体" w:eastAsia="宋体" w:cs="宋体"/>
          <w:sz w:val="21"/>
          <w:szCs w:val="21"/>
        </w:rPr>
        <w:t>并在“投标产品品牌、型号、技术参数及配置”一列中写明详细情况</w:t>
      </w:r>
      <w:r>
        <w:rPr>
          <w:rFonts w:hint="eastAsia" w:ascii="宋体" w:hAnsi="宋体" w:eastAsia="宋体" w:cs="宋体"/>
          <w:bCs/>
          <w:sz w:val="21"/>
          <w:szCs w:val="21"/>
        </w:rPr>
        <w:t>，诸如“已知”“理解”“满足”或“同意”等非明确的答复是不可接受的。投标文件应以中文应答（英文文本或缩略语需提供中文翻译或注释）。</w:t>
      </w:r>
    </w:p>
    <w:p w14:paraId="01526928">
      <w:pPr>
        <w:spacing w:line="360" w:lineRule="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sz w:val="21"/>
          <w:szCs w:val="21"/>
        </w:rPr>
        <w:t>投标人除如实填写技术要求偏离表外</w:t>
      </w:r>
      <w:r>
        <w:rPr>
          <w:rFonts w:hint="eastAsia" w:ascii="宋体" w:hAnsi="宋体" w:eastAsia="宋体" w:cs="宋体"/>
          <w:sz w:val="21"/>
          <w:szCs w:val="21"/>
          <w:highlight w:val="none"/>
        </w:rPr>
        <w:t>，投标文件中必须提供</w:t>
      </w:r>
      <w:r>
        <w:rPr>
          <w:rFonts w:hint="eastAsia" w:ascii="宋体" w:hAnsi="宋体" w:eastAsia="宋体" w:cs="宋体"/>
          <w:color w:val="000000" w:themeColor="text1"/>
          <w:sz w:val="21"/>
          <w:szCs w:val="21"/>
          <w14:textFill>
            <w14:solidFill>
              <w14:schemeClr w14:val="tx1"/>
            </w14:solidFill>
          </w14:textFill>
        </w:rPr>
        <w:t>第三方出具的检测（检验）报告</w:t>
      </w:r>
      <w:r>
        <w:rPr>
          <w:rFonts w:hint="eastAsia" w:ascii="宋体" w:hAnsi="宋体" w:eastAsia="宋体" w:cs="宋体"/>
          <w:sz w:val="21"/>
          <w:szCs w:val="21"/>
          <w:highlight w:val="none"/>
        </w:rPr>
        <w:t>。</w:t>
      </w:r>
    </w:p>
    <w:p w14:paraId="5198CDB7">
      <w:pPr>
        <w:spacing w:line="360" w:lineRule="auto"/>
        <w:rPr>
          <w:rFonts w:hint="eastAsia" w:ascii="宋体" w:hAnsi="宋体" w:eastAsia="宋体" w:cs="宋体"/>
          <w:sz w:val="21"/>
          <w:szCs w:val="21"/>
        </w:rPr>
      </w:pPr>
      <w:r>
        <w:rPr>
          <w:rFonts w:hint="eastAsia" w:ascii="宋体" w:hAnsi="宋体" w:eastAsia="宋体" w:cs="宋体"/>
          <w:bCs/>
          <w:sz w:val="21"/>
          <w:szCs w:val="21"/>
        </w:rPr>
        <w:t>4.</w:t>
      </w:r>
      <w:r>
        <w:rPr>
          <w:rFonts w:hint="eastAsia" w:ascii="宋体" w:hAnsi="宋体" w:eastAsia="宋体" w:cs="宋体"/>
          <w:sz w:val="21"/>
          <w:szCs w:val="21"/>
        </w:rPr>
        <w:t>表格中“偏离”一列，投标人只能如实填写“正偏离”“负偏离”或“无偏离”。凡投标文件响应情况优于招标文件要求的，按“正偏离”填写；低于招标文件要求的，按“负偏离”填写；满足招标文件要求的，按“无偏离”填写。</w:t>
      </w:r>
    </w:p>
    <w:p w14:paraId="6E18C96F">
      <w:pPr>
        <w:spacing w:line="360" w:lineRule="auto"/>
        <w:rPr>
          <w:rFonts w:hint="eastAsia" w:ascii="宋体" w:hAnsi="宋体" w:eastAsia="宋体" w:cs="宋体"/>
          <w:sz w:val="21"/>
          <w:szCs w:val="21"/>
        </w:rPr>
      </w:pPr>
      <w:r>
        <w:rPr>
          <w:rFonts w:hint="eastAsia" w:ascii="宋体" w:hAnsi="宋体" w:eastAsia="宋体" w:cs="宋体"/>
          <w:bCs/>
          <w:sz w:val="21"/>
          <w:szCs w:val="21"/>
        </w:rPr>
        <w:t>5.投标人应将支持该项技术要求响应的投标产品技术支持资料在投标文件中的索引（页码及条目号等）标注在“投标产品技术支持资料”一栏中。</w:t>
      </w:r>
    </w:p>
    <w:p w14:paraId="47F49877">
      <w:pPr>
        <w:ind w:firstLine="400"/>
        <w:rPr>
          <w:rFonts w:hint="eastAsia" w:ascii="宋体" w:hAnsi="宋体" w:eastAsia="宋体" w:cs="宋体"/>
          <w:color w:val="000000" w:themeColor="text1"/>
          <w14:textFill>
            <w14:solidFill>
              <w14:schemeClr w14:val="tx1"/>
            </w14:solidFill>
          </w14:textFill>
        </w:rPr>
      </w:pPr>
    </w:p>
    <w:p w14:paraId="0D89F1DD">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投标人（电子签章）：_______________</w:t>
      </w:r>
    </w:p>
    <w:p w14:paraId="00105C98">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法定代表人（电子签章）：___________</w:t>
      </w:r>
    </w:p>
    <w:p w14:paraId="0EBCD444">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bookmarkEnd w:id="361"/>
    <w:bookmarkEnd w:id="362"/>
    <w:bookmarkEnd w:id="363"/>
    <w:bookmarkEnd w:id="364"/>
    <w:bookmarkEnd w:id="365"/>
    <w:p w14:paraId="05F88DCA">
      <w:pP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br w:type="page"/>
      </w:r>
    </w:p>
    <w:p w14:paraId="7D27EC26">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（三）技术支持资料</w:t>
      </w:r>
    </w:p>
    <w:p w14:paraId="7F9B652E">
      <w:pPr>
        <w:pStyle w:val="24"/>
        <w:spacing w:line="360" w:lineRule="auto"/>
        <w:ind w:left="-134" w:leftChars="-67" w:right="-136" w:rightChars="-6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（投标人按照招标文件要求提供）</w:t>
      </w:r>
    </w:p>
    <w:p w14:paraId="07859BC3">
      <w:pPr>
        <w:pStyle w:val="24"/>
        <w:spacing w:line="360" w:lineRule="auto"/>
        <w:jc w:val="left"/>
        <w:rPr>
          <w:rFonts w:hint="eastAsia" w:ascii="宋体" w:hAnsi="宋体" w:eastAsia="宋体" w:cs="宋体"/>
          <w:color w:val="000000" w:themeColor="text1"/>
          <w14:textFill>
            <w14:solidFill>
              <w14:schemeClr w14:val="tx1"/>
            </w14:solidFill>
          </w14:textFill>
        </w:rPr>
      </w:pPr>
    </w:p>
    <w:p w14:paraId="2BB539AB">
      <w:pPr>
        <w:ind w:firstLine="400"/>
        <w:rPr>
          <w:rFonts w:hint="eastAsia" w:ascii="宋体" w:hAnsi="宋体" w:eastAsia="宋体" w:cs="宋体"/>
          <w:color w:val="000000" w:themeColor="text1"/>
          <w:szCs w:val="21"/>
          <w14:textFill>
            <w14:solidFill>
              <w14:schemeClr w14:val="tx1"/>
            </w14:solidFill>
          </w14:textFill>
        </w:rPr>
      </w:pPr>
    </w:p>
    <w:p w14:paraId="627226F1">
      <w:pPr>
        <w:ind w:firstLine="400"/>
        <w:rPr>
          <w:rFonts w:hint="eastAsia" w:ascii="宋体" w:hAnsi="宋体" w:eastAsia="宋体" w:cs="宋体"/>
          <w:color w:val="000000" w:themeColor="text1"/>
          <w:szCs w:val="21"/>
          <w14:textFill>
            <w14:solidFill>
              <w14:schemeClr w14:val="tx1"/>
            </w14:solidFill>
          </w14:textFill>
        </w:rPr>
      </w:pPr>
    </w:p>
    <w:p w14:paraId="504CD2E0">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（四）产品质量控制</w:t>
      </w:r>
      <w:r>
        <w:rPr>
          <w:rFonts w:hint="eastAsia" w:ascii="宋体" w:hAnsi="宋体" w:cs="宋体"/>
          <w:b w:val="0"/>
          <w:color w:val="000000" w:themeColor="text1"/>
          <w:sz w:val="30"/>
          <w:szCs w:val="30"/>
          <w:lang w:val="en-US" w:eastAsia="zh-CN"/>
          <w14:textFill>
            <w14:solidFill>
              <w14:schemeClr w14:val="tx1"/>
            </w14:solidFill>
          </w14:textFill>
        </w:rPr>
        <w:t>或</w:t>
      </w:r>
      <w:r>
        <w:rPr>
          <w:rFonts w:hint="eastAsia" w:ascii="宋体" w:hAnsi="宋体" w:eastAsia="宋体" w:cs="宋体"/>
          <w:b w:val="0"/>
          <w:color w:val="000000" w:themeColor="text1"/>
          <w:sz w:val="30"/>
          <w:szCs w:val="30"/>
          <w14:textFill>
            <w14:solidFill>
              <w14:schemeClr w14:val="tx1"/>
            </w14:solidFill>
          </w14:textFill>
        </w:rPr>
        <w:t>质检报告</w:t>
      </w:r>
    </w:p>
    <w:p w14:paraId="2E42C7B9">
      <w:pPr>
        <w:pStyle w:val="24"/>
        <w:spacing w:line="360" w:lineRule="auto"/>
        <w:ind w:left="-134" w:leftChars="-67" w:right="-136" w:rightChars="-6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（投标人按照招标文件要求、评标办法的评审内容及采购需求由投标人自行编写，格式自拟）</w:t>
      </w:r>
    </w:p>
    <w:p w14:paraId="52F4D0B5">
      <w:pPr>
        <w:ind w:firstLine="400"/>
        <w:rPr>
          <w:rFonts w:hint="eastAsia" w:ascii="宋体" w:hAnsi="宋体" w:eastAsia="宋体" w:cs="宋体"/>
          <w:color w:val="000000" w:themeColor="text1"/>
          <w:szCs w:val="21"/>
          <w14:textFill>
            <w14:solidFill>
              <w14:schemeClr w14:val="tx1"/>
            </w14:solidFill>
          </w14:textFill>
        </w:rPr>
      </w:pPr>
    </w:p>
    <w:p w14:paraId="14F79B0E">
      <w:pPr>
        <w:ind w:firstLine="400"/>
        <w:rPr>
          <w:rFonts w:hint="eastAsia" w:ascii="宋体" w:hAnsi="宋体" w:eastAsia="宋体" w:cs="宋体"/>
          <w:color w:val="000000" w:themeColor="text1"/>
          <w:szCs w:val="21"/>
          <w14:textFill>
            <w14:solidFill>
              <w14:schemeClr w14:val="tx1"/>
            </w14:solidFill>
          </w14:textFill>
        </w:rPr>
      </w:pPr>
    </w:p>
    <w:p w14:paraId="7A041FC1">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（五）供货服务方案</w:t>
      </w:r>
    </w:p>
    <w:p w14:paraId="0B432DBF">
      <w:pPr>
        <w:pStyle w:val="24"/>
        <w:spacing w:line="360" w:lineRule="auto"/>
        <w:ind w:left="-134" w:leftChars="-67" w:right="-136" w:rightChars="-6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（投标人按照招标文件要求、评标办法的评审内容及采购需求由投标人自行编写，格式自拟）</w:t>
      </w:r>
    </w:p>
    <w:p w14:paraId="2B3EAAF7">
      <w:pPr>
        <w:ind w:firstLine="400"/>
        <w:rPr>
          <w:rFonts w:hint="eastAsia" w:ascii="宋体" w:hAnsi="宋体" w:eastAsia="宋体" w:cs="宋体"/>
          <w:color w:val="000000" w:themeColor="text1"/>
          <w:szCs w:val="21"/>
          <w14:textFill>
            <w14:solidFill>
              <w14:schemeClr w14:val="tx1"/>
            </w14:solidFill>
          </w14:textFill>
        </w:rPr>
      </w:pPr>
    </w:p>
    <w:p w14:paraId="1E319083">
      <w:pPr>
        <w:ind w:firstLine="400"/>
        <w:rPr>
          <w:rFonts w:hint="eastAsia" w:ascii="宋体" w:hAnsi="宋体" w:eastAsia="宋体" w:cs="宋体"/>
          <w:color w:val="000000" w:themeColor="text1"/>
          <w:szCs w:val="21"/>
          <w14:textFill>
            <w14:solidFill>
              <w14:schemeClr w14:val="tx1"/>
            </w14:solidFill>
          </w14:textFill>
        </w:rPr>
      </w:pPr>
    </w:p>
    <w:p w14:paraId="6E81AFB4">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（六）售后服务承诺及措施</w:t>
      </w:r>
    </w:p>
    <w:p w14:paraId="003E7C7D">
      <w:pPr>
        <w:pStyle w:val="24"/>
        <w:spacing w:line="360" w:lineRule="auto"/>
        <w:ind w:left="-134" w:leftChars="-67" w:right="-136" w:rightChars="-68" w:firstLine="42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（投标人按照招标文件要求、评标办法的评审内容及采购需求由投标人自行编写，格式自拟）</w:t>
      </w:r>
    </w:p>
    <w:p w14:paraId="783A70B1">
      <w:pPr>
        <w:ind w:firstLine="400"/>
        <w:rPr>
          <w:rFonts w:hint="eastAsia" w:ascii="宋体" w:hAnsi="宋体" w:eastAsia="宋体" w:cs="宋体"/>
          <w:color w:val="000000" w:themeColor="text1"/>
          <w:szCs w:val="21"/>
          <w14:textFill>
            <w14:solidFill>
              <w14:schemeClr w14:val="tx1"/>
            </w14:solidFill>
          </w14:textFill>
        </w:rPr>
      </w:pPr>
    </w:p>
    <w:p w14:paraId="750239B9">
      <w:pPr>
        <w:ind w:firstLine="400"/>
        <w:rPr>
          <w:rFonts w:hint="eastAsia" w:ascii="宋体" w:hAnsi="宋体" w:eastAsia="宋体" w:cs="宋体"/>
          <w:color w:val="000000" w:themeColor="text1"/>
          <w:szCs w:val="21"/>
          <w14:textFill>
            <w14:solidFill>
              <w14:schemeClr w14:val="tx1"/>
            </w14:solidFill>
          </w14:textFill>
        </w:rPr>
      </w:pPr>
    </w:p>
    <w:p w14:paraId="716D6D5C">
      <w:pPr>
        <w:ind w:firstLine="400"/>
        <w:rPr>
          <w:rFonts w:hint="eastAsia" w:ascii="宋体" w:hAnsi="宋体" w:eastAsia="宋体" w:cs="宋体"/>
          <w:color w:val="000000" w:themeColor="text1"/>
          <w:szCs w:val="21"/>
          <w14:textFill>
            <w14:solidFill>
              <w14:schemeClr w14:val="tx1"/>
            </w14:solidFill>
          </w14:textFill>
        </w:rPr>
      </w:pPr>
    </w:p>
    <w:p w14:paraId="0E0945B5">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（七）环境标志产品</w:t>
      </w:r>
    </w:p>
    <w:p w14:paraId="14C3D7CB">
      <w:pPr>
        <w:pStyle w:val="24"/>
        <w:spacing w:line="360" w:lineRule="auto"/>
        <w:ind w:left="-134" w:leftChars="-67" w:right="-136" w:rightChars="-6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（投标人按照招标文件要求提供）</w:t>
      </w:r>
    </w:p>
    <w:p w14:paraId="383A5293">
      <w:pPr>
        <w:ind w:firstLine="400"/>
        <w:rPr>
          <w:rFonts w:hint="eastAsia" w:ascii="宋体" w:hAnsi="宋体" w:eastAsia="宋体" w:cs="宋体"/>
          <w:color w:val="000000" w:themeColor="text1"/>
          <w14:textFill>
            <w14:solidFill>
              <w14:schemeClr w14:val="tx1"/>
            </w14:solidFill>
          </w14:textFill>
        </w:rPr>
      </w:pPr>
    </w:p>
    <w:p w14:paraId="307EA459">
      <w:pPr>
        <w:ind w:firstLine="400"/>
        <w:rPr>
          <w:rFonts w:hint="eastAsia" w:ascii="宋体" w:hAnsi="宋体" w:eastAsia="宋体" w:cs="宋体"/>
          <w:color w:val="000000" w:themeColor="text1"/>
          <w14:textFill>
            <w14:solidFill>
              <w14:schemeClr w14:val="tx1"/>
            </w14:solidFill>
          </w14:textFill>
        </w:rPr>
      </w:pPr>
    </w:p>
    <w:p w14:paraId="0573C719">
      <w:pPr>
        <w:ind w:firstLine="400"/>
        <w:rPr>
          <w:rFonts w:hint="eastAsia" w:ascii="宋体" w:hAnsi="宋体" w:eastAsia="宋体" w:cs="宋体"/>
          <w:color w:val="000000" w:themeColor="text1"/>
          <w14:textFill>
            <w14:solidFill>
              <w14:schemeClr w14:val="tx1"/>
            </w14:solidFill>
          </w14:textFill>
        </w:rPr>
      </w:pPr>
    </w:p>
    <w:p w14:paraId="45A9B89D">
      <w:pPr>
        <w:ind w:firstLine="400"/>
        <w:rPr>
          <w:rFonts w:hint="eastAsia" w:ascii="宋体" w:hAnsi="宋体" w:eastAsia="宋体" w:cs="宋体"/>
          <w:color w:val="000000" w:themeColor="text1"/>
          <w14:textFill>
            <w14:solidFill>
              <w14:schemeClr w14:val="tx1"/>
            </w14:solidFill>
          </w14:textFill>
        </w:rPr>
      </w:pPr>
    </w:p>
    <w:p w14:paraId="1B1C3129">
      <w:pPr>
        <w:ind w:firstLine="400"/>
        <w:rPr>
          <w:rFonts w:hint="eastAsia" w:ascii="宋体" w:hAnsi="宋体" w:eastAsia="宋体" w:cs="宋体"/>
          <w:color w:val="000000" w:themeColor="text1"/>
          <w14:textFill>
            <w14:solidFill>
              <w14:schemeClr w14:val="tx1"/>
            </w14:solidFill>
          </w14:textFill>
        </w:rPr>
      </w:pPr>
    </w:p>
    <w:p w14:paraId="2396A85F">
      <w:pPr>
        <w:ind w:firstLine="400"/>
        <w:rPr>
          <w:rFonts w:hint="eastAsia" w:ascii="宋体" w:hAnsi="宋体" w:eastAsia="宋体" w:cs="宋体"/>
          <w:color w:val="000000" w:themeColor="text1"/>
          <w14:textFill>
            <w14:solidFill>
              <w14:schemeClr w14:val="tx1"/>
            </w14:solidFill>
          </w14:textFill>
        </w:rPr>
      </w:pPr>
    </w:p>
    <w:p w14:paraId="65C5FA02">
      <w:pPr>
        <w:ind w:firstLine="400"/>
        <w:rPr>
          <w:rFonts w:hint="eastAsia" w:ascii="宋体" w:hAnsi="宋体" w:eastAsia="宋体" w:cs="宋体"/>
          <w:color w:val="000000" w:themeColor="text1"/>
          <w14:textFill>
            <w14:solidFill>
              <w14:schemeClr w14:val="tx1"/>
            </w14:solidFill>
          </w14:textFill>
        </w:rPr>
      </w:pPr>
    </w:p>
    <w:p w14:paraId="77151316">
      <w:pPr>
        <w:ind w:firstLine="602"/>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br w:type="page"/>
      </w:r>
    </w:p>
    <w:p w14:paraId="7E8A3690">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（八）类似项目业绩表</w:t>
      </w:r>
    </w:p>
    <w:tbl>
      <w:tblPr>
        <w:tblStyle w:val="48"/>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3BF2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175C3105">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2107" w:type="dxa"/>
            <w:vAlign w:val="center"/>
          </w:tcPr>
          <w:p w14:paraId="46D14649">
            <w:pPr>
              <w:jc w:val="center"/>
              <w:rPr>
                <w:rFonts w:hint="eastAsia" w:ascii="宋体" w:hAnsi="宋体" w:eastAsia="宋体" w:cs="宋体"/>
                <w:sz w:val="21"/>
                <w:szCs w:val="21"/>
              </w:rPr>
            </w:pPr>
            <w:r>
              <w:rPr>
                <w:rFonts w:hint="eastAsia" w:ascii="宋体" w:hAnsi="宋体" w:eastAsia="宋体" w:cs="宋体"/>
                <w:sz w:val="21"/>
                <w:szCs w:val="21"/>
              </w:rPr>
              <w:t>合同名称</w:t>
            </w:r>
          </w:p>
        </w:tc>
        <w:tc>
          <w:tcPr>
            <w:tcW w:w="1254" w:type="dxa"/>
            <w:vAlign w:val="center"/>
          </w:tcPr>
          <w:p w14:paraId="65824492">
            <w:pPr>
              <w:jc w:val="center"/>
              <w:rPr>
                <w:rFonts w:hint="eastAsia" w:ascii="宋体" w:hAnsi="宋体" w:eastAsia="宋体" w:cs="宋体"/>
                <w:sz w:val="21"/>
                <w:szCs w:val="21"/>
              </w:rPr>
            </w:pPr>
            <w:r>
              <w:rPr>
                <w:rFonts w:hint="eastAsia" w:ascii="宋体" w:hAnsi="宋体" w:eastAsia="宋体" w:cs="宋体"/>
                <w:sz w:val="21"/>
                <w:szCs w:val="21"/>
              </w:rPr>
              <w:t>合同总价</w:t>
            </w:r>
          </w:p>
        </w:tc>
        <w:tc>
          <w:tcPr>
            <w:tcW w:w="1685" w:type="dxa"/>
            <w:vAlign w:val="center"/>
          </w:tcPr>
          <w:p w14:paraId="518D7E03">
            <w:pPr>
              <w:jc w:val="center"/>
              <w:rPr>
                <w:rFonts w:hint="eastAsia" w:ascii="宋体" w:hAnsi="宋体" w:eastAsia="宋体" w:cs="宋体"/>
                <w:sz w:val="21"/>
                <w:szCs w:val="21"/>
              </w:rPr>
            </w:pPr>
            <w:r>
              <w:rPr>
                <w:rFonts w:hint="eastAsia" w:ascii="宋体" w:hAnsi="宋体" w:eastAsia="宋体" w:cs="宋体"/>
                <w:sz w:val="21"/>
                <w:szCs w:val="21"/>
              </w:rPr>
              <w:t>使用单位名称</w:t>
            </w:r>
          </w:p>
        </w:tc>
        <w:tc>
          <w:tcPr>
            <w:tcW w:w="1442" w:type="dxa"/>
          </w:tcPr>
          <w:p w14:paraId="3C282549">
            <w:pPr>
              <w:jc w:val="center"/>
              <w:rPr>
                <w:rFonts w:hint="eastAsia" w:ascii="宋体" w:hAnsi="宋体" w:eastAsia="宋体" w:cs="宋体"/>
                <w:sz w:val="21"/>
                <w:szCs w:val="21"/>
              </w:rPr>
            </w:pPr>
            <w:r>
              <w:rPr>
                <w:rFonts w:hint="eastAsia" w:ascii="宋体" w:hAnsi="宋体" w:eastAsia="宋体" w:cs="宋体"/>
                <w:sz w:val="21"/>
                <w:szCs w:val="21"/>
              </w:rPr>
              <w:t>使用单位联系人及联系电话</w:t>
            </w:r>
          </w:p>
        </w:tc>
        <w:tc>
          <w:tcPr>
            <w:tcW w:w="1442" w:type="dxa"/>
            <w:vAlign w:val="center"/>
          </w:tcPr>
          <w:p w14:paraId="6B2B4672">
            <w:pPr>
              <w:jc w:val="center"/>
              <w:rPr>
                <w:rFonts w:hint="eastAsia" w:ascii="宋体" w:hAnsi="宋体" w:eastAsia="宋体" w:cs="宋体"/>
                <w:sz w:val="21"/>
                <w:szCs w:val="21"/>
              </w:rPr>
            </w:pPr>
            <w:r>
              <w:rPr>
                <w:rFonts w:hint="eastAsia" w:ascii="宋体" w:hAnsi="宋体" w:eastAsia="宋体" w:cs="宋体"/>
                <w:sz w:val="21"/>
                <w:szCs w:val="21"/>
              </w:rPr>
              <w:t>签订合同时间</w:t>
            </w:r>
          </w:p>
        </w:tc>
        <w:tc>
          <w:tcPr>
            <w:tcW w:w="1049" w:type="dxa"/>
            <w:vAlign w:val="center"/>
          </w:tcPr>
          <w:p w14:paraId="763A76F3">
            <w:pPr>
              <w:jc w:val="center"/>
              <w:rPr>
                <w:rFonts w:hint="eastAsia" w:ascii="宋体" w:hAnsi="宋体" w:eastAsia="宋体" w:cs="宋体"/>
                <w:sz w:val="21"/>
                <w:szCs w:val="21"/>
              </w:rPr>
            </w:pPr>
            <w:r>
              <w:rPr>
                <w:rFonts w:hint="eastAsia" w:ascii="宋体" w:hAnsi="宋体" w:eastAsia="宋体" w:cs="宋体"/>
                <w:sz w:val="21"/>
                <w:szCs w:val="21"/>
              </w:rPr>
              <w:t>备注</w:t>
            </w:r>
          </w:p>
        </w:tc>
      </w:tr>
      <w:tr w14:paraId="0970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595D6239">
            <w:pPr>
              <w:jc w:val="center"/>
              <w:rPr>
                <w:rFonts w:hint="eastAsia" w:ascii="宋体" w:hAnsi="宋体" w:eastAsia="宋体" w:cs="宋体"/>
                <w:sz w:val="21"/>
                <w:szCs w:val="21"/>
              </w:rPr>
            </w:pPr>
            <w:r>
              <w:rPr>
                <w:rFonts w:hint="eastAsia" w:ascii="宋体" w:hAnsi="宋体" w:eastAsia="宋体" w:cs="宋体"/>
                <w:sz w:val="21"/>
                <w:szCs w:val="21"/>
              </w:rPr>
              <w:t>1</w:t>
            </w:r>
          </w:p>
        </w:tc>
        <w:tc>
          <w:tcPr>
            <w:tcW w:w="2107" w:type="dxa"/>
            <w:vAlign w:val="center"/>
          </w:tcPr>
          <w:p w14:paraId="6E8DFF11">
            <w:pPr>
              <w:jc w:val="center"/>
              <w:rPr>
                <w:rFonts w:hint="eastAsia" w:ascii="宋体" w:hAnsi="宋体" w:eastAsia="宋体" w:cs="宋体"/>
                <w:sz w:val="21"/>
                <w:szCs w:val="21"/>
              </w:rPr>
            </w:pPr>
          </w:p>
        </w:tc>
        <w:tc>
          <w:tcPr>
            <w:tcW w:w="1254" w:type="dxa"/>
            <w:vAlign w:val="center"/>
          </w:tcPr>
          <w:p w14:paraId="587F31A0">
            <w:pPr>
              <w:jc w:val="center"/>
              <w:rPr>
                <w:rFonts w:hint="eastAsia" w:ascii="宋体" w:hAnsi="宋体" w:eastAsia="宋体" w:cs="宋体"/>
                <w:sz w:val="21"/>
                <w:szCs w:val="21"/>
              </w:rPr>
            </w:pPr>
          </w:p>
        </w:tc>
        <w:tc>
          <w:tcPr>
            <w:tcW w:w="1685" w:type="dxa"/>
            <w:vAlign w:val="center"/>
          </w:tcPr>
          <w:p w14:paraId="229FAA1B">
            <w:pPr>
              <w:jc w:val="center"/>
              <w:rPr>
                <w:rFonts w:hint="eastAsia" w:ascii="宋体" w:hAnsi="宋体" w:eastAsia="宋体" w:cs="宋体"/>
                <w:sz w:val="21"/>
                <w:szCs w:val="21"/>
              </w:rPr>
            </w:pPr>
          </w:p>
        </w:tc>
        <w:tc>
          <w:tcPr>
            <w:tcW w:w="1442" w:type="dxa"/>
          </w:tcPr>
          <w:p w14:paraId="624DA59F">
            <w:pPr>
              <w:jc w:val="center"/>
              <w:rPr>
                <w:rFonts w:hint="eastAsia" w:ascii="宋体" w:hAnsi="宋体" w:eastAsia="宋体" w:cs="宋体"/>
                <w:sz w:val="21"/>
                <w:szCs w:val="21"/>
              </w:rPr>
            </w:pPr>
          </w:p>
        </w:tc>
        <w:tc>
          <w:tcPr>
            <w:tcW w:w="1442" w:type="dxa"/>
            <w:vAlign w:val="center"/>
          </w:tcPr>
          <w:p w14:paraId="57D7C078">
            <w:pPr>
              <w:jc w:val="center"/>
              <w:rPr>
                <w:rFonts w:hint="eastAsia" w:ascii="宋体" w:hAnsi="宋体" w:eastAsia="宋体" w:cs="宋体"/>
                <w:sz w:val="21"/>
                <w:szCs w:val="21"/>
              </w:rPr>
            </w:pPr>
          </w:p>
        </w:tc>
        <w:tc>
          <w:tcPr>
            <w:tcW w:w="1049" w:type="dxa"/>
            <w:vAlign w:val="center"/>
          </w:tcPr>
          <w:p w14:paraId="0AFF912A">
            <w:pPr>
              <w:jc w:val="center"/>
              <w:rPr>
                <w:rFonts w:hint="eastAsia" w:ascii="宋体" w:hAnsi="宋体" w:eastAsia="宋体" w:cs="宋体"/>
                <w:sz w:val="21"/>
                <w:szCs w:val="21"/>
              </w:rPr>
            </w:pPr>
          </w:p>
        </w:tc>
      </w:tr>
      <w:tr w14:paraId="07B8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44F74042">
            <w:pPr>
              <w:jc w:val="center"/>
              <w:rPr>
                <w:rFonts w:hint="eastAsia" w:ascii="宋体" w:hAnsi="宋体" w:eastAsia="宋体" w:cs="宋体"/>
                <w:sz w:val="21"/>
                <w:szCs w:val="21"/>
              </w:rPr>
            </w:pPr>
            <w:r>
              <w:rPr>
                <w:rFonts w:hint="eastAsia" w:ascii="宋体" w:hAnsi="宋体" w:eastAsia="宋体" w:cs="宋体"/>
                <w:sz w:val="21"/>
                <w:szCs w:val="21"/>
              </w:rPr>
              <w:t>2</w:t>
            </w:r>
          </w:p>
        </w:tc>
        <w:tc>
          <w:tcPr>
            <w:tcW w:w="2107" w:type="dxa"/>
            <w:vAlign w:val="center"/>
          </w:tcPr>
          <w:p w14:paraId="5C690336">
            <w:pPr>
              <w:jc w:val="center"/>
              <w:rPr>
                <w:rFonts w:hint="eastAsia" w:ascii="宋体" w:hAnsi="宋体" w:eastAsia="宋体" w:cs="宋体"/>
                <w:sz w:val="21"/>
                <w:szCs w:val="21"/>
              </w:rPr>
            </w:pPr>
          </w:p>
        </w:tc>
        <w:tc>
          <w:tcPr>
            <w:tcW w:w="1254" w:type="dxa"/>
            <w:vAlign w:val="center"/>
          </w:tcPr>
          <w:p w14:paraId="43AD0349">
            <w:pPr>
              <w:jc w:val="center"/>
              <w:rPr>
                <w:rFonts w:hint="eastAsia" w:ascii="宋体" w:hAnsi="宋体" w:eastAsia="宋体" w:cs="宋体"/>
                <w:sz w:val="21"/>
                <w:szCs w:val="21"/>
              </w:rPr>
            </w:pPr>
          </w:p>
        </w:tc>
        <w:tc>
          <w:tcPr>
            <w:tcW w:w="1685" w:type="dxa"/>
            <w:vAlign w:val="center"/>
          </w:tcPr>
          <w:p w14:paraId="5F63EB19">
            <w:pPr>
              <w:rPr>
                <w:rFonts w:hint="eastAsia" w:ascii="宋体" w:hAnsi="宋体" w:eastAsia="宋体" w:cs="宋体"/>
                <w:sz w:val="21"/>
                <w:szCs w:val="21"/>
              </w:rPr>
            </w:pPr>
            <w:r>
              <w:rPr>
                <w:rFonts w:hint="eastAsia" w:ascii="宋体" w:hAnsi="宋体" w:eastAsia="宋体" w:cs="宋体"/>
                <w:sz w:val="21"/>
                <w:szCs w:val="21"/>
              </w:rPr>
              <w:t xml:space="preserve">      </w:t>
            </w:r>
          </w:p>
        </w:tc>
        <w:tc>
          <w:tcPr>
            <w:tcW w:w="1442" w:type="dxa"/>
          </w:tcPr>
          <w:p w14:paraId="173F0749">
            <w:pPr>
              <w:jc w:val="center"/>
              <w:rPr>
                <w:rFonts w:hint="eastAsia" w:ascii="宋体" w:hAnsi="宋体" w:eastAsia="宋体" w:cs="宋体"/>
                <w:sz w:val="21"/>
                <w:szCs w:val="21"/>
              </w:rPr>
            </w:pPr>
          </w:p>
        </w:tc>
        <w:tc>
          <w:tcPr>
            <w:tcW w:w="1442" w:type="dxa"/>
            <w:vAlign w:val="center"/>
          </w:tcPr>
          <w:p w14:paraId="68072FE4">
            <w:pPr>
              <w:jc w:val="center"/>
              <w:rPr>
                <w:rFonts w:hint="eastAsia" w:ascii="宋体" w:hAnsi="宋体" w:eastAsia="宋体" w:cs="宋体"/>
                <w:sz w:val="21"/>
                <w:szCs w:val="21"/>
              </w:rPr>
            </w:pPr>
          </w:p>
        </w:tc>
        <w:tc>
          <w:tcPr>
            <w:tcW w:w="1049" w:type="dxa"/>
            <w:vAlign w:val="center"/>
          </w:tcPr>
          <w:p w14:paraId="76C53CC1">
            <w:pPr>
              <w:jc w:val="center"/>
              <w:rPr>
                <w:rFonts w:hint="eastAsia" w:ascii="宋体" w:hAnsi="宋体" w:eastAsia="宋体" w:cs="宋体"/>
                <w:sz w:val="21"/>
                <w:szCs w:val="21"/>
              </w:rPr>
            </w:pPr>
          </w:p>
        </w:tc>
      </w:tr>
      <w:tr w14:paraId="31AF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52C92117">
            <w:pPr>
              <w:jc w:val="center"/>
              <w:rPr>
                <w:rFonts w:hint="eastAsia" w:ascii="宋体" w:hAnsi="宋体" w:eastAsia="宋体" w:cs="宋体"/>
                <w:sz w:val="21"/>
                <w:szCs w:val="21"/>
              </w:rPr>
            </w:pPr>
            <w:r>
              <w:rPr>
                <w:rFonts w:hint="eastAsia" w:ascii="宋体" w:hAnsi="宋体" w:eastAsia="宋体" w:cs="宋体"/>
                <w:sz w:val="21"/>
                <w:szCs w:val="21"/>
              </w:rPr>
              <w:t>3</w:t>
            </w:r>
          </w:p>
        </w:tc>
        <w:tc>
          <w:tcPr>
            <w:tcW w:w="2107" w:type="dxa"/>
            <w:vAlign w:val="center"/>
          </w:tcPr>
          <w:p w14:paraId="09073E2F">
            <w:pPr>
              <w:jc w:val="center"/>
              <w:rPr>
                <w:rFonts w:hint="eastAsia" w:ascii="宋体" w:hAnsi="宋体" w:eastAsia="宋体" w:cs="宋体"/>
                <w:sz w:val="21"/>
                <w:szCs w:val="21"/>
              </w:rPr>
            </w:pPr>
          </w:p>
        </w:tc>
        <w:tc>
          <w:tcPr>
            <w:tcW w:w="1254" w:type="dxa"/>
            <w:vAlign w:val="center"/>
          </w:tcPr>
          <w:p w14:paraId="75E947D8">
            <w:pPr>
              <w:jc w:val="center"/>
              <w:rPr>
                <w:rFonts w:hint="eastAsia" w:ascii="宋体" w:hAnsi="宋体" w:eastAsia="宋体" w:cs="宋体"/>
                <w:sz w:val="21"/>
                <w:szCs w:val="21"/>
              </w:rPr>
            </w:pPr>
          </w:p>
        </w:tc>
        <w:tc>
          <w:tcPr>
            <w:tcW w:w="1685" w:type="dxa"/>
            <w:vAlign w:val="center"/>
          </w:tcPr>
          <w:p w14:paraId="11762135">
            <w:pPr>
              <w:jc w:val="center"/>
              <w:rPr>
                <w:rFonts w:hint="eastAsia" w:ascii="宋体" w:hAnsi="宋体" w:eastAsia="宋体" w:cs="宋体"/>
                <w:sz w:val="21"/>
                <w:szCs w:val="21"/>
              </w:rPr>
            </w:pPr>
          </w:p>
        </w:tc>
        <w:tc>
          <w:tcPr>
            <w:tcW w:w="1442" w:type="dxa"/>
          </w:tcPr>
          <w:p w14:paraId="7BE4ABEB">
            <w:pPr>
              <w:jc w:val="center"/>
              <w:rPr>
                <w:rFonts w:hint="eastAsia" w:ascii="宋体" w:hAnsi="宋体" w:eastAsia="宋体" w:cs="宋体"/>
                <w:sz w:val="21"/>
                <w:szCs w:val="21"/>
              </w:rPr>
            </w:pPr>
          </w:p>
        </w:tc>
        <w:tc>
          <w:tcPr>
            <w:tcW w:w="1442" w:type="dxa"/>
            <w:vAlign w:val="center"/>
          </w:tcPr>
          <w:p w14:paraId="0EA44305">
            <w:pPr>
              <w:jc w:val="center"/>
              <w:rPr>
                <w:rFonts w:hint="eastAsia" w:ascii="宋体" w:hAnsi="宋体" w:eastAsia="宋体" w:cs="宋体"/>
                <w:sz w:val="21"/>
                <w:szCs w:val="21"/>
              </w:rPr>
            </w:pPr>
          </w:p>
        </w:tc>
        <w:tc>
          <w:tcPr>
            <w:tcW w:w="1049" w:type="dxa"/>
            <w:vAlign w:val="center"/>
          </w:tcPr>
          <w:p w14:paraId="4EABD8FA">
            <w:pPr>
              <w:jc w:val="center"/>
              <w:rPr>
                <w:rFonts w:hint="eastAsia" w:ascii="宋体" w:hAnsi="宋体" w:eastAsia="宋体" w:cs="宋体"/>
                <w:sz w:val="21"/>
                <w:szCs w:val="21"/>
              </w:rPr>
            </w:pPr>
          </w:p>
        </w:tc>
      </w:tr>
      <w:tr w14:paraId="674F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41EDD355">
            <w:pPr>
              <w:jc w:val="center"/>
              <w:rPr>
                <w:rFonts w:hint="eastAsia" w:ascii="宋体" w:hAnsi="宋体" w:eastAsia="宋体" w:cs="宋体"/>
                <w:sz w:val="21"/>
                <w:szCs w:val="21"/>
              </w:rPr>
            </w:pPr>
            <w:r>
              <w:rPr>
                <w:rFonts w:hint="eastAsia" w:ascii="宋体" w:hAnsi="宋体" w:eastAsia="宋体" w:cs="宋体"/>
                <w:sz w:val="21"/>
                <w:szCs w:val="21"/>
              </w:rPr>
              <w:t>4</w:t>
            </w:r>
          </w:p>
        </w:tc>
        <w:tc>
          <w:tcPr>
            <w:tcW w:w="2107" w:type="dxa"/>
            <w:vAlign w:val="center"/>
          </w:tcPr>
          <w:p w14:paraId="5BD12ECE">
            <w:pPr>
              <w:jc w:val="center"/>
              <w:rPr>
                <w:rFonts w:hint="eastAsia" w:ascii="宋体" w:hAnsi="宋体" w:eastAsia="宋体" w:cs="宋体"/>
                <w:sz w:val="21"/>
                <w:szCs w:val="21"/>
              </w:rPr>
            </w:pPr>
          </w:p>
        </w:tc>
        <w:tc>
          <w:tcPr>
            <w:tcW w:w="1254" w:type="dxa"/>
            <w:vAlign w:val="center"/>
          </w:tcPr>
          <w:p w14:paraId="02FD8741">
            <w:pPr>
              <w:jc w:val="center"/>
              <w:rPr>
                <w:rFonts w:hint="eastAsia" w:ascii="宋体" w:hAnsi="宋体" w:eastAsia="宋体" w:cs="宋体"/>
                <w:sz w:val="21"/>
                <w:szCs w:val="21"/>
              </w:rPr>
            </w:pPr>
          </w:p>
        </w:tc>
        <w:tc>
          <w:tcPr>
            <w:tcW w:w="1685" w:type="dxa"/>
            <w:vAlign w:val="center"/>
          </w:tcPr>
          <w:p w14:paraId="533A8A1A">
            <w:pPr>
              <w:jc w:val="center"/>
              <w:rPr>
                <w:rFonts w:hint="eastAsia" w:ascii="宋体" w:hAnsi="宋体" w:eastAsia="宋体" w:cs="宋体"/>
                <w:sz w:val="21"/>
                <w:szCs w:val="21"/>
              </w:rPr>
            </w:pPr>
          </w:p>
        </w:tc>
        <w:tc>
          <w:tcPr>
            <w:tcW w:w="1442" w:type="dxa"/>
          </w:tcPr>
          <w:p w14:paraId="07D0D7D9">
            <w:pPr>
              <w:jc w:val="center"/>
              <w:rPr>
                <w:rFonts w:hint="eastAsia" w:ascii="宋体" w:hAnsi="宋体" w:eastAsia="宋体" w:cs="宋体"/>
                <w:sz w:val="21"/>
                <w:szCs w:val="21"/>
              </w:rPr>
            </w:pPr>
          </w:p>
        </w:tc>
        <w:tc>
          <w:tcPr>
            <w:tcW w:w="1442" w:type="dxa"/>
            <w:vAlign w:val="center"/>
          </w:tcPr>
          <w:p w14:paraId="71F5667D">
            <w:pPr>
              <w:jc w:val="center"/>
              <w:rPr>
                <w:rFonts w:hint="eastAsia" w:ascii="宋体" w:hAnsi="宋体" w:eastAsia="宋体" w:cs="宋体"/>
                <w:sz w:val="21"/>
                <w:szCs w:val="21"/>
              </w:rPr>
            </w:pPr>
          </w:p>
        </w:tc>
        <w:tc>
          <w:tcPr>
            <w:tcW w:w="1049" w:type="dxa"/>
            <w:vAlign w:val="center"/>
          </w:tcPr>
          <w:p w14:paraId="6E69AE43">
            <w:pPr>
              <w:jc w:val="center"/>
              <w:rPr>
                <w:rFonts w:hint="eastAsia" w:ascii="宋体" w:hAnsi="宋体" w:eastAsia="宋体" w:cs="宋体"/>
                <w:sz w:val="21"/>
                <w:szCs w:val="21"/>
              </w:rPr>
            </w:pPr>
          </w:p>
        </w:tc>
      </w:tr>
      <w:tr w14:paraId="1AD3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638087DE">
            <w:pPr>
              <w:jc w:val="center"/>
              <w:rPr>
                <w:rFonts w:hint="eastAsia" w:ascii="宋体" w:hAnsi="宋体" w:eastAsia="宋体" w:cs="宋体"/>
                <w:sz w:val="21"/>
                <w:szCs w:val="21"/>
              </w:rPr>
            </w:pPr>
            <w:r>
              <w:rPr>
                <w:rFonts w:hint="eastAsia" w:ascii="宋体" w:hAnsi="宋体" w:eastAsia="宋体" w:cs="宋体"/>
                <w:sz w:val="21"/>
                <w:szCs w:val="21"/>
              </w:rPr>
              <w:t>5</w:t>
            </w:r>
          </w:p>
        </w:tc>
        <w:tc>
          <w:tcPr>
            <w:tcW w:w="2107" w:type="dxa"/>
            <w:vAlign w:val="center"/>
          </w:tcPr>
          <w:p w14:paraId="54E92D4F">
            <w:pPr>
              <w:jc w:val="center"/>
              <w:rPr>
                <w:rFonts w:hint="eastAsia" w:ascii="宋体" w:hAnsi="宋体" w:eastAsia="宋体" w:cs="宋体"/>
                <w:sz w:val="21"/>
                <w:szCs w:val="21"/>
              </w:rPr>
            </w:pPr>
          </w:p>
        </w:tc>
        <w:tc>
          <w:tcPr>
            <w:tcW w:w="1254" w:type="dxa"/>
            <w:vAlign w:val="center"/>
          </w:tcPr>
          <w:p w14:paraId="107C0B7D">
            <w:pPr>
              <w:jc w:val="center"/>
              <w:rPr>
                <w:rFonts w:hint="eastAsia" w:ascii="宋体" w:hAnsi="宋体" w:eastAsia="宋体" w:cs="宋体"/>
                <w:sz w:val="21"/>
                <w:szCs w:val="21"/>
              </w:rPr>
            </w:pPr>
          </w:p>
        </w:tc>
        <w:tc>
          <w:tcPr>
            <w:tcW w:w="1685" w:type="dxa"/>
            <w:vAlign w:val="center"/>
          </w:tcPr>
          <w:p w14:paraId="01D18172">
            <w:pPr>
              <w:jc w:val="center"/>
              <w:rPr>
                <w:rFonts w:hint="eastAsia" w:ascii="宋体" w:hAnsi="宋体" w:eastAsia="宋体" w:cs="宋体"/>
                <w:sz w:val="21"/>
                <w:szCs w:val="21"/>
              </w:rPr>
            </w:pPr>
          </w:p>
        </w:tc>
        <w:tc>
          <w:tcPr>
            <w:tcW w:w="1442" w:type="dxa"/>
          </w:tcPr>
          <w:p w14:paraId="5D5FAD62">
            <w:pPr>
              <w:jc w:val="center"/>
              <w:rPr>
                <w:rFonts w:hint="eastAsia" w:ascii="宋体" w:hAnsi="宋体" w:eastAsia="宋体" w:cs="宋体"/>
                <w:sz w:val="21"/>
                <w:szCs w:val="21"/>
              </w:rPr>
            </w:pPr>
          </w:p>
        </w:tc>
        <w:tc>
          <w:tcPr>
            <w:tcW w:w="1442" w:type="dxa"/>
            <w:vAlign w:val="center"/>
          </w:tcPr>
          <w:p w14:paraId="3A8B6092">
            <w:pPr>
              <w:jc w:val="center"/>
              <w:rPr>
                <w:rFonts w:hint="eastAsia" w:ascii="宋体" w:hAnsi="宋体" w:eastAsia="宋体" w:cs="宋体"/>
                <w:sz w:val="21"/>
                <w:szCs w:val="21"/>
              </w:rPr>
            </w:pPr>
          </w:p>
        </w:tc>
        <w:tc>
          <w:tcPr>
            <w:tcW w:w="1049" w:type="dxa"/>
            <w:vAlign w:val="center"/>
          </w:tcPr>
          <w:p w14:paraId="100494F6">
            <w:pPr>
              <w:jc w:val="center"/>
              <w:rPr>
                <w:rFonts w:hint="eastAsia" w:ascii="宋体" w:hAnsi="宋体" w:eastAsia="宋体" w:cs="宋体"/>
                <w:sz w:val="21"/>
                <w:szCs w:val="21"/>
              </w:rPr>
            </w:pPr>
          </w:p>
        </w:tc>
      </w:tr>
      <w:tr w14:paraId="14EA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3AEE972C">
            <w:pPr>
              <w:jc w:val="center"/>
              <w:rPr>
                <w:rFonts w:hint="eastAsia" w:ascii="宋体" w:hAnsi="宋体" w:eastAsia="宋体" w:cs="宋体"/>
                <w:sz w:val="21"/>
                <w:szCs w:val="21"/>
              </w:rPr>
            </w:pPr>
            <w:r>
              <w:rPr>
                <w:rFonts w:hint="eastAsia" w:ascii="宋体" w:hAnsi="宋体" w:eastAsia="宋体" w:cs="宋体"/>
                <w:sz w:val="21"/>
                <w:szCs w:val="21"/>
              </w:rPr>
              <w:t>…</w:t>
            </w:r>
          </w:p>
        </w:tc>
        <w:tc>
          <w:tcPr>
            <w:tcW w:w="2107" w:type="dxa"/>
            <w:vAlign w:val="center"/>
          </w:tcPr>
          <w:p w14:paraId="6E2A49F9">
            <w:pPr>
              <w:jc w:val="center"/>
              <w:rPr>
                <w:rFonts w:hint="eastAsia" w:ascii="宋体" w:hAnsi="宋体" w:eastAsia="宋体" w:cs="宋体"/>
                <w:sz w:val="21"/>
                <w:szCs w:val="21"/>
              </w:rPr>
            </w:pPr>
          </w:p>
        </w:tc>
        <w:tc>
          <w:tcPr>
            <w:tcW w:w="1254" w:type="dxa"/>
            <w:vAlign w:val="center"/>
          </w:tcPr>
          <w:p w14:paraId="6764D13D">
            <w:pPr>
              <w:jc w:val="center"/>
              <w:rPr>
                <w:rFonts w:hint="eastAsia" w:ascii="宋体" w:hAnsi="宋体" w:eastAsia="宋体" w:cs="宋体"/>
                <w:sz w:val="21"/>
                <w:szCs w:val="21"/>
              </w:rPr>
            </w:pPr>
          </w:p>
        </w:tc>
        <w:tc>
          <w:tcPr>
            <w:tcW w:w="1685" w:type="dxa"/>
            <w:vAlign w:val="center"/>
          </w:tcPr>
          <w:p w14:paraId="21BBEDB3">
            <w:pPr>
              <w:jc w:val="center"/>
              <w:rPr>
                <w:rFonts w:hint="eastAsia" w:ascii="宋体" w:hAnsi="宋体" w:eastAsia="宋体" w:cs="宋体"/>
                <w:sz w:val="21"/>
                <w:szCs w:val="21"/>
              </w:rPr>
            </w:pPr>
          </w:p>
        </w:tc>
        <w:tc>
          <w:tcPr>
            <w:tcW w:w="1442" w:type="dxa"/>
          </w:tcPr>
          <w:p w14:paraId="419AAC04">
            <w:pPr>
              <w:jc w:val="center"/>
              <w:rPr>
                <w:rFonts w:hint="eastAsia" w:ascii="宋体" w:hAnsi="宋体" w:eastAsia="宋体" w:cs="宋体"/>
                <w:sz w:val="21"/>
                <w:szCs w:val="21"/>
              </w:rPr>
            </w:pPr>
          </w:p>
        </w:tc>
        <w:tc>
          <w:tcPr>
            <w:tcW w:w="1442" w:type="dxa"/>
            <w:vAlign w:val="center"/>
          </w:tcPr>
          <w:p w14:paraId="65C5F3F0">
            <w:pPr>
              <w:jc w:val="center"/>
              <w:rPr>
                <w:rFonts w:hint="eastAsia" w:ascii="宋体" w:hAnsi="宋体" w:eastAsia="宋体" w:cs="宋体"/>
                <w:sz w:val="21"/>
                <w:szCs w:val="21"/>
              </w:rPr>
            </w:pPr>
          </w:p>
        </w:tc>
        <w:tc>
          <w:tcPr>
            <w:tcW w:w="1049" w:type="dxa"/>
            <w:vAlign w:val="center"/>
          </w:tcPr>
          <w:p w14:paraId="762C19E6">
            <w:pPr>
              <w:jc w:val="center"/>
              <w:rPr>
                <w:rFonts w:hint="eastAsia" w:ascii="宋体" w:hAnsi="宋体" w:eastAsia="宋体" w:cs="宋体"/>
                <w:sz w:val="21"/>
                <w:szCs w:val="21"/>
              </w:rPr>
            </w:pPr>
          </w:p>
        </w:tc>
      </w:tr>
    </w:tbl>
    <w:p w14:paraId="0149ECB7">
      <w:pPr>
        <w:pStyle w:val="24"/>
        <w:spacing w:line="360" w:lineRule="auto"/>
        <w:ind w:left="-134" w:leftChars="-67" w:right="-136" w:rightChars="-68" w:firstLine="422"/>
        <w:rPr>
          <w:rFonts w:hint="eastAsia" w:ascii="宋体" w:hAnsi="宋体" w:eastAsia="宋体" w:cs="宋体"/>
          <w:b/>
          <w:bCs/>
          <w:color w:val="000000" w:themeColor="text1"/>
          <w14:textFill>
            <w14:solidFill>
              <w14:schemeClr w14:val="tx1"/>
            </w14:solidFill>
          </w14:textFill>
        </w:rPr>
      </w:pPr>
    </w:p>
    <w:p w14:paraId="0C0AE0AE">
      <w:pPr>
        <w:pStyle w:val="24"/>
        <w:spacing w:line="360" w:lineRule="auto"/>
        <w:ind w:left="-134" w:leftChars="-67" w:right="-136" w:rightChars="-68" w:firstLine="422"/>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注：类似项目业绩指与本标段相同产品的供货业绩，投标文件中须提供业绩列表及相对应的业绩证明材料的原件扫描件，业绩证明材料为中标/成交通知书或合同（提供合同的，须至少提供合同首页、服务范围所在页及委托方与受托方公章盖章页）；无证明材料或未按要求提供证明材料或证明材料无法体现内容的，不予认可。</w:t>
      </w:r>
    </w:p>
    <w:p w14:paraId="185A2F88">
      <w:pPr>
        <w:pStyle w:val="13"/>
        <w:rPr>
          <w:rFonts w:hint="eastAsia" w:ascii="宋体" w:hAnsi="宋体" w:eastAsia="宋体" w:cs="宋体"/>
          <w:color w:val="000000" w:themeColor="text1"/>
          <w14:textFill>
            <w14:solidFill>
              <w14:schemeClr w14:val="tx1"/>
            </w14:solidFill>
          </w14:textFill>
        </w:rPr>
      </w:pPr>
    </w:p>
    <w:p w14:paraId="56DE3BD9">
      <w:pPr>
        <w:pStyle w:val="13"/>
        <w:rPr>
          <w:rFonts w:hint="eastAsia" w:ascii="宋体" w:hAnsi="宋体" w:eastAsia="宋体" w:cs="宋体"/>
          <w:color w:val="000000" w:themeColor="text1"/>
          <w14:textFill>
            <w14:solidFill>
              <w14:schemeClr w14:val="tx1"/>
            </w14:solidFill>
          </w14:textFill>
        </w:rPr>
      </w:pPr>
    </w:p>
    <w:p w14:paraId="26AAE84F">
      <w:pPr>
        <w:pStyle w:val="13"/>
        <w:rPr>
          <w:rFonts w:hint="eastAsia" w:ascii="宋体" w:hAnsi="宋体" w:eastAsia="宋体" w:cs="宋体"/>
          <w:color w:val="000000" w:themeColor="text1"/>
          <w14:textFill>
            <w14:solidFill>
              <w14:schemeClr w14:val="tx1"/>
            </w14:solidFill>
          </w14:textFill>
        </w:rPr>
      </w:pPr>
    </w:p>
    <w:p w14:paraId="059EF339">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bookmarkStart w:id="366" w:name="_Toc287967055"/>
      <w:bookmarkStart w:id="367" w:name="_Toc416338364"/>
      <w:bookmarkStart w:id="368" w:name="_Toc415587731"/>
      <w:bookmarkStart w:id="369" w:name="_Toc32301"/>
      <w:bookmarkStart w:id="370" w:name="_Toc254427657"/>
      <w:r>
        <w:rPr>
          <w:rFonts w:hint="eastAsia" w:ascii="宋体" w:hAnsi="宋体" w:eastAsia="宋体" w:cs="宋体"/>
          <w:b w:val="0"/>
          <w:color w:val="000000" w:themeColor="text1"/>
          <w:sz w:val="30"/>
          <w:szCs w:val="30"/>
          <w14:textFill>
            <w14:solidFill>
              <w14:schemeClr w14:val="tx1"/>
            </w14:solidFill>
          </w14:textFill>
        </w:rPr>
        <w:t>（九）</w:t>
      </w:r>
      <w:bookmarkEnd w:id="366"/>
      <w:bookmarkEnd w:id="367"/>
      <w:bookmarkEnd w:id="368"/>
      <w:bookmarkEnd w:id="369"/>
      <w:bookmarkEnd w:id="370"/>
      <w:r>
        <w:rPr>
          <w:rFonts w:hint="eastAsia" w:ascii="宋体" w:hAnsi="宋体" w:eastAsia="宋体" w:cs="宋体"/>
          <w:b w:val="0"/>
          <w:color w:val="000000" w:themeColor="text1"/>
          <w:sz w:val="30"/>
          <w:szCs w:val="30"/>
          <w14:textFill>
            <w14:solidFill>
              <w14:schemeClr w14:val="tx1"/>
            </w14:solidFill>
          </w14:textFill>
        </w:rPr>
        <w:t>招标文件要求或投标人认为有必要提交的其他资料</w:t>
      </w:r>
    </w:p>
    <w:p w14:paraId="3DE580FD">
      <w:pPr>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招标文件要求的或投标人认为有必须提供的其他资料、说明等，如荣誉证书等证明材料原件扫描件</w:t>
      </w:r>
    </w:p>
    <w:p w14:paraId="289234FD">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（格式自拟）</w:t>
      </w:r>
    </w:p>
    <w:p w14:paraId="0C07A7E7">
      <w:pPr>
        <w:ind w:firstLine="400"/>
        <w:rPr>
          <w:rFonts w:hint="eastAsia" w:ascii="宋体" w:hAnsi="宋体" w:eastAsia="宋体" w:cs="宋体"/>
          <w:color w:val="000000" w:themeColor="text1"/>
          <w14:textFill>
            <w14:solidFill>
              <w14:schemeClr w14:val="tx1"/>
            </w14:solidFill>
          </w14:textFill>
        </w:rPr>
      </w:pPr>
    </w:p>
    <w:sectPr>
      <w:pgSz w:w="11907" w:h="16840"/>
      <w:pgMar w:top="1440" w:right="1080" w:bottom="1440" w:left="1080" w:header="850" w:footer="992"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5B9D6">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997FF">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E8997FF">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7CC32">
    <w:pPr>
      <w:pStyle w:val="29"/>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C28C5">
                          <w:pPr>
                            <w:pStyle w:val="2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8AC28C5">
                    <w:pPr>
                      <w:pStyle w:val="2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31BF5">
    <w:pPr>
      <w:spacing w:line="180" w:lineRule="exact"/>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A93BF1">
                          <w:pPr>
                            <w:pStyle w:val="29"/>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9A93BF1">
                    <w:pPr>
                      <w:pStyle w:val="29"/>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FB0C7">
    <w:pPr>
      <w:pStyle w:val="29"/>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008A3">
                          <w:pPr>
                            <w:pStyle w:val="29"/>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20008A3">
                    <w:pPr>
                      <w:pStyle w:val="29"/>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5E65D">
    <w:pPr>
      <w:pStyle w:val="30"/>
      <w:pBdr>
        <w:bottom w:val="none" w:color="auto"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bullet"/>
      <w:pStyle w:val="143"/>
      <w:lvlText w:val="●"/>
      <w:lvlJc w:val="left"/>
      <w:pPr>
        <w:ind w:left="360" w:hanging="360"/>
      </w:pPr>
      <w:rPr>
        <w:rFonts w:hint="eastAsia" w:ascii="黑体" w:hAnsi="宋体" w:eastAsia="黑体" w:cs="Times New Roman"/>
        <w:color w:val="auto"/>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2CB4FE4C"/>
    <w:multiLevelType w:val="singleLevel"/>
    <w:tmpl w:val="2CB4FE4C"/>
    <w:lvl w:ilvl="0" w:tentative="0">
      <w:start w:val="1"/>
      <w:numFmt w:val="lowerLetter"/>
      <w:suff w:val="nothing"/>
      <w:lvlText w:val="%1）"/>
      <w:lvlJc w:val="left"/>
    </w:lvl>
  </w:abstractNum>
  <w:abstractNum w:abstractNumId="2">
    <w:nsid w:val="59D0A04F"/>
    <w:multiLevelType w:val="singleLevel"/>
    <w:tmpl w:val="59D0A04F"/>
    <w:lvl w:ilvl="0" w:tentative="0">
      <w:start w:val="3"/>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zMDcyZWQ2M2QxYjRiMjNkNDJhMzdhMGE1NTI1NGYifQ=="/>
  </w:docVars>
  <w:rsids>
    <w:rsidRoot w:val="00625F0E"/>
    <w:rsid w:val="00003726"/>
    <w:rsid w:val="00012489"/>
    <w:rsid w:val="000175AD"/>
    <w:rsid w:val="000204B9"/>
    <w:rsid w:val="00026701"/>
    <w:rsid w:val="0002720A"/>
    <w:rsid w:val="00027324"/>
    <w:rsid w:val="000322CD"/>
    <w:rsid w:val="00036133"/>
    <w:rsid w:val="00036907"/>
    <w:rsid w:val="0004314F"/>
    <w:rsid w:val="0004759C"/>
    <w:rsid w:val="0005152C"/>
    <w:rsid w:val="000526B7"/>
    <w:rsid w:val="000533B9"/>
    <w:rsid w:val="000613FB"/>
    <w:rsid w:val="00062A76"/>
    <w:rsid w:val="0007081A"/>
    <w:rsid w:val="00072333"/>
    <w:rsid w:val="00073B0E"/>
    <w:rsid w:val="00076747"/>
    <w:rsid w:val="00080B3B"/>
    <w:rsid w:val="00084DCD"/>
    <w:rsid w:val="00087BCC"/>
    <w:rsid w:val="000933EB"/>
    <w:rsid w:val="00093F77"/>
    <w:rsid w:val="000A1A06"/>
    <w:rsid w:val="000A2030"/>
    <w:rsid w:val="000A2139"/>
    <w:rsid w:val="000A2752"/>
    <w:rsid w:val="000A2E34"/>
    <w:rsid w:val="000A51BF"/>
    <w:rsid w:val="000B0AF7"/>
    <w:rsid w:val="000B1BAF"/>
    <w:rsid w:val="000B2E27"/>
    <w:rsid w:val="000C264B"/>
    <w:rsid w:val="000C2AA4"/>
    <w:rsid w:val="000C3602"/>
    <w:rsid w:val="000C731A"/>
    <w:rsid w:val="000D306F"/>
    <w:rsid w:val="000D4899"/>
    <w:rsid w:val="000D4DA5"/>
    <w:rsid w:val="000E4139"/>
    <w:rsid w:val="000E562A"/>
    <w:rsid w:val="000F366C"/>
    <w:rsid w:val="000F5421"/>
    <w:rsid w:val="00104341"/>
    <w:rsid w:val="001044AD"/>
    <w:rsid w:val="00105C38"/>
    <w:rsid w:val="00105E3A"/>
    <w:rsid w:val="00107BC4"/>
    <w:rsid w:val="00112BF9"/>
    <w:rsid w:val="001174CD"/>
    <w:rsid w:val="001174DD"/>
    <w:rsid w:val="00121705"/>
    <w:rsid w:val="00126A32"/>
    <w:rsid w:val="00126C22"/>
    <w:rsid w:val="00130E86"/>
    <w:rsid w:val="00133BB7"/>
    <w:rsid w:val="00140FF9"/>
    <w:rsid w:val="00142863"/>
    <w:rsid w:val="00143F39"/>
    <w:rsid w:val="00144E3D"/>
    <w:rsid w:val="00154A96"/>
    <w:rsid w:val="00156610"/>
    <w:rsid w:val="0016049F"/>
    <w:rsid w:val="001610E4"/>
    <w:rsid w:val="00162246"/>
    <w:rsid w:val="00163C99"/>
    <w:rsid w:val="00164AF3"/>
    <w:rsid w:val="00167B48"/>
    <w:rsid w:val="00167C76"/>
    <w:rsid w:val="001728D8"/>
    <w:rsid w:val="00173B02"/>
    <w:rsid w:val="001768FB"/>
    <w:rsid w:val="00177793"/>
    <w:rsid w:val="00181EDE"/>
    <w:rsid w:val="00184362"/>
    <w:rsid w:val="00191990"/>
    <w:rsid w:val="001A1CA6"/>
    <w:rsid w:val="001A26A8"/>
    <w:rsid w:val="001A363D"/>
    <w:rsid w:val="001A74C1"/>
    <w:rsid w:val="001B0E50"/>
    <w:rsid w:val="001B194C"/>
    <w:rsid w:val="001B1B66"/>
    <w:rsid w:val="001B68B7"/>
    <w:rsid w:val="001B71A5"/>
    <w:rsid w:val="001C290A"/>
    <w:rsid w:val="001C6C5F"/>
    <w:rsid w:val="001C6E83"/>
    <w:rsid w:val="001D4973"/>
    <w:rsid w:val="001E0752"/>
    <w:rsid w:val="001E134D"/>
    <w:rsid w:val="001E6394"/>
    <w:rsid w:val="001F07A9"/>
    <w:rsid w:val="001F4B4D"/>
    <w:rsid w:val="001F67E6"/>
    <w:rsid w:val="001F6F08"/>
    <w:rsid w:val="001F730A"/>
    <w:rsid w:val="002069CB"/>
    <w:rsid w:val="00207DAF"/>
    <w:rsid w:val="00215A1F"/>
    <w:rsid w:val="00220DA7"/>
    <w:rsid w:val="002214F7"/>
    <w:rsid w:val="00221555"/>
    <w:rsid w:val="0022429B"/>
    <w:rsid w:val="00225A3E"/>
    <w:rsid w:val="00235452"/>
    <w:rsid w:val="0023713C"/>
    <w:rsid w:val="002376EE"/>
    <w:rsid w:val="0024077B"/>
    <w:rsid w:val="00246106"/>
    <w:rsid w:val="002479AC"/>
    <w:rsid w:val="002550B3"/>
    <w:rsid w:val="00256F10"/>
    <w:rsid w:val="0026059D"/>
    <w:rsid w:val="0026253C"/>
    <w:rsid w:val="00266472"/>
    <w:rsid w:val="00270966"/>
    <w:rsid w:val="0027108F"/>
    <w:rsid w:val="0028263C"/>
    <w:rsid w:val="00283016"/>
    <w:rsid w:val="002847E4"/>
    <w:rsid w:val="00286B06"/>
    <w:rsid w:val="002932AE"/>
    <w:rsid w:val="00297D8E"/>
    <w:rsid w:val="002A1FE3"/>
    <w:rsid w:val="002A2B19"/>
    <w:rsid w:val="002B0DC5"/>
    <w:rsid w:val="002B100C"/>
    <w:rsid w:val="002B3A8E"/>
    <w:rsid w:val="002C4060"/>
    <w:rsid w:val="002C51D6"/>
    <w:rsid w:val="002D0426"/>
    <w:rsid w:val="002D0A44"/>
    <w:rsid w:val="002D6FCD"/>
    <w:rsid w:val="002F068E"/>
    <w:rsid w:val="00305187"/>
    <w:rsid w:val="00315BAB"/>
    <w:rsid w:val="00320C83"/>
    <w:rsid w:val="00323B61"/>
    <w:rsid w:val="00325BCB"/>
    <w:rsid w:val="0033147C"/>
    <w:rsid w:val="00335687"/>
    <w:rsid w:val="00335BB2"/>
    <w:rsid w:val="00342FD9"/>
    <w:rsid w:val="0034347D"/>
    <w:rsid w:val="00345C35"/>
    <w:rsid w:val="003469B0"/>
    <w:rsid w:val="00347631"/>
    <w:rsid w:val="0035226D"/>
    <w:rsid w:val="00352C0D"/>
    <w:rsid w:val="00353D1B"/>
    <w:rsid w:val="003542DB"/>
    <w:rsid w:val="003621DB"/>
    <w:rsid w:val="003630F1"/>
    <w:rsid w:val="00363FC7"/>
    <w:rsid w:val="00373E7D"/>
    <w:rsid w:val="00380507"/>
    <w:rsid w:val="003812D9"/>
    <w:rsid w:val="0038680A"/>
    <w:rsid w:val="00391720"/>
    <w:rsid w:val="00397A48"/>
    <w:rsid w:val="00397A4B"/>
    <w:rsid w:val="003A2D92"/>
    <w:rsid w:val="003A34A9"/>
    <w:rsid w:val="003A5601"/>
    <w:rsid w:val="003A5D0E"/>
    <w:rsid w:val="003C141C"/>
    <w:rsid w:val="003C15D0"/>
    <w:rsid w:val="003C54E8"/>
    <w:rsid w:val="003C7028"/>
    <w:rsid w:val="003D1125"/>
    <w:rsid w:val="003D17E2"/>
    <w:rsid w:val="003D3B47"/>
    <w:rsid w:val="003D7C17"/>
    <w:rsid w:val="003E01C7"/>
    <w:rsid w:val="003E1A11"/>
    <w:rsid w:val="003E71DA"/>
    <w:rsid w:val="003E7385"/>
    <w:rsid w:val="003F03DB"/>
    <w:rsid w:val="003F31B5"/>
    <w:rsid w:val="003F6A97"/>
    <w:rsid w:val="003F7213"/>
    <w:rsid w:val="003F7A98"/>
    <w:rsid w:val="00403E00"/>
    <w:rsid w:val="00404A45"/>
    <w:rsid w:val="004060BD"/>
    <w:rsid w:val="004112EB"/>
    <w:rsid w:val="00415C2A"/>
    <w:rsid w:val="00416252"/>
    <w:rsid w:val="00424BE9"/>
    <w:rsid w:val="00425855"/>
    <w:rsid w:val="004276B8"/>
    <w:rsid w:val="00432CD2"/>
    <w:rsid w:val="004448F2"/>
    <w:rsid w:val="00446EDC"/>
    <w:rsid w:val="00450D47"/>
    <w:rsid w:val="00451AA7"/>
    <w:rsid w:val="00457D66"/>
    <w:rsid w:val="004679D0"/>
    <w:rsid w:val="0047141F"/>
    <w:rsid w:val="00472509"/>
    <w:rsid w:val="00474835"/>
    <w:rsid w:val="00475B3E"/>
    <w:rsid w:val="00480DF1"/>
    <w:rsid w:val="00481211"/>
    <w:rsid w:val="00481927"/>
    <w:rsid w:val="00483880"/>
    <w:rsid w:val="004853F9"/>
    <w:rsid w:val="0048732E"/>
    <w:rsid w:val="004915ED"/>
    <w:rsid w:val="00491BE9"/>
    <w:rsid w:val="00493830"/>
    <w:rsid w:val="00497B6C"/>
    <w:rsid w:val="004A256F"/>
    <w:rsid w:val="004B47B1"/>
    <w:rsid w:val="004B69C1"/>
    <w:rsid w:val="004B6F7C"/>
    <w:rsid w:val="004B7CE4"/>
    <w:rsid w:val="004D5DD6"/>
    <w:rsid w:val="004D5FE8"/>
    <w:rsid w:val="004D6427"/>
    <w:rsid w:val="004E68EA"/>
    <w:rsid w:val="004F091F"/>
    <w:rsid w:val="004F7A68"/>
    <w:rsid w:val="004F7B5C"/>
    <w:rsid w:val="00502CB7"/>
    <w:rsid w:val="00507998"/>
    <w:rsid w:val="005119D5"/>
    <w:rsid w:val="00514EFE"/>
    <w:rsid w:val="00521AD3"/>
    <w:rsid w:val="00522E2D"/>
    <w:rsid w:val="00525C89"/>
    <w:rsid w:val="00532548"/>
    <w:rsid w:val="00536EBF"/>
    <w:rsid w:val="00541911"/>
    <w:rsid w:val="00542800"/>
    <w:rsid w:val="0056408C"/>
    <w:rsid w:val="00570413"/>
    <w:rsid w:val="005720F2"/>
    <w:rsid w:val="00575739"/>
    <w:rsid w:val="00576A10"/>
    <w:rsid w:val="0058317C"/>
    <w:rsid w:val="00585B4C"/>
    <w:rsid w:val="0058755E"/>
    <w:rsid w:val="005907BC"/>
    <w:rsid w:val="00592E87"/>
    <w:rsid w:val="00593F4D"/>
    <w:rsid w:val="005943B6"/>
    <w:rsid w:val="00594601"/>
    <w:rsid w:val="00596099"/>
    <w:rsid w:val="00597E01"/>
    <w:rsid w:val="005A4DFC"/>
    <w:rsid w:val="005A7525"/>
    <w:rsid w:val="005B02E4"/>
    <w:rsid w:val="005B4449"/>
    <w:rsid w:val="005C1C26"/>
    <w:rsid w:val="005C39CA"/>
    <w:rsid w:val="005C3D3D"/>
    <w:rsid w:val="005C4A90"/>
    <w:rsid w:val="005C6A26"/>
    <w:rsid w:val="005D2C25"/>
    <w:rsid w:val="005D6C0D"/>
    <w:rsid w:val="005D7194"/>
    <w:rsid w:val="005E014D"/>
    <w:rsid w:val="005E53C3"/>
    <w:rsid w:val="005E54C4"/>
    <w:rsid w:val="005E6C49"/>
    <w:rsid w:val="005E7A83"/>
    <w:rsid w:val="006012D6"/>
    <w:rsid w:val="00604B3E"/>
    <w:rsid w:val="006054D7"/>
    <w:rsid w:val="00614206"/>
    <w:rsid w:val="00614D61"/>
    <w:rsid w:val="00620935"/>
    <w:rsid w:val="00621A9C"/>
    <w:rsid w:val="006236A1"/>
    <w:rsid w:val="006241F4"/>
    <w:rsid w:val="00625F0E"/>
    <w:rsid w:val="006261AE"/>
    <w:rsid w:val="00634DE4"/>
    <w:rsid w:val="0064133D"/>
    <w:rsid w:val="00641403"/>
    <w:rsid w:val="0064168A"/>
    <w:rsid w:val="00652D09"/>
    <w:rsid w:val="00655473"/>
    <w:rsid w:val="00657F84"/>
    <w:rsid w:val="00665457"/>
    <w:rsid w:val="00670B54"/>
    <w:rsid w:val="00673071"/>
    <w:rsid w:val="00673540"/>
    <w:rsid w:val="00676D67"/>
    <w:rsid w:val="00677C3C"/>
    <w:rsid w:val="00677F97"/>
    <w:rsid w:val="00681C74"/>
    <w:rsid w:val="00686918"/>
    <w:rsid w:val="00693C2D"/>
    <w:rsid w:val="00697E0F"/>
    <w:rsid w:val="006A049D"/>
    <w:rsid w:val="006A10F1"/>
    <w:rsid w:val="006A121A"/>
    <w:rsid w:val="006A37BC"/>
    <w:rsid w:val="006A4F22"/>
    <w:rsid w:val="006A571F"/>
    <w:rsid w:val="006A654B"/>
    <w:rsid w:val="006A6E2B"/>
    <w:rsid w:val="006B3E00"/>
    <w:rsid w:val="006B5976"/>
    <w:rsid w:val="006B644C"/>
    <w:rsid w:val="006C3C0E"/>
    <w:rsid w:val="006C7F13"/>
    <w:rsid w:val="006D1519"/>
    <w:rsid w:val="006E02D3"/>
    <w:rsid w:val="006E3757"/>
    <w:rsid w:val="006E59D3"/>
    <w:rsid w:val="006F5562"/>
    <w:rsid w:val="006F7680"/>
    <w:rsid w:val="007001F7"/>
    <w:rsid w:val="00705BA2"/>
    <w:rsid w:val="007068D4"/>
    <w:rsid w:val="00706FF1"/>
    <w:rsid w:val="0070748F"/>
    <w:rsid w:val="00713FDE"/>
    <w:rsid w:val="00714737"/>
    <w:rsid w:val="00716CA9"/>
    <w:rsid w:val="007222E3"/>
    <w:rsid w:val="00726CC3"/>
    <w:rsid w:val="00730D21"/>
    <w:rsid w:val="007316BD"/>
    <w:rsid w:val="00732667"/>
    <w:rsid w:val="00737E89"/>
    <w:rsid w:val="00740447"/>
    <w:rsid w:val="00741EA5"/>
    <w:rsid w:val="00744320"/>
    <w:rsid w:val="0074651C"/>
    <w:rsid w:val="00747DCA"/>
    <w:rsid w:val="00750D2C"/>
    <w:rsid w:val="0075443B"/>
    <w:rsid w:val="00757C7F"/>
    <w:rsid w:val="0076184F"/>
    <w:rsid w:val="00774ADE"/>
    <w:rsid w:val="00775260"/>
    <w:rsid w:val="007827C1"/>
    <w:rsid w:val="00790260"/>
    <w:rsid w:val="00790500"/>
    <w:rsid w:val="00794233"/>
    <w:rsid w:val="00797B18"/>
    <w:rsid w:val="007A1063"/>
    <w:rsid w:val="007A2FEE"/>
    <w:rsid w:val="007A3F90"/>
    <w:rsid w:val="007A5607"/>
    <w:rsid w:val="007A76AA"/>
    <w:rsid w:val="007B03F8"/>
    <w:rsid w:val="007B2852"/>
    <w:rsid w:val="007B63D1"/>
    <w:rsid w:val="007B6CE3"/>
    <w:rsid w:val="007C064E"/>
    <w:rsid w:val="007C372E"/>
    <w:rsid w:val="007C3FD2"/>
    <w:rsid w:val="007D287E"/>
    <w:rsid w:val="007D4EF7"/>
    <w:rsid w:val="007D6583"/>
    <w:rsid w:val="007D6D57"/>
    <w:rsid w:val="007E06BD"/>
    <w:rsid w:val="007E0EF5"/>
    <w:rsid w:val="007E142A"/>
    <w:rsid w:val="007E4DA6"/>
    <w:rsid w:val="007F4C8C"/>
    <w:rsid w:val="00804E2F"/>
    <w:rsid w:val="0080501B"/>
    <w:rsid w:val="008078B7"/>
    <w:rsid w:val="00810842"/>
    <w:rsid w:val="008131F8"/>
    <w:rsid w:val="00816D1E"/>
    <w:rsid w:val="0081798A"/>
    <w:rsid w:val="008209B9"/>
    <w:rsid w:val="00820D51"/>
    <w:rsid w:val="00823FA6"/>
    <w:rsid w:val="008324DD"/>
    <w:rsid w:val="0083796E"/>
    <w:rsid w:val="00853791"/>
    <w:rsid w:val="00853DCF"/>
    <w:rsid w:val="00857B56"/>
    <w:rsid w:val="00866F28"/>
    <w:rsid w:val="00866FA9"/>
    <w:rsid w:val="00867A09"/>
    <w:rsid w:val="00873664"/>
    <w:rsid w:val="00873978"/>
    <w:rsid w:val="0088125D"/>
    <w:rsid w:val="00882547"/>
    <w:rsid w:val="008910E9"/>
    <w:rsid w:val="00893A34"/>
    <w:rsid w:val="0089500C"/>
    <w:rsid w:val="008A0A01"/>
    <w:rsid w:val="008A1255"/>
    <w:rsid w:val="008A21AB"/>
    <w:rsid w:val="008A3DBA"/>
    <w:rsid w:val="008A4371"/>
    <w:rsid w:val="008A43F8"/>
    <w:rsid w:val="008A5466"/>
    <w:rsid w:val="008A69A1"/>
    <w:rsid w:val="008B0C14"/>
    <w:rsid w:val="008B2DE7"/>
    <w:rsid w:val="008B4DAB"/>
    <w:rsid w:val="008B6847"/>
    <w:rsid w:val="008C13E7"/>
    <w:rsid w:val="008C2BEE"/>
    <w:rsid w:val="008C3A62"/>
    <w:rsid w:val="008C679E"/>
    <w:rsid w:val="008D2A4E"/>
    <w:rsid w:val="008D4024"/>
    <w:rsid w:val="008D720D"/>
    <w:rsid w:val="008E2819"/>
    <w:rsid w:val="008E5DFD"/>
    <w:rsid w:val="008F207F"/>
    <w:rsid w:val="008F57F6"/>
    <w:rsid w:val="00907BAE"/>
    <w:rsid w:val="00912E16"/>
    <w:rsid w:val="00915CA2"/>
    <w:rsid w:val="009166AF"/>
    <w:rsid w:val="00924BE2"/>
    <w:rsid w:val="00934A95"/>
    <w:rsid w:val="0094336A"/>
    <w:rsid w:val="009447A0"/>
    <w:rsid w:val="0094504A"/>
    <w:rsid w:val="00956481"/>
    <w:rsid w:val="00962662"/>
    <w:rsid w:val="0096335D"/>
    <w:rsid w:val="00970CB1"/>
    <w:rsid w:val="00975834"/>
    <w:rsid w:val="00976AC2"/>
    <w:rsid w:val="00985557"/>
    <w:rsid w:val="00985F9E"/>
    <w:rsid w:val="00987A1C"/>
    <w:rsid w:val="009A2B1C"/>
    <w:rsid w:val="009A2FC7"/>
    <w:rsid w:val="009A31D9"/>
    <w:rsid w:val="009A4AB2"/>
    <w:rsid w:val="009A4BC3"/>
    <w:rsid w:val="009A7669"/>
    <w:rsid w:val="009B2451"/>
    <w:rsid w:val="009B5132"/>
    <w:rsid w:val="009B61A9"/>
    <w:rsid w:val="009C0927"/>
    <w:rsid w:val="009C1C2A"/>
    <w:rsid w:val="009C6C70"/>
    <w:rsid w:val="009C7814"/>
    <w:rsid w:val="009D16CB"/>
    <w:rsid w:val="009E01A6"/>
    <w:rsid w:val="009E064E"/>
    <w:rsid w:val="009E3AB2"/>
    <w:rsid w:val="009F0898"/>
    <w:rsid w:val="009F47D2"/>
    <w:rsid w:val="00A011D8"/>
    <w:rsid w:val="00A05B17"/>
    <w:rsid w:val="00A05EBA"/>
    <w:rsid w:val="00A1195F"/>
    <w:rsid w:val="00A22548"/>
    <w:rsid w:val="00A30171"/>
    <w:rsid w:val="00A31D83"/>
    <w:rsid w:val="00A320D1"/>
    <w:rsid w:val="00A34216"/>
    <w:rsid w:val="00A46617"/>
    <w:rsid w:val="00A47E4F"/>
    <w:rsid w:val="00A534A9"/>
    <w:rsid w:val="00A624BB"/>
    <w:rsid w:val="00A6318C"/>
    <w:rsid w:val="00A64006"/>
    <w:rsid w:val="00A72B6D"/>
    <w:rsid w:val="00A72E64"/>
    <w:rsid w:val="00A74B4F"/>
    <w:rsid w:val="00A757F4"/>
    <w:rsid w:val="00A769B1"/>
    <w:rsid w:val="00A77C94"/>
    <w:rsid w:val="00A86AB6"/>
    <w:rsid w:val="00A93BF6"/>
    <w:rsid w:val="00A94B78"/>
    <w:rsid w:val="00A9650D"/>
    <w:rsid w:val="00AA5F04"/>
    <w:rsid w:val="00AA6B10"/>
    <w:rsid w:val="00AB449D"/>
    <w:rsid w:val="00AB6A88"/>
    <w:rsid w:val="00AC3540"/>
    <w:rsid w:val="00AC701C"/>
    <w:rsid w:val="00AD0079"/>
    <w:rsid w:val="00AD323F"/>
    <w:rsid w:val="00AD77D9"/>
    <w:rsid w:val="00AE1777"/>
    <w:rsid w:val="00AE35B8"/>
    <w:rsid w:val="00AE3669"/>
    <w:rsid w:val="00AE654E"/>
    <w:rsid w:val="00AF2CD5"/>
    <w:rsid w:val="00AF597A"/>
    <w:rsid w:val="00B11D07"/>
    <w:rsid w:val="00B13B89"/>
    <w:rsid w:val="00B2267A"/>
    <w:rsid w:val="00B30EDB"/>
    <w:rsid w:val="00B3747B"/>
    <w:rsid w:val="00B40BD5"/>
    <w:rsid w:val="00B4672C"/>
    <w:rsid w:val="00B4758B"/>
    <w:rsid w:val="00B509A9"/>
    <w:rsid w:val="00B5488D"/>
    <w:rsid w:val="00B60517"/>
    <w:rsid w:val="00B626D8"/>
    <w:rsid w:val="00B73074"/>
    <w:rsid w:val="00B75371"/>
    <w:rsid w:val="00B81E1D"/>
    <w:rsid w:val="00B83C5E"/>
    <w:rsid w:val="00B83D6E"/>
    <w:rsid w:val="00B95240"/>
    <w:rsid w:val="00BA381B"/>
    <w:rsid w:val="00BA6E40"/>
    <w:rsid w:val="00BA7DBF"/>
    <w:rsid w:val="00BB1226"/>
    <w:rsid w:val="00BB5B4D"/>
    <w:rsid w:val="00BB7494"/>
    <w:rsid w:val="00BB7920"/>
    <w:rsid w:val="00BC13E8"/>
    <w:rsid w:val="00BC1FA1"/>
    <w:rsid w:val="00BC4243"/>
    <w:rsid w:val="00BD1A71"/>
    <w:rsid w:val="00BD1EBB"/>
    <w:rsid w:val="00BD202E"/>
    <w:rsid w:val="00BD2265"/>
    <w:rsid w:val="00BE2082"/>
    <w:rsid w:val="00BE3989"/>
    <w:rsid w:val="00BE558F"/>
    <w:rsid w:val="00BE7E1A"/>
    <w:rsid w:val="00BF4457"/>
    <w:rsid w:val="00BF76C6"/>
    <w:rsid w:val="00C03416"/>
    <w:rsid w:val="00C128B1"/>
    <w:rsid w:val="00C15A61"/>
    <w:rsid w:val="00C16376"/>
    <w:rsid w:val="00C2694A"/>
    <w:rsid w:val="00C27DF1"/>
    <w:rsid w:val="00C30D9A"/>
    <w:rsid w:val="00C3269A"/>
    <w:rsid w:val="00C35FC4"/>
    <w:rsid w:val="00C37B66"/>
    <w:rsid w:val="00C37EF2"/>
    <w:rsid w:val="00C445D9"/>
    <w:rsid w:val="00C449D5"/>
    <w:rsid w:val="00C4761E"/>
    <w:rsid w:val="00C5036C"/>
    <w:rsid w:val="00C517AE"/>
    <w:rsid w:val="00C54709"/>
    <w:rsid w:val="00C5760B"/>
    <w:rsid w:val="00C60700"/>
    <w:rsid w:val="00C609F9"/>
    <w:rsid w:val="00C61062"/>
    <w:rsid w:val="00C636F5"/>
    <w:rsid w:val="00C64334"/>
    <w:rsid w:val="00C667B2"/>
    <w:rsid w:val="00C718A7"/>
    <w:rsid w:val="00C7458E"/>
    <w:rsid w:val="00C74AA8"/>
    <w:rsid w:val="00C812BB"/>
    <w:rsid w:val="00C827B4"/>
    <w:rsid w:val="00C82DEE"/>
    <w:rsid w:val="00C84FBD"/>
    <w:rsid w:val="00C926FF"/>
    <w:rsid w:val="00C948B4"/>
    <w:rsid w:val="00CA5894"/>
    <w:rsid w:val="00CB6242"/>
    <w:rsid w:val="00CB6805"/>
    <w:rsid w:val="00CB6AE7"/>
    <w:rsid w:val="00CC17BE"/>
    <w:rsid w:val="00CC75D7"/>
    <w:rsid w:val="00CD5AAD"/>
    <w:rsid w:val="00CE2248"/>
    <w:rsid w:val="00CE39E8"/>
    <w:rsid w:val="00CE3E24"/>
    <w:rsid w:val="00CE5887"/>
    <w:rsid w:val="00CF2CE0"/>
    <w:rsid w:val="00CF3D38"/>
    <w:rsid w:val="00CF66DB"/>
    <w:rsid w:val="00D00158"/>
    <w:rsid w:val="00D01544"/>
    <w:rsid w:val="00D0637B"/>
    <w:rsid w:val="00D06A19"/>
    <w:rsid w:val="00D07C6E"/>
    <w:rsid w:val="00D105BE"/>
    <w:rsid w:val="00D10EDE"/>
    <w:rsid w:val="00D117C8"/>
    <w:rsid w:val="00D159AD"/>
    <w:rsid w:val="00D16027"/>
    <w:rsid w:val="00D16390"/>
    <w:rsid w:val="00D20EB9"/>
    <w:rsid w:val="00D264C0"/>
    <w:rsid w:val="00D274A1"/>
    <w:rsid w:val="00D33231"/>
    <w:rsid w:val="00D345B2"/>
    <w:rsid w:val="00D34B6A"/>
    <w:rsid w:val="00D509B6"/>
    <w:rsid w:val="00D5599D"/>
    <w:rsid w:val="00D5627C"/>
    <w:rsid w:val="00D606A9"/>
    <w:rsid w:val="00D640E3"/>
    <w:rsid w:val="00D66391"/>
    <w:rsid w:val="00D74F90"/>
    <w:rsid w:val="00D80395"/>
    <w:rsid w:val="00D922E6"/>
    <w:rsid w:val="00D97EC5"/>
    <w:rsid w:val="00DA2C34"/>
    <w:rsid w:val="00DC0DF7"/>
    <w:rsid w:val="00DC279A"/>
    <w:rsid w:val="00DC6816"/>
    <w:rsid w:val="00DD00C8"/>
    <w:rsid w:val="00DD0E7B"/>
    <w:rsid w:val="00DD1932"/>
    <w:rsid w:val="00DD1FCE"/>
    <w:rsid w:val="00DD3653"/>
    <w:rsid w:val="00DD3BFB"/>
    <w:rsid w:val="00DD4469"/>
    <w:rsid w:val="00DE39A0"/>
    <w:rsid w:val="00DE42B2"/>
    <w:rsid w:val="00DE50CE"/>
    <w:rsid w:val="00DF6B67"/>
    <w:rsid w:val="00DF70C0"/>
    <w:rsid w:val="00E0468C"/>
    <w:rsid w:val="00E07020"/>
    <w:rsid w:val="00E07DAD"/>
    <w:rsid w:val="00E13E00"/>
    <w:rsid w:val="00E141D0"/>
    <w:rsid w:val="00E2726E"/>
    <w:rsid w:val="00E3007A"/>
    <w:rsid w:val="00E304C6"/>
    <w:rsid w:val="00E316FC"/>
    <w:rsid w:val="00E3280D"/>
    <w:rsid w:val="00E331E2"/>
    <w:rsid w:val="00E35197"/>
    <w:rsid w:val="00E35C66"/>
    <w:rsid w:val="00E3716A"/>
    <w:rsid w:val="00E404B7"/>
    <w:rsid w:val="00E51016"/>
    <w:rsid w:val="00E516B4"/>
    <w:rsid w:val="00E530BA"/>
    <w:rsid w:val="00E57CCF"/>
    <w:rsid w:val="00E60D4D"/>
    <w:rsid w:val="00E647C2"/>
    <w:rsid w:val="00E65BD1"/>
    <w:rsid w:val="00E73E73"/>
    <w:rsid w:val="00E74FC6"/>
    <w:rsid w:val="00E82DFA"/>
    <w:rsid w:val="00E83950"/>
    <w:rsid w:val="00E97717"/>
    <w:rsid w:val="00EA0AD7"/>
    <w:rsid w:val="00EA1ABF"/>
    <w:rsid w:val="00EA2C69"/>
    <w:rsid w:val="00EA3470"/>
    <w:rsid w:val="00EA347E"/>
    <w:rsid w:val="00EA4D90"/>
    <w:rsid w:val="00EA5C01"/>
    <w:rsid w:val="00EA76DB"/>
    <w:rsid w:val="00EA7D29"/>
    <w:rsid w:val="00EB3BFB"/>
    <w:rsid w:val="00EC1BA5"/>
    <w:rsid w:val="00EC28B4"/>
    <w:rsid w:val="00EC35D2"/>
    <w:rsid w:val="00EC4341"/>
    <w:rsid w:val="00EC4D84"/>
    <w:rsid w:val="00EC76DD"/>
    <w:rsid w:val="00ED5807"/>
    <w:rsid w:val="00ED6B09"/>
    <w:rsid w:val="00EE2B61"/>
    <w:rsid w:val="00EE6D66"/>
    <w:rsid w:val="00EF207C"/>
    <w:rsid w:val="00EF5BF3"/>
    <w:rsid w:val="00EF5C0E"/>
    <w:rsid w:val="00EF75D5"/>
    <w:rsid w:val="00F05369"/>
    <w:rsid w:val="00F10F0D"/>
    <w:rsid w:val="00F15C41"/>
    <w:rsid w:val="00F176B9"/>
    <w:rsid w:val="00F21992"/>
    <w:rsid w:val="00F23159"/>
    <w:rsid w:val="00F334EA"/>
    <w:rsid w:val="00F345CB"/>
    <w:rsid w:val="00F35259"/>
    <w:rsid w:val="00F4475F"/>
    <w:rsid w:val="00F44D02"/>
    <w:rsid w:val="00F475F9"/>
    <w:rsid w:val="00F47A1A"/>
    <w:rsid w:val="00F572DD"/>
    <w:rsid w:val="00F75086"/>
    <w:rsid w:val="00F76BDD"/>
    <w:rsid w:val="00F832EC"/>
    <w:rsid w:val="00F92606"/>
    <w:rsid w:val="00F96AE2"/>
    <w:rsid w:val="00F976CF"/>
    <w:rsid w:val="00FA3D3E"/>
    <w:rsid w:val="00FA541E"/>
    <w:rsid w:val="00FB2AC7"/>
    <w:rsid w:val="00FC080F"/>
    <w:rsid w:val="00FC1C02"/>
    <w:rsid w:val="00FC21A7"/>
    <w:rsid w:val="00FC2292"/>
    <w:rsid w:val="00FC3AD4"/>
    <w:rsid w:val="00FC4323"/>
    <w:rsid w:val="00FD3CDC"/>
    <w:rsid w:val="00FD55A1"/>
    <w:rsid w:val="00FE1E26"/>
    <w:rsid w:val="00FE2BF0"/>
    <w:rsid w:val="00FF09E0"/>
    <w:rsid w:val="00FF3FAD"/>
    <w:rsid w:val="00FF6A0B"/>
    <w:rsid w:val="04115E30"/>
    <w:rsid w:val="06562220"/>
    <w:rsid w:val="0866284B"/>
    <w:rsid w:val="0B2142C1"/>
    <w:rsid w:val="0BB9610C"/>
    <w:rsid w:val="0C465ED6"/>
    <w:rsid w:val="0D891D1A"/>
    <w:rsid w:val="0E857A91"/>
    <w:rsid w:val="0E8F6199"/>
    <w:rsid w:val="0F330217"/>
    <w:rsid w:val="13055138"/>
    <w:rsid w:val="143D057B"/>
    <w:rsid w:val="14B13C8B"/>
    <w:rsid w:val="14EF7AC7"/>
    <w:rsid w:val="16BD50C2"/>
    <w:rsid w:val="185164D1"/>
    <w:rsid w:val="1A1309A0"/>
    <w:rsid w:val="1A3366A8"/>
    <w:rsid w:val="1BD5571D"/>
    <w:rsid w:val="1EF04CED"/>
    <w:rsid w:val="1F61310F"/>
    <w:rsid w:val="1F657EB9"/>
    <w:rsid w:val="21F65437"/>
    <w:rsid w:val="2482743F"/>
    <w:rsid w:val="251D41DD"/>
    <w:rsid w:val="26F702B5"/>
    <w:rsid w:val="27787DF0"/>
    <w:rsid w:val="2AF4705C"/>
    <w:rsid w:val="2C83187E"/>
    <w:rsid w:val="2DA63685"/>
    <w:rsid w:val="2DFC6A78"/>
    <w:rsid w:val="32690A61"/>
    <w:rsid w:val="35393BAB"/>
    <w:rsid w:val="35831D56"/>
    <w:rsid w:val="36881B59"/>
    <w:rsid w:val="37F70FF0"/>
    <w:rsid w:val="386677F1"/>
    <w:rsid w:val="386B6DFF"/>
    <w:rsid w:val="39722864"/>
    <w:rsid w:val="3995213C"/>
    <w:rsid w:val="3B4E1CDB"/>
    <w:rsid w:val="3B9C07CB"/>
    <w:rsid w:val="3BA725FA"/>
    <w:rsid w:val="3ECE28B1"/>
    <w:rsid w:val="3F032CFE"/>
    <w:rsid w:val="442E38B9"/>
    <w:rsid w:val="48AA4A99"/>
    <w:rsid w:val="4906563F"/>
    <w:rsid w:val="4B834A91"/>
    <w:rsid w:val="4C3E2A23"/>
    <w:rsid w:val="4F0B45BD"/>
    <w:rsid w:val="4F66208C"/>
    <w:rsid w:val="4F896C84"/>
    <w:rsid w:val="539F20DD"/>
    <w:rsid w:val="54161C73"/>
    <w:rsid w:val="5464151B"/>
    <w:rsid w:val="55674E7D"/>
    <w:rsid w:val="569B3427"/>
    <w:rsid w:val="57005792"/>
    <w:rsid w:val="5C2C19EF"/>
    <w:rsid w:val="5D2A2C76"/>
    <w:rsid w:val="5E604574"/>
    <w:rsid w:val="61FA4DAE"/>
    <w:rsid w:val="62683FE2"/>
    <w:rsid w:val="66CC0FE3"/>
    <w:rsid w:val="6AA61B4B"/>
    <w:rsid w:val="6B1F64CD"/>
    <w:rsid w:val="6C3D203B"/>
    <w:rsid w:val="6D0E0281"/>
    <w:rsid w:val="6DFD01BC"/>
    <w:rsid w:val="70C530B2"/>
    <w:rsid w:val="72B82F50"/>
    <w:rsid w:val="73F47DBE"/>
    <w:rsid w:val="74471CA9"/>
    <w:rsid w:val="749A4FE3"/>
    <w:rsid w:val="7AC8166A"/>
    <w:rsid w:val="7DEA28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link w:val="66"/>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112"/>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92"/>
    <w:autoRedefine/>
    <w:qFormat/>
    <w:uiPriority w:val="0"/>
    <w:pPr>
      <w:keepNext/>
      <w:keepLines/>
      <w:spacing w:before="260" w:after="260" w:line="415" w:lineRule="auto"/>
      <w:outlineLvl w:val="2"/>
    </w:pPr>
    <w:rPr>
      <w:b/>
      <w:bCs/>
      <w:sz w:val="32"/>
      <w:szCs w:val="32"/>
    </w:rPr>
  </w:style>
  <w:style w:type="paragraph" w:styleId="5">
    <w:name w:val="heading 4"/>
    <w:basedOn w:val="1"/>
    <w:next w:val="1"/>
    <w:link w:val="85"/>
    <w:autoRedefine/>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link w:val="61"/>
    <w:autoRedefine/>
    <w:qFormat/>
    <w:uiPriority w:val="0"/>
    <w:pPr>
      <w:keepNext/>
      <w:keepLines/>
      <w:spacing w:before="280" w:after="290" w:line="374" w:lineRule="auto"/>
      <w:outlineLvl w:val="4"/>
    </w:pPr>
    <w:rPr>
      <w:b/>
      <w:bCs/>
      <w:sz w:val="28"/>
      <w:szCs w:val="28"/>
    </w:rPr>
  </w:style>
  <w:style w:type="paragraph" w:styleId="7">
    <w:name w:val="heading 6"/>
    <w:basedOn w:val="1"/>
    <w:next w:val="1"/>
    <w:link w:val="62"/>
    <w:autoRedefine/>
    <w:qFormat/>
    <w:uiPriority w:val="0"/>
    <w:pPr>
      <w:keepNext/>
      <w:keepLines/>
      <w:spacing w:before="240" w:after="64" w:line="319" w:lineRule="auto"/>
      <w:outlineLvl w:val="5"/>
    </w:pPr>
    <w:rPr>
      <w:rFonts w:ascii="Arial" w:hAnsi="Arial" w:eastAsia="黑体"/>
      <w:b/>
      <w:bCs/>
      <w:sz w:val="24"/>
      <w:szCs w:val="24"/>
    </w:rPr>
  </w:style>
  <w:style w:type="paragraph" w:styleId="8">
    <w:name w:val="heading 7"/>
    <w:basedOn w:val="1"/>
    <w:next w:val="1"/>
    <w:link w:val="63"/>
    <w:autoRedefine/>
    <w:qFormat/>
    <w:uiPriority w:val="0"/>
    <w:pPr>
      <w:keepNext/>
      <w:keepLines/>
      <w:spacing w:before="240" w:after="64" w:line="319" w:lineRule="auto"/>
      <w:outlineLvl w:val="6"/>
    </w:pPr>
    <w:rPr>
      <w:b/>
      <w:bCs/>
      <w:sz w:val="24"/>
      <w:szCs w:val="24"/>
    </w:rPr>
  </w:style>
  <w:style w:type="paragraph" w:styleId="9">
    <w:name w:val="heading 8"/>
    <w:basedOn w:val="1"/>
    <w:next w:val="1"/>
    <w:link w:val="64"/>
    <w:autoRedefine/>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65"/>
    <w:autoRedefine/>
    <w:qFormat/>
    <w:uiPriority w:val="0"/>
    <w:pPr>
      <w:keepNext/>
      <w:keepLines/>
      <w:spacing w:before="240" w:after="64" w:line="319" w:lineRule="auto"/>
      <w:outlineLvl w:val="8"/>
    </w:pPr>
    <w:rPr>
      <w:rFonts w:ascii="Arial" w:hAnsi="Arial" w:eastAsia="黑体"/>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widowControl w:val="0"/>
      <w:ind w:left="100" w:leftChars="400" w:hanging="200" w:hangingChars="200"/>
      <w:jc w:val="both"/>
    </w:pPr>
    <w:rPr>
      <w:kern w:val="2"/>
      <w:sz w:val="21"/>
      <w:szCs w:val="24"/>
    </w:rPr>
  </w:style>
  <w:style w:type="paragraph" w:styleId="12">
    <w:name w:val="toc 7"/>
    <w:basedOn w:val="1"/>
    <w:next w:val="1"/>
    <w:autoRedefine/>
    <w:qFormat/>
    <w:uiPriority w:val="39"/>
    <w:pPr>
      <w:ind w:left="1200"/>
    </w:pPr>
    <w:rPr>
      <w:sz w:val="18"/>
      <w:szCs w:val="18"/>
    </w:rPr>
  </w:style>
  <w:style w:type="paragraph" w:styleId="13">
    <w:name w:val="Normal Indent"/>
    <w:basedOn w:val="1"/>
    <w:link w:val="78"/>
    <w:autoRedefine/>
    <w:qFormat/>
    <w:uiPriority w:val="0"/>
    <w:pPr>
      <w:ind w:firstLine="420"/>
    </w:pPr>
    <w:rPr>
      <w:rFonts w:asciiTheme="minorHAnsi" w:hAnsiTheme="minorHAnsi" w:eastAsiaTheme="minorEastAsia" w:cstheme="minorBidi"/>
      <w:kern w:val="2"/>
      <w:sz w:val="21"/>
      <w:szCs w:val="22"/>
    </w:rPr>
  </w:style>
  <w:style w:type="paragraph" w:styleId="14">
    <w:name w:val="caption"/>
    <w:basedOn w:val="1"/>
    <w:next w:val="1"/>
    <w:link w:val="118"/>
    <w:autoRedefine/>
    <w:qFormat/>
    <w:uiPriority w:val="0"/>
    <w:rPr>
      <w:rFonts w:ascii="Arial" w:hAnsi="Arial" w:eastAsia="黑体" w:cs="Arial"/>
      <w:kern w:val="2"/>
      <w:sz w:val="21"/>
      <w:szCs w:val="22"/>
    </w:rPr>
  </w:style>
  <w:style w:type="paragraph" w:styleId="15">
    <w:name w:val="List Bullet"/>
    <w:basedOn w:val="1"/>
    <w:autoRedefine/>
    <w:qFormat/>
    <w:uiPriority w:val="0"/>
    <w:pPr>
      <w:widowControl w:val="0"/>
      <w:tabs>
        <w:tab w:val="left" w:pos="360"/>
      </w:tabs>
      <w:ind w:left="360" w:hanging="360"/>
      <w:jc w:val="both"/>
    </w:pPr>
    <w:rPr>
      <w:kern w:val="2"/>
      <w:sz w:val="21"/>
    </w:rPr>
  </w:style>
  <w:style w:type="paragraph" w:styleId="16">
    <w:name w:val="Document Map"/>
    <w:basedOn w:val="1"/>
    <w:link w:val="102"/>
    <w:autoRedefine/>
    <w:qFormat/>
    <w:uiPriority w:val="0"/>
    <w:rPr>
      <w:rFonts w:ascii="宋体" w:hAnsiTheme="minorHAnsi" w:eastAsiaTheme="minorEastAsia" w:cstheme="minorBidi"/>
      <w:kern w:val="2"/>
      <w:sz w:val="18"/>
      <w:szCs w:val="18"/>
    </w:rPr>
  </w:style>
  <w:style w:type="paragraph" w:styleId="17">
    <w:name w:val="annotation text"/>
    <w:basedOn w:val="1"/>
    <w:link w:val="145"/>
    <w:autoRedefine/>
    <w:unhideWhenUsed/>
    <w:qFormat/>
    <w:uiPriority w:val="0"/>
  </w:style>
  <w:style w:type="paragraph" w:styleId="18">
    <w:name w:val="Body Text"/>
    <w:basedOn w:val="1"/>
    <w:next w:val="1"/>
    <w:link w:val="132"/>
    <w:autoRedefine/>
    <w:unhideWhenUsed/>
    <w:qFormat/>
    <w:uiPriority w:val="1"/>
    <w:pPr>
      <w:spacing w:after="120"/>
    </w:pPr>
  </w:style>
  <w:style w:type="paragraph" w:styleId="19">
    <w:name w:val="Body Text Indent"/>
    <w:basedOn w:val="1"/>
    <w:link w:val="117"/>
    <w:autoRedefine/>
    <w:qFormat/>
    <w:uiPriority w:val="0"/>
    <w:pPr>
      <w:spacing w:after="120"/>
      <w:ind w:left="420" w:leftChars="200"/>
    </w:pPr>
    <w:rPr>
      <w:rFonts w:asciiTheme="minorHAnsi" w:hAnsiTheme="minorHAnsi" w:eastAsiaTheme="minorEastAsia" w:cstheme="minorBidi"/>
      <w:kern w:val="2"/>
      <w:sz w:val="21"/>
      <w:szCs w:val="22"/>
    </w:rPr>
  </w:style>
  <w:style w:type="paragraph" w:styleId="20">
    <w:name w:val="List 2"/>
    <w:basedOn w:val="1"/>
    <w:autoRedefine/>
    <w:qFormat/>
    <w:uiPriority w:val="0"/>
    <w:pPr>
      <w:widowControl w:val="0"/>
      <w:ind w:left="100" w:leftChars="200" w:hanging="200" w:hangingChars="200"/>
      <w:jc w:val="both"/>
    </w:pPr>
    <w:rPr>
      <w:kern w:val="2"/>
      <w:sz w:val="21"/>
      <w:szCs w:val="24"/>
    </w:rPr>
  </w:style>
  <w:style w:type="paragraph" w:styleId="21">
    <w:name w:val="Block Text"/>
    <w:basedOn w:val="1"/>
    <w:autoRedefine/>
    <w:qFormat/>
    <w:uiPriority w:val="0"/>
    <w:pPr>
      <w:spacing w:after="120"/>
      <w:ind w:left="1440" w:right="1440"/>
    </w:pPr>
  </w:style>
  <w:style w:type="paragraph" w:styleId="22">
    <w:name w:val="toc 5"/>
    <w:basedOn w:val="1"/>
    <w:next w:val="1"/>
    <w:autoRedefine/>
    <w:qFormat/>
    <w:uiPriority w:val="39"/>
    <w:pPr>
      <w:ind w:left="800"/>
    </w:pPr>
    <w:rPr>
      <w:sz w:val="18"/>
      <w:szCs w:val="18"/>
    </w:rPr>
  </w:style>
  <w:style w:type="paragraph" w:styleId="23">
    <w:name w:val="toc 3"/>
    <w:basedOn w:val="1"/>
    <w:next w:val="1"/>
    <w:autoRedefine/>
    <w:qFormat/>
    <w:uiPriority w:val="39"/>
    <w:pPr>
      <w:ind w:left="400"/>
    </w:pPr>
    <w:rPr>
      <w:iCs/>
    </w:rPr>
  </w:style>
  <w:style w:type="paragraph" w:styleId="24">
    <w:name w:val="Plain Text"/>
    <w:basedOn w:val="1"/>
    <w:next w:val="1"/>
    <w:link w:val="106"/>
    <w:autoRedefine/>
    <w:qFormat/>
    <w:uiPriority w:val="99"/>
    <w:pPr>
      <w:widowControl w:val="0"/>
      <w:jc w:val="both"/>
    </w:pPr>
    <w:rPr>
      <w:rFonts w:ascii="宋体" w:hAnsi="Courier New" w:cs="Courier New"/>
      <w:kern w:val="2"/>
      <w:sz w:val="21"/>
      <w:szCs w:val="21"/>
    </w:rPr>
  </w:style>
  <w:style w:type="paragraph" w:styleId="25">
    <w:name w:val="toc 8"/>
    <w:basedOn w:val="1"/>
    <w:next w:val="1"/>
    <w:autoRedefine/>
    <w:qFormat/>
    <w:uiPriority w:val="39"/>
    <w:pPr>
      <w:ind w:left="1400"/>
    </w:pPr>
    <w:rPr>
      <w:sz w:val="18"/>
      <w:szCs w:val="18"/>
    </w:rPr>
  </w:style>
  <w:style w:type="paragraph" w:styleId="26">
    <w:name w:val="Date"/>
    <w:basedOn w:val="1"/>
    <w:next w:val="1"/>
    <w:link w:val="86"/>
    <w:autoRedefine/>
    <w:qFormat/>
    <w:uiPriority w:val="0"/>
    <w:pPr>
      <w:ind w:left="100" w:leftChars="2500"/>
    </w:pPr>
    <w:rPr>
      <w:rFonts w:asciiTheme="minorHAnsi" w:hAnsiTheme="minorHAnsi" w:eastAsiaTheme="minorEastAsia" w:cstheme="minorBidi"/>
      <w:kern w:val="2"/>
      <w:sz w:val="21"/>
      <w:szCs w:val="22"/>
    </w:rPr>
  </w:style>
  <w:style w:type="paragraph" w:styleId="27">
    <w:name w:val="Body Text Indent 2"/>
    <w:basedOn w:val="1"/>
    <w:link w:val="122"/>
    <w:autoRedefine/>
    <w:qFormat/>
    <w:uiPriority w:val="0"/>
    <w:pPr>
      <w:spacing w:after="120" w:line="480" w:lineRule="auto"/>
      <w:ind w:left="420" w:leftChars="200"/>
    </w:pPr>
    <w:rPr>
      <w:rFonts w:asciiTheme="minorHAnsi" w:hAnsiTheme="minorHAnsi" w:eastAsiaTheme="minorEastAsia" w:cstheme="minorBidi"/>
      <w:kern w:val="2"/>
      <w:sz w:val="21"/>
      <w:szCs w:val="22"/>
    </w:rPr>
  </w:style>
  <w:style w:type="paragraph" w:styleId="28">
    <w:name w:val="Balloon Text"/>
    <w:basedOn w:val="1"/>
    <w:link w:val="67"/>
    <w:autoRedefine/>
    <w:qFormat/>
    <w:uiPriority w:val="0"/>
    <w:rPr>
      <w:rFonts w:asciiTheme="minorHAnsi" w:hAnsiTheme="minorHAnsi" w:eastAsiaTheme="minorEastAsia" w:cstheme="minorBidi"/>
      <w:kern w:val="2"/>
      <w:sz w:val="18"/>
      <w:szCs w:val="18"/>
    </w:rPr>
  </w:style>
  <w:style w:type="paragraph" w:styleId="29">
    <w:name w:val="footer"/>
    <w:basedOn w:val="1"/>
    <w:link w:val="79"/>
    <w:autoRedefine/>
    <w:qFormat/>
    <w:uiPriority w:val="99"/>
    <w:pPr>
      <w:tabs>
        <w:tab w:val="center" w:pos="4153"/>
        <w:tab w:val="right" w:pos="8306"/>
      </w:tabs>
      <w:snapToGrid w:val="0"/>
    </w:pPr>
    <w:rPr>
      <w:rFonts w:asciiTheme="minorHAnsi" w:hAnsiTheme="minorHAnsi" w:cstheme="minorBidi"/>
      <w:kern w:val="2"/>
      <w:sz w:val="18"/>
      <w:szCs w:val="18"/>
    </w:rPr>
  </w:style>
  <w:style w:type="paragraph" w:styleId="30">
    <w:name w:val="header"/>
    <w:basedOn w:val="1"/>
    <w:link w:val="98"/>
    <w:autoRedefine/>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31">
    <w:name w:val="Signature"/>
    <w:basedOn w:val="1"/>
    <w:link w:val="149"/>
    <w:autoRedefine/>
    <w:qFormat/>
    <w:uiPriority w:val="0"/>
    <w:pPr>
      <w:widowControl w:val="0"/>
      <w:ind w:left="100" w:leftChars="2100"/>
      <w:jc w:val="both"/>
    </w:pPr>
    <w:rPr>
      <w:kern w:val="2"/>
      <w:sz w:val="21"/>
      <w:szCs w:val="24"/>
    </w:rPr>
  </w:style>
  <w:style w:type="paragraph" w:styleId="32">
    <w:name w:val="toc 1"/>
    <w:basedOn w:val="1"/>
    <w:next w:val="1"/>
    <w:autoRedefine/>
    <w:qFormat/>
    <w:uiPriority w:val="39"/>
    <w:pPr>
      <w:spacing w:before="120" w:after="120"/>
    </w:pPr>
    <w:rPr>
      <w:b/>
      <w:bCs/>
      <w:caps/>
    </w:rPr>
  </w:style>
  <w:style w:type="paragraph" w:styleId="33">
    <w:name w:val="toc 4"/>
    <w:basedOn w:val="1"/>
    <w:next w:val="1"/>
    <w:autoRedefine/>
    <w:qFormat/>
    <w:uiPriority w:val="39"/>
    <w:pPr>
      <w:ind w:left="600"/>
    </w:pPr>
    <w:rPr>
      <w:sz w:val="18"/>
      <w:szCs w:val="18"/>
    </w:rPr>
  </w:style>
  <w:style w:type="paragraph" w:styleId="34">
    <w:name w:val="Subtitle"/>
    <w:basedOn w:val="1"/>
    <w:next w:val="1"/>
    <w:link w:val="111"/>
    <w:autoRedefine/>
    <w:qFormat/>
    <w:uiPriority w:val="0"/>
    <w:pPr>
      <w:spacing w:before="240" w:after="60" w:line="312" w:lineRule="auto"/>
      <w:jc w:val="center"/>
      <w:outlineLvl w:val="1"/>
    </w:pPr>
    <w:rPr>
      <w:rFonts w:ascii="Cambria" w:hAnsi="Cambria" w:eastAsiaTheme="minorEastAsia"/>
      <w:b/>
      <w:bCs/>
      <w:kern w:val="28"/>
      <w:sz w:val="32"/>
      <w:szCs w:val="32"/>
    </w:rPr>
  </w:style>
  <w:style w:type="paragraph" w:styleId="35">
    <w:name w:val="List"/>
    <w:basedOn w:val="1"/>
    <w:autoRedefine/>
    <w:qFormat/>
    <w:uiPriority w:val="0"/>
    <w:pPr>
      <w:widowControl w:val="0"/>
      <w:ind w:left="200" w:hanging="200" w:hangingChars="200"/>
      <w:jc w:val="both"/>
    </w:pPr>
    <w:rPr>
      <w:kern w:val="2"/>
      <w:sz w:val="21"/>
      <w:szCs w:val="24"/>
    </w:rPr>
  </w:style>
  <w:style w:type="paragraph" w:styleId="36">
    <w:name w:val="footnote text"/>
    <w:basedOn w:val="1"/>
    <w:link w:val="148"/>
    <w:autoRedefine/>
    <w:qFormat/>
    <w:uiPriority w:val="0"/>
    <w:pPr>
      <w:snapToGrid w:val="0"/>
    </w:pPr>
    <w:rPr>
      <w:sz w:val="18"/>
      <w:szCs w:val="18"/>
    </w:rPr>
  </w:style>
  <w:style w:type="paragraph" w:styleId="37">
    <w:name w:val="toc 6"/>
    <w:basedOn w:val="1"/>
    <w:next w:val="1"/>
    <w:autoRedefine/>
    <w:qFormat/>
    <w:uiPriority w:val="39"/>
    <w:pPr>
      <w:ind w:left="1000"/>
    </w:pPr>
    <w:rPr>
      <w:sz w:val="18"/>
      <w:szCs w:val="18"/>
    </w:rPr>
  </w:style>
  <w:style w:type="paragraph" w:styleId="38">
    <w:name w:val="Body Text Indent 3"/>
    <w:basedOn w:val="1"/>
    <w:link w:val="80"/>
    <w:autoRedefine/>
    <w:qFormat/>
    <w:uiPriority w:val="0"/>
    <w:pPr>
      <w:spacing w:after="120"/>
      <w:ind w:left="420" w:leftChars="200"/>
    </w:pPr>
    <w:rPr>
      <w:rFonts w:asciiTheme="minorHAnsi" w:hAnsiTheme="minorHAnsi" w:eastAsiaTheme="minorEastAsia" w:cstheme="minorBidi"/>
      <w:kern w:val="2"/>
      <w:sz w:val="16"/>
      <w:szCs w:val="16"/>
    </w:rPr>
  </w:style>
  <w:style w:type="paragraph" w:styleId="39">
    <w:name w:val="toc 2"/>
    <w:basedOn w:val="1"/>
    <w:next w:val="1"/>
    <w:autoRedefine/>
    <w:qFormat/>
    <w:uiPriority w:val="39"/>
    <w:pPr>
      <w:snapToGrid w:val="0"/>
      <w:ind w:left="198"/>
    </w:pPr>
    <w:rPr>
      <w:smallCaps/>
    </w:rPr>
  </w:style>
  <w:style w:type="paragraph" w:styleId="40">
    <w:name w:val="toc 9"/>
    <w:basedOn w:val="1"/>
    <w:next w:val="1"/>
    <w:autoRedefine/>
    <w:qFormat/>
    <w:uiPriority w:val="39"/>
    <w:pPr>
      <w:ind w:left="1600"/>
    </w:pPr>
    <w:rPr>
      <w:sz w:val="18"/>
      <w:szCs w:val="18"/>
    </w:rPr>
  </w:style>
  <w:style w:type="paragraph" w:styleId="41">
    <w:name w:val="Body Text 2"/>
    <w:basedOn w:val="1"/>
    <w:link w:val="124"/>
    <w:autoRedefine/>
    <w:qFormat/>
    <w:uiPriority w:val="0"/>
    <w:pPr>
      <w:spacing w:after="120" w:line="480" w:lineRule="auto"/>
    </w:pPr>
    <w:rPr>
      <w:rFonts w:asciiTheme="minorHAnsi" w:hAnsiTheme="minorHAnsi" w:eastAsiaTheme="minorEastAsia" w:cstheme="minorBidi"/>
      <w:kern w:val="2"/>
      <w:sz w:val="21"/>
      <w:szCs w:val="22"/>
    </w:rPr>
  </w:style>
  <w:style w:type="paragraph" w:styleId="42">
    <w:name w:val="HTML Preformatted"/>
    <w:basedOn w:val="1"/>
    <w:link w:val="135"/>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43">
    <w:name w:val="Normal (Web)"/>
    <w:basedOn w:val="1"/>
    <w:autoRedefine/>
    <w:qFormat/>
    <w:uiPriority w:val="99"/>
    <w:pPr>
      <w:spacing w:before="100" w:beforeAutospacing="1" w:after="100" w:afterAutospacing="1"/>
    </w:pPr>
    <w:rPr>
      <w:rFonts w:ascii="宋体" w:hAnsi="宋体"/>
      <w:sz w:val="24"/>
    </w:rPr>
  </w:style>
  <w:style w:type="paragraph" w:styleId="44">
    <w:name w:val="index 1"/>
    <w:basedOn w:val="1"/>
    <w:next w:val="1"/>
    <w:autoRedefine/>
    <w:qFormat/>
    <w:uiPriority w:val="0"/>
    <w:pPr>
      <w:widowControl w:val="0"/>
      <w:ind w:firstLine="480" w:firstLineChars="200"/>
      <w:jc w:val="center"/>
    </w:pPr>
    <w:rPr>
      <w:kern w:val="2"/>
      <w:sz w:val="24"/>
      <w:szCs w:val="24"/>
    </w:rPr>
  </w:style>
  <w:style w:type="paragraph" w:styleId="45">
    <w:name w:val="annotation subject"/>
    <w:basedOn w:val="17"/>
    <w:next w:val="17"/>
    <w:link w:val="107"/>
    <w:autoRedefine/>
    <w:qFormat/>
    <w:uiPriority w:val="0"/>
    <w:rPr>
      <w:rFonts w:asciiTheme="minorHAnsi" w:hAnsiTheme="minorHAnsi" w:eastAsiaTheme="minorEastAsia" w:cstheme="minorBidi"/>
      <w:b/>
      <w:bCs/>
      <w:kern w:val="2"/>
      <w:sz w:val="21"/>
      <w:szCs w:val="22"/>
    </w:rPr>
  </w:style>
  <w:style w:type="paragraph" w:styleId="46">
    <w:name w:val="Body Text First Indent"/>
    <w:basedOn w:val="18"/>
    <w:link w:val="133"/>
    <w:autoRedefine/>
    <w:qFormat/>
    <w:uiPriority w:val="0"/>
    <w:pPr>
      <w:ind w:firstLine="420" w:firstLineChars="100"/>
    </w:pPr>
  </w:style>
  <w:style w:type="paragraph" w:styleId="47">
    <w:name w:val="Body Text First Indent 2"/>
    <w:basedOn w:val="19"/>
    <w:link w:val="181"/>
    <w:autoRedefine/>
    <w:qFormat/>
    <w:uiPriority w:val="0"/>
    <w:pPr>
      <w:widowControl w:val="0"/>
      <w:ind w:firstLine="420" w:firstLineChars="200"/>
      <w:jc w:val="both"/>
    </w:pPr>
    <w:rPr>
      <w:szCs w:val="24"/>
    </w:rPr>
  </w:style>
  <w:style w:type="table" w:styleId="49">
    <w:name w:val="Table Grid"/>
    <w:basedOn w:val="48"/>
    <w:autoRedefine/>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autoRedefine/>
    <w:qFormat/>
    <w:uiPriority w:val="0"/>
    <w:rPr>
      <w:b/>
      <w:bCs/>
    </w:rPr>
  </w:style>
  <w:style w:type="character" w:styleId="52">
    <w:name w:val="page number"/>
    <w:basedOn w:val="50"/>
    <w:autoRedefine/>
    <w:qFormat/>
    <w:uiPriority w:val="0"/>
  </w:style>
  <w:style w:type="character" w:styleId="53">
    <w:name w:val="FollowedHyperlink"/>
    <w:autoRedefine/>
    <w:qFormat/>
    <w:uiPriority w:val="0"/>
    <w:rPr>
      <w:color w:val="800080"/>
      <w:u w:val="single"/>
    </w:rPr>
  </w:style>
  <w:style w:type="character" w:styleId="54">
    <w:name w:val="Hyperlink"/>
    <w:autoRedefine/>
    <w:qFormat/>
    <w:uiPriority w:val="99"/>
    <w:rPr>
      <w:color w:val="0000FF"/>
      <w:u w:val="single"/>
    </w:rPr>
  </w:style>
  <w:style w:type="character" w:styleId="55">
    <w:name w:val="annotation reference"/>
    <w:autoRedefine/>
    <w:qFormat/>
    <w:uiPriority w:val="0"/>
    <w:rPr>
      <w:sz w:val="21"/>
      <w:szCs w:val="21"/>
    </w:rPr>
  </w:style>
  <w:style w:type="character" w:styleId="56">
    <w:name w:val="footnote reference"/>
    <w:autoRedefine/>
    <w:qFormat/>
    <w:uiPriority w:val="0"/>
    <w:rPr>
      <w:vertAlign w:val="superscript"/>
    </w:rPr>
  </w:style>
  <w:style w:type="character" w:customStyle="1" w:styleId="57">
    <w:name w:val="标题 1 字符"/>
    <w:basedOn w:val="50"/>
    <w:autoRedefine/>
    <w:qFormat/>
    <w:uiPriority w:val="0"/>
    <w:rPr>
      <w:rFonts w:ascii="Times New Roman" w:hAnsi="Times New Roman" w:eastAsia="宋体" w:cs="Times New Roman"/>
      <w:b/>
      <w:bCs/>
      <w:kern w:val="44"/>
      <w:sz w:val="44"/>
      <w:szCs w:val="44"/>
    </w:rPr>
  </w:style>
  <w:style w:type="character" w:customStyle="1" w:styleId="58">
    <w:name w:val="标题 2 字符"/>
    <w:basedOn w:val="50"/>
    <w:autoRedefine/>
    <w:qFormat/>
    <w:uiPriority w:val="0"/>
    <w:rPr>
      <w:rFonts w:asciiTheme="majorHAnsi" w:hAnsiTheme="majorHAnsi" w:eastAsiaTheme="majorEastAsia" w:cstheme="majorBidi"/>
      <w:b/>
      <w:bCs/>
      <w:kern w:val="0"/>
      <w:sz w:val="32"/>
      <w:szCs w:val="32"/>
    </w:rPr>
  </w:style>
  <w:style w:type="character" w:customStyle="1" w:styleId="59">
    <w:name w:val="标题 3 字符"/>
    <w:basedOn w:val="50"/>
    <w:autoRedefine/>
    <w:qFormat/>
    <w:uiPriority w:val="0"/>
    <w:rPr>
      <w:rFonts w:ascii="Times New Roman" w:hAnsi="Times New Roman" w:eastAsia="宋体" w:cs="Times New Roman"/>
      <w:b/>
      <w:bCs/>
      <w:kern w:val="0"/>
      <w:sz w:val="32"/>
      <w:szCs w:val="32"/>
    </w:rPr>
  </w:style>
  <w:style w:type="character" w:customStyle="1" w:styleId="60">
    <w:name w:val="标题 4 字符"/>
    <w:basedOn w:val="50"/>
    <w:autoRedefine/>
    <w:qFormat/>
    <w:uiPriority w:val="0"/>
    <w:rPr>
      <w:rFonts w:asciiTheme="majorHAnsi" w:hAnsiTheme="majorHAnsi" w:eastAsiaTheme="majorEastAsia" w:cstheme="majorBidi"/>
      <w:b/>
      <w:bCs/>
      <w:kern w:val="0"/>
      <w:sz w:val="28"/>
      <w:szCs w:val="28"/>
    </w:rPr>
  </w:style>
  <w:style w:type="character" w:customStyle="1" w:styleId="61">
    <w:name w:val="标题 5 字符"/>
    <w:basedOn w:val="50"/>
    <w:link w:val="6"/>
    <w:autoRedefine/>
    <w:qFormat/>
    <w:uiPriority w:val="0"/>
    <w:rPr>
      <w:rFonts w:ascii="Times New Roman" w:hAnsi="Times New Roman" w:eastAsia="宋体" w:cs="Times New Roman"/>
      <w:b/>
      <w:bCs/>
      <w:kern w:val="0"/>
      <w:sz w:val="28"/>
      <w:szCs w:val="28"/>
    </w:rPr>
  </w:style>
  <w:style w:type="character" w:customStyle="1" w:styleId="62">
    <w:name w:val="标题 6 字符"/>
    <w:basedOn w:val="50"/>
    <w:link w:val="7"/>
    <w:autoRedefine/>
    <w:qFormat/>
    <w:uiPriority w:val="0"/>
    <w:rPr>
      <w:rFonts w:ascii="Arial" w:hAnsi="Arial" w:eastAsia="黑体" w:cs="Times New Roman"/>
      <w:b/>
      <w:bCs/>
      <w:kern w:val="0"/>
      <w:sz w:val="24"/>
      <w:szCs w:val="24"/>
    </w:rPr>
  </w:style>
  <w:style w:type="character" w:customStyle="1" w:styleId="63">
    <w:name w:val="标题 7 字符"/>
    <w:basedOn w:val="50"/>
    <w:link w:val="8"/>
    <w:autoRedefine/>
    <w:qFormat/>
    <w:uiPriority w:val="0"/>
    <w:rPr>
      <w:rFonts w:ascii="Times New Roman" w:hAnsi="Times New Roman" w:eastAsia="宋体" w:cs="Times New Roman"/>
      <w:b/>
      <w:bCs/>
      <w:kern w:val="0"/>
      <w:sz w:val="24"/>
      <w:szCs w:val="24"/>
    </w:rPr>
  </w:style>
  <w:style w:type="character" w:customStyle="1" w:styleId="64">
    <w:name w:val="标题 8 字符"/>
    <w:basedOn w:val="50"/>
    <w:link w:val="9"/>
    <w:autoRedefine/>
    <w:qFormat/>
    <w:uiPriority w:val="0"/>
    <w:rPr>
      <w:rFonts w:ascii="Arial" w:hAnsi="Arial" w:eastAsia="黑体" w:cs="Times New Roman"/>
      <w:kern w:val="0"/>
      <w:sz w:val="24"/>
      <w:szCs w:val="20"/>
    </w:rPr>
  </w:style>
  <w:style w:type="character" w:customStyle="1" w:styleId="65">
    <w:name w:val="标题 9 字符"/>
    <w:basedOn w:val="50"/>
    <w:link w:val="10"/>
    <w:autoRedefine/>
    <w:qFormat/>
    <w:uiPriority w:val="0"/>
    <w:rPr>
      <w:rFonts w:ascii="Arial" w:hAnsi="Arial" w:eastAsia="黑体" w:cs="Times New Roman"/>
      <w:kern w:val="0"/>
      <w:szCs w:val="21"/>
    </w:rPr>
  </w:style>
  <w:style w:type="character" w:customStyle="1" w:styleId="66">
    <w:name w:val="标题 1 字符2"/>
    <w:link w:val="2"/>
    <w:autoRedefine/>
    <w:qFormat/>
    <w:uiPriority w:val="0"/>
    <w:rPr>
      <w:rFonts w:ascii="Times New Roman" w:hAnsi="Times New Roman" w:eastAsia="宋体" w:cs="Times New Roman"/>
      <w:b/>
      <w:bCs/>
      <w:kern w:val="44"/>
      <w:sz w:val="44"/>
      <w:szCs w:val="44"/>
    </w:rPr>
  </w:style>
  <w:style w:type="character" w:customStyle="1" w:styleId="67">
    <w:name w:val="批注框文本 字符"/>
    <w:link w:val="28"/>
    <w:autoRedefine/>
    <w:qFormat/>
    <w:uiPriority w:val="0"/>
    <w:rPr>
      <w:sz w:val="18"/>
      <w:szCs w:val="18"/>
    </w:rPr>
  </w:style>
  <w:style w:type="character" w:customStyle="1" w:styleId="68">
    <w:name w:val="正文缩进 字符"/>
    <w:autoRedefine/>
    <w:qFormat/>
    <w:uiPriority w:val="99"/>
  </w:style>
  <w:style w:type="character" w:customStyle="1" w:styleId="69">
    <w:name w:val="文档结构图 字符"/>
    <w:autoRedefine/>
    <w:qFormat/>
    <w:uiPriority w:val="0"/>
    <w:rPr>
      <w:rFonts w:ascii="宋体"/>
      <w:sz w:val="18"/>
      <w:szCs w:val="18"/>
    </w:rPr>
  </w:style>
  <w:style w:type="character" w:customStyle="1" w:styleId="70">
    <w:name w:val="Char Char1"/>
    <w:autoRedefine/>
    <w:qFormat/>
    <w:uiPriority w:val="0"/>
    <w:rPr>
      <w:b/>
      <w:bCs/>
      <w:kern w:val="44"/>
      <w:sz w:val="44"/>
      <w:szCs w:val="44"/>
    </w:rPr>
  </w:style>
  <w:style w:type="character" w:customStyle="1" w:styleId="71">
    <w:name w:val="页脚 字符1"/>
    <w:autoRedefine/>
    <w:qFormat/>
    <w:uiPriority w:val="0"/>
    <w:rPr>
      <w:rFonts w:ascii="Times New Roman" w:hAnsi="Times New Roman" w:eastAsia="宋体" w:cs="Times New Roman"/>
      <w:sz w:val="18"/>
      <w:szCs w:val="18"/>
      <w:lang w:val="en-US" w:eastAsia="zh-CN" w:bidi="ar-SA"/>
    </w:rPr>
  </w:style>
  <w:style w:type="character" w:customStyle="1" w:styleId="72">
    <w:name w:val="g1"/>
    <w:autoRedefine/>
    <w:qFormat/>
    <w:uiPriority w:val="0"/>
    <w:rPr>
      <w:color w:val="008000"/>
    </w:rPr>
  </w:style>
  <w:style w:type="character" w:customStyle="1" w:styleId="73">
    <w:name w:val="标题 2 字符2"/>
    <w:autoRedefine/>
    <w:qFormat/>
    <w:uiPriority w:val="0"/>
    <w:rPr>
      <w:rFonts w:ascii="Arial" w:hAnsi="Arial" w:eastAsia="黑体" w:cs="Times New Roman"/>
      <w:b/>
      <w:bCs/>
      <w:sz w:val="32"/>
      <w:szCs w:val="32"/>
    </w:rPr>
  </w:style>
  <w:style w:type="character" w:customStyle="1" w:styleId="74">
    <w:name w:val="font11"/>
    <w:basedOn w:val="50"/>
    <w:autoRedefine/>
    <w:qFormat/>
    <w:uiPriority w:val="0"/>
    <w:rPr>
      <w:rFonts w:hint="eastAsia" w:ascii="宋体" w:hAnsi="宋体" w:eastAsia="宋体" w:cs="宋体"/>
      <w:color w:val="000000"/>
      <w:sz w:val="18"/>
      <w:szCs w:val="18"/>
      <w:u w:val="none"/>
    </w:rPr>
  </w:style>
  <w:style w:type="character" w:customStyle="1" w:styleId="75">
    <w:name w:val="纯文本 字符"/>
    <w:autoRedefine/>
    <w:qFormat/>
    <w:uiPriority w:val="99"/>
    <w:rPr>
      <w:rFonts w:ascii="宋体" w:hAnsi="Courier New" w:cs="Courier New"/>
      <w:kern w:val="2"/>
      <w:sz w:val="21"/>
      <w:szCs w:val="21"/>
    </w:rPr>
  </w:style>
  <w:style w:type="character" w:customStyle="1" w:styleId="76">
    <w:name w:val="标题 1 字符1"/>
    <w:autoRedefine/>
    <w:qFormat/>
    <w:uiPriority w:val="0"/>
    <w:rPr>
      <w:rFonts w:ascii="Times New Roman" w:hAnsi="Times New Roman" w:eastAsia="宋体" w:cs="Times New Roman"/>
      <w:b/>
      <w:bCs/>
      <w:kern w:val="44"/>
      <w:sz w:val="44"/>
      <w:szCs w:val="44"/>
    </w:rPr>
  </w:style>
  <w:style w:type="character" w:customStyle="1" w:styleId="77">
    <w:name w:val="正文文本 + 间距 0 pt"/>
    <w:autoRedefine/>
    <w:qFormat/>
    <w:uiPriority w:val="0"/>
    <w:rPr>
      <w:rFonts w:ascii="MingLiU" w:hAnsi="MingLiU" w:eastAsia="MingLiU" w:cs="MingLiU"/>
      <w:color w:val="000000"/>
      <w:spacing w:val="10"/>
      <w:w w:val="100"/>
      <w:position w:val="0"/>
      <w:sz w:val="19"/>
      <w:szCs w:val="19"/>
      <w:shd w:val="clear" w:color="auto" w:fill="FFFFFF"/>
      <w:lang w:val="zh-TW"/>
    </w:rPr>
  </w:style>
  <w:style w:type="character" w:customStyle="1" w:styleId="78">
    <w:name w:val="正文缩进 字符1"/>
    <w:link w:val="13"/>
    <w:autoRedefine/>
    <w:qFormat/>
    <w:uiPriority w:val="0"/>
  </w:style>
  <w:style w:type="character" w:customStyle="1" w:styleId="79">
    <w:name w:val="页脚 字符2"/>
    <w:link w:val="29"/>
    <w:autoRedefine/>
    <w:qFormat/>
    <w:uiPriority w:val="0"/>
    <w:rPr>
      <w:rFonts w:eastAsia="宋体"/>
      <w:sz w:val="18"/>
      <w:szCs w:val="18"/>
    </w:rPr>
  </w:style>
  <w:style w:type="character" w:customStyle="1" w:styleId="80">
    <w:name w:val="正文文本缩进 3 字符"/>
    <w:link w:val="38"/>
    <w:autoRedefine/>
    <w:qFormat/>
    <w:uiPriority w:val="0"/>
    <w:rPr>
      <w:sz w:val="16"/>
      <w:szCs w:val="16"/>
    </w:rPr>
  </w:style>
  <w:style w:type="character" w:customStyle="1" w:styleId="81">
    <w:name w:val="页眉 字符1"/>
    <w:autoRedefine/>
    <w:qFormat/>
    <w:uiPriority w:val="0"/>
    <w:rPr>
      <w:rFonts w:ascii="Times New Roman" w:hAnsi="Times New Roman" w:eastAsia="宋体" w:cs="Times New Roman"/>
      <w:sz w:val="18"/>
      <w:szCs w:val="18"/>
    </w:rPr>
  </w:style>
  <w:style w:type="character" w:customStyle="1" w:styleId="82">
    <w:name w:val="style11"/>
    <w:autoRedefine/>
    <w:qFormat/>
    <w:uiPriority w:val="0"/>
    <w:rPr>
      <w:b/>
      <w:bCs/>
    </w:rPr>
  </w:style>
  <w:style w:type="character" w:customStyle="1" w:styleId="83">
    <w:name w:val="批注文字 字符"/>
    <w:autoRedefine/>
    <w:qFormat/>
    <w:uiPriority w:val="0"/>
    <w:rPr>
      <w:sz w:val="24"/>
    </w:rPr>
  </w:style>
  <w:style w:type="character" w:customStyle="1" w:styleId="84">
    <w:name w:val="标题 3 字符2"/>
    <w:autoRedefine/>
    <w:qFormat/>
    <w:uiPriority w:val="0"/>
    <w:rPr>
      <w:rFonts w:ascii="Times New Roman" w:hAnsi="Times New Roman" w:eastAsia="宋体" w:cs="Times New Roman"/>
      <w:b/>
      <w:bCs/>
      <w:sz w:val="32"/>
      <w:szCs w:val="32"/>
    </w:rPr>
  </w:style>
  <w:style w:type="character" w:customStyle="1" w:styleId="85">
    <w:name w:val="标题 4 字符1"/>
    <w:link w:val="5"/>
    <w:autoRedefine/>
    <w:qFormat/>
    <w:uiPriority w:val="0"/>
    <w:rPr>
      <w:rFonts w:ascii="Arial" w:hAnsi="Arial" w:eastAsia="黑体" w:cs="Times New Roman"/>
      <w:b/>
      <w:bCs/>
      <w:kern w:val="0"/>
      <w:sz w:val="28"/>
      <w:szCs w:val="28"/>
    </w:rPr>
  </w:style>
  <w:style w:type="character" w:customStyle="1" w:styleId="86">
    <w:name w:val="日期 字符"/>
    <w:link w:val="26"/>
    <w:autoRedefine/>
    <w:qFormat/>
    <w:uiPriority w:val="0"/>
  </w:style>
  <w:style w:type="character" w:customStyle="1" w:styleId="87">
    <w:name w:val="正文文本 字符"/>
    <w:autoRedefine/>
    <w:qFormat/>
    <w:uiPriority w:val="1"/>
    <w:rPr>
      <w:rFonts w:eastAsia="宋体"/>
      <w:lang w:val="en-US" w:eastAsia="zh-CN" w:bidi="ar-SA"/>
    </w:rPr>
  </w:style>
  <w:style w:type="character" w:customStyle="1" w:styleId="88">
    <w:name w:val="标题 2XW Char2"/>
    <w:autoRedefine/>
    <w:qFormat/>
    <w:uiPriority w:val="0"/>
    <w:rPr>
      <w:rFonts w:ascii="Cambria" w:hAnsi="Cambria" w:eastAsia="宋体" w:cs="Times New Roman"/>
      <w:b/>
      <w:bCs/>
      <w:sz w:val="32"/>
      <w:szCs w:val="32"/>
    </w:rPr>
  </w:style>
  <w:style w:type="character" w:customStyle="1" w:styleId="89">
    <w:name w:val="Char Char4"/>
    <w:basedOn w:val="50"/>
    <w:autoRedefine/>
    <w:qFormat/>
    <w:uiPriority w:val="0"/>
  </w:style>
  <w:style w:type="character" w:customStyle="1" w:styleId="90">
    <w:name w:val="正文文本_"/>
    <w:link w:val="91"/>
    <w:autoRedefine/>
    <w:qFormat/>
    <w:uiPriority w:val="0"/>
    <w:rPr>
      <w:rFonts w:ascii="MingLiU" w:hAnsi="MingLiU" w:eastAsia="MingLiU" w:cs="MingLiU"/>
      <w:sz w:val="19"/>
      <w:szCs w:val="19"/>
      <w:shd w:val="clear" w:color="auto" w:fill="FFFFFF"/>
    </w:rPr>
  </w:style>
  <w:style w:type="paragraph" w:customStyle="1" w:styleId="91">
    <w:name w:val="正文文本3"/>
    <w:basedOn w:val="1"/>
    <w:link w:val="90"/>
    <w:autoRedefine/>
    <w:qFormat/>
    <w:uiPriority w:val="0"/>
    <w:pPr>
      <w:widowControl w:val="0"/>
      <w:shd w:val="clear" w:color="auto" w:fill="FFFFFF"/>
      <w:spacing w:line="466" w:lineRule="exact"/>
      <w:ind w:hanging="1660"/>
      <w:jc w:val="right"/>
    </w:pPr>
    <w:rPr>
      <w:rFonts w:ascii="MingLiU" w:hAnsi="MingLiU" w:eastAsia="MingLiU" w:cs="MingLiU"/>
      <w:kern w:val="2"/>
      <w:sz w:val="19"/>
      <w:szCs w:val="19"/>
      <w:shd w:val="clear" w:color="auto" w:fill="FFFFFF"/>
    </w:rPr>
  </w:style>
  <w:style w:type="character" w:customStyle="1" w:styleId="92">
    <w:name w:val="标题 3 字符1"/>
    <w:link w:val="4"/>
    <w:autoRedefine/>
    <w:qFormat/>
    <w:uiPriority w:val="0"/>
    <w:rPr>
      <w:rFonts w:ascii="Times New Roman" w:hAnsi="Times New Roman" w:eastAsia="宋体" w:cs="Times New Roman"/>
      <w:b/>
      <w:bCs/>
      <w:kern w:val="0"/>
      <w:sz w:val="32"/>
      <w:szCs w:val="32"/>
    </w:rPr>
  </w:style>
  <w:style w:type="character" w:customStyle="1" w:styleId="93">
    <w:name w:val="未处理的提及1"/>
    <w:autoRedefine/>
    <w:unhideWhenUsed/>
    <w:qFormat/>
    <w:uiPriority w:val="99"/>
    <w:rPr>
      <w:color w:val="605E5C"/>
      <w:shd w:val="clear" w:color="auto" w:fill="E1DFDD"/>
    </w:rPr>
  </w:style>
  <w:style w:type="character" w:customStyle="1" w:styleId="94">
    <w:name w:val="日期 Char1"/>
    <w:autoRedefine/>
    <w:qFormat/>
    <w:uiPriority w:val="0"/>
    <w:rPr>
      <w:kern w:val="2"/>
      <w:sz w:val="21"/>
      <w:szCs w:val="22"/>
    </w:rPr>
  </w:style>
  <w:style w:type="character" w:customStyle="1" w:styleId="95">
    <w:name w:val="页眉 字符"/>
    <w:autoRedefine/>
    <w:qFormat/>
    <w:uiPriority w:val="0"/>
    <w:rPr>
      <w:sz w:val="18"/>
      <w:szCs w:val="18"/>
    </w:rPr>
  </w:style>
  <w:style w:type="character" w:customStyle="1" w:styleId="96">
    <w:name w:val="font51"/>
    <w:basedOn w:val="50"/>
    <w:autoRedefine/>
    <w:qFormat/>
    <w:uiPriority w:val="0"/>
    <w:rPr>
      <w:rFonts w:hint="eastAsia" w:ascii="宋体" w:hAnsi="宋体" w:eastAsia="宋体" w:cs="宋体"/>
      <w:color w:val="000000"/>
      <w:sz w:val="18"/>
      <w:szCs w:val="18"/>
      <w:u w:val="none"/>
    </w:rPr>
  </w:style>
  <w:style w:type="character" w:customStyle="1" w:styleId="97">
    <w:name w:val="fy"/>
    <w:autoRedefine/>
    <w:qFormat/>
    <w:uiPriority w:val="0"/>
  </w:style>
  <w:style w:type="character" w:customStyle="1" w:styleId="98">
    <w:name w:val="页眉 字符2"/>
    <w:link w:val="30"/>
    <w:autoRedefine/>
    <w:qFormat/>
    <w:uiPriority w:val="0"/>
    <w:rPr>
      <w:sz w:val="18"/>
      <w:szCs w:val="18"/>
    </w:rPr>
  </w:style>
  <w:style w:type="character" w:customStyle="1" w:styleId="99">
    <w:name w:val="正文文本 字符1"/>
    <w:autoRedefine/>
    <w:qFormat/>
    <w:uiPriority w:val="0"/>
    <w:rPr>
      <w:rFonts w:eastAsia="宋体"/>
      <w:lang w:val="en-US" w:eastAsia="zh-CN" w:bidi="ar-SA"/>
    </w:rPr>
  </w:style>
  <w:style w:type="character" w:customStyle="1" w:styleId="100">
    <w:name w:val="纯文本 字符1"/>
    <w:autoRedefine/>
    <w:qFormat/>
    <w:uiPriority w:val="0"/>
    <w:rPr>
      <w:rFonts w:ascii="宋体" w:hAnsi="Courier New" w:cs="Courier New"/>
      <w:kern w:val="2"/>
      <w:sz w:val="21"/>
      <w:szCs w:val="21"/>
    </w:rPr>
  </w:style>
  <w:style w:type="character" w:customStyle="1" w:styleId="101">
    <w:name w:val="BoldText"/>
    <w:autoRedefine/>
    <w:qFormat/>
    <w:uiPriority w:val="0"/>
    <w:rPr>
      <w:rFonts w:ascii="Times New Roman" w:hAnsi="Times New Roman" w:cs="Times New Roman"/>
      <w:b/>
      <w:bCs/>
    </w:rPr>
  </w:style>
  <w:style w:type="character" w:customStyle="1" w:styleId="102">
    <w:name w:val="文档结构图 字符1"/>
    <w:link w:val="16"/>
    <w:autoRedefine/>
    <w:qFormat/>
    <w:uiPriority w:val="0"/>
    <w:rPr>
      <w:rFonts w:ascii="宋体"/>
      <w:sz w:val="18"/>
      <w:szCs w:val="18"/>
    </w:rPr>
  </w:style>
  <w:style w:type="character" w:customStyle="1" w:styleId="103">
    <w:name w:val="zbggmain style9"/>
    <w:autoRedefine/>
    <w:qFormat/>
    <w:uiPriority w:val="0"/>
  </w:style>
  <w:style w:type="character" w:customStyle="1" w:styleId="104">
    <w:name w:val="批注文字 字符1"/>
    <w:autoRedefine/>
    <w:qFormat/>
    <w:uiPriority w:val="0"/>
    <w:rPr>
      <w:rFonts w:eastAsia="宋体"/>
      <w:sz w:val="24"/>
      <w:lang w:val="en-US" w:eastAsia="zh-CN" w:bidi="ar-SA"/>
    </w:rPr>
  </w:style>
  <w:style w:type="character" w:customStyle="1" w:styleId="105">
    <w:name w:val="font21"/>
    <w:basedOn w:val="50"/>
    <w:autoRedefine/>
    <w:qFormat/>
    <w:uiPriority w:val="0"/>
    <w:rPr>
      <w:rFonts w:hint="eastAsia" w:ascii="宋体" w:hAnsi="宋体" w:eastAsia="宋体" w:cs="宋体"/>
      <w:color w:val="000000"/>
      <w:sz w:val="18"/>
      <w:szCs w:val="18"/>
      <w:u w:val="none"/>
    </w:rPr>
  </w:style>
  <w:style w:type="character" w:customStyle="1" w:styleId="106">
    <w:name w:val="纯文本 字符2"/>
    <w:link w:val="24"/>
    <w:autoRedefine/>
    <w:qFormat/>
    <w:uiPriority w:val="99"/>
    <w:rPr>
      <w:rFonts w:ascii="宋体" w:hAnsi="Courier New" w:eastAsia="宋体" w:cs="Courier New"/>
      <w:szCs w:val="21"/>
    </w:rPr>
  </w:style>
  <w:style w:type="character" w:customStyle="1" w:styleId="107">
    <w:name w:val="批注主题 字符"/>
    <w:link w:val="45"/>
    <w:autoRedefine/>
    <w:qFormat/>
    <w:uiPriority w:val="0"/>
    <w:rPr>
      <w:b/>
      <w:bCs/>
    </w:rPr>
  </w:style>
  <w:style w:type="character" w:customStyle="1" w:styleId="108">
    <w:name w:val="页脚 字符"/>
    <w:autoRedefine/>
    <w:qFormat/>
    <w:uiPriority w:val="99"/>
    <w:rPr>
      <w:rFonts w:eastAsia="宋体"/>
      <w:sz w:val="18"/>
      <w:szCs w:val="18"/>
      <w:lang w:val="en-US" w:eastAsia="zh-CN" w:bidi="ar-SA"/>
    </w:rPr>
  </w:style>
  <w:style w:type="character" w:customStyle="1" w:styleId="109">
    <w:name w:val="无间隔 字符"/>
    <w:link w:val="110"/>
    <w:autoRedefine/>
    <w:qFormat/>
    <w:uiPriority w:val="0"/>
    <w:rPr>
      <w:rFonts w:ascii="Calibri" w:hAnsi="Calibri"/>
      <w:sz w:val="22"/>
    </w:rPr>
  </w:style>
  <w:style w:type="paragraph" w:styleId="110">
    <w:name w:val="No Spacing"/>
    <w:link w:val="109"/>
    <w:autoRedefine/>
    <w:qFormat/>
    <w:uiPriority w:val="0"/>
    <w:rPr>
      <w:rFonts w:ascii="Calibri" w:hAnsi="Calibri" w:eastAsiaTheme="minorEastAsia" w:cstheme="minorBidi"/>
      <w:kern w:val="2"/>
      <w:sz w:val="22"/>
      <w:szCs w:val="22"/>
      <w:lang w:val="en-US" w:eastAsia="zh-CN" w:bidi="ar-SA"/>
    </w:rPr>
  </w:style>
  <w:style w:type="character" w:customStyle="1" w:styleId="111">
    <w:name w:val="副标题 字符"/>
    <w:link w:val="34"/>
    <w:autoRedefine/>
    <w:qFormat/>
    <w:uiPriority w:val="0"/>
    <w:rPr>
      <w:rFonts w:ascii="Cambria" w:hAnsi="Cambria" w:cs="Times New Roman"/>
      <w:b/>
      <w:bCs/>
      <w:kern w:val="28"/>
      <w:sz w:val="32"/>
      <w:szCs w:val="32"/>
    </w:rPr>
  </w:style>
  <w:style w:type="character" w:customStyle="1" w:styleId="112">
    <w:name w:val="标题 2 字符1"/>
    <w:link w:val="3"/>
    <w:autoRedefine/>
    <w:qFormat/>
    <w:uiPriority w:val="0"/>
    <w:rPr>
      <w:rFonts w:ascii="Arial" w:hAnsi="Arial" w:eastAsia="黑体" w:cs="Times New Roman"/>
      <w:b/>
      <w:bCs/>
      <w:kern w:val="0"/>
      <w:sz w:val="32"/>
      <w:szCs w:val="32"/>
    </w:rPr>
  </w:style>
  <w:style w:type="character" w:customStyle="1" w:styleId="113">
    <w:name w:val="HTML Markup"/>
    <w:autoRedefine/>
    <w:qFormat/>
    <w:uiPriority w:val="0"/>
    <w:rPr>
      <w:vanish/>
      <w:color w:val="FF0000"/>
    </w:rPr>
  </w:style>
  <w:style w:type="character" w:customStyle="1" w:styleId="114">
    <w:name w:val="javascript"/>
    <w:autoRedefine/>
    <w:qFormat/>
    <w:uiPriority w:val="0"/>
  </w:style>
  <w:style w:type="character" w:customStyle="1" w:styleId="115">
    <w:name w:val="纯文本 Char1"/>
    <w:autoRedefine/>
    <w:qFormat/>
    <w:uiPriority w:val="0"/>
    <w:rPr>
      <w:rFonts w:ascii="宋体" w:hAnsi="Courier New" w:cs="Courier New"/>
      <w:sz w:val="21"/>
      <w:szCs w:val="21"/>
    </w:rPr>
  </w:style>
  <w:style w:type="character" w:customStyle="1" w:styleId="116">
    <w:name w:val="标题 2 字符3"/>
    <w:autoRedefine/>
    <w:qFormat/>
    <w:uiPriority w:val="0"/>
    <w:rPr>
      <w:rFonts w:ascii="Arial" w:hAnsi="Arial" w:eastAsia="黑体"/>
      <w:b/>
      <w:bCs/>
      <w:sz w:val="32"/>
      <w:szCs w:val="32"/>
    </w:rPr>
  </w:style>
  <w:style w:type="character" w:customStyle="1" w:styleId="117">
    <w:name w:val="正文文本缩进 字符1"/>
    <w:link w:val="19"/>
    <w:autoRedefine/>
    <w:qFormat/>
    <w:uiPriority w:val="0"/>
  </w:style>
  <w:style w:type="character" w:customStyle="1" w:styleId="118">
    <w:name w:val="题注 字符"/>
    <w:link w:val="14"/>
    <w:autoRedefine/>
    <w:qFormat/>
    <w:uiPriority w:val="0"/>
    <w:rPr>
      <w:rFonts w:ascii="Arial" w:hAnsi="Arial" w:eastAsia="黑体" w:cs="Arial"/>
    </w:rPr>
  </w:style>
  <w:style w:type="character" w:customStyle="1" w:styleId="119">
    <w:name w:val="样式3"/>
    <w:autoRedefine/>
    <w:qFormat/>
    <w:uiPriority w:val="0"/>
    <w:rPr>
      <w:rFonts w:ascii="黑体" w:hAnsi="黑体" w:eastAsia="宋体"/>
      <w:color w:val="FF0000"/>
      <w:sz w:val="21"/>
      <w:szCs w:val="30"/>
    </w:rPr>
  </w:style>
  <w:style w:type="character" w:customStyle="1" w:styleId="120">
    <w:name w:val="jianju"/>
    <w:autoRedefine/>
    <w:qFormat/>
    <w:uiPriority w:val="0"/>
  </w:style>
  <w:style w:type="character" w:customStyle="1" w:styleId="121">
    <w:name w:val="Char Char3"/>
    <w:autoRedefine/>
    <w:qFormat/>
    <w:uiPriority w:val="0"/>
    <w:rPr>
      <w:sz w:val="18"/>
    </w:rPr>
  </w:style>
  <w:style w:type="character" w:customStyle="1" w:styleId="122">
    <w:name w:val="正文文本缩进 2 字符"/>
    <w:link w:val="27"/>
    <w:autoRedefine/>
    <w:qFormat/>
    <w:uiPriority w:val="0"/>
  </w:style>
  <w:style w:type="character" w:customStyle="1" w:styleId="123">
    <w:name w:val="正文文本缩进 字符"/>
    <w:autoRedefine/>
    <w:qFormat/>
    <w:uiPriority w:val="0"/>
  </w:style>
  <w:style w:type="character" w:customStyle="1" w:styleId="124">
    <w:name w:val="正文文本 2 字符"/>
    <w:link w:val="41"/>
    <w:autoRedefine/>
    <w:qFormat/>
    <w:uiPriority w:val="0"/>
  </w:style>
  <w:style w:type="paragraph" w:styleId="125">
    <w:name w:val="List Paragraph"/>
    <w:basedOn w:val="1"/>
    <w:autoRedefine/>
    <w:qFormat/>
    <w:uiPriority w:val="99"/>
    <w:pPr>
      <w:widowControl w:val="0"/>
      <w:ind w:firstLine="420" w:firstLineChars="200"/>
      <w:jc w:val="both"/>
    </w:pPr>
    <w:rPr>
      <w:kern w:val="2"/>
      <w:sz w:val="21"/>
      <w:szCs w:val="22"/>
    </w:rPr>
  </w:style>
  <w:style w:type="paragraph" w:customStyle="1" w:styleId="126">
    <w:name w:val="批注框文本 Char Char"/>
    <w:basedOn w:val="1"/>
    <w:autoRedefine/>
    <w:qFormat/>
    <w:uiPriority w:val="0"/>
    <w:rPr>
      <w:sz w:val="18"/>
    </w:rPr>
  </w:style>
  <w:style w:type="paragraph" w:customStyle="1" w:styleId="127">
    <w:name w:val="p0"/>
    <w:basedOn w:val="1"/>
    <w:autoRedefine/>
    <w:qFormat/>
    <w:uiPriority w:val="0"/>
    <w:rPr>
      <w:rFonts w:ascii="宋体"/>
      <w:sz w:val="34"/>
      <w:szCs w:val="21"/>
    </w:rPr>
  </w:style>
  <w:style w:type="paragraph" w:customStyle="1" w:styleId="128">
    <w:name w:val="Normal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
    <w:name w:val="xl72"/>
    <w:basedOn w:val="1"/>
    <w:autoRedefine/>
    <w:qFormat/>
    <w:uiPriority w:val="0"/>
    <w:pPr>
      <w:pBdr>
        <w:top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0">
    <w:name w:val="修订1"/>
    <w:autoRedefine/>
    <w:qFormat/>
    <w:uiPriority w:val="0"/>
    <w:rPr>
      <w:rFonts w:ascii="Times New Roman" w:hAnsi="Times New Roman" w:eastAsia="宋体" w:cs="Times New Roman"/>
      <w:lang w:val="en-US" w:eastAsia="zh-CN" w:bidi="ar-SA"/>
    </w:rPr>
  </w:style>
  <w:style w:type="paragraph" w:customStyle="1" w:styleId="131">
    <w:name w:val="Blockquote"/>
    <w:basedOn w:val="1"/>
    <w:autoRedefine/>
    <w:qFormat/>
    <w:uiPriority w:val="0"/>
    <w:pPr>
      <w:widowControl w:val="0"/>
      <w:autoSpaceDE w:val="0"/>
      <w:autoSpaceDN w:val="0"/>
      <w:adjustRightInd w:val="0"/>
      <w:spacing w:before="100" w:after="100"/>
      <w:ind w:left="360" w:right="360"/>
    </w:pPr>
    <w:rPr>
      <w:sz w:val="24"/>
    </w:rPr>
  </w:style>
  <w:style w:type="character" w:customStyle="1" w:styleId="132">
    <w:name w:val="正文文本 字符2"/>
    <w:basedOn w:val="50"/>
    <w:link w:val="18"/>
    <w:autoRedefine/>
    <w:semiHidden/>
    <w:qFormat/>
    <w:uiPriority w:val="99"/>
    <w:rPr>
      <w:rFonts w:ascii="Times New Roman" w:hAnsi="Times New Roman" w:eastAsia="宋体" w:cs="Times New Roman"/>
      <w:kern w:val="0"/>
      <w:sz w:val="20"/>
      <w:szCs w:val="20"/>
    </w:rPr>
  </w:style>
  <w:style w:type="character" w:customStyle="1" w:styleId="133">
    <w:name w:val="正文文本首行缩进 字符"/>
    <w:basedOn w:val="132"/>
    <w:link w:val="46"/>
    <w:autoRedefine/>
    <w:qFormat/>
    <w:uiPriority w:val="0"/>
    <w:rPr>
      <w:rFonts w:ascii="Times New Roman" w:hAnsi="Times New Roman" w:eastAsia="宋体" w:cs="Times New Roman"/>
      <w:kern w:val="0"/>
      <w:sz w:val="20"/>
      <w:szCs w:val="20"/>
    </w:rPr>
  </w:style>
  <w:style w:type="paragraph" w:customStyle="1" w:styleId="134">
    <w:name w:val="xl81"/>
    <w:basedOn w:val="1"/>
    <w:autoRedefine/>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character" w:customStyle="1" w:styleId="135">
    <w:name w:val="HTML 预设格式 字符"/>
    <w:basedOn w:val="50"/>
    <w:link w:val="42"/>
    <w:autoRedefine/>
    <w:qFormat/>
    <w:uiPriority w:val="0"/>
    <w:rPr>
      <w:rFonts w:ascii="宋体" w:hAnsi="宋体" w:eastAsia="宋体" w:cs="宋体"/>
      <w:kern w:val="0"/>
      <w:sz w:val="24"/>
      <w:szCs w:val="24"/>
    </w:rPr>
  </w:style>
  <w:style w:type="paragraph" w:customStyle="1" w:styleId="136">
    <w:name w:val="_Style 1"/>
    <w:basedOn w:val="1"/>
    <w:autoRedefine/>
    <w:qFormat/>
    <w:uiPriority w:val="0"/>
    <w:pPr>
      <w:widowControl w:val="0"/>
      <w:ind w:firstLine="420" w:firstLineChars="200"/>
      <w:jc w:val="both"/>
    </w:pPr>
    <w:rPr>
      <w:kern w:val="2"/>
      <w:sz w:val="21"/>
      <w:szCs w:val="22"/>
    </w:rPr>
  </w:style>
  <w:style w:type="paragraph" w:customStyle="1" w:styleId="137">
    <w:name w:val="样式 样式 样式 宋体 小四 黑色 两端对齐 + 首行缩进:  2 字符 + 五号 首行缩进:  2 字符"/>
    <w:basedOn w:val="1"/>
    <w:autoRedefine/>
    <w:qFormat/>
    <w:uiPriority w:val="0"/>
    <w:pPr>
      <w:spacing w:line="340" w:lineRule="exact"/>
      <w:ind w:firstLine="200" w:firstLineChars="200"/>
      <w:jc w:val="both"/>
    </w:pPr>
    <w:rPr>
      <w:rFonts w:ascii="宋体" w:hAnsi="宋体"/>
      <w:color w:val="000000"/>
      <w:sz w:val="21"/>
    </w:rPr>
  </w:style>
  <w:style w:type="paragraph" w:customStyle="1" w:styleId="138">
    <w:name w:val="Char Char Char Char Char Char Char Char Char Char Char Char"/>
    <w:basedOn w:val="1"/>
    <w:autoRedefine/>
    <w:qFormat/>
    <w:uiPriority w:val="0"/>
    <w:pPr>
      <w:widowControl w:val="0"/>
      <w:spacing w:line="240" w:lineRule="atLeast"/>
      <w:ind w:left="420" w:firstLine="420"/>
      <w:jc w:val="both"/>
    </w:pPr>
    <w:rPr>
      <w:sz w:val="21"/>
      <w:szCs w:val="21"/>
    </w:rPr>
  </w:style>
  <w:style w:type="paragraph" w:customStyle="1" w:styleId="139">
    <w:name w:val="目录文字"/>
    <w:basedOn w:val="1"/>
    <w:autoRedefine/>
    <w:qFormat/>
    <w:uiPriority w:val="0"/>
    <w:pPr>
      <w:spacing w:line="480" w:lineRule="auto"/>
    </w:pPr>
    <w:rPr>
      <w:rFonts w:ascii="宋体" w:hAnsi="宋体"/>
      <w:sz w:val="24"/>
    </w:rPr>
  </w:style>
  <w:style w:type="paragraph" w:customStyle="1" w:styleId="140">
    <w:name w:val="p2"/>
    <w:basedOn w:val="1"/>
    <w:autoRedefine/>
    <w:qFormat/>
    <w:uiPriority w:val="0"/>
    <w:pPr>
      <w:spacing w:line="480" w:lineRule="auto"/>
      <w:ind w:firstLine="420"/>
    </w:pPr>
    <w:rPr>
      <w:rFonts w:ascii="宋体" w:hAnsi="宋体" w:cs="宋体"/>
      <w:sz w:val="21"/>
      <w:szCs w:val="21"/>
    </w:rPr>
  </w:style>
  <w:style w:type="paragraph" w:customStyle="1" w:styleId="141">
    <w:name w:val="p12"/>
    <w:basedOn w:val="1"/>
    <w:autoRedefine/>
    <w:qFormat/>
    <w:uiPriority w:val="0"/>
    <w:pPr>
      <w:spacing w:line="480" w:lineRule="auto"/>
    </w:pPr>
    <w:rPr>
      <w:rFonts w:ascii="宋体" w:hAnsi="宋体" w:cs="宋体"/>
      <w:sz w:val="21"/>
      <w:szCs w:val="21"/>
    </w:rPr>
  </w:style>
  <w:style w:type="paragraph" w:customStyle="1" w:styleId="142">
    <w:name w:val="xl75"/>
    <w:basedOn w:val="1"/>
    <w:autoRedefine/>
    <w:qFormat/>
    <w:uiPriority w:val="0"/>
    <w:pPr>
      <w:pBdr>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43">
    <w:name w:val="Agreement Section"/>
    <w:basedOn w:val="1"/>
    <w:autoRedefine/>
    <w:qFormat/>
    <w:uiPriority w:val="0"/>
    <w:pPr>
      <w:widowControl w:val="0"/>
      <w:numPr>
        <w:ilvl w:val="0"/>
        <w:numId w:val="1"/>
      </w:numPr>
      <w:spacing w:line="460" w:lineRule="exact"/>
    </w:pPr>
    <w:rPr>
      <w:rFonts w:ascii="黑体" w:hAnsi="微软雅黑" w:eastAsia="黑体" w:cs="宋体"/>
      <w:color w:val="000000"/>
      <w:sz w:val="21"/>
      <w:szCs w:val="21"/>
    </w:rPr>
  </w:style>
  <w:style w:type="character" w:customStyle="1" w:styleId="144">
    <w:name w:val="副标题 字符1"/>
    <w:basedOn w:val="50"/>
    <w:autoRedefine/>
    <w:qFormat/>
    <w:uiPriority w:val="11"/>
    <w:rPr>
      <w:b/>
      <w:bCs/>
      <w:kern w:val="28"/>
      <w:sz w:val="32"/>
      <w:szCs w:val="32"/>
    </w:rPr>
  </w:style>
  <w:style w:type="character" w:customStyle="1" w:styleId="145">
    <w:name w:val="批注文字 字符2"/>
    <w:basedOn w:val="50"/>
    <w:link w:val="17"/>
    <w:autoRedefine/>
    <w:semiHidden/>
    <w:qFormat/>
    <w:uiPriority w:val="99"/>
    <w:rPr>
      <w:rFonts w:ascii="Times New Roman" w:hAnsi="Times New Roman" w:eastAsia="宋体" w:cs="Times New Roman"/>
      <w:kern w:val="0"/>
      <w:sz w:val="20"/>
      <w:szCs w:val="20"/>
    </w:rPr>
  </w:style>
  <w:style w:type="character" w:customStyle="1" w:styleId="146">
    <w:name w:val="批注主题 字符1"/>
    <w:basedOn w:val="145"/>
    <w:autoRedefine/>
    <w:semiHidden/>
    <w:qFormat/>
    <w:uiPriority w:val="99"/>
    <w:rPr>
      <w:rFonts w:ascii="Times New Roman" w:hAnsi="Times New Roman" w:eastAsia="宋体" w:cs="Times New Roman"/>
      <w:b/>
      <w:bCs/>
      <w:kern w:val="0"/>
      <w:sz w:val="20"/>
      <w:szCs w:val="20"/>
    </w:rPr>
  </w:style>
  <w:style w:type="paragraph" w:customStyle="1" w:styleId="147">
    <w:name w:val="_Style 118"/>
    <w:basedOn w:val="19"/>
    <w:next w:val="47"/>
    <w:autoRedefine/>
    <w:qFormat/>
    <w:uiPriority w:val="0"/>
    <w:pPr>
      <w:widowControl w:val="0"/>
      <w:ind w:firstLine="420" w:firstLineChars="200"/>
      <w:jc w:val="both"/>
    </w:pPr>
    <w:rPr>
      <w:szCs w:val="24"/>
    </w:rPr>
  </w:style>
  <w:style w:type="character" w:customStyle="1" w:styleId="148">
    <w:name w:val="脚注文本 字符"/>
    <w:basedOn w:val="50"/>
    <w:link w:val="36"/>
    <w:autoRedefine/>
    <w:qFormat/>
    <w:uiPriority w:val="0"/>
    <w:rPr>
      <w:rFonts w:ascii="Times New Roman" w:hAnsi="Times New Roman" w:eastAsia="宋体" w:cs="Times New Roman"/>
      <w:kern w:val="0"/>
      <w:sz w:val="18"/>
      <w:szCs w:val="18"/>
    </w:rPr>
  </w:style>
  <w:style w:type="character" w:customStyle="1" w:styleId="149">
    <w:name w:val="签名 字符"/>
    <w:basedOn w:val="50"/>
    <w:link w:val="31"/>
    <w:autoRedefine/>
    <w:qFormat/>
    <w:uiPriority w:val="0"/>
    <w:rPr>
      <w:rFonts w:ascii="Times New Roman" w:hAnsi="Times New Roman" w:eastAsia="宋体" w:cs="Times New Roman"/>
      <w:szCs w:val="24"/>
    </w:rPr>
  </w:style>
  <w:style w:type="paragraph" w:customStyle="1" w:styleId="150">
    <w:name w:val="Char Char Char Char1 Char Char Char Char Char1 Char Char Char Char Char Char Char"/>
    <w:basedOn w:val="1"/>
    <w:autoRedefine/>
    <w:qFormat/>
    <w:uiPriority w:val="0"/>
    <w:pPr>
      <w:widowControl w:val="0"/>
      <w:spacing w:line="240" w:lineRule="atLeast"/>
      <w:ind w:left="420" w:firstLine="420"/>
      <w:jc w:val="both"/>
    </w:pPr>
    <w:rPr>
      <w:sz w:val="21"/>
      <w:szCs w:val="21"/>
    </w:rPr>
  </w:style>
  <w:style w:type="paragraph" w:customStyle="1" w:styleId="151">
    <w:name w:val="xl69"/>
    <w:basedOn w:val="1"/>
    <w:autoRedefine/>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52">
    <w:name w:val="xl80"/>
    <w:basedOn w:val="1"/>
    <w:autoRedefine/>
    <w:qFormat/>
    <w:uiPriority w:val="0"/>
    <w:pPr>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53">
    <w:name w:val="Char Char Char Char Char Char Char Char Char Char1"/>
    <w:basedOn w:val="1"/>
    <w:autoRedefine/>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154">
    <w:name w:val="样式2"/>
    <w:basedOn w:val="5"/>
    <w:next w:val="5"/>
    <w:autoRedefine/>
    <w:qFormat/>
    <w:uiPriority w:val="0"/>
    <w:rPr>
      <w:rFonts w:ascii="黑体"/>
      <w:sz w:val="24"/>
      <w:szCs w:val="30"/>
    </w:rPr>
  </w:style>
  <w:style w:type="paragraph" w:customStyle="1" w:styleId="155">
    <w:name w:val="Char2"/>
    <w:basedOn w:val="1"/>
    <w:autoRedefine/>
    <w:qFormat/>
    <w:uiPriority w:val="0"/>
    <w:pPr>
      <w:widowControl w:val="0"/>
      <w:jc w:val="both"/>
    </w:pPr>
    <w:rPr>
      <w:rFonts w:ascii="Tahoma" w:hAnsi="Tahoma"/>
      <w:kern w:val="2"/>
      <w:sz w:val="24"/>
    </w:rPr>
  </w:style>
  <w:style w:type="character" w:customStyle="1" w:styleId="156">
    <w:name w:val="正文文本 2 字符1"/>
    <w:basedOn w:val="50"/>
    <w:autoRedefine/>
    <w:semiHidden/>
    <w:qFormat/>
    <w:uiPriority w:val="99"/>
    <w:rPr>
      <w:rFonts w:ascii="Times New Roman" w:hAnsi="Times New Roman" w:eastAsia="宋体" w:cs="Times New Roman"/>
      <w:kern w:val="0"/>
      <w:sz w:val="20"/>
      <w:szCs w:val="20"/>
    </w:rPr>
  </w:style>
  <w:style w:type="paragraph" w:customStyle="1" w:styleId="157">
    <w:name w:val="xl77"/>
    <w:basedOn w:val="1"/>
    <w:autoRedefine/>
    <w:qFormat/>
    <w:uiPriority w:val="0"/>
    <w:pPr>
      <w:pBdr>
        <w:top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character" w:customStyle="1" w:styleId="158">
    <w:name w:val="页眉 字符3"/>
    <w:basedOn w:val="50"/>
    <w:autoRedefine/>
    <w:semiHidden/>
    <w:qFormat/>
    <w:uiPriority w:val="99"/>
    <w:rPr>
      <w:rFonts w:ascii="Times New Roman" w:hAnsi="Times New Roman" w:eastAsia="宋体" w:cs="Times New Roman"/>
      <w:kern w:val="0"/>
      <w:sz w:val="18"/>
      <w:szCs w:val="18"/>
    </w:rPr>
  </w:style>
  <w:style w:type="character" w:customStyle="1" w:styleId="159">
    <w:name w:val="批注框文本 字符1"/>
    <w:basedOn w:val="50"/>
    <w:autoRedefine/>
    <w:semiHidden/>
    <w:qFormat/>
    <w:uiPriority w:val="99"/>
    <w:rPr>
      <w:rFonts w:ascii="Times New Roman" w:hAnsi="Times New Roman" w:eastAsia="宋体" w:cs="Times New Roman"/>
      <w:kern w:val="0"/>
      <w:sz w:val="18"/>
      <w:szCs w:val="18"/>
    </w:rPr>
  </w:style>
  <w:style w:type="paragraph" w:customStyle="1" w:styleId="160">
    <w:name w:val="Char"/>
    <w:basedOn w:val="1"/>
    <w:autoRedefine/>
    <w:qFormat/>
    <w:uiPriority w:val="0"/>
    <w:pPr>
      <w:widowControl w:val="0"/>
      <w:jc w:val="both"/>
    </w:pPr>
    <w:rPr>
      <w:kern w:val="2"/>
      <w:sz w:val="21"/>
      <w:szCs w:val="24"/>
    </w:rPr>
  </w:style>
  <w:style w:type="character" w:customStyle="1" w:styleId="161">
    <w:name w:val="文档结构图 字符2"/>
    <w:basedOn w:val="50"/>
    <w:autoRedefine/>
    <w:semiHidden/>
    <w:qFormat/>
    <w:uiPriority w:val="99"/>
    <w:rPr>
      <w:rFonts w:ascii="Microsoft YaHei UI" w:hAnsi="Times New Roman" w:eastAsia="Microsoft YaHei UI" w:cs="Times New Roman"/>
      <w:kern w:val="0"/>
      <w:sz w:val="18"/>
      <w:szCs w:val="18"/>
    </w:rPr>
  </w:style>
  <w:style w:type="paragraph" w:customStyle="1" w:styleId="162">
    <w:name w:val="默认段落字体 Para Char"/>
    <w:basedOn w:val="1"/>
    <w:autoRedefine/>
    <w:qFormat/>
    <w:uiPriority w:val="0"/>
    <w:pPr>
      <w:widowControl w:val="0"/>
      <w:snapToGrid w:val="0"/>
      <w:spacing w:line="360" w:lineRule="auto"/>
      <w:ind w:firstLine="200" w:firstLineChars="200"/>
      <w:jc w:val="both"/>
    </w:pPr>
    <w:rPr>
      <w:rFonts w:eastAsia="仿宋_GB2312"/>
      <w:kern w:val="2"/>
      <w:sz w:val="24"/>
      <w:szCs w:val="24"/>
    </w:rPr>
  </w:style>
  <w:style w:type="character" w:customStyle="1" w:styleId="163">
    <w:name w:val="正文文本缩进 字符2"/>
    <w:basedOn w:val="50"/>
    <w:autoRedefine/>
    <w:semiHidden/>
    <w:qFormat/>
    <w:uiPriority w:val="99"/>
    <w:rPr>
      <w:rFonts w:ascii="Times New Roman" w:hAnsi="Times New Roman" w:eastAsia="宋体" w:cs="Times New Roman"/>
      <w:kern w:val="0"/>
      <w:sz w:val="20"/>
      <w:szCs w:val="20"/>
    </w:rPr>
  </w:style>
  <w:style w:type="paragraph" w:customStyle="1" w:styleId="164">
    <w:name w:val="无间隔1"/>
    <w:autoRedefine/>
    <w:qFormat/>
    <w:uiPriority w:val="0"/>
    <w:pPr>
      <w:adjustRightInd w:val="0"/>
      <w:snapToGrid w:val="0"/>
    </w:pPr>
    <w:rPr>
      <w:rFonts w:ascii="Tahoma" w:hAnsi="Tahoma" w:eastAsia="微软雅黑" w:cs="Times New Roman"/>
      <w:sz w:val="22"/>
      <w:szCs w:val="22"/>
      <w:lang w:val="en-US" w:eastAsia="zh-CN" w:bidi="ar-SA"/>
    </w:rPr>
  </w:style>
  <w:style w:type="paragraph" w:customStyle="1" w:styleId="165">
    <w:name w:val="样式 标题 2 + Times New Roman 四号 非加粗 段前: 5 磅 段后: 0 磅 行距: 固定值 20..."/>
    <w:basedOn w:val="3"/>
    <w:autoRedefine/>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166">
    <w:name w:val="样式1"/>
    <w:basedOn w:val="5"/>
    <w:autoRedefine/>
    <w:qFormat/>
    <w:uiPriority w:val="0"/>
    <w:rPr>
      <w:rFonts w:ascii="黑体"/>
      <w:sz w:val="24"/>
      <w:szCs w:val="30"/>
    </w:rPr>
  </w:style>
  <w:style w:type="paragraph" w:customStyle="1" w:styleId="167">
    <w:name w:val="PP 行"/>
    <w:basedOn w:val="31"/>
    <w:autoRedefine/>
    <w:qFormat/>
    <w:uiPriority w:val="0"/>
  </w:style>
  <w:style w:type="paragraph" w:customStyle="1" w:styleId="168">
    <w:name w:val="xl79"/>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69">
    <w:name w:val="Char Char Char Char1 Char Char Char Char Char1 Char Char Char Char Char Char Char Char Char Char Char Char Char"/>
    <w:basedOn w:val="1"/>
    <w:autoRedefine/>
    <w:qFormat/>
    <w:uiPriority w:val="0"/>
    <w:pPr>
      <w:widowControl w:val="0"/>
      <w:spacing w:line="240" w:lineRule="atLeast"/>
      <w:ind w:left="420" w:firstLine="420"/>
      <w:jc w:val="both"/>
    </w:pPr>
    <w:rPr>
      <w:sz w:val="21"/>
      <w:szCs w:val="21"/>
    </w:rPr>
  </w:style>
  <w:style w:type="character" w:customStyle="1" w:styleId="170">
    <w:name w:val="正文文本缩进 3 字符1"/>
    <w:basedOn w:val="50"/>
    <w:autoRedefine/>
    <w:semiHidden/>
    <w:qFormat/>
    <w:uiPriority w:val="99"/>
    <w:rPr>
      <w:rFonts w:ascii="Times New Roman" w:hAnsi="Times New Roman" w:eastAsia="宋体" w:cs="Times New Roman"/>
      <w:kern w:val="0"/>
      <w:sz w:val="16"/>
      <w:szCs w:val="16"/>
    </w:rPr>
  </w:style>
  <w:style w:type="paragraph" w:customStyle="1" w:styleId="171">
    <w:name w:val="7"/>
    <w:basedOn w:val="1"/>
    <w:autoRedefine/>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72">
    <w:name w:val="xl78"/>
    <w:basedOn w:val="1"/>
    <w:autoRedefine/>
    <w:qFormat/>
    <w:uiPriority w:val="0"/>
    <w:pPr>
      <w:pBdr>
        <w:top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73">
    <w:name w:val="xl76"/>
    <w:basedOn w:val="1"/>
    <w:autoRedefine/>
    <w:qFormat/>
    <w:uiPriority w:val="0"/>
    <w:pPr>
      <w:pBdr>
        <w:top w:val="single" w:color="auto" w:sz="4" w:space="0"/>
        <w:left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74">
    <w:name w:val="Char1"/>
    <w:basedOn w:val="1"/>
    <w:autoRedefine/>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75">
    <w:name w:val="Char Char Char Char Char Char Char Char Char Char Char Char Char Char Char Char Char Char Char Char Char Char"/>
    <w:basedOn w:val="1"/>
    <w:autoRedefine/>
    <w:qFormat/>
    <w:uiPriority w:val="0"/>
    <w:pPr>
      <w:spacing w:after="160" w:line="240" w:lineRule="exact"/>
    </w:pPr>
    <w:rPr>
      <w:rFonts w:ascii="Verdana" w:hAnsi="Verdana" w:eastAsia="仿宋_GB2312"/>
      <w:sz w:val="24"/>
      <w:lang w:eastAsia="en-US"/>
    </w:rPr>
  </w:style>
  <w:style w:type="paragraph" w:customStyle="1" w:styleId="176">
    <w:name w:val="_Style 27"/>
    <w:basedOn w:val="1"/>
    <w:next w:val="21"/>
    <w:autoRedefine/>
    <w:qFormat/>
    <w:uiPriority w:val="0"/>
    <w:pPr>
      <w:widowControl w:val="0"/>
      <w:adjustRightInd w:val="0"/>
      <w:ind w:left="420" w:right="33"/>
      <w:textAlignment w:val="baseline"/>
    </w:pPr>
    <w:rPr>
      <w:sz w:val="24"/>
    </w:rPr>
  </w:style>
  <w:style w:type="paragraph" w:customStyle="1" w:styleId="177">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78">
    <w:name w:val="Char6 Char Char Char"/>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9">
    <w:name w:val="标题4"/>
    <w:basedOn w:val="1"/>
    <w:next w:val="5"/>
    <w:autoRedefine/>
    <w:qFormat/>
    <w:uiPriority w:val="0"/>
    <w:rPr>
      <w:rFonts w:ascii="黑体" w:eastAsia="黑体"/>
      <w:sz w:val="24"/>
      <w:szCs w:val="30"/>
    </w:rPr>
  </w:style>
  <w:style w:type="paragraph" w:customStyle="1" w:styleId="18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character" w:customStyle="1" w:styleId="181">
    <w:name w:val="正文文本首行缩进 2 字符"/>
    <w:basedOn w:val="163"/>
    <w:link w:val="47"/>
    <w:autoRedefine/>
    <w:qFormat/>
    <w:uiPriority w:val="0"/>
    <w:rPr>
      <w:rFonts w:ascii="Times New Roman" w:hAnsi="Times New Roman" w:eastAsia="宋体" w:cs="Times New Roman"/>
      <w:kern w:val="0"/>
      <w:sz w:val="20"/>
      <w:szCs w:val="24"/>
    </w:rPr>
  </w:style>
  <w:style w:type="paragraph" w:customStyle="1" w:styleId="182">
    <w:name w:val="xl6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83">
    <w:name w:val="xl71"/>
    <w:basedOn w:val="1"/>
    <w:autoRedefine/>
    <w:qFormat/>
    <w:uiPriority w:val="0"/>
    <w:pPr>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4">
    <w:name w:val="Char6 Char Char Char1"/>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character" w:customStyle="1" w:styleId="185">
    <w:name w:val="纯文本 字符3"/>
    <w:basedOn w:val="50"/>
    <w:autoRedefine/>
    <w:semiHidden/>
    <w:qFormat/>
    <w:uiPriority w:val="99"/>
    <w:rPr>
      <w:rFonts w:hAnsi="Courier New" w:cs="Courier New" w:asciiTheme="minorEastAsia"/>
      <w:kern w:val="0"/>
      <w:sz w:val="20"/>
      <w:szCs w:val="20"/>
    </w:rPr>
  </w:style>
  <w:style w:type="paragraph" w:customStyle="1" w:styleId="186">
    <w:name w:val="_Style 54"/>
    <w:basedOn w:val="1"/>
    <w:autoRedefine/>
    <w:qFormat/>
    <w:uiPriority w:val="0"/>
    <w:pPr>
      <w:widowControl w:val="0"/>
      <w:ind w:firstLine="467" w:firstLineChars="200"/>
      <w:jc w:val="both"/>
    </w:pPr>
    <w:rPr>
      <w:rFonts w:ascii="仿宋_GB2312" w:eastAsia="仿宋_GB2312"/>
      <w:kern w:val="2"/>
      <w:sz w:val="24"/>
      <w:szCs w:val="24"/>
    </w:rPr>
  </w:style>
  <w:style w:type="paragraph" w:customStyle="1" w:styleId="187">
    <w:name w:val="Char Char Char Char1"/>
    <w:basedOn w:val="1"/>
    <w:autoRedefine/>
    <w:qFormat/>
    <w:uiPriority w:val="0"/>
    <w:pPr>
      <w:widowControl w:val="0"/>
      <w:jc w:val="both"/>
    </w:pPr>
    <w:rPr>
      <w:kern w:val="2"/>
      <w:sz w:val="21"/>
      <w:szCs w:val="24"/>
    </w:rPr>
  </w:style>
  <w:style w:type="paragraph" w:customStyle="1" w:styleId="188">
    <w:name w:val="表格"/>
    <w:basedOn w:val="1"/>
    <w:autoRedefine/>
    <w:qFormat/>
    <w:uiPriority w:val="0"/>
    <w:pPr>
      <w:tabs>
        <w:tab w:val="left" w:pos="1200"/>
      </w:tabs>
      <w:spacing w:line="500" w:lineRule="exact"/>
      <w:jc w:val="center"/>
    </w:pPr>
    <w:rPr>
      <w:kern w:val="2"/>
      <w:sz w:val="24"/>
      <w:szCs w:val="18"/>
    </w:rPr>
  </w:style>
  <w:style w:type="paragraph" w:customStyle="1" w:styleId="189">
    <w:name w:val="xl6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微软雅黑" w:hAnsi="微软雅黑" w:eastAsia="微软雅黑" w:cs="宋体"/>
      <w:sz w:val="24"/>
      <w:szCs w:val="24"/>
    </w:rPr>
  </w:style>
  <w:style w:type="character" w:customStyle="1" w:styleId="190">
    <w:name w:val="页脚 字符3"/>
    <w:basedOn w:val="50"/>
    <w:autoRedefine/>
    <w:semiHidden/>
    <w:qFormat/>
    <w:uiPriority w:val="99"/>
    <w:rPr>
      <w:rFonts w:ascii="Times New Roman" w:hAnsi="Times New Roman" w:eastAsia="宋体" w:cs="Times New Roman"/>
      <w:kern w:val="0"/>
      <w:sz w:val="18"/>
      <w:szCs w:val="18"/>
    </w:rPr>
  </w:style>
  <w:style w:type="character" w:customStyle="1" w:styleId="191">
    <w:name w:val="正文文本缩进 2 字符1"/>
    <w:basedOn w:val="50"/>
    <w:autoRedefine/>
    <w:semiHidden/>
    <w:qFormat/>
    <w:uiPriority w:val="99"/>
    <w:rPr>
      <w:rFonts w:ascii="Times New Roman" w:hAnsi="Times New Roman" w:eastAsia="宋体" w:cs="Times New Roman"/>
      <w:kern w:val="0"/>
      <w:sz w:val="20"/>
      <w:szCs w:val="20"/>
    </w:rPr>
  </w:style>
  <w:style w:type="character" w:customStyle="1" w:styleId="192">
    <w:name w:val="日期 字符1"/>
    <w:basedOn w:val="50"/>
    <w:autoRedefine/>
    <w:semiHidden/>
    <w:qFormat/>
    <w:uiPriority w:val="99"/>
    <w:rPr>
      <w:rFonts w:ascii="Times New Roman" w:hAnsi="Times New Roman" w:eastAsia="宋体" w:cs="Times New Roman"/>
      <w:kern w:val="0"/>
      <w:sz w:val="20"/>
      <w:szCs w:val="20"/>
    </w:rPr>
  </w:style>
  <w:style w:type="paragraph" w:customStyle="1" w:styleId="193">
    <w:name w:val="_Style 119"/>
    <w:basedOn w:val="19"/>
    <w:next w:val="47"/>
    <w:autoRedefine/>
    <w:qFormat/>
    <w:uiPriority w:val="0"/>
    <w:pPr>
      <w:widowControl w:val="0"/>
      <w:ind w:firstLine="420" w:firstLineChars="200"/>
      <w:jc w:val="both"/>
    </w:pPr>
    <w:rPr>
      <w:szCs w:val="24"/>
    </w:rPr>
  </w:style>
  <w:style w:type="paragraph" w:customStyle="1" w:styleId="194">
    <w:name w:val="xl65"/>
    <w:basedOn w:val="1"/>
    <w:autoRedefine/>
    <w:qFormat/>
    <w:uiPriority w:val="0"/>
    <w:pPr>
      <w:spacing w:before="100" w:beforeAutospacing="1" w:after="100" w:afterAutospacing="1"/>
    </w:pPr>
    <w:rPr>
      <w:rFonts w:ascii="微软雅黑" w:hAnsi="微软雅黑" w:eastAsia="微软雅黑" w:cs="宋体"/>
      <w:sz w:val="24"/>
      <w:szCs w:val="24"/>
    </w:rPr>
  </w:style>
  <w:style w:type="paragraph" w:customStyle="1" w:styleId="195">
    <w:name w:val="_Style 117"/>
    <w:basedOn w:val="19"/>
    <w:next w:val="47"/>
    <w:autoRedefine/>
    <w:qFormat/>
    <w:uiPriority w:val="0"/>
    <w:pPr>
      <w:widowControl w:val="0"/>
      <w:ind w:firstLine="420" w:firstLineChars="200"/>
      <w:jc w:val="both"/>
    </w:pPr>
    <w:rPr>
      <w:szCs w:val="24"/>
    </w:rPr>
  </w:style>
  <w:style w:type="paragraph" w:customStyle="1" w:styleId="196">
    <w:name w:val="xl74"/>
    <w:basedOn w:val="1"/>
    <w:autoRedefine/>
    <w:qFormat/>
    <w:uiPriority w:val="0"/>
    <w:pP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97">
    <w:name w:val="Char32"/>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8">
    <w:name w:val="Normal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9">
    <w:name w:val="Char31"/>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00">
    <w:name w:val="font5"/>
    <w:basedOn w:val="1"/>
    <w:autoRedefine/>
    <w:qFormat/>
    <w:uiPriority w:val="0"/>
    <w:pPr>
      <w:spacing w:before="100" w:beforeAutospacing="1" w:after="100" w:afterAutospacing="1"/>
    </w:pPr>
    <w:rPr>
      <w:rFonts w:ascii="等线" w:hAnsi="等线" w:eastAsia="等线" w:cs="宋体"/>
      <w:sz w:val="18"/>
      <w:szCs w:val="18"/>
    </w:rPr>
  </w:style>
  <w:style w:type="paragraph" w:customStyle="1" w:styleId="201">
    <w:name w:val="opening2"/>
    <w:basedOn w:val="1"/>
    <w:autoRedefine/>
    <w:qFormat/>
    <w:uiPriority w:val="0"/>
    <w:pPr>
      <w:spacing w:before="100" w:beforeAutospacing="1" w:after="100" w:afterAutospacing="1"/>
    </w:pPr>
    <w:rPr>
      <w:rFonts w:ascii="宋体" w:hAnsi="宋体" w:cs="宋体"/>
      <w:color w:val="000000"/>
      <w:sz w:val="23"/>
      <w:szCs w:val="23"/>
    </w:rPr>
  </w:style>
  <w:style w:type="paragraph" w:customStyle="1" w:styleId="202">
    <w:name w:val="xl70"/>
    <w:basedOn w:val="1"/>
    <w:autoRedefine/>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203">
    <w:name w:val="_Style 3"/>
    <w:basedOn w:val="1"/>
    <w:autoRedefine/>
    <w:qFormat/>
    <w:uiPriority w:val="0"/>
    <w:pPr>
      <w:widowControl w:val="0"/>
      <w:ind w:firstLine="420" w:firstLineChars="200"/>
      <w:jc w:val="both"/>
    </w:pPr>
    <w:rPr>
      <w:kern w:val="2"/>
      <w:sz w:val="21"/>
      <w:szCs w:val="22"/>
    </w:rPr>
  </w:style>
  <w:style w:type="paragraph" w:customStyle="1" w:styleId="204">
    <w:name w:val="列出段落1"/>
    <w:basedOn w:val="1"/>
    <w:autoRedefine/>
    <w:qFormat/>
    <w:uiPriority w:val="34"/>
    <w:pPr>
      <w:widowControl w:val="0"/>
      <w:ind w:firstLine="420" w:firstLineChars="200"/>
      <w:jc w:val="both"/>
    </w:pPr>
    <w:rPr>
      <w:rFonts w:ascii="Calibri" w:hAnsi="Calibri"/>
      <w:kern w:val="2"/>
      <w:sz w:val="21"/>
      <w:szCs w:val="22"/>
    </w:rPr>
  </w:style>
  <w:style w:type="paragraph" w:customStyle="1" w:styleId="205">
    <w:name w:val="xl73"/>
    <w:basedOn w:val="1"/>
    <w:autoRedefine/>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206">
    <w:name w:val="xl68"/>
    <w:basedOn w:val="1"/>
    <w:autoRedefine/>
    <w:qFormat/>
    <w:uiPriority w:val="0"/>
    <w:pPr>
      <w:spacing w:before="100" w:beforeAutospacing="1" w:after="100" w:afterAutospacing="1"/>
      <w:jc w:val="center"/>
    </w:pPr>
    <w:rPr>
      <w:rFonts w:ascii="微软雅黑" w:hAnsi="微软雅黑" w:eastAsia="微软雅黑" w:cs="宋体"/>
      <w:sz w:val="24"/>
      <w:szCs w:val="24"/>
    </w:rPr>
  </w:style>
  <w:style w:type="paragraph" w:customStyle="1" w:styleId="207">
    <w:name w:val="xl24"/>
    <w:basedOn w:val="1"/>
    <w:autoRedefine/>
    <w:qFormat/>
    <w:uiPriority w:val="0"/>
    <w:pPr>
      <w:spacing w:before="100" w:beforeAutospacing="1" w:after="100" w:afterAutospacing="1"/>
      <w:jc w:val="center"/>
      <w:textAlignment w:val="center"/>
    </w:pPr>
    <w:rPr>
      <w:rFonts w:ascii="宋体" w:hAnsi="宋体"/>
      <w:sz w:val="24"/>
      <w:szCs w:val="24"/>
    </w:rPr>
  </w:style>
  <w:style w:type="paragraph" w:customStyle="1" w:styleId="208">
    <w:name w:val="xl51"/>
    <w:basedOn w:val="1"/>
    <w:autoRedefine/>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209">
    <w:name w:val="Char Char Char Char"/>
    <w:basedOn w:val="1"/>
    <w:autoRedefine/>
    <w:qFormat/>
    <w:uiPriority w:val="0"/>
    <w:pPr>
      <w:widowControl w:val="0"/>
      <w:spacing w:line="240" w:lineRule="atLeast"/>
      <w:ind w:left="420" w:firstLine="420"/>
      <w:jc w:val="both"/>
    </w:pPr>
    <w:rPr>
      <w:sz w:val="21"/>
      <w:szCs w:val="21"/>
    </w:rPr>
  </w:style>
  <w:style w:type="paragraph" w:customStyle="1" w:styleId="210">
    <w:name w:val="1"/>
    <w:basedOn w:val="1"/>
    <w:next w:val="21"/>
    <w:autoRedefine/>
    <w:qFormat/>
    <w:uiPriority w:val="0"/>
    <w:pPr>
      <w:widowControl w:val="0"/>
      <w:adjustRightInd w:val="0"/>
      <w:ind w:left="420" w:right="33"/>
      <w:textAlignment w:val="baseline"/>
    </w:pPr>
    <w:rPr>
      <w:sz w:val="24"/>
    </w:rPr>
  </w:style>
  <w:style w:type="paragraph" w:customStyle="1" w:styleId="211">
    <w:name w:val="Char6 Char Char Char2"/>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12">
    <w:name w:val="Char3"/>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13">
    <w:name w:val="样式 标题 3 + (中文) 黑体 小四 非加粗 段前: 7.8 磅 段后: 0 磅 行距: 固定值 20 磅"/>
    <w:basedOn w:val="4"/>
    <w:autoRedefine/>
    <w:qFormat/>
    <w:uiPriority w:val="0"/>
    <w:pPr>
      <w:widowControl w:val="0"/>
      <w:spacing w:before="0" w:after="0" w:line="400" w:lineRule="exact"/>
      <w:jc w:val="both"/>
    </w:pPr>
    <w:rPr>
      <w:rFonts w:eastAsia="黑体" w:cs="宋体"/>
      <w:b w:val="0"/>
      <w:bCs w:val="0"/>
      <w:kern w:val="2"/>
      <w:sz w:val="24"/>
      <w:szCs w:val="20"/>
    </w:rPr>
  </w:style>
  <w:style w:type="paragraph" w:customStyle="1" w:styleId="214">
    <w:name w:val="_Style 5"/>
    <w:basedOn w:val="1"/>
    <w:autoRedefine/>
    <w:qFormat/>
    <w:uiPriority w:val="0"/>
    <w:pPr>
      <w:spacing w:after="160" w:line="240" w:lineRule="exact"/>
    </w:pPr>
    <w:rPr>
      <w:rFonts w:ascii="Verdana" w:hAnsi="Verdana" w:eastAsia="仿宋_GB2312"/>
      <w:sz w:val="24"/>
      <w:lang w:eastAsia="en-US"/>
    </w:rPr>
  </w:style>
  <w:style w:type="paragraph" w:customStyle="1" w:styleId="215">
    <w:name w:val="简单回函地址"/>
    <w:basedOn w:val="1"/>
    <w:autoRedefine/>
    <w:qFormat/>
    <w:uiPriority w:val="0"/>
    <w:pPr>
      <w:widowControl w:val="0"/>
      <w:jc w:val="both"/>
    </w:pPr>
    <w:rPr>
      <w:kern w:val="2"/>
      <w:sz w:val="21"/>
      <w:szCs w:val="24"/>
    </w:rPr>
  </w:style>
  <w:style w:type="character" w:customStyle="1" w:styleId="216">
    <w:name w:val="grame"/>
    <w:autoRedefine/>
    <w:qFormat/>
    <w:uiPriority w:val="0"/>
    <w:rPr>
      <w:rFonts w:cs="Times New Roman"/>
    </w:rPr>
  </w:style>
  <w:style w:type="character" w:customStyle="1" w:styleId="217">
    <w:name w:val="未处理的提及2"/>
    <w:basedOn w:val="50"/>
    <w:autoRedefine/>
    <w:semiHidden/>
    <w:unhideWhenUsed/>
    <w:qFormat/>
    <w:uiPriority w:val="99"/>
    <w:rPr>
      <w:color w:val="605E5C"/>
      <w:shd w:val="clear" w:color="auto" w:fill="E1DFDD"/>
    </w:rPr>
  </w:style>
  <w:style w:type="character" w:customStyle="1" w:styleId="218">
    <w:name w:val="NormalCharacter"/>
    <w:autoRedefine/>
    <w:qFormat/>
    <w:uiPriority w:val="0"/>
  </w:style>
  <w:style w:type="character" w:customStyle="1" w:styleId="219">
    <w:name w:val="未处理的提及3"/>
    <w:basedOn w:val="50"/>
    <w:autoRedefine/>
    <w:semiHidden/>
    <w:unhideWhenUsed/>
    <w:qFormat/>
    <w:uiPriority w:val="99"/>
    <w:rPr>
      <w:color w:val="605E5C"/>
      <w:shd w:val="clear" w:color="auto" w:fill="E1DFDD"/>
    </w:rPr>
  </w:style>
  <w:style w:type="character" w:customStyle="1" w:styleId="220">
    <w:name w:val="明显引用 字符"/>
    <w:link w:val="221"/>
    <w:autoRedefine/>
    <w:qFormat/>
    <w:uiPriority w:val="0"/>
    <w:rPr>
      <w:b/>
      <w:bCs/>
      <w:i/>
      <w:iCs/>
      <w:color w:val="4F81BD"/>
    </w:rPr>
  </w:style>
  <w:style w:type="paragraph" w:styleId="221">
    <w:name w:val="Intense Quote"/>
    <w:basedOn w:val="1"/>
    <w:next w:val="1"/>
    <w:link w:val="220"/>
    <w:autoRedefine/>
    <w:qFormat/>
    <w:uiPriority w:val="0"/>
    <w:pPr>
      <w:widowControl w:val="0"/>
      <w:pBdr>
        <w:bottom w:val="single" w:color="4F81BD" w:sz="4" w:space="4"/>
      </w:pBdr>
      <w:spacing w:before="200" w:after="280"/>
      <w:ind w:left="936" w:right="936"/>
      <w:jc w:val="both"/>
    </w:pPr>
    <w:rPr>
      <w:rFonts w:asciiTheme="minorHAnsi" w:hAnsiTheme="minorHAnsi" w:eastAsiaTheme="minorEastAsia" w:cstheme="minorBidi"/>
      <w:b/>
      <w:bCs/>
      <w:i/>
      <w:iCs/>
      <w:color w:val="4F81BD"/>
      <w:kern w:val="2"/>
      <w:sz w:val="21"/>
      <w:szCs w:val="22"/>
    </w:rPr>
  </w:style>
  <w:style w:type="character" w:customStyle="1" w:styleId="222">
    <w:name w:val="明显引用 字符1"/>
    <w:basedOn w:val="50"/>
    <w:autoRedefine/>
    <w:qFormat/>
    <w:uiPriority w:val="30"/>
    <w:rPr>
      <w:rFonts w:ascii="Times New Roman" w:hAnsi="Times New Roman" w:eastAsia="宋体" w:cs="Times New Roman"/>
      <w:i/>
      <w:iCs/>
      <w:color w:val="4472C4" w:themeColor="accent1"/>
      <w:kern w:val="0"/>
      <w:sz w:val="20"/>
      <w:szCs w:val="20"/>
      <w14:textFill>
        <w14:solidFill>
          <w14:schemeClr w14:val="accent1"/>
        </w14:solidFill>
      </w14:textFill>
    </w:rPr>
  </w:style>
  <w:style w:type="character" w:customStyle="1" w:styleId="223">
    <w:name w:val="ca-0"/>
    <w:autoRedefine/>
    <w:qFormat/>
    <w:uiPriority w:val="0"/>
  </w:style>
  <w:style w:type="paragraph" w:customStyle="1" w:styleId="224">
    <w:name w:val="pa-9"/>
    <w:basedOn w:val="1"/>
    <w:autoRedefine/>
    <w:qFormat/>
    <w:uiPriority w:val="0"/>
    <w:pPr>
      <w:widowControl w:val="0"/>
      <w:spacing w:before="150" w:after="150"/>
      <w:jc w:val="both"/>
    </w:pPr>
    <w:rPr>
      <w:rFonts w:ascii="宋体" w:hAnsi="宋体" w:cs="宋体"/>
      <w:kern w:val="2"/>
      <w:sz w:val="24"/>
      <w:szCs w:val="24"/>
    </w:rPr>
  </w:style>
  <w:style w:type="paragraph" w:customStyle="1" w:styleId="225">
    <w:name w:val="a2"/>
    <w:basedOn w:val="1"/>
    <w:autoRedefine/>
    <w:qFormat/>
    <w:uiPriority w:val="0"/>
    <w:pPr>
      <w:widowControl w:val="0"/>
      <w:spacing w:before="100" w:beforeAutospacing="1" w:after="100" w:afterAutospacing="1"/>
      <w:jc w:val="both"/>
    </w:pPr>
    <w:rPr>
      <w:rFonts w:ascii="宋体" w:hAnsi="宋体"/>
      <w:kern w:val="2"/>
      <w:sz w:val="24"/>
      <w:szCs w:val="24"/>
    </w:rPr>
  </w:style>
  <w:style w:type="paragraph" w:customStyle="1" w:styleId="226">
    <w:name w:val="Normal Indent1"/>
    <w:basedOn w:val="1"/>
    <w:autoRedefine/>
    <w:qFormat/>
    <w:uiPriority w:val="99"/>
    <w:pPr>
      <w:widowControl w:val="0"/>
      <w:spacing w:after="160" w:line="278" w:lineRule="auto"/>
      <w:ind w:firstLine="420" w:firstLineChars="200"/>
      <w:jc w:val="both"/>
    </w:pPr>
    <w:rPr>
      <w:rFonts w:asciiTheme="minorHAnsi" w:hAnsiTheme="minorHAnsi" w:eastAsiaTheme="minorEastAsia" w:cstheme="minorBidi"/>
      <w:kern w:val="2"/>
      <w:sz w:val="21"/>
      <w:szCs w:val="24"/>
    </w:rPr>
  </w:style>
  <w:style w:type="paragraph" w:customStyle="1" w:styleId="227">
    <w:name w:val="正文缩进1"/>
    <w:basedOn w:val="1"/>
    <w:autoRedefine/>
    <w:qFormat/>
    <w:uiPriority w:val="0"/>
    <w:pPr>
      <w:autoSpaceDE w:val="0"/>
      <w:autoSpaceDN w:val="0"/>
      <w:adjustRightInd w:val="0"/>
      <w:ind w:firstLine="420"/>
    </w:pPr>
    <w:rPr>
      <w:rFonts w:ascii="宋体" w:hAnsi="Calibri"/>
      <w:sz w:val="24"/>
      <w:szCs w:val="22"/>
    </w:rPr>
  </w:style>
  <w:style w:type="paragraph" w:customStyle="1" w:styleId="228">
    <w:name w:val="索引 11"/>
    <w:basedOn w:val="1"/>
    <w:next w:val="1"/>
    <w:autoRedefine/>
    <w:qFormat/>
    <w:uiPriority w:val="0"/>
    <w:pPr>
      <w:spacing w:line="360" w:lineRule="auto"/>
    </w:pPr>
    <w:rPr>
      <w:rFonts w:ascii="仿宋_GB2312" w:eastAsia="仿宋_GB2312"/>
      <w:sz w:val="24"/>
    </w:rPr>
  </w:style>
  <w:style w:type="paragraph" w:customStyle="1" w:styleId="229">
    <w:name w:val="修订2"/>
    <w:autoRedefine/>
    <w:hidden/>
    <w:unhideWhenUsed/>
    <w:qFormat/>
    <w:uiPriority w:val="99"/>
    <w:rPr>
      <w:rFonts w:ascii="Times New Roman" w:hAnsi="Times New Roman" w:eastAsia="宋体" w:cs="Times New Roman"/>
      <w:lang w:val="en-US" w:eastAsia="zh-CN" w:bidi="ar-SA"/>
    </w:rPr>
  </w:style>
  <w:style w:type="paragraph" w:customStyle="1" w:styleId="230">
    <w:name w:val="正文缩进11"/>
    <w:basedOn w:val="1"/>
    <w:autoRedefine/>
    <w:qFormat/>
    <w:uiPriority w:val="0"/>
    <w:pPr>
      <w:ind w:firstLine="420"/>
    </w:pPr>
  </w:style>
  <w:style w:type="paragraph" w:customStyle="1" w:styleId="231">
    <w:name w:val="纯文本1"/>
    <w:basedOn w:val="1"/>
    <w:next w:val="1"/>
    <w:autoRedefine/>
    <w:qFormat/>
    <w:uiPriority w:val="0"/>
    <w:pPr>
      <w:widowControl w:val="0"/>
      <w:jc w:val="both"/>
    </w:pPr>
    <w:rPr>
      <w:rFonts w:ascii="宋体" w:hAnsi="Courier New"/>
      <w:szCs w:val="21"/>
    </w:rPr>
  </w:style>
  <w:style w:type="paragraph" w:customStyle="1" w:styleId="232">
    <w:name w:val="一级条标题"/>
    <w:basedOn w:val="233"/>
    <w:next w:val="234"/>
    <w:autoRedefine/>
    <w:qFormat/>
    <w:uiPriority w:val="0"/>
    <w:pPr>
      <w:spacing w:beforeLines="50" w:afterLines="50"/>
      <w:outlineLvl w:val="2"/>
    </w:pPr>
    <w:rPr>
      <w:szCs w:val="21"/>
    </w:rPr>
  </w:style>
  <w:style w:type="paragraph" w:customStyle="1" w:styleId="233">
    <w:name w:val="章标题"/>
    <w:next w:val="234"/>
    <w:autoRedefine/>
    <w:qFormat/>
    <w:uiPriority w:val="0"/>
    <w:pPr>
      <w:spacing w:beforeLines="100" w:afterLines="100"/>
      <w:jc w:val="both"/>
      <w:outlineLvl w:val="1"/>
    </w:pPr>
    <w:rPr>
      <w:rFonts w:ascii="黑体" w:hAnsi="Times New Roman" w:eastAsia="黑体" w:cs="Times New Roman"/>
      <w:sz w:val="21"/>
      <w:lang w:val="en-US" w:eastAsia="zh-CN" w:bidi="ar-SA"/>
    </w:rPr>
  </w:style>
  <w:style w:type="paragraph" w:customStyle="1" w:styleId="234">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35">
    <w:name w:val="二级条标题"/>
    <w:basedOn w:val="232"/>
    <w:next w:val="234"/>
    <w:autoRedefine/>
    <w:qFormat/>
    <w:uiPriority w:val="0"/>
    <w:pPr>
      <w:spacing w:before="50" w:after="50"/>
      <w:outlineLvl w:val="3"/>
    </w:pPr>
  </w:style>
  <w:style w:type="paragraph" w:customStyle="1" w:styleId="236">
    <w:name w:val="三级条标题"/>
    <w:basedOn w:val="235"/>
    <w:next w:val="234"/>
    <w:autoRedefine/>
    <w:qFormat/>
    <w:uiPriority w:val="0"/>
    <w:pPr>
      <w:outlineLvl w:val="4"/>
    </w:pPr>
  </w:style>
  <w:style w:type="table" w:customStyle="1" w:styleId="237">
    <w:name w:val="Table Normal"/>
    <w:autoRedefine/>
    <w:semiHidden/>
    <w:unhideWhenUsed/>
    <w:qFormat/>
    <w:uiPriority w:val="0"/>
    <w:tblPr>
      <w:tblCellMar>
        <w:top w:w="0" w:type="dxa"/>
        <w:left w:w="0" w:type="dxa"/>
        <w:bottom w:w="0" w:type="dxa"/>
        <w:right w:w="0" w:type="dxa"/>
      </w:tblCellMar>
    </w:tblPr>
  </w:style>
  <w:style w:type="character" w:customStyle="1" w:styleId="238">
    <w:name w:val="未处理的提及4"/>
    <w:basedOn w:val="50"/>
    <w:autoRedefine/>
    <w:semiHidden/>
    <w:unhideWhenUsed/>
    <w:qFormat/>
    <w:uiPriority w:val="99"/>
    <w:rPr>
      <w:color w:val="605E5C"/>
      <w:shd w:val="clear" w:color="auto" w:fill="E1DFDD"/>
    </w:rPr>
  </w:style>
  <w:style w:type="paragraph" w:customStyle="1" w:styleId="239">
    <w:name w:val="修订3"/>
    <w:hidden/>
    <w:unhideWhenUsed/>
    <w:qFormat/>
    <w:uiPriority w:val="99"/>
    <w:rPr>
      <w:rFonts w:ascii="Times New Roman" w:hAnsi="Times New Roman" w:eastAsia="宋体" w:cs="Times New Roman"/>
      <w:lang w:val="en-US" w:eastAsia="zh-CN" w:bidi="ar-SA"/>
    </w:rPr>
  </w:style>
  <w:style w:type="character" w:customStyle="1" w:styleId="240">
    <w:name w:val="Unresolved Mention"/>
    <w:basedOn w:val="50"/>
    <w:semiHidden/>
    <w:unhideWhenUsed/>
    <w:qFormat/>
    <w:uiPriority w:val="99"/>
    <w:rPr>
      <w:color w:val="605E5C"/>
      <w:shd w:val="clear" w:color="auto" w:fill="E1DFDD"/>
    </w:rPr>
  </w:style>
  <w:style w:type="paragraph" w:customStyle="1" w:styleId="241">
    <w:name w:val="Table Paragraph"/>
    <w:basedOn w:val="1"/>
    <w:qFormat/>
    <w:uiPriority w:val="1"/>
  </w:style>
  <w:style w:type="paragraph" w:customStyle="1" w:styleId="242">
    <w:name w:val="Heading 3"/>
    <w:basedOn w:val="1"/>
    <w:qFormat/>
    <w:uiPriority w:val="1"/>
    <w:pPr>
      <w:spacing w:before="18"/>
      <w:outlineLvl w:val="3"/>
    </w:pPr>
    <w:rPr>
      <w:rFonts w:ascii="宋体" w:hAnsi="宋体" w:eastAsia="宋体"/>
      <w:sz w:val="28"/>
      <w:szCs w:val="28"/>
    </w:rPr>
  </w:style>
  <w:style w:type="paragraph" w:customStyle="1" w:styleId="243">
    <w:name w:val="Table Text"/>
    <w:basedOn w:val="1"/>
    <w:semiHidden/>
    <w:qFormat/>
    <w:uiPriority w:val="0"/>
    <w:rPr>
      <w:rFonts w:ascii="宋体" w:hAnsi="宋体" w:eastAsia="宋体" w:cs="宋体"/>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5" Type="http://schemas.openxmlformats.org/officeDocument/2006/relationships/fontTable" Target="fontTable.xml"/><Relationship Id="rId74" Type="http://schemas.openxmlformats.org/officeDocument/2006/relationships/customXml" Target="../customXml/item2.xml"/><Relationship Id="rId73" Type="http://schemas.openxmlformats.org/officeDocument/2006/relationships/numbering" Target="numbering.xml"/><Relationship Id="rId72" Type="http://schemas.openxmlformats.org/officeDocument/2006/relationships/customXml" Target="../customXml/item1.xml"/><Relationship Id="rId71" Type="http://schemas.openxmlformats.org/officeDocument/2006/relationships/image" Target="media/image63.png"/><Relationship Id="rId70" Type="http://schemas.openxmlformats.org/officeDocument/2006/relationships/image" Target="media/image62.png"/><Relationship Id="rId7" Type="http://schemas.openxmlformats.org/officeDocument/2006/relationships/footer" Target="footer4.xml"/><Relationship Id="rId69" Type="http://schemas.openxmlformats.org/officeDocument/2006/relationships/image" Target="media/image61.jpeg"/><Relationship Id="rId68" Type="http://schemas.openxmlformats.org/officeDocument/2006/relationships/image" Target="media/image60.jpeg"/><Relationship Id="rId67" Type="http://schemas.openxmlformats.org/officeDocument/2006/relationships/image" Target="media/image59.png"/><Relationship Id="rId66" Type="http://schemas.openxmlformats.org/officeDocument/2006/relationships/image" Target="media/image58.jpeg"/><Relationship Id="rId65" Type="http://schemas.openxmlformats.org/officeDocument/2006/relationships/image" Target="media/image57.jpeg"/><Relationship Id="rId64" Type="http://schemas.openxmlformats.org/officeDocument/2006/relationships/image" Target="media/image56.jpeg"/><Relationship Id="rId63" Type="http://schemas.openxmlformats.org/officeDocument/2006/relationships/image" Target="media/image55.jpeg"/><Relationship Id="rId62" Type="http://schemas.openxmlformats.org/officeDocument/2006/relationships/image" Target="media/image54.jpeg"/><Relationship Id="rId61" Type="http://schemas.openxmlformats.org/officeDocument/2006/relationships/image" Target="media/image53.png"/><Relationship Id="rId60" Type="http://schemas.openxmlformats.org/officeDocument/2006/relationships/image" Target="media/image52.png"/><Relationship Id="rId6" Type="http://schemas.openxmlformats.org/officeDocument/2006/relationships/footer" Target="footer3.xml"/><Relationship Id="rId59" Type="http://schemas.openxmlformats.org/officeDocument/2006/relationships/image" Target="media/image51.png"/><Relationship Id="rId58" Type="http://schemas.openxmlformats.org/officeDocument/2006/relationships/image" Target="media/image50.png"/><Relationship Id="rId57" Type="http://schemas.openxmlformats.org/officeDocument/2006/relationships/image" Target="media/image49.png"/><Relationship Id="rId56" Type="http://schemas.openxmlformats.org/officeDocument/2006/relationships/image" Target="media/image48.png"/><Relationship Id="rId55" Type="http://schemas.openxmlformats.org/officeDocument/2006/relationships/image" Target="media/image47.png"/><Relationship Id="rId54" Type="http://schemas.openxmlformats.org/officeDocument/2006/relationships/image" Target="media/image46.jpeg"/><Relationship Id="rId53" Type="http://schemas.openxmlformats.org/officeDocument/2006/relationships/image" Target="media/image45.png"/><Relationship Id="rId52" Type="http://schemas.openxmlformats.org/officeDocument/2006/relationships/image" Target="media/image44.jpeg"/><Relationship Id="rId51" Type="http://schemas.openxmlformats.org/officeDocument/2006/relationships/image" Target="media/image43.png"/><Relationship Id="rId50" Type="http://schemas.openxmlformats.org/officeDocument/2006/relationships/image" Target="media/image42.png"/><Relationship Id="rId5" Type="http://schemas.openxmlformats.org/officeDocument/2006/relationships/footer" Target="footer2.xml"/><Relationship Id="rId49" Type="http://schemas.openxmlformats.org/officeDocument/2006/relationships/image" Target="media/image41.jpeg"/><Relationship Id="rId48" Type="http://schemas.openxmlformats.org/officeDocument/2006/relationships/image" Target="media/image40.png"/><Relationship Id="rId47" Type="http://schemas.openxmlformats.org/officeDocument/2006/relationships/image" Target="media/image39.png"/><Relationship Id="rId46" Type="http://schemas.openxmlformats.org/officeDocument/2006/relationships/image" Target="media/image38.png"/><Relationship Id="rId45" Type="http://schemas.openxmlformats.org/officeDocument/2006/relationships/image" Target="media/image37.png"/><Relationship Id="rId44" Type="http://schemas.openxmlformats.org/officeDocument/2006/relationships/image" Target="media/image36.jpeg"/><Relationship Id="rId43" Type="http://schemas.openxmlformats.org/officeDocument/2006/relationships/image" Target="media/image35.jpeg"/><Relationship Id="rId42" Type="http://schemas.openxmlformats.org/officeDocument/2006/relationships/image" Target="media/image34.jpeg"/><Relationship Id="rId41" Type="http://schemas.openxmlformats.org/officeDocument/2006/relationships/image" Target="media/image33.png"/><Relationship Id="rId40" Type="http://schemas.openxmlformats.org/officeDocument/2006/relationships/image" Target="media/image32.png"/><Relationship Id="rId4" Type="http://schemas.openxmlformats.org/officeDocument/2006/relationships/header" Target="header1.xml"/><Relationship Id="rId39" Type="http://schemas.openxmlformats.org/officeDocument/2006/relationships/image" Target="media/image31.jpeg"/><Relationship Id="rId38" Type="http://schemas.openxmlformats.org/officeDocument/2006/relationships/image" Target="media/image30.png"/><Relationship Id="rId37" Type="http://schemas.openxmlformats.org/officeDocument/2006/relationships/image" Target="media/image29.jpeg"/><Relationship Id="rId36" Type="http://schemas.openxmlformats.org/officeDocument/2006/relationships/image" Target="media/image28.jpeg"/><Relationship Id="rId35" Type="http://schemas.openxmlformats.org/officeDocument/2006/relationships/image" Target="media/image27.png"/><Relationship Id="rId34" Type="http://schemas.openxmlformats.org/officeDocument/2006/relationships/image" Target="media/image26.png"/><Relationship Id="rId33" Type="http://schemas.openxmlformats.org/officeDocument/2006/relationships/image" Target="media/image25.jpeg"/><Relationship Id="rId32" Type="http://schemas.openxmlformats.org/officeDocument/2006/relationships/image" Target="media/image24.jpeg"/><Relationship Id="rId31" Type="http://schemas.openxmlformats.org/officeDocument/2006/relationships/image" Target="media/image23.jpeg"/><Relationship Id="rId30" Type="http://schemas.openxmlformats.org/officeDocument/2006/relationships/image" Target="media/image22.jpeg"/><Relationship Id="rId3" Type="http://schemas.openxmlformats.org/officeDocument/2006/relationships/footer" Target="footer1.xml"/><Relationship Id="rId29" Type="http://schemas.openxmlformats.org/officeDocument/2006/relationships/image" Target="media/image21.jpeg"/><Relationship Id="rId28" Type="http://schemas.openxmlformats.org/officeDocument/2006/relationships/image" Target="media/image20.jpeg"/><Relationship Id="rId27" Type="http://schemas.openxmlformats.org/officeDocument/2006/relationships/image" Target="media/image19.jpeg"/><Relationship Id="rId26" Type="http://schemas.openxmlformats.org/officeDocument/2006/relationships/image" Target="media/image18.jpeg"/><Relationship Id="rId25" Type="http://schemas.openxmlformats.org/officeDocument/2006/relationships/image" Target="media/image17.jpeg"/><Relationship Id="rId24" Type="http://schemas.openxmlformats.org/officeDocument/2006/relationships/image" Target="media/image16.jpeg"/><Relationship Id="rId23" Type="http://schemas.openxmlformats.org/officeDocument/2006/relationships/image" Target="media/image15.jpeg"/><Relationship Id="rId22" Type="http://schemas.openxmlformats.org/officeDocument/2006/relationships/image" Target="media/image14.png"/><Relationship Id="rId21" Type="http://schemas.openxmlformats.org/officeDocument/2006/relationships/image" Target="media/image13.pn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pn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3A80D7-8E30-4BDB-A545-07B2BD5218A1}">
  <ds:schemaRefs/>
</ds:datastoreItem>
</file>

<file path=docProps/app.xml><?xml version="1.0" encoding="utf-8"?>
<Properties xmlns="http://schemas.openxmlformats.org/officeDocument/2006/extended-properties" xmlns:vt="http://schemas.openxmlformats.org/officeDocument/2006/docPropsVTypes">
  <Template>Normal</Template>
  <Pages>133</Pages>
  <Words>6762</Words>
  <Characters>7693</Characters>
  <Lines>521</Lines>
  <Paragraphs>146</Paragraphs>
  <TotalTime>37</TotalTime>
  <ScaleCrop>false</ScaleCrop>
  <LinksUpToDate>false</LinksUpToDate>
  <CharactersWithSpaces>7760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2024-10-10T01:56:00Z</dcterms:created>
  <dc:creator>He Wings</dc:creator>
  <cp:lastModifiedBy>憨憨办公</cp:lastModifiedBy>
  <cp:lastPrinted>2024-11-04T11:28:00Z</cp:lastPrinted>
  <dcterms:modified xsi:type="dcterms:W3CDTF">2025-10-15T11:19:19Z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78E78C625F9E417B9314044535ADF65F_13</vt:lpwstr>
  </property>
  <property fmtid="{D5CDD505-2E9C-101B-9397-08002B2CF9AE}" pid="4" name="KSOTemplateDocerSaveRecord">
    <vt:lpwstr>eyJoZGlkIjoiODdjOTg4YTk1ZmJiYjMxM2YwNTAxZjkwMDg2YWE0ZDEiLCJ1c2VySWQiOiIzMTM3MTM3OTQifQ==</vt:lpwstr>
  </property>
</Properties>
</file>