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240" w:lineRule="auto"/>
        <w:jc w:val="center"/>
        <w:rPr>
          <w:color w:val="auto"/>
          <w:sz w:val="40"/>
          <w:szCs w:val="40"/>
          <w:highlight w:val="none"/>
        </w:rPr>
      </w:pPr>
      <w:r>
        <w:rPr>
          <w:rFonts w:hint="eastAsia"/>
          <w:color w:val="auto"/>
          <w:sz w:val="40"/>
          <w:szCs w:val="40"/>
          <w:highlight w:val="none"/>
        </w:rPr>
        <w:t>宁波海关技术中心电气实验室设备采购项目</w:t>
      </w:r>
      <w:r>
        <w:rPr>
          <w:rFonts w:hint="eastAsia"/>
          <w:color w:val="auto"/>
          <w:sz w:val="40"/>
          <w:szCs w:val="40"/>
          <w:highlight w:val="none"/>
          <w:lang w:val="en-US" w:eastAsia="zh-CN"/>
        </w:rPr>
        <w:t>的</w:t>
      </w:r>
      <w:r>
        <w:rPr>
          <w:rFonts w:hint="eastAsia"/>
          <w:color w:val="auto"/>
          <w:sz w:val="40"/>
          <w:szCs w:val="40"/>
          <w:highlight w:val="none"/>
        </w:rPr>
        <w:t>招标公告</w:t>
      </w:r>
    </w:p>
    <w:p>
      <w:pPr>
        <w:widowControl/>
        <w:adjustRightInd w:val="0"/>
        <w:snapToGrid w:val="0"/>
        <w:spacing w:line="384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根据《中华人民共和国政府采购法》等有关规定，</w:t>
      </w:r>
      <w:bookmarkStart w:id="0" w:name="B04_采购代理机构名称"/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浙江省成套招标代理有限公司</w:t>
      </w:r>
      <w:bookmarkEnd w:id="0"/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受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  <w:u w:val="single"/>
        </w:rPr>
        <w:t>宁波海关技术中心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委托，就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  <w:u w:val="single"/>
          <w:lang w:eastAsia="zh-CN"/>
        </w:rPr>
        <w:t>宁波海关技术中心电气实验室设备采</w:t>
      </w:r>
      <w:bookmarkStart w:id="1" w:name="_GoBack"/>
      <w:bookmarkEnd w:id="1"/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  <w:u w:val="single"/>
          <w:lang w:eastAsia="zh-CN"/>
        </w:rPr>
        <w:t>购项目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进行公开招标，欢迎国内合格的供应商前来投标。</w:t>
      </w:r>
    </w:p>
    <w:p>
      <w:pPr>
        <w:widowControl/>
        <w:adjustRightInd w:val="0"/>
        <w:snapToGrid w:val="0"/>
        <w:spacing w:line="384" w:lineRule="auto"/>
        <w:ind w:firstLine="442" w:firstLineChars="200"/>
        <w:jc w:val="left"/>
        <w:rPr>
          <w:rFonts w:hint="default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一、采购项目编号：</w:t>
      </w: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  <w:lang w:val="en-US" w:eastAsia="zh-CN"/>
        </w:rPr>
        <w:t>CTZB-2022110313</w:t>
      </w:r>
    </w:p>
    <w:p>
      <w:pPr>
        <w:widowControl/>
        <w:adjustRightInd w:val="0"/>
        <w:snapToGrid w:val="0"/>
        <w:spacing w:line="384" w:lineRule="auto"/>
        <w:ind w:firstLine="442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二、采购组织类型：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分散采购委托代理</w:t>
      </w:r>
    </w:p>
    <w:p>
      <w:pPr>
        <w:widowControl/>
        <w:adjustRightInd w:val="0"/>
        <w:snapToGrid w:val="0"/>
        <w:spacing w:line="384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三、招标项目概况：</w:t>
      </w:r>
    </w:p>
    <w:tbl>
      <w:tblPr>
        <w:tblStyle w:val="5"/>
        <w:tblW w:w="979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789"/>
        <w:gridCol w:w="711"/>
        <w:gridCol w:w="722"/>
        <w:gridCol w:w="1111"/>
        <w:gridCol w:w="3113"/>
        <w:gridCol w:w="143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13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子包号</w:t>
            </w:r>
          </w:p>
        </w:tc>
        <w:tc>
          <w:tcPr>
            <w:tcW w:w="1789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设备名称</w:t>
            </w:r>
          </w:p>
        </w:tc>
        <w:tc>
          <w:tcPr>
            <w:tcW w:w="7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  <w:t>数量</w:t>
            </w:r>
          </w:p>
        </w:tc>
        <w:tc>
          <w:tcPr>
            <w:tcW w:w="722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  <w:t>单位</w:t>
            </w:r>
          </w:p>
        </w:tc>
        <w:tc>
          <w:tcPr>
            <w:tcW w:w="11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  <w:t>预算金额</w:t>
            </w:r>
          </w:p>
        </w:tc>
        <w:tc>
          <w:tcPr>
            <w:tcW w:w="3113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  <w:t>简要技术要求、用途</w:t>
            </w:r>
          </w:p>
        </w:tc>
        <w:tc>
          <w:tcPr>
            <w:tcW w:w="143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13" w:type="dxa"/>
            <w:noWrap w:val="0"/>
            <w:vAlign w:val="center"/>
          </w:tcPr>
          <w:p>
            <w:pPr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子包</w:t>
            </w: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789" w:type="dxa"/>
            <w:noWrap w:val="0"/>
            <w:vAlign w:val="center"/>
          </w:tcPr>
          <w:p>
            <w:pPr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u w:val="single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防除颤试验仪</w:t>
            </w:r>
          </w:p>
        </w:tc>
        <w:tc>
          <w:tcPr>
            <w:tcW w:w="7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b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722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val="en-US" w:eastAsia="zh-CN"/>
              </w:rPr>
              <w:t>台</w:t>
            </w:r>
          </w:p>
        </w:tc>
        <w:tc>
          <w:tcPr>
            <w:tcW w:w="11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万元</w:t>
            </w:r>
          </w:p>
        </w:tc>
        <w:tc>
          <w:tcPr>
            <w:tcW w:w="3113" w:type="dxa"/>
            <w:noWrap w:val="0"/>
            <w:vAlign w:val="center"/>
          </w:tcPr>
          <w:p>
            <w:pPr>
              <w:jc w:val="left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GB9706.1-2020医疗器械测试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  <w:tc>
          <w:tcPr>
            <w:tcW w:w="143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both"/>
              <w:rPr>
                <w:color w:val="auto"/>
                <w:highlight w:val="none"/>
              </w:rPr>
            </w:pPr>
            <w:r>
              <w:rPr>
                <w:rFonts w:hint="eastAsia" w:ascii="宋体"/>
                <w:color w:val="auto"/>
                <w:sz w:val="22"/>
                <w:szCs w:val="22"/>
                <w:highlight w:val="none"/>
              </w:rPr>
              <w:t>具体详见招标文件第四章《采购内容及需求》。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13" w:type="dxa"/>
            <w:noWrap w:val="0"/>
            <w:vAlign w:val="center"/>
          </w:tcPr>
          <w:p>
            <w:pPr>
              <w:jc w:val="center"/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子包</w:t>
            </w:r>
            <w:r>
              <w:rPr>
                <w:rFonts w:hint="eastAsia" w:ascii="新宋体" w:eastAsia="新宋体" w:cs="Arial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1789" w:type="dxa"/>
            <w:noWrap w:val="0"/>
            <w:vAlign w:val="center"/>
          </w:tcPr>
          <w:p>
            <w:pPr>
              <w:jc w:val="center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可编程变频电源</w:t>
            </w:r>
          </w:p>
        </w:tc>
        <w:tc>
          <w:tcPr>
            <w:tcW w:w="7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722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套</w:t>
            </w:r>
          </w:p>
        </w:tc>
        <w:tc>
          <w:tcPr>
            <w:tcW w:w="1111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新宋体" w:eastAsia="新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val="en-US" w:eastAsia="zh-CN"/>
              </w:rPr>
              <w:t>38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万元</w:t>
            </w:r>
          </w:p>
        </w:tc>
        <w:tc>
          <w:tcPr>
            <w:tcW w:w="3113" w:type="dxa"/>
            <w:noWrap w:val="0"/>
            <w:vAlign w:val="center"/>
          </w:tcPr>
          <w:p>
            <w:pPr>
              <w:jc w:val="left"/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可编程，可同时显示频率、电源、电流、功率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</w:rPr>
              <w:t>功率因数等参数</w:t>
            </w:r>
            <w:r>
              <w:rPr>
                <w:rFonts w:hint="eastAsia" w:ascii="新宋体" w:eastAsia="新宋体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  <w:tc>
          <w:tcPr>
            <w:tcW w:w="143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both"/>
              <w:rPr>
                <w:rFonts w:hint="eastAsia" w:asci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/>
                <w:color w:val="auto"/>
                <w:sz w:val="22"/>
                <w:szCs w:val="22"/>
                <w:highlight w:val="none"/>
              </w:rPr>
              <w:t>具体详见招标文件第四章《采购内容及需求》。</w:t>
            </w:r>
          </w:p>
        </w:tc>
      </w:tr>
    </w:tbl>
    <w:p>
      <w:pPr>
        <w:widowControl/>
        <w:adjustRightInd w:val="0"/>
        <w:snapToGrid w:val="0"/>
        <w:spacing w:before="120" w:beforeLines="50"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注：投标供应商可根据自身情况选择一个或多个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进行投标，允许中标一个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或多个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。</w:t>
      </w:r>
    </w:p>
    <w:p>
      <w:pPr>
        <w:widowControl/>
        <w:adjustRightInd w:val="0"/>
        <w:snapToGrid w:val="0"/>
        <w:spacing w:before="120" w:beforeLines="50"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四、投标供应商资格要求（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1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、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2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均适用）：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both"/>
        <w:rPr>
          <w:rFonts w:hint="eastAsia" w:ascii="宋体" w:cs="宋体"/>
          <w:b w:val="0"/>
          <w:bCs/>
          <w:color w:val="auto"/>
          <w:sz w:val="22"/>
          <w:szCs w:val="22"/>
          <w:highlight w:val="none"/>
          <w:u w:val="single"/>
        </w:rPr>
      </w:pP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</w:rPr>
        <w:t>1、满足《中华人民共和国政府采购法》第二十二条规定；未被“信用中国”（www.creditchina.gov.cn）、中国政府采购网（www.ccgp.gov.cn）列入失信被执行人、重大税收违法案件当事人名单、政府采购严重违法失信行为记录名单。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宋体" w:cs="宋体"/>
          <w:b w:val="0"/>
          <w:bCs/>
          <w:color w:val="auto"/>
          <w:sz w:val="22"/>
          <w:szCs w:val="22"/>
          <w:highlight w:val="none"/>
          <w:u w:val="single"/>
        </w:rPr>
      </w:pPr>
      <w:r>
        <w:rPr>
          <w:rFonts w:hint="eastAsia" w:ascii="宋体" w:cs="宋体"/>
          <w:b w:val="0"/>
          <w:bCs/>
          <w:color w:val="auto"/>
          <w:sz w:val="22"/>
          <w:szCs w:val="22"/>
          <w:highlight w:val="none"/>
        </w:rPr>
        <w:t>2、本项目</w:t>
      </w:r>
      <w:r>
        <w:rPr>
          <w:rFonts w:hint="eastAsia" w:ascii="宋体" w:cs="宋体"/>
          <w:b w:val="0"/>
          <w:bCs/>
          <w:color w:val="auto"/>
          <w:sz w:val="22"/>
          <w:szCs w:val="22"/>
          <w:highlight w:val="none"/>
          <w:u w:val="single"/>
        </w:rPr>
        <w:t>不接受</w:t>
      </w:r>
      <w:r>
        <w:rPr>
          <w:rFonts w:hint="eastAsia" w:ascii="宋体" w:cs="宋体"/>
          <w:b w:val="0"/>
          <w:bCs/>
          <w:color w:val="auto"/>
          <w:sz w:val="22"/>
          <w:szCs w:val="22"/>
          <w:highlight w:val="none"/>
        </w:rPr>
        <w:t>联合体投标，采用资格后审。</w:t>
      </w:r>
    </w:p>
    <w:p>
      <w:pPr>
        <w:widowControl/>
        <w:numPr>
          <w:ilvl w:val="0"/>
          <w:numId w:val="1"/>
          <w:numberingChange w:id="0" w:author="徐静波" w:date="2020-08-14T15:39:00Z" w:original="%1:5:37:、"/>
        </w:numPr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  <w:t>招标文件的发售时间、发售地点、售价：</w:t>
      </w:r>
    </w:p>
    <w:p>
      <w:pPr>
        <w:widowControl/>
        <w:adjustRightInd w:val="0"/>
        <w:snapToGrid w:val="0"/>
        <w:spacing w:line="360" w:lineRule="auto"/>
        <w:jc w:val="both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　　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</w:rPr>
        <w:t>①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招标文件发售时间：</w:t>
      </w:r>
      <w:r>
        <w:rPr>
          <w:rFonts w:hint="eastAsia" w:ascii="新宋体" w:eastAsia="新宋体" w:cs="Arial"/>
          <w:b/>
          <w:i w:val="0"/>
          <w:iCs w:val="0"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2022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年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11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月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21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日至</w:t>
      </w:r>
      <w:r>
        <w:rPr>
          <w:rFonts w:hint="eastAsia" w:ascii="新宋体" w:eastAsia="新宋体" w:cs="Arial"/>
          <w:b/>
          <w:i w:val="0"/>
          <w:iCs w:val="0"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2022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年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11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月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28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日，上午：9:00-11:30；下午：13:30-17:00（双休日及法定节假日除外）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；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②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招标文件发售地点：</w:t>
      </w:r>
      <w:r>
        <w:rPr>
          <w:rFonts w:hint="eastAsia" w:ascii="新宋体" w:eastAsia="新宋体" w:cs="Tahoma"/>
          <w:color w:val="auto"/>
          <w:kern w:val="0"/>
          <w:sz w:val="22"/>
          <w:szCs w:val="22"/>
          <w:highlight w:val="none"/>
          <w:u w:val="single"/>
        </w:rPr>
        <w:t>浙江省成套招标代理有限公司</w:t>
      </w:r>
      <w:r>
        <w:rPr>
          <w:rFonts w:hint="eastAsia" w:ascii="新宋体" w:eastAsia="新宋体" w:cs="Tahoma"/>
          <w:b/>
          <w:bCs/>
          <w:color w:val="auto"/>
          <w:kern w:val="0"/>
          <w:sz w:val="22"/>
          <w:szCs w:val="22"/>
          <w:highlight w:val="none"/>
          <w:u w:val="single"/>
        </w:rPr>
        <w:t>【宁波市海曙区翠柏路89号宁波工程学院西校区C座8楼（靠近东大门）】</w:t>
      </w:r>
    </w:p>
    <w:p>
      <w:pPr>
        <w:snapToGrid w:val="0"/>
        <w:spacing w:line="360" w:lineRule="auto"/>
        <w:ind w:firstLine="431" w:firstLineChars="196"/>
        <w:rPr>
          <w:rFonts w:hint="eastAsia" w:ascii="新宋体" w:eastAsia="新宋体" w:cs="Arial"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③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标书售价：</w:t>
      </w: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每份</w:t>
      </w:r>
      <w:r>
        <w:rPr>
          <w:rFonts w:hint="eastAsia" w:ascii="新宋体" w:eastAsia="新宋体" w:cs="Arial"/>
          <w:color w:val="auto"/>
          <w:sz w:val="22"/>
          <w:szCs w:val="22"/>
          <w:highlight w:val="none"/>
          <w:u w:val="single"/>
        </w:rPr>
        <w:t xml:space="preserve"> 500 </w:t>
      </w: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元人民币，招标文件售后不退。凡有意参加投标者，</w:t>
      </w:r>
      <w:r>
        <w:rPr>
          <w:rFonts w:hint="eastAsia" w:ascii="新宋体" w:eastAsia="新宋体"/>
          <w:color w:val="auto"/>
          <w:sz w:val="22"/>
          <w:szCs w:val="22"/>
          <w:highlight w:val="none"/>
        </w:rPr>
        <w:t>应在</w:t>
      </w: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招标文件</w:t>
      </w:r>
      <w:r>
        <w:rPr>
          <w:rFonts w:hint="eastAsia" w:ascii="新宋体" w:eastAsia="新宋体"/>
          <w:color w:val="auto"/>
          <w:sz w:val="22"/>
          <w:szCs w:val="22"/>
          <w:highlight w:val="none"/>
        </w:rPr>
        <w:t>发售期内到招标代理机构购买</w:t>
      </w: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招标文件，未购买招标文件的投标将被拒绝。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供应商购买招标文件时须提交的资料如下：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①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 xml:space="preserve">法定代表人（负责人）身份证明书或法定代表人（负责人）授权委托书； 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②法定代表人（负责人）或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被授权人身份证复印件；</w:t>
      </w:r>
    </w:p>
    <w:p>
      <w:pPr>
        <w:snapToGrid w:val="0"/>
        <w:spacing w:line="360" w:lineRule="auto"/>
        <w:ind w:firstLine="431" w:firstLineChars="196"/>
        <w:rPr>
          <w:rFonts w:hint="eastAsia" w:ascii="新宋体" w:eastAsia="新宋体" w:cs="Arial"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③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有效的营业执照副本复印件加盖单位公章。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Tahoma"/>
          <w:b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六、投标截止时间：</w:t>
      </w:r>
      <w:r>
        <w:rPr>
          <w:rFonts w:hint="eastAsia" w:ascii="新宋体" w:eastAsia="新宋体" w:cs="Arial"/>
          <w:b/>
          <w:i w:val="0"/>
          <w:iCs w:val="0"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2022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年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月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日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>13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</w:rPr>
        <w:t>时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  <w:lang w:val="en-US" w:eastAsia="zh-CN"/>
        </w:rPr>
        <w:t>3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0 </w:t>
      </w:r>
      <w:r>
        <w:rPr>
          <w:rFonts w:hint="eastAsia" w:ascii="新宋体" w:eastAsia="新宋体" w:cs="Tahoma"/>
          <w:b/>
          <w:color w:val="auto"/>
          <w:sz w:val="22"/>
          <w:szCs w:val="22"/>
          <w:highlight w:val="none"/>
        </w:rPr>
        <w:t>分（北京时间）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七、投标地点：</w:t>
      </w:r>
      <w:r>
        <w:rPr>
          <w:rFonts w:hint="eastAsia" w:ascii="宋体" w:cs="宋体"/>
          <w:b/>
          <w:color w:val="auto"/>
          <w:sz w:val="22"/>
          <w:szCs w:val="22"/>
          <w:highlight w:val="none"/>
        </w:rPr>
        <w:t>浙江省成套招标代理有限公司（宁波市海曙区翠柏路89号宁波工程学院西校区C栋8楼开标室）</w:t>
      </w:r>
    </w:p>
    <w:p>
      <w:pPr>
        <w:snapToGrid w:val="0"/>
        <w:spacing w:line="360" w:lineRule="auto"/>
        <w:ind w:firstLine="433" w:firstLineChars="196"/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八、开标时间：</w:t>
      </w:r>
      <w:r>
        <w:rPr>
          <w:rFonts w:hint="eastAsia" w:ascii="新宋体" w:eastAsia="新宋体" w:cs="Arial"/>
          <w:b/>
          <w:i w:val="0"/>
          <w:iCs w:val="0"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2022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年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月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 xml:space="preserve"> 12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日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>13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</w:rPr>
        <w:t>时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  <w:lang w:val="en-US" w:eastAsia="zh-CN"/>
        </w:rPr>
        <w:t>3</w:t>
      </w:r>
      <w:r>
        <w:rPr>
          <w:rFonts w:hint="eastAsia" w:ascii="新宋体" w:eastAsia="新宋体" w:cs="Arial"/>
          <w:b/>
          <w:color w:val="auto"/>
          <w:sz w:val="22"/>
          <w:szCs w:val="22"/>
          <w:highlight w:val="none"/>
          <w:u w:val="single"/>
        </w:rPr>
        <w:t xml:space="preserve">0 </w:t>
      </w:r>
      <w:r>
        <w:rPr>
          <w:rFonts w:hint="eastAsia" w:ascii="新宋体" w:eastAsia="新宋体" w:cs="Tahoma"/>
          <w:b/>
          <w:color w:val="auto"/>
          <w:sz w:val="22"/>
          <w:szCs w:val="22"/>
          <w:highlight w:val="none"/>
        </w:rPr>
        <w:t>分（北京时间）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宋体" w:cs="宋体"/>
          <w:b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九、开标地点：</w:t>
      </w:r>
      <w:r>
        <w:rPr>
          <w:rFonts w:hint="eastAsia" w:ascii="宋体" w:cs="宋体"/>
          <w:b/>
          <w:color w:val="auto"/>
          <w:sz w:val="22"/>
          <w:szCs w:val="22"/>
          <w:highlight w:val="none"/>
        </w:rPr>
        <w:t>浙江省成套招标代理有限公司（宁波市海曙区翠柏路89号宁波工程学院西校区C栋8楼开标室）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十、投标保证金：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投标保证金金额：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1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：人民币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>3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000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元整；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eastAsia="zh-CN"/>
        </w:rPr>
        <w:t>子包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2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：人民币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  <w:lang w:val="en-US" w:eastAsia="zh-CN"/>
        </w:rPr>
        <w:t>70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u w:val="single"/>
        </w:rPr>
        <w:t xml:space="preserve">00 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元整。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支付方式：转账或电汇或汇票；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账户名：浙江省成套招标代理有限公司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开户银行：中信银行杭州西湖支行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开户帐号：7331610182600126385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十一、其他事项：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1.供应商认为招标文件使自己的权益受到损害的，可以自收到招标文件之日（发售截止日之后收到招标文件的，以发售截止日为准）或者招标文件公告期限届满之日（招标公告为公告发布后的第6个工作日）起7个工作日内，以书面形式向采购人和采购代理机构提出质疑。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sz w:val="22"/>
          <w:szCs w:val="22"/>
          <w:highlight w:val="none"/>
        </w:rPr>
        <w:t>2.对符合中小企业划型标准规定（工信部联企业[2011]300号）的并符合财政扶持政策的中小企业（小型、微型）、监狱企业、残疾人福利性单位给予价格优惠扶持，供应商应为宁波政府采购网的正式入库供应商；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bCs/>
          <w:color w:val="auto"/>
          <w:sz w:val="22"/>
          <w:szCs w:val="22"/>
          <w:highlight w:val="none"/>
        </w:rPr>
        <w:t>3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.潜在供应商须按宁波市政府采购管理办公室、宁波市政府采购中心《关于征集“宁波政府采购网”注册供应商的公告》的要求完成在“宁波政府采购网”（http://www.nbzfcg.cn）</w:t>
      </w:r>
      <w:r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  <w:t>的注册，否则其采购将不能进入招标程序，由此产生的后果将由供应商自行负责。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bCs/>
          <w:color w:val="auto"/>
          <w:kern w:val="0"/>
          <w:sz w:val="22"/>
          <w:szCs w:val="22"/>
          <w:highlight w:val="none"/>
        </w:rPr>
        <w:t>4.落实的政策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《关于促进残疾人就业政府采购政策的通知》（财库[2017]141号）、《政府采购促进中小企业发展管理办法》（财库[2020]46号）、《关于政府采购支持监狱企业发展有关问题的通知》(财库[2014]68号)、《关于环境标志产品政府采购实施的意见》（财库〔2006〕90号、《节能产品政府采购实施意见》的通知（财库〔2004〕185号）。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5.书面质疑受理地点：</w:t>
      </w:r>
      <w:r>
        <w:rPr>
          <w:rFonts w:hint="eastAsia" w:ascii="新宋体" w:eastAsia="新宋体" w:cs="Tahoma"/>
          <w:color w:val="auto"/>
          <w:kern w:val="0"/>
          <w:sz w:val="22"/>
          <w:szCs w:val="22"/>
          <w:highlight w:val="none"/>
        </w:rPr>
        <w:t>宁波市海曙区翠柏路89号宁波工程学院西校区C栋8楼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 xml:space="preserve"> </w:t>
      </w:r>
    </w:p>
    <w:p>
      <w:pPr>
        <w:widowControl/>
        <w:adjustRightInd w:val="0"/>
        <w:snapToGrid w:val="0"/>
        <w:spacing w:line="360" w:lineRule="auto"/>
        <w:jc w:val="left"/>
        <w:rPr>
          <w:rFonts w:hint="default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联系人：钱聪、陈彦、毛宇兰  联系电话：0574-87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  <w:lang w:val="en-US" w:eastAsia="zh-CN"/>
        </w:rPr>
        <w:t>585597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default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十二、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招标公告发布媒介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</w:rPr>
        <w:t>本次招标的公告在</w:t>
      </w: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  <w:u w:val="single"/>
          <w:lang w:val="en-US" w:eastAsia="zh-CN"/>
        </w:rPr>
        <w:t>中国政府采购网、宁波政府采购网</w:t>
      </w: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  <w:u w:val="single"/>
        </w:rPr>
        <w:t xml:space="preserve"> </w:t>
      </w:r>
      <w:r>
        <w:rPr>
          <w:rFonts w:hint="eastAsia" w:ascii="新宋体" w:eastAsia="新宋体" w:cs="Arial"/>
          <w:b w:val="0"/>
          <w:bCs/>
          <w:color w:val="auto"/>
          <w:kern w:val="0"/>
          <w:sz w:val="22"/>
          <w:szCs w:val="22"/>
          <w:highlight w:val="none"/>
        </w:rPr>
        <w:t>上公开发布。</w:t>
      </w:r>
    </w:p>
    <w:p>
      <w:pPr>
        <w:widowControl/>
        <w:adjustRightInd w:val="0"/>
        <w:snapToGrid w:val="0"/>
        <w:spacing w:line="360" w:lineRule="auto"/>
        <w:ind w:firstLine="442" w:firstLineChars="200"/>
        <w:jc w:val="left"/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十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  <w:lang w:val="en-US" w:eastAsia="zh-CN"/>
        </w:rPr>
        <w:t>三</w:t>
      </w:r>
      <w:r>
        <w:rPr>
          <w:rFonts w:hint="eastAsia" w:ascii="新宋体" w:eastAsia="新宋体" w:cs="Arial"/>
          <w:b/>
          <w:color w:val="auto"/>
          <w:kern w:val="0"/>
          <w:sz w:val="22"/>
          <w:szCs w:val="22"/>
          <w:highlight w:val="none"/>
        </w:rPr>
        <w:t>、联系方式：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/>
          <w:color w:val="auto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采购人名称：</w:t>
      </w:r>
      <w:r>
        <w:rPr>
          <w:rFonts w:hint="eastAsia" w:ascii="新宋体" w:eastAsia="新宋体"/>
          <w:color w:val="auto"/>
          <w:sz w:val="22"/>
          <w:szCs w:val="22"/>
          <w:highlight w:val="none"/>
        </w:rPr>
        <w:t xml:space="preserve">宁波海关技术中心 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/>
          <w:color w:val="auto"/>
          <w:sz w:val="22"/>
          <w:szCs w:val="22"/>
          <w:highlight w:val="none"/>
        </w:rPr>
      </w:pPr>
      <w:r>
        <w:rPr>
          <w:rFonts w:hint="eastAsia" w:ascii="新宋体" w:eastAsia="新宋体"/>
          <w:color w:val="auto"/>
          <w:sz w:val="22"/>
          <w:szCs w:val="22"/>
          <w:highlight w:val="none"/>
        </w:rPr>
        <w:t xml:space="preserve">联系人：徐老师  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hAnsi="Times New Roman" w:eastAsia="新宋体" w:cs="Times New Roman"/>
          <w:color w:val="auto"/>
          <w:sz w:val="22"/>
          <w:szCs w:val="22"/>
          <w:highlight w:val="none"/>
        </w:rPr>
      </w:pPr>
      <w:r>
        <w:rPr>
          <w:rFonts w:hint="eastAsia" w:ascii="新宋体" w:eastAsia="新宋体"/>
          <w:color w:val="auto"/>
          <w:sz w:val="22"/>
          <w:szCs w:val="22"/>
          <w:highlight w:val="none"/>
        </w:rPr>
        <w:t>联</w:t>
      </w:r>
      <w:r>
        <w:rPr>
          <w:rFonts w:hint="eastAsia" w:ascii="新宋体" w:hAnsi="Times New Roman" w:eastAsia="新宋体" w:cs="Times New Roman"/>
          <w:color w:val="auto"/>
          <w:sz w:val="22"/>
          <w:szCs w:val="22"/>
          <w:highlight w:val="none"/>
        </w:rPr>
        <w:t>系电话：0574-87148879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hAnsi="Times New Roman" w:eastAsia="新宋体" w:cs="Times New Roman"/>
          <w:color w:val="auto"/>
          <w:sz w:val="22"/>
          <w:szCs w:val="22"/>
          <w:highlight w:val="none"/>
        </w:rPr>
      </w:pPr>
      <w:r>
        <w:rPr>
          <w:rFonts w:hint="eastAsia" w:ascii="新宋体" w:hAnsi="Times New Roman" w:eastAsia="新宋体" w:cs="Times New Roman"/>
          <w:color w:val="auto"/>
          <w:sz w:val="22"/>
          <w:szCs w:val="22"/>
          <w:highlight w:val="none"/>
        </w:rPr>
        <w:t>地点：宁波市鄞州区惠康路8号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采购代理机构名称：浙江省成套招标代理有限公司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 xml:space="preserve">联系人：钱聪、陈彦、毛宇兰   </w:t>
      </w:r>
    </w:p>
    <w:p>
      <w:pPr>
        <w:widowControl/>
        <w:adjustRightInd w:val="0"/>
        <w:snapToGrid w:val="0"/>
        <w:spacing w:line="360" w:lineRule="auto"/>
        <w:ind w:firstLine="440" w:firstLineChars="200"/>
        <w:jc w:val="left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联系电话：0574-87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  <w:lang w:val="en-US" w:eastAsia="zh-CN"/>
        </w:rPr>
        <w:t>585597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 xml:space="preserve">   传真：0574-87127713</w:t>
      </w:r>
    </w:p>
    <w:p>
      <w:pPr>
        <w:widowControl/>
        <w:adjustRightInd w:val="0"/>
        <w:snapToGrid w:val="0"/>
        <w:spacing w:line="360" w:lineRule="auto"/>
        <w:ind w:firstLine="440" w:firstLineChars="200"/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</w:pP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>地点：</w:t>
      </w:r>
      <w:r>
        <w:rPr>
          <w:rFonts w:hint="eastAsia" w:ascii="新宋体" w:eastAsia="新宋体" w:cs="Tahoma"/>
          <w:color w:val="auto"/>
          <w:kern w:val="0"/>
          <w:sz w:val="22"/>
          <w:szCs w:val="22"/>
          <w:highlight w:val="none"/>
        </w:rPr>
        <w:t>宁波市海曙区翠柏路89号工程学院西校区C栋8楼</w:t>
      </w:r>
      <w:r>
        <w:rPr>
          <w:rFonts w:hint="eastAsia" w:ascii="新宋体" w:eastAsia="新宋体" w:cs="Arial"/>
          <w:color w:val="auto"/>
          <w:kern w:val="0"/>
          <w:sz w:val="22"/>
          <w:szCs w:val="22"/>
          <w:highlight w:val="none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87CF8A"/>
    <w:multiLevelType w:val="singleLevel"/>
    <w:tmpl w:val="5987CF8A"/>
    <w:lvl w:ilvl="0" w:tentative="0">
      <w:start w:val="5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徐静波">
    <w15:presenceInfo w15:providerId="None" w15:userId="徐静波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mZTVkNWZhOWIzMjJmMzZhODAxYWQwZTgxYzQwNmQifQ=="/>
  </w:docVars>
  <w:rsids>
    <w:rsidRoot w:val="2F014293"/>
    <w:rsid w:val="2F01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spacing w:before="340" w:after="330" w:line="576" w:lineRule="auto"/>
      <w:outlineLvl w:val="0"/>
    </w:pPr>
    <w:rPr>
      <w:b/>
      <w:kern w:val="44"/>
      <w:sz w:val="44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3"/>
    <w:basedOn w:val="3"/>
    <w:qFormat/>
    <w:uiPriority w:val="0"/>
    <w:pPr>
      <w:spacing w:line="0" w:lineRule="atLeast"/>
      <w:outlineLvl w:val="0"/>
    </w:pPr>
    <w:rPr>
      <w:sz w:val="28"/>
    </w:rPr>
  </w:style>
  <w:style w:type="paragraph" w:styleId="3">
    <w:name w:val="Plain Text"/>
    <w:basedOn w:val="1"/>
    <w:uiPriority w:val="0"/>
    <w:rPr>
      <w:rFonts w:ascii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2022-11-21T02:50:00Z</dcterms:created>
  <dc:creator>早安_1400597935</dc:creator>
  <cp:lastModifiedBy>早安_1400597935</cp:lastModifiedBy>
  <dcterms:modified xsi:type="dcterms:W3CDTF">2022-11-21T02:52:20Z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91EEDF03BA74475FA5355C1128D4E210</vt:lpwstr>
  </property>
</Properties>
</file>