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120" w:after="120" w:line="400" w:lineRule="exact"/>
        <w:rPr>
          <w:rFonts w:ascii="Arial" w:hAnsi="Arial" w:cs="Arial"/>
          <w:b/>
          <w:bCs/>
          <w:color w:val="auto"/>
          <w:sz w:val="30"/>
          <w:szCs w:val="30"/>
          <w:highlight w:val="none"/>
        </w:rPr>
      </w:pPr>
      <w:bookmarkStart w:id="0" w:name="_Toc488321620"/>
      <w:r>
        <w:rPr>
          <w:rFonts w:hint="eastAsia" w:ascii="Arial" w:hAnsi="Arial" w:cs="Arial"/>
          <w:b/>
          <w:bCs/>
          <w:color w:val="auto"/>
          <w:sz w:val="30"/>
          <w:szCs w:val="30"/>
          <w:highlight w:val="none"/>
        </w:rPr>
        <w:t>援</w:t>
      </w:r>
      <w:r>
        <w:rPr>
          <w:rFonts w:hint="eastAsia" w:ascii="Arial" w:hAnsi="Arial" w:cs="Arial"/>
          <w:b/>
          <w:bCs/>
          <w:color w:val="auto"/>
          <w:sz w:val="30"/>
          <w:szCs w:val="30"/>
          <w:highlight w:val="none"/>
          <w:lang w:eastAsia="zh-CN"/>
        </w:rPr>
        <w:t>某国</w:t>
      </w:r>
      <w:r>
        <w:rPr>
          <w:rFonts w:hint="eastAsia" w:ascii="Arial" w:hAnsi="Arial" w:cs="Arial"/>
          <w:b/>
          <w:bCs/>
          <w:color w:val="auto"/>
          <w:sz w:val="30"/>
          <w:szCs w:val="30"/>
          <w:highlight w:val="none"/>
        </w:rPr>
        <w:t>国际会议中心维修项目</w:t>
      </w:r>
      <w:r>
        <w:rPr>
          <w:rFonts w:ascii="Arial" w:hAnsi="Arial" w:cs="Arial"/>
          <w:b/>
          <w:bCs/>
          <w:color w:val="auto"/>
          <w:sz w:val="30"/>
          <w:szCs w:val="30"/>
          <w:highlight w:val="none"/>
        </w:rPr>
        <w:t>采购公告</w:t>
      </w:r>
      <w:bookmarkEnd w:id="0"/>
    </w:p>
    <w:p>
      <w:pPr>
        <w:pStyle w:val="8"/>
        <w:numPr>
          <w:ilvl w:val="0"/>
          <w:numId w:val="1"/>
        </w:numPr>
        <w:snapToGrid w:val="0"/>
        <w:spacing w:beforeLines="50" w:line="480" w:lineRule="exact"/>
        <w:ind w:left="1140" w:right="34" w:hanging="720" w:firstLineChars="0"/>
        <w:rPr>
          <w:rFonts w:ascii="Arial" w:hAnsi="Arial" w:cs="Arial" w:eastAsiaTheme="minorEastAsia"/>
          <w:b/>
          <w:color w:val="auto"/>
          <w:szCs w:val="21"/>
          <w:highlight w:val="none"/>
        </w:rPr>
      </w:pPr>
      <w:r>
        <w:rPr>
          <w:rFonts w:ascii="Arial" w:hAnsi="Arial" w:cs="Arial" w:eastAsiaTheme="minorEastAsia"/>
          <w:b/>
          <w:color w:val="auto"/>
          <w:szCs w:val="21"/>
          <w:highlight w:val="none"/>
        </w:rPr>
        <w:t>招标条件</w:t>
      </w:r>
    </w:p>
    <w:p>
      <w:pPr>
        <w:pStyle w:val="8"/>
        <w:numPr>
          <w:ilvl w:val="0"/>
          <w:numId w:val="1"/>
        </w:numPr>
        <w:spacing w:beforeLines="50"/>
        <w:ind w:left="1140" w:right="34" w:hanging="720" w:firstLineChars="0"/>
        <w:rPr>
          <w:rFonts w:cs="Arial" w:asciiTheme="minorEastAsia" w:hAnsiTheme="minorEastAsia" w:eastAsiaTheme="minorEastAsia"/>
          <w:color w:val="auto"/>
          <w:szCs w:val="21"/>
          <w:highlight w:val="none"/>
        </w:rPr>
      </w:pPr>
      <w:r>
        <w:rPr>
          <w:rFonts w:ascii="Arial" w:hAnsi="Arial" w:cs="Arial" w:eastAsiaTheme="minorEastAsia"/>
          <w:b/>
          <w:color w:val="auto"/>
          <w:szCs w:val="21"/>
          <w:highlight w:val="none"/>
        </w:rPr>
        <w:t>项目概况</w:t>
      </w:r>
    </w:p>
    <w:p>
      <w:pPr>
        <w:pStyle w:val="8"/>
        <w:numPr>
          <w:ilvl w:val="0"/>
          <w:numId w:val="1"/>
        </w:numPr>
        <w:snapToGrid w:val="0"/>
        <w:spacing w:beforeLines="50" w:line="480" w:lineRule="exact"/>
        <w:ind w:left="1140" w:right="34" w:hanging="720" w:firstLineChars="0"/>
        <w:rPr>
          <w:rFonts w:ascii="Arial" w:hAnsi="Arial" w:cs="Arial" w:eastAsiaTheme="minorEastAsia"/>
          <w:color w:val="auto"/>
          <w:szCs w:val="21"/>
          <w:highlight w:val="none"/>
        </w:rPr>
      </w:pPr>
      <w:r>
        <w:rPr>
          <w:rFonts w:ascii="Arial" w:hAnsi="Arial" w:cs="Arial" w:eastAsiaTheme="minorEastAsia"/>
          <w:b/>
          <w:color w:val="auto"/>
          <w:szCs w:val="21"/>
          <w:highlight w:val="none"/>
        </w:rPr>
        <w:t>投标企业资格条件</w:t>
      </w:r>
    </w:p>
    <w:p>
      <w:pPr>
        <w:pStyle w:val="8"/>
        <w:numPr>
          <w:ilvl w:val="0"/>
          <w:numId w:val="2"/>
        </w:numPr>
        <w:spacing w:line="480" w:lineRule="exact"/>
        <w:ind w:firstLineChars="0"/>
        <w:rPr>
          <w:rFonts w:ascii="Arial" w:hAnsi="Arial" w:cs="Arial" w:eastAsiaTheme="minorEastAsia"/>
          <w:color w:val="auto"/>
          <w:szCs w:val="21"/>
          <w:highlight w:val="none"/>
        </w:rPr>
      </w:pPr>
      <w:r>
        <w:rPr>
          <w:rFonts w:ascii="Arial" w:hAnsi="Arial" w:cs="Arial" w:eastAsiaTheme="minorEastAsia"/>
          <w:color w:val="auto"/>
          <w:szCs w:val="21"/>
          <w:highlight w:val="none"/>
        </w:rPr>
        <w:t>具备</w:t>
      </w:r>
      <w:r>
        <w:rPr>
          <w:rFonts w:hint="eastAsia" w:ascii="Arial" w:hAnsi="Arial" w:cs="Arial" w:eastAsiaTheme="minorEastAsia"/>
          <w:color w:val="auto"/>
          <w:szCs w:val="21"/>
          <w:highlight w:val="none"/>
        </w:rPr>
        <w:t>房建类专业对外援助</w:t>
      </w:r>
      <w:r>
        <w:rPr>
          <w:rFonts w:ascii="Arial" w:hAnsi="Arial" w:cs="Arial" w:eastAsiaTheme="minorEastAsia"/>
          <w:color w:val="auto"/>
          <w:szCs w:val="21"/>
          <w:highlight w:val="none"/>
        </w:rPr>
        <w:t>成套项目</w:t>
      </w:r>
      <w:r>
        <w:rPr>
          <w:rFonts w:hint="eastAsia" w:ascii="Arial" w:hAnsi="Arial" w:cs="Arial" w:eastAsiaTheme="minorEastAsia"/>
          <w:color w:val="auto"/>
          <w:szCs w:val="21"/>
          <w:highlight w:val="none"/>
        </w:rPr>
        <w:t>检查验收</w:t>
      </w:r>
      <w:r>
        <w:rPr>
          <w:rFonts w:ascii="Arial" w:hAnsi="Arial" w:cs="Arial" w:eastAsiaTheme="minorEastAsia"/>
          <w:color w:val="auto"/>
          <w:szCs w:val="21"/>
          <w:highlight w:val="none"/>
        </w:rPr>
        <w:t>企业资格。</w:t>
      </w:r>
    </w:p>
    <w:p>
      <w:pPr>
        <w:pStyle w:val="8"/>
        <w:numPr>
          <w:ilvl w:val="0"/>
          <w:numId w:val="2"/>
        </w:numPr>
        <w:spacing w:line="480" w:lineRule="exact"/>
        <w:ind w:firstLine="422"/>
        <w:rPr>
          <w:rFonts w:ascii="Arial" w:hAnsi="Arial" w:cs="Arial" w:eastAsiaTheme="minorEastAsia"/>
          <w:b/>
          <w:color w:val="auto"/>
          <w:szCs w:val="21"/>
          <w:highlight w:val="none"/>
        </w:rPr>
      </w:pPr>
      <w:r>
        <w:rPr>
          <w:rFonts w:ascii="Arial" w:hAnsi="Arial" w:cs="Arial" w:eastAsiaTheme="minorEastAsia"/>
          <w:b/>
          <w:bCs/>
          <w:color w:val="auto"/>
          <w:szCs w:val="21"/>
          <w:highlight w:val="none"/>
        </w:rPr>
        <w:t>符合下列</w:t>
      </w:r>
      <w:r>
        <w:rPr>
          <w:rFonts w:hint="eastAsia" w:ascii="Arial" w:hAnsi="Arial" w:cs="Arial" w:eastAsiaTheme="minorEastAsia"/>
          <w:b/>
          <w:bCs/>
          <w:color w:val="auto"/>
          <w:szCs w:val="21"/>
          <w:highlight w:val="none"/>
        </w:rPr>
        <w:t>四</w:t>
      </w:r>
      <w:r>
        <w:rPr>
          <w:rFonts w:ascii="Arial" w:hAnsi="Arial" w:cs="Arial" w:eastAsiaTheme="minorEastAsia"/>
          <w:b/>
          <w:bCs/>
          <w:color w:val="auto"/>
          <w:szCs w:val="21"/>
          <w:highlight w:val="none"/>
        </w:rPr>
        <w:t>种情形之一的，采购执行人不接受其参加投标</w:t>
      </w:r>
      <w:r>
        <w:rPr>
          <w:rFonts w:ascii="Arial" w:hAnsi="Arial" w:cs="Arial" w:eastAsiaTheme="minorEastAsia"/>
          <w:b/>
          <w:color w:val="auto"/>
          <w:szCs w:val="21"/>
          <w:highlight w:val="none"/>
        </w:rPr>
        <w:t>：</w:t>
      </w:r>
    </w:p>
    <w:p>
      <w:pPr>
        <w:pStyle w:val="8"/>
        <w:numPr>
          <w:ilvl w:val="0"/>
          <w:numId w:val="3"/>
        </w:numPr>
        <w:spacing w:line="480" w:lineRule="exact"/>
        <w:ind w:left="0" w:firstLine="567" w:firstLineChars="0"/>
        <w:rPr>
          <w:rFonts w:ascii="Arial" w:hAnsi="Arial" w:cs="Arial" w:eastAsiaTheme="minorEastAsia"/>
          <w:color w:val="auto"/>
          <w:szCs w:val="21"/>
          <w:highlight w:val="none"/>
        </w:rPr>
      </w:pPr>
      <w:r>
        <w:rPr>
          <w:rFonts w:ascii="Arial" w:hAnsi="Arial" w:cs="Arial" w:eastAsiaTheme="minorEastAsia"/>
          <w:color w:val="auto"/>
          <w:szCs w:val="21"/>
          <w:highlight w:val="none"/>
        </w:rPr>
        <w:t>本公告发布之日前三年内受过刑事处罚，</w:t>
      </w:r>
      <w:r>
        <w:rPr>
          <w:rFonts w:hint="eastAsia" w:ascii="Arial" w:hAnsi="Arial" w:cs="Arial" w:eastAsiaTheme="minorEastAsia"/>
          <w:color w:val="auto"/>
          <w:szCs w:val="21"/>
          <w:highlight w:val="none"/>
        </w:rPr>
        <w:t>或</w:t>
      </w:r>
      <w:r>
        <w:rPr>
          <w:rFonts w:ascii="Arial" w:hAnsi="Arial" w:cs="Arial" w:eastAsiaTheme="minorEastAsia"/>
          <w:color w:val="auto"/>
          <w:szCs w:val="21"/>
          <w:highlight w:val="none"/>
        </w:rPr>
        <w:t>因进行非法经营活动或违反有关援外管理规章受过行政处罚；</w:t>
      </w:r>
    </w:p>
    <w:p>
      <w:pPr>
        <w:pStyle w:val="8"/>
        <w:numPr>
          <w:ilvl w:val="0"/>
          <w:numId w:val="3"/>
        </w:numPr>
        <w:spacing w:line="480" w:lineRule="exact"/>
        <w:ind w:left="0" w:firstLine="567" w:firstLineChars="0"/>
        <w:rPr>
          <w:rFonts w:ascii="Arial" w:hAnsi="Arial" w:cs="Arial" w:eastAsiaTheme="minorEastAsia"/>
          <w:color w:val="auto"/>
          <w:szCs w:val="21"/>
          <w:highlight w:val="none"/>
        </w:rPr>
      </w:pPr>
      <w:r>
        <w:rPr>
          <w:rFonts w:ascii="Arial" w:hAnsi="Arial" w:cs="Arial" w:eastAsiaTheme="minorEastAsia"/>
          <w:color w:val="auto"/>
          <w:szCs w:val="21"/>
          <w:highlight w:val="none"/>
        </w:rPr>
        <w:t>根据《经济合作局关于&lt;推进援外项目实施主体诚信评价体系建设的工作方案（试行）&gt;落实方案（试行）》，暂停邀请承担援外任务；</w:t>
      </w:r>
    </w:p>
    <w:p>
      <w:pPr>
        <w:pStyle w:val="8"/>
        <w:numPr>
          <w:ilvl w:val="0"/>
          <w:numId w:val="3"/>
        </w:numPr>
        <w:spacing w:line="480" w:lineRule="exact"/>
        <w:ind w:left="0" w:firstLine="567" w:firstLineChars="0"/>
        <w:rPr>
          <w:rFonts w:ascii="Arial" w:hAnsi="Arial" w:cs="Arial"/>
          <w:color w:val="auto"/>
          <w:szCs w:val="21"/>
          <w:highlight w:val="none"/>
        </w:rPr>
      </w:pPr>
      <w:r>
        <w:rPr>
          <w:rFonts w:hint="eastAsia" w:ascii="Arial" w:hAnsi="Arial" w:cs="Arial" w:eastAsiaTheme="minorEastAsia"/>
          <w:color w:val="auto"/>
          <w:szCs w:val="21"/>
          <w:highlight w:val="none"/>
        </w:rPr>
        <w:t>采购执行人认定，与采购执行人存在争议或未决事项的</w:t>
      </w:r>
      <w:r>
        <w:rPr>
          <w:rFonts w:hint="eastAsia" w:ascii="Arial" w:hAnsi="Arial" w:cs="Arial"/>
          <w:color w:val="auto"/>
          <w:sz w:val="24"/>
          <w:szCs w:val="24"/>
          <w:highlight w:val="none"/>
        </w:rPr>
        <w:t>；</w:t>
      </w:r>
    </w:p>
    <w:p>
      <w:pPr>
        <w:pStyle w:val="8"/>
        <w:numPr>
          <w:ilvl w:val="0"/>
          <w:numId w:val="3"/>
        </w:numPr>
        <w:spacing w:line="480" w:lineRule="exact"/>
        <w:ind w:left="0" w:firstLine="567" w:firstLineChars="0"/>
        <w:rPr>
          <w:rFonts w:ascii="Arial" w:hAnsi="Arial" w:cs="Arial"/>
          <w:color w:val="auto"/>
          <w:szCs w:val="21"/>
          <w:highlight w:val="none"/>
        </w:rPr>
      </w:pPr>
      <w:r>
        <w:rPr>
          <w:rFonts w:ascii="Arial" w:hAnsi="Arial" w:cs="Arial" w:eastAsiaTheme="minorEastAsia"/>
          <w:color w:val="auto"/>
          <w:szCs w:val="21"/>
          <w:highlight w:val="none"/>
        </w:rPr>
        <w:t>根据商务部有关规定，援外项目实施企业发生企业名称、企业类型、法定代表人、注册资</w:t>
      </w:r>
      <w:r>
        <w:rPr>
          <w:rFonts w:ascii="Arial" w:hAnsi="Arial" w:cs="Arial"/>
          <w:color w:val="auto"/>
          <w:szCs w:val="21"/>
          <w:highlight w:val="none"/>
        </w:rPr>
        <w:t>本和出资人变更的，未在投标</w:t>
      </w:r>
      <w:r>
        <w:rPr>
          <w:rFonts w:ascii="Arial" w:hAnsi="Arial" w:cs="Arial" w:eastAsiaTheme="minorEastAsia"/>
          <w:color w:val="auto"/>
          <w:szCs w:val="21"/>
          <w:highlight w:val="none"/>
        </w:rPr>
        <w:t>文件</w:t>
      </w:r>
      <w:r>
        <w:rPr>
          <w:rFonts w:ascii="Arial" w:hAnsi="Arial" w:cs="Arial"/>
          <w:color w:val="auto"/>
          <w:szCs w:val="21"/>
          <w:highlight w:val="none"/>
        </w:rPr>
        <w:t>递交截止日期前向商务部备案的。</w:t>
      </w:r>
    </w:p>
    <w:p>
      <w:pPr>
        <w:pStyle w:val="8"/>
        <w:spacing w:line="480" w:lineRule="exact"/>
        <w:rPr>
          <w:rFonts w:ascii="Arial" w:hAnsi="Arial" w:cs="Arial" w:eastAsiaTheme="minorEastAsia"/>
          <w:color w:val="auto"/>
          <w:szCs w:val="21"/>
          <w:highlight w:val="none"/>
        </w:rPr>
      </w:pPr>
      <w:r>
        <w:rPr>
          <w:rFonts w:ascii="Arial" w:hAnsi="Arial" w:cs="Arial" w:eastAsiaTheme="minorEastAsia"/>
          <w:color w:val="auto"/>
          <w:szCs w:val="21"/>
          <w:highlight w:val="none"/>
        </w:rPr>
        <w:t>属于上述第（2）</w:t>
      </w:r>
      <w:r>
        <w:rPr>
          <w:rFonts w:hint="eastAsia" w:ascii="Arial" w:hAnsi="Arial" w:cs="Arial" w:eastAsiaTheme="minorEastAsia"/>
          <w:color w:val="auto"/>
          <w:szCs w:val="21"/>
          <w:highlight w:val="none"/>
        </w:rPr>
        <w:t>、</w:t>
      </w:r>
      <w:r>
        <w:rPr>
          <w:rFonts w:ascii="Arial" w:hAnsi="Arial" w:cs="Arial" w:eastAsiaTheme="minorEastAsia"/>
          <w:color w:val="auto"/>
          <w:szCs w:val="21"/>
          <w:highlight w:val="none"/>
        </w:rPr>
        <w:t>（3）种情形的，采购执行人将一对一通知相关企业。</w:t>
      </w:r>
    </w:p>
    <w:p>
      <w:pPr>
        <w:pStyle w:val="8"/>
        <w:numPr>
          <w:ilvl w:val="0"/>
          <w:numId w:val="1"/>
        </w:numPr>
        <w:snapToGrid w:val="0"/>
        <w:spacing w:beforeLines="50" w:line="480" w:lineRule="exact"/>
        <w:ind w:left="1140" w:right="34" w:hanging="720" w:firstLineChars="0"/>
        <w:rPr>
          <w:rFonts w:ascii="Arial" w:hAnsi="Arial" w:cs="Arial" w:eastAsiaTheme="minorEastAsia"/>
          <w:b/>
          <w:color w:val="auto"/>
          <w:szCs w:val="21"/>
          <w:highlight w:val="none"/>
        </w:rPr>
      </w:pPr>
      <w:r>
        <w:rPr>
          <w:rFonts w:ascii="Arial" w:hAnsi="Arial" w:cs="Arial" w:eastAsiaTheme="minorEastAsia"/>
          <w:b/>
          <w:color w:val="auto"/>
          <w:szCs w:val="21"/>
          <w:highlight w:val="none"/>
        </w:rPr>
        <w:t>投标企业资格审查方式</w:t>
      </w:r>
    </w:p>
    <w:p>
      <w:pPr>
        <w:pStyle w:val="8"/>
        <w:spacing w:line="480" w:lineRule="exact"/>
        <w:rPr>
          <w:rFonts w:ascii="Arial" w:hAnsi="Arial" w:cs="Arial" w:eastAsiaTheme="minorEastAsia"/>
          <w:color w:val="auto"/>
          <w:szCs w:val="21"/>
          <w:highlight w:val="none"/>
        </w:rPr>
      </w:pPr>
      <w:r>
        <w:rPr>
          <w:rFonts w:ascii="Arial" w:hAnsi="Arial" w:cs="Arial" w:eastAsiaTheme="minorEastAsia"/>
          <w:color w:val="auto"/>
          <w:szCs w:val="21"/>
          <w:highlight w:val="none"/>
        </w:rPr>
        <w:t>本项目</w:t>
      </w:r>
      <w:r>
        <w:rPr>
          <w:rFonts w:hint="eastAsia" w:ascii="Arial" w:hAnsi="Arial" w:cs="Arial" w:eastAsiaTheme="minorEastAsia"/>
          <w:color w:val="auto"/>
          <w:szCs w:val="21"/>
          <w:highlight w:val="none"/>
        </w:rPr>
        <w:t>检查验收</w:t>
      </w:r>
      <w:r>
        <w:rPr>
          <w:rFonts w:ascii="Arial" w:hAnsi="Arial" w:cs="Arial" w:eastAsiaTheme="minorEastAsia"/>
          <w:color w:val="auto"/>
          <w:szCs w:val="21"/>
          <w:highlight w:val="none"/>
        </w:rPr>
        <w:t>任务采购招标采用资格后审方式进行资格审查。</w:t>
      </w:r>
    </w:p>
    <w:p>
      <w:pPr>
        <w:pStyle w:val="8"/>
        <w:numPr>
          <w:ilvl w:val="0"/>
          <w:numId w:val="1"/>
        </w:numPr>
        <w:snapToGrid w:val="0"/>
        <w:spacing w:beforeLines="50" w:line="480" w:lineRule="exact"/>
        <w:ind w:left="1140" w:right="34" w:hanging="720" w:firstLineChars="0"/>
        <w:rPr>
          <w:rFonts w:ascii="Arial" w:hAnsi="Arial" w:cs="Arial" w:eastAsiaTheme="minorEastAsia"/>
          <w:b/>
          <w:color w:val="auto"/>
          <w:szCs w:val="21"/>
          <w:highlight w:val="none"/>
        </w:rPr>
      </w:pPr>
      <w:r>
        <w:rPr>
          <w:rFonts w:ascii="Arial" w:hAnsi="Arial" w:cs="Arial" w:eastAsiaTheme="minorEastAsia"/>
          <w:b/>
          <w:color w:val="auto"/>
          <w:szCs w:val="21"/>
          <w:highlight w:val="none"/>
        </w:rPr>
        <w:t>采购文件的获取</w:t>
      </w:r>
    </w:p>
    <w:p>
      <w:pPr>
        <w:spacing w:line="480" w:lineRule="exact"/>
        <w:ind w:firstLine="420" w:firstLineChars="200"/>
        <w:jc w:val="left"/>
        <w:rPr>
          <w:rFonts w:ascii="Arial" w:hAnsi="Arial" w:cs="Arial" w:eastAsiaTheme="minorEastAsia"/>
          <w:color w:val="auto"/>
          <w:szCs w:val="21"/>
          <w:highlight w:val="none"/>
        </w:rPr>
      </w:pPr>
      <w:r>
        <w:rPr>
          <w:rFonts w:ascii="Arial" w:hAnsi="Arial" w:cs="Arial" w:eastAsiaTheme="minorEastAsia"/>
          <w:color w:val="auto"/>
          <w:szCs w:val="21"/>
          <w:highlight w:val="none"/>
        </w:rPr>
        <w:t>凡满足上述资格条件的有意投标企业，请于2017年</w:t>
      </w:r>
      <w:r>
        <w:rPr>
          <w:rFonts w:hint="eastAsia" w:ascii="Arial" w:hAnsi="Arial" w:cs="Arial" w:eastAsiaTheme="minorEastAsia"/>
          <w:color w:val="auto"/>
          <w:szCs w:val="21"/>
          <w:highlight w:val="none"/>
          <w:lang w:val="en-US" w:eastAsia="zh-CN"/>
        </w:rPr>
        <w:t>11</w:t>
      </w:r>
      <w:r>
        <w:rPr>
          <w:rFonts w:ascii="Arial" w:hAnsi="Arial" w:cs="Arial" w:eastAsiaTheme="minorEastAsia"/>
          <w:color w:val="auto"/>
          <w:szCs w:val="21"/>
          <w:highlight w:val="none"/>
        </w:rPr>
        <w:t>月</w:t>
      </w:r>
      <w:r>
        <w:rPr>
          <w:rFonts w:hint="eastAsia" w:ascii="Arial" w:hAnsi="Arial" w:cs="Arial" w:eastAsiaTheme="minorEastAsia"/>
          <w:color w:val="auto"/>
          <w:szCs w:val="21"/>
          <w:highlight w:val="none"/>
          <w:lang w:val="en-US" w:eastAsia="zh-CN"/>
        </w:rPr>
        <w:t>2</w:t>
      </w:r>
      <w:r>
        <w:rPr>
          <w:rFonts w:ascii="Arial" w:hAnsi="Arial" w:cs="Arial" w:eastAsiaTheme="minorEastAsia"/>
          <w:color w:val="auto"/>
          <w:szCs w:val="21"/>
          <w:highlight w:val="none"/>
        </w:rPr>
        <w:t>日至2017年</w:t>
      </w:r>
      <w:r>
        <w:rPr>
          <w:rFonts w:hint="eastAsia" w:ascii="Arial" w:hAnsi="Arial" w:cs="Arial" w:eastAsiaTheme="minorEastAsia"/>
          <w:color w:val="auto"/>
          <w:szCs w:val="21"/>
          <w:highlight w:val="none"/>
          <w:lang w:val="en-US" w:eastAsia="zh-CN"/>
        </w:rPr>
        <w:t>11</w:t>
      </w:r>
      <w:r>
        <w:rPr>
          <w:rFonts w:ascii="Arial" w:hAnsi="Arial" w:cs="Arial" w:eastAsiaTheme="minorEastAsia"/>
          <w:color w:val="auto"/>
          <w:szCs w:val="21"/>
          <w:highlight w:val="none"/>
        </w:rPr>
        <w:t>月</w:t>
      </w:r>
      <w:r>
        <w:rPr>
          <w:rFonts w:hint="eastAsia" w:ascii="Arial" w:hAnsi="Arial" w:cs="Arial" w:eastAsiaTheme="minorEastAsia"/>
          <w:color w:val="auto"/>
          <w:szCs w:val="21"/>
          <w:highlight w:val="none"/>
          <w:lang w:val="en-US" w:eastAsia="zh-CN"/>
        </w:rPr>
        <w:t>6</w:t>
      </w:r>
      <w:r>
        <w:rPr>
          <w:rFonts w:ascii="Arial" w:hAnsi="Arial" w:cs="Arial" w:eastAsiaTheme="minorEastAsia"/>
          <w:color w:val="auto"/>
          <w:szCs w:val="21"/>
          <w:highlight w:val="none"/>
        </w:rPr>
        <w:t>日，</w:t>
      </w:r>
      <w:r>
        <w:rPr>
          <w:rFonts w:hint="eastAsia" w:ascii="Arial" w:hAnsi="Arial" w:cs="Arial" w:eastAsiaTheme="minorEastAsia"/>
          <w:color w:val="auto"/>
          <w:szCs w:val="21"/>
          <w:highlight w:val="none"/>
        </w:rPr>
        <w:t>自行从采购执行人援外项目监管系统（网址：http://supervision.aieco.org:11080）下载采购文件，采购代理不发放纸质采购文件。投标企业如下载出现问题，应主动与采购代理联系。</w:t>
      </w:r>
    </w:p>
    <w:p>
      <w:pPr>
        <w:spacing w:line="480" w:lineRule="exact"/>
        <w:ind w:firstLine="422" w:firstLineChars="200"/>
        <w:jc w:val="left"/>
        <w:rPr>
          <w:rFonts w:ascii="Arial" w:hAnsi="Arial" w:cs="Arial" w:eastAsiaTheme="minorEastAsia"/>
          <w:color w:val="auto"/>
          <w:sz w:val="18"/>
          <w:szCs w:val="21"/>
          <w:highlight w:val="none"/>
        </w:rPr>
      </w:pPr>
      <w:r>
        <w:rPr>
          <w:rFonts w:hint="eastAsia" w:ascii="宋体" w:hAnsi="宋体" w:cs="宋体"/>
          <w:b/>
          <w:color w:val="auto"/>
          <w:szCs w:val="24"/>
          <w:highlight w:val="none"/>
        </w:rPr>
        <w:t>投标企业未从援外项目监管系统下载采购文件的（以系统下载记录为准），视同未报名，采购代理将不接受其参加投标。</w:t>
      </w:r>
    </w:p>
    <w:p>
      <w:pPr>
        <w:pStyle w:val="8"/>
        <w:numPr>
          <w:ilvl w:val="0"/>
          <w:numId w:val="1"/>
        </w:numPr>
        <w:snapToGrid w:val="0"/>
        <w:spacing w:beforeLines="50" w:line="480" w:lineRule="exact"/>
        <w:ind w:left="1140" w:right="34" w:hanging="720" w:firstLineChars="0"/>
        <w:rPr>
          <w:rFonts w:ascii="Arial" w:hAnsi="Arial" w:cs="Arial" w:eastAsiaTheme="minorEastAsia"/>
          <w:b/>
          <w:color w:val="auto"/>
          <w:szCs w:val="21"/>
          <w:highlight w:val="none"/>
        </w:rPr>
      </w:pPr>
      <w:r>
        <w:rPr>
          <w:rFonts w:ascii="Arial" w:hAnsi="Arial" w:cs="Arial" w:eastAsiaTheme="minorEastAsia"/>
          <w:b/>
          <w:color w:val="auto"/>
          <w:szCs w:val="21"/>
          <w:highlight w:val="none"/>
        </w:rPr>
        <w:t>标前答疑及回复</w:t>
      </w:r>
    </w:p>
    <w:p>
      <w:pPr>
        <w:snapToGrid w:val="0"/>
        <w:spacing w:line="480" w:lineRule="exact"/>
        <w:ind w:firstLine="420" w:firstLineChars="200"/>
        <w:rPr>
          <w:rFonts w:ascii="Arial" w:hAnsi="Arial" w:cs="Arial" w:eastAsiaTheme="minorEastAsia"/>
          <w:color w:val="auto"/>
          <w:szCs w:val="21"/>
          <w:highlight w:val="none"/>
        </w:rPr>
      </w:pPr>
      <w:r>
        <w:rPr>
          <w:rFonts w:ascii="Arial" w:hAnsi="Arial" w:cs="Arial" w:eastAsiaTheme="minorEastAsia"/>
          <w:color w:val="auto"/>
          <w:szCs w:val="21"/>
          <w:highlight w:val="none"/>
        </w:rPr>
        <w:t>本项目接受澄清答疑的截止时间为2017年</w:t>
      </w:r>
      <w:r>
        <w:rPr>
          <w:rFonts w:hint="eastAsia" w:ascii="Arial" w:hAnsi="Arial" w:cs="Arial" w:eastAsiaTheme="minorEastAsia"/>
          <w:color w:val="auto"/>
          <w:szCs w:val="21"/>
          <w:highlight w:val="none"/>
          <w:lang w:val="en-US" w:eastAsia="zh-CN"/>
        </w:rPr>
        <w:t>11</w:t>
      </w:r>
      <w:r>
        <w:rPr>
          <w:rFonts w:ascii="Arial" w:hAnsi="Arial" w:cs="Arial" w:eastAsiaTheme="minorEastAsia"/>
          <w:color w:val="auto"/>
          <w:szCs w:val="21"/>
          <w:highlight w:val="none"/>
        </w:rPr>
        <w:t>月</w:t>
      </w:r>
      <w:r>
        <w:rPr>
          <w:rFonts w:hint="eastAsia" w:ascii="Arial" w:hAnsi="Arial" w:cs="Arial" w:eastAsiaTheme="minorEastAsia"/>
          <w:color w:val="auto"/>
          <w:szCs w:val="21"/>
          <w:highlight w:val="none"/>
          <w:lang w:val="en-US" w:eastAsia="zh-CN"/>
        </w:rPr>
        <w:t>6</w:t>
      </w:r>
      <w:r>
        <w:rPr>
          <w:rFonts w:ascii="Arial" w:hAnsi="Arial" w:cs="Arial" w:eastAsiaTheme="minorEastAsia"/>
          <w:color w:val="auto"/>
          <w:szCs w:val="21"/>
          <w:highlight w:val="none"/>
        </w:rPr>
        <w:t>日</w:t>
      </w:r>
      <w:r>
        <w:rPr>
          <w:rFonts w:hint="eastAsia" w:ascii="Arial" w:hAnsi="Arial" w:cs="Arial" w:eastAsiaTheme="minorEastAsia"/>
          <w:color w:val="auto"/>
          <w:szCs w:val="21"/>
          <w:highlight w:val="none"/>
        </w:rPr>
        <w:t>1</w:t>
      </w:r>
      <w:r>
        <w:rPr>
          <w:rFonts w:ascii="Arial" w:hAnsi="Arial" w:cs="Arial" w:eastAsiaTheme="minorEastAsia"/>
          <w:color w:val="auto"/>
          <w:szCs w:val="21"/>
          <w:highlight w:val="none"/>
        </w:rPr>
        <w:t>7</w:t>
      </w:r>
      <w:r>
        <w:rPr>
          <w:rFonts w:hint="eastAsia" w:ascii="Arial" w:hAnsi="Arial" w:cs="Arial" w:eastAsiaTheme="minorEastAsia"/>
          <w:color w:val="auto"/>
          <w:szCs w:val="21"/>
          <w:highlight w:val="none"/>
        </w:rPr>
        <w:t>:</w:t>
      </w:r>
      <w:r>
        <w:rPr>
          <w:rFonts w:ascii="Arial" w:hAnsi="Arial" w:cs="Arial" w:eastAsiaTheme="minorEastAsia"/>
          <w:color w:val="auto"/>
          <w:szCs w:val="21"/>
          <w:highlight w:val="none"/>
        </w:rPr>
        <w:t>00时。</w:t>
      </w:r>
    </w:p>
    <w:p>
      <w:pPr>
        <w:snapToGrid w:val="0"/>
        <w:spacing w:line="480" w:lineRule="exact"/>
        <w:ind w:firstLine="420" w:firstLineChars="200"/>
        <w:rPr>
          <w:rFonts w:ascii="Arial" w:hAnsi="Arial" w:cs="Arial" w:eastAsiaTheme="minorEastAsia"/>
          <w:color w:val="auto"/>
          <w:szCs w:val="21"/>
          <w:highlight w:val="none"/>
        </w:rPr>
      </w:pPr>
      <w:r>
        <w:rPr>
          <w:rFonts w:ascii="Arial" w:hAnsi="Arial" w:cs="Arial" w:eastAsiaTheme="minorEastAsia"/>
          <w:color w:val="auto"/>
          <w:szCs w:val="21"/>
          <w:highlight w:val="none"/>
        </w:rPr>
        <w:t>澄清答疑只进行1次，晚于澄清答疑截止时间提交的答疑问题，采购代理将不予接受。对于澄清答疑回复内容仍有疑义的，采购代理可视情予以解释。</w:t>
      </w:r>
    </w:p>
    <w:p>
      <w:pPr>
        <w:snapToGrid w:val="0"/>
        <w:spacing w:line="480" w:lineRule="exact"/>
        <w:ind w:firstLine="420" w:firstLineChars="200"/>
        <w:rPr>
          <w:rFonts w:ascii="Arial" w:hAnsi="Arial" w:cs="Arial" w:eastAsiaTheme="minorEastAsia"/>
          <w:color w:val="auto"/>
          <w:szCs w:val="21"/>
          <w:highlight w:val="none"/>
        </w:rPr>
      </w:pPr>
      <w:r>
        <w:rPr>
          <w:rFonts w:ascii="Arial" w:hAnsi="Arial" w:cs="Arial" w:eastAsiaTheme="minorEastAsia"/>
          <w:color w:val="auto"/>
          <w:szCs w:val="21"/>
          <w:highlight w:val="none"/>
        </w:rPr>
        <w:t>澄清答疑回复将于2017年</w:t>
      </w:r>
      <w:r>
        <w:rPr>
          <w:rFonts w:hint="eastAsia" w:ascii="Arial" w:hAnsi="Arial" w:cs="Arial" w:eastAsiaTheme="minorEastAsia"/>
          <w:color w:val="auto"/>
          <w:szCs w:val="21"/>
          <w:highlight w:val="none"/>
          <w:lang w:val="en-US" w:eastAsia="zh-CN"/>
        </w:rPr>
        <w:t>11</w:t>
      </w:r>
      <w:r>
        <w:rPr>
          <w:rFonts w:ascii="Arial" w:hAnsi="Arial" w:cs="Arial" w:eastAsiaTheme="minorEastAsia"/>
          <w:color w:val="auto"/>
          <w:szCs w:val="21"/>
          <w:highlight w:val="none"/>
        </w:rPr>
        <w:t>月</w:t>
      </w:r>
      <w:r>
        <w:rPr>
          <w:rFonts w:hint="eastAsia" w:ascii="Arial" w:hAnsi="Arial" w:cs="Arial" w:eastAsiaTheme="minorEastAsia"/>
          <w:color w:val="auto"/>
          <w:szCs w:val="21"/>
          <w:highlight w:val="none"/>
          <w:lang w:val="en-US" w:eastAsia="zh-CN"/>
        </w:rPr>
        <w:t>7</w:t>
      </w:r>
      <w:r>
        <w:rPr>
          <w:rFonts w:ascii="Arial" w:hAnsi="Arial" w:cs="Arial" w:eastAsiaTheme="minorEastAsia"/>
          <w:color w:val="auto"/>
          <w:szCs w:val="21"/>
          <w:highlight w:val="none"/>
        </w:rPr>
        <w:t>日17</w:t>
      </w:r>
      <w:r>
        <w:rPr>
          <w:rFonts w:hint="eastAsia" w:ascii="Arial" w:hAnsi="Arial" w:cs="Arial" w:eastAsiaTheme="minorEastAsia"/>
          <w:color w:val="auto"/>
          <w:szCs w:val="21"/>
          <w:highlight w:val="none"/>
        </w:rPr>
        <w:t>:</w:t>
      </w:r>
      <w:r>
        <w:rPr>
          <w:rFonts w:ascii="Arial" w:hAnsi="Arial" w:cs="Arial" w:eastAsiaTheme="minorEastAsia"/>
          <w:color w:val="auto"/>
          <w:szCs w:val="21"/>
          <w:highlight w:val="none"/>
        </w:rPr>
        <w:t>00时前在</w:t>
      </w:r>
      <w:r>
        <w:rPr>
          <w:rFonts w:hint="eastAsia" w:ascii="Arial" w:hAnsi="Arial" w:cs="Arial" w:eastAsiaTheme="minorEastAsia"/>
          <w:color w:val="auto"/>
          <w:szCs w:val="21"/>
          <w:highlight w:val="none"/>
        </w:rPr>
        <w:t>援外项目监管系统</w:t>
      </w:r>
      <w:r>
        <w:rPr>
          <w:rFonts w:ascii="Arial" w:hAnsi="Arial" w:cs="Arial" w:eastAsiaTheme="minorEastAsia"/>
          <w:color w:val="auto"/>
          <w:szCs w:val="21"/>
          <w:highlight w:val="none"/>
        </w:rPr>
        <w:t>发布。投标企业应自行及时下载，采购代理不进行一对一单独发送。</w:t>
      </w:r>
      <w:r>
        <w:rPr>
          <w:rFonts w:hint="eastAsia" w:ascii="Arial" w:hAnsi="Arial" w:cs="Arial" w:eastAsiaTheme="minorEastAsia"/>
          <w:color w:val="auto"/>
          <w:szCs w:val="21"/>
          <w:highlight w:val="none"/>
        </w:rPr>
        <w:t>投标企业如下载出现问题，应主动与采购代理联系。</w:t>
      </w:r>
    </w:p>
    <w:p>
      <w:pPr>
        <w:pStyle w:val="8"/>
        <w:numPr>
          <w:ilvl w:val="0"/>
          <w:numId w:val="1"/>
        </w:numPr>
        <w:snapToGrid w:val="0"/>
        <w:spacing w:beforeLines="50" w:line="480" w:lineRule="exact"/>
        <w:ind w:left="1140" w:right="34" w:hanging="720" w:firstLineChars="0"/>
        <w:rPr>
          <w:rFonts w:ascii="Arial" w:hAnsi="Arial" w:cs="Arial" w:eastAsiaTheme="minorEastAsia"/>
          <w:b/>
          <w:color w:val="auto"/>
          <w:szCs w:val="21"/>
          <w:highlight w:val="none"/>
        </w:rPr>
      </w:pPr>
      <w:r>
        <w:rPr>
          <w:rFonts w:ascii="Arial" w:hAnsi="Arial" w:cs="Arial" w:eastAsiaTheme="minorEastAsia"/>
          <w:b/>
          <w:color w:val="auto"/>
          <w:szCs w:val="21"/>
          <w:highlight w:val="none"/>
        </w:rPr>
        <w:t>投标文件的递交和开标</w:t>
      </w:r>
    </w:p>
    <w:p>
      <w:pPr>
        <w:snapToGrid w:val="0"/>
        <w:spacing w:line="480" w:lineRule="exact"/>
        <w:ind w:firstLine="420" w:firstLineChars="200"/>
        <w:rPr>
          <w:rFonts w:ascii="Arial" w:hAnsi="Arial" w:cs="Arial" w:eastAsiaTheme="minorEastAsia"/>
          <w:color w:val="auto"/>
          <w:szCs w:val="21"/>
          <w:highlight w:val="none"/>
        </w:rPr>
      </w:pPr>
      <w:r>
        <w:rPr>
          <w:rFonts w:ascii="Arial" w:hAnsi="Arial" w:cs="Arial" w:eastAsiaTheme="minorEastAsia"/>
          <w:color w:val="auto"/>
          <w:szCs w:val="21"/>
          <w:highlight w:val="none"/>
        </w:rPr>
        <w:t>投标文件递交的截止时间为</w:t>
      </w:r>
      <w:r>
        <w:rPr>
          <w:rFonts w:hint="eastAsia" w:ascii="Arial" w:hAnsi="Arial" w:cs="Arial" w:eastAsiaTheme="minorEastAsia"/>
          <w:color w:val="auto"/>
          <w:szCs w:val="21"/>
          <w:highlight w:val="none"/>
        </w:rPr>
        <w:t>2</w:t>
      </w:r>
      <w:r>
        <w:rPr>
          <w:rFonts w:ascii="Arial" w:hAnsi="Arial" w:cs="Arial" w:eastAsiaTheme="minorEastAsia"/>
          <w:color w:val="auto"/>
          <w:szCs w:val="21"/>
          <w:highlight w:val="none"/>
        </w:rPr>
        <w:t>017年</w:t>
      </w:r>
      <w:r>
        <w:rPr>
          <w:rFonts w:hint="eastAsia" w:ascii="Arial" w:hAnsi="Arial" w:cs="Arial" w:eastAsiaTheme="minorEastAsia"/>
          <w:color w:val="auto"/>
          <w:szCs w:val="21"/>
          <w:highlight w:val="none"/>
          <w:lang w:val="en-US" w:eastAsia="zh-CN"/>
        </w:rPr>
        <w:t>11</w:t>
      </w:r>
      <w:r>
        <w:rPr>
          <w:rFonts w:ascii="Arial" w:hAnsi="Arial" w:cs="Arial" w:eastAsiaTheme="minorEastAsia"/>
          <w:color w:val="auto"/>
          <w:szCs w:val="21"/>
          <w:highlight w:val="none"/>
        </w:rPr>
        <w:t>月</w:t>
      </w:r>
      <w:r>
        <w:rPr>
          <w:rFonts w:hint="eastAsia" w:ascii="Arial" w:hAnsi="Arial" w:cs="Arial" w:eastAsiaTheme="minorEastAsia"/>
          <w:color w:val="auto"/>
          <w:szCs w:val="21"/>
          <w:highlight w:val="none"/>
          <w:lang w:val="en-US" w:eastAsia="zh-CN"/>
        </w:rPr>
        <w:t>22</w:t>
      </w:r>
      <w:r>
        <w:rPr>
          <w:rFonts w:ascii="Arial" w:hAnsi="Arial" w:cs="Arial" w:eastAsiaTheme="minorEastAsia"/>
          <w:color w:val="auto"/>
          <w:szCs w:val="21"/>
          <w:highlight w:val="none"/>
        </w:rPr>
        <w:t>日9</w:t>
      </w:r>
      <w:r>
        <w:rPr>
          <w:rFonts w:hint="eastAsia" w:ascii="Arial" w:hAnsi="Arial" w:cs="Arial" w:eastAsiaTheme="minorEastAsia"/>
          <w:color w:val="auto"/>
          <w:szCs w:val="21"/>
          <w:highlight w:val="none"/>
        </w:rPr>
        <w:t>:</w:t>
      </w:r>
      <w:r>
        <w:rPr>
          <w:rFonts w:ascii="Arial" w:hAnsi="Arial" w:cs="Arial" w:eastAsiaTheme="minorEastAsia"/>
          <w:color w:val="auto"/>
          <w:szCs w:val="21"/>
          <w:highlight w:val="none"/>
        </w:rPr>
        <w:t>00时，地点为</w:t>
      </w:r>
      <w:r>
        <w:rPr>
          <w:rFonts w:cs="Arial" w:asciiTheme="minorEastAsia" w:hAnsiTheme="minorEastAsia" w:eastAsiaTheme="minorEastAsia"/>
          <w:color w:val="auto"/>
          <w:szCs w:val="21"/>
          <w:highlight w:val="none"/>
        </w:rPr>
        <w:t>北京市海淀区复兴路17号国海广场C座1</w:t>
      </w:r>
      <w:r>
        <w:rPr>
          <w:rFonts w:hint="eastAsia" w:cs="Arial" w:asciiTheme="minorEastAsia" w:hAnsiTheme="minorEastAsia" w:eastAsiaTheme="minorEastAsia"/>
          <w:color w:val="auto"/>
          <w:szCs w:val="21"/>
          <w:highlight w:val="none"/>
        </w:rPr>
        <w:t>01</w:t>
      </w:r>
      <w:r>
        <w:rPr>
          <w:rFonts w:hint="eastAsia" w:cs="Arial" w:asciiTheme="minorEastAsia" w:hAnsiTheme="minorEastAsia" w:eastAsiaTheme="minorEastAsia"/>
          <w:color w:val="auto"/>
          <w:szCs w:val="21"/>
          <w:highlight w:val="none"/>
          <w:lang w:val="en-US" w:eastAsia="zh-CN"/>
        </w:rPr>
        <w:t>2</w:t>
      </w:r>
      <w:r>
        <w:rPr>
          <w:rFonts w:cs="Arial" w:asciiTheme="minorEastAsia" w:hAnsiTheme="minorEastAsia" w:eastAsiaTheme="minorEastAsia"/>
          <w:color w:val="auto"/>
          <w:szCs w:val="21"/>
          <w:highlight w:val="none"/>
        </w:rPr>
        <w:t>室</w:t>
      </w:r>
      <w:r>
        <w:rPr>
          <w:rFonts w:ascii="Arial" w:hAnsi="Arial" w:cs="Arial" w:eastAsiaTheme="minorEastAsia"/>
          <w:color w:val="auto"/>
          <w:szCs w:val="21"/>
          <w:highlight w:val="none"/>
        </w:rPr>
        <w:t>，逾期送达的或者未送达指定地点的投标文件，采购代理不予受理。</w:t>
      </w:r>
    </w:p>
    <w:p>
      <w:pPr>
        <w:snapToGrid w:val="0"/>
        <w:spacing w:line="480" w:lineRule="exact"/>
        <w:ind w:firstLine="420" w:firstLineChars="200"/>
        <w:rPr>
          <w:rFonts w:ascii="Arial" w:hAnsi="Arial" w:cs="Arial" w:eastAsiaTheme="minorEastAsia"/>
          <w:color w:val="auto"/>
          <w:szCs w:val="21"/>
          <w:highlight w:val="none"/>
        </w:rPr>
      </w:pPr>
      <w:r>
        <w:rPr>
          <w:rFonts w:ascii="Arial" w:hAnsi="Arial" w:cs="Arial" w:eastAsiaTheme="minorEastAsia"/>
          <w:color w:val="auto"/>
          <w:szCs w:val="21"/>
          <w:highlight w:val="none"/>
        </w:rPr>
        <w:t>本项目于2017年</w:t>
      </w:r>
      <w:r>
        <w:rPr>
          <w:rFonts w:hint="eastAsia" w:ascii="Arial" w:hAnsi="Arial" w:cs="Arial" w:eastAsiaTheme="minorEastAsia"/>
          <w:color w:val="auto"/>
          <w:szCs w:val="21"/>
          <w:highlight w:val="none"/>
          <w:lang w:val="en-US" w:eastAsia="zh-CN"/>
        </w:rPr>
        <w:t>11</w:t>
      </w:r>
      <w:r>
        <w:rPr>
          <w:rFonts w:ascii="Arial" w:hAnsi="Arial" w:cs="Arial" w:eastAsiaTheme="minorEastAsia"/>
          <w:color w:val="auto"/>
          <w:szCs w:val="21"/>
          <w:highlight w:val="none"/>
        </w:rPr>
        <w:t>月</w:t>
      </w:r>
      <w:r>
        <w:rPr>
          <w:rFonts w:hint="eastAsia" w:ascii="Arial" w:hAnsi="Arial" w:cs="Arial" w:eastAsiaTheme="minorEastAsia"/>
          <w:color w:val="auto"/>
          <w:szCs w:val="21"/>
          <w:highlight w:val="none"/>
          <w:lang w:val="en-US" w:eastAsia="zh-CN"/>
        </w:rPr>
        <w:t>22</w:t>
      </w:r>
      <w:r>
        <w:rPr>
          <w:rFonts w:ascii="Arial" w:hAnsi="Arial" w:cs="Arial" w:eastAsiaTheme="minorEastAsia"/>
          <w:color w:val="auto"/>
          <w:szCs w:val="21"/>
          <w:highlight w:val="none"/>
        </w:rPr>
        <w:t>日9</w:t>
      </w:r>
      <w:r>
        <w:rPr>
          <w:rFonts w:hint="eastAsia" w:ascii="Arial" w:hAnsi="Arial" w:cs="Arial" w:eastAsiaTheme="minorEastAsia"/>
          <w:color w:val="auto"/>
          <w:szCs w:val="21"/>
          <w:highlight w:val="none"/>
        </w:rPr>
        <w:t>:0</w:t>
      </w:r>
      <w:r>
        <w:rPr>
          <w:rFonts w:ascii="Arial" w:hAnsi="Arial" w:cs="Arial" w:eastAsiaTheme="minorEastAsia"/>
          <w:color w:val="auto"/>
          <w:szCs w:val="21"/>
          <w:highlight w:val="none"/>
        </w:rPr>
        <w:t>0时在</w:t>
      </w:r>
      <w:r>
        <w:rPr>
          <w:rFonts w:cs="Arial" w:asciiTheme="minorEastAsia" w:hAnsiTheme="minorEastAsia" w:eastAsiaTheme="minorEastAsia"/>
          <w:color w:val="auto"/>
          <w:szCs w:val="21"/>
          <w:highlight w:val="none"/>
        </w:rPr>
        <w:t>北京市海淀区复兴路17号国海广场C座1</w:t>
      </w:r>
      <w:r>
        <w:rPr>
          <w:rFonts w:hint="eastAsia" w:cs="Arial" w:asciiTheme="minorEastAsia" w:hAnsiTheme="minorEastAsia" w:eastAsiaTheme="minorEastAsia"/>
          <w:color w:val="auto"/>
          <w:szCs w:val="21"/>
          <w:highlight w:val="none"/>
        </w:rPr>
        <w:t>0</w:t>
      </w:r>
      <w:r>
        <w:rPr>
          <w:rFonts w:hint="eastAsia" w:cs="Arial" w:asciiTheme="minorEastAsia" w:hAnsiTheme="minorEastAsia" w:eastAsiaTheme="minorEastAsia"/>
          <w:color w:val="auto"/>
          <w:szCs w:val="21"/>
          <w:highlight w:val="none"/>
          <w:lang w:val="en-US" w:eastAsia="zh-CN"/>
        </w:rPr>
        <w:t>12</w:t>
      </w:r>
      <w:r>
        <w:rPr>
          <w:rFonts w:cs="Arial" w:asciiTheme="minorEastAsia" w:hAnsiTheme="minorEastAsia" w:eastAsiaTheme="minorEastAsia"/>
          <w:color w:val="auto"/>
          <w:szCs w:val="21"/>
          <w:highlight w:val="none"/>
        </w:rPr>
        <w:t>室</w:t>
      </w:r>
      <w:r>
        <w:rPr>
          <w:rFonts w:ascii="Arial" w:hAnsi="Arial" w:cs="Arial" w:eastAsiaTheme="minorEastAsia"/>
          <w:color w:val="auto"/>
          <w:szCs w:val="21"/>
          <w:highlight w:val="none"/>
        </w:rPr>
        <w:t>开标。投标企业可派1-2名代表自愿参加，企业代表须持单位介绍信并经身份验证后进入开标现场。</w:t>
      </w:r>
    </w:p>
    <w:p>
      <w:pPr>
        <w:pStyle w:val="8"/>
        <w:numPr>
          <w:ilvl w:val="0"/>
          <w:numId w:val="1"/>
        </w:numPr>
        <w:snapToGrid w:val="0"/>
        <w:spacing w:beforeLines="50" w:line="480" w:lineRule="exact"/>
        <w:ind w:left="1140" w:right="34" w:hanging="720" w:firstLineChars="0"/>
        <w:rPr>
          <w:rFonts w:ascii="Arial" w:hAnsi="Arial" w:cs="Arial" w:eastAsiaTheme="minorEastAsia"/>
          <w:b/>
          <w:color w:val="auto"/>
          <w:szCs w:val="21"/>
          <w:highlight w:val="none"/>
        </w:rPr>
      </w:pPr>
      <w:r>
        <w:rPr>
          <w:rFonts w:ascii="Arial" w:hAnsi="Arial" w:cs="Arial" w:eastAsiaTheme="minorEastAsia"/>
          <w:b/>
          <w:color w:val="auto"/>
          <w:szCs w:val="21"/>
          <w:highlight w:val="none"/>
        </w:rPr>
        <w:t>发布公告的媒介</w:t>
      </w:r>
    </w:p>
    <w:p>
      <w:pPr>
        <w:spacing w:line="480" w:lineRule="exact"/>
        <w:ind w:firstLine="420" w:firstLineChars="200"/>
        <w:rPr>
          <w:rFonts w:ascii="Arial" w:hAnsi="Arial" w:cs="Arial" w:eastAsiaTheme="minorEastAsia"/>
          <w:color w:val="auto"/>
          <w:szCs w:val="21"/>
          <w:highlight w:val="none"/>
        </w:rPr>
      </w:pPr>
      <w:r>
        <w:rPr>
          <w:rFonts w:ascii="Arial" w:hAnsi="Arial" w:cs="Arial" w:eastAsiaTheme="minorEastAsia"/>
          <w:color w:val="auto"/>
          <w:szCs w:val="21"/>
          <w:highlight w:val="none"/>
        </w:rPr>
        <w:t>本次采购招标公告在援外项目</w:t>
      </w:r>
      <w:r>
        <w:rPr>
          <w:rFonts w:hint="eastAsia" w:ascii="Arial" w:hAnsi="Arial" w:cs="Arial" w:eastAsiaTheme="minorEastAsia"/>
          <w:color w:val="auto"/>
          <w:szCs w:val="21"/>
          <w:highlight w:val="none"/>
        </w:rPr>
        <w:t>监管系统</w:t>
      </w:r>
      <w:r>
        <w:rPr>
          <w:rFonts w:ascii="Arial" w:hAnsi="Arial" w:cs="Arial" w:eastAsiaTheme="minorEastAsia"/>
          <w:color w:val="auto"/>
          <w:szCs w:val="21"/>
          <w:highlight w:val="none"/>
        </w:rPr>
        <w:t>上发布。</w:t>
      </w:r>
    </w:p>
    <w:p>
      <w:pPr>
        <w:pStyle w:val="8"/>
        <w:numPr>
          <w:ilvl w:val="0"/>
          <w:numId w:val="1"/>
        </w:numPr>
        <w:snapToGrid w:val="0"/>
        <w:spacing w:beforeLines="50" w:line="480" w:lineRule="exact"/>
        <w:ind w:left="1140" w:right="34" w:hanging="720" w:firstLineChars="0"/>
        <w:rPr>
          <w:rFonts w:ascii="Arial" w:hAnsi="Arial" w:cs="Arial" w:eastAsiaTheme="minorEastAsia"/>
          <w:b/>
          <w:color w:val="auto"/>
          <w:szCs w:val="21"/>
          <w:highlight w:val="none"/>
        </w:rPr>
      </w:pPr>
      <w:r>
        <w:rPr>
          <w:rFonts w:hint="eastAsia" w:ascii="Arial" w:hAnsi="Arial" w:cs="Arial" w:eastAsiaTheme="minorEastAsia"/>
          <w:b/>
          <w:color w:val="auto"/>
          <w:szCs w:val="21"/>
          <w:highlight w:val="none"/>
          <w:lang w:eastAsia="zh-CN"/>
        </w:rPr>
        <w:t>联系方式</w:t>
      </w:r>
      <w:bookmarkStart w:id="1" w:name="_GoBack"/>
      <w:bookmarkEnd w:id="1"/>
    </w:p>
    <w:p>
      <w:pPr>
        <w:spacing w:line="480" w:lineRule="exact"/>
        <w:ind w:firstLine="420" w:firstLineChars="200"/>
        <w:rPr>
          <w:rFonts w:ascii="Arial" w:hAnsi="Arial" w:cs="Arial"/>
          <w:color w:val="auto"/>
          <w:szCs w:val="21"/>
          <w:highlight w:val="none"/>
        </w:rPr>
      </w:pPr>
      <w:r>
        <w:rPr>
          <w:rFonts w:ascii="Arial" w:hAnsi="Arial" w:cs="Arial"/>
          <w:color w:val="auto"/>
          <w:szCs w:val="21"/>
          <w:highlight w:val="none"/>
        </w:rPr>
        <w:t>采购执行人：商务部国际经济合作事务局</w:t>
      </w:r>
    </w:p>
    <w:p>
      <w:pPr>
        <w:spacing w:line="480" w:lineRule="exact"/>
        <w:ind w:firstLine="420" w:firstLineChars="200"/>
        <w:rPr>
          <w:rFonts w:ascii="Arial" w:hAnsi="Arial" w:cs="Arial"/>
          <w:color w:val="auto"/>
          <w:szCs w:val="21"/>
          <w:highlight w:val="none"/>
        </w:rPr>
      </w:pPr>
      <w:r>
        <w:rPr>
          <w:rFonts w:ascii="Arial" w:hAnsi="Arial" w:cs="Arial"/>
          <w:color w:val="auto"/>
          <w:szCs w:val="21"/>
          <w:highlight w:val="none"/>
        </w:rPr>
        <w:t>地址：北京市海淀区复兴路17号国海广场C座1122房间</w:t>
      </w:r>
    </w:p>
    <w:p>
      <w:pPr>
        <w:spacing w:line="480" w:lineRule="exact"/>
        <w:ind w:firstLine="420" w:firstLineChars="200"/>
        <w:rPr>
          <w:rFonts w:ascii="Arial" w:hAnsi="Arial" w:cs="Arial"/>
          <w:color w:val="auto"/>
          <w:szCs w:val="21"/>
          <w:highlight w:val="none"/>
        </w:rPr>
      </w:pPr>
      <w:r>
        <w:rPr>
          <w:rFonts w:ascii="Arial" w:hAnsi="Arial" w:cs="Arial"/>
          <w:color w:val="auto"/>
          <w:szCs w:val="21"/>
          <w:highlight w:val="none"/>
        </w:rPr>
        <w:t>邮编：100036</w:t>
      </w:r>
    </w:p>
    <w:p>
      <w:pPr>
        <w:spacing w:line="480" w:lineRule="exact"/>
        <w:ind w:firstLine="420" w:firstLineChars="200"/>
        <w:rPr>
          <w:rFonts w:ascii="Arial" w:hAnsi="Arial" w:cs="Arial"/>
          <w:color w:val="auto"/>
          <w:szCs w:val="21"/>
          <w:highlight w:val="none"/>
        </w:rPr>
      </w:pPr>
      <w:r>
        <w:rPr>
          <w:rFonts w:ascii="Arial" w:hAnsi="Arial" w:cs="Arial"/>
          <w:color w:val="auto"/>
          <w:szCs w:val="21"/>
          <w:highlight w:val="none"/>
        </w:rPr>
        <w:t>传真：010-6810 8103</w:t>
      </w:r>
    </w:p>
    <w:p>
      <w:pPr>
        <w:spacing w:line="480" w:lineRule="exact"/>
        <w:ind w:firstLine="420" w:firstLineChars="200"/>
        <w:rPr>
          <w:rFonts w:ascii="Arial" w:hAnsi="Arial" w:cs="Arial"/>
          <w:color w:val="auto"/>
          <w:szCs w:val="21"/>
          <w:highlight w:val="none"/>
        </w:rPr>
      </w:pPr>
    </w:p>
    <w:p>
      <w:pPr>
        <w:spacing w:line="480" w:lineRule="exact"/>
        <w:ind w:firstLine="420" w:firstLineChars="200"/>
        <w:rPr>
          <w:rFonts w:ascii="Arial" w:hAnsi="Arial" w:cs="Arial"/>
          <w:color w:val="auto"/>
          <w:szCs w:val="21"/>
          <w:highlight w:val="none"/>
        </w:rPr>
      </w:pPr>
      <w:r>
        <w:rPr>
          <w:rFonts w:hint="eastAsia" w:ascii="Arial" w:hAnsi="Arial" w:cs="Arial"/>
          <w:color w:val="auto"/>
          <w:szCs w:val="21"/>
          <w:highlight w:val="none"/>
        </w:rPr>
        <w:t xml:space="preserve">采购代理： 北京京城招建设工程咨询有限公司       </w:t>
      </w:r>
    </w:p>
    <w:p>
      <w:pPr>
        <w:spacing w:line="480" w:lineRule="exact"/>
        <w:ind w:firstLine="420" w:firstLineChars="200"/>
        <w:rPr>
          <w:rFonts w:ascii="Arial" w:hAnsi="Arial" w:cs="Arial"/>
          <w:color w:val="auto"/>
          <w:szCs w:val="21"/>
          <w:highlight w:val="none"/>
        </w:rPr>
      </w:pPr>
      <w:r>
        <w:rPr>
          <w:rFonts w:hint="eastAsia" w:ascii="Arial" w:hAnsi="Arial" w:cs="Arial"/>
          <w:color w:val="auto"/>
          <w:szCs w:val="21"/>
          <w:highlight w:val="none"/>
        </w:rPr>
        <w:t>地  址：北京市海淀区成府路28号优盛大厦D座1701室</w:t>
      </w:r>
    </w:p>
    <w:p>
      <w:pPr>
        <w:spacing w:line="480" w:lineRule="exact"/>
        <w:ind w:firstLine="420" w:firstLineChars="200"/>
        <w:rPr>
          <w:rFonts w:ascii="Arial" w:hAnsi="Arial" w:cs="Arial"/>
          <w:color w:val="auto"/>
          <w:szCs w:val="21"/>
          <w:highlight w:val="none"/>
        </w:rPr>
      </w:pPr>
      <w:r>
        <w:rPr>
          <w:rFonts w:hint="eastAsia" w:ascii="Arial" w:hAnsi="Arial" w:cs="Arial"/>
          <w:color w:val="auto"/>
          <w:szCs w:val="21"/>
          <w:highlight w:val="none"/>
        </w:rPr>
        <w:t xml:space="preserve">邮  编：  100083                               </w:t>
      </w:r>
    </w:p>
    <w:p>
      <w:pPr>
        <w:spacing w:line="480" w:lineRule="exact"/>
        <w:ind w:firstLine="420" w:firstLineChars="200"/>
        <w:rPr>
          <w:rFonts w:ascii="Arial" w:hAnsi="Arial" w:cs="Arial"/>
          <w:color w:val="auto"/>
          <w:szCs w:val="21"/>
          <w:highlight w:val="none"/>
        </w:rPr>
      </w:pPr>
      <w:r>
        <w:rPr>
          <w:rFonts w:hint="eastAsia" w:ascii="Arial" w:hAnsi="Arial" w:cs="Arial"/>
          <w:color w:val="auto"/>
          <w:szCs w:val="21"/>
          <w:highlight w:val="none"/>
        </w:rPr>
        <w:t>联系人：王桂乐</w:t>
      </w:r>
    </w:p>
    <w:p>
      <w:pPr>
        <w:spacing w:line="480" w:lineRule="exact"/>
        <w:ind w:firstLine="420" w:firstLineChars="200"/>
        <w:rPr>
          <w:rFonts w:ascii="Arial" w:hAnsi="Arial" w:cs="Arial"/>
          <w:color w:val="auto"/>
          <w:szCs w:val="21"/>
          <w:highlight w:val="none"/>
        </w:rPr>
      </w:pPr>
      <w:r>
        <w:rPr>
          <w:rFonts w:hint="eastAsia" w:ascii="Arial" w:hAnsi="Arial" w:cs="Arial"/>
          <w:color w:val="auto"/>
          <w:szCs w:val="21"/>
          <w:highlight w:val="none"/>
        </w:rPr>
        <w:t xml:space="preserve">电  话：010-82432652                </w:t>
      </w:r>
    </w:p>
    <w:p>
      <w:pPr>
        <w:spacing w:line="480" w:lineRule="exact"/>
        <w:ind w:firstLine="420" w:firstLineChars="200"/>
        <w:rPr>
          <w:rFonts w:ascii="Arial" w:hAnsi="Arial" w:cs="Arial"/>
          <w:color w:val="auto"/>
          <w:szCs w:val="21"/>
          <w:highlight w:val="none"/>
        </w:rPr>
      </w:pPr>
      <w:r>
        <w:rPr>
          <w:rFonts w:hint="eastAsia" w:ascii="Arial" w:hAnsi="Arial" w:cs="Arial"/>
          <w:color w:val="auto"/>
          <w:szCs w:val="21"/>
          <w:highlight w:val="none"/>
        </w:rPr>
        <w:t>手  机：18618474425</w:t>
      </w:r>
    </w:p>
    <w:p>
      <w:pPr>
        <w:spacing w:line="480" w:lineRule="exact"/>
        <w:ind w:firstLine="420" w:firstLineChars="200"/>
        <w:rPr>
          <w:rFonts w:ascii="Arial" w:hAnsi="Arial" w:cs="Arial"/>
          <w:color w:val="auto"/>
          <w:szCs w:val="21"/>
          <w:highlight w:val="none"/>
        </w:rPr>
      </w:pPr>
      <w:r>
        <w:rPr>
          <w:rFonts w:hint="eastAsia" w:ascii="Arial" w:hAnsi="Arial" w:cs="Arial"/>
          <w:color w:val="auto"/>
          <w:szCs w:val="21"/>
          <w:highlight w:val="none"/>
        </w:rPr>
        <w:t xml:space="preserve">传  真： 010-82432702   </w:t>
      </w:r>
    </w:p>
    <w:p>
      <w:pPr>
        <w:spacing w:line="480" w:lineRule="exact"/>
        <w:ind w:firstLine="420" w:firstLineChars="200"/>
        <w:rPr>
          <w:rFonts w:ascii="Arial" w:hAnsi="Arial" w:cs="Arial"/>
          <w:color w:val="auto"/>
          <w:szCs w:val="21"/>
          <w:highlight w:val="none"/>
        </w:rPr>
      </w:pPr>
      <w:r>
        <w:rPr>
          <w:rFonts w:ascii="Arial" w:hAnsi="Arial" w:cs="Arial"/>
          <w:color w:val="auto"/>
          <w:szCs w:val="21"/>
          <w:highlight w:val="none"/>
        </w:rPr>
        <w:t>电子邮件：</w:t>
      </w:r>
      <w:r>
        <w:rPr>
          <w:rFonts w:hint="eastAsia" w:ascii="Arial" w:hAnsi="Arial" w:cs="Arial"/>
          <w:color w:val="auto"/>
          <w:szCs w:val="21"/>
          <w:highlight w:val="none"/>
        </w:rPr>
        <w:t xml:space="preserve">jczguojibu@126.com   </w:t>
      </w:r>
    </w:p>
    <w:p>
      <w:pPr>
        <w:pStyle w:val="8"/>
        <w:snapToGrid w:val="0"/>
        <w:spacing w:line="480" w:lineRule="exact"/>
        <w:ind w:left="1140" w:right="32" w:firstLine="0" w:firstLineChars="0"/>
        <w:rPr>
          <w:rFonts w:ascii="Arial" w:hAnsi="Arial" w:cs="Arial"/>
          <w:color w:val="auto"/>
          <w:szCs w:val="21"/>
          <w:highlight w:val="none"/>
        </w:rPr>
      </w:pPr>
    </w:p>
    <w:p>
      <w:pPr>
        <w:wordWrap w:val="0"/>
        <w:adjustRightInd w:val="0"/>
        <w:snapToGrid w:val="0"/>
        <w:spacing w:line="300" w:lineRule="auto"/>
        <w:ind w:right="84" w:rightChars="40"/>
        <w:jc w:val="right"/>
        <w:rPr>
          <w:rFonts w:ascii="Arial" w:hAnsi="Arial" w:cs="Arial"/>
          <w:color w:val="auto"/>
          <w:szCs w:val="21"/>
          <w:highlight w:val="none"/>
        </w:rPr>
      </w:pPr>
    </w:p>
    <w:p>
      <w:pPr>
        <w:adjustRightInd w:val="0"/>
        <w:snapToGrid w:val="0"/>
        <w:spacing w:line="300" w:lineRule="auto"/>
        <w:ind w:right="84" w:rightChars="40"/>
        <w:jc w:val="right"/>
      </w:pPr>
      <w:r>
        <w:rPr>
          <w:rFonts w:hint="eastAsia" w:ascii="Arial" w:hAnsi="Arial" w:cs="Arial"/>
          <w:color w:val="auto"/>
          <w:szCs w:val="21"/>
          <w:highlight w:val="none"/>
        </w:rPr>
        <w:t>2017</w:t>
      </w:r>
      <w:r>
        <w:rPr>
          <w:rFonts w:ascii="Arial" w:hAnsi="Arial" w:cs="Arial"/>
          <w:color w:val="auto"/>
          <w:szCs w:val="21"/>
          <w:highlight w:val="none"/>
        </w:rPr>
        <w:t>年1</w:t>
      </w:r>
      <w:r>
        <w:rPr>
          <w:rFonts w:hint="eastAsia" w:ascii="Arial" w:hAnsi="Arial" w:cs="Arial"/>
          <w:color w:val="auto"/>
          <w:szCs w:val="21"/>
          <w:highlight w:val="none"/>
          <w:lang w:val="en-US" w:eastAsia="zh-CN"/>
        </w:rPr>
        <w:t>1</w:t>
      </w:r>
      <w:r>
        <w:rPr>
          <w:rFonts w:ascii="Arial" w:hAnsi="Arial" w:cs="Arial"/>
          <w:color w:val="auto"/>
          <w:szCs w:val="21"/>
          <w:highlight w:val="none"/>
        </w:rPr>
        <w:t>月</w:t>
      </w:r>
      <w:r>
        <w:rPr>
          <w:rFonts w:hint="eastAsia" w:ascii="Arial" w:hAnsi="Arial" w:cs="Arial"/>
          <w:color w:val="auto"/>
          <w:szCs w:val="21"/>
          <w:highlight w:val="none"/>
          <w:lang w:val="en-US" w:eastAsia="zh-CN"/>
        </w:rPr>
        <w:t>2</w:t>
      </w:r>
      <w:r>
        <w:rPr>
          <w:rFonts w:ascii="Arial" w:hAnsi="Arial" w:cs="Arial"/>
          <w:color w:val="auto"/>
          <w:szCs w:val="21"/>
          <w:highlight w:val="none"/>
        </w:rPr>
        <w:t>日</w:t>
      </w:r>
    </w:p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方正姚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 Light">
    <w:panose1 w:val="020F0302020204030204"/>
    <w:charset w:val="00"/>
    <w:family w:val="swiss"/>
    <w:pitch w:val="default"/>
    <w:sig w:usb0="A00002EF" w:usb1="4000207B" w:usb2="00000000" w:usb3="00000000" w:csb0="2000019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KK">
    <w:altName w:val="宋体"/>
    <w:panose1 w:val="00000000000000000000"/>
    <w:charset w:val="86"/>
    <w:family w:val="auto"/>
    <w:pitch w:val="default"/>
    <w:sig w:usb0="00000000" w:usb1="00000000" w:usb2="00000010" w:usb3="00000000" w:csb0="001E000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长城仿宋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幼圆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ˎ̥">
    <w:altName w:val="Arial"/>
    <w:panose1 w:val="00000000000000000000"/>
    <w:charset w:val="00"/>
    <w:family w:val="modern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right"/>
    </w:pPr>
    <w:r>
      <w:rPr>
        <w:rFonts w:hint="eastAsia"/>
      </w:rPr>
      <w:t>采购公告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53E91"/>
    <w:multiLevelType w:val="singleLevel"/>
    <w:tmpl w:val="05053E91"/>
    <w:lvl w:ilvl="0" w:tentative="0">
      <w:start w:val="1"/>
      <w:numFmt w:val="chineseCounting"/>
      <w:suff w:val="nothing"/>
      <w:lvlText w:val="（%1）"/>
      <w:lvlJc w:val="left"/>
      <w:pPr>
        <w:ind w:left="6" w:firstLine="420"/>
      </w:pPr>
      <w:rPr>
        <w:rFonts w:hint="eastAsia" w:asciiTheme="minorEastAsia" w:hAnsiTheme="minorEastAsia" w:eastAsiaTheme="minorEastAsia"/>
      </w:rPr>
    </w:lvl>
  </w:abstractNum>
  <w:abstractNum w:abstractNumId="1">
    <w:nsid w:val="05301FFB"/>
    <w:multiLevelType w:val="multilevel"/>
    <w:tmpl w:val="05301FFB"/>
    <w:lvl w:ilvl="0" w:tentative="0">
      <w:start w:val="1"/>
      <w:numFmt w:val="japaneseCounting"/>
      <w:lvlText w:val="%1、"/>
      <w:lvlJc w:val="left"/>
      <w:pPr>
        <w:ind w:left="1140" w:hanging="720"/>
      </w:pPr>
      <w:rPr>
        <w:rFonts w:hint="default"/>
        <w:b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2">
    <w:nsid w:val="6FA0131C"/>
    <w:multiLevelType w:val="multilevel"/>
    <w:tmpl w:val="6FA0131C"/>
    <w:lvl w:ilvl="0" w:tentative="0">
      <w:start w:val="1"/>
      <w:numFmt w:val="decimal"/>
      <w:lvlText w:val="（%1）"/>
      <w:lvlJc w:val="left"/>
      <w:pPr>
        <w:ind w:left="906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326" w:hanging="420"/>
      </w:pPr>
    </w:lvl>
    <w:lvl w:ilvl="2" w:tentative="0">
      <w:start w:val="1"/>
      <w:numFmt w:val="lowerRoman"/>
      <w:lvlText w:val="%3."/>
      <w:lvlJc w:val="right"/>
      <w:pPr>
        <w:ind w:left="1746" w:hanging="420"/>
      </w:pPr>
    </w:lvl>
    <w:lvl w:ilvl="3" w:tentative="0">
      <w:start w:val="1"/>
      <w:numFmt w:val="decimal"/>
      <w:lvlText w:val="%4."/>
      <w:lvlJc w:val="left"/>
      <w:pPr>
        <w:ind w:left="2166" w:hanging="420"/>
      </w:pPr>
    </w:lvl>
    <w:lvl w:ilvl="4" w:tentative="0">
      <w:start w:val="1"/>
      <w:numFmt w:val="lowerLetter"/>
      <w:lvlText w:val="%5)"/>
      <w:lvlJc w:val="left"/>
      <w:pPr>
        <w:ind w:left="2586" w:hanging="420"/>
      </w:pPr>
    </w:lvl>
    <w:lvl w:ilvl="5" w:tentative="0">
      <w:start w:val="1"/>
      <w:numFmt w:val="lowerRoman"/>
      <w:lvlText w:val="%6."/>
      <w:lvlJc w:val="right"/>
      <w:pPr>
        <w:ind w:left="3006" w:hanging="420"/>
      </w:pPr>
    </w:lvl>
    <w:lvl w:ilvl="6" w:tentative="0">
      <w:start w:val="1"/>
      <w:numFmt w:val="decimal"/>
      <w:lvlText w:val="%7."/>
      <w:lvlJc w:val="left"/>
      <w:pPr>
        <w:ind w:left="3426" w:hanging="420"/>
      </w:pPr>
    </w:lvl>
    <w:lvl w:ilvl="7" w:tentative="0">
      <w:start w:val="1"/>
      <w:numFmt w:val="lowerLetter"/>
      <w:lvlText w:val="%8)"/>
      <w:lvlJc w:val="left"/>
      <w:pPr>
        <w:ind w:left="3846" w:hanging="420"/>
      </w:pPr>
    </w:lvl>
    <w:lvl w:ilvl="8" w:tentative="0">
      <w:start w:val="1"/>
      <w:numFmt w:val="lowerRoman"/>
      <w:lvlText w:val="%9."/>
      <w:lvlJc w:val="right"/>
      <w:pPr>
        <w:ind w:left="4266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EE162BE"/>
    <w:rsid w:val="2CA36890"/>
    <w:rsid w:val="60E571A1"/>
    <w:rsid w:val="739E5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adjustRightInd w:val="0"/>
      <w:spacing w:before="240" w:after="240"/>
      <w:jc w:val="center"/>
      <w:textAlignment w:val="center"/>
      <w:outlineLvl w:val="0"/>
    </w:pPr>
    <w:rPr>
      <w:rFonts w:eastAsia="黑体"/>
      <w:kern w:val="44"/>
      <w:sz w:val="32"/>
      <w:szCs w:val="32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8">
    <w:name w:val="列出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mjl</dc:creator>
  <cp:lastModifiedBy>mjl</cp:lastModifiedBy>
  <dcterms:modified xsi:type="dcterms:W3CDTF">2017-11-02T02:24:32Z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