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63A9F">
      <w:pPr>
        <w:pStyle w:val="24"/>
        <w:ind w:left="0" w:leftChars="0" w:firstLine="420" w:firstLineChars="0"/>
        <w:jc w:val="both"/>
        <w:rPr>
          <w:rFonts w:hint="eastAsia" w:ascii="宋体" w:hAnsi="宋体" w:eastAsia="宋体" w:cs="Times New Roman"/>
          <w:b/>
          <w:color w:val="auto"/>
          <w:spacing w:val="20"/>
          <w:kern w:val="2"/>
          <w:sz w:val="32"/>
          <w:szCs w:val="32"/>
          <w:highlight w:val="none"/>
          <w:lang w:val="en-US" w:eastAsia="zh-CN" w:bidi="ar-SA"/>
        </w:rPr>
      </w:pPr>
    </w:p>
    <w:p w14:paraId="45F5B485">
      <w:pPr>
        <w:keepNext w:val="0"/>
        <w:keepLines w:val="0"/>
        <w:pageBreakBefore w:val="0"/>
        <w:widowControl w:val="0"/>
        <w:kinsoku/>
        <w:wordWrap/>
        <w:overflowPunct/>
        <w:topLinePunct w:val="0"/>
        <w:autoSpaceDE/>
        <w:autoSpaceDN/>
        <w:bidi w:val="0"/>
        <w:adjustRightInd/>
        <w:snapToGrid/>
        <w:spacing w:line="1000" w:lineRule="exact"/>
        <w:jc w:val="center"/>
        <w:textAlignment w:val="auto"/>
        <w:rPr>
          <w:rFonts w:hint="eastAsia" w:ascii="宋体" w:hAnsi="宋体" w:eastAsia="宋体" w:cs="Times New Roman"/>
          <w:b/>
          <w:color w:val="auto"/>
          <w:spacing w:val="20"/>
          <w:kern w:val="2"/>
          <w:sz w:val="56"/>
          <w:szCs w:val="56"/>
          <w:highlight w:val="none"/>
          <w:lang w:val="en-US" w:eastAsia="zh-CN" w:bidi="ar-SA"/>
        </w:rPr>
      </w:pPr>
      <w:r>
        <w:rPr>
          <w:rFonts w:hint="eastAsia" w:ascii="宋体" w:hAnsi="宋体" w:cs="Times New Roman"/>
          <w:b/>
          <w:color w:val="auto"/>
          <w:spacing w:val="20"/>
          <w:kern w:val="2"/>
          <w:sz w:val="48"/>
          <w:szCs w:val="48"/>
          <w:highlight w:val="none"/>
          <w:lang w:val="en-US" w:eastAsia="zh-CN" w:bidi="ar-SA"/>
        </w:rPr>
        <w:t>中华人民共和国畹町出入境边防检查站芒棒、中山分站营区灾后维修改造项目</w:t>
      </w:r>
    </w:p>
    <w:p w14:paraId="264AC037">
      <w:pPr>
        <w:pStyle w:val="24"/>
        <w:rPr>
          <w:rFonts w:hint="eastAsia"/>
          <w:color w:val="auto"/>
          <w:highlight w:val="none"/>
          <w:lang w:val="en-US" w:eastAsia="zh-CN"/>
        </w:rPr>
      </w:pPr>
    </w:p>
    <w:p w14:paraId="126EC56A">
      <w:pPr>
        <w:pStyle w:val="24"/>
        <w:rPr>
          <w:rFonts w:hint="eastAsia"/>
          <w:color w:val="auto"/>
          <w:highlight w:val="none"/>
          <w:lang w:val="en-US" w:eastAsia="zh-CN"/>
        </w:rPr>
      </w:pPr>
    </w:p>
    <w:p w14:paraId="3895B3C8">
      <w:pPr>
        <w:pStyle w:val="24"/>
        <w:rPr>
          <w:rFonts w:hint="eastAsia"/>
          <w:color w:val="auto"/>
          <w:highlight w:val="none"/>
          <w:lang w:val="en-US" w:eastAsia="zh-CN"/>
        </w:rPr>
      </w:pPr>
    </w:p>
    <w:p w14:paraId="2041A108">
      <w:pPr>
        <w:pStyle w:val="24"/>
        <w:rPr>
          <w:rFonts w:hint="eastAsia"/>
          <w:color w:val="auto"/>
          <w:highlight w:val="none"/>
          <w:lang w:val="en-US" w:eastAsia="zh-CN"/>
        </w:rPr>
      </w:pPr>
    </w:p>
    <w:p w14:paraId="71851821">
      <w:pPr>
        <w:pStyle w:val="24"/>
        <w:rPr>
          <w:rFonts w:hint="eastAsia"/>
          <w:color w:val="auto"/>
          <w:highlight w:val="none"/>
          <w:lang w:val="en-US" w:eastAsia="zh-CN"/>
        </w:rPr>
      </w:pPr>
    </w:p>
    <w:p w14:paraId="635F4D06">
      <w:pPr>
        <w:rPr>
          <w:color w:val="auto"/>
        </w:rPr>
      </w:pPr>
    </w:p>
    <w:p w14:paraId="3A6EAE3A">
      <w:pPr>
        <w:pStyle w:val="24"/>
        <w:rPr>
          <w:rFonts w:hint="eastAsia"/>
          <w:color w:val="auto"/>
          <w:highlight w:val="none"/>
          <w:lang w:val="en-US" w:eastAsia="zh-CN"/>
        </w:rPr>
      </w:pPr>
    </w:p>
    <w:p w14:paraId="778022A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ascii="宋体" w:hAnsi="宋体" w:eastAsia="宋体" w:cs="宋体"/>
          <w:color w:val="auto"/>
          <w:sz w:val="72"/>
          <w:szCs w:val="72"/>
          <w:highlight w:val="none"/>
        </w:rPr>
      </w:pPr>
      <w:r>
        <w:rPr>
          <w:rFonts w:hint="eastAsia" w:ascii="宋体" w:hAnsi="宋体"/>
          <w:b/>
          <w:color w:val="auto"/>
          <w:spacing w:val="20"/>
          <w:sz w:val="72"/>
          <w:szCs w:val="72"/>
          <w:highlight w:val="none"/>
        </w:rPr>
        <w:t>竞争性磋商文件</w:t>
      </w:r>
    </w:p>
    <w:p w14:paraId="244410AF">
      <w:pPr>
        <w:pStyle w:val="24"/>
        <w:keepNext w:val="0"/>
        <w:keepLines w:val="0"/>
        <w:pageBreakBefore w:val="0"/>
        <w:widowControl w:val="0"/>
        <w:kinsoku/>
        <w:wordWrap/>
        <w:overflowPunct/>
        <w:topLinePunct w:val="0"/>
        <w:autoSpaceDE/>
        <w:autoSpaceDN/>
        <w:bidi w:val="0"/>
        <w:adjustRightInd/>
        <w:snapToGrid/>
        <w:spacing w:before="157" w:beforeLines="50"/>
        <w:ind w:left="0" w:leftChars="0" w:firstLine="0" w:firstLineChars="0"/>
        <w:jc w:val="center"/>
        <w:textAlignment w:val="auto"/>
        <w:rPr>
          <w:rFonts w:hint="default" w:ascii="宋体" w:hAnsi="宋体" w:eastAsia="宋体" w:cs="宋体"/>
          <w:color w:val="auto"/>
          <w:sz w:val="32"/>
          <w:highlight w:val="none"/>
          <w:lang w:val="en-US" w:eastAsia="zh-CN"/>
        </w:rPr>
      </w:pPr>
      <w:r>
        <w:rPr>
          <w:rFonts w:hint="eastAsia" w:ascii="宋体" w:hAnsi="宋体" w:eastAsia="宋体" w:cs="宋体"/>
          <w:color w:val="auto"/>
          <w:sz w:val="28"/>
          <w:szCs w:val="28"/>
          <w:highlight w:val="none"/>
        </w:rPr>
        <w:t>招标编号：</w:t>
      </w:r>
      <w:r>
        <w:rPr>
          <w:rFonts w:hint="eastAsia" w:ascii="宋体" w:hAnsi="宋体" w:cs="宋体"/>
          <w:color w:val="auto"/>
          <w:sz w:val="28"/>
          <w:szCs w:val="28"/>
          <w:highlight w:val="none"/>
          <w:lang w:eastAsia="zh-CN"/>
        </w:rPr>
        <w:t>YNLYZB-2025-09</w:t>
      </w:r>
    </w:p>
    <w:p w14:paraId="2F4B7F10">
      <w:pPr>
        <w:snapToGrid w:val="0"/>
        <w:spacing w:line="360" w:lineRule="auto"/>
        <w:ind w:right="560"/>
        <w:rPr>
          <w:color w:val="auto"/>
          <w:highlight w:val="none"/>
        </w:rPr>
      </w:pPr>
      <w:r>
        <w:rPr>
          <w:rFonts w:hint="eastAsia" w:ascii="宋体" w:hAnsi="宋体" w:cs="宋体-18030"/>
          <w:color w:val="auto"/>
          <w:sz w:val="28"/>
          <w:szCs w:val="28"/>
          <w:highlight w:val="none"/>
        </w:rPr>
        <w:t xml:space="preserve">  </w:t>
      </w:r>
    </w:p>
    <w:p w14:paraId="2E1F8CAE">
      <w:pPr>
        <w:pStyle w:val="24"/>
        <w:rPr>
          <w:rFonts w:hint="eastAsia"/>
          <w:color w:val="auto"/>
          <w:highlight w:val="none"/>
          <w:lang w:val="en-US" w:eastAsia="zh-CN"/>
        </w:rPr>
      </w:pPr>
    </w:p>
    <w:p w14:paraId="727BA077">
      <w:pPr>
        <w:pStyle w:val="24"/>
        <w:rPr>
          <w:rFonts w:hint="eastAsia"/>
          <w:color w:val="auto"/>
          <w:highlight w:val="none"/>
          <w:lang w:val="en-US" w:eastAsia="zh-CN"/>
        </w:rPr>
      </w:pPr>
      <w:bookmarkStart w:id="0" w:name="_Toc8107_WPSOffice_Type1"/>
    </w:p>
    <w:p w14:paraId="078EDC50">
      <w:pPr>
        <w:pStyle w:val="24"/>
        <w:rPr>
          <w:rFonts w:hint="eastAsia"/>
          <w:color w:val="auto"/>
          <w:highlight w:val="none"/>
          <w:lang w:val="en-US" w:eastAsia="zh-CN"/>
        </w:rPr>
      </w:pPr>
    </w:p>
    <w:p w14:paraId="51E5CA5D">
      <w:pPr>
        <w:pStyle w:val="24"/>
        <w:rPr>
          <w:rFonts w:hint="eastAsia"/>
          <w:color w:val="auto"/>
          <w:highlight w:val="none"/>
          <w:lang w:val="en-US" w:eastAsia="zh-CN"/>
        </w:rPr>
      </w:pPr>
    </w:p>
    <w:p w14:paraId="1F20572B">
      <w:pPr>
        <w:pStyle w:val="24"/>
        <w:rPr>
          <w:rFonts w:hint="eastAsia"/>
          <w:color w:val="auto"/>
          <w:highlight w:val="none"/>
          <w:lang w:val="en-US" w:eastAsia="zh-CN"/>
        </w:rPr>
      </w:pPr>
    </w:p>
    <w:p w14:paraId="7762B258">
      <w:pPr>
        <w:pStyle w:val="24"/>
        <w:keepNext w:val="0"/>
        <w:keepLines w:val="0"/>
        <w:pageBreakBefore w:val="0"/>
        <w:widowControl w:val="0"/>
        <w:kinsoku/>
        <w:wordWrap/>
        <w:overflowPunct/>
        <w:topLinePunct w:val="0"/>
        <w:autoSpaceDE/>
        <w:autoSpaceDN/>
        <w:bidi w:val="0"/>
        <w:adjustRightInd/>
        <w:snapToGrid/>
        <w:spacing w:before="625" w:beforeLines="200" w:line="560" w:lineRule="exact"/>
        <w:ind w:left="0" w:leftChars="0" w:firstLine="1807" w:firstLineChars="600"/>
        <w:textAlignment w:val="auto"/>
        <w:rPr>
          <w:rFonts w:hint="eastAsia"/>
          <w:b/>
          <w:color w:val="auto"/>
          <w:sz w:val="30"/>
          <w:szCs w:val="30"/>
          <w:highlight w:val="none"/>
          <w:lang w:val="en-US" w:eastAsia="zh-CN"/>
        </w:rPr>
      </w:pPr>
      <w:r>
        <w:rPr>
          <w:rFonts w:hint="eastAsia"/>
          <w:b/>
          <w:color w:val="auto"/>
          <w:sz w:val="30"/>
          <w:szCs w:val="30"/>
          <w:highlight w:val="none"/>
        </w:rPr>
        <w:t>采</w:t>
      </w:r>
      <w:r>
        <w:rPr>
          <w:rFonts w:hint="eastAsia"/>
          <w:b/>
          <w:color w:val="auto"/>
          <w:sz w:val="30"/>
          <w:szCs w:val="30"/>
          <w:highlight w:val="none"/>
          <w:lang w:val="en-US" w:eastAsia="zh-CN"/>
        </w:rPr>
        <w:t xml:space="preserve">   </w:t>
      </w:r>
      <w:r>
        <w:rPr>
          <w:rFonts w:hint="eastAsia"/>
          <w:b/>
          <w:color w:val="auto"/>
          <w:sz w:val="30"/>
          <w:szCs w:val="30"/>
          <w:highlight w:val="none"/>
        </w:rPr>
        <w:t>购</w:t>
      </w:r>
      <w:r>
        <w:rPr>
          <w:rFonts w:hint="eastAsia"/>
          <w:b/>
          <w:color w:val="auto"/>
          <w:sz w:val="30"/>
          <w:szCs w:val="30"/>
          <w:highlight w:val="none"/>
          <w:lang w:val="en-US" w:eastAsia="zh-CN"/>
        </w:rPr>
        <w:t xml:space="preserve">   </w:t>
      </w:r>
      <w:r>
        <w:rPr>
          <w:rFonts w:hint="eastAsia"/>
          <w:b/>
          <w:color w:val="auto"/>
          <w:sz w:val="30"/>
          <w:szCs w:val="30"/>
          <w:highlight w:val="none"/>
        </w:rPr>
        <w:t>人：</w:t>
      </w:r>
      <w:r>
        <w:rPr>
          <w:rFonts w:hint="eastAsia"/>
          <w:b/>
          <w:color w:val="auto"/>
          <w:sz w:val="30"/>
          <w:szCs w:val="30"/>
          <w:highlight w:val="none"/>
          <w:lang w:val="en-US" w:eastAsia="zh-CN"/>
        </w:rPr>
        <w:t>中华人民共和国畹町出入境边防检查站</w:t>
      </w:r>
    </w:p>
    <w:p w14:paraId="7E9988C2">
      <w:pPr>
        <w:pStyle w:val="24"/>
        <w:keepNext w:val="0"/>
        <w:keepLines w:val="0"/>
        <w:pageBreakBefore w:val="0"/>
        <w:widowControl w:val="0"/>
        <w:kinsoku/>
        <w:wordWrap/>
        <w:overflowPunct/>
        <w:topLinePunct w:val="0"/>
        <w:autoSpaceDE/>
        <w:autoSpaceDN/>
        <w:bidi w:val="0"/>
        <w:adjustRightInd/>
        <w:snapToGrid/>
        <w:spacing w:before="625" w:beforeLines="200" w:line="560" w:lineRule="exact"/>
        <w:ind w:left="0" w:leftChars="0" w:firstLine="1807" w:firstLineChars="600"/>
        <w:textAlignment w:val="auto"/>
        <w:rPr>
          <w:rFonts w:hint="eastAsia" w:hAnsi="宋体"/>
          <w:b/>
          <w:color w:val="auto"/>
          <w:sz w:val="30"/>
          <w:szCs w:val="30"/>
          <w:highlight w:val="none"/>
          <w:lang w:eastAsia="zh-CN"/>
        </w:rPr>
      </w:pPr>
      <w:r>
        <w:rPr>
          <w:rFonts w:hint="eastAsia" w:hAnsi="宋体"/>
          <w:b/>
          <w:color w:val="auto"/>
          <w:sz w:val="30"/>
          <w:szCs w:val="30"/>
          <w:highlight w:val="none"/>
          <w:lang w:eastAsia="zh-CN"/>
        </w:rPr>
        <w:t>采购代理机构</w:t>
      </w:r>
      <w:r>
        <w:rPr>
          <w:rFonts w:hint="eastAsia"/>
          <w:b/>
          <w:color w:val="auto"/>
          <w:sz w:val="30"/>
          <w:szCs w:val="30"/>
          <w:highlight w:val="none"/>
        </w:rPr>
        <w:t>：</w:t>
      </w:r>
      <w:r>
        <w:rPr>
          <w:rFonts w:hint="eastAsia" w:hAnsi="宋体"/>
          <w:b/>
          <w:color w:val="auto"/>
          <w:sz w:val="30"/>
          <w:szCs w:val="30"/>
          <w:highlight w:val="none"/>
          <w:lang w:eastAsia="zh-CN"/>
        </w:rPr>
        <w:t>云南立友工程咨询有限公司</w:t>
      </w:r>
    </w:p>
    <w:p w14:paraId="2227198B">
      <w:pPr>
        <w:pStyle w:val="24"/>
        <w:keepNext w:val="0"/>
        <w:keepLines w:val="0"/>
        <w:pageBreakBefore w:val="0"/>
        <w:widowControl w:val="0"/>
        <w:kinsoku/>
        <w:wordWrap/>
        <w:overflowPunct/>
        <w:topLinePunct w:val="0"/>
        <w:autoSpaceDE/>
        <w:autoSpaceDN/>
        <w:bidi w:val="0"/>
        <w:adjustRightInd/>
        <w:snapToGrid/>
        <w:spacing w:before="625" w:beforeLines="200" w:line="560" w:lineRule="exact"/>
        <w:ind w:left="0" w:leftChars="0" w:firstLine="1807" w:firstLineChars="600"/>
        <w:textAlignment w:val="auto"/>
        <w:rPr>
          <w:rFonts w:ascii="宋体" w:hAnsi="宋体" w:cs="宋体"/>
          <w:b/>
          <w:bCs/>
          <w:color w:val="auto"/>
          <w:sz w:val="30"/>
          <w:szCs w:val="30"/>
          <w:highlight w:val="none"/>
        </w:rPr>
      </w:pPr>
      <w:r>
        <w:rPr>
          <w:rFonts w:hint="eastAsia" w:hAnsi="宋体"/>
          <w:b/>
          <w:color w:val="auto"/>
          <w:sz w:val="30"/>
          <w:szCs w:val="30"/>
          <w:highlight w:val="none"/>
        </w:rPr>
        <w:t xml:space="preserve">日    </w:t>
      </w:r>
      <w:r>
        <w:rPr>
          <w:rFonts w:hint="eastAsia" w:hAnsi="宋体"/>
          <w:b/>
          <w:color w:val="auto"/>
          <w:sz w:val="30"/>
          <w:szCs w:val="30"/>
          <w:highlight w:val="none"/>
          <w:lang w:val="en-US" w:eastAsia="zh-CN"/>
        </w:rPr>
        <w:t xml:space="preserve">    </w:t>
      </w:r>
      <w:r>
        <w:rPr>
          <w:rFonts w:hint="eastAsia" w:hAnsi="宋体"/>
          <w:b/>
          <w:color w:val="auto"/>
          <w:sz w:val="30"/>
          <w:szCs w:val="30"/>
          <w:highlight w:val="none"/>
        </w:rPr>
        <w:t>期：</w:t>
      </w:r>
      <w:r>
        <w:rPr>
          <w:rFonts w:hint="eastAsia" w:hAnsi="宋体"/>
          <w:b/>
          <w:color w:val="auto"/>
          <w:sz w:val="30"/>
          <w:szCs w:val="30"/>
          <w:highlight w:val="none"/>
          <w:lang w:val="en-US" w:eastAsia="zh-CN"/>
        </w:rPr>
        <w:t>2025</w:t>
      </w:r>
      <w:r>
        <w:rPr>
          <w:rFonts w:hint="eastAsia" w:hAnsi="宋体" w:cs="微软雅黑"/>
          <w:b/>
          <w:color w:val="auto"/>
          <w:spacing w:val="0"/>
          <w:sz w:val="30"/>
          <w:szCs w:val="30"/>
          <w:highlight w:val="none"/>
        </w:rPr>
        <w:t>年</w:t>
      </w:r>
      <w:r>
        <w:rPr>
          <w:rFonts w:hint="eastAsia" w:hAnsi="宋体" w:cs="微软雅黑"/>
          <w:b/>
          <w:color w:val="auto"/>
          <w:spacing w:val="0"/>
          <w:sz w:val="30"/>
          <w:szCs w:val="30"/>
          <w:highlight w:val="none"/>
          <w:lang w:val="en-US" w:eastAsia="zh-CN"/>
        </w:rPr>
        <w:t>01</w:t>
      </w:r>
      <w:r>
        <w:rPr>
          <w:rFonts w:hint="eastAsia" w:hAnsi="宋体" w:cs="微软雅黑"/>
          <w:b/>
          <w:color w:val="auto"/>
          <w:spacing w:val="0"/>
          <w:sz w:val="30"/>
          <w:szCs w:val="30"/>
          <w:highlight w:val="none"/>
        </w:rPr>
        <w:t>月</w:t>
      </w:r>
    </w:p>
    <w:p w14:paraId="1A3BDF43">
      <w:pPr>
        <w:pStyle w:val="23"/>
        <w:ind w:left="0" w:leftChars="0" w:firstLine="0" w:firstLineChars="0"/>
        <w:rPr>
          <w:rFonts w:hint="eastAsia"/>
          <w:color w:val="auto"/>
          <w:highlight w:val="none"/>
        </w:rPr>
        <w:sectPr>
          <w:headerReference r:id="rId3" w:type="default"/>
          <w:footerReference r:id="rId4" w:type="default"/>
          <w:pgSz w:w="11906" w:h="16838"/>
          <w:pgMar w:top="1440" w:right="1080" w:bottom="1440" w:left="1080" w:header="851" w:footer="992" w:gutter="0"/>
          <w:pgNumType w:start="1"/>
          <w:cols w:space="720" w:num="1"/>
          <w:titlePg/>
          <w:docGrid w:type="lines" w:linePitch="312" w:charSpace="0"/>
        </w:sectPr>
      </w:pPr>
    </w:p>
    <w:p w14:paraId="35ECB7E0">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目   录</w:t>
      </w:r>
    </w:p>
    <w:p w14:paraId="5B0451A7">
      <w:pPr>
        <w:pStyle w:val="24"/>
        <w:rPr>
          <w:color w:val="auto"/>
          <w:highlight w:val="none"/>
        </w:rPr>
      </w:pPr>
    </w:p>
    <w:bookmarkEnd w:id="0"/>
    <w:p w14:paraId="76F72E25">
      <w:pPr>
        <w:pStyle w:val="18"/>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fldChar w:fldCharType="begin"/>
      </w:r>
      <w:r>
        <w:rPr>
          <w:rFonts w:hint="eastAsia" w:asciiTheme="minorEastAsia" w:hAnsiTheme="minorEastAsia" w:eastAsiaTheme="minorEastAsia" w:cstheme="minorEastAsia"/>
          <w:b/>
          <w:bCs/>
          <w:color w:val="auto"/>
          <w:sz w:val="24"/>
          <w:szCs w:val="24"/>
          <w:highlight w:val="none"/>
        </w:rPr>
        <w:instrText xml:space="preserve"> HYPERLINK \l _Toc11939 </w:instrText>
      </w:r>
      <w:r>
        <w:rPr>
          <w:rFonts w:hint="eastAsia" w:asciiTheme="minorEastAsia" w:hAnsiTheme="minorEastAsia" w:eastAsiaTheme="minorEastAsia" w:cstheme="minorEastAsia"/>
          <w:b/>
          <w:bCs/>
          <w:color w:val="auto"/>
          <w:sz w:val="24"/>
          <w:szCs w:val="24"/>
          <w:highlight w:val="none"/>
        </w:rPr>
        <w:fldChar w:fldCharType="separate"/>
      </w:r>
      <w:r>
        <w:rPr>
          <w:rFonts w:hint="eastAsia" w:asciiTheme="minorEastAsia" w:hAnsiTheme="minorEastAsia" w:eastAsiaTheme="minorEastAsia" w:cstheme="minorEastAsia"/>
          <w:b/>
          <w:bCs/>
          <w:color w:val="auto"/>
          <w:sz w:val="24"/>
          <w:szCs w:val="24"/>
          <w:highlight w:val="none"/>
        </w:rPr>
        <w:t>第一章 竞争性磋商公告</w:t>
      </w:r>
      <w:r>
        <w:rPr>
          <w:rFonts w:hint="eastAsia" w:asciiTheme="minorEastAsia" w:hAnsiTheme="minorEastAsia" w:eastAsiaTheme="minorEastAsia" w:cstheme="minorEastAsia"/>
          <w:b/>
          <w:bCs/>
          <w:color w:val="auto"/>
          <w:sz w:val="24"/>
          <w:szCs w:val="24"/>
          <w:highlight w:val="none"/>
        </w:rPr>
        <w:fldChar w:fldCharType="end"/>
      </w:r>
      <w:r>
        <w:rPr>
          <w:rFonts w:hint="eastAsia" w:asciiTheme="minorEastAsia" w:hAnsiTheme="minorEastAsia" w:eastAsiaTheme="minorEastAsia" w:cstheme="minorEastAsia"/>
          <w:b/>
          <w:bCs/>
          <w:color w:val="auto"/>
          <w:sz w:val="24"/>
          <w:szCs w:val="24"/>
          <w:highlight w:val="none"/>
          <w:lang w:val="en-US" w:eastAsia="zh-CN"/>
        </w:rPr>
        <w:t>.....................................................1</w:t>
      </w:r>
    </w:p>
    <w:p w14:paraId="09CCF177">
      <w:pPr>
        <w:pStyle w:val="18"/>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第二章 供应商须知.........................................................5</w:t>
      </w:r>
    </w:p>
    <w:p w14:paraId="4A1911D2">
      <w:pPr>
        <w:pStyle w:val="18"/>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第三章 采购需求..........................................................25</w:t>
      </w:r>
    </w:p>
    <w:p w14:paraId="2F97795D">
      <w:pPr>
        <w:pStyle w:val="18"/>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第四章 评审办法..........................................................28</w:t>
      </w:r>
    </w:p>
    <w:p w14:paraId="05579177">
      <w:pPr>
        <w:pStyle w:val="18"/>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第五章 合同条款及格式....................................................38</w:t>
      </w:r>
    </w:p>
    <w:p w14:paraId="00EBC062">
      <w:pPr>
        <w:pStyle w:val="18"/>
        <w:keepNext w:val="0"/>
        <w:keepLines w:val="0"/>
        <w:pageBreakBefore w:val="0"/>
        <w:widowControl w:val="0"/>
        <w:tabs>
          <w:tab w:val="right" w:leader="dot" w:pos="9746"/>
        </w:tabs>
        <w:kinsoku/>
        <w:wordWrap/>
        <w:overflowPunct/>
        <w:topLinePunct w:val="0"/>
        <w:autoSpaceDE/>
        <w:autoSpaceDN/>
        <w:bidi w:val="0"/>
        <w:adjustRightInd/>
        <w:snapToGrid/>
        <w:spacing w:line="480" w:lineRule="auto"/>
        <w:ind w:firstLine="241" w:firstLineChars="100"/>
        <w:jc w:val="center"/>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第六章 竞争性磋商响应文件格式............................................79</w:t>
      </w:r>
    </w:p>
    <w:p w14:paraId="7C0E24B8">
      <w:pPr>
        <w:outlineLvl w:val="0"/>
        <w:rPr>
          <w:rFonts w:ascii="宋体" w:hAnsi="宋体" w:cs="宋体"/>
          <w:color w:val="auto"/>
          <w:sz w:val="48"/>
          <w:szCs w:val="56"/>
          <w:highlight w:val="none"/>
        </w:rPr>
      </w:pPr>
    </w:p>
    <w:p w14:paraId="457FC46A">
      <w:pPr>
        <w:rPr>
          <w:rFonts w:ascii="宋体" w:hAnsi="宋体" w:cs="宋体"/>
          <w:color w:val="auto"/>
          <w:sz w:val="48"/>
          <w:szCs w:val="56"/>
          <w:highlight w:val="none"/>
        </w:rPr>
      </w:pPr>
    </w:p>
    <w:p w14:paraId="1A6F9B5C">
      <w:pPr>
        <w:rPr>
          <w:rFonts w:ascii="宋体" w:hAnsi="宋体" w:cs="宋体"/>
          <w:color w:val="auto"/>
          <w:sz w:val="28"/>
          <w:szCs w:val="36"/>
          <w:highlight w:val="none"/>
        </w:rPr>
      </w:pPr>
    </w:p>
    <w:p w14:paraId="73B90B06">
      <w:pPr>
        <w:rPr>
          <w:rFonts w:ascii="宋体" w:hAnsi="宋体" w:cs="宋体"/>
          <w:color w:val="auto"/>
          <w:sz w:val="28"/>
          <w:szCs w:val="36"/>
          <w:highlight w:val="none"/>
        </w:rPr>
      </w:pPr>
    </w:p>
    <w:p w14:paraId="0A8CB764">
      <w:pPr>
        <w:rPr>
          <w:rFonts w:ascii="宋体" w:hAnsi="宋体" w:cs="宋体"/>
          <w:color w:val="auto"/>
          <w:sz w:val="28"/>
          <w:szCs w:val="36"/>
          <w:highlight w:val="none"/>
        </w:rPr>
      </w:pPr>
    </w:p>
    <w:p w14:paraId="6DF401E5">
      <w:pPr>
        <w:rPr>
          <w:rFonts w:ascii="宋体" w:hAnsi="宋体" w:cs="宋体"/>
          <w:color w:val="auto"/>
          <w:sz w:val="28"/>
          <w:szCs w:val="36"/>
          <w:highlight w:val="none"/>
        </w:rPr>
      </w:pPr>
    </w:p>
    <w:p w14:paraId="0DF9B160">
      <w:pPr>
        <w:rPr>
          <w:rFonts w:ascii="宋体" w:hAnsi="宋体" w:cs="宋体"/>
          <w:color w:val="auto"/>
          <w:sz w:val="28"/>
          <w:szCs w:val="36"/>
          <w:highlight w:val="none"/>
        </w:rPr>
      </w:pPr>
    </w:p>
    <w:p w14:paraId="73089E07">
      <w:pPr>
        <w:rPr>
          <w:rFonts w:ascii="宋体" w:hAnsi="宋体" w:cs="宋体"/>
          <w:color w:val="auto"/>
          <w:sz w:val="28"/>
          <w:szCs w:val="36"/>
          <w:highlight w:val="none"/>
        </w:rPr>
      </w:pPr>
    </w:p>
    <w:p w14:paraId="1BBB7C0E">
      <w:pPr>
        <w:rPr>
          <w:rFonts w:ascii="宋体" w:hAnsi="宋体" w:cs="宋体"/>
          <w:color w:val="auto"/>
          <w:sz w:val="28"/>
          <w:szCs w:val="36"/>
          <w:highlight w:val="none"/>
        </w:rPr>
      </w:pPr>
    </w:p>
    <w:p w14:paraId="3D9DC238">
      <w:pPr>
        <w:pStyle w:val="24"/>
        <w:rPr>
          <w:rFonts w:ascii="宋体" w:hAnsi="宋体" w:cs="宋体"/>
          <w:color w:val="auto"/>
          <w:sz w:val="28"/>
          <w:szCs w:val="36"/>
          <w:highlight w:val="none"/>
        </w:rPr>
      </w:pPr>
    </w:p>
    <w:p w14:paraId="0535E48D">
      <w:pPr>
        <w:rPr>
          <w:color w:val="auto"/>
          <w:highlight w:val="none"/>
        </w:rPr>
      </w:pPr>
    </w:p>
    <w:p w14:paraId="711716F4">
      <w:pPr>
        <w:pStyle w:val="39"/>
        <w:rPr>
          <w:rFonts w:ascii="宋体" w:hAnsi="宋体" w:cs="宋体"/>
          <w:b/>
          <w:bCs/>
          <w:color w:val="auto"/>
          <w:sz w:val="32"/>
          <w:szCs w:val="40"/>
          <w:highlight w:val="none"/>
        </w:rPr>
        <w:sectPr>
          <w:footerReference r:id="rId6" w:type="first"/>
          <w:footerReference r:id="rId5" w:type="default"/>
          <w:pgSz w:w="11906" w:h="16838"/>
          <w:pgMar w:top="1440" w:right="1080" w:bottom="1440" w:left="1080" w:header="851" w:footer="992" w:gutter="0"/>
          <w:pgNumType w:fmt="decimal" w:start="1"/>
          <w:cols w:space="720" w:num="1"/>
          <w:titlePg/>
          <w:docGrid w:type="lines" w:linePitch="312" w:charSpace="0"/>
        </w:sectPr>
      </w:pPr>
      <w:bookmarkStart w:id="1" w:name="_Toc3891_WPSOffice_Level1"/>
    </w:p>
    <w:bookmarkEnd w:id="1"/>
    <w:p w14:paraId="793F8A81">
      <w:pPr>
        <w:pStyle w:val="2"/>
        <w:keepNext/>
        <w:keepLines/>
        <w:pageBreakBefore w:val="0"/>
        <w:widowControl w:val="0"/>
        <w:tabs>
          <w:tab w:val="left" w:pos="0"/>
        </w:tabs>
        <w:kinsoku/>
        <w:wordWrap/>
        <w:overflowPunct/>
        <w:topLinePunct w:val="0"/>
        <w:autoSpaceDE w:val="0"/>
        <w:autoSpaceDN w:val="0"/>
        <w:bidi w:val="0"/>
        <w:adjustRightInd w:val="0"/>
        <w:snapToGrid/>
        <w:spacing w:before="0" w:after="157" w:afterLines="50" w:line="240" w:lineRule="auto"/>
        <w:jc w:val="center"/>
        <w:textAlignment w:val="auto"/>
        <w:rPr>
          <w:rFonts w:ascii="宋体" w:hAnsi="宋体" w:eastAsia="宋体"/>
          <w:color w:val="auto"/>
          <w:sz w:val="28"/>
          <w:szCs w:val="28"/>
          <w:highlight w:val="none"/>
        </w:rPr>
      </w:pPr>
      <w:r>
        <w:rPr>
          <w:rFonts w:hint="eastAsia" w:ascii="宋体" w:hAnsi="宋体" w:eastAsia="宋体"/>
          <w:color w:val="auto"/>
          <w:highlight w:val="none"/>
        </w:rPr>
        <w:t>第一章</w:t>
      </w:r>
      <w:bookmarkStart w:id="2" w:name="_Toc35393797"/>
      <w:bookmarkStart w:id="3" w:name="_Toc28359011"/>
      <w:r>
        <w:rPr>
          <w:rFonts w:hint="eastAsia" w:ascii="宋体" w:hAnsi="宋体"/>
          <w:color w:val="auto"/>
          <w:highlight w:val="none"/>
          <w:lang w:val="en-US" w:eastAsia="zh-CN"/>
        </w:rPr>
        <w:t xml:space="preserve"> </w:t>
      </w:r>
      <w:r>
        <w:rPr>
          <w:rFonts w:hint="eastAsia" w:ascii="宋体" w:hAnsi="宋体" w:eastAsia="宋体"/>
          <w:color w:val="auto"/>
          <w:highlight w:val="none"/>
        </w:rPr>
        <w:t>竞争性磋商公告</w:t>
      </w:r>
      <w:bookmarkEnd w:id="2"/>
      <w:bookmarkEnd w:id="3"/>
    </w:p>
    <w:p w14:paraId="0EE74C9D">
      <w:pPr>
        <w:pBdr>
          <w:top w:val="single" w:color="auto" w:sz="4" w:space="1"/>
          <w:left w:val="single" w:color="auto" w:sz="4" w:space="4"/>
          <w:bottom w:val="single" w:color="auto" w:sz="4" w:space="1"/>
          <w:right w:val="single" w:color="auto" w:sz="4" w:space="4"/>
        </w:pBd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230667A3">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eastAsia="宋体" w:cs="宋体"/>
          <w:color w:val="auto"/>
          <w:sz w:val="21"/>
          <w:szCs w:val="21"/>
          <w:highlight w:val="none"/>
        </w:rPr>
      </w:pPr>
      <w:r>
        <w:rPr>
          <w:rFonts w:hint="eastAsia" w:ascii="宋体" w:hAnsi="宋体" w:cs="宋体"/>
          <w:color w:val="auto"/>
          <w:sz w:val="21"/>
          <w:szCs w:val="21"/>
          <w:highlight w:val="none"/>
          <w:lang w:eastAsia="zh-CN"/>
        </w:rPr>
        <w:t>中华人民共和国畹町出入境边防检查站芒棒、中山分站营区灾后维修改造项目</w:t>
      </w:r>
      <w:r>
        <w:rPr>
          <w:rFonts w:hint="eastAsia" w:ascii="宋体" w:hAnsi="宋体" w:eastAsia="宋体" w:cs="宋体"/>
          <w:color w:val="auto"/>
          <w:sz w:val="21"/>
          <w:szCs w:val="21"/>
          <w:highlight w:val="none"/>
        </w:rPr>
        <w:t>的潜在供应商应在</w:t>
      </w:r>
      <w:r>
        <w:rPr>
          <w:rFonts w:hint="eastAsia" w:ascii="宋体" w:hAnsi="宋体" w:cs="宋体"/>
          <w:color w:val="auto"/>
          <w:sz w:val="21"/>
          <w:szCs w:val="21"/>
          <w:highlight w:val="none"/>
          <w:lang w:eastAsia="zh-CN"/>
        </w:rPr>
        <w:t>云南立友工程咨询有限公司（云南省德宏州芒市榕树北路5号）</w:t>
      </w:r>
      <w:bookmarkStart w:id="873" w:name="_GoBack"/>
      <w:bookmarkEnd w:id="873"/>
      <w:r>
        <w:rPr>
          <w:rFonts w:hint="eastAsia" w:asciiTheme="minorEastAsia" w:hAnsiTheme="minorEastAsia" w:eastAsiaTheme="minorEastAsia" w:cstheme="minorEastAsia"/>
          <w:color w:val="auto"/>
          <w:sz w:val="21"/>
          <w:szCs w:val="21"/>
          <w:highlight w:val="none"/>
          <w:lang w:val="en-US" w:eastAsia="zh-CN"/>
        </w:rPr>
        <w:t>或邮件方式</w:t>
      </w:r>
      <w:r>
        <w:rPr>
          <w:rFonts w:hint="eastAsia" w:asciiTheme="minorEastAsia" w:hAnsiTheme="minorEastAsia" w:eastAsiaTheme="minorEastAsia" w:cstheme="minorEastAsia"/>
          <w:color w:val="auto"/>
          <w:sz w:val="21"/>
          <w:szCs w:val="21"/>
          <w:highlight w:val="none"/>
        </w:rPr>
        <w:t>获取采购文件</w:t>
      </w:r>
      <w:r>
        <w:rPr>
          <w:rFonts w:hint="eastAsia" w:ascii="宋体" w:hAnsi="宋体" w:eastAsia="宋体" w:cs="宋体"/>
          <w:color w:val="auto"/>
          <w:sz w:val="21"/>
          <w:szCs w:val="21"/>
          <w:highlight w:val="none"/>
        </w:rPr>
        <w:t>，并于</w:t>
      </w:r>
      <w:r>
        <w:rPr>
          <w:rFonts w:hint="eastAsia" w:ascii="宋体" w:hAnsi="宋体" w:cs="宋体"/>
          <w:color w:val="auto"/>
          <w:kern w:val="0"/>
          <w:sz w:val="21"/>
          <w:szCs w:val="21"/>
          <w:highlight w:val="none"/>
          <w:u w:val="none"/>
          <w:lang w:val="en-US" w:eastAsia="zh-CN"/>
        </w:rPr>
        <w:t>2025年02月11日15点00分</w:t>
      </w:r>
      <w:r>
        <w:rPr>
          <w:rFonts w:hint="eastAsia" w:ascii="宋体" w:hAnsi="宋体" w:eastAsia="宋体" w:cs="宋体"/>
          <w:bCs/>
          <w:color w:val="auto"/>
          <w:sz w:val="21"/>
          <w:szCs w:val="21"/>
          <w:highlight w:val="none"/>
        </w:rPr>
        <w:t>（北京时间）前提交响应文件</w:t>
      </w:r>
      <w:r>
        <w:rPr>
          <w:rFonts w:hint="eastAsia" w:ascii="宋体" w:hAnsi="宋体" w:eastAsia="宋体" w:cs="宋体"/>
          <w:color w:val="auto"/>
          <w:sz w:val="21"/>
          <w:szCs w:val="21"/>
          <w:highlight w:val="none"/>
        </w:rPr>
        <w:t>。</w:t>
      </w:r>
    </w:p>
    <w:p w14:paraId="7BB3FBE0">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4" w:name="_Toc28359012"/>
      <w:bookmarkStart w:id="5" w:name="_Toc28359089"/>
      <w:bookmarkStart w:id="6" w:name="_Toc35393629"/>
      <w:bookmarkStart w:id="7" w:name="_Toc35393798"/>
      <w:r>
        <w:rPr>
          <w:rFonts w:hint="eastAsia" w:ascii="宋体" w:hAnsi="宋体" w:eastAsia="宋体" w:cs="宋体"/>
          <w:bCs w:val="0"/>
          <w:color w:val="auto"/>
          <w:sz w:val="21"/>
          <w:szCs w:val="21"/>
          <w:highlight w:val="none"/>
        </w:rPr>
        <w:t>一、项目基本情况</w:t>
      </w:r>
      <w:bookmarkEnd w:id="4"/>
      <w:bookmarkEnd w:id="5"/>
      <w:bookmarkEnd w:id="6"/>
      <w:bookmarkEnd w:id="7"/>
    </w:p>
    <w:p w14:paraId="0ACF3BB6">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default" w:ascii="宋体" w:hAnsi="宋体" w:eastAsia="宋体" w:cs="宋体"/>
          <w:color w:val="auto"/>
          <w:sz w:val="21"/>
          <w:szCs w:val="21"/>
          <w:highlight w:val="none"/>
          <w:lang w:val="en-US"/>
        </w:rPr>
      </w:pPr>
      <w:bookmarkStart w:id="8" w:name="_Toc35393799"/>
      <w:bookmarkStart w:id="9" w:name="_Toc35393630"/>
      <w:bookmarkStart w:id="10" w:name="_Toc28359013"/>
      <w:bookmarkStart w:id="11" w:name="_Toc28359090"/>
      <w:r>
        <w:rPr>
          <w:rFonts w:hint="eastAsia" w:ascii="宋体" w:hAnsi="宋体" w:eastAsia="宋体" w:cs="宋体"/>
          <w:color w:val="auto"/>
          <w:sz w:val="21"/>
          <w:szCs w:val="21"/>
          <w:highlight w:val="none"/>
        </w:rPr>
        <w:t>招标编号：</w:t>
      </w:r>
      <w:r>
        <w:rPr>
          <w:rFonts w:hint="eastAsia" w:ascii="宋体" w:hAnsi="宋体" w:cs="宋体"/>
          <w:color w:val="auto"/>
          <w:sz w:val="21"/>
          <w:szCs w:val="21"/>
          <w:highlight w:val="none"/>
          <w:lang w:eastAsia="zh-CN"/>
        </w:rPr>
        <w:t>YNLYZB-2025-09</w:t>
      </w:r>
    </w:p>
    <w:p w14:paraId="5DB7D3BB">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cs="宋体"/>
          <w:color w:val="auto"/>
          <w:sz w:val="21"/>
          <w:szCs w:val="21"/>
          <w:highlight w:val="none"/>
          <w:lang w:eastAsia="zh-CN"/>
        </w:rPr>
        <w:t>中华人民共和国畹町出入境边防检查站芒棒、中山分站营区灾后维修改造项目</w:t>
      </w:r>
    </w:p>
    <w:p w14:paraId="4752FBB6">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采购方式：□竞争性谈判 ☑竞争性磋商 </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询价</w:t>
      </w:r>
    </w:p>
    <w:p w14:paraId="6A22743F">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316360.95</w:t>
      </w:r>
      <w:r>
        <w:rPr>
          <w:rFonts w:hint="eastAsia" w:ascii="宋体" w:hAnsi="宋体" w:eastAsia="宋体" w:cs="宋体"/>
          <w:color w:val="auto"/>
          <w:sz w:val="21"/>
          <w:szCs w:val="21"/>
          <w:highlight w:val="none"/>
          <w:lang w:eastAsia="zh-CN"/>
        </w:rPr>
        <w:t>元</w:t>
      </w:r>
    </w:p>
    <w:p w14:paraId="7B25CF26">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最高限价：316360.95元（即招标控制价）</w:t>
      </w:r>
    </w:p>
    <w:p w14:paraId="4B991FA2">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采购需求：</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瑞丽市</w:t>
      </w:r>
      <w:r>
        <w:rPr>
          <w:rFonts w:hint="eastAsia" w:ascii="宋体" w:hAnsi="宋体" w:cs="宋体"/>
          <w:color w:val="auto"/>
          <w:sz w:val="21"/>
          <w:szCs w:val="21"/>
          <w:highlight w:val="none"/>
          <w:lang w:eastAsia="zh-CN"/>
        </w:rPr>
        <w:t>畹町镇芒棒</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新建泄洪管85米；拆除砖砌墙体15米；拆除浆砌石挡墙20立方米；拆除砖砌围墙5米，包含拆除后的渣土外运；移位重建10立方米水箱一座(含支架)；修复绿化带100㎡，绿化带为草皮种植；翻新场地硬化60㎡，包含挖除旧路面、渣土外运、重新浇筑；铺设篮球场边预制沟盖板33米，包含沟盖板一22米，沟盖板二11米；楼梯旁排水沟清淤，沟底板翻新长约12.5米，沟宽0.5米；新建办公楼排水沟138米；（</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）芒市</w:t>
      </w:r>
      <w:r>
        <w:rPr>
          <w:rFonts w:hint="eastAsia" w:ascii="宋体" w:hAnsi="宋体" w:cs="宋体"/>
          <w:color w:val="auto"/>
          <w:sz w:val="21"/>
          <w:szCs w:val="21"/>
          <w:highlight w:val="none"/>
          <w:lang w:val="en-US" w:eastAsia="zh-CN"/>
        </w:rPr>
        <w:t>中山乡</w:t>
      </w:r>
      <w:r>
        <w:rPr>
          <w:rFonts w:hint="eastAsia" w:ascii="宋体" w:hAnsi="宋体" w:cs="宋体"/>
          <w:color w:val="auto"/>
          <w:sz w:val="21"/>
          <w:szCs w:val="21"/>
          <w:highlight w:val="none"/>
          <w:lang w:eastAsia="zh-CN"/>
        </w:rPr>
        <w:t>中山</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站新建重力式挡土墙20米等。</w:t>
      </w:r>
    </w:p>
    <w:p w14:paraId="2A5BA4B9">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质量标准：</w:t>
      </w:r>
      <w:r>
        <w:rPr>
          <w:rFonts w:hint="eastAsia" w:ascii="宋体" w:hAnsi="宋体" w:cs="宋体"/>
          <w:color w:val="auto"/>
          <w:sz w:val="21"/>
          <w:szCs w:val="21"/>
          <w:highlight w:val="none"/>
          <w:lang w:val="en-US" w:eastAsia="zh-CN"/>
        </w:rPr>
        <w:t>符合国家、地方、行业相关规范、条例及技术标准及验收要求，满足设计图纸和采购人的使用要求，通过采购人组织的验收，一次性验收合格。</w:t>
      </w:r>
    </w:p>
    <w:p w14:paraId="365CA066">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工期</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60日历天。</w:t>
      </w:r>
    </w:p>
    <w:p w14:paraId="1E8C84A8">
      <w:pPr>
        <w:keepNext w:val="0"/>
        <w:keepLines w:val="0"/>
        <w:pageBreakBefore w:val="0"/>
        <w:widowControl w:val="0"/>
        <w:kinsoku/>
        <w:wordWrap/>
        <w:overflowPunct/>
        <w:topLinePunct w:val="0"/>
        <w:autoSpaceDE/>
        <w:autoSpaceDN/>
        <w:bidi w:val="0"/>
        <w:adjustRightInd/>
        <w:snapToGrid/>
        <w:spacing w:line="47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本项目（</w:t>
      </w:r>
      <w:r>
        <w:rPr>
          <w:rFonts w:hint="eastAsia" w:ascii="宋体" w:hAnsi="宋体" w:cs="宋体"/>
          <w:color w:val="auto"/>
          <w:sz w:val="21"/>
          <w:szCs w:val="21"/>
          <w:highlight w:val="none"/>
          <w:lang w:val="en-US" w:eastAsia="zh-CN"/>
        </w:rPr>
        <w:t>否</w:t>
      </w:r>
      <w:r>
        <w:rPr>
          <w:rFonts w:hint="eastAsia" w:ascii="宋体" w:hAnsi="宋体" w:cs="宋体"/>
          <w:color w:val="auto"/>
          <w:sz w:val="21"/>
          <w:szCs w:val="21"/>
          <w:highlight w:val="none"/>
          <w:lang w:eastAsia="zh-CN"/>
        </w:rPr>
        <w:t>）接受联合体。</w:t>
      </w:r>
    </w:p>
    <w:p w14:paraId="2E669BEC">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二、申请人的资格要求：</w:t>
      </w:r>
      <w:bookmarkEnd w:id="8"/>
      <w:bookmarkEnd w:id="9"/>
      <w:bookmarkEnd w:id="10"/>
      <w:bookmarkEnd w:id="11"/>
    </w:p>
    <w:p w14:paraId="7BDD0138">
      <w:pPr>
        <w:keepNext w:val="0"/>
        <w:keepLines w:val="0"/>
        <w:pageBreakBefore w:val="0"/>
        <w:kinsoku/>
        <w:wordWrap/>
        <w:topLinePunct w:val="0"/>
        <w:bidi w:val="0"/>
        <w:snapToGrid/>
        <w:spacing w:line="470" w:lineRule="exact"/>
        <w:ind w:firstLine="420" w:firstLineChars="200"/>
        <w:jc w:val="left"/>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rPr>
        <w:t>1.满足《中华人民共和国政府采购法》第二十二条规定</w:t>
      </w:r>
      <w:bookmarkStart w:id="12" w:name="_Toc28359091"/>
      <w:bookmarkStart w:id="13" w:name="_Toc35393800"/>
      <w:bookmarkStart w:id="14" w:name="_Toc35393631"/>
      <w:bookmarkStart w:id="15" w:name="_Toc28359014"/>
      <w:r>
        <w:rPr>
          <w:rFonts w:hint="eastAsia" w:ascii="宋体" w:hAnsi="宋体" w:cs="宋体"/>
          <w:bCs/>
          <w:color w:val="auto"/>
          <w:kern w:val="0"/>
          <w:sz w:val="21"/>
          <w:szCs w:val="21"/>
          <w:highlight w:val="none"/>
          <w:lang w:eastAsia="zh-CN"/>
        </w:rPr>
        <w:t>：</w:t>
      </w:r>
    </w:p>
    <w:p w14:paraId="6D4652B5">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具有独立承担民事责任的能力：提供自然人有效身份证或法人或者其他组织有效的营业执照等证明文件</w:t>
      </w:r>
      <w:r>
        <w:rPr>
          <w:rFonts w:hint="eastAsia" w:ascii="宋体" w:hAnsi="宋体" w:eastAsia="宋体" w:cs="宋体"/>
          <w:color w:val="auto"/>
          <w:sz w:val="21"/>
          <w:szCs w:val="21"/>
          <w:highlight w:val="none"/>
        </w:rPr>
        <w:t>；</w:t>
      </w:r>
    </w:p>
    <w:p w14:paraId="39CA32BA">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具有良好的商业信誉和健全的财务会计制度：</w:t>
      </w:r>
    </w:p>
    <w:p w14:paraId="60024958">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良好的商业信誉：</w:t>
      </w:r>
      <w:r>
        <w:rPr>
          <w:rFonts w:hint="eastAsia" w:ascii="宋体" w:hAnsi="宋体" w:eastAsia="宋体" w:cs="宋体"/>
          <w:color w:val="auto"/>
          <w:sz w:val="21"/>
          <w:szCs w:val="21"/>
          <w:highlight w:val="none"/>
          <w:lang w:val="en-US" w:eastAsia="zh-CN"/>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磋商开始前查询，若供应商有失信行为，则不满足资格要求）；</w:t>
      </w:r>
    </w:p>
    <w:p w14:paraId="3715BE59">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健全的财务会计制度（内容可为以下二者之一）：①提供2022年至今任意年度经第三方审计机构审计的财务状况报告（包括资产负债表、利润表、现金流量表），成立不满1年的供应商提供自成立至今的财务报表（包括资产负债表、利润表、现金流量表）；②提供基本开户银行出具的资信证明</w:t>
      </w:r>
      <w:r>
        <w:rPr>
          <w:rFonts w:hint="eastAsia" w:ascii="宋体" w:hAnsi="宋体" w:eastAsia="宋体" w:cs="宋体"/>
          <w:color w:val="auto"/>
          <w:sz w:val="21"/>
          <w:szCs w:val="21"/>
          <w:highlight w:val="none"/>
        </w:rPr>
        <w:t>；</w:t>
      </w:r>
    </w:p>
    <w:p w14:paraId="199C140A">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具有履行合同所必需的设备和专业技术能力：</w:t>
      </w:r>
      <w:r>
        <w:rPr>
          <w:rFonts w:hint="eastAsia" w:ascii="宋体" w:hAnsi="宋体" w:cs="宋体"/>
          <w:color w:val="auto"/>
          <w:sz w:val="21"/>
          <w:szCs w:val="21"/>
          <w:highlight w:val="none"/>
          <w:lang w:val="en-US" w:eastAsia="zh-CN"/>
        </w:rPr>
        <w:t>提供相关证明材料</w:t>
      </w:r>
      <w:r>
        <w:rPr>
          <w:rFonts w:hint="eastAsia" w:ascii="宋体" w:hAnsi="宋体" w:eastAsia="宋体" w:cs="宋体"/>
          <w:color w:val="auto"/>
          <w:sz w:val="21"/>
          <w:szCs w:val="21"/>
          <w:highlight w:val="none"/>
        </w:rPr>
        <w:t>；</w:t>
      </w:r>
    </w:p>
    <w:p w14:paraId="56CC2535">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具有依法纳税和社会保障资金的良好记录：</w:t>
      </w:r>
      <w:r>
        <w:rPr>
          <w:rFonts w:hint="eastAsia" w:ascii="宋体" w:hAnsi="宋体" w:cs="宋体"/>
          <w:color w:val="auto"/>
          <w:sz w:val="21"/>
          <w:szCs w:val="21"/>
          <w:highlight w:val="none"/>
          <w:lang w:val="en-US" w:eastAsia="zh-CN"/>
        </w:rPr>
        <w:t>提供2024年1月至今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eastAsia="宋体" w:cs="宋体"/>
          <w:color w:val="auto"/>
          <w:sz w:val="21"/>
          <w:szCs w:val="21"/>
          <w:highlight w:val="none"/>
        </w:rPr>
        <w:t>；</w:t>
      </w:r>
    </w:p>
    <w:p w14:paraId="13CE8746">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sz w:val="21"/>
          <w:szCs w:val="21"/>
          <w:highlight w:val="none"/>
        </w:rPr>
        <w:t>；</w:t>
      </w:r>
    </w:p>
    <w:p w14:paraId="46E621EB">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法律、行政法规规定的其他条件</w:t>
      </w:r>
      <w:r>
        <w:rPr>
          <w:rFonts w:hint="eastAsia" w:ascii="宋体" w:hAnsi="宋体" w:cs="宋体"/>
          <w:color w:val="auto"/>
          <w:sz w:val="21"/>
          <w:szCs w:val="21"/>
          <w:highlight w:val="none"/>
          <w:lang w:val="en-US" w:eastAsia="zh-CN"/>
        </w:rPr>
        <w:t>：</w:t>
      </w:r>
    </w:p>
    <w:p w14:paraId="552DF2C5">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①单位负责人为同一人或者存在直接控股、管理关系的不同供应商，不得参加同一合同项下的政府采购活动；</w:t>
      </w:r>
    </w:p>
    <w:p w14:paraId="1AFBE079">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②为采购项目提供整体设计、规范编制或者项目管理、监理、检测等服务的供应商，不得再参加该采购项目的其他采购活动。</w:t>
      </w:r>
    </w:p>
    <w:p w14:paraId="54AE5E28">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64C76FD3">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（1）本项目不属于专门面向中小企业采购的项目；</w:t>
      </w:r>
    </w:p>
    <w:p w14:paraId="1CC99ECD">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中国残疾人联合会关于促进残疾人就业政府采购政策的通知》（财库〔2017〕141号）、《关于政府采购支持监狱企业发展有关问题的通知》(财库〔2014〕68号)等。</w:t>
      </w:r>
    </w:p>
    <w:p w14:paraId="17FD9557">
      <w:pPr>
        <w:pStyle w:val="11"/>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3.本项目的特定资格要求：</w:t>
      </w:r>
    </w:p>
    <w:p w14:paraId="4CF000C1">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企业资质：具备建筑工程施工总承包叁级（含叁级）以上资质</w:t>
      </w:r>
      <w:r>
        <w:rPr>
          <w:rFonts w:hint="eastAsia" w:ascii="宋体" w:hAnsi="宋体" w:cs="宋体"/>
          <w:color w:val="auto"/>
          <w:sz w:val="21"/>
          <w:szCs w:val="21"/>
          <w:highlight w:val="none"/>
          <w:lang w:val="en-US" w:eastAsia="zh-CN"/>
        </w:rPr>
        <w:t>；</w:t>
      </w:r>
    </w:p>
    <w:p w14:paraId="055CDC2D">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（2）安全生产许可证：具备有效</w:t>
      </w:r>
      <w:r>
        <w:rPr>
          <w:rFonts w:hint="eastAsia" w:ascii="宋体" w:hAnsi="宋体" w:cs="宋体"/>
          <w:color w:val="auto"/>
          <w:sz w:val="21"/>
          <w:szCs w:val="21"/>
          <w:highlight w:val="none"/>
          <w:lang w:eastAsia="zh-CN"/>
        </w:rPr>
        <w:t>的</w:t>
      </w:r>
      <w:r>
        <w:rPr>
          <w:rFonts w:hint="eastAsia" w:ascii="宋体" w:hAnsi="宋体" w:eastAsia="宋体" w:cs="宋体"/>
          <w:color w:val="auto"/>
          <w:sz w:val="21"/>
          <w:szCs w:val="21"/>
          <w:highlight w:val="none"/>
        </w:rPr>
        <w:t>安全生产许可证；当前未被建设行政主管部门取消投标资格；</w:t>
      </w:r>
    </w:p>
    <w:p w14:paraId="5A28BC80">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拟派项目经理资格：拟派的建造师（项目经理）必须具有建筑工程专业贰级（含贰级）以上注册建造师资格，具备合格有效的安全生产考核合格证书</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且是本单位的在职人员。</w:t>
      </w:r>
    </w:p>
    <w:p w14:paraId="19BC327F">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三、获取采购文件</w:t>
      </w:r>
      <w:bookmarkEnd w:id="12"/>
      <w:bookmarkEnd w:id="13"/>
      <w:bookmarkEnd w:id="14"/>
      <w:bookmarkEnd w:id="15"/>
    </w:p>
    <w:p w14:paraId="11B0F36B">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rPr>
        <w:t>时间：</w:t>
      </w:r>
      <w:r>
        <w:rPr>
          <w:rFonts w:hint="eastAsia" w:ascii="宋体" w:hAnsi="宋体" w:eastAsia="宋体" w:cs="宋体"/>
          <w:color w:val="auto"/>
          <w:kern w:val="0"/>
          <w:sz w:val="21"/>
          <w:szCs w:val="21"/>
          <w:highlight w:val="none"/>
          <w:u w:val="none"/>
          <w:lang w:val="en-US" w:eastAsia="zh-CN"/>
        </w:rPr>
        <w:t>202</w:t>
      </w:r>
      <w:r>
        <w:rPr>
          <w:rFonts w:hint="eastAsia" w:ascii="宋体" w:hAnsi="宋体" w:cs="宋体"/>
          <w:color w:val="auto"/>
          <w:kern w:val="0"/>
          <w:sz w:val="21"/>
          <w:szCs w:val="21"/>
          <w:highlight w:val="none"/>
          <w:u w:val="none"/>
          <w:lang w:val="en-US" w:eastAsia="zh-CN"/>
        </w:rPr>
        <w:t>5</w:t>
      </w:r>
      <w:r>
        <w:rPr>
          <w:rFonts w:hint="eastAsia" w:ascii="宋体" w:hAnsi="宋体" w:eastAsia="宋体" w:cs="宋体"/>
          <w:color w:val="auto"/>
          <w:kern w:val="0"/>
          <w:sz w:val="21"/>
          <w:szCs w:val="21"/>
          <w:highlight w:val="none"/>
          <w:u w:val="none"/>
          <w:lang w:val="en-US" w:eastAsia="zh-CN"/>
        </w:rPr>
        <w:t>年</w:t>
      </w:r>
      <w:r>
        <w:rPr>
          <w:rFonts w:hint="eastAsia" w:ascii="宋体" w:hAnsi="宋体" w:cs="宋体"/>
          <w:color w:val="auto"/>
          <w:kern w:val="0"/>
          <w:sz w:val="21"/>
          <w:szCs w:val="21"/>
          <w:highlight w:val="none"/>
          <w:u w:val="none"/>
          <w:lang w:val="en-US" w:eastAsia="zh-CN"/>
        </w:rPr>
        <w:t>01</w:t>
      </w:r>
      <w:r>
        <w:rPr>
          <w:rFonts w:hint="eastAsia" w:ascii="宋体" w:hAnsi="宋体" w:eastAsia="宋体" w:cs="宋体"/>
          <w:color w:val="auto"/>
          <w:kern w:val="0"/>
          <w:sz w:val="21"/>
          <w:szCs w:val="21"/>
          <w:highlight w:val="none"/>
          <w:u w:val="none"/>
          <w:lang w:val="en-US" w:eastAsia="zh-CN"/>
        </w:rPr>
        <w:t>月</w:t>
      </w:r>
      <w:r>
        <w:rPr>
          <w:rFonts w:hint="eastAsia" w:ascii="宋体" w:hAnsi="宋体" w:cs="宋体"/>
          <w:color w:val="auto"/>
          <w:kern w:val="0"/>
          <w:sz w:val="21"/>
          <w:szCs w:val="21"/>
          <w:highlight w:val="none"/>
          <w:u w:val="none"/>
          <w:lang w:val="en-US" w:eastAsia="zh-CN"/>
        </w:rPr>
        <w:t>23</w:t>
      </w:r>
      <w:r>
        <w:rPr>
          <w:rFonts w:hint="eastAsia" w:ascii="宋体" w:hAnsi="宋体" w:eastAsia="宋体" w:cs="宋体"/>
          <w:color w:val="auto"/>
          <w:kern w:val="0"/>
          <w:sz w:val="21"/>
          <w:szCs w:val="21"/>
          <w:highlight w:val="none"/>
          <w:u w:val="none"/>
          <w:lang w:val="en-US" w:eastAsia="zh-CN"/>
        </w:rPr>
        <w:t>日至202</w:t>
      </w:r>
      <w:r>
        <w:rPr>
          <w:rFonts w:hint="eastAsia" w:ascii="宋体" w:hAnsi="宋体" w:cs="宋体"/>
          <w:color w:val="auto"/>
          <w:kern w:val="0"/>
          <w:sz w:val="21"/>
          <w:szCs w:val="21"/>
          <w:highlight w:val="none"/>
          <w:u w:val="none"/>
          <w:lang w:val="en-US" w:eastAsia="zh-CN"/>
        </w:rPr>
        <w:t>5</w:t>
      </w:r>
      <w:r>
        <w:rPr>
          <w:rFonts w:hint="eastAsia" w:ascii="宋体" w:hAnsi="宋体" w:eastAsia="宋体" w:cs="宋体"/>
          <w:color w:val="auto"/>
          <w:kern w:val="0"/>
          <w:sz w:val="21"/>
          <w:szCs w:val="21"/>
          <w:highlight w:val="none"/>
          <w:u w:val="none"/>
          <w:lang w:val="en-US" w:eastAsia="zh-CN"/>
        </w:rPr>
        <w:t>年</w:t>
      </w:r>
      <w:r>
        <w:rPr>
          <w:rFonts w:hint="eastAsia" w:ascii="宋体" w:hAnsi="宋体" w:cs="宋体"/>
          <w:color w:val="auto"/>
          <w:kern w:val="0"/>
          <w:sz w:val="21"/>
          <w:szCs w:val="21"/>
          <w:highlight w:val="none"/>
          <w:u w:val="none"/>
          <w:lang w:val="en-US" w:eastAsia="zh-CN"/>
        </w:rPr>
        <w:t>02</w:t>
      </w:r>
      <w:r>
        <w:rPr>
          <w:rFonts w:hint="eastAsia" w:ascii="宋体" w:hAnsi="宋体" w:eastAsia="宋体" w:cs="宋体"/>
          <w:color w:val="auto"/>
          <w:kern w:val="0"/>
          <w:sz w:val="21"/>
          <w:szCs w:val="21"/>
          <w:highlight w:val="none"/>
          <w:u w:val="none"/>
          <w:lang w:val="en-US" w:eastAsia="zh-CN"/>
        </w:rPr>
        <w:t>月</w:t>
      </w:r>
      <w:r>
        <w:rPr>
          <w:rFonts w:hint="eastAsia" w:ascii="宋体" w:hAnsi="宋体" w:cs="宋体"/>
          <w:color w:val="auto"/>
          <w:kern w:val="0"/>
          <w:sz w:val="21"/>
          <w:szCs w:val="21"/>
          <w:highlight w:val="none"/>
          <w:u w:val="none"/>
          <w:lang w:val="en-US" w:eastAsia="zh-CN"/>
        </w:rPr>
        <w:t>06</w:t>
      </w:r>
      <w:r>
        <w:rPr>
          <w:rFonts w:hint="eastAsia" w:ascii="宋体" w:hAnsi="宋体" w:eastAsia="宋体" w:cs="宋体"/>
          <w:color w:val="auto"/>
          <w:kern w:val="0"/>
          <w:sz w:val="21"/>
          <w:szCs w:val="21"/>
          <w:highlight w:val="none"/>
          <w:u w:val="none"/>
          <w:lang w:val="en-US" w:eastAsia="zh-CN"/>
        </w:rPr>
        <w:t>日</w:t>
      </w:r>
      <w:r>
        <w:rPr>
          <w:rFonts w:hint="eastAsia" w:ascii="宋体" w:hAnsi="宋体" w:eastAsia="宋体" w:cs="宋体"/>
          <w:bCs/>
          <w:color w:val="auto"/>
          <w:kern w:val="0"/>
          <w:sz w:val="21"/>
          <w:szCs w:val="21"/>
          <w:highlight w:val="none"/>
        </w:rPr>
        <w:t>，每天上午08:30至1</w:t>
      </w:r>
      <w:r>
        <w:rPr>
          <w:rFonts w:hint="eastAsia" w:ascii="宋体" w:hAnsi="宋体" w:cs="宋体"/>
          <w:bCs/>
          <w:color w:val="auto"/>
          <w:kern w:val="0"/>
          <w:sz w:val="21"/>
          <w:szCs w:val="21"/>
          <w:highlight w:val="none"/>
          <w:lang w:val="en-US" w:eastAsia="zh-CN"/>
        </w:rPr>
        <w:t>2</w:t>
      </w:r>
      <w:r>
        <w:rPr>
          <w:rFonts w:hint="eastAsia" w:ascii="宋体" w:hAnsi="宋体" w:eastAsia="宋体" w:cs="宋体"/>
          <w:bCs/>
          <w:color w:val="auto"/>
          <w:kern w:val="0"/>
          <w:sz w:val="21"/>
          <w:szCs w:val="21"/>
          <w:highlight w:val="none"/>
        </w:rPr>
        <w:t>:</w:t>
      </w:r>
      <w:r>
        <w:rPr>
          <w:rFonts w:hint="eastAsia" w:ascii="宋体" w:hAnsi="宋体" w:cs="宋体"/>
          <w:bCs/>
          <w:color w:val="auto"/>
          <w:kern w:val="0"/>
          <w:sz w:val="21"/>
          <w:szCs w:val="21"/>
          <w:highlight w:val="none"/>
          <w:lang w:val="en-US" w:eastAsia="zh-CN"/>
        </w:rPr>
        <w:t>0</w:t>
      </w:r>
      <w:r>
        <w:rPr>
          <w:rFonts w:hint="eastAsia" w:ascii="宋体" w:hAnsi="宋体" w:eastAsia="宋体" w:cs="宋体"/>
          <w:bCs/>
          <w:color w:val="auto"/>
          <w:kern w:val="0"/>
          <w:sz w:val="21"/>
          <w:szCs w:val="21"/>
          <w:highlight w:val="none"/>
        </w:rPr>
        <w:t>0，下午：14:30至1</w:t>
      </w:r>
      <w:r>
        <w:rPr>
          <w:rFonts w:hint="eastAsia" w:ascii="宋体" w:hAnsi="宋体" w:cs="宋体"/>
          <w:bCs/>
          <w:color w:val="auto"/>
          <w:kern w:val="0"/>
          <w:sz w:val="21"/>
          <w:szCs w:val="21"/>
          <w:highlight w:val="none"/>
          <w:lang w:val="en-US" w:eastAsia="zh-CN"/>
        </w:rPr>
        <w:t>8</w:t>
      </w:r>
      <w:r>
        <w:rPr>
          <w:rFonts w:hint="eastAsia" w:ascii="宋体" w:hAnsi="宋体" w:eastAsia="宋体" w:cs="宋体"/>
          <w:bCs/>
          <w:color w:val="auto"/>
          <w:kern w:val="0"/>
          <w:sz w:val="21"/>
          <w:szCs w:val="21"/>
          <w:highlight w:val="none"/>
        </w:rPr>
        <w:t>:</w:t>
      </w:r>
      <w:r>
        <w:rPr>
          <w:rFonts w:hint="eastAsia" w:ascii="宋体" w:hAnsi="宋体" w:cs="宋体"/>
          <w:bCs/>
          <w:color w:val="auto"/>
          <w:kern w:val="0"/>
          <w:sz w:val="21"/>
          <w:szCs w:val="21"/>
          <w:highlight w:val="none"/>
          <w:lang w:val="en-US" w:eastAsia="zh-CN"/>
        </w:rPr>
        <w:t>0</w:t>
      </w:r>
      <w:r>
        <w:rPr>
          <w:rFonts w:hint="eastAsia" w:ascii="宋体" w:hAnsi="宋体" w:eastAsia="宋体" w:cs="宋体"/>
          <w:bCs/>
          <w:color w:val="auto"/>
          <w:kern w:val="0"/>
          <w:sz w:val="21"/>
          <w:szCs w:val="21"/>
          <w:highlight w:val="none"/>
        </w:rPr>
        <w:t>0（北京时间</w:t>
      </w:r>
      <w:r>
        <w:rPr>
          <w:rFonts w:hint="eastAsia" w:ascii="宋体" w:hAnsi="宋体" w:cs="宋体"/>
          <w:bCs/>
          <w:color w:val="auto"/>
          <w:kern w:val="0"/>
          <w:sz w:val="21"/>
          <w:szCs w:val="21"/>
          <w:highlight w:val="none"/>
          <w:lang w:eastAsia="zh-CN"/>
        </w:rPr>
        <w:t>，工作日</w:t>
      </w:r>
      <w:r>
        <w:rPr>
          <w:rFonts w:hint="eastAsia" w:ascii="宋体" w:hAnsi="宋体" w:eastAsia="宋体" w:cs="宋体"/>
          <w:bCs/>
          <w:color w:val="auto"/>
          <w:kern w:val="0"/>
          <w:sz w:val="21"/>
          <w:szCs w:val="21"/>
          <w:highlight w:val="none"/>
        </w:rPr>
        <w:t>）</w:t>
      </w:r>
      <w:r>
        <w:rPr>
          <w:rFonts w:hint="eastAsia" w:ascii="宋体" w:hAnsi="宋体" w:cs="宋体"/>
          <w:bCs/>
          <w:color w:val="auto"/>
          <w:kern w:val="0"/>
          <w:sz w:val="21"/>
          <w:szCs w:val="21"/>
          <w:highlight w:val="none"/>
          <w:lang w:eastAsia="zh-CN"/>
        </w:rPr>
        <w:t>。</w:t>
      </w:r>
    </w:p>
    <w:p w14:paraId="3310BB4D">
      <w:pPr>
        <w:keepNext w:val="0"/>
        <w:keepLines w:val="0"/>
        <w:pageBreakBefore w:val="0"/>
        <w:widowControl/>
        <w:kinsoku/>
        <w:wordWrap/>
        <w:overflowPunct/>
        <w:topLinePunct w:val="0"/>
        <w:autoSpaceDE/>
        <w:autoSpaceDN/>
        <w:bidi w:val="0"/>
        <w:snapToGrid/>
        <w:spacing w:line="470" w:lineRule="exact"/>
        <w:ind w:firstLine="420" w:firstLineChars="200"/>
        <w:jc w:val="left"/>
        <w:rPr>
          <w:rFonts w:hint="eastAsia" w:ascii="宋体" w:hAnsi="宋体" w:cs="宋体"/>
          <w:bCs/>
          <w:color w:val="auto"/>
          <w:kern w:val="0"/>
          <w:sz w:val="21"/>
          <w:szCs w:val="21"/>
          <w:highlight w:val="none"/>
          <w:lang w:eastAsia="zh-CN"/>
        </w:rPr>
      </w:pPr>
      <w:bookmarkStart w:id="16" w:name="OLE_LINK16"/>
      <w:r>
        <w:rPr>
          <w:rFonts w:hint="eastAsia" w:ascii="宋体" w:hAnsi="宋体" w:cs="宋体"/>
          <w:bCs/>
          <w:color w:val="auto"/>
          <w:kern w:val="0"/>
          <w:sz w:val="21"/>
          <w:szCs w:val="21"/>
          <w:highlight w:val="none"/>
          <w:lang w:val="en-US" w:eastAsia="zh-CN"/>
        </w:rPr>
        <w:t>获取</w:t>
      </w:r>
      <w:r>
        <w:rPr>
          <w:rFonts w:hint="eastAsia" w:ascii="宋体" w:hAnsi="宋体" w:eastAsia="宋体" w:cs="宋体"/>
          <w:bCs/>
          <w:color w:val="auto"/>
          <w:kern w:val="0"/>
          <w:sz w:val="21"/>
          <w:szCs w:val="21"/>
          <w:highlight w:val="none"/>
        </w:rPr>
        <w:t>方式：</w:t>
      </w:r>
      <w:r>
        <w:rPr>
          <w:rFonts w:hint="eastAsia" w:ascii="宋体" w:hAnsi="宋体" w:eastAsia="宋体" w:cs="宋体"/>
          <w:bCs/>
          <w:color w:val="auto"/>
          <w:kern w:val="0"/>
          <w:sz w:val="21"/>
          <w:szCs w:val="21"/>
          <w:highlight w:val="none"/>
          <w:lang w:eastAsia="zh-CN"/>
        </w:rPr>
        <w:t>现场获取</w:t>
      </w:r>
      <w:r>
        <w:rPr>
          <w:rFonts w:hint="eastAsia" w:ascii="宋体" w:hAnsi="宋体" w:eastAsia="宋体" w:cs="宋体"/>
          <w:bCs/>
          <w:color w:val="auto"/>
          <w:kern w:val="0"/>
          <w:sz w:val="21"/>
          <w:szCs w:val="21"/>
          <w:highlight w:val="none"/>
          <w:lang w:val="en-US" w:eastAsia="zh-CN"/>
        </w:rPr>
        <w:t>或邮件获取</w:t>
      </w:r>
      <w:r>
        <w:rPr>
          <w:rFonts w:hint="eastAsia" w:ascii="宋体" w:hAnsi="宋体" w:cs="宋体"/>
          <w:bCs/>
          <w:color w:val="auto"/>
          <w:kern w:val="0"/>
          <w:sz w:val="21"/>
          <w:szCs w:val="21"/>
          <w:highlight w:val="none"/>
          <w:lang w:eastAsia="zh-CN"/>
        </w:rPr>
        <w:t>。</w:t>
      </w:r>
    </w:p>
    <w:p w14:paraId="0481BEBA">
      <w:pPr>
        <w:keepNext w:val="0"/>
        <w:keepLines w:val="0"/>
        <w:pageBreakBefore w:val="0"/>
        <w:widowControl/>
        <w:kinsoku/>
        <w:wordWrap/>
        <w:overflowPunct/>
        <w:topLinePunct w:val="0"/>
        <w:autoSpaceDE/>
        <w:autoSpaceDN/>
        <w:bidi w:val="0"/>
        <w:snapToGrid/>
        <w:spacing w:line="470" w:lineRule="exact"/>
        <w:ind w:firstLine="422" w:firstLineChars="200"/>
        <w:jc w:val="left"/>
        <w:rPr>
          <w:rFonts w:hint="eastAsia" w:ascii="宋体" w:hAnsi="宋体" w:eastAsia="宋体" w:cs="宋体"/>
          <w:b/>
          <w:bCs w:val="0"/>
          <w:color w:val="auto"/>
          <w:kern w:val="0"/>
          <w:sz w:val="21"/>
          <w:szCs w:val="21"/>
          <w:highlight w:val="none"/>
          <w:lang w:val="en-US" w:eastAsia="zh-CN"/>
        </w:rPr>
      </w:pPr>
      <w:r>
        <w:rPr>
          <w:rFonts w:hint="eastAsia" w:ascii="宋体" w:hAnsi="宋体" w:eastAsia="宋体" w:cs="宋体"/>
          <w:b/>
          <w:bCs w:val="0"/>
          <w:color w:val="auto"/>
          <w:kern w:val="0"/>
          <w:sz w:val="21"/>
          <w:szCs w:val="21"/>
          <w:highlight w:val="none"/>
          <w:lang w:val="en-US" w:eastAsia="zh-CN"/>
        </w:rPr>
        <w:t>方式一：现场获取</w:t>
      </w:r>
    </w:p>
    <w:p w14:paraId="09D1428D">
      <w:pPr>
        <w:keepNext w:val="0"/>
        <w:keepLines w:val="0"/>
        <w:pageBreakBefore w:val="0"/>
        <w:widowControl/>
        <w:kinsoku/>
        <w:wordWrap/>
        <w:overflowPunct/>
        <w:topLinePunct w:val="0"/>
        <w:autoSpaceDE/>
        <w:autoSpaceDN/>
        <w:bidi w:val="0"/>
        <w:snapToGrid/>
        <w:spacing w:line="470" w:lineRule="exact"/>
        <w:ind w:firstLine="420" w:firstLineChars="200"/>
        <w:jc w:val="left"/>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现场获取地点：</w:t>
      </w:r>
      <w:r>
        <w:rPr>
          <w:rFonts w:hint="eastAsia" w:ascii="宋体" w:hAnsi="宋体" w:cs="宋体"/>
          <w:bCs/>
          <w:color w:val="auto"/>
          <w:kern w:val="0"/>
          <w:sz w:val="21"/>
          <w:szCs w:val="21"/>
          <w:highlight w:val="none"/>
          <w:lang w:eastAsia="zh-CN"/>
        </w:rPr>
        <w:t>云南立友工程咨询有限公司</w:t>
      </w:r>
      <w:r>
        <w:rPr>
          <w:rFonts w:hint="eastAsia" w:ascii="宋体" w:hAnsi="宋体" w:eastAsia="宋体" w:cs="宋体"/>
          <w:bCs/>
          <w:color w:val="auto"/>
          <w:kern w:val="0"/>
          <w:sz w:val="21"/>
          <w:szCs w:val="21"/>
          <w:highlight w:val="none"/>
        </w:rPr>
        <w:t>（</w:t>
      </w:r>
      <w:r>
        <w:rPr>
          <w:rFonts w:hint="eastAsia" w:ascii="宋体" w:hAnsi="宋体" w:cs="宋体"/>
          <w:bCs/>
          <w:color w:val="auto"/>
          <w:kern w:val="0"/>
          <w:sz w:val="21"/>
          <w:szCs w:val="21"/>
          <w:highlight w:val="none"/>
          <w:lang w:eastAsia="zh-CN"/>
        </w:rPr>
        <w:t>云南省德宏州芒市榕树北路5号</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lang w:eastAsia="zh-CN"/>
        </w:rPr>
        <w:t>。</w:t>
      </w:r>
    </w:p>
    <w:p w14:paraId="31786281">
      <w:pPr>
        <w:keepNext w:val="0"/>
        <w:keepLines w:val="0"/>
        <w:pageBreakBefore w:val="0"/>
        <w:widowControl/>
        <w:kinsoku/>
        <w:wordWrap/>
        <w:overflowPunct/>
        <w:topLinePunct w:val="0"/>
        <w:autoSpaceDE/>
        <w:autoSpaceDN/>
        <w:bidi w:val="0"/>
        <w:snapToGrid/>
        <w:spacing w:line="470" w:lineRule="exact"/>
        <w:ind w:firstLine="420" w:firstLineChars="200"/>
        <w:jc w:val="left"/>
        <w:rPr>
          <w:rFonts w:hint="eastAsia" w:ascii="宋体" w:hAnsi="宋体" w:eastAsia="宋体" w:cs="宋体"/>
          <w:b/>
          <w:bCs w:val="0"/>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fldChar w:fldCharType="begin"/>
      </w:r>
      <w:r>
        <w:rPr>
          <w:rFonts w:hint="eastAsia" w:ascii="宋体" w:hAnsi="宋体" w:eastAsia="宋体" w:cs="宋体"/>
          <w:bCs/>
          <w:color w:val="auto"/>
          <w:kern w:val="0"/>
          <w:sz w:val="21"/>
          <w:szCs w:val="21"/>
          <w:highlight w:val="none"/>
          <w:lang w:val="en-US" w:eastAsia="zh-CN"/>
        </w:rPr>
        <w:instrText xml:space="preserve"> HYPERLINK "mailto:（2）邮件获取，提供授权委托书原件及授权委托人身份证加盖公章的扫描件，发送至QQ邮箱473103262@qq.com，指点" </w:instrText>
      </w:r>
      <w:r>
        <w:rPr>
          <w:rFonts w:hint="eastAsia" w:ascii="宋体" w:hAnsi="宋体" w:eastAsia="宋体" w:cs="宋体"/>
          <w:bCs/>
          <w:color w:val="auto"/>
          <w:kern w:val="0"/>
          <w:sz w:val="21"/>
          <w:szCs w:val="21"/>
          <w:highlight w:val="none"/>
          <w:lang w:val="en-US" w:eastAsia="zh-CN"/>
        </w:rPr>
        <w:fldChar w:fldCharType="separate"/>
      </w:r>
      <w:r>
        <w:rPr>
          <w:rFonts w:hint="eastAsia" w:ascii="宋体" w:hAnsi="宋体" w:eastAsia="宋体" w:cs="宋体"/>
          <w:b/>
          <w:bCs w:val="0"/>
          <w:color w:val="auto"/>
          <w:kern w:val="0"/>
          <w:sz w:val="21"/>
          <w:szCs w:val="21"/>
          <w:highlight w:val="none"/>
          <w:lang w:val="en-US" w:eastAsia="zh-CN"/>
        </w:rPr>
        <w:t>方式二：邮件获取</w:t>
      </w:r>
    </w:p>
    <w:p w14:paraId="226F2AC9">
      <w:pPr>
        <w:pageBreakBefore w:val="0"/>
        <w:kinsoku/>
        <w:wordWrap/>
        <w:topLinePunct w:val="0"/>
        <w:bidi w:val="0"/>
        <w:snapToGrid/>
        <w:spacing w:line="470" w:lineRule="exact"/>
        <w:ind w:firstLine="420" w:firstLineChars="200"/>
        <w:jc w:val="left"/>
        <w:rPr>
          <w:rFonts w:hint="eastAsia" w:asciiTheme="minorEastAsia" w:hAnsiTheme="minorEastAsia" w:eastAsiaTheme="minorEastAsia" w:cstheme="minorEastAsia"/>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邮件获取方法：供应商将</w:t>
      </w:r>
      <w:r>
        <w:rPr>
          <w:rFonts w:hint="eastAsia" w:asciiTheme="minorEastAsia" w:hAnsiTheme="minorEastAsia" w:eastAsiaTheme="minorEastAsia" w:cstheme="minorEastAsia"/>
          <w:bCs/>
          <w:color w:val="auto"/>
          <w:kern w:val="0"/>
          <w:sz w:val="21"/>
          <w:szCs w:val="21"/>
          <w:highlight w:val="none"/>
          <w:lang w:val="en-US" w:eastAsia="zh-CN"/>
        </w:rPr>
        <w:t>磋商报名表、采购文件领取登记表</w:t>
      </w:r>
      <w:r>
        <w:rPr>
          <w:rFonts w:hint="eastAsia" w:ascii="宋体" w:hAnsi="宋体" w:eastAsia="宋体" w:cs="宋体"/>
          <w:bCs/>
          <w:color w:val="auto"/>
          <w:kern w:val="0"/>
          <w:sz w:val="21"/>
          <w:szCs w:val="21"/>
          <w:highlight w:val="none"/>
          <w:lang w:val="en-US" w:eastAsia="zh-CN"/>
        </w:rPr>
        <w:t>扫描件发送至QQ邮箱78862014@qq.com，并</w:t>
      </w:r>
      <w:r>
        <w:rPr>
          <w:rFonts w:hint="eastAsia" w:ascii="宋体" w:hAnsi="宋体" w:eastAsia="宋体" w:cs="宋体"/>
          <w:bCs/>
          <w:color w:val="auto"/>
          <w:kern w:val="0"/>
          <w:sz w:val="21"/>
          <w:szCs w:val="21"/>
          <w:highlight w:val="none"/>
          <w:lang w:val="en-US" w:eastAsia="zh-CN"/>
        </w:rPr>
        <w:fldChar w:fldCharType="end"/>
      </w:r>
      <w:r>
        <w:rPr>
          <w:rFonts w:hint="eastAsia" w:ascii="宋体" w:hAnsi="宋体" w:eastAsia="宋体" w:cs="宋体"/>
          <w:bCs/>
          <w:color w:val="auto"/>
          <w:kern w:val="0"/>
          <w:sz w:val="21"/>
          <w:szCs w:val="21"/>
          <w:highlight w:val="none"/>
          <w:lang w:val="en-US" w:eastAsia="zh-CN"/>
        </w:rPr>
        <w:t>进行电话确认（邮件获取确认电话：13578266575）。供应商自行在</w:t>
      </w:r>
      <w:r>
        <w:rPr>
          <w:rFonts w:hint="eastAsia" w:ascii="宋体" w:hAnsi="宋体" w:cs="宋体"/>
          <w:b w:val="0"/>
          <w:bCs w:val="0"/>
          <w:color w:val="auto"/>
          <w:kern w:val="0"/>
          <w:sz w:val="21"/>
          <w:szCs w:val="21"/>
          <w:highlight w:val="none"/>
          <w:lang w:val="en-US" w:eastAsia="zh-CN"/>
        </w:rPr>
        <w:t>《中国政府采购网》</w:t>
      </w:r>
      <w:r>
        <w:rPr>
          <w:rFonts w:hint="eastAsia" w:ascii="宋体" w:hAnsi="宋体" w:eastAsia="宋体" w:cs="宋体"/>
          <w:bCs/>
          <w:color w:val="auto"/>
          <w:kern w:val="0"/>
          <w:sz w:val="21"/>
          <w:szCs w:val="21"/>
          <w:highlight w:val="none"/>
          <w:lang w:val="en-US" w:eastAsia="zh-CN"/>
        </w:rPr>
        <w:t>本公告附件中下载</w:t>
      </w:r>
      <w:r>
        <w:rPr>
          <w:rFonts w:hint="eastAsia" w:asciiTheme="minorEastAsia" w:hAnsiTheme="minorEastAsia" w:eastAsiaTheme="minorEastAsia" w:cstheme="minorEastAsia"/>
          <w:bCs/>
          <w:color w:val="auto"/>
          <w:kern w:val="0"/>
          <w:sz w:val="21"/>
          <w:szCs w:val="21"/>
          <w:highlight w:val="none"/>
          <w:lang w:val="en-US" w:eastAsia="zh-CN"/>
        </w:rPr>
        <w:t>磋商报名表、采购文件领取登记表。</w:t>
      </w:r>
      <w:bookmarkEnd w:id="16"/>
    </w:p>
    <w:p w14:paraId="41A74DF1">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cs="宋体" w:eastAsiaTheme="minorEastAsia"/>
          <w:b/>
          <w:bCs w:val="0"/>
          <w:color w:val="auto"/>
          <w:kern w:val="0"/>
          <w:sz w:val="21"/>
          <w:szCs w:val="21"/>
          <w:lang w:eastAsia="zh-CN"/>
        </w:rPr>
      </w:pPr>
      <w:r>
        <w:rPr>
          <w:rFonts w:hint="eastAsia" w:asciiTheme="minorEastAsia" w:hAnsiTheme="minorEastAsia" w:eastAsiaTheme="minorEastAsia" w:cstheme="minorEastAsia"/>
          <w:bCs/>
          <w:color w:val="auto"/>
          <w:kern w:val="0"/>
          <w:sz w:val="21"/>
          <w:szCs w:val="21"/>
          <w:highlight w:val="none"/>
        </w:rPr>
        <w:t>售价：</w:t>
      </w:r>
      <w:r>
        <w:rPr>
          <w:rFonts w:hint="eastAsia" w:asciiTheme="minorEastAsia" w:hAnsiTheme="minorEastAsia" w:eastAsiaTheme="minorEastAsia" w:cstheme="minorEastAsia"/>
          <w:bCs/>
          <w:color w:val="auto"/>
          <w:kern w:val="0"/>
          <w:sz w:val="21"/>
          <w:szCs w:val="21"/>
          <w:highlight w:val="none"/>
          <w:lang w:val="en-US" w:eastAsia="zh-CN"/>
        </w:rPr>
        <w:t>200</w:t>
      </w:r>
      <w:r>
        <w:rPr>
          <w:rFonts w:hint="eastAsia" w:asciiTheme="minorEastAsia" w:hAnsiTheme="minorEastAsia" w:eastAsiaTheme="minorEastAsia" w:cstheme="minorEastAsia"/>
          <w:bCs/>
          <w:color w:val="auto"/>
          <w:kern w:val="0"/>
          <w:sz w:val="21"/>
          <w:szCs w:val="21"/>
          <w:highlight w:val="none"/>
        </w:rPr>
        <w:t>元/份，售后不退</w:t>
      </w:r>
      <w:r>
        <w:rPr>
          <w:rFonts w:hint="eastAsia" w:asciiTheme="minorEastAsia" w:hAnsiTheme="minorEastAsia" w:eastAsiaTheme="minorEastAsia" w:cstheme="minorEastAsia"/>
          <w:bCs/>
          <w:color w:val="auto"/>
          <w:kern w:val="0"/>
          <w:sz w:val="21"/>
          <w:szCs w:val="21"/>
          <w:highlight w:val="none"/>
          <w:lang w:eastAsia="zh-CN"/>
        </w:rPr>
        <w:t>，</w:t>
      </w:r>
      <w:r>
        <w:rPr>
          <w:rFonts w:hint="eastAsia" w:asciiTheme="minorEastAsia" w:hAnsiTheme="minorEastAsia" w:eastAsiaTheme="minorEastAsia" w:cstheme="minorEastAsia"/>
          <w:bCs/>
          <w:color w:val="auto"/>
          <w:kern w:val="0"/>
          <w:sz w:val="21"/>
          <w:szCs w:val="21"/>
          <w:highlight w:val="none"/>
        </w:rPr>
        <w:t>由</w:t>
      </w:r>
      <w:r>
        <w:rPr>
          <w:rFonts w:hint="eastAsia" w:asciiTheme="minorEastAsia" w:hAnsiTheme="minorEastAsia" w:eastAsiaTheme="minorEastAsia" w:cstheme="minorEastAsia"/>
          <w:bCs/>
          <w:color w:val="auto"/>
          <w:kern w:val="0"/>
          <w:sz w:val="21"/>
          <w:szCs w:val="21"/>
          <w:highlight w:val="none"/>
          <w:lang w:val="en-US" w:eastAsia="zh-CN"/>
        </w:rPr>
        <w:t>采购</w:t>
      </w:r>
      <w:r>
        <w:rPr>
          <w:rFonts w:hint="eastAsia" w:asciiTheme="minorEastAsia" w:hAnsiTheme="minorEastAsia" w:eastAsiaTheme="minorEastAsia" w:cstheme="minorEastAsia"/>
          <w:bCs/>
          <w:color w:val="auto"/>
          <w:kern w:val="0"/>
          <w:sz w:val="21"/>
          <w:szCs w:val="21"/>
          <w:highlight w:val="none"/>
        </w:rPr>
        <w:t>代理公司收取</w:t>
      </w:r>
      <w:r>
        <w:rPr>
          <w:rFonts w:hint="eastAsia" w:asciiTheme="minorEastAsia" w:hAnsiTheme="minorEastAsia" w:eastAsiaTheme="minorEastAsia" w:cstheme="minorEastAsia"/>
          <w:bCs/>
          <w:color w:val="auto"/>
          <w:kern w:val="0"/>
          <w:sz w:val="21"/>
          <w:szCs w:val="21"/>
          <w:highlight w:val="none"/>
          <w:lang w:eastAsia="zh-CN"/>
        </w:rPr>
        <w:t>。</w:t>
      </w:r>
    </w:p>
    <w:p w14:paraId="319ECD07">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17" w:name="_Toc35393801"/>
      <w:bookmarkStart w:id="18" w:name="_Toc28359015"/>
      <w:bookmarkStart w:id="19" w:name="_Toc35393632"/>
      <w:bookmarkStart w:id="20" w:name="_Toc28359092"/>
      <w:r>
        <w:rPr>
          <w:rFonts w:hint="eastAsia" w:ascii="宋体" w:hAnsi="宋体" w:eastAsia="宋体" w:cs="宋体"/>
          <w:bCs w:val="0"/>
          <w:color w:val="auto"/>
          <w:sz w:val="21"/>
          <w:szCs w:val="21"/>
          <w:highlight w:val="none"/>
        </w:rPr>
        <w:t>四、响应文件提交</w:t>
      </w:r>
      <w:bookmarkEnd w:id="17"/>
      <w:bookmarkEnd w:id="18"/>
      <w:bookmarkEnd w:id="19"/>
      <w:bookmarkEnd w:id="20"/>
    </w:p>
    <w:p w14:paraId="15C2A9B1">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截止时间</w:t>
      </w:r>
      <w:r>
        <w:rPr>
          <w:rFonts w:hint="eastAsia" w:ascii="宋体" w:hAnsi="宋体" w:cs="宋体"/>
          <w:bCs/>
          <w:color w:val="auto"/>
          <w:kern w:val="0"/>
          <w:sz w:val="21"/>
          <w:szCs w:val="21"/>
          <w:highlight w:val="none"/>
          <w:lang w:eastAsia="zh-CN"/>
        </w:rPr>
        <w:t>：</w:t>
      </w:r>
      <w:r>
        <w:rPr>
          <w:rFonts w:hint="eastAsia" w:ascii="宋体" w:hAnsi="宋体" w:cs="宋体"/>
          <w:color w:val="auto"/>
          <w:kern w:val="0"/>
          <w:sz w:val="21"/>
          <w:szCs w:val="21"/>
          <w:highlight w:val="none"/>
          <w:u w:val="none"/>
          <w:lang w:val="en-US" w:eastAsia="zh-CN"/>
        </w:rPr>
        <w:t>2025年02月11日15点00分</w:t>
      </w:r>
      <w:r>
        <w:rPr>
          <w:rFonts w:hint="eastAsia" w:ascii="宋体" w:hAnsi="宋体" w:eastAsia="宋体" w:cs="宋体"/>
          <w:bCs/>
          <w:color w:val="auto"/>
          <w:kern w:val="0"/>
          <w:sz w:val="21"/>
          <w:szCs w:val="21"/>
          <w:highlight w:val="none"/>
        </w:rPr>
        <w:t>；</w:t>
      </w:r>
    </w:p>
    <w:p w14:paraId="27F65266">
      <w:pPr>
        <w:keepNext w:val="0"/>
        <w:keepLines w:val="0"/>
        <w:pageBreakBefore w:val="0"/>
        <w:widowControl w:val="0"/>
        <w:kinsoku/>
        <w:wordWrap/>
        <w:overflowPunct/>
        <w:topLinePunct w:val="0"/>
        <w:autoSpaceDE/>
        <w:autoSpaceDN/>
        <w:bidi w:val="0"/>
        <w:adjustRightInd/>
        <w:snapToGrid/>
        <w:spacing w:line="470" w:lineRule="exact"/>
        <w:ind w:firstLine="422" w:firstLineChars="200"/>
        <w:jc w:val="left"/>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地点：</w:t>
      </w:r>
      <w:r>
        <w:rPr>
          <w:rFonts w:hint="eastAsia" w:ascii="宋体" w:hAnsi="宋体" w:cs="宋体"/>
          <w:b/>
          <w:bCs w:val="0"/>
          <w:color w:val="auto"/>
          <w:kern w:val="0"/>
          <w:sz w:val="21"/>
          <w:szCs w:val="21"/>
          <w:highlight w:val="none"/>
          <w:lang w:eastAsia="zh-CN"/>
        </w:rPr>
        <w:t>云南立友工程咨询有限公司（云南省德宏州芒市榕树北路5号）</w:t>
      </w:r>
      <w:r>
        <w:rPr>
          <w:rFonts w:hint="eastAsia" w:ascii="宋体" w:hAnsi="宋体" w:eastAsia="宋体" w:cs="宋体"/>
          <w:b/>
          <w:bCs w:val="0"/>
          <w:color w:val="auto"/>
          <w:kern w:val="0"/>
          <w:sz w:val="21"/>
          <w:szCs w:val="21"/>
        </w:rPr>
        <w:t>。</w:t>
      </w:r>
    </w:p>
    <w:p w14:paraId="5CAAC054">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21" w:name="_Toc28359093"/>
      <w:bookmarkStart w:id="22" w:name="_Toc35393633"/>
      <w:bookmarkStart w:id="23" w:name="_Toc35393802"/>
      <w:bookmarkStart w:id="24" w:name="_Toc28359016"/>
      <w:r>
        <w:rPr>
          <w:rFonts w:hint="eastAsia" w:ascii="宋体" w:hAnsi="宋体" w:eastAsia="宋体" w:cs="宋体"/>
          <w:bCs w:val="0"/>
          <w:color w:val="auto"/>
          <w:sz w:val="21"/>
          <w:szCs w:val="21"/>
          <w:highlight w:val="none"/>
        </w:rPr>
        <w:t>五、开启</w:t>
      </w:r>
      <w:bookmarkEnd w:id="21"/>
      <w:bookmarkEnd w:id="22"/>
      <w:bookmarkEnd w:id="23"/>
      <w:bookmarkEnd w:id="24"/>
    </w:p>
    <w:p w14:paraId="1C993B21">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时间</w:t>
      </w:r>
      <w:r>
        <w:rPr>
          <w:rFonts w:hint="eastAsia" w:ascii="宋体" w:hAnsi="宋体" w:cs="宋体"/>
          <w:bCs/>
          <w:color w:val="auto"/>
          <w:kern w:val="0"/>
          <w:sz w:val="21"/>
          <w:szCs w:val="21"/>
          <w:highlight w:val="none"/>
          <w:lang w:eastAsia="zh-CN"/>
        </w:rPr>
        <w:t>：</w:t>
      </w:r>
      <w:r>
        <w:rPr>
          <w:rFonts w:hint="eastAsia" w:ascii="宋体" w:hAnsi="宋体" w:cs="宋体"/>
          <w:color w:val="auto"/>
          <w:kern w:val="0"/>
          <w:sz w:val="21"/>
          <w:szCs w:val="21"/>
          <w:highlight w:val="none"/>
          <w:u w:val="none"/>
          <w:lang w:val="en-US" w:eastAsia="zh-CN"/>
        </w:rPr>
        <w:t>2025年02月11日15点00分</w:t>
      </w:r>
      <w:r>
        <w:rPr>
          <w:rFonts w:hint="eastAsia" w:ascii="宋体" w:hAnsi="宋体" w:eastAsia="宋体" w:cs="宋体"/>
          <w:bCs/>
          <w:color w:val="auto"/>
          <w:kern w:val="0"/>
          <w:sz w:val="21"/>
          <w:szCs w:val="21"/>
          <w:highlight w:val="none"/>
        </w:rPr>
        <w:t>；</w:t>
      </w:r>
    </w:p>
    <w:p w14:paraId="2E819C16">
      <w:pPr>
        <w:keepNext w:val="0"/>
        <w:keepLines w:val="0"/>
        <w:pageBreakBefore w:val="0"/>
        <w:widowControl w:val="0"/>
        <w:kinsoku/>
        <w:wordWrap/>
        <w:overflowPunct/>
        <w:topLinePunct w:val="0"/>
        <w:autoSpaceDE/>
        <w:autoSpaceDN/>
        <w:bidi w:val="0"/>
        <w:adjustRightInd/>
        <w:snapToGrid/>
        <w:spacing w:line="470" w:lineRule="exact"/>
        <w:ind w:firstLine="422" w:firstLineChars="200"/>
        <w:jc w:val="left"/>
        <w:textAlignment w:val="auto"/>
        <w:rPr>
          <w:rFonts w:hint="eastAsia" w:ascii="宋体" w:hAnsi="宋体" w:eastAsia="宋体" w:cs="宋体"/>
          <w:b w:val="0"/>
          <w:bCs/>
          <w:color w:val="auto"/>
          <w:kern w:val="0"/>
          <w:sz w:val="21"/>
          <w:szCs w:val="21"/>
          <w:highlight w:val="none"/>
        </w:rPr>
      </w:pPr>
      <w:r>
        <w:rPr>
          <w:rFonts w:hint="eastAsia" w:ascii="宋体" w:hAnsi="宋体" w:eastAsia="宋体" w:cs="宋体"/>
          <w:b/>
          <w:bCs w:val="0"/>
          <w:color w:val="auto"/>
          <w:kern w:val="0"/>
          <w:sz w:val="21"/>
          <w:szCs w:val="21"/>
          <w:highlight w:val="none"/>
        </w:rPr>
        <w:t>地点：</w:t>
      </w:r>
      <w:r>
        <w:rPr>
          <w:rFonts w:hint="eastAsia" w:ascii="宋体" w:hAnsi="宋体" w:cs="宋体"/>
          <w:b/>
          <w:bCs w:val="0"/>
          <w:color w:val="auto"/>
          <w:kern w:val="0"/>
          <w:sz w:val="21"/>
          <w:szCs w:val="21"/>
          <w:highlight w:val="none"/>
          <w:lang w:eastAsia="zh-CN"/>
        </w:rPr>
        <w:t>云南立友工程咨询有限公司（云南省德宏州芒市榕树北路5号）</w:t>
      </w:r>
      <w:r>
        <w:rPr>
          <w:rFonts w:hint="eastAsia" w:ascii="宋体" w:hAnsi="宋体" w:eastAsia="宋体" w:cs="宋体"/>
          <w:b/>
          <w:bCs w:val="0"/>
          <w:color w:val="auto"/>
          <w:kern w:val="0"/>
          <w:sz w:val="21"/>
          <w:szCs w:val="21"/>
        </w:rPr>
        <w:t>。</w:t>
      </w:r>
    </w:p>
    <w:p w14:paraId="3C7978DD">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25" w:name="_Toc28359094"/>
      <w:bookmarkStart w:id="26" w:name="_Toc28359017"/>
      <w:bookmarkStart w:id="27" w:name="_Toc35393803"/>
      <w:bookmarkStart w:id="28" w:name="_Toc35393634"/>
      <w:r>
        <w:rPr>
          <w:rFonts w:hint="eastAsia" w:ascii="宋体" w:hAnsi="宋体" w:eastAsia="宋体" w:cs="宋体"/>
          <w:bCs w:val="0"/>
          <w:color w:val="auto"/>
          <w:sz w:val="21"/>
          <w:szCs w:val="21"/>
          <w:highlight w:val="none"/>
        </w:rPr>
        <w:t>六、公告期限</w:t>
      </w:r>
      <w:bookmarkEnd w:id="25"/>
      <w:bookmarkEnd w:id="26"/>
      <w:bookmarkEnd w:id="27"/>
      <w:bookmarkEnd w:id="28"/>
    </w:p>
    <w:p w14:paraId="7EB705F5">
      <w:pPr>
        <w:keepNext w:val="0"/>
        <w:keepLines w:val="0"/>
        <w:pageBreakBefore w:val="0"/>
        <w:widowControl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bCs/>
          <w:color w:val="auto"/>
          <w:kern w:val="0"/>
          <w:sz w:val="21"/>
          <w:szCs w:val="21"/>
          <w:highlight w:val="none"/>
        </w:rPr>
        <w:t>自本公告发布之日起</w:t>
      </w:r>
      <w:r>
        <w:rPr>
          <w:rFonts w:hint="eastAsia" w:ascii="宋体" w:hAnsi="宋体" w:cs="宋体"/>
          <w:bCs/>
          <w:color w:val="auto"/>
          <w:kern w:val="0"/>
          <w:sz w:val="21"/>
          <w:szCs w:val="21"/>
          <w:highlight w:val="none"/>
          <w:lang w:val="en-US" w:eastAsia="zh-CN"/>
        </w:rPr>
        <w:t>3</w:t>
      </w:r>
      <w:r>
        <w:rPr>
          <w:rFonts w:hint="eastAsia" w:ascii="宋体" w:hAnsi="宋体" w:eastAsia="宋体" w:cs="宋体"/>
          <w:bCs/>
          <w:color w:val="auto"/>
          <w:kern w:val="0"/>
          <w:sz w:val="21"/>
          <w:szCs w:val="21"/>
          <w:highlight w:val="none"/>
        </w:rPr>
        <w:t>个工作日</w:t>
      </w:r>
      <w:r>
        <w:rPr>
          <w:rFonts w:hint="eastAsia" w:ascii="宋体" w:hAnsi="宋体" w:eastAsia="宋体" w:cs="宋体"/>
          <w:color w:val="auto"/>
          <w:kern w:val="0"/>
          <w:sz w:val="21"/>
          <w:szCs w:val="21"/>
          <w:highlight w:val="none"/>
        </w:rPr>
        <w:t>。</w:t>
      </w:r>
    </w:p>
    <w:p w14:paraId="197AD76D">
      <w:pPr>
        <w:pStyle w:val="3"/>
        <w:keepNext/>
        <w:keepLines/>
        <w:pageBreakBefore w:val="0"/>
        <w:widowControl w:val="0"/>
        <w:kinsoku/>
        <w:wordWrap/>
        <w:overflowPunct/>
        <w:topLinePunct w:val="0"/>
        <w:autoSpaceDE/>
        <w:autoSpaceDN/>
        <w:bidi w:val="0"/>
        <w:adjustRightInd/>
        <w:snapToGrid/>
        <w:spacing w:after="0" w:line="470" w:lineRule="exact"/>
        <w:jc w:val="left"/>
        <w:textAlignment w:val="auto"/>
        <w:rPr>
          <w:rFonts w:hint="eastAsia" w:ascii="宋体" w:hAnsi="宋体" w:eastAsia="宋体" w:cs="宋体"/>
          <w:bCs w:val="0"/>
          <w:color w:val="auto"/>
          <w:sz w:val="21"/>
          <w:szCs w:val="21"/>
          <w:highlight w:val="none"/>
        </w:rPr>
      </w:pPr>
      <w:bookmarkStart w:id="29" w:name="_Toc35393635"/>
      <w:bookmarkStart w:id="30" w:name="_Toc35393804"/>
      <w:r>
        <w:rPr>
          <w:rFonts w:hint="eastAsia" w:ascii="宋体" w:hAnsi="宋体" w:eastAsia="宋体" w:cs="宋体"/>
          <w:bCs w:val="0"/>
          <w:color w:val="auto"/>
          <w:sz w:val="21"/>
          <w:szCs w:val="21"/>
          <w:highlight w:val="none"/>
        </w:rPr>
        <w:t>七、其他补充事宜</w:t>
      </w:r>
      <w:bookmarkEnd w:id="29"/>
      <w:bookmarkEnd w:id="30"/>
    </w:p>
    <w:p w14:paraId="294C2181">
      <w:pPr>
        <w:keepNext w:val="0"/>
        <w:keepLines w:val="0"/>
        <w:pageBreakBefore w:val="0"/>
        <w:kinsoku/>
        <w:wordWrap/>
        <w:overflowPunct/>
        <w:topLinePunct w:val="0"/>
        <w:autoSpaceDE/>
        <w:autoSpaceDN/>
        <w:bidi w:val="0"/>
        <w:adjustRightInd/>
        <w:snapToGrid/>
        <w:spacing w:line="470" w:lineRule="exact"/>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1.相关费用：</w:t>
      </w:r>
      <w:r>
        <w:rPr>
          <w:rFonts w:hint="eastAsia" w:ascii="宋体" w:hAnsi="宋体" w:cs="宋体"/>
          <w:b w:val="0"/>
          <w:bCs w:val="0"/>
          <w:color w:val="auto"/>
          <w:sz w:val="21"/>
          <w:szCs w:val="21"/>
          <w:highlight w:val="none"/>
          <w:lang w:eastAsia="zh-CN"/>
        </w:rPr>
        <w:t>中标</w:t>
      </w:r>
      <w:r>
        <w:rPr>
          <w:rFonts w:hint="eastAsia" w:ascii="宋体" w:hAnsi="宋体" w:eastAsia="宋体" w:cs="宋体"/>
          <w:b w:val="0"/>
          <w:bCs w:val="0"/>
          <w:color w:val="auto"/>
          <w:sz w:val="21"/>
          <w:szCs w:val="21"/>
          <w:highlight w:val="none"/>
          <w:lang w:val="en-US" w:eastAsia="zh-CN"/>
        </w:rPr>
        <w:t>服务费以单个项目（或标段）成交通知书的成交金额为计费基数，按关于印发《云南省建设工程招标代理服务收费参考意见》的通知（云建招协〔2024〕58号）收费标准收取，计价金额50万元及以下按0.7万元收取，由成交人</w:t>
      </w:r>
      <w:r>
        <w:rPr>
          <w:rFonts w:hint="eastAsia" w:asciiTheme="minorEastAsia" w:hAnsiTheme="minorEastAsia" w:eastAsiaTheme="minorEastAsia" w:cstheme="minorEastAsia"/>
          <w:b w:val="0"/>
          <w:bCs w:val="0"/>
          <w:color w:val="auto"/>
          <w:sz w:val="21"/>
          <w:szCs w:val="21"/>
          <w:highlight w:val="none"/>
        </w:rPr>
        <w:t>向采购代理机构支付</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rPr>
        <w:br w:type="textWrapping"/>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bCs/>
          <w:color w:val="auto"/>
          <w:sz w:val="21"/>
          <w:szCs w:val="21"/>
          <w:highlight w:val="none"/>
        </w:rPr>
        <w:t>2.保证金</w:t>
      </w:r>
    </w:p>
    <w:p w14:paraId="11C9A4DD">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须</w:t>
      </w:r>
      <w:r>
        <w:rPr>
          <w:rFonts w:hint="eastAsia" w:ascii="宋体" w:hAnsi="宋体" w:cs="宋体"/>
          <w:color w:val="auto"/>
          <w:sz w:val="21"/>
          <w:szCs w:val="21"/>
          <w:highlight w:val="none"/>
          <w:lang w:eastAsia="zh-CN"/>
        </w:rPr>
        <w:t>缴纳</w:t>
      </w:r>
      <w:r>
        <w:rPr>
          <w:rFonts w:hint="eastAsia" w:ascii="宋体" w:hAnsi="宋体" w:eastAsia="宋体" w:cs="宋体"/>
          <w:color w:val="auto"/>
          <w:sz w:val="21"/>
          <w:szCs w:val="21"/>
          <w:highlight w:val="none"/>
        </w:rPr>
        <w:t>项目保证金人民币：</w:t>
      </w:r>
      <w:r>
        <w:rPr>
          <w:rFonts w:hint="eastAsia" w:ascii="宋体" w:hAnsi="宋体" w:cs="宋体"/>
          <w:color w:val="auto"/>
          <w:sz w:val="21"/>
          <w:szCs w:val="21"/>
          <w:highlight w:val="none"/>
          <w:lang w:eastAsia="zh-CN"/>
        </w:rPr>
        <w:t>叁仟元整（¥3000.00）；</w:t>
      </w:r>
    </w:p>
    <w:p w14:paraId="12970D0A">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cs="宋体"/>
          <w:bCs/>
          <w:color w:val="auto"/>
          <w:sz w:val="21"/>
          <w:szCs w:val="21"/>
          <w:highlight w:val="none"/>
          <w:lang w:eastAsia="zh-CN"/>
        </w:rPr>
      </w:pPr>
      <w:r>
        <w:rPr>
          <w:rFonts w:hint="eastAsia" w:ascii="宋体" w:hAnsi="宋体" w:eastAsia="宋体" w:cs="宋体"/>
          <w:color w:val="auto"/>
          <w:sz w:val="21"/>
          <w:szCs w:val="21"/>
          <w:highlight w:val="none"/>
        </w:rPr>
        <w:t>截止时间：</w:t>
      </w:r>
      <w:r>
        <w:rPr>
          <w:rFonts w:hint="eastAsia" w:ascii="宋体" w:hAnsi="宋体" w:cs="宋体"/>
          <w:color w:val="auto"/>
          <w:sz w:val="21"/>
          <w:szCs w:val="21"/>
          <w:highlight w:val="none"/>
          <w:lang w:val="en-US" w:eastAsia="zh-CN"/>
        </w:rPr>
        <w:t>同响应文件提交截止时间；</w:t>
      </w:r>
    </w:p>
    <w:p w14:paraId="61038BCC">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cs="宋体"/>
          <w:bCs/>
          <w:color w:val="auto"/>
          <w:sz w:val="21"/>
          <w:szCs w:val="21"/>
          <w:highlight w:val="none"/>
          <w:lang w:eastAsia="zh-CN"/>
        </w:rPr>
      </w:pPr>
      <w:r>
        <w:rPr>
          <w:rFonts w:hint="eastAsia" w:ascii="宋体" w:hAnsi="宋体" w:cs="宋体"/>
          <w:bCs/>
          <w:color w:val="auto"/>
          <w:sz w:val="21"/>
          <w:szCs w:val="21"/>
          <w:highlight w:val="none"/>
          <w:lang w:eastAsia="zh-CN"/>
        </w:rPr>
        <w:t>保证金缴纳时间从发布公告之日起至磋商截止时间止，为确保保证金到指定账户，建议在响应文件递交截止时间前</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eastAsia="zh-CN"/>
        </w:rPr>
        <w:t>个工作日内，从供应商的基本账户汇入</w:t>
      </w:r>
      <w:r>
        <w:rPr>
          <w:rFonts w:hint="eastAsia" w:ascii="宋体" w:hAnsi="宋体" w:cs="宋体"/>
          <w:bCs/>
          <w:color w:val="auto"/>
          <w:sz w:val="21"/>
          <w:szCs w:val="21"/>
          <w:highlight w:val="none"/>
          <w:lang w:val="en-US" w:eastAsia="zh-CN"/>
        </w:rPr>
        <w:t>指定账户</w:t>
      </w:r>
      <w:r>
        <w:rPr>
          <w:rFonts w:hint="eastAsia" w:ascii="宋体" w:hAnsi="宋体" w:cs="宋体"/>
          <w:bCs/>
          <w:color w:val="auto"/>
          <w:sz w:val="21"/>
          <w:szCs w:val="21"/>
          <w:highlight w:val="none"/>
          <w:lang w:eastAsia="zh-CN"/>
        </w:rPr>
        <w:t>并保证在递交响应文件截止时间前必须到账。</w:t>
      </w:r>
    </w:p>
    <w:p w14:paraId="6CE64D06">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磋商保证金</w:t>
      </w:r>
      <w:r>
        <w:rPr>
          <w:rFonts w:hint="eastAsia" w:ascii="宋体" w:hAnsi="宋体" w:cs="宋体"/>
          <w:color w:val="auto"/>
          <w:sz w:val="21"/>
          <w:szCs w:val="21"/>
          <w:highlight w:val="none"/>
          <w:lang w:eastAsia="zh-CN"/>
        </w:rPr>
        <w:t>缴纳方式</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可以采用</w:t>
      </w:r>
      <w:r>
        <w:rPr>
          <w:rFonts w:hint="eastAsia" w:ascii="宋体" w:hAnsi="宋体" w:eastAsia="宋体" w:cs="宋体"/>
          <w:color w:val="auto"/>
          <w:sz w:val="21"/>
          <w:szCs w:val="21"/>
          <w:highlight w:val="none"/>
        </w:rPr>
        <w:t>“银行</w:t>
      </w:r>
      <w:r>
        <w:rPr>
          <w:rFonts w:hint="eastAsia" w:ascii="宋体" w:hAnsi="宋体" w:eastAsia="宋体" w:cs="宋体"/>
          <w:color w:val="auto"/>
          <w:sz w:val="21"/>
          <w:szCs w:val="21"/>
          <w:highlight w:val="none"/>
          <w:lang w:eastAsia="zh-CN"/>
        </w:rPr>
        <w:t>转账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“银行保函”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“保证保险”</w:t>
      </w:r>
      <w:r>
        <w:rPr>
          <w:rFonts w:hint="eastAsia" w:ascii="宋体" w:hAnsi="宋体" w:eastAsia="宋体" w:cs="宋体"/>
          <w:color w:val="auto"/>
          <w:sz w:val="21"/>
          <w:szCs w:val="21"/>
          <w:highlight w:val="none"/>
          <w:lang w:eastAsia="zh-CN"/>
        </w:rPr>
        <w:t>任一方式，其中采用</w:t>
      </w:r>
      <w:r>
        <w:rPr>
          <w:rFonts w:hint="eastAsia" w:ascii="宋体" w:hAnsi="宋体" w:eastAsia="宋体" w:cs="宋体"/>
          <w:color w:val="auto"/>
          <w:sz w:val="21"/>
          <w:szCs w:val="21"/>
          <w:highlight w:val="none"/>
        </w:rPr>
        <w:t>“银行</w:t>
      </w:r>
      <w:r>
        <w:rPr>
          <w:rFonts w:hint="eastAsia" w:ascii="宋体" w:hAnsi="宋体" w:eastAsia="宋体" w:cs="宋体"/>
          <w:color w:val="auto"/>
          <w:sz w:val="21"/>
          <w:szCs w:val="21"/>
          <w:highlight w:val="none"/>
          <w:lang w:eastAsia="zh-CN"/>
        </w:rPr>
        <w:t>转账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方式的，供应商</w:t>
      </w:r>
      <w:r>
        <w:rPr>
          <w:rFonts w:hint="eastAsia" w:ascii="宋体" w:hAnsi="宋体" w:eastAsia="宋体" w:cs="宋体"/>
          <w:color w:val="auto"/>
          <w:sz w:val="21"/>
          <w:szCs w:val="21"/>
          <w:highlight w:val="none"/>
        </w:rPr>
        <w:t>以支票、汇票、本票、网上银行支付等非现金形式汇入指定账户</w:t>
      </w:r>
      <w:r>
        <w:rPr>
          <w:rFonts w:hint="eastAsia" w:ascii="宋体" w:hAnsi="宋体" w:eastAsia="宋体" w:cs="宋体"/>
          <w:color w:val="auto"/>
          <w:sz w:val="21"/>
          <w:szCs w:val="21"/>
          <w:highlight w:val="none"/>
          <w:lang w:eastAsia="zh-CN"/>
        </w:rPr>
        <w:t>：</w:t>
      </w:r>
    </w:p>
    <w:p w14:paraId="63FA52AB">
      <w:pPr>
        <w:keepNext w:val="0"/>
        <w:keepLines w:val="0"/>
        <w:pageBreakBefore w:val="0"/>
        <w:kinsoku/>
        <w:wordWrap/>
        <w:overflowPunct/>
        <w:topLinePunct w:val="0"/>
        <w:autoSpaceDE/>
        <w:autoSpaceDN/>
        <w:bidi w:val="0"/>
        <w:adjustRightInd/>
        <w:snapToGrid/>
        <w:spacing w:line="470" w:lineRule="exact"/>
        <w:ind w:firstLine="840" w:firstLineChars="400"/>
        <w:jc w:val="left"/>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户名：</w:t>
      </w:r>
      <w:r>
        <w:rPr>
          <w:rFonts w:hint="eastAsia" w:ascii="宋体" w:hAnsi="宋体" w:cs="宋体"/>
          <w:color w:val="auto"/>
          <w:sz w:val="21"/>
          <w:szCs w:val="21"/>
          <w:highlight w:val="none"/>
          <w:lang w:eastAsia="zh-CN"/>
        </w:rPr>
        <w:t>云南立友工程咨询有限公司</w:t>
      </w:r>
    </w:p>
    <w:p w14:paraId="6D217FEF">
      <w:pPr>
        <w:keepNext w:val="0"/>
        <w:keepLines w:val="0"/>
        <w:pageBreakBefore w:val="0"/>
        <w:kinsoku/>
        <w:wordWrap/>
        <w:overflowPunct/>
        <w:topLinePunct w:val="0"/>
        <w:autoSpaceDE/>
        <w:autoSpaceDN/>
        <w:bidi w:val="0"/>
        <w:adjustRightInd/>
        <w:snapToGrid/>
        <w:spacing w:line="470" w:lineRule="exact"/>
        <w:ind w:firstLine="840" w:firstLineChars="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r>
        <w:rPr>
          <w:rFonts w:hint="eastAsia" w:ascii="宋体" w:hAnsi="宋体" w:cs="宋体"/>
          <w:color w:val="auto"/>
          <w:sz w:val="21"/>
          <w:szCs w:val="21"/>
          <w:highlight w:val="none"/>
          <w:lang w:eastAsia="zh-CN"/>
        </w:rPr>
        <w:t xml:space="preserve">54000 19595 659012  </w:t>
      </w:r>
      <w:r>
        <w:rPr>
          <w:rFonts w:hint="eastAsia" w:ascii="宋体" w:hAnsi="宋体" w:eastAsia="宋体" w:cs="宋体"/>
          <w:color w:val="auto"/>
          <w:sz w:val="21"/>
          <w:szCs w:val="21"/>
          <w:highlight w:val="none"/>
        </w:rPr>
        <w:t xml:space="preserve">   </w:t>
      </w:r>
    </w:p>
    <w:p w14:paraId="731F2ED3">
      <w:pPr>
        <w:keepNext w:val="0"/>
        <w:keepLines w:val="0"/>
        <w:pageBreakBefore w:val="0"/>
        <w:kinsoku/>
        <w:wordWrap/>
        <w:overflowPunct/>
        <w:topLinePunct w:val="0"/>
        <w:autoSpaceDE/>
        <w:autoSpaceDN/>
        <w:bidi w:val="0"/>
        <w:adjustRightInd/>
        <w:snapToGrid/>
        <w:spacing w:line="470" w:lineRule="exact"/>
        <w:ind w:firstLine="840" w:firstLineChars="4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开户行：</w:t>
      </w:r>
      <w:r>
        <w:rPr>
          <w:rFonts w:hint="eastAsia" w:ascii="宋体" w:hAnsi="宋体" w:cs="宋体"/>
          <w:color w:val="auto"/>
          <w:sz w:val="21"/>
          <w:szCs w:val="21"/>
          <w:highlight w:val="none"/>
          <w:lang w:eastAsia="zh-CN"/>
        </w:rPr>
        <w:t>云南芒市农村商业银行股份有限公司营业部</w:t>
      </w:r>
      <w:r>
        <w:rPr>
          <w:rFonts w:hint="eastAsia" w:ascii="宋体" w:hAnsi="宋体" w:eastAsia="宋体" w:cs="宋体"/>
          <w:color w:val="auto"/>
          <w:sz w:val="21"/>
          <w:szCs w:val="21"/>
          <w:highlight w:val="none"/>
        </w:rPr>
        <w:t xml:space="preserve"> </w:t>
      </w:r>
    </w:p>
    <w:p w14:paraId="6ECBAD70">
      <w:pPr>
        <w:keepNext w:val="0"/>
        <w:keepLines w:val="0"/>
        <w:pageBreakBefore w:val="0"/>
        <w:kinsoku/>
        <w:wordWrap/>
        <w:overflowPunct/>
        <w:topLinePunct w:val="0"/>
        <w:autoSpaceDE/>
        <w:autoSpaceDN/>
        <w:bidi w:val="0"/>
        <w:adjustRightInd/>
        <w:snapToGrid/>
        <w:spacing w:line="470" w:lineRule="exact"/>
        <w:ind w:firstLine="840" w:firstLineChars="400"/>
        <w:jc w:val="left"/>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财务室联系电话：</w:t>
      </w:r>
      <w:r>
        <w:rPr>
          <w:rFonts w:hint="eastAsia" w:ascii="宋体" w:hAnsi="宋体" w:cs="宋体"/>
          <w:color w:val="auto"/>
          <w:sz w:val="21"/>
          <w:szCs w:val="21"/>
          <w:highlight w:val="none"/>
          <w:lang w:eastAsia="zh-CN"/>
        </w:rPr>
        <w:t>0692-2273788</w:t>
      </w:r>
    </w:p>
    <w:p w14:paraId="024B0A25">
      <w:pPr>
        <w:keepNext w:val="0"/>
        <w:keepLines w:val="0"/>
        <w:pageBreakBefore w:val="0"/>
        <w:widowControl/>
        <w:kinsoku/>
        <w:wordWrap/>
        <w:overflowPunct/>
        <w:topLinePunct w:val="0"/>
        <w:autoSpaceDE/>
        <w:autoSpaceDN/>
        <w:bidi w:val="0"/>
        <w:adjustRightInd/>
        <w:snapToGrid/>
        <w:spacing w:line="470" w:lineRule="exact"/>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sz w:val="21"/>
          <w:szCs w:val="21"/>
          <w:highlight w:val="none"/>
        </w:rPr>
        <w:t>3.</w:t>
      </w:r>
      <w:r>
        <w:rPr>
          <w:rFonts w:hint="eastAsia" w:ascii="宋体" w:hAnsi="宋体" w:eastAsia="宋体" w:cs="宋体"/>
          <w:b/>
          <w:bCs/>
          <w:color w:val="auto"/>
          <w:kern w:val="0"/>
          <w:sz w:val="21"/>
          <w:szCs w:val="21"/>
          <w:highlight w:val="none"/>
        </w:rPr>
        <w:t>公告发布媒体</w:t>
      </w:r>
    </w:p>
    <w:p w14:paraId="6B9AA30B">
      <w:pPr>
        <w:keepNext w:val="0"/>
        <w:keepLines w:val="0"/>
        <w:pageBreakBefore w:val="0"/>
        <w:kinsoku/>
        <w:wordWrap/>
        <w:overflowPunct/>
        <w:topLinePunct w:val="0"/>
        <w:autoSpaceDE/>
        <w:autoSpaceDN/>
        <w:bidi w:val="0"/>
        <w:adjustRightInd/>
        <w:snapToGrid/>
        <w:spacing w:line="470" w:lineRule="exact"/>
        <w:ind w:firstLine="420" w:firstLineChars="200"/>
        <w:jc w:val="left"/>
        <w:textAlignment w:val="auto"/>
        <w:rPr>
          <w:rFonts w:hint="eastAsia" w:ascii="宋体" w:hAnsi="宋体" w:eastAsia="宋体" w:cs="宋体"/>
          <w:color w:val="auto"/>
          <w:sz w:val="21"/>
          <w:szCs w:val="21"/>
          <w:highlight w:val="none"/>
        </w:rPr>
      </w:pPr>
      <w:bookmarkStart w:id="31" w:name="_Toc28359095"/>
      <w:bookmarkStart w:id="32" w:name="_Toc35393805"/>
      <w:bookmarkStart w:id="33" w:name="_Toc35393636"/>
      <w:bookmarkStart w:id="34" w:name="_Toc28359018"/>
      <w:r>
        <w:rPr>
          <w:rFonts w:hint="eastAsia" w:ascii="宋体" w:hAnsi="宋体" w:eastAsia="宋体" w:cs="宋体"/>
          <w:color w:val="auto"/>
          <w:sz w:val="21"/>
          <w:szCs w:val="21"/>
          <w:highlight w:val="none"/>
          <w:lang w:val="en-US" w:eastAsia="zh-CN"/>
        </w:rPr>
        <w:t>本公告在《中国政府采购网》(网址：</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"http://www.yngp.com)上发布。"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"http://www.ccgp.gov.cn/"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http://www.ccgp.gov.cn/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"http://www.yngp.com)上发布。"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上发布</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我公司对其他网站或媒体转载的公告及公告内容不承担任何责任</w:t>
      </w:r>
      <w:r>
        <w:rPr>
          <w:rFonts w:hint="eastAsia" w:ascii="宋体" w:hAnsi="宋体" w:cs="宋体"/>
          <w:color w:val="auto"/>
          <w:highlight w:val="none"/>
          <w:lang w:val="en-US" w:eastAsia="zh-CN"/>
        </w:rPr>
        <w:t>。</w:t>
      </w:r>
    </w:p>
    <w:p w14:paraId="0FE61171">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422" w:firstLineChars="200"/>
        <w:jc w:val="left"/>
        <w:textAlignment w:val="auto"/>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4.其他：</w:t>
      </w:r>
      <w:r>
        <w:rPr>
          <w:rFonts w:hint="eastAsia" w:ascii="宋体" w:hAnsi="宋体" w:eastAsia="宋体" w:cs="宋体"/>
          <w:color w:val="auto"/>
          <w:sz w:val="21"/>
          <w:szCs w:val="21"/>
          <w:highlight w:val="none"/>
          <w:lang w:val="en-US" w:eastAsia="zh-CN"/>
        </w:rPr>
        <w:t>本项目执行政府采购促进中小企业发展、支持监狱企业、促进残疾人就业、扶持不发达地区、少数民族地区和优先采购等政府采购政策。</w:t>
      </w:r>
    </w:p>
    <w:p w14:paraId="3B0AEC21">
      <w:pPr>
        <w:keepNext w:val="0"/>
        <w:keepLines w:val="0"/>
        <w:pageBreakBefore w:val="0"/>
        <w:widowControl/>
        <w:numPr>
          <w:ilvl w:val="0"/>
          <w:numId w:val="0"/>
        </w:numPr>
        <w:kinsoku/>
        <w:wordWrap/>
        <w:overflowPunct/>
        <w:topLinePunct w:val="0"/>
        <w:autoSpaceDE/>
        <w:autoSpaceDN/>
        <w:bidi w:val="0"/>
        <w:adjustRightInd/>
        <w:snapToGrid/>
        <w:spacing w:line="470" w:lineRule="exact"/>
        <w:ind w:firstLine="422" w:firstLineChars="200"/>
        <w:jc w:val="left"/>
        <w:textAlignment w:val="auto"/>
        <w:rPr>
          <w:rFonts w:hint="eastAsia" w:ascii="宋体" w:hAnsi="宋体" w:eastAsia="宋体" w:cs="宋体"/>
          <w:b/>
          <w:bCs/>
          <w:color w:val="auto"/>
          <w:kern w:val="0"/>
          <w:sz w:val="21"/>
          <w:szCs w:val="21"/>
          <w:highlight w:val="none"/>
        </w:rPr>
      </w:pP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.监督部门</w:t>
      </w:r>
    </w:p>
    <w:p w14:paraId="2B94AAC8">
      <w:pPr>
        <w:pageBreakBefore w:val="0"/>
        <w:widowControl/>
        <w:kinsoku/>
        <w:wordWrap/>
        <w:topLinePunct w:val="0"/>
        <w:bidi w:val="0"/>
        <w:snapToGrid/>
        <w:spacing w:line="470" w:lineRule="exact"/>
        <w:ind w:firstLine="420" w:firstLineChars="20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纪检监督电话</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0692-</w:t>
      </w:r>
      <w:r>
        <w:rPr>
          <w:rFonts w:hint="eastAsia" w:ascii="宋体" w:hAnsi="宋体" w:eastAsia="宋体" w:cs="宋体"/>
          <w:b w:val="0"/>
          <w:bCs w:val="0"/>
          <w:color w:val="auto"/>
          <w:sz w:val="21"/>
          <w:szCs w:val="21"/>
          <w:highlight w:val="none"/>
          <w:lang w:val="en-US" w:eastAsia="zh-CN"/>
        </w:rPr>
        <w:t>12388</w:t>
      </w:r>
    </w:p>
    <w:p w14:paraId="137DAF20">
      <w:pPr>
        <w:pStyle w:val="3"/>
        <w:keepNext/>
        <w:keepLines/>
        <w:pageBreakBefore w:val="0"/>
        <w:widowControl w:val="0"/>
        <w:kinsoku/>
        <w:wordWrap/>
        <w:overflowPunct/>
        <w:topLinePunct w:val="0"/>
        <w:autoSpaceDE/>
        <w:autoSpaceDN/>
        <w:bidi w:val="0"/>
        <w:adjustRightInd/>
        <w:snapToGrid/>
        <w:spacing w:after="157" w:afterLines="50" w:line="460" w:lineRule="exact"/>
        <w:jc w:val="left"/>
        <w:textAlignment w:val="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八、凡对本次采购提出询问，请按以下方式联系</w:t>
      </w:r>
      <w:bookmarkEnd w:id="31"/>
      <w:bookmarkEnd w:id="32"/>
      <w:bookmarkEnd w:id="33"/>
      <w:bookmarkEnd w:id="34"/>
    </w:p>
    <w:p w14:paraId="794B3A31">
      <w:pPr>
        <w:pStyle w:val="3"/>
        <w:pageBreakBefore w:val="0"/>
        <w:widowControl w:val="0"/>
        <w:kinsoku/>
        <w:wordWrap/>
        <w:overflowPunct/>
        <w:topLinePunct w:val="0"/>
        <w:autoSpaceDE/>
        <w:autoSpaceDN/>
        <w:bidi w:val="0"/>
        <w:adjustRightInd/>
        <w:snapToGrid/>
        <w:spacing w:before="0" w:after="0" w:line="460" w:lineRule="exact"/>
        <w:ind w:firstLine="630" w:firstLineChars="300"/>
        <w:jc w:val="both"/>
        <w:textAlignment w:val="auto"/>
        <w:rPr>
          <w:rFonts w:hint="eastAsia" w:ascii="宋体" w:hAnsi="宋体" w:eastAsia="宋体" w:cs="宋体"/>
          <w:b w:val="0"/>
          <w:color w:val="auto"/>
          <w:sz w:val="21"/>
          <w:szCs w:val="21"/>
          <w:highlight w:val="none"/>
        </w:rPr>
      </w:pPr>
      <w:bookmarkStart w:id="35" w:name="_Toc35393637"/>
      <w:bookmarkStart w:id="36" w:name="_Toc35393806"/>
      <w:bookmarkStart w:id="37" w:name="_Toc28359019"/>
      <w:bookmarkStart w:id="38" w:name="_Toc28359096"/>
      <w:bookmarkStart w:id="39" w:name="_Toc28359097"/>
      <w:bookmarkStart w:id="40" w:name="_Toc35393638"/>
      <w:bookmarkStart w:id="41" w:name="_Toc28359020"/>
      <w:bookmarkStart w:id="42" w:name="_Toc35393807"/>
      <w:r>
        <w:rPr>
          <w:rFonts w:hint="eastAsia" w:ascii="宋体" w:hAnsi="宋体" w:eastAsia="宋体" w:cs="宋体"/>
          <w:b w:val="0"/>
          <w:color w:val="auto"/>
          <w:sz w:val="21"/>
          <w:szCs w:val="21"/>
          <w:highlight w:val="none"/>
        </w:rPr>
        <w:t>1.采购人信息</w:t>
      </w:r>
      <w:bookmarkEnd w:id="35"/>
      <w:bookmarkEnd w:id="36"/>
      <w:bookmarkEnd w:id="37"/>
      <w:bookmarkEnd w:id="38"/>
    </w:p>
    <w:p w14:paraId="207B7A10">
      <w:pPr>
        <w:pageBreakBefore w:val="0"/>
        <w:widowControl w:val="0"/>
        <w:kinsoku/>
        <w:wordWrap/>
        <w:overflowPunct/>
        <w:topLinePunct w:val="0"/>
        <w:autoSpaceDE/>
        <w:autoSpaceDN/>
        <w:bidi w:val="0"/>
        <w:adjustRightInd/>
        <w:snapToGrid/>
        <w:spacing w:line="460" w:lineRule="exact"/>
        <w:ind w:firstLine="630" w:firstLineChars="300"/>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val="en-US" w:eastAsia="zh-CN"/>
        </w:rPr>
        <w:t>中华人民共和国畹町出入境边防检查站</w:t>
      </w:r>
    </w:p>
    <w:p w14:paraId="235A10B9">
      <w:pPr>
        <w:pageBreakBefore w:val="0"/>
        <w:widowControl w:val="0"/>
        <w:kinsoku/>
        <w:wordWrap/>
        <w:overflowPunct/>
        <w:topLinePunct w:val="0"/>
        <w:autoSpaceDE/>
        <w:autoSpaceDN/>
        <w:bidi w:val="0"/>
        <w:adjustRightInd/>
        <w:snapToGrid/>
        <w:spacing w:line="46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lang w:val="en-US" w:eastAsia="zh-CN"/>
        </w:rPr>
        <w:t>11533100MB1E3271XU</w:t>
      </w:r>
    </w:p>
    <w:p w14:paraId="32098AD2">
      <w:pPr>
        <w:pageBreakBefore w:val="0"/>
        <w:widowControl w:val="0"/>
        <w:kinsoku/>
        <w:wordWrap/>
        <w:overflowPunct/>
        <w:topLinePunct w:val="0"/>
        <w:autoSpaceDE/>
        <w:autoSpaceDN/>
        <w:bidi w:val="0"/>
        <w:adjustRightInd/>
        <w:snapToGrid/>
        <w:spacing w:line="460" w:lineRule="exact"/>
        <w:ind w:firstLine="630" w:firstLineChars="3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    址：云南省德宏州瑞丽市畹町经济开发区国防街3号</w:t>
      </w:r>
    </w:p>
    <w:p w14:paraId="21DA3889">
      <w:pPr>
        <w:pageBreakBefore w:val="0"/>
        <w:widowControl w:val="0"/>
        <w:kinsoku/>
        <w:wordWrap/>
        <w:overflowPunct/>
        <w:topLinePunct w:val="0"/>
        <w:autoSpaceDE/>
        <w:autoSpaceDN/>
        <w:bidi w:val="0"/>
        <w:adjustRightInd/>
        <w:snapToGrid/>
        <w:spacing w:line="460" w:lineRule="exact"/>
        <w:ind w:firstLine="630" w:firstLineChars="300"/>
        <w:jc w:val="left"/>
        <w:textAlignment w:val="auto"/>
        <w:rPr>
          <w:rFonts w:hint="default"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联系方式：</w:t>
      </w:r>
      <w:r>
        <w:rPr>
          <w:rFonts w:hint="eastAsia" w:ascii="宋体" w:hAnsi="宋体" w:eastAsia="宋体" w:cs="宋体"/>
          <w:color w:val="auto"/>
          <w:sz w:val="21"/>
          <w:szCs w:val="21"/>
          <w:highlight w:val="none"/>
          <w:lang w:val="en-US" w:eastAsia="zh-CN"/>
        </w:rPr>
        <w:t>0692-5150086</w:t>
      </w:r>
    </w:p>
    <w:p w14:paraId="168C2069">
      <w:pPr>
        <w:pStyle w:val="3"/>
        <w:pageBreakBefore w:val="0"/>
        <w:widowControl w:val="0"/>
        <w:kinsoku/>
        <w:wordWrap/>
        <w:overflowPunct/>
        <w:topLinePunct w:val="0"/>
        <w:autoSpaceDE/>
        <w:autoSpaceDN/>
        <w:bidi w:val="0"/>
        <w:adjustRightInd/>
        <w:snapToGrid/>
        <w:spacing w:before="0" w:after="0" w:line="460" w:lineRule="exact"/>
        <w:ind w:firstLine="630" w:firstLineChars="300"/>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2.采购代理机构信息</w:t>
      </w:r>
    </w:p>
    <w:p w14:paraId="0010648A">
      <w:pPr>
        <w:pageBreakBefore w:val="0"/>
        <w:widowControl w:val="0"/>
        <w:kinsoku/>
        <w:wordWrap/>
        <w:overflowPunct/>
        <w:topLinePunct w:val="0"/>
        <w:autoSpaceDE/>
        <w:autoSpaceDN/>
        <w:bidi w:val="0"/>
        <w:adjustRightInd/>
        <w:snapToGrid/>
        <w:spacing w:line="460" w:lineRule="exact"/>
        <w:ind w:firstLine="630" w:firstLineChars="3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cs="宋体"/>
          <w:color w:val="auto"/>
          <w:sz w:val="21"/>
          <w:szCs w:val="21"/>
          <w:highlight w:val="none"/>
          <w:lang w:eastAsia="zh-CN"/>
        </w:rPr>
        <w:t>云南立友工程咨询有限公司</w:t>
      </w:r>
    </w:p>
    <w:p w14:paraId="7052E4E8">
      <w:pPr>
        <w:pageBreakBefore w:val="0"/>
        <w:widowControl w:val="0"/>
        <w:kinsoku/>
        <w:wordWrap/>
        <w:overflowPunct/>
        <w:topLinePunct w:val="0"/>
        <w:autoSpaceDE/>
        <w:autoSpaceDN/>
        <w:bidi w:val="0"/>
        <w:adjustRightInd/>
        <w:snapToGrid/>
        <w:spacing w:line="460" w:lineRule="exact"/>
        <w:ind w:firstLine="630" w:firstLineChars="300"/>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统一社会信用代码：</w:t>
      </w:r>
      <w:r>
        <w:rPr>
          <w:rFonts w:hint="eastAsia" w:ascii="宋体" w:hAnsi="宋体" w:eastAsia="宋体" w:cs="宋体"/>
          <w:color w:val="auto"/>
          <w:sz w:val="21"/>
          <w:szCs w:val="21"/>
          <w:highlight w:val="none"/>
          <w:lang w:eastAsia="zh-CN"/>
        </w:rPr>
        <w:t>9</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533103MA6NT2PR2J</w:t>
      </w:r>
      <w:r>
        <w:rPr>
          <w:rFonts w:hint="eastAsia" w:ascii="宋体" w:hAnsi="宋体" w:cs="宋体"/>
          <w:color w:val="auto"/>
          <w:sz w:val="21"/>
          <w:szCs w:val="21"/>
          <w:highlight w:val="none"/>
          <w:lang w:val="en-US" w:eastAsia="zh-CN"/>
        </w:rPr>
        <w:t xml:space="preserve"> </w:t>
      </w:r>
    </w:p>
    <w:p w14:paraId="37659AA9">
      <w:pPr>
        <w:pageBreakBefore w:val="0"/>
        <w:widowControl w:val="0"/>
        <w:kinsoku/>
        <w:wordWrap/>
        <w:overflowPunct/>
        <w:topLinePunct w:val="0"/>
        <w:autoSpaceDE/>
        <w:autoSpaceDN/>
        <w:bidi w:val="0"/>
        <w:adjustRightInd/>
        <w:snapToGrid/>
        <w:spacing w:line="460" w:lineRule="exact"/>
        <w:ind w:firstLine="630" w:firstLineChars="3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eastAsia="zh-CN"/>
        </w:rPr>
        <w:t>云南省德宏州芒市榕树北路5号</w:t>
      </w:r>
    </w:p>
    <w:p w14:paraId="7D85E864">
      <w:pPr>
        <w:pageBreakBefore w:val="0"/>
        <w:widowControl w:val="0"/>
        <w:kinsoku/>
        <w:wordWrap/>
        <w:overflowPunct/>
        <w:topLinePunct w:val="0"/>
        <w:autoSpaceDE/>
        <w:autoSpaceDN/>
        <w:bidi w:val="0"/>
        <w:adjustRightInd/>
        <w:snapToGrid/>
        <w:spacing w:line="460" w:lineRule="exact"/>
        <w:ind w:firstLine="630" w:firstLineChars="3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联系方式：</w:t>
      </w:r>
      <w:r>
        <w:rPr>
          <w:rFonts w:hint="eastAsia" w:ascii="宋体" w:hAnsi="宋体" w:cs="宋体"/>
          <w:color w:val="auto"/>
          <w:sz w:val="21"/>
          <w:szCs w:val="21"/>
          <w:highlight w:val="none"/>
          <w:lang w:val="en-US" w:eastAsia="zh-CN"/>
        </w:rPr>
        <w:t>0692-2273788</w:t>
      </w:r>
    </w:p>
    <w:p w14:paraId="5C5B0736">
      <w:pPr>
        <w:pStyle w:val="3"/>
        <w:pageBreakBefore w:val="0"/>
        <w:widowControl w:val="0"/>
        <w:kinsoku/>
        <w:wordWrap/>
        <w:overflowPunct/>
        <w:topLinePunct w:val="0"/>
        <w:autoSpaceDE/>
        <w:autoSpaceDN/>
        <w:bidi w:val="0"/>
        <w:adjustRightInd/>
        <w:snapToGrid/>
        <w:spacing w:before="0" w:after="0" w:line="460" w:lineRule="exact"/>
        <w:ind w:firstLine="630" w:firstLineChars="300"/>
        <w:jc w:val="both"/>
        <w:textAlignment w:val="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3.项目联系方式</w:t>
      </w:r>
    </w:p>
    <w:p w14:paraId="1387493A">
      <w:pPr>
        <w:pStyle w:val="14"/>
        <w:pageBreakBefore w:val="0"/>
        <w:widowControl w:val="0"/>
        <w:kinsoku/>
        <w:wordWrap/>
        <w:overflowPunct/>
        <w:topLinePunct w:val="0"/>
        <w:autoSpaceDE/>
        <w:autoSpaceDN/>
        <w:bidi w:val="0"/>
        <w:adjustRightInd/>
        <w:snapToGrid/>
        <w:spacing w:line="460" w:lineRule="exact"/>
        <w:ind w:firstLine="630" w:firstLineChars="3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项目联系人：</w:t>
      </w:r>
      <w:r>
        <w:rPr>
          <w:rFonts w:hint="eastAsia" w:asciiTheme="minorEastAsia" w:hAnsiTheme="minorEastAsia" w:eastAsiaTheme="minorEastAsia" w:cstheme="minorEastAsia"/>
          <w:color w:val="auto"/>
          <w:sz w:val="21"/>
          <w:szCs w:val="21"/>
          <w:highlight w:val="none"/>
          <w:lang w:val="en-US" w:eastAsia="zh-CN"/>
        </w:rPr>
        <w:t>杨杰</w:t>
      </w:r>
      <w:r>
        <w:rPr>
          <w:rFonts w:hint="eastAsia" w:hAnsi="宋体" w:cs="宋体"/>
          <w:color w:val="auto"/>
          <w:sz w:val="21"/>
          <w:szCs w:val="21"/>
          <w:highlight w:val="none"/>
          <w:lang w:val="en-US" w:eastAsia="zh-CN"/>
        </w:rPr>
        <w:t>（采购人）、</w:t>
      </w:r>
      <w:r>
        <w:rPr>
          <w:rFonts w:hint="eastAsia" w:asciiTheme="minorEastAsia" w:hAnsiTheme="minorEastAsia" w:eastAsiaTheme="minorEastAsia" w:cstheme="minorEastAsia"/>
          <w:color w:val="auto"/>
          <w:sz w:val="21"/>
          <w:szCs w:val="21"/>
          <w:highlight w:val="none"/>
          <w:lang w:val="en-US" w:eastAsia="zh-CN"/>
        </w:rPr>
        <w:t>叶杨、张辉</w:t>
      </w:r>
      <w:r>
        <w:rPr>
          <w:rFonts w:hint="eastAsia" w:hAnsi="宋体" w:cs="宋体"/>
          <w:color w:val="auto"/>
          <w:sz w:val="21"/>
          <w:szCs w:val="21"/>
          <w:highlight w:val="none"/>
          <w:lang w:val="en-US" w:eastAsia="zh-CN"/>
        </w:rPr>
        <w:t>（采购代理机构）</w:t>
      </w:r>
    </w:p>
    <w:p w14:paraId="3B94E1D6">
      <w:pPr>
        <w:pageBreakBefore w:val="0"/>
        <w:widowControl w:val="0"/>
        <w:kinsoku/>
        <w:wordWrap/>
        <w:overflowPunct/>
        <w:topLinePunct w:val="0"/>
        <w:autoSpaceDE/>
        <w:autoSpaceDN/>
        <w:bidi w:val="0"/>
        <w:adjustRightInd/>
        <w:snapToGrid/>
        <w:spacing w:line="460" w:lineRule="exact"/>
        <w:ind w:firstLine="630" w:firstLineChars="300"/>
        <w:jc w:val="left"/>
        <w:textAlignment w:val="auto"/>
        <w:rPr>
          <w:rFonts w:hint="eastAsia" w:ascii="宋体" w:hAnsi="宋体" w:cs="宋体"/>
          <w:color w:val="auto"/>
          <w:sz w:val="21"/>
          <w:szCs w:val="21"/>
          <w:highlight w:val="none"/>
          <w:lang w:val="en-US" w:eastAsia="zh-CN"/>
        </w:rPr>
        <w:sectPr>
          <w:footerReference r:id="rId8" w:type="first"/>
          <w:footerReference r:id="rId7" w:type="default"/>
          <w:pgSz w:w="11906" w:h="16838"/>
          <w:pgMar w:top="1440" w:right="1080" w:bottom="1440" w:left="1080" w:header="851" w:footer="992" w:gutter="0"/>
          <w:pgNumType w:fmt="decimal" w:start="1"/>
          <w:cols w:space="720" w:num="1"/>
          <w:titlePg/>
          <w:docGrid w:type="lines" w:linePitch="312" w:charSpace="0"/>
        </w:sectPr>
      </w:pPr>
      <w:r>
        <w:rPr>
          <w:rFonts w:hint="eastAsia" w:ascii="宋体" w:hAnsi="宋体" w:eastAsia="宋体" w:cs="宋体"/>
          <w:color w:val="auto"/>
          <w:sz w:val="21"/>
          <w:szCs w:val="21"/>
          <w:highlight w:val="none"/>
        </w:rPr>
        <w:t>电</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话：</w:t>
      </w:r>
      <w:bookmarkEnd w:id="39"/>
      <w:bookmarkEnd w:id="40"/>
      <w:bookmarkEnd w:id="41"/>
      <w:bookmarkEnd w:id="42"/>
      <w:r>
        <w:rPr>
          <w:rFonts w:hint="eastAsia" w:ascii="宋体" w:hAnsi="宋体" w:eastAsia="宋体" w:cs="宋体"/>
          <w:color w:val="auto"/>
          <w:sz w:val="21"/>
          <w:szCs w:val="21"/>
          <w:highlight w:val="none"/>
          <w:lang w:val="en-US" w:eastAsia="zh-CN"/>
        </w:rPr>
        <w:t>0692-5150086</w:t>
      </w:r>
      <w:r>
        <w:rPr>
          <w:rFonts w:hint="eastAsia" w:hAnsi="宋体" w:cs="宋体"/>
          <w:color w:val="auto"/>
          <w:sz w:val="21"/>
          <w:szCs w:val="21"/>
          <w:highlight w:val="none"/>
          <w:lang w:val="en-US" w:eastAsia="zh-CN"/>
        </w:rPr>
        <w:t>（采购人）</w:t>
      </w:r>
      <w:r>
        <w:rPr>
          <w:rFonts w:hint="eastAsia" w:ascii="宋体" w:hAnsi="宋体" w:cs="宋体"/>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3578266575、19987295581</w:t>
      </w:r>
      <w:r>
        <w:rPr>
          <w:rFonts w:hint="eastAsia" w:ascii="宋体" w:hAnsi="宋体" w:cs="宋体"/>
          <w:color w:val="auto"/>
          <w:sz w:val="21"/>
          <w:szCs w:val="21"/>
          <w:highlight w:val="none"/>
          <w:lang w:val="en-US" w:eastAsia="zh-CN"/>
        </w:rPr>
        <w:t>（采购代理机构）</w:t>
      </w:r>
    </w:p>
    <w:p w14:paraId="6F21C31D">
      <w:pPr>
        <w:numPr>
          <w:ilvl w:val="0"/>
          <w:numId w:val="0"/>
        </w:numPr>
        <w:jc w:val="center"/>
        <w:outlineLvl w:val="0"/>
        <w:rPr>
          <w:rFonts w:hint="eastAsia" w:ascii="宋体" w:hAnsi="宋体" w:eastAsia="宋体" w:cs="Times New Roman"/>
          <w:b/>
          <w:color w:val="auto"/>
          <w:kern w:val="44"/>
          <w:sz w:val="44"/>
          <w:szCs w:val="24"/>
          <w:highlight w:val="none"/>
          <w:lang w:val="en-US" w:eastAsia="zh-CN" w:bidi="ar-SA"/>
        </w:rPr>
      </w:pPr>
      <w:bookmarkStart w:id="43" w:name="_Toc4129_WPSOffice_Level1"/>
      <w:r>
        <w:rPr>
          <w:rFonts w:hint="eastAsia" w:ascii="宋体" w:hAnsi="宋体" w:eastAsia="宋体" w:cs="Times New Roman"/>
          <w:b/>
          <w:color w:val="auto"/>
          <w:kern w:val="44"/>
          <w:sz w:val="44"/>
          <w:szCs w:val="24"/>
          <w:highlight w:val="none"/>
          <w:lang w:val="en-US" w:eastAsia="zh-CN" w:bidi="ar-SA"/>
        </w:rPr>
        <w:t>第二章 供应商须知</w:t>
      </w:r>
    </w:p>
    <w:p w14:paraId="3D76ECEB">
      <w:pPr>
        <w:keepNext w:val="0"/>
        <w:keepLines w:val="0"/>
        <w:pageBreakBefore w:val="0"/>
        <w:widowControl w:val="0"/>
        <w:kinsoku/>
        <w:wordWrap/>
        <w:overflowPunct/>
        <w:topLinePunct w:val="0"/>
        <w:autoSpaceDE/>
        <w:autoSpaceDN/>
        <w:bidi w:val="0"/>
        <w:adjustRightInd/>
        <w:snapToGrid/>
        <w:spacing w:before="157" w:beforeLines="50"/>
        <w:jc w:val="center"/>
        <w:textAlignment w:val="auto"/>
        <w:outlineLvl w:val="0"/>
        <w:rPr>
          <w:rFonts w:hint="eastAsia" w:asciiTheme="majorEastAsia" w:hAnsiTheme="majorEastAsia" w:eastAsiaTheme="majorEastAsia" w:cstheme="majorEastAsia"/>
          <w:b/>
          <w:color w:val="auto"/>
          <w:kern w:val="44"/>
          <w:sz w:val="30"/>
          <w:szCs w:val="30"/>
          <w:highlight w:val="none"/>
        </w:rPr>
      </w:pPr>
      <w:r>
        <w:rPr>
          <w:rFonts w:hint="eastAsia" w:asciiTheme="majorEastAsia" w:hAnsiTheme="majorEastAsia" w:eastAsiaTheme="majorEastAsia" w:cstheme="majorEastAsia"/>
          <w:b/>
          <w:color w:val="auto"/>
          <w:kern w:val="44"/>
          <w:sz w:val="30"/>
          <w:szCs w:val="30"/>
          <w:highlight w:val="none"/>
        </w:rPr>
        <w:t>供应商须知前附表</w:t>
      </w:r>
      <w:bookmarkEnd w:id="43"/>
    </w:p>
    <w:tbl>
      <w:tblPr>
        <w:tblStyle w:val="25"/>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1746"/>
        <w:gridCol w:w="6987"/>
      </w:tblGrid>
      <w:tr w14:paraId="28B3D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84" w:type="dxa"/>
            <w:vAlign w:val="center"/>
          </w:tcPr>
          <w:p w14:paraId="31345F39">
            <w:pPr>
              <w:jc w:val="center"/>
              <w:rPr>
                <w:rFonts w:ascii="宋体" w:hAnsi="宋体" w:cs="宋体"/>
                <w:bCs/>
                <w:color w:val="auto"/>
                <w:szCs w:val="21"/>
                <w:highlight w:val="none"/>
              </w:rPr>
            </w:pPr>
            <w:r>
              <w:rPr>
                <w:rFonts w:hint="eastAsia" w:ascii="宋体" w:hAnsi="宋体" w:cs="宋体"/>
                <w:bCs/>
                <w:color w:val="auto"/>
                <w:szCs w:val="21"/>
                <w:highlight w:val="none"/>
              </w:rPr>
              <w:t>序号</w:t>
            </w:r>
          </w:p>
        </w:tc>
        <w:tc>
          <w:tcPr>
            <w:tcW w:w="1746" w:type="dxa"/>
            <w:vAlign w:val="center"/>
          </w:tcPr>
          <w:p w14:paraId="3B325EC1">
            <w:pPr>
              <w:jc w:val="center"/>
              <w:rPr>
                <w:rFonts w:ascii="宋体" w:hAnsi="宋体" w:cs="宋体"/>
                <w:bCs/>
                <w:color w:val="auto"/>
                <w:szCs w:val="21"/>
                <w:highlight w:val="none"/>
              </w:rPr>
            </w:pPr>
            <w:r>
              <w:rPr>
                <w:rFonts w:hint="eastAsia" w:ascii="宋体" w:hAnsi="宋体" w:cs="宋体"/>
                <w:bCs/>
                <w:color w:val="auto"/>
                <w:szCs w:val="21"/>
                <w:highlight w:val="none"/>
              </w:rPr>
              <w:t>条款名称</w:t>
            </w:r>
          </w:p>
        </w:tc>
        <w:tc>
          <w:tcPr>
            <w:tcW w:w="6987" w:type="dxa"/>
            <w:vAlign w:val="center"/>
          </w:tcPr>
          <w:p w14:paraId="0FAE576F">
            <w:pPr>
              <w:jc w:val="center"/>
              <w:rPr>
                <w:rFonts w:ascii="宋体" w:hAnsi="宋体" w:cs="宋体"/>
                <w:bCs/>
                <w:color w:val="auto"/>
                <w:szCs w:val="21"/>
                <w:highlight w:val="none"/>
              </w:rPr>
            </w:pPr>
            <w:r>
              <w:rPr>
                <w:rFonts w:hint="eastAsia" w:ascii="宋体" w:hAnsi="宋体" w:cs="宋体"/>
                <w:color w:val="auto"/>
                <w:szCs w:val="21"/>
                <w:highlight w:val="none"/>
              </w:rPr>
              <w:t>编列内容</w:t>
            </w:r>
          </w:p>
        </w:tc>
      </w:tr>
      <w:tr w14:paraId="606A4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884" w:type="dxa"/>
            <w:vAlign w:val="center"/>
          </w:tcPr>
          <w:p w14:paraId="1B653CDC">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1.1.2</w:t>
            </w:r>
          </w:p>
        </w:tc>
        <w:tc>
          <w:tcPr>
            <w:tcW w:w="1746" w:type="dxa"/>
            <w:vAlign w:val="center"/>
          </w:tcPr>
          <w:p w14:paraId="57EF84FB">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采购人</w:t>
            </w:r>
          </w:p>
        </w:tc>
        <w:tc>
          <w:tcPr>
            <w:tcW w:w="6987" w:type="dxa"/>
            <w:vAlign w:val="center"/>
          </w:tcPr>
          <w:p w14:paraId="19D7C999">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名</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称：</w:t>
            </w:r>
            <w:r>
              <w:rPr>
                <w:rFonts w:hint="eastAsia" w:ascii="宋体" w:hAnsi="宋体" w:cs="宋体"/>
                <w:color w:val="auto"/>
                <w:szCs w:val="21"/>
                <w:highlight w:val="none"/>
                <w:lang w:val="en-US" w:eastAsia="zh-CN"/>
              </w:rPr>
              <w:t>中华人民共和国畹町出入境边防检查站</w:t>
            </w:r>
          </w:p>
          <w:p w14:paraId="2C8B90F5">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地</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址：</w:t>
            </w:r>
            <w:r>
              <w:rPr>
                <w:rFonts w:hint="eastAsia" w:ascii="宋体" w:hAnsi="宋体" w:eastAsia="宋体" w:cs="宋体"/>
                <w:color w:val="auto"/>
                <w:sz w:val="21"/>
                <w:szCs w:val="21"/>
                <w:highlight w:val="none"/>
              </w:rPr>
              <w:t>云南省德宏州瑞丽市畹町经济开发区国防街3号</w:t>
            </w:r>
          </w:p>
          <w:p w14:paraId="49418400">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联系人：</w:t>
            </w:r>
            <w:r>
              <w:rPr>
                <w:rFonts w:hint="eastAsia" w:asciiTheme="minorEastAsia" w:hAnsiTheme="minorEastAsia" w:eastAsiaTheme="minorEastAsia" w:cstheme="minorEastAsia"/>
                <w:color w:val="auto"/>
                <w:sz w:val="21"/>
                <w:szCs w:val="21"/>
                <w:highlight w:val="none"/>
                <w:lang w:val="en-US" w:eastAsia="zh-CN"/>
              </w:rPr>
              <w:t>杨杰</w:t>
            </w:r>
          </w:p>
          <w:p w14:paraId="4BDED52E">
            <w:pPr>
              <w:keepNext w:val="0"/>
              <w:keepLines w:val="0"/>
              <w:pageBreakBefore w:val="0"/>
              <w:kinsoku/>
              <w:wordWrap/>
              <w:overflowPunct/>
              <w:topLinePunct w:val="0"/>
              <w:autoSpaceDE/>
              <w:autoSpaceDN/>
              <w:bidi w:val="0"/>
              <w:adjustRightInd/>
              <w:snapToGrid/>
              <w:spacing w:line="400" w:lineRule="exact"/>
              <w:textAlignment w:val="auto"/>
              <w:rPr>
                <w:color w:val="auto"/>
                <w:highlight w:val="none"/>
              </w:rPr>
            </w:pPr>
            <w:r>
              <w:rPr>
                <w:rFonts w:hint="eastAsia" w:ascii="宋体" w:hAnsi="宋体" w:cs="宋体"/>
                <w:color w:val="auto"/>
                <w:szCs w:val="21"/>
                <w:highlight w:val="none"/>
                <w:lang w:val="en-US" w:eastAsia="zh-CN"/>
              </w:rPr>
              <w:t>电  话：</w:t>
            </w:r>
            <w:r>
              <w:rPr>
                <w:rFonts w:hint="eastAsia" w:ascii="宋体" w:hAnsi="宋体" w:eastAsia="宋体" w:cs="宋体"/>
                <w:color w:val="auto"/>
                <w:sz w:val="21"/>
                <w:szCs w:val="21"/>
                <w:highlight w:val="none"/>
                <w:lang w:val="en-US" w:eastAsia="zh-CN"/>
              </w:rPr>
              <w:t>0692-5150086</w:t>
            </w:r>
          </w:p>
          <w:p w14:paraId="795AB81C">
            <w:pPr>
              <w:widowControl/>
              <w:pBdr>
                <w:top w:val="none" w:color="FFFFFF" w:sz="0" w:space="0"/>
                <w:left w:val="none" w:color="FFFFFF" w:sz="0" w:space="0"/>
                <w:bottom w:val="none" w:color="FFFFFF" w:sz="0" w:space="0"/>
                <w:right w:val="none" w:color="FFFFFF" w:sz="0" w:space="0"/>
              </w:pBdr>
              <w:spacing w:line="440" w:lineRule="exact"/>
              <w:jc w:val="left"/>
              <w:rPr>
                <w:rFonts w:hint="default" w:ascii="宋体" w:hAnsi="宋体" w:cs="宋体"/>
                <w:bCs/>
                <w:color w:val="auto"/>
                <w:szCs w:val="21"/>
                <w:highlight w:val="none"/>
                <w:lang w:val="en-US"/>
              </w:rPr>
            </w:pPr>
          </w:p>
        </w:tc>
      </w:tr>
      <w:tr w14:paraId="442A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jc w:val="center"/>
        </w:trPr>
        <w:tc>
          <w:tcPr>
            <w:tcW w:w="884" w:type="dxa"/>
            <w:vAlign w:val="center"/>
          </w:tcPr>
          <w:p w14:paraId="17D53566">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1.1.3</w:t>
            </w:r>
          </w:p>
        </w:tc>
        <w:tc>
          <w:tcPr>
            <w:tcW w:w="1746" w:type="dxa"/>
            <w:vAlign w:val="center"/>
          </w:tcPr>
          <w:p w14:paraId="1F90A231">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采购代理机构</w:t>
            </w:r>
          </w:p>
        </w:tc>
        <w:tc>
          <w:tcPr>
            <w:tcW w:w="6987" w:type="dxa"/>
            <w:vAlign w:val="center"/>
          </w:tcPr>
          <w:p w14:paraId="52BB85E8">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名</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称：云南立友工程咨询有限公司</w:t>
            </w:r>
          </w:p>
          <w:p w14:paraId="268236DB">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址：云南省德宏州芒市榕树北路5号</w:t>
            </w:r>
          </w:p>
          <w:p w14:paraId="75339B90">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联系人：</w:t>
            </w:r>
            <w:r>
              <w:rPr>
                <w:rFonts w:hint="eastAsia" w:asciiTheme="minorEastAsia" w:hAnsiTheme="minorEastAsia" w:eastAsiaTheme="minorEastAsia" w:cstheme="minorEastAsia"/>
                <w:color w:val="auto"/>
                <w:sz w:val="21"/>
                <w:szCs w:val="21"/>
                <w:highlight w:val="none"/>
                <w:lang w:val="en-US" w:eastAsia="zh-CN"/>
              </w:rPr>
              <w:t>叶杨、张辉</w:t>
            </w:r>
          </w:p>
          <w:p w14:paraId="63B226E8">
            <w:pPr>
              <w:keepNext w:val="0"/>
              <w:keepLines w:val="0"/>
              <w:pageBreakBefore w:val="0"/>
              <w:widowControl/>
              <w:pBdr>
                <w:top w:val="none" w:color="FFFFFF" w:sz="0" w:space="0"/>
                <w:left w:val="none" w:color="FFFFFF" w:sz="0" w:space="0"/>
                <w:bottom w:val="none" w:color="FFFFFF" w:sz="0" w:space="0"/>
                <w:right w:val="none" w:color="FFFFFF" w:sz="0" w:space="0"/>
              </w:pBdr>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电</w:t>
            </w:r>
            <w:r>
              <w:rPr>
                <w:rFonts w:hint="eastAsia" w:ascii="宋体" w:hAnsi="宋体" w:eastAsia="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话：</w:t>
            </w: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3578266575、19987295581</w:t>
            </w:r>
          </w:p>
        </w:tc>
      </w:tr>
      <w:tr w14:paraId="61A26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shd w:val="clear" w:color="auto" w:fill="auto"/>
            <w:vAlign w:val="center"/>
          </w:tcPr>
          <w:p w14:paraId="5FFB2FFD">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1.1.4</w:t>
            </w:r>
          </w:p>
        </w:tc>
        <w:tc>
          <w:tcPr>
            <w:tcW w:w="1746" w:type="dxa"/>
            <w:shd w:val="clear" w:color="auto" w:fill="auto"/>
            <w:vAlign w:val="center"/>
          </w:tcPr>
          <w:p w14:paraId="115521EF">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项目名称</w:t>
            </w:r>
          </w:p>
        </w:tc>
        <w:tc>
          <w:tcPr>
            <w:tcW w:w="6987" w:type="dxa"/>
            <w:shd w:val="clear" w:color="auto" w:fill="auto"/>
            <w:vAlign w:val="center"/>
          </w:tcPr>
          <w:p w14:paraId="08277ADB">
            <w:pPr>
              <w:spacing w:line="360" w:lineRule="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中华人民共和国畹町出入境边防检查站芒棒、中山分站营区灾后维修改造项目</w:t>
            </w:r>
          </w:p>
        </w:tc>
      </w:tr>
      <w:tr w14:paraId="54EF4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shd w:val="clear" w:color="auto" w:fill="auto"/>
            <w:vAlign w:val="center"/>
          </w:tcPr>
          <w:p w14:paraId="7B6EAC05">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1.1.5</w:t>
            </w:r>
          </w:p>
        </w:tc>
        <w:tc>
          <w:tcPr>
            <w:tcW w:w="1746" w:type="dxa"/>
            <w:shd w:val="clear" w:color="auto" w:fill="auto"/>
            <w:vAlign w:val="center"/>
          </w:tcPr>
          <w:p w14:paraId="703299DD">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建设地点</w:t>
            </w:r>
          </w:p>
        </w:tc>
        <w:tc>
          <w:tcPr>
            <w:tcW w:w="6987" w:type="dxa"/>
            <w:shd w:val="clear" w:color="auto" w:fill="auto"/>
            <w:vAlign w:val="center"/>
          </w:tcPr>
          <w:p w14:paraId="2A5A27DC">
            <w:pPr>
              <w:spacing w:line="360" w:lineRule="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瑞丽市</w:t>
            </w:r>
            <w:r>
              <w:rPr>
                <w:rFonts w:hint="eastAsia" w:ascii="宋体" w:hAnsi="宋体" w:cs="宋体"/>
                <w:color w:val="auto"/>
                <w:sz w:val="21"/>
                <w:szCs w:val="21"/>
                <w:highlight w:val="none"/>
                <w:lang w:eastAsia="zh-CN"/>
              </w:rPr>
              <w:t>畹町镇芒棒</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w:t>
            </w:r>
            <w:r>
              <w:rPr>
                <w:rFonts w:hint="eastAsia"/>
                <w:color w:val="auto"/>
                <w:sz w:val="21"/>
                <w:szCs w:val="21"/>
                <w:highlight w:val="none"/>
                <w:shd w:val="clear" w:color="auto" w:fill="FFFFFF"/>
                <w:lang w:val="en-US" w:eastAsia="zh-CN"/>
              </w:rPr>
              <w:t>，</w:t>
            </w:r>
            <w:r>
              <w:rPr>
                <w:rFonts w:hint="eastAsia" w:ascii="宋体" w:hAnsi="宋体" w:cs="宋体"/>
                <w:color w:val="auto"/>
                <w:sz w:val="21"/>
                <w:szCs w:val="21"/>
                <w:highlight w:val="none"/>
                <w:lang w:eastAsia="zh-CN"/>
              </w:rPr>
              <w:t>芒市</w:t>
            </w:r>
            <w:r>
              <w:rPr>
                <w:rFonts w:hint="eastAsia" w:ascii="宋体" w:hAnsi="宋体" w:cs="宋体"/>
                <w:color w:val="auto"/>
                <w:sz w:val="21"/>
                <w:szCs w:val="21"/>
                <w:highlight w:val="none"/>
                <w:lang w:val="en-US" w:eastAsia="zh-CN"/>
              </w:rPr>
              <w:t>中山乡</w:t>
            </w:r>
            <w:r>
              <w:rPr>
                <w:rFonts w:hint="eastAsia" w:ascii="宋体" w:hAnsi="宋体" w:cs="宋体"/>
                <w:color w:val="auto"/>
                <w:sz w:val="21"/>
                <w:szCs w:val="21"/>
                <w:highlight w:val="none"/>
                <w:lang w:eastAsia="zh-CN"/>
              </w:rPr>
              <w:t>中山</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w:t>
            </w:r>
          </w:p>
        </w:tc>
      </w:tr>
      <w:tr w14:paraId="1745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shd w:val="clear" w:color="auto" w:fill="auto"/>
            <w:vAlign w:val="center"/>
          </w:tcPr>
          <w:p w14:paraId="06792CFF">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1.2.1</w:t>
            </w:r>
          </w:p>
        </w:tc>
        <w:tc>
          <w:tcPr>
            <w:tcW w:w="1746" w:type="dxa"/>
            <w:shd w:val="clear" w:color="auto" w:fill="auto"/>
            <w:vAlign w:val="center"/>
          </w:tcPr>
          <w:p w14:paraId="60D39A9B">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资金来源</w:t>
            </w:r>
          </w:p>
        </w:tc>
        <w:tc>
          <w:tcPr>
            <w:tcW w:w="6987" w:type="dxa"/>
            <w:shd w:val="clear" w:color="auto" w:fill="auto"/>
            <w:vAlign w:val="center"/>
          </w:tcPr>
          <w:p w14:paraId="465AFB32">
            <w:pPr>
              <w:spacing w:line="360" w:lineRule="auto"/>
              <w:rPr>
                <w:rFonts w:hint="default" w:ascii="宋体" w:hAnsi="宋体" w:eastAsia="宋体" w:cs="宋体"/>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财政资金</w:t>
            </w:r>
          </w:p>
        </w:tc>
      </w:tr>
      <w:tr w14:paraId="2D366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shd w:val="clear" w:color="auto" w:fill="auto"/>
            <w:vAlign w:val="center"/>
          </w:tcPr>
          <w:p w14:paraId="53D21BEE">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1.2.2</w:t>
            </w:r>
          </w:p>
        </w:tc>
        <w:tc>
          <w:tcPr>
            <w:tcW w:w="1746" w:type="dxa"/>
            <w:shd w:val="clear" w:color="auto" w:fill="auto"/>
            <w:vAlign w:val="center"/>
          </w:tcPr>
          <w:p w14:paraId="6C86646B">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出资比例</w:t>
            </w:r>
          </w:p>
        </w:tc>
        <w:tc>
          <w:tcPr>
            <w:tcW w:w="6987" w:type="dxa"/>
            <w:shd w:val="clear" w:color="auto" w:fill="auto"/>
            <w:vAlign w:val="center"/>
          </w:tcPr>
          <w:p w14:paraId="69762AA6">
            <w:pPr>
              <w:spacing w:line="360" w:lineRule="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100%</w:t>
            </w:r>
          </w:p>
        </w:tc>
      </w:tr>
      <w:tr w14:paraId="7848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shd w:val="clear" w:color="auto" w:fill="auto"/>
            <w:vAlign w:val="center"/>
          </w:tcPr>
          <w:p w14:paraId="07E90EFB">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1.2.3</w:t>
            </w:r>
          </w:p>
        </w:tc>
        <w:tc>
          <w:tcPr>
            <w:tcW w:w="1746" w:type="dxa"/>
            <w:shd w:val="clear" w:color="auto" w:fill="auto"/>
            <w:vAlign w:val="center"/>
          </w:tcPr>
          <w:p w14:paraId="080698CF">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资金落实情况</w:t>
            </w:r>
          </w:p>
        </w:tc>
        <w:tc>
          <w:tcPr>
            <w:tcW w:w="6987" w:type="dxa"/>
            <w:shd w:val="clear" w:color="auto" w:fill="auto"/>
            <w:vAlign w:val="center"/>
          </w:tcPr>
          <w:p w14:paraId="602E2520">
            <w:pPr>
              <w:spacing w:line="360" w:lineRule="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已落实</w:t>
            </w:r>
          </w:p>
        </w:tc>
      </w:tr>
      <w:tr w14:paraId="07B7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shd w:val="clear" w:color="auto" w:fill="auto"/>
            <w:vAlign w:val="center"/>
          </w:tcPr>
          <w:p w14:paraId="19A71097">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1.3.1</w:t>
            </w:r>
          </w:p>
        </w:tc>
        <w:tc>
          <w:tcPr>
            <w:tcW w:w="1746" w:type="dxa"/>
            <w:shd w:val="clear" w:color="auto" w:fill="auto"/>
            <w:vAlign w:val="center"/>
          </w:tcPr>
          <w:p w14:paraId="3C17D022">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采购范围</w:t>
            </w:r>
          </w:p>
        </w:tc>
        <w:tc>
          <w:tcPr>
            <w:tcW w:w="6987" w:type="dxa"/>
            <w:shd w:val="clear" w:color="auto" w:fill="auto"/>
            <w:vAlign w:val="center"/>
          </w:tcPr>
          <w:p w14:paraId="30FF13B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瑞丽市</w:t>
            </w:r>
            <w:r>
              <w:rPr>
                <w:rFonts w:hint="eastAsia" w:ascii="宋体" w:hAnsi="宋体" w:cs="宋体"/>
                <w:color w:val="auto"/>
                <w:sz w:val="21"/>
                <w:szCs w:val="21"/>
                <w:highlight w:val="none"/>
                <w:lang w:eastAsia="zh-CN"/>
              </w:rPr>
              <w:t>畹町镇芒棒</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新建泄洪管85米；拆除砖砌墙体15米；拆除浆砌石挡墙20立方米；拆除砖砌围墙5米，包含拆除后的渣土外运；移位重建10立方米水箱一座(含支架)；修复绿化带100㎡，绿化带为草皮种植；翻新场地硬化60㎡，包含挖除旧路面、渣土外运、重新浇筑；铺设篮球场边预制沟盖板33米，包含沟盖板一22米，沟盖板二11米；楼梯旁排水沟清淤，沟底板翻新长约12.5米，沟宽0.5米；新建办公楼排水沟138米；（</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）芒市</w:t>
            </w:r>
            <w:r>
              <w:rPr>
                <w:rFonts w:hint="eastAsia" w:ascii="宋体" w:hAnsi="宋体" w:cs="宋体"/>
                <w:color w:val="auto"/>
                <w:sz w:val="21"/>
                <w:szCs w:val="21"/>
                <w:highlight w:val="none"/>
                <w:lang w:val="en-US" w:eastAsia="zh-CN"/>
              </w:rPr>
              <w:t>中山乡</w:t>
            </w:r>
            <w:r>
              <w:rPr>
                <w:rFonts w:hint="eastAsia" w:ascii="宋体" w:hAnsi="宋体" w:cs="宋体"/>
                <w:color w:val="auto"/>
                <w:sz w:val="21"/>
                <w:szCs w:val="21"/>
                <w:highlight w:val="none"/>
                <w:lang w:eastAsia="zh-CN"/>
              </w:rPr>
              <w:t>中山</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站新建重力式挡土墙20米等</w:t>
            </w:r>
            <w:r>
              <w:rPr>
                <w:rFonts w:hint="eastAsia" w:ascii="宋体" w:hAnsi="宋体" w:cs="宋体"/>
                <w:color w:val="auto"/>
                <w:szCs w:val="21"/>
                <w:highlight w:val="none"/>
                <w:lang w:val="en-US" w:eastAsia="zh-CN"/>
              </w:rPr>
              <w:t>。</w:t>
            </w:r>
            <w:r>
              <w:rPr>
                <w:rFonts w:hint="eastAsia" w:ascii="宋体" w:hAnsi="宋体" w:eastAsia="宋体" w:cs="宋体"/>
                <w:color w:val="auto"/>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具体详见磋商文件“</w:t>
            </w:r>
            <w:r>
              <w:rPr>
                <w:rFonts w:hint="eastAsia" w:asciiTheme="minorEastAsia" w:hAnsiTheme="minorEastAsia" w:eastAsiaTheme="minorEastAsia" w:cstheme="minorEastAsia"/>
                <w:color w:val="auto"/>
                <w:sz w:val="21"/>
                <w:szCs w:val="21"/>
                <w:highlight w:val="none"/>
                <w:lang w:val="en-US" w:eastAsia="zh-CN"/>
              </w:rPr>
              <w:t xml:space="preserve">第三章 </w:t>
            </w:r>
            <w:r>
              <w:rPr>
                <w:rFonts w:hint="eastAsia" w:asciiTheme="minorEastAsia" w:hAnsiTheme="minorEastAsia" w:eastAsiaTheme="minorEastAsia" w:cstheme="minorEastAsia"/>
                <w:color w:val="auto"/>
                <w:sz w:val="21"/>
                <w:szCs w:val="21"/>
                <w:highlight w:val="none"/>
                <w:lang w:eastAsia="zh-CN"/>
              </w:rPr>
              <w:t>采购需求”</w:t>
            </w:r>
            <w:r>
              <w:rPr>
                <w:rFonts w:hint="eastAsia" w:ascii="宋体" w:hAnsi="宋体" w:eastAsia="宋体" w:cs="宋体"/>
                <w:color w:val="auto"/>
                <w:szCs w:val="21"/>
                <w:highlight w:val="none"/>
                <w:lang w:val="en-US" w:eastAsia="zh-CN"/>
              </w:rPr>
              <w:t>）</w:t>
            </w:r>
          </w:p>
        </w:tc>
      </w:tr>
      <w:tr w14:paraId="4E5D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shd w:val="clear" w:color="auto" w:fill="auto"/>
            <w:vAlign w:val="center"/>
          </w:tcPr>
          <w:p w14:paraId="0F9E181E">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1.3.2</w:t>
            </w:r>
          </w:p>
        </w:tc>
        <w:tc>
          <w:tcPr>
            <w:tcW w:w="1746" w:type="dxa"/>
            <w:shd w:val="clear" w:color="auto" w:fill="auto"/>
            <w:vAlign w:val="center"/>
          </w:tcPr>
          <w:p w14:paraId="70D6AE7F">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工期</w:t>
            </w:r>
          </w:p>
        </w:tc>
        <w:tc>
          <w:tcPr>
            <w:tcW w:w="6987" w:type="dxa"/>
            <w:shd w:val="clear" w:color="auto" w:fill="auto"/>
            <w:vAlign w:val="center"/>
          </w:tcPr>
          <w:p w14:paraId="67BFA4B4">
            <w:pPr>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60日历天</w:t>
            </w:r>
          </w:p>
        </w:tc>
      </w:tr>
      <w:tr w14:paraId="71851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shd w:val="clear" w:color="auto" w:fill="auto"/>
            <w:vAlign w:val="center"/>
          </w:tcPr>
          <w:p w14:paraId="015ADC41">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1.3.3</w:t>
            </w:r>
          </w:p>
        </w:tc>
        <w:tc>
          <w:tcPr>
            <w:tcW w:w="1746" w:type="dxa"/>
            <w:shd w:val="clear" w:color="auto" w:fill="auto"/>
            <w:vAlign w:val="center"/>
          </w:tcPr>
          <w:p w14:paraId="4D36F8D8">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质量标准</w:t>
            </w:r>
          </w:p>
        </w:tc>
        <w:tc>
          <w:tcPr>
            <w:tcW w:w="6987" w:type="dxa"/>
            <w:shd w:val="clear" w:color="auto" w:fill="auto"/>
            <w:vAlign w:val="center"/>
          </w:tcPr>
          <w:p w14:paraId="7D3BD3C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kern w:val="2"/>
                <w:sz w:val="21"/>
                <w:szCs w:val="21"/>
                <w:highlight w:val="none"/>
                <w:lang w:val="en-US" w:eastAsia="zh-CN" w:bidi="ar-SA"/>
              </w:rPr>
            </w:pPr>
            <w:r>
              <w:rPr>
                <w:rFonts w:hint="default" w:ascii="宋体" w:hAnsi="宋体" w:eastAsia="宋体" w:cs="宋体"/>
                <w:color w:val="auto"/>
                <w:sz w:val="21"/>
                <w:szCs w:val="21"/>
                <w:highlight w:val="none"/>
                <w:lang w:val="en-US" w:eastAsia="zh-CN"/>
              </w:rPr>
              <w:t>符合国家、地方、行业相关规范、条例及技术标准及验收要求，满足设计图纸和采购人的使用要求，通过采购人组织的验收，一次性验收合格</w:t>
            </w:r>
            <w:r>
              <w:rPr>
                <w:rFonts w:hint="eastAsia" w:ascii="宋体" w:hAnsi="宋体" w:eastAsia="宋体" w:cs="宋体"/>
                <w:color w:val="auto"/>
                <w:sz w:val="21"/>
                <w:szCs w:val="21"/>
                <w:highlight w:val="none"/>
                <w:lang w:val="en-US" w:eastAsia="zh-CN"/>
              </w:rPr>
              <w:t>。</w:t>
            </w:r>
          </w:p>
        </w:tc>
      </w:tr>
      <w:tr w14:paraId="2942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4" w:type="dxa"/>
            <w:vAlign w:val="center"/>
          </w:tcPr>
          <w:p w14:paraId="27DC7203">
            <w:pPr>
              <w:autoSpaceDE w:val="0"/>
              <w:autoSpaceDN w:val="0"/>
              <w:jc w:val="center"/>
              <w:rPr>
                <w:rFonts w:ascii="宋体" w:hAnsi="宋体" w:cs="宋体"/>
                <w:bCs/>
                <w:color w:val="auto"/>
                <w:szCs w:val="21"/>
                <w:highlight w:val="none"/>
              </w:rPr>
            </w:pPr>
            <w:r>
              <w:rPr>
                <w:rFonts w:hint="eastAsia" w:ascii="宋体" w:hAnsi="宋体" w:cs="宋体"/>
                <w:bCs/>
                <w:color w:val="auto"/>
                <w:szCs w:val="21"/>
                <w:highlight w:val="none"/>
              </w:rPr>
              <w:t>1.4.1</w:t>
            </w:r>
          </w:p>
        </w:tc>
        <w:tc>
          <w:tcPr>
            <w:tcW w:w="1746" w:type="dxa"/>
            <w:vAlign w:val="center"/>
          </w:tcPr>
          <w:p w14:paraId="53F0918D">
            <w:pPr>
              <w:autoSpaceDE w:val="0"/>
              <w:autoSpaceDN w:val="0"/>
              <w:jc w:val="center"/>
              <w:rPr>
                <w:rFonts w:ascii="宋体" w:hAnsi="宋体" w:cs="宋体"/>
                <w:bCs/>
                <w:color w:val="auto"/>
                <w:szCs w:val="21"/>
                <w:highlight w:val="none"/>
              </w:rPr>
            </w:pPr>
            <w:r>
              <w:rPr>
                <w:rFonts w:hint="eastAsia" w:ascii="宋体" w:hAnsi="宋体" w:cs="宋体"/>
                <w:color w:val="auto"/>
                <w:szCs w:val="21"/>
                <w:highlight w:val="none"/>
              </w:rPr>
              <w:t>供应商资质条件、能力和信誉</w:t>
            </w:r>
          </w:p>
        </w:tc>
        <w:tc>
          <w:tcPr>
            <w:tcW w:w="6987" w:type="dxa"/>
            <w:vAlign w:val="center"/>
          </w:tcPr>
          <w:p w14:paraId="37B0047C">
            <w:pPr>
              <w:keepNext w:val="0"/>
              <w:keepLines w:val="0"/>
              <w:pageBreakBefore w:val="0"/>
              <w:kinsoku/>
              <w:wordWrap/>
              <w:topLinePunct w:val="0"/>
              <w:bidi w:val="0"/>
              <w:snapToGrid/>
              <w:spacing w:line="470" w:lineRule="exact"/>
              <w:jc w:val="left"/>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rPr>
              <w:t>1.满足《中华人民共和国政府采购法》第二十二条规定</w:t>
            </w:r>
            <w:r>
              <w:rPr>
                <w:rFonts w:hint="eastAsia" w:ascii="宋体" w:hAnsi="宋体" w:cs="宋体"/>
                <w:bCs/>
                <w:color w:val="auto"/>
                <w:kern w:val="0"/>
                <w:sz w:val="21"/>
                <w:szCs w:val="21"/>
                <w:highlight w:val="none"/>
                <w:lang w:eastAsia="zh-CN"/>
              </w:rPr>
              <w:t>：</w:t>
            </w:r>
          </w:p>
          <w:p w14:paraId="462545AB">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具有独立承担民事责任的能力：提供自然人有效身份证或法人或者其他组织有效的营业执照等证明文件</w:t>
            </w:r>
            <w:r>
              <w:rPr>
                <w:rFonts w:hint="eastAsia" w:ascii="宋体" w:hAnsi="宋体" w:eastAsia="宋体" w:cs="宋体"/>
                <w:color w:val="auto"/>
                <w:sz w:val="21"/>
                <w:szCs w:val="21"/>
                <w:highlight w:val="none"/>
              </w:rPr>
              <w:t>；</w:t>
            </w:r>
          </w:p>
          <w:p w14:paraId="12B2B561">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具有良好的商业信誉和健全的财务会计制度：</w:t>
            </w:r>
          </w:p>
          <w:p w14:paraId="5B72237C">
            <w:pPr>
              <w:pStyle w:val="24"/>
              <w:keepNext w:val="0"/>
              <w:keepLines w:val="0"/>
              <w:pageBreakBefore w:val="0"/>
              <w:widowControl w:val="0"/>
              <w:kinsoku/>
              <w:wordWrap w:val="0"/>
              <w:overflowPunct/>
              <w:topLinePunct w:val="0"/>
              <w:autoSpaceDE/>
              <w:autoSpaceDN/>
              <w:bidi w:val="0"/>
              <w:adjustRightInd/>
              <w:snapToGrid/>
              <w:spacing w:after="0" w:line="470" w:lineRule="exact"/>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良好的商业信誉：</w:t>
            </w:r>
            <w:r>
              <w:rPr>
                <w:rFonts w:hint="eastAsia" w:ascii="宋体" w:hAnsi="宋体" w:eastAsia="宋体" w:cs="宋体"/>
                <w:color w:val="auto"/>
                <w:sz w:val="21"/>
                <w:szCs w:val="21"/>
                <w:highlight w:val="none"/>
                <w:lang w:val="en-US" w:eastAsia="zh-CN"/>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磋商开始前查询，若供应商有失信行为，则不满足资格要求）；</w:t>
            </w:r>
          </w:p>
          <w:p w14:paraId="165F9CDE">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健全的财务会计制度（内容可为以下二者之一）：①提供2022年至今任意年度经第三方审计机构审计的财务状况报告（包括资产负债表、利润表、现金流量表），成立不满1年的供应商提供自成立至今的财务报表（包括资产负债表、利润表、现金流量表）；②提供基本开户银行出具的资信证明</w:t>
            </w:r>
            <w:r>
              <w:rPr>
                <w:rFonts w:hint="eastAsia" w:ascii="宋体" w:hAnsi="宋体" w:eastAsia="宋体" w:cs="宋体"/>
                <w:color w:val="auto"/>
                <w:sz w:val="21"/>
                <w:szCs w:val="21"/>
                <w:highlight w:val="none"/>
              </w:rPr>
              <w:t>；</w:t>
            </w:r>
          </w:p>
          <w:p w14:paraId="201FD053">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具有履行合同所必需的设备和专业技术能力：</w:t>
            </w:r>
            <w:r>
              <w:rPr>
                <w:rFonts w:hint="eastAsia" w:ascii="宋体" w:hAnsi="宋体" w:cs="宋体"/>
                <w:color w:val="auto"/>
                <w:sz w:val="21"/>
                <w:szCs w:val="21"/>
                <w:highlight w:val="none"/>
                <w:lang w:val="en-US" w:eastAsia="zh-CN"/>
              </w:rPr>
              <w:t>提供相关证明材料</w:t>
            </w:r>
            <w:r>
              <w:rPr>
                <w:rFonts w:hint="eastAsia" w:ascii="宋体" w:hAnsi="宋体" w:eastAsia="宋体" w:cs="宋体"/>
                <w:color w:val="auto"/>
                <w:sz w:val="21"/>
                <w:szCs w:val="21"/>
                <w:highlight w:val="none"/>
              </w:rPr>
              <w:t>；</w:t>
            </w:r>
          </w:p>
          <w:p w14:paraId="5FB2CEB5">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具有依法纳税和社会保障资金的良好记录：</w:t>
            </w:r>
            <w:r>
              <w:rPr>
                <w:rFonts w:hint="eastAsia" w:ascii="宋体" w:hAnsi="宋体" w:cs="宋体"/>
                <w:color w:val="auto"/>
                <w:sz w:val="21"/>
                <w:szCs w:val="21"/>
                <w:highlight w:val="none"/>
                <w:lang w:val="en-US" w:eastAsia="zh-CN"/>
              </w:rPr>
              <w:t>提供2024年1月至今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r>
              <w:rPr>
                <w:rFonts w:hint="eastAsia" w:ascii="宋体" w:hAnsi="宋体" w:eastAsia="宋体" w:cs="宋体"/>
                <w:color w:val="auto"/>
                <w:sz w:val="21"/>
                <w:szCs w:val="21"/>
                <w:highlight w:val="none"/>
              </w:rPr>
              <w:t>；</w:t>
            </w:r>
          </w:p>
          <w:p w14:paraId="4D2BB694">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参与本次政府采购活动前三年内，在经营活动中没有重大违法记录：提供参加本次政府采购活动前三年内在经营活动中没有重大违法记录的书面声明</w:t>
            </w:r>
            <w:r>
              <w:rPr>
                <w:rFonts w:hint="eastAsia" w:ascii="宋体" w:hAnsi="宋体" w:eastAsia="宋体" w:cs="宋体"/>
                <w:color w:val="auto"/>
                <w:sz w:val="21"/>
                <w:szCs w:val="21"/>
                <w:highlight w:val="none"/>
              </w:rPr>
              <w:t>；</w:t>
            </w:r>
          </w:p>
          <w:p w14:paraId="6EE35D73">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法律、行政法规规定的其他条件</w:t>
            </w:r>
            <w:r>
              <w:rPr>
                <w:rFonts w:hint="eastAsia" w:ascii="宋体" w:hAnsi="宋体" w:cs="宋体"/>
                <w:color w:val="auto"/>
                <w:sz w:val="21"/>
                <w:szCs w:val="21"/>
                <w:highlight w:val="none"/>
                <w:lang w:val="en-US" w:eastAsia="zh-CN"/>
              </w:rPr>
              <w:t>：</w:t>
            </w:r>
          </w:p>
          <w:p w14:paraId="7E1990BF">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①单位负责人为同一人或者存在直接控股、管理关系的不同供应商，不得参加同一合同项下的政府采购活动；</w:t>
            </w:r>
          </w:p>
          <w:p w14:paraId="552B8768">
            <w:pPr>
              <w:pStyle w:val="24"/>
              <w:keepNext w:val="0"/>
              <w:keepLines w:val="0"/>
              <w:pageBreakBefore w:val="0"/>
              <w:kinsoku/>
              <w:wordWrap/>
              <w:topLinePunct w:val="0"/>
              <w:bidi w:val="0"/>
              <w:snapToGrid/>
              <w:spacing w:after="0" w:line="47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②为采购项目提供整体设计、规范编制或者项目管理、监理、检测等服务的供应商，不得再参加该采购项目的其他采购活动。</w:t>
            </w:r>
          </w:p>
          <w:p w14:paraId="4B1E550F">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2.落实政府采购政策需满足的资格要求：</w:t>
            </w:r>
          </w:p>
          <w:p w14:paraId="256CD512">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（1）本项目不属于专门面向中小企业采购的项目；</w:t>
            </w:r>
          </w:p>
          <w:p w14:paraId="688178D8">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中国残疾人联合会关于促进残疾人就业政府采购政策的通知》（财库〔2017〕141号）、《关于政府采购支持监狱企业发展有关问题的通知》(财库〔2014〕68号)等。</w:t>
            </w:r>
          </w:p>
          <w:p w14:paraId="5B7B3AEF">
            <w:pPr>
              <w:pStyle w:val="11"/>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3.本项目的特定资格要求：</w:t>
            </w:r>
          </w:p>
          <w:p w14:paraId="7EF65ACB">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企业资质：具备建筑工程施工总承包叁级（含叁级）以上资质</w:t>
            </w:r>
            <w:r>
              <w:rPr>
                <w:rFonts w:hint="eastAsia" w:ascii="宋体" w:hAnsi="宋体" w:cs="宋体"/>
                <w:color w:val="auto"/>
                <w:sz w:val="21"/>
                <w:szCs w:val="21"/>
                <w:highlight w:val="none"/>
                <w:lang w:val="en-US" w:eastAsia="zh-CN"/>
              </w:rPr>
              <w:t>；</w:t>
            </w:r>
          </w:p>
          <w:p w14:paraId="3177D543">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（2）安全生产许可证：具备有效</w:t>
            </w:r>
            <w:r>
              <w:rPr>
                <w:rFonts w:hint="eastAsia" w:ascii="宋体" w:hAnsi="宋体" w:cs="宋体"/>
                <w:color w:val="auto"/>
                <w:sz w:val="21"/>
                <w:szCs w:val="21"/>
                <w:highlight w:val="none"/>
                <w:lang w:eastAsia="zh-CN"/>
              </w:rPr>
              <w:t>的</w:t>
            </w:r>
            <w:r>
              <w:rPr>
                <w:rFonts w:hint="eastAsia" w:ascii="宋体" w:hAnsi="宋体" w:eastAsia="宋体" w:cs="宋体"/>
                <w:color w:val="auto"/>
                <w:sz w:val="21"/>
                <w:szCs w:val="21"/>
                <w:highlight w:val="none"/>
              </w:rPr>
              <w:t>安全生产许可证；当前未被建设行政主管部门取消投标资格；</w:t>
            </w:r>
          </w:p>
          <w:p w14:paraId="76678D2A">
            <w:pPr>
              <w:pStyle w:val="24"/>
              <w:keepNext w:val="0"/>
              <w:keepLines w:val="0"/>
              <w:pageBreakBefore w:val="0"/>
              <w:kinsoku/>
              <w:wordWrap/>
              <w:topLinePunct w:val="0"/>
              <w:bidi w:val="0"/>
              <w:snapToGrid/>
              <w:spacing w:after="0" w:line="470" w:lineRule="exact"/>
              <w:ind w:left="0" w:leftChars="0" w:firstLine="0" w:firstLineChars="0"/>
              <w:rPr>
                <w:rFonts w:hint="eastAsia"/>
                <w:color w:val="auto"/>
                <w:highlight w:val="none"/>
                <w:lang w:eastAsia="zh-CN"/>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拟派项目经理资格：拟派的建造师（项目经理）必须具有建筑工程专业贰级（含贰级）以上注册建造师资格，具备合格有效的安全生产考核合格证书</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且是本单位的在职人员。</w:t>
            </w:r>
          </w:p>
        </w:tc>
      </w:tr>
      <w:tr w14:paraId="78BA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5B443679">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1.4.2</w:t>
            </w:r>
          </w:p>
        </w:tc>
        <w:tc>
          <w:tcPr>
            <w:tcW w:w="1746" w:type="dxa"/>
            <w:vAlign w:val="center"/>
          </w:tcPr>
          <w:p w14:paraId="47D7FD9A">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是否接受联合体</w:t>
            </w:r>
          </w:p>
        </w:tc>
        <w:tc>
          <w:tcPr>
            <w:tcW w:w="6987" w:type="dxa"/>
            <w:vAlign w:val="center"/>
          </w:tcPr>
          <w:p w14:paraId="17A3EA1D">
            <w:pPr>
              <w:pStyle w:val="3"/>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否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是</w:t>
            </w:r>
          </w:p>
        </w:tc>
      </w:tr>
      <w:tr w14:paraId="63DE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620702A0">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1.9.1</w:t>
            </w:r>
          </w:p>
        </w:tc>
        <w:tc>
          <w:tcPr>
            <w:tcW w:w="1746" w:type="dxa"/>
            <w:vAlign w:val="center"/>
          </w:tcPr>
          <w:p w14:paraId="587C9E77">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踏勘现场</w:t>
            </w:r>
          </w:p>
        </w:tc>
        <w:tc>
          <w:tcPr>
            <w:tcW w:w="6987" w:type="dxa"/>
            <w:vAlign w:val="center"/>
          </w:tcPr>
          <w:p w14:paraId="5AB6AD8A">
            <w:pPr>
              <w:pStyle w:val="3"/>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不组织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组织  </w:t>
            </w:r>
          </w:p>
        </w:tc>
      </w:tr>
      <w:tr w14:paraId="3E488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542EF8CA">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1.10</w:t>
            </w:r>
          </w:p>
        </w:tc>
        <w:tc>
          <w:tcPr>
            <w:tcW w:w="1746" w:type="dxa"/>
            <w:vAlign w:val="center"/>
          </w:tcPr>
          <w:p w14:paraId="7FC45DBF">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磋商预备会</w:t>
            </w:r>
          </w:p>
        </w:tc>
        <w:tc>
          <w:tcPr>
            <w:tcW w:w="6987" w:type="dxa"/>
            <w:vAlign w:val="center"/>
          </w:tcPr>
          <w:p w14:paraId="01264748">
            <w:pPr>
              <w:pStyle w:val="3"/>
              <w:keepNext/>
              <w:keepLines/>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 xml:space="preserve">不召开         </w:t>
            </w:r>
            <w:r>
              <w:rPr>
                <w:rFonts w:hint="eastAsia" w:ascii="宋体" w:hAnsi="宋体" w:eastAsia="宋体" w:cs="宋体"/>
                <w:b w:val="0"/>
                <w:bCs w:val="0"/>
                <w:color w:val="auto"/>
                <w:kern w:val="2"/>
                <w:sz w:val="21"/>
                <w:szCs w:val="21"/>
                <w:highlight w:val="none"/>
                <w:lang w:val="en-US" w:eastAsia="zh-CN"/>
              </w:rPr>
              <w:fldChar w:fldCharType="begin"/>
            </w:r>
            <w:r>
              <w:rPr>
                <w:rFonts w:hint="eastAsia" w:ascii="宋体" w:hAnsi="宋体" w:eastAsia="宋体" w:cs="宋体"/>
                <w:b w:val="0"/>
                <w:bCs w:val="0"/>
                <w:color w:val="auto"/>
                <w:kern w:val="2"/>
                <w:sz w:val="21"/>
                <w:szCs w:val="21"/>
                <w:highlight w:val="none"/>
                <w:lang w:val="en-US" w:eastAsia="zh-CN"/>
              </w:rPr>
              <w:instrText xml:space="preserve"> eq \o\ac(</w:instrText>
            </w:r>
            <w:r>
              <w:rPr>
                <w:rFonts w:hint="eastAsia" w:ascii="宋体" w:hAnsi="宋体" w:eastAsia="宋体" w:cs="宋体"/>
                <w:b w:val="0"/>
                <w:bCs w:val="0"/>
                <w:color w:val="auto"/>
                <w:kern w:val="2"/>
                <w:position w:val="-4"/>
                <w:sz w:val="31"/>
                <w:szCs w:val="21"/>
                <w:highlight w:val="none"/>
                <w:lang w:val="en-US" w:eastAsia="zh-CN"/>
              </w:rPr>
              <w:instrText xml:space="preserve">□</w:instrText>
            </w:r>
            <w:r>
              <w:rPr>
                <w:rFonts w:hint="eastAsia" w:ascii="宋体" w:hAnsi="宋体" w:eastAsia="宋体" w:cs="宋体"/>
                <w:b w:val="0"/>
                <w:bCs w:val="0"/>
                <w:color w:val="auto"/>
                <w:kern w:val="2"/>
                <w:position w:val="0"/>
                <w:sz w:val="21"/>
                <w:szCs w:val="21"/>
                <w:highlight w:val="none"/>
                <w:lang w:val="en-US" w:eastAsia="zh-CN"/>
              </w:rPr>
              <w:instrText xml:space="preserve">)</w:instrText>
            </w:r>
            <w:r>
              <w:rPr>
                <w:rFonts w:hint="eastAsia" w:ascii="宋体" w:hAnsi="宋体" w:eastAsia="宋体" w:cs="宋体"/>
                <w:b w:val="0"/>
                <w:bCs w:val="0"/>
                <w:color w:val="auto"/>
                <w:kern w:val="2"/>
                <w:sz w:val="21"/>
                <w:szCs w:val="21"/>
                <w:highlight w:val="none"/>
                <w:lang w:val="en-US" w:eastAsia="zh-CN"/>
              </w:rPr>
              <w:fldChar w:fldCharType="end"/>
            </w:r>
            <w:r>
              <w:rPr>
                <w:rFonts w:hint="eastAsia" w:ascii="宋体" w:hAnsi="宋体" w:eastAsia="宋体" w:cs="宋体"/>
                <w:b w:val="0"/>
                <w:bCs w:val="0"/>
                <w:color w:val="auto"/>
                <w:kern w:val="2"/>
                <w:sz w:val="21"/>
                <w:szCs w:val="21"/>
                <w:highlight w:val="none"/>
                <w:lang w:val="en-US" w:eastAsia="zh-CN"/>
              </w:rPr>
              <w:t>召开</w:t>
            </w:r>
          </w:p>
        </w:tc>
      </w:tr>
      <w:tr w14:paraId="568CE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2585D76">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1.11</w:t>
            </w:r>
          </w:p>
        </w:tc>
        <w:tc>
          <w:tcPr>
            <w:tcW w:w="1746" w:type="dxa"/>
            <w:vAlign w:val="center"/>
          </w:tcPr>
          <w:p w14:paraId="47692956">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分包</w:t>
            </w:r>
          </w:p>
        </w:tc>
        <w:tc>
          <w:tcPr>
            <w:tcW w:w="6987" w:type="dxa"/>
            <w:vAlign w:val="center"/>
          </w:tcPr>
          <w:p w14:paraId="7B849AE2">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cs="宋体"/>
                <w:bCs/>
                <w:color w:val="auto"/>
                <w:szCs w:val="21"/>
                <w:highlight w:val="none"/>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4"/>
                <w:sz w:val="31"/>
                <w:szCs w:val="21"/>
                <w:highlight w:val="none"/>
                <w:lang w:eastAsia="zh-CN"/>
              </w:rPr>
              <w:instrText xml:space="preserve">,</w:instrText>
            </w:r>
            <w:r>
              <w:rPr>
                <w:rFonts w:hint="eastAsia" w:ascii="宋体" w:hAnsi="宋体" w:cs="宋体"/>
                <w:color w:val="auto"/>
                <w:position w:val="0"/>
                <w:sz w:val="21"/>
                <w:szCs w:val="21"/>
                <w:highlight w:val="none"/>
                <w:lang w:eastAsia="zh-CN"/>
              </w:rPr>
              <w:instrText xml:space="preserve">√</w:instrText>
            </w:r>
            <w:r>
              <w:rPr>
                <w:rFonts w:hint="eastAsia" w:ascii="宋体" w:hAnsi="宋体" w:cs="宋体"/>
                <w:color w:val="auto"/>
                <w:position w:val="0"/>
                <w:sz w:val="21"/>
                <w:szCs w:val="21"/>
                <w:highlight w:val="none"/>
              </w:rPr>
              <w:instrText xml:space="preserve">)</w:instrText>
            </w:r>
            <w:r>
              <w:rPr>
                <w:rFonts w:hint="eastAsia" w:ascii="宋体" w:hAnsi="宋体" w:cs="宋体"/>
                <w:color w:val="auto"/>
                <w:sz w:val="21"/>
                <w:szCs w:val="21"/>
                <w:highlight w:val="none"/>
              </w:rPr>
              <w:fldChar w:fldCharType="end"/>
            </w:r>
            <w:r>
              <w:rPr>
                <w:rFonts w:hint="eastAsia" w:ascii="宋体" w:hAnsi="宋体" w:cs="宋体"/>
                <w:bCs/>
                <w:color w:val="auto"/>
                <w:sz w:val="21"/>
                <w:szCs w:val="21"/>
                <w:highlight w:val="none"/>
                <w:lang w:val="en-US" w:eastAsia="zh-CN"/>
              </w:rPr>
              <w:t>不允许</w:t>
            </w:r>
            <w:r>
              <w:rPr>
                <w:rFonts w:hint="eastAsia" w:ascii="宋体" w:hAnsi="宋体" w:cs="宋体"/>
                <w:bCs/>
                <w:color w:val="auto"/>
                <w:szCs w:val="21"/>
                <w:highlight w:val="none"/>
              </w:rPr>
              <w:t xml:space="preserve"> </w:t>
            </w:r>
          </w:p>
          <w:p w14:paraId="7A124356">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Cs/>
                <w:color w:val="auto"/>
                <w:szCs w:val="21"/>
                <w:highlight w:val="none"/>
                <w:lang w:val="en-US" w:eastAsia="zh-CN"/>
              </w:rPr>
            </w:pP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0"/>
                <w:sz w:val="21"/>
                <w:szCs w:val="21"/>
                <w:highlight w:val="none"/>
              </w:rPr>
              <w:instrText xml:space="preserve">)</w:instrText>
            </w:r>
            <w:r>
              <w:rPr>
                <w:rFonts w:hint="eastAsia" w:ascii="宋体" w:hAnsi="宋体" w:cs="宋体"/>
                <w:color w:val="auto"/>
                <w:sz w:val="21"/>
                <w:szCs w:val="21"/>
                <w:highlight w:val="none"/>
              </w:rPr>
              <w:fldChar w:fldCharType="end"/>
            </w:r>
            <w:r>
              <w:rPr>
                <w:rFonts w:hint="eastAsia" w:ascii="宋体" w:hAnsi="宋体" w:cs="宋体"/>
                <w:bCs/>
                <w:color w:val="auto"/>
                <w:sz w:val="21"/>
                <w:szCs w:val="21"/>
                <w:highlight w:val="none"/>
                <w:lang w:val="en-US" w:eastAsia="zh-CN"/>
              </w:rPr>
              <w:t>允许：</w:t>
            </w:r>
            <w:r>
              <w:rPr>
                <w:rFonts w:hint="eastAsia" w:ascii="宋体" w:hAnsi="宋体" w:cs="宋体"/>
                <w:color w:val="auto"/>
                <w:szCs w:val="21"/>
                <w:highlight w:val="none"/>
              </w:rPr>
              <w:t>分包内容要求：</w:t>
            </w:r>
            <w:r>
              <w:rPr>
                <w:rFonts w:hint="eastAsia" w:ascii="宋体" w:hAnsi="宋体" w:cs="宋体"/>
                <w:color w:val="auto"/>
                <w:szCs w:val="21"/>
                <w:highlight w:val="none"/>
                <w:lang w:val="en-US" w:eastAsia="zh-CN"/>
              </w:rPr>
              <w:t>/</w:t>
            </w:r>
          </w:p>
        </w:tc>
      </w:tr>
      <w:tr w14:paraId="29C9A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28B18EDF">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1.12</w:t>
            </w:r>
          </w:p>
        </w:tc>
        <w:tc>
          <w:tcPr>
            <w:tcW w:w="1746" w:type="dxa"/>
            <w:vAlign w:val="center"/>
          </w:tcPr>
          <w:p w14:paraId="06DB11B5">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偏离</w:t>
            </w:r>
          </w:p>
        </w:tc>
        <w:tc>
          <w:tcPr>
            <w:tcW w:w="6987" w:type="dxa"/>
            <w:vAlign w:val="center"/>
          </w:tcPr>
          <w:p w14:paraId="41EED7AD">
            <w:pPr>
              <w:pStyle w:val="24"/>
              <w:spacing w:line="440" w:lineRule="exact"/>
              <w:ind w:left="0" w:leftChars="0" w:firstLine="0" w:firstLineChars="0"/>
              <w:jc w:val="both"/>
              <w:rPr>
                <w:rFonts w:ascii="宋体" w:hAnsi="宋体" w:cs="宋体"/>
                <w:bCs/>
                <w:color w:val="auto"/>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szCs w:val="21"/>
                <w:highlight w:val="none"/>
              </w:rPr>
              <w:instrText xml:space="preserve">)</w:instrText>
            </w:r>
            <w:r>
              <w:rPr>
                <w:rFonts w:hint="eastAsia" w:ascii="宋体" w:hAnsi="宋体" w:cs="宋体"/>
                <w:color w:val="auto"/>
                <w:szCs w:val="21"/>
                <w:highlight w:val="none"/>
              </w:rPr>
              <w:fldChar w:fldCharType="end"/>
            </w:r>
            <w:r>
              <w:rPr>
                <w:rFonts w:hint="eastAsia" w:ascii="宋体" w:hAnsi="宋体" w:cs="宋体"/>
                <w:bCs/>
                <w:color w:val="auto"/>
                <w:szCs w:val="21"/>
                <w:highlight w:val="none"/>
              </w:rPr>
              <w:t xml:space="preserve">不允许     </w:t>
            </w: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eq \o\ac(</w:instrText>
            </w:r>
            <w:r>
              <w:rPr>
                <w:rFonts w:hint="eastAsia" w:ascii="宋体" w:hAnsi="宋体" w:cs="宋体"/>
                <w:color w:val="auto"/>
                <w:position w:val="-4"/>
                <w:sz w:val="31"/>
                <w:szCs w:val="21"/>
                <w:highlight w:val="none"/>
              </w:rPr>
              <w:instrText xml:space="preserve">□</w:instrText>
            </w:r>
            <w:r>
              <w:rPr>
                <w:rFonts w:hint="eastAsia" w:ascii="宋体" w:hAnsi="宋体" w:cs="宋体"/>
                <w:color w:val="auto"/>
                <w:position w:val="-4"/>
                <w:sz w:val="31"/>
                <w:szCs w:val="21"/>
                <w:highlight w:val="none"/>
                <w:lang w:eastAsia="zh-CN"/>
              </w:rPr>
              <w:instrText xml:space="preserve">,</w:instrText>
            </w:r>
            <w:r>
              <w:rPr>
                <w:rFonts w:hint="eastAsia" w:ascii="宋体" w:hAnsi="宋体" w:cs="宋体"/>
                <w:color w:val="auto"/>
                <w:position w:val="0"/>
                <w:sz w:val="21"/>
                <w:szCs w:val="21"/>
                <w:highlight w:val="none"/>
                <w:lang w:eastAsia="zh-CN"/>
              </w:rPr>
              <w:instrText xml:space="preserve">√</w:instrText>
            </w:r>
            <w:r>
              <w:rPr>
                <w:rFonts w:hint="eastAsia" w:ascii="宋体" w:hAnsi="宋体" w:cs="宋体"/>
                <w:color w:val="auto"/>
                <w:szCs w:val="21"/>
                <w:highlight w:val="none"/>
              </w:rPr>
              <w:instrText xml:space="preserve">)</w:instrText>
            </w:r>
            <w:r>
              <w:rPr>
                <w:rFonts w:hint="eastAsia" w:ascii="宋体" w:hAnsi="宋体" w:cs="宋体"/>
                <w:color w:val="auto"/>
                <w:szCs w:val="21"/>
                <w:highlight w:val="none"/>
              </w:rPr>
              <w:fldChar w:fldCharType="end"/>
            </w:r>
            <w:r>
              <w:rPr>
                <w:rFonts w:hint="eastAsia" w:ascii="宋体" w:hAnsi="宋体" w:cs="宋体"/>
                <w:bCs/>
                <w:color w:val="auto"/>
                <w:szCs w:val="21"/>
                <w:highlight w:val="none"/>
              </w:rPr>
              <w:t>允许</w:t>
            </w:r>
            <w:r>
              <w:rPr>
                <w:rFonts w:hint="eastAsia" w:ascii="宋体" w:hAnsi="宋体" w:cs="宋体"/>
                <w:bCs/>
                <w:color w:val="auto"/>
                <w:szCs w:val="21"/>
                <w:highlight w:val="none"/>
                <w:lang w:val="en-US" w:eastAsia="zh-CN"/>
              </w:rPr>
              <w:t>：允许正偏离</w:t>
            </w:r>
          </w:p>
        </w:tc>
      </w:tr>
      <w:tr w14:paraId="74BC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4BF3B51E">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2.2.1</w:t>
            </w:r>
          </w:p>
        </w:tc>
        <w:tc>
          <w:tcPr>
            <w:tcW w:w="1746" w:type="dxa"/>
            <w:vAlign w:val="center"/>
          </w:tcPr>
          <w:p w14:paraId="76B1C689">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磋商文件的澄清</w:t>
            </w:r>
          </w:p>
        </w:tc>
        <w:tc>
          <w:tcPr>
            <w:tcW w:w="6987" w:type="dxa"/>
            <w:vAlign w:val="center"/>
          </w:tcPr>
          <w:p w14:paraId="2C88BBD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color w:val="auto"/>
                <w:szCs w:val="21"/>
                <w:lang w:eastAsia="zh-CN"/>
              </w:rPr>
            </w:pPr>
            <w:r>
              <w:rPr>
                <w:rFonts w:hint="eastAsia" w:asciiTheme="minorEastAsia" w:hAnsiTheme="minorEastAsia" w:eastAsiaTheme="minorEastAsia" w:cstheme="minorEastAsia"/>
                <w:color w:val="auto"/>
                <w:sz w:val="21"/>
                <w:szCs w:val="21"/>
                <w:highlight w:val="none"/>
                <w:lang w:val="en-US" w:eastAsia="zh-CN"/>
              </w:rPr>
              <w:t>时间：磋商截止时间3日前；</w:t>
            </w:r>
          </w:p>
          <w:p w14:paraId="291CBCA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方法：所有获取了磋商文件的潜在供应商</w:t>
            </w:r>
            <w:r>
              <w:rPr>
                <w:rFonts w:hint="eastAsia" w:ascii="宋体" w:hAnsi="宋体" w:cs="宋体"/>
                <w:color w:val="auto"/>
                <w:szCs w:val="21"/>
              </w:rPr>
              <w:t>应仔细阅读和检查</w:t>
            </w:r>
            <w:r>
              <w:rPr>
                <w:rFonts w:hint="eastAsia" w:ascii="宋体" w:hAnsi="宋体" w:cs="宋体"/>
                <w:color w:val="auto"/>
                <w:szCs w:val="21"/>
                <w:lang w:eastAsia="zh-CN"/>
              </w:rPr>
              <w:t>磋商文件</w:t>
            </w:r>
            <w:r>
              <w:rPr>
                <w:rFonts w:hint="eastAsia" w:ascii="宋体" w:hAnsi="宋体" w:cs="宋体"/>
                <w:color w:val="auto"/>
                <w:szCs w:val="21"/>
              </w:rPr>
              <w:t>的全部内容，如发现</w:t>
            </w:r>
            <w:r>
              <w:rPr>
                <w:rFonts w:hint="eastAsia" w:ascii="宋体" w:hAnsi="宋体" w:cs="宋体"/>
                <w:color w:val="auto"/>
                <w:szCs w:val="21"/>
                <w:lang w:eastAsia="zh-CN"/>
              </w:rPr>
              <w:t>磋商文件</w:t>
            </w:r>
            <w:r>
              <w:rPr>
                <w:rFonts w:hint="eastAsia" w:ascii="宋体" w:hAnsi="宋体" w:cs="宋体"/>
                <w:color w:val="auto"/>
                <w:szCs w:val="21"/>
              </w:rPr>
              <w:t>缺页或附件不全或工程量清单漏算少算</w:t>
            </w:r>
            <w:r>
              <w:rPr>
                <w:rFonts w:hint="eastAsia" w:ascii="宋体" w:hAnsi="宋体" w:cs="宋体"/>
                <w:color w:val="auto"/>
                <w:szCs w:val="21"/>
                <w:lang w:eastAsia="zh-CN"/>
              </w:rPr>
              <w:t>，</w:t>
            </w:r>
            <w:r>
              <w:rPr>
                <w:rFonts w:hint="eastAsia" w:ascii="宋体" w:hAnsi="宋体" w:cs="宋体"/>
                <w:color w:val="auto"/>
                <w:szCs w:val="21"/>
              </w:rPr>
              <w:t>应及时</w:t>
            </w:r>
            <w:r>
              <w:rPr>
                <w:rFonts w:hint="eastAsia" w:asciiTheme="minorEastAsia" w:hAnsiTheme="minorEastAsia" w:eastAsiaTheme="minorEastAsia" w:cstheme="minorEastAsia"/>
                <w:color w:val="auto"/>
                <w:sz w:val="21"/>
                <w:szCs w:val="21"/>
                <w:highlight w:val="none"/>
                <w:lang w:val="en-US" w:eastAsia="zh-CN"/>
              </w:rPr>
              <w:t>以邮件形式向采购人或采购代理机构进行署名提问，采购人或代理机构需对所有潜在供应商进行统一回复。（接收邮箱：78862014@qq.com）</w:t>
            </w:r>
          </w:p>
        </w:tc>
      </w:tr>
      <w:tr w14:paraId="1DC6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top"/>
          </w:tcPr>
          <w:p w14:paraId="5DAB4EAA">
            <w:pPr>
              <w:pStyle w:val="24"/>
              <w:spacing w:line="440" w:lineRule="exact"/>
              <w:ind w:left="0" w:leftChars="0" w:firstLine="0" w:firstLineChars="0"/>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2.2.2</w:t>
            </w:r>
          </w:p>
        </w:tc>
        <w:tc>
          <w:tcPr>
            <w:tcW w:w="1746" w:type="dxa"/>
            <w:vAlign w:val="center"/>
          </w:tcPr>
          <w:p w14:paraId="492B9EF5">
            <w:pPr>
              <w:pStyle w:val="24"/>
              <w:spacing w:line="440" w:lineRule="exact"/>
              <w:ind w:left="0" w:leftChars="0" w:firstLine="0" w:firstLineChars="0"/>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磋商截止时间</w:t>
            </w:r>
          </w:p>
          <w:p w14:paraId="611058C2">
            <w:pPr>
              <w:pStyle w:val="24"/>
              <w:spacing w:line="440" w:lineRule="exact"/>
              <w:ind w:left="0" w:leftChars="0" w:firstLine="0" w:firstLineChars="0"/>
              <w:jc w:val="center"/>
              <w:rPr>
                <w:rFonts w:hint="eastAsia" w:asciiTheme="minorEastAsia" w:hAnsiTheme="minorEastAsia" w:eastAsiaTheme="minorEastAsia" w:cstheme="minorEastAsia"/>
                <w:b/>
                <w:bCs/>
                <w:color w:val="auto"/>
                <w:sz w:val="21"/>
                <w:szCs w:val="21"/>
                <w:highlight w:val="none"/>
                <w:lang w:val="en-US" w:eastAsia="zh-CN"/>
              </w:rPr>
            </w:pPr>
          </w:p>
        </w:tc>
        <w:tc>
          <w:tcPr>
            <w:tcW w:w="6987" w:type="dxa"/>
            <w:vAlign w:val="center"/>
          </w:tcPr>
          <w:p w14:paraId="2C39FE1F">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2025年02月11日15点00分</w:t>
            </w:r>
          </w:p>
          <w:p w14:paraId="2F7FC7C9">
            <w:pPr>
              <w:pStyle w:val="3"/>
              <w:jc w:val="center"/>
              <w:rPr>
                <w:rFonts w:hint="eastAsia" w:ascii="宋体" w:hAnsi="宋体" w:eastAsia="宋体" w:cs="宋体"/>
                <w:b/>
                <w:bCs/>
                <w:color w:val="auto"/>
                <w:kern w:val="2"/>
                <w:sz w:val="21"/>
                <w:szCs w:val="21"/>
                <w:highlight w:val="none"/>
                <w:lang w:val="en-US" w:eastAsia="zh-CN"/>
              </w:rPr>
            </w:pPr>
          </w:p>
        </w:tc>
      </w:tr>
      <w:tr w14:paraId="2734B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5FB8D34C">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2.2.3</w:t>
            </w:r>
          </w:p>
        </w:tc>
        <w:tc>
          <w:tcPr>
            <w:tcW w:w="1746" w:type="dxa"/>
            <w:vAlign w:val="center"/>
          </w:tcPr>
          <w:p w14:paraId="40E4D6C0">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供应商确认收到磋商文件澄清的时间</w:t>
            </w:r>
          </w:p>
        </w:tc>
        <w:tc>
          <w:tcPr>
            <w:tcW w:w="6987" w:type="dxa"/>
            <w:vAlign w:val="center"/>
          </w:tcPr>
          <w:p w14:paraId="3E5B534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cs="宋体"/>
                <w:b w:val="0"/>
                <w:bCs w:val="0"/>
                <w:color w:val="auto"/>
                <w:kern w:val="2"/>
                <w:sz w:val="21"/>
                <w:szCs w:val="21"/>
                <w:highlight w:val="none"/>
                <w:lang w:val="en-US" w:eastAsia="zh-CN"/>
              </w:rPr>
              <w:t>磋商文件</w:t>
            </w:r>
            <w:r>
              <w:rPr>
                <w:rFonts w:hint="eastAsia" w:ascii="宋体" w:hAnsi="宋体" w:eastAsia="宋体" w:cs="宋体"/>
                <w:b w:val="0"/>
                <w:bCs w:val="0"/>
                <w:color w:val="auto"/>
                <w:kern w:val="2"/>
                <w:sz w:val="21"/>
                <w:szCs w:val="21"/>
                <w:highlight w:val="none"/>
                <w:lang w:val="en-US" w:eastAsia="zh-CN"/>
              </w:rPr>
              <w:t>的澄清和补遗全部通过以书面形式通知所有购买竞争性</w:t>
            </w:r>
            <w:r>
              <w:rPr>
                <w:rFonts w:hint="eastAsia" w:ascii="宋体" w:hAnsi="宋体" w:cs="宋体"/>
                <w:b w:val="0"/>
                <w:bCs w:val="0"/>
                <w:color w:val="auto"/>
                <w:kern w:val="2"/>
                <w:sz w:val="21"/>
                <w:szCs w:val="21"/>
                <w:highlight w:val="none"/>
                <w:lang w:val="en-US" w:eastAsia="zh-CN"/>
              </w:rPr>
              <w:t>磋商文件</w:t>
            </w:r>
            <w:r>
              <w:rPr>
                <w:rFonts w:hint="eastAsia" w:ascii="宋体" w:hAnsi="宋体" w:eastAsia="宋体" w:cs="宋体"/>
                <w:b w:val="0"/>
                <w:bCs w:val="0"/>
                <w:color w:val="auto"/>
                <w:kern w:val="2"/>
                <w:sz w:val="21"/>
                <w:szCs w:val="21"/>
                <w:highlight w:val="none"/>
                <w:lang w:val="en-US" w:eastAsia="zh-CN"/>
              </w:rPr>
              <w:t>的供应商，如果澄清发出的时间距供应商须知前附表规定的磋商截止时间不足5天，并且澄清内容影响响应文件编制的，应相应延长磋商截止时间。</w:t>
            </w:r>
          </w:p>
        </w:tc>
      </w:tr>
      <w:tr w14:paraId="1C729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exact"/>
          <w:jc w:val="center"/>
        </w:trPr>
        <w:tc>
          <w:tcPr>
            <w:tcW w:w="884" w:type="dxa"/>
            <w:vAlign w:val="center"/>
          </w:tcPr>
          <w:p w14:paraId="06BCF636">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2.3.2</w:t>
            </w:r>
          </w:p>
        </w:tc>
        <w:tc>
          <w:tcPr>
            <w:tcW w:w="1746" w:type="dxa"/>
            <w:vAlign w:val="center"/>
          </w:tcPr>
          <w:p w14:paraId="3BB59487">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供应商确认收到磋商文件修改的时间</w:t>
            </w:r>
          </w:p>
          <w:p w14:paraId="1012B39A">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p>
        </w:tc>
        <w:tc>
          <w:tcPr>
            <w:tcW w:w="6987" w:type="dxa"/>
            <w:vAlign w:val="center"/>
          </w:tcPr>
          <w:p w14:paraId="5A4E8F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供应商收到修改通知后，应在1天内以书面形式告知采购人，确认已收到该修改通知。</w:t>
            </w:r>
          </w:p>
        </w:tc>
      </w:tr>
      <w:tr w14:paraId="06D6C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exact"/>
          <w:jc w:val="center"/>
        </w:trPr>
        <w:tc>
          <w:tcPr>
            <w:tcW w:w="884" w:type="dxa"/>
            <w:vAlign w:val="center"/>
          </w:tcPr>
          <w:p w14:paraId="2B7B6CF6">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3.1.1</w:t>
            </w:r>
          </w:p>
        </w:tc>
        <w:tc>
          <w:tcPr>
            <w:tcW w:w="1746" w:type="dxa"/>
            <w:vAlign w:val="center"/>
          </w:tcPr>
          <w:p w14:paraId="37371EFF">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构成响应文件的其他材料</w:t>
            </w:r>
          </w:p>
          <w:p w14:paraId="49F1EA20">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p>
        </w:tc>
        <w:tc>
          <w:tcPr>
            <w:tcW w:w="6987" w:type="dxa"/>
            <w:vAlign w:val="center"/>
          </w:tcPr>
          <w:p w14:paraId="1610505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响应文件的澄清、补充、修改、答疑及供应商</w:t>
            </w:r>
            <w:r>
              <w:rPr>
                <w:rFonts w:hint="eastAsia" w:ascii="宋体" w:hAnsi="宋体" w:cs="宋体"/>
                <w:b w:val="0"/>
                <w:bCs w:val="0"/>
                <w:color w:val="auto"/>
                <w:kern w:val="2"/>
                <w:sz w:val="21"/>
                <w:szCs w:val="21"/>
                <w:highlight w:val="none"/>
                <w:lang w:val="zh-CN" w:eastAsia="zh-CN"/>
              </w:rPr>
              <w:t>最后</w:t>
            </w:r>
            <w:r>
              <w:rPr>
                <w:rFonts w:hint="eastAsia" w:ascii="宋体" w:hAnsi="宋体" w:eastAsia="宋体" w:cs="宋体"/>
                <w:b w:val="0"/>
                <w:bCs w:val="0"/>
                <w:color w:val="auto"/>
                <w:kern w:val="2"/>
                <w:sz w:val="21"/>
                <w:szCs w:val="21"/>
                <w:highlight w:val="none"/>
                <w:lang w:val="zh-CN" w:eastAsia="zh-CN"/>
              </w:rPr>
              <w:t>磋商报价</w:t>
            </w:r>
            <w:r>
              <w:rPr>
                <w:rFonts w:hint="eastAsia" w:ascii="宋体" w:hAnsi="宋体" w:eastAsia="宋体" w:cs="宋体"/>
                <w:b w:val="0"/>
                <w:bCs w:val="0"/>
                <w:color w:val="auto"/>
                <w:kern w:val="2"/>
                <w:sz w:val="21"/>
                <w:szCs w:val="21"/>
                <w:highlight w:val="none"/>
                <w:lang w:val="en-US" w:eastAsia="zh-CN"/>
              </w:rPr>
              <w:t>、承诺等。</w:t>
            </w:r>
          </w:p>
        </w:tc>
      </w:tr>
      <w:tr w14:paraId="0DBB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2" w:hRule="exact"/>
          <w:jc w:val="center"/>
        </w:trPr>
        <w:tc>
          <w:tcPr>
            <w:tcW w:w="884" w:type="dxa"/>
            <w:vAlign w:val="center"/>
          </w:tcPr>
          <w:p w14:paraId="7B8AAD01">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3.2</w:t>
            </w:r>
          </w:p>
        </w:tc>
        <w:tc>
          <w:tcPr>
            <w:tcW w:w="1746" w:type="dxa"/>
            <w:vAlign w:val="center"/>
          </w:tcPr>
          <w:p w14:paraId="0FDE5C07">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磋商报价</w:t>
            </w:r>
          </w:p>
        </w:tc>
        <w:tc>
          <w:tcPr>
            <w:tcW w:w="6987" w:type="dxa"/>
          </w:tcPr>
          <w:p w14:paraId="1C34A0C2">
            <w:pPr>
              <w:pStyle w:val="3"/>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（1）磋商报价不得超过招标控制价。</w:t>
            </w:r>
          </w:p>
          <w:p w14:paraId="3B442947">
            <w:pPr>
              <w:pStyle w:val="3"/>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w:t>
            </w:r>
            <w:r>
              <w:rPr>
                <w:rFonts w:hint="eastAsia" w:ascii="宋体" w:hAnsi="宋体" w:cs="宋体"/>
                <w:b w:val="0"/>
                <w:bCs w:val="0"/>
                <w:color w:val="auto"/>
                <w:kern w:val="2"/>
                <w:sz w:val="21"/>
                <w:szCs w:val="21"/>
                <w:highlight w:val="none"/>
                <w:lang w:val="en-US" w:eastAsia="zh-CN"/>
              </w:rPr>
              <w:t>2</w:t>
            </w:r>
            <w:r>
              <w:rPr>
                <w:rFonts w:hint="eastAsia" w:ascii="宋体" w:hAnsi="宋体" w:eastAsia="宋体" w:cs="宋体"/>
                <w:b w:val="0"/>
                <w:bCs w:val="0"/>
                <w:color w:val="auto"/>
                <w:kern w:val="2"/>
                <w:sz w:val="21"/>
                <w:szCs w:val="21"/>
                <w:highlight w:val="none"/>
                <w:lang w:val="en-US" w:eastAsia="zh-CN"/>
              </w:rPr>
              <w:t>）供应商的报价必须包含工程量清单要求</w:t>
            </w:r>
            <w:r>
              <w:rPr>
                <w:rFonts w:hint="eastAsia" w:ascii="宋体" w:hAnsi="宋体" w:cs="宋体"/>
                <w:b w:val="0"/>
                <w:bCs w:val="0"/>
                <w:color w:val="auto"/>
                <w:kern w:val="2"/>
                <w:sz w:val="21"/>
                <w:szCs w:val="21"/>
                <w:highlight w:val="none"/>
                <w:lang w:val="en-US" w:eastAsia="zh-CN"/>
              </w:rPr>
              <w:t>、图纸所示范围（如有）</w:t>
            </w:r>
            <w:r>
              <w:rPr>
                <w:rFonts w:hint="eastAsia" w:ascii="宋体" w:hAnsi="宋体" w:eastAsia="宋体" w:cs="宋体"/>
                <w:b w:val="0"/>
                <w:bCs w:val="0"/>
                <w:color w:val="auto"/>
                <w:kern w:val="2"/>
                <w:sz w:val="21"/>
                <w:szCs w:val="21"/>
                <w:highlight w:val="none"/>
                <w:lang w:val="en-US" w:eastAsia="zh-CN"/>
              </w:rPr>
              <w:t>。</w:t>
            </w:r>
          </w:p>
          <w:p w14:paraId="235F2CAF">
            <w:pPr>
              <w:pStyle w:val="3"/>
              <w:pageBreakBefore w:val="0"/>
              <w:widowControl w:val="0"/>
              <w:kinsoku/>
              <w:wordWrap/>
              <w:overflowPunct/>
              <w:topLinePunct w:val="0"/>
              <w:autoSpaceDE/>
              <w:autoSpaceDN/>
              <w:bidi w:val="0"/>
              <w:adjustRightInd/>
              <w:snapToGrid/>
              <w:spacing w:before="0" w:after="0" w:line="440" w:lineRule="exact"/>
              <w:jc w:val="left"/>
              <w:textAlignment w:val="auto"/>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w:t>
            </w:r>
            <w:r>
              <w:rPr>
                <w:rFonts w:hint="eastAsia" w:ascii="宋体" w:hAnsi="宋体" w:cs="宋体"/>
                <w:b w:val="0"/>
                <w:bCs w:val="0"/>
                <w:color w:val="auto"/>
                <w:kern w:val="2"/>
                <w:sz w:val="21"/>
                <w:szCs w:val="21"/>
                <w:highlight w:val="none"/>
                <w:lang w:val="en-US" w:eastAsia="zh-CN"/>
              </w:rPr>
              <w:t>3</w:t>
            </w:r>
            <w:r>
              <w:rPr>
                <w:rFonts w:hint="eastAsia" w:ascii="宋体" w:hAnsi="宋体" w:eastAsia="宋体" w:cs="宋体"/>
                <w:b w:val="0"/>
                <w:bCs w:val="0"/>
                <w:color w:val="auto"/>
                <w:kern w:val="2"/>
                <w:sz w:val="21"/>
                <w:szCs w:val="21"/>
                <w:highlight w:val="none"/>
                <w:lang w:val="en-US" w:eastAsia="zh-CN"/>
              </w:rPr>
              <w:t>）供应商应承担所有与参加磋商有关的自身的所有费用，不论采购的结果如何，采购代理机构和采购人在任何情况下均无义务和责任承担这些费用。</w:t>
            </w:r>
          </w:p>
          <w:p w14:paraId="5C029767">
            <w:pPr>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kern w:val="2"/>
                <w:sz w:val="21"/>
                <w:szCs w:val="21"/>
                <w:highlight w:val="none"/>
                <w:lang w:val="en-US" w:eastAsia="zh-CN"/>
              </w:rPr>
            </w:pPr>
            <w:r>
              <w:rPr>
                <w:rFonts w:hint="eastAsia" w:ascii="宋体" w:hAnsi="宋体" w:eastAsia="宋体" w:cs="宋体"/>
                <w:b/>
                <w:bCs/>
                <w:color w:val="auto"/>
                <w:kern w:val="2"/>
                <w:sz w:val="21"/>
                <w:szCs w:val="21"/>
                <w:highlight w:val="none"/>
                <w:lang w:val="en-US" w:eastAsia="zh-CN"/>
              </w:rPr>
              <w:t>（</w:t>
            </w:r>
            <w:r>
              <w:rPr>
                <w:rFonts w:hint="eastAsia" w:ascii="宋体" w:hAnsi="宋体" w:cs="宋体"/>
                <w:b/>
                <w:bCs/>
                <w:color w:val="auto"/>
                <w:kern w:val="2"/>
                <w:sz w:val="21"/>
                <w:szCs w:val="21"/>
                <w:highlight w:val="none"/>
                <w:lang w:val="en-US" w:eastAsia="zh-CN"/>
              </w:rPr>
              <w:t>4</w:t>
            </w:r>
            <w:r>
              <w:rPr>
                <w:rFonts w:hint="eastAsia" w:ascii="宋体" w:hAnsi="宋体" w:eastAsia="宋体" w:cs="宋体"/>
                <w:b/>
                <w:bCs/>
                <w:color w:val="auto"/>
                <w:kern w:val="2"/>
                <w:sz w:val="21"/>
                <w:szCs w:val="21"/>
                <w:highlight w:val="none"/>
                <w:lang w:val="en-US" w:eastAsia="zh-CN"/>
              </w:rPr>
              <w:t>）</w:t>
            </w:r>
            <w:r>
              <w:rPr>
                <w:rFonts w:hint="eastAsia" w:ascii="宋体" w:hAnsi="宋体" w:cs="宋体"/>
                <w:b/>
                <w:bCs/>
                <w:color w:val="auto"/>
                <w:kern w:val="2"/>
                <w:sz w:val="21"/>
                <w:szCs w:val="21"/>
                <w:highlight w:val="none"/>
                <w:lang w:val="en-US" w:eastAsia="zh-CN"/>
              </w:rPr>
              <w:t>供应商</w:t>
            </w:r>
            <w:r>
              <w:rPr>
                <w:rFonts w:hint="eastAsia" w:ascii="宋体" w:hAnsi="宋体" w:eastAsia="宋体" w:cs="宋体"/>
                <w:b/>
                <w:bCs/>
                <w:color w:val="auto"/>
                <w:kern w:val="2"/>
                <w:sz w:val="21"/>
                <w:szCs w:val="21"/>
                <w:highlight w:val="none"/>
                <w:lang w:val="en-US" w:eastAsia="zh-CN"/>
              </w:rPr>
              <w:t>的最后报价在一次报价的基础上“浮动比例”将作为工程量清单每项单价在第一次报价基础上的浮动比例，并作为工程结算价依据。</w:t>
            </w:r>
          </w:p>
          <w:p w14:paraId="5FDBB18F">
            <w:pPr>
              <w:pageBreakBefore w:val="0"/>
              <w:widowControl w:val="0"/>
              <w:kinsoku/>
              <w:wordWrap/>
              <w:overflowPunct/>
              <w:topLinePunct w:val="0"/>
              <w:autoSpaceDE/>
              <w:autoSpaceDN/>
              <w:bidi w:val="0"/>
              <w:adjustRightInd/>
              <w:snapToGrid/>
              <w:spacing w:line="440" w:lineRule="exact"/>
              <w:textAlignment w:val="auto"/>
              <w:rPr>
                <w:color w:val="auto"/>
                <w:highlight w:val="none"/>
              </w:rPr>
            </w:pPr>
            <w:r>
              <w:rPr>
                <w:rFonts w:hint="eastAsia" w:ascii="宋体" w:hAnsi="宋体" w:eastAsia="宋体" w:cs="宋体"/>
                <w:b w:val="0"/>
                <w:bCs w:val="0"/>
                <w:color w:val="auto"/>
                <w:kern w:val="2"/>
                <w:sz w:val="21"/>
                <w:szCs w:val="21"/>
                <w:highlight w:val="none"/>
                <w:lang w:val="en-US" w:eastAsia="zh-CN"/>
              </w:rPr>
              <w:t>（</w:t>
            </w:r>
            <w:r>
              <w:rPr>
                <w:rFonts w:hint="eastAsia" w:ascii="宋体" w:hAnsi="宋体" w:cs="宋体"/>
                <w:b w:val="0"/>
                <w:bCs w:val="0"/>
                <w:color w:val="auto"/>
                <w:kern w:val="2"/>
                <w:sz w:val="21"/>
                <w:szCs w:val="21"/>
                <w:highlight w:val="none"/>
                <w:lang w:val="en-US" w:eastAsia="zh-CN"/>
              </w:rPr>
              <w:t>5</w:t>
            </w:r>
            <w:r>
              <w:rPr>
                <w:rFonts w:hint="eastAsia" w:ascii="宋体" w:hAnsi="宋体" w:eastAsia="宋体" w:cs="宋体"/>
                <w:b w:val="0"/>
                <w:bCs w:val="0"/>
                <w:color w:val="auto"/>
                <w:kern w:val="2"/>
                <w:sz w:val="21"/>
                <w:szCs w:val="21"/>
                <w:highlight w:val="none"/>
                <w:lang w:val="en-US" w:eastAsia="zh-CN"/>
              </w:rPr>
              <w:t>）最后磋商报价需到现场填报。</w:t>
            </w:r>
          </w:p>
        </w:tc>
      </w:tr>
      <w:tr w14:paraId="5E204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79FC9B83">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3.2.1</w:t>
            </w:r>
          </w:p>
        </w:tc>
        <w:tc>
          <w:tcPr>
            <w:tcW w:w="1746" w:type="dxa"/>
            <w:vAlign w:val="center"/>
          </w:tcPr>
          <w:p w14:paraId="4E0427CA">
            <w:pPr>
              <w:pStyle w:val="24"/>
              <w:spacing w:line="440" w:lineRule="exact"/>
              <w:ind w:left="0" w:leftChars="0" w:firstLine="0" w:firstLineChars="0"/>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招标控制价</w:t>
            </w:r>
          </w:p>
        </w:tc>
        <w:tc>
          <w:tcPr>
            <w:tcW w:w="6987" w:type="dxa"/>
            <w:vAlign w:val="center"/>
          </w:tcPr>
          <w:p w14:paraId="6A3DCF3E">
            <w:pPr>
              <w:autoSpaceDE w:val="0"/>
              <w:autoSpaceDN w:val="0"/>
              <w:adjustRightInd w:val="0"/>
              <w:spacing w:line="360" w:lineRule="auto"/>
              <w:jc w:val="both"/>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316360.95元</w:t>
            </w:r>
          </w:p>
        </w:tc>
      </w:tr>
      <w:tr w14:paraId="4300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exact"/>
          <w:jc w:val="center"/>
        </w:trPr>
        <w:tc>
          <w:tcPr>
            <w:tcW w:w="884" w:type="dxa"/>
            <w:vAlign w:val="center"/>
          </w:tcPr>
          <w:p w14:paraId="3C2BD789">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3.2.2</w:t>
            </w:r>
          </w:p>
        </w:tc>
        <w:tc>
          <w:tcPr>
            <w:tcW w:w="1746" w:type="dxa"/>
            <w:vAlign w:val="center"/>
          </w:tcPr>
          <w:p w14:paraId="1FE5C0CB">
            <w:pPr>
              <w:pStyle w:val="24"/>
              <w:spacing w:line="440" w:lineRule="exact"/>
              <w:ind w:left="0" w:leftChars="0" w:firstLine="0" w:firstLineChars="0"/>
              <w:jc w:val="center"/>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工程量清单</w:t>
            </w:r>
          </w:p>
        </w:tc>
        <w:tc>
          <w:tcPr>
            <w:tcW w:w="6987" w:type="dxa"/>
            <w:vAlign w:val="center"/>
          </w:tcPr>
          <w:p w14:paraId="2D6B605C">
            <w:pPr>
              <w:keepNext w:val="0"/>
              <w:keepLines w:val="0"/>
              <w:pageBreakBefore w:val="0"/>
              <w:widowControl w:val="0"/>
              <w:kinsoku/>
              <w:wordWrap/>
              <w:overflowPunct/>
              <w:topLinePunct w:val="0"/>
              <w:autoSpaceDE/>
              <w:autoSpaceDN/>
              <w:bidi w:val="0"/>
              <w:adjustRightInd/>
              <w:snapToGrid/>
              <w:spacing w:line="440" w:lineRule="exact"/>
              <w:textAlignment w:val="auto"/>
              <w:rPr>
                <w:color w:val="auto"/>
                <w:highlight w:val="none"/>
              </w:rPr>
            </w:pPr>
            <w:r>
              <w:rPr>
                <w:rFonts w:hint="eastAsia" w:asciiTheme="minorEastAsia" w:hAnsiTheme="minorEastAsia" w:eastAsiaTheme="minorEastAsia" w:cstheme="minorEastAsia"/>
                <w:b/>
                <w:bCs/>
                <w:color w:val="auto"/>
                <w:sz w:val="21"/>
                <w:szCs w:val="21"/>
                <w:highlight w:val="none"/>
                <w:lang w:val="en-US" w:eastAsia="zh-CN"/>
              </w:rPr>
              <w:t>与采购人提供的工程量清单中项目名称、项目特征、计量单位和工程量完全一致。</w:t>
            </w:r>
          </w:p>
          <w:p w14:paraId="355A8B14">
            <w:pPr>
              <w:autoSpaceDE w:val="0"/>
              <w:autoSpaceDN w:val="0"/>
              <w:adjustRightInd w:val="0"/>
              <w:spacing w:line="360" w:lineRule="auto"/>
              <w:rPr>
                <w:rFonts w:hint="eastAsia" w:ascii="宋体" w:hAnsi="宋体" w:eastAsia="宋体" w:cs="宋体"/>
                <w:b/>
                <w:bCs/>
                <w:color w:val="auto"/>
                <w:kern w:val="2"/>
                <w:sz w:val="21"/>
                <w:szCs w:val="21"/>
                <w:highlight w:val="none"/>
                <w:lang w:val="en-US" w:eastAsia="zh-CN"/>
              </w:rPr>
            </w:pPr>
          </w:p>
        </w:tc>
      </w:tr>
      <w:tr w14:paraId="10917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84" w:type="dxa"/>
            <w:vAlign w:val="center"/>
          </w:tcPr>
          <w:p w14:paraId="546298FB">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3.3.1</w:t>
            </w:r>
          </w:p>
        </w:tc>
        <w:tc>
          <w:tcPr>
            <w:tcW w:w="1746" w:type="dxa"/>
            <w:vAlign w:val="center"/>
          </w:tcPr>
          <w:p w14:paraId="00034E50">
            <w:pPr>
              <w:pStyle w:val="24"/>
              <w:spacing w:line="440" w:lineRule="exact"/>
              <w:ind w:left="0" w:leftChars="0" w:firstLine="0" w:firstLineChars="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磋商有效期</w:t>
            </w:r>
          </w:p>
        </w:tc>
        <w:tc>
          <w:tcPr>
            <w:tcW w:w="6987" w:type="dxa"/>
            <w:vAlign w:val="center"/>
          </w:tcPr>
          <w:p w14:paraId="77836EEF">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90日历天</w:t>
            </w:r>
            <w:r>
              <w:rPr>
                <w:rFonts w:hint="eastAsia" w:asciiTheme="minorEastAsia" w:hAnsiTheme="minorEastAsia" w:eastAsiaTheme="minorEastAsia" w:cstheme="minorEastAsia"/>
                <w:color w:val="auto"/>
                <w:sz w:val="21"/>
                <w:szCs w:val="21"/>
                <w:highlight w:val="none"/>
                <w:lang w:eastAsia="zh-CN"/>
              </w:rPr>
              <w:t>（自递交响应文件截止之日起）。</w:t>
            </w:r>
          </w:p>
        </w:tc>
      </w:tr>
      <w:tr w14:paraId="28C0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4BCAA5D4">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3.4.1</w:t>
            </w:r>
          </w:p>
        </w:tc>
        <w:tc>
          <w:tcPr>
            <w:tcW w:w="1746" w:type="dxa"/>
            <w:vAlign w:val="center"/>
          </w:tcPr>
          <w:p w14:paraId="1E2FD92B">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磋商保证金</w:t>
            </w:r>
          </w:p>
        </w:tc>
        <w:tc>
          <w:tcPr>
            <w:tcW w:w="6987" w:type="dxa"/>
            <w:vAlign w:val="center"/>
          </w:tcPr>
          <w:p w14:paraId="32653F5F">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一、磋商保证金提交方式</w:t>
            </w:r>
          </w:p>
          <w:p w14:paraId="4B4BE63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保证金的提交方式有三种：银行转账、银行保函、投标保证保险。</w:t>
            </w:r>
          </w:p>
          <w:p w14:paraId="7B19E60B">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（一）银行转账：磋商保证金应以供应商自身的名义提交，并且必须从其基本账户转出，不得以分支机构其他名义提交。</w:t>
            </w:r>
          </w:p>
          <w:p w14:paraId="013907F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二）银行保函：保函申请人必须是供应商，受益人必须是采购人，保证人必须是供应商基本账号的开户银行；银行保函必须正确填写受益人和申请人的全称，并与磋商文件规定的名称相一致，以免造成磋商无效。</w:t>
            </w:r>
          </w:p>
          <w:p w14:paraId="5BD1D2D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三）保证保险：1.当供应商未能按照磋商文件要求履行磋商义务而导致采购人受到损失时，由保险公司按照保险合同对采购人的损失承担代偿责任。2.供应商在支付磋商保证金保险费时，必须使用基本账号资金支付购买，未从基本账户转出支付保费造成经济纠纷的应由企业自行承担。3.在投标保证保险中，供应商为投保人，采购人为被保险人。</w:t>
            </w:r>
          </w:p>
          <w:p w14:paraId="764F554C">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二、磋商保证金的提交时间</w:t>
            </w:r>
          </w:p>
          <w:p w14:paraId="40DEBC1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供应商需在磋商截止时间前递交保证金。</w:t>
            </w:r>
          </w:p>
          <w:p w14:paraId="2F0AE8B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三、磋商保证金的办理程序</w:t>
            </w:r>
          </w:p>
          <w:p w14:paraId="142CB4F6">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fldChar w:fldCharType="begin"/>
            </w:r>
            <w:r>
              <w:rPr>
                <w:rFonts w:hint="eastAsia" w:asciiTheme="minorEastAsia" w:hAnsiTheme="minorEastAsia" w:eastAsiaTheme="minorEastAsia" w:cstheme="minorEastAsia"/>
                <w:b/>
                <w:bCs/>
                <w:color w:val="auto"/>
                <w:sz w:val="21"/>
                <w:szCs w:val="21"/>
                <w:highlight w:val="none"/>
                <w:lang w:eastAsia="zh-CN"/>
              </w:rPr>
              <w:instrText xml:space="preserve"> AUTOTEXT  input534 \* MERGEFORMAT </w:instrText>
            </w:r>
            <w:r>
              <w:rPr>
                <w:rFonts w:hint="eastAsia" w:asciiTheme="minorEastAsia" w:hAnsiTheme="minorEastAsia" w:eastAsiaTheme="minorEastAsia" w:cstheme="minorEastAsia"/>
                <w:b/>
                <w:bCs/>
                <w:color w:val="auto"/>
                <w:sz w:val="21"/>
                <w:szCs w:val="21"/>
                <w:highlight w:val="none"/>
                <w:lang w:eastAsia="zh-CN"/>
              </w:rPr>
              <w:fldChar w:fldCharType="separate"/>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eastAsia="zh-CN"/>
              </w:rPr>
              <w:fldChar w:fldCharType="end"/>
            </w:r>
            <w:r>
              <w:rPr>
                <w:rFonts w:hint="eastAsia" w:asciiTheme="minorEastAsia" w:hAnsiTheme="minorEastAsia" w:eastAsiaTheme="minorEastAsia" w:cstheme="minorEastAsia"/>
                <w:b/>
                <w:bCs/>
                <w:color w:val="auto"/>
                <w:sz w:val="21"/>
                <w:szCs w:val="21"/>
                <w:highlight w:val="none"/>
                <w:lang w:eastAsia="zh-CN"/>
              </w:rPr>
              <w:t>（一）采用银行转账方式：</w:t>
            </w:r>
          </w:p>
          <w:p w14:paraId="7A97E4C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项目名称：中华人民共和国畹町出入境边防检查站芒棒、中山分站营区灾后维修改造项目，</w:t>
            </w:r>
          </w:p>
          <w:p w14:paraId="2262A0AD">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保证金金额：</w:t>
            </w:r>
            <w:r>
              <w:rPr>
                <w:rFonts w:hint="eastAsia" w:asciiTheme="minorEastAsia" w:hAnsiTheme="minorEastAsia" w:eastAsiaTheme="minorEastAsia" w:cstheme="minorEastAsia"/>
                <w:b/>
                <w:bCs/>
                <w:color w:val="auto"/>
                <w:sz w:val="21"/>
                <w:szCs w:val="21"/>
                <w:highlight w:val="none"/>
                <w:lang w:val="en-US" w:eastAsia="zh-CN"/>
              </w:rPr>
              <w:t>叁仟元整（¥3000.00）</w:t>
            </w:r>
          </w:p>
          <w:p w14:paraId="0578912D">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户名：云南立友工程咨询有限公司</w:t>
            </w:r>
          </w:p>
          <w:p w14:paraId="092BB15F">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账号：54000 19595 659012    </w:t>
            </w:r>
          </w:p>
          <w:p w14:paraId="7480732F">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 xml:space="preserve">开户行：云南芒市农村商业银行股份有限公司营业部 </w:t>
            </w:r>
          </w:p>
          <w:p w14:paraId="41695F4A">
            <w:pPr>
              <w:keepNext w:val="0"/>
              <w:keepLines w:val="0"/>
              <w:pageBreakBefore w:val="0"/>
              <w:widowControl w:val="0"/>
              <w:kinsoku/>
              <w:wordWrap/>
              <w:overflowPunct/>
              <w:topLinePunct w:val="0"/>
              <w:autoSpaceDE w:val="0"/>
              <w:autoSpaceDN w:val="0"/>
              <w:bidi w:val="0"/>
              <w:adjustRightInd w:val="0"/>
              <w:snapToGrid/>
              <w:spacing w:line="44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财务室联系电话：0692-2273788</w:t>
            </w:r>
          </w:p>
          <w:p w14:paraId="40095D90">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办理程序：</w:t>
            </w:r>
          </w:p>
          <w:p w14:paraId="62CCF16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于磋商截止时间前（建议磋商截止时间前2个工作日）从供应商的基本账户汇入，并保证开标时必须到户，转账时需注明项目名称或招标编号。</w:t>
            </w:r>
          </w:p>
          <w:p w14:paraId="4C0FFAD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fldChar w:fldCharType="begin"/>
            </w:r>
            <w:r>
              <w:rPr>
                <w:rFonts w:hint="eastAsia" w:asciiTheme="minorEastAsia" w:hAnsiTheme="minorEastAsia" w:eastAsiaTheme="minorEastAsia" w:cstheme="minorEastAsia"/>
                <w:b/>
                <w:bCs/>
                <w:color w:val="auto"/>
                <w:sz w:val="21"/>
                <w:szCs w:val="21"/>
                <w:highlight w:val="none"/>
                <w:lang w:eastAsia="zh-CN"/>
              </w:rPr>
              <w:instrText xml:space="preserve"> AUTOTEXT  input535 \* MERGEFORMAT </w:instrText>
            </w:r>
            <w:r>
              <w:rPr>
                <w:rFonts w:hint="eastAsia" w:asciiTheme="minorEastAsia" w:hAnsiTheme="minorEastAsia" w:eastAsiaTheme="minorEastAsia" w:cstheme="minorEastAsia"/>
                <w:b/>
                <w:bCs/>
                <w:color w:val="auto"/>
                <w:sz w:val="21"/>
                <w:szCs w:val="21"/>
                <w:highlight w:val="none"/>
                <w:lang w:eastAsia="zh-CN"/>
              </w:rPr>
              <w:fldChar w:fldCharType="separate"/>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eastAsia="zh-CN"/>
              </w:rPr>
              <w:fldChar w:fldCharType="end"/>
            </w:r>
            <w:r>
              <w:rPr>
                <w:rFonts w:hint="eastAsia" w:asciiTheme="minorEastAsia" w:hAnsiTheme="minorEastAsia" w:eastAsiaTheme="minorEastAsia" w:cstheme="minorEastAsia"/>
                <w:b/>
                <w:bCs/>
                <w:color w:val="auto"/>
                <w:sz w:val="21"/>
                <w:szCs w:val="21"/>
                <w:highlight w:val="none"/>
                <w:lang w:eastAsia="zh-CN"/>
              </w:rPr>
              <w:t>（二）采用银行保函方式：</w:t>
            </w:r>
          </w:p>
          <w:p w14:paraId="18CAFF23">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项目名称：中华人民共和国畹町出入境边防检查站芒棒、中山分站营区灾后维修改造项目，</w:t>
            </w:r>
          </w:p>
          <w:p w14:paraId="7267D105">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保证金金额：</w:t>
            </w:r>
            <w:r>
              <w:rPr>
                <w:rFonts w:hint="eastAsia" w:asciiTheme="minorEastAsia" w:hAnsiTheme="minorEastAsia" w:eastAsiaTheme="minorEastAsia" w:cstheme="minorEastAsia"/>
                <w:color w:val="auto"/>
                <w:sz w:val="21"/>
                <w:szCs w:val="21"/>
                <w:highlight w:val="none"/>
                <w:lang w:val="en-US" w:eastAsia="zh-CN"/>
              </w:rPr>
              <w:t>叁仟元整（¥3000.00）</w:t>
            </w:r>
          </w:p>
          <w:p w14:paraId="6DD12E81">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办理程序：</w:t>
            </w:r>
          </w:p>
          <w:p w14:paraId="47B41361">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潜在供应商银行保函必须在规定的投标截止时间前递交至托管银行。</w:t>
            </w:r>
          </w:p>
          <w:p w14:paraId="61B02DF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fldChar w:fldCharType="begin"/>
            </w:r>
            <w:r>
              <w:rPr>
                <w:rFonts w:hint="eastAsia" w:asciiTheme="minorEastAsia" w:hAnsiTheme="minorEastAsia" w:eastAsiaTheme="minorEastAsia" w:cstheme="minorEastAsia"/>
                <w:b/>
                <w:bCs/>
                <w:color w:val="auto"/>
                <w:sz w:val="21"/>
                <w:szCs w:val="21"/>
                <w:highlight w:val="none"/>
                <w:lang w:eastAsia="zh-CN"/>
              </w:rPr>
              <w:instrText xml:space="preserve"> AUTOTEXT  input536 \* MERGEFORMAT </w:instrText>
            </w:r>
            <w:r>
              <w:rPr>
                <w:rFonts w:hint="eastAsia" w:asciiTheme="minorEastAsia" w:hAnsiTheme="minorEastAsia" w:eastAsiaTheme="minorEastAsia" w:cstheme="minorEastAsia"/>
                <w:b/>
                <w:bCs/>
                <w:color w:val="auto"/>
                <w:sz w:val="21"/>
                <w:szCs w:val="21"/>
                <w:highlight w:val="none"/>
                <w:lang w:eastAsia="zh-CN"/>
              </w:rPr>
              <w:fldChar w:fldCharType="separate"/>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eastAsia="zh-CN"/>
              </w:rPr>
              <w:fldChar w:fldCharType="end"/>
            </w:r>
            <w:r>
              <w:rPr>
                <w:rFonts w:hint="eastAsia" w:asciiTheme="minorEastAsia" w:hAnsiTheme="minorEastAsia" w:eastAsiaTheme="minorEastAsia" w:cstheme="minorEastAsia"/>
                <w:b/>
                <w:bCs/>
                <w:color w:val="auto"/>
                <w:sz w:val="21"/>
                <w:szCs w:val="21"/>
                <w:highlight w:val="none"/>
                <w:lang w:eastAsia="zh-CN"/>
              </w:rPr>
              <w:t>（三）采用投标保证保险方式：</w:t>
            </w:r>
          </w:p>
          <w:p w14:paraId="6CAD9C05">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项目名称：中华人民共和国畹町出入境边防检查站芒棒、中山分站营区灾后维修改造项目，</w:t>
            </w:r>
          </w:p>
          <w:p w14:paraId="57F87BA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保证金金额：</w:t>
            </w:r>
            <w:r>
              <w:rPr>
                <w:rFonts w:hint="eastAsia" w:asciiTheme="minorEastAsia" w:hAnsiTheme="minorEastAsia" w:eastAsiaTheme="minorEastAsia" w:cstheme="minorEastAsia"/>
                <w:color w:val="auto"/>
                <w:sz w:val="21"/>
                <w:szCs w:val="21"/>
                <w:highlight w:val="none"/>
                <w:lang w:val="en-US" w:eastAsia="zh-CN"/>
              </w:rPr>
              <w:t>叁仟元整（¥3000.00）</w:t>
            </w:r>
          </w:p>
          <w:p w14:paraId="34DA4A8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办理程序：投标保证保险的投保人应当在项目投标前与保险公司签订投标保证保险合同。</w:t>
            </w:r>
          </w:p>
          <w:p w14:paraId="218E20C7">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w:t>
            </w:r>
          </w:p>
          <w:p w14:paraId="02B2F7D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保证金必须从供应商的基本账户划出；</w:t>
            </w:r>
          </w:p>
          <w:p w14:paraId="3C06D265">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保证金到账时间以保证金专用账户实际到账时间为准，未在磋商截止时间前到账的保证金无效；</w:t>
            </w:r>
          </w:p>
          <w:p w14:paraId="53B15035">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lang w:eastAsia="zh-CN"/>
              </w:rPr>
              <w:t>拒绝私人账户汇款及银行存现。</w:t>
            </w:r>
          </w:p>
          <w:p w14:paraId="19189E7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4.请潜在供应商在跨行转账时考虑以下因素：按照人民银行相关规定，跨行转账在工作日下午四点半前办理手续，可以保证实时跨行到账。</w:t>
            </w:r>
          </w:p>
        </w:tc>
      </w:tr>
      <w:tr w14:paraId="686EA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31567F7C">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3.5.2</w:t>
            </w:r>
          </w:p>
        </w:tc>
        <w:tc>
          <w:tcPr>
            <w:tcW w:w="1746" w:type="dxa"/>
            <w:vAlign w:val="center"/>
          </w:tcPr>
          <w:p w14:paraId="4A253575">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资格审查方式</w:t>
            </w:r>
          </w:p>
        </w:tc>
        <w:tc>
          <w:tcPr>
            <w:tcW w:w="6987" w:type="dxa"/>
            <w:vAlign w:val="center"/>
          </w:tcPr>
          <w:p w14:paraId="657B6CD4">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资格后审</w:t>
            </w:r>
          </w:p>
        </w:tc>
      </w:tr>
      <w:tr w14:paraId="66F4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2710EDDD">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4.1.2</w:t>
            </w:r>
          </w:p>
        </w:tc>
        <w:tc>
          <w:tcPr>
            <w:tcW w:w="1746" w:type="dxa"/>
            <w:vAlign w:val="center"/>
          </w:tcPr>
          <w:p w14:paraId="18E2E8DE">
            <w:pPr>
              <w:keepNext w:val="0"/>
              <w:keepLines w:val="0"/>
              <w:pageBreakBefore w:val="0"/>
              <w:widowControl w:val="0"/>
              <w:kinsoku/>
              <w:wordWrap/>
              <w:overflowPunct/>
              <w:topLinePunct w:val="0"/>
              <w:autoSpaceDE w:val="0"/>
              <w:autoSpaceDN w:val="0"/>
              <w:bidi w:val="0"/>
              <w:adjustRightInd w:val="0"/>
              <w:snapToGrid/>
              <w:spacing w:line="440" w:lineRule="exact"/>
              <w:jc w:val="center"/>
              <w:textAlignment w:val="auto"/>
              <w:rPr>
                <w:color w:val="auto"/>
                <w:highlight w:val="none"/>
              </w:rPr>
            </w:pPr>
            <w:r>
              <w:rPr>
                <w:rFonts w:hint="eastAsia" w:asciiTheme="minorEastAsia" w:hAnsiTheme="minorEastAsia" w:eastAsiaTheme="minorEastAsia" w:cstheme="minorEastAsia"/>
                <w:color w:val="auto"/>
                <w:sz w:val="21"/>
                <w:szCs w:val="21"/>
                <w:highlight w:val="none"/>
                <w:lang w:eastAsia="zh-CN"/>
              </w:rPr>
              <w:t>竞争性磋商响应文件的提交及份数</w:t>
            </w:r>
          </w:p>
          <w:p w14:paraId="42B9D78A">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p>
        </w:tc>
        <w:tc>
          <w:tcPr>
            <w:tcW w:w="6987" w:type="dxa"/>
            <w:vAlign w:val="center"/>
          </w:tcPr>
          <w:p w14:paraId="38D713D2">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（1）现场递交：</w:t>
            </w:r>
            <w:r>
              <w:rPr>
                <w:rFonts w:hint="eastAsia" w:ascii="宋体" w:hAnsi="宋体" w:eastAsia="宋体" w:cs="宋体"/>
                <w:b/>
                <w:bCs/>
                <w:color w:val="auto"/>
                <w:sz w:val="21"/>
                <w:szCs w:val="21"/>
                <w:highlight w:val="none"/>
                <w:lang w:val="en-US" w:eastAsia="zh-CN"/>
              </w:rPr>
              <w:t>202</w:t>
            </w:r>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lang w:val="en-US" w:eastAsia="zh-CN"/>
              </w:rPr>
              <w:t>年</w:t>
            </w:r>
            <w:r>
              <w:rPr>
                <w:rFonts w:hint="eastAsia" w:ascii="宋体" w:hAnsi="宋体" w:cs="宋体"/>
                <w:b/>
                <w:bCs/>
                <w:color w:val="auto"/>
                <w:sz w:val="21"/>
                <w:szCs w:val="21"/>
                <w:highlight w:val="none"/>
                <w:lang w:val="en-US" w:eastAsia="zh-CN"/>
              </w:rPr>
              <w:t>02</w:t>
            </w:r>
            <w:r>
              <w:rPr>
                <w:rFonts w:hint="eastAsia" w:ascii="宋体" w:hAnsi="宋体" w:eastAsia="宋体" w:cs="宋体"/>
                <w:b/>
                <w:bCs/>
                <w:color w:val="auto"/>
                <w:sz w:val="21"/>
                <w:szCs w:val="21"/>
                <w:highlight w:val="none"/>
                <w:lang w:val="en-US" w:eastAsia="zh-CN"/>
              </w:rPr>
              <w:t>月</w:t>
            </w:r>
            <w:r>
              <w:rPr>
                <w:rFonts w:hint="eastAsia" w:ascii="宋体" w:hAnsi="宋体" w:cs="宋体"/>
                <w:b/>
                <w:bCs/>
                <w:color w:val="auto"/>
                <w:sz w:val="21"/>
                <w:szCs w:val="21"/>
                <w:highlight w:val="none"/>
                <w:lang w:val="en-US" w:eastAsia="zh-CN"/>
              </w:rPr>
              <w:t>11</w:t>
            </w:r>
            <w:r>
              <w:rPr>
                <w:rFonts w:hint="eastAsia" w:ascii="宋体" w:hAnsi="宋体" w:eastAsia="宋体" w:cs="宋体"/>
                <w:b/>
                <w:bCs/>
                <w:color w:val="auto"/>
                <w:sz w:val="21"/>
                <w:szCs w:val="21"/>
                <w:highlight w:val="none"/>
                <w:lang w:val="en-US" w:eastAsia="zh-CN"/>
              </w:rPr>
              <w:t>日</w:t>
            </w:r>
            <w:r>
              <w:rPr>
                <w:rFonts w:hint="eastAsia" w:ascii="宋体" w:hAnsi="宋体" w:cs="宋体"/>
                <w:b/>
                <w:bCs/>
                <w:color w:val="auto"/>
                <w:sz w:val="21"/>
                <w:szCs w:val="21"/>
                <w:highlight w:val="none"/>
                <w:lang w:val="en-US" w:eastAsia="zh-CN"/>
              </w:rPr>
              <w:t>14</w:t>
            </w:r>
            <w:r>
              <w:rPr>
                <w:rFonts w:hint="eastAsia" w:ascii="宋体" w:hAnsi="宋体" w:eastAsia="宋体" w:cs="宋体"/>
                <w:b/>
                <w:bCs/>
                <w:color w:val="auto"/>
                <w:sz w:val="21"/>
                <w:szCs w:val="21"/>
                <w:highlight w:val="none"/>
                <w:lang w:val="en-US" w:eastAsia="zh-CN"/>
              </w:rPr>
              <w:t>点30分至</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lang w:val="en-US" w:eastAsia="zh-CN"/>
              </w:rPr>
              <w:t>点00分</w:t>
            </w:r>
            <w:r>
              <w:rPr>
                <w:rFonts w:hint="eastAsia" w:asciiTheme="minorEastAsia" w:hAnsiTheme="minorEastAsia" w:eastAsiaTheme="minorEastAsia" w:cstheme="minorEastAsia"/>
                <w:b/>
                <w:bCs/>
                <w:color w:val="auto"/>
                <w:sz w:val="21"/>
                <w:szCs w:val="21"/>
                <w:highlight w:val="none"/>
                <w:lang w:eastAsia="zh-CN"/>
              </w:rPr>
              <w:t>；</w:t>
            </w:r>
          </w:p>
          <w:p w14:paraId="79A5EC2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（2）响应文件份数：正本1份，副本2份；</w:t>
            </w:r>
            <w:r>
              <w:rPr>
                <w:rFonts w:hint="eastAsia" w:asciiTheme="minorEastAsia" w:hAnsiTheme="minorEastAsia" w:eastAsiaTheme="minorEastAsia" w:cstheme="minorEastAsia"/>
                <w:b/>
                <w:bCs/>
                <w:color w:val="auto"/>
                <w:sz w:val="21"/>
                <w:szCs w:val="21"/>
                <w:highlight w:val="none"/>
                <w:lang w:eastAsia="zh-CN"/>
              </w:rPr>
              <w:t>（正本需彩色打印）</w:t>
            </w:r>
          </w:p>
          <w:p w14:paraId="18CA96CE">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（3）现场递交响应文件</w:t>
            </w:r>
            <w:r>
              <w:rPr>
                <w:rFonts w:hint="eastAsia" w:asciiTheme="minorEastAsia" w:hAnsiTheme="minorEastAsia" w:eastAsiaTheme="minorEastAsia" w:cstheme="minorEastAsia"/>
                <w:color w:val="auto"/>
                <w:sz w:val="21"/>
                <w:szCs w:val="21"/>
                <w:highlight w:val="none"/>
                <w:lang w:val="en-US" w:eastAsia="zh-CN"/>
              </w:rPr>
              <w:t>U</w:t>
            </w:r>
            <w:r>
              <w:rPr>
                <w:rFonts w:hint="eastAsia" w:asciiTheme="minorEastAsia" w:hAnsiTheme="minorEastAsia" w:eastAsiaTheme="minorEastAsia" w:cstheme="minorEastAsia"/>
                <w:color w:val="auto"/>
                <w:sz w:val="21"/>
                <w:szCs w:val="21"/>
                <w:highlight w:val="none"/>
                <w:lang w:eastAsia="zh-CN"/>
              </w:rPr>
              <w:t>盘份数：1份。</w:t>
            </w: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U</w:t>
            </w:r>
            <w:r>
              <w:rPr>
                <w:rFonts w:hint="eastAsia" w:asciiTheme="minorEastAsia" w:hAnsiTheme="minorEastAsia" w:eastAsiaTheme="minorEastAsia" w:cstheme="minorEastAsia"/>
                <w:b/>
                <w:bCs/>
                <w:color w:val="auto"/>
                <w:sz w:val="21"/>
                <w:szCs w:val="21"/>
                <w:highlight w:val="none"/>
                <w:lang w:eastAsia="zh-CN"/>
              </w:rPr>
              <w:t>盘内需包含：签章完毕后，内容与正本完全一致的扫描件1份，不退还）</w:t>
            </w:r>
          </w:p>
          <w:p w14:paraId="3CBBBA34">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响应</w:t>
            </w:r>
            <w:r>
              <w:rPr>
                <w:rFonts w:hint="eastAsia" w:asciiTheme="minorEastAsia" w:hAnsiTheme="minorEastAsia" w:eastAsiaTheme="minorEastAsia" w:cstheme="minorEastAsia"/>
                <w:color w:val="auto"/>
                <w:sz w:val="21"/>
                <w:szCs w:val="21"/>
                <w:highlight w:val="none"/>
                <w:lang w:eastAsia="zh-CN"/>
              </w:rPr>
              <w:t>文件的密封和</w:t>
            </w:r>
            <w:r>
              <w:rPr>
                <w:rFonts w:hint="eastAsia" w:asciiTheme="minorEastAsia" w:hAnsiTheme="minorEastAsia" w:eastAsiaTheme="minorEastAsia" w:cstheme="minorEastAsia"/>
                <w:color w:val="auto"/>
                <w:sz w:val="21"/>
                <w:szCs w:val="21"/>
                <w:highlight w:val="none"/>
                <w:lang w:val="en-US" w:eastAsia="zh-CN"/>
              </w:rPr>
              <w:t>U</w:t>
            </w:r>
            <w:r>
              <w:rPr>
                <w:rFonts w:hint="eastAsia" w:asciiTheme="minorEastAsia" w:hAnsiTheme="minorEastAsia" w:eastAsiaTheme="minorEastAsia" w:cstheme="minorEastAsia"/>
                <w:color w:val="auto"/>
                <w:sz w:val="21"/>
                <w:szCs w:val="21"/>
                <w:highlight w:val="none"/>
                <w:lang w:eastAsia="zh-CN"/>
              </w:rPr>
              <w:t>盘须密封包装，并加盖供应商公章。封皮上信息应包含项目名称、</w:t>
            </w:r>
            <w:r>
              <w:rPr>
                <w:rFonts w:hint="eastAsia" w:asciiTheme="minorEastAsia" w:hAnsiTheme="minorEastAsia" w:eastAsiaTheme="minorEastAsia" w:cstheme="minorEastAsia"/>
                <w:color w:val="auto"/>
                <w:sz w:val="21"/>
                <w:szCs w:val="21"/>
                <w:highlight w:val="none"/>
                <w:lang w:val="en-US" w:eastAsia="zh-CN"/>
              </w:rPr>
              <w:t>供应商</w:t>
            </w:r>
            <w:r>
              <w:rPr>
                <w:rFonts w:hint="eastAsia" w:asciiTheme="minorEastAsia" w:hAnsiTheme="minorEastAsia" w:eastAsiaTheme="minorEastAsia" w:cstheme="minorEastAsia"/>
                <w:color w:val="auto"/>
                <w:sz w:val="21"/>
                <w:szCs w:val="21"/>
                <w:highlight w:val="none"/>
                <w:lang w:eastAsia="zh-CN"/>
              </w:rPr>
              <w:t>名称，并注明“X年X月X日X时前不得启封”字样。未按以上要求密封及标记的</w:t>
            </w:r>
            <w:r>
              <w:rPr>
                <w:rFonts w:hint="eastAsia" w:asciiTheme="minorEastAsia" w:hAnsiTheme="minorEastAsia" w:eastAsiaTheme="minorEastAsia" w:cstheme="minorEastAsia"/>
                <w:color w:val="auto"/>
                <w:sz w:val="21"/>
                <w:szCs w:val="21"/>
                <w:highlight w:val="none"/>
                <w:lang w:val="en-US" w:eastAsia="zh-CN"/>
              </w:rPr>
              <w:t>响应</w:t>
            </w:r>
            <w:r>
              <w:rPr>
                <w:rFonts w:hint="eastAsia" w:asciiTheme="minorEastAsia" w:hAnsiTheme="minorEastAsia" w:eastAsiaTheme="minorEastAsia" w:cstheme="minorEastAsia"/>
                <w:color w:val="auto"/>
                <w:sz w:val="21"/>
                <w:szCs w:val="21"/>
                <w:highlight w:val="none"/>
                <w:lang w:eastAsia="zh-CN"/>
              </w:rPr>
              <w:t>文件将被拒绝接收。</w:t>
            </w:r>
          </w:p>
        </w:tc>
      </w:tr>
      <w:tr w14:paraId="1829B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503C8241">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4.2.2</w:t>
            </w:r>
          </w:p>
        </w:tc>
        <w:tc>
          <w:tcPr>
            <w:tcW w:w="1746" w:type="dxa"/>
            <w:vAlign w:val="center"/>
          </w:tcPr>
          <w:p w14:paraId="328EF0F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响应文件递交地点及截止时间</w:t>
            </w:r>
          </w:p>
        </w:tc>
        <w:tc>
          <w:tcPr>
            <w:tcW w:w="6987" w:type="dxa"/>
          </w:tcPr>
          <w:p w14:paraId="00FD5932">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截止时间：同响应文件递交截止时间</w:t>
            </w:r>
          </w:p>
          <w:p w14:paraId="100F42D3">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开标地点：云南立友工程咨询有限公司（云南省德宏州芒市榕树北路5号）</w:t>
            </w:r>
            <w:r>
              <w:rPr>
                <w:rFonts w:hint="eastAsia" w:asciiTheme="minorEastAsia" w:hAnsiTheme="minorEastAsia" w:eastAsiaTheme="minorEastAsia" w:cstheme="minorEastAsia"/>
                <w:b w:val="0"/>
                <w:bCs w:val="0"/>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eastAsia="zh-CN"/>
              </w:rPr>
              <w:t xml:space="preserve"> </w:t>
            </w:r>
          </w:p>
        </w:tc>
      </w:tr>
      <w:tr w14:paraId="210B7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Align w:val="center"/>
          </w:tcPr>
          <w:p w14:paraId="12E05507">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5.1</w:t>
            </w:r>
          </w:p>
        </w:tc>
        <w:tc>
          <w:tcPr>
            <w:tcW w:w="1746" w:type="dxa"/>
            <w:vAlign w:val="center"/>
          </w:tcPr>
          <w:p w14:paraId="7DF5CBA9">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磋商时间及地点</w:t>
            </w:r>
          </w:p>
        </w:tc>
        <w:tc>
          <w:tcPr>
            <w:tcW w:w="6987" w:type="dxa"/>
          </w:tcPr>
          <w:p w14:paraId="12F0FD1C">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开标时间：同响应文件递交截止时间</w:t>
            </w:r>
          </w:p>
          <w:p w14:paraId="3A048AEA">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开标地点：云南立友工程咨询有限公司（云南省德宏州芒市榕树北路5号）</w:t>
            </w:r>
            <w:r>
              <w:rPr>
                <w:rFonts w:hint="eastAsia" w:asciiTheme="minorEastAsia" w:hAnsiTheme="minorEastAsia" w:eastAsiaTheme="minorEastAsia" w:cstheme="minorEastAsia"/>
                <w:b w:val="0"/>
                <w:bCs w:val="0"/>
                <w:color w:val="auto"/>
                <w:sz w:val="21"/>
                <w:szCs w:val="21"/>
                <w:highlight w:val="none"/>
                <w:lang w:eastAsia="zh-CN"/>
              </w:rPr>
              <w:t>。</w:t>
            </w:r>
          </w:p>
        </w:tc>
      </w:tr>
      <w:tr w14:paraId="3321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4" w:type="dxa"/>
            <w:vAlign w:val="center"/>
          </w:tcPr>
          <w:p w14:paraId="43A56190">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6.1.1</w:t>
            </w:r>
          </w:p>
        </w:tc>
        <w:tc>
          <w:tcPr>
            <w:tcW w:w="1746" w:type="dxa"/>
            <w:vAlign w:val="center"/>
          </w:tcPr>
          <w:p w14:paraId="5707790E">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磋商小组组建</w:t>
            </w:r>
          </w:p>
        </w:tc>
        <w:tc>
          <w:tcPr>
            <w:tcW w:w="6987" w:type="dxa"/>
            <w:vAlign w:val="center"/>
          </w:tcPr>
          <w:p w14:paraId="760EC5C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磋商小组人数：3人及以上单数。</w:t>
            </w:r>
          </w:p>
          <w:p w14:paraId="6F9273B6">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评</w:t>
            </w:r>
            <w:r>
              <w:rPr>
                <w:rFonts w:hint="eastAsia" w:asciiTheme="minorEastAsia" w:hAnsiTheme="minorEastAsia" w:eastAsiaTheme="minorEastAsia" w:cstheme="minorEastAsia"/>
                <w:color w:val="auto"/>
                <w:sz w:val="21"/>
                <w:szCs w:val="21"/>
                <w:highlight w:val="none"/>
                <w:lang w:val="en-US" w:eastAsia="zh-CN"/>
              </w:rPr>
              <w:t>审</w:t>
            </w:r>
            <w:r>
              <w:rPr>
                <w:rFonts w:hint="eastAsia" w:asciiTheme="minorEastAsia" w:hAnsiTheme="minorEastAsia" w:eastAsiaTheme="minorEastAsia" w:cstheme="minorEastAsia"/>
                <w:color w:val="auto"/>
                <w:sz w:val="21"/>
                <w:szCs w:val="21"/>
                <w:highlight w:val="none"/>
                <w:lang w:eastAsia="zh-CN"/>
              </w:rPr>
              <w:t>专家确定方式：在</w:t>
            </w:r>
            <w:r>
              <w:rPr>
                <w:rFonts w:hint="eastAsia" w:asciiTheme="minorEastAsia" w:hAnsiTheme="minorEastAsia" w:eastAsiaTheme="minorEastAsia" w:cstheme="minorEastAsia"/>
                <w:color w:val="auto"/>
                <w:sz w:val="21"/>
                <w:szCs w:val="21"/>
                <w:highlight w:val="none"/>
                <w:lang w:val="en-US" w:eastAsia="zh-CN"/>
              </w:rPr>
              <w:t>云南省政府采购网</w:t>
            </w:r>
            <w:r>
              <w:rPr>
                <w:rFonts w:hint="eastAsia" w:asciiTheme="minorEastAsia" w:hAnsiTheme="minorEastAsia" w:eastAsiaTheme="minorEastAsia" w:cstheme="minorEastAsia"/>
                <w:color w:val="auto"/>
                <w:sz w:val="21"/>
                <w:szCs w:val="21"/>
                <w:highlight w:val="none"/>
                <w:lang w:eastAsia="zh-CN"/>
              </w:rPr>
              <w:t>评审专家库中随机抽取的专家及采购人代表组成，其中：评审专家不得少于评审组成员的三分之二；采购人应当授权代表参加评审组，人数不得超过评审组成员总数的三分之一，采购人代表不得以评审专家身份参加评审或者担任评审组长。</w:t>
            </w:r>
          </w:p>
          <w:p w14:paraId="5AC22898">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注：特殊情况经审批后确定。</w:t>
            </w:r>
          </w:p>
        </w:tc>
      </w:tr>
      <w:tr w14:paraId="4CF72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50A300BC">
            <w:pPr>
              <w:spacing w:line="360" w:lineRule="exact"/>
              <w:jc w:val="center"/>
              <w:rPr>
                <w:rFonts w:ascii="宋体" w:hAnsi="宋体" w:cs="宋体"/>
                <w:bCs/>
                <w:color w:val="auto"/>
                <w:szCs w:val="21"/>
                <w:highlight w:val="none"/>
              </w:rPr>
            </w:pPr>
            <w:r>
              <w:rPr>
                <w:rFonts w:hint="eastAsia" w:ascii="宋体" w:hAnsi="宋体" w:cs="宋体"/>
                <w:bCs/>
                <w:color w:val="auto"/>
                <w:szCs w:val="21"/>
                <w:highlight w:val="none"/>
              </w:rPr>
              <w:t>7.1</w:t>
            </w:r>
          </w:p>
        </w:tc>
        <w:tc>
          <w:tcPr>
            <w:tcW w:w="1746" w:type="dxa"/>
            <w:vAlign w:val="center"/>
          </w:tcPr>
          <w:p w14:paraId="228A5EB9">
            <w:pPr>
              <w:pStyle w:val="39"/>
              <w:jc w:val="center"/>
              <w:rPr>
                <w:rFonts w:hint="eastAsia"/>
                <w:color w:val="auto"/>
                <w:sz w:val="21"/>
                <w:szCs w:val="21"/>
                <w:highlight w:val="none"/>
              </w:rPr>
            </w:pPr>
            <w:r>
              <w:rPr>
                <w:rFonts w:hint="eastAsia"/>
                <w:color w:val="auto"/>
                <w:sz w:val="21"/>
                <w:szCs w:val="21"/>
                <w:highlight w:val="none"/>
              </w:rPr>
              <w:t>是否授权磋商</w:t>
            </w:r>
          </w:p>
          <w:p w14:paraId="0348859A">
            <w:pPr>
              <w:pStyle w:val="39"/>
              <w:jc w:val="center"/>
              <w:rPr>
                <w:rFonts w:hint="eastAsia"/>
                <w:color w:val="auto"/>
                <w:sz w:val="21"/>
                <w:szCs w:val="21"/>
                <w:highlight w:val="none"/>
                <w:lang w:eastAsia="zh-CN"/>
              </w:rPr>
            </w:pPr>
            <w:r>
              <w:rPr>
                <w:rFonts w:hint="eastAsia"/>
                <w:color w:val="auto"/>
                <w:sz w:val="21"/>
                <w:szCs w:val="21"/>
                <w:highlight w:val="none"/>
              </w:rPr>
              <w:t>小组确定</w:t>
            </w:r>
            <w:r>
              <w:rPr>
                <w:rFonts w:hint="eastAsia"/>
                <w:color w:val="auto"/>
                <w:sz w:val="21"/>
                <w:szCs w:val="21"/>
                <w:highlight w:val="none"/>
                <w:lang w:eastAsia="zh-CN"/>
              </w:rPr>
              <w:t>成交</w:t>
            </w:r>
          </w:p>
          <w:p w14:paraId="738E489C">
            <w:pPr>
              <w:pStyle w:val="39"/>
              <w:jc w:val="center"/>
              <w:rPr>
                <w:rFonts w:hint="eastAsia" w:eastAsia="宋体"/>
                <w:bCs/>
                <w:color w:val="auto"/>
                <w:sz w:val="21"/>
                <w:szCs w:val="21"/>
                <w:highlight w:val="none"/>
                <w:lang w:eastAsia="zh-CN"/>
              </w:rPr>
            </w:pPr>
            <w:r>
              <w:rPr>
                <w:rFonts w:hint="eastAsia"/>
                <w:color w:val="auto"/>
                <w:sz w:val="21"/>
                <w:szCs w:val="21"/>
                <w:highlight w:val="none"/>
                <w:lang w:eastAsia="zh-CN"/>
              </w:rPr>
              <w:t>供应商</w:t>
            </w:r>
          </w:p>
        </w:tc>
        <w:tc>
          <w:tcPr>
            <w:tcW w:w="6987" w:type="dxa"/>
            <w:vAlign w:val="center"/>
          </w:tcPr>
          <w:p w14:paraId="7A2FB3FA">
            <w:pPr>
              <w:pStyle w:val="39"/>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color w:val="auto"/>
                <w:sz w:val="21"/>
                <w:szCs w:val="21"/>
                <w:highlight w:val="none"/>
              </w:rPr>
            </w:pPr>
            <w:r>
              <w:rPr>
                <w:rFonts w:hint="eastAsia"/>
                <w:color w:val="auto"/>
                <w:sz w:val="21"/>
                <w:szCs w:val="21"/>
                <w:highlight w:val="none"/>
              </w:rPr>
              <w:fldChar w:fldCharType="begin"/>
            </w:r>
            <w:r>
              <w:rPr>
                <w:rFonts w:hint="eastAsia"/>
                <w:color w:val="auto"/>
                <w:sz w:val="21"/>
                <w:szCs w:val="21"/>
                <w:highlight w:val="none"/>
              </w:rPr>
              <w:instrText xml:space="preserve"> eq \o\ac(</w:instrText>
            </w:r>
            <w:r>
              <w:rPr>
                <w:rFonts w:hint="eastAsia"/>
                <w:color w:val="auto"/>
                <w:position w:val="-4"/>
                <w:sz w:val="31"/>
                <w:szCs w:val="21"/>
                <w:highlight w:val="none"/>
              </w:rPr>
              <w:instrText xml:space="preserve">□</w:instrText>
            </w:r>
            <w:r>
              <w:rPr>
                <w:rFonts w:hint="eastAsia"/>
                <w:color w:val="auto"/>
                <w:sz w:val="21"/>
                <w:szCs w:val="21"/>
                <w:highlight w:val="none"/>
              </w:rPr>
              <w:instrText xml:space="preserve">)</w:instrText>
            </w:r>
            <w:r>
              <w:rPr>
                <w:rFonts w:hint="eastAsia"/>
                <w:color w:val="auto"/>
                <w:sz w:val="21"/>
                <w:szCs w:val="21"/>
                <w:highlight w:val="none"/>
              </w:rPr>
              <w:fldChar w:fldCharType="end"/>
            </w:r>
            <w:r>
              <w:rPr>
                <w:rFonts w:hint="eastAsia"/>
                <w:color w:val="auto"/>
                <w:sz w:val="21"/>
                <w:szCs w:val="21"/>
                <w:highlight w:val="none"/>
              </w:rPr>
              <w:t>是</w:t>
            </w:r>
          </w:p>
          <w:p w14:paraId="384CE40C">
            <w:pPr>
              <w:pStyle w:val="39"/>
              <w:keepNext w:val="0"/>
              <w:keepLines w:val="0"/>
              <w:pageBreakBefore w:val="0"/>
              <w:widowControl w:val="0"/>
              <w:kinsoku/>
              <w:wordWrap/>
              <w:overflowPunct/>
              <w:topLinePunct w:val="0"/>
              <w:autoSpaceDE w:val="0"/>
              <w:autoSpaceDN w:val="0"/>
              <w:bidi w:val="0"/>
              <w:adjustRightInd w:val="0"/>
              <w:snapToGrid/>
              <w:spacing w:line="440" w:lineRule="exact"/>
              <w:jc w:val="both"/>
              <w:textAlignment w:val="auto"/>
              <w:rPr>
                <w:color w:val="auto"/>
                <w:sz w:val="21"/>
                <w:szCs w:val="21"/>
                <w:highlight w:val="none"/>
              </w:rPr>
            </w:pPr>
            <w:r>
              <w:rPr>
                <w:rFonts w:hint="eastAsia"/>
                <w:color w:val="auto"/>
                <w:sz w:val="21"/>
                <w:szCs w:val="21"/>
                <w:highlight w:val="none"/>
              </w:rPr>
              <w:fldChar w:fldCharType="begin"/>
            </w:r>
            <w:r>
              <w:rPr>
                <w:rFonts w:hint="eastAsia"/>
                <w:color w:val="auto"/>
                <w:sz w:val="21"/>
                <w:szCs w:val="21"/>
                <w:highlight w:val="none"/>
              </w:rPr>
              <w:instrText xml:space="preserve"> eq \o\ac(</w:instrText>
            </w:r>
            <w:r>
              <w:rPr>
                <w:rFonts w:hint="eastAsia"/>
                <w:color w:val="auto"/>
                <w:position w:val="-4"/>
                <w:sz w:val="31"/>
                <w:szCs w:val="21"/>
                <w:highlight w:val="none"/>
              </w:rPr>
              <w:instrText xml:space="preserve">□</w:instrText>
            </w:r>
            <w:r>
              <w:rPr>
                <w:rFonts w:hint="eastAsia"/>
                <w:color w:val="auto"/>
                <w:sz w:val="21"/>
                <w:szCs w:val="21"/>
                <w:highlight w:val="none"/>
              </w:rPr>
              <w:instrText xml:space="preserve">,√)</w:instrText>
            </w:r>
            <w:r>
              <w:rPr>
                <w:rFonts w:hint="eastAsia"/>
                <w:color w:val="auto"/>
                <w:sz w:val="21"/>
                <w:szCs w:val="21"/>
                <w:highlight w:val="none"/>
              </w:rPr>
              <w:fldChar w:fldCharType="end"/>
            </w:r>
            <w:r>
              <w:rPr>
                <w:rFonts w:hint="eastAsia"/>
                <w:color w:val="auto"/>
                <w:sz w:val="21"/>
                <w:szCs w:val="21"/>
                <w:highlight w:val="none"/>
              </w:rPr>
              <w:t>否，推荐的成交候选人数：3人，</w:t>
            </w:r>
            <w:r>
              <w:rPr>
                <w:rFonts w:hint="eastAsia"/>
                <w:color w:val="auto"/>
                <w:sz w:val="21"/>
                <w:szCs w:val="21"/>
                <w:highlight w:val="none"/>
                <w:lang w:eastAsia="zh-CN"/>
              </w:rPr>
              <w:t>磋商小组</w:t>
            </w:r>
            <w:r>
              <w:rPr>
                <w:rFonts w:hint="eastAsia"/>
                <w:color w:val="auto"/>
                <w:sz w:val="21"/>
                <w:szCs w:val="21"/>
                <w:highlight w:val="none"/>
              </w:rPr>
              <w:t>依据本</w:t>
            </w:r>
            <w:r>
              <w:rPr>
                <w:rFonts w:hint="eastAsia"/>
                <w:color w:val="auto"/>
                <w:sz w:val="21"/>
                <w:szCs w:val="21"/>
                <w:highlight w:val="none"/>
                <w:lang w:eastAsia="zh-CN"/>
              </w:rPr>
              <w:t>磋商文件</w:t>
            </w:r>
            <w:r>
              <w:rPr>
                <w:rFonts w:hint="eastAsia"/>
                <w:color w:val="auto"/>
                <w:sz w:val="21"/>
                <w:szCs w:val="21"/>
                <w:highlight w:val="none"/>
              </w:rPr>
              <w:t>规定的评</w:t>
            </w:r>
            <w:r>
              <w:rPr>
                <w:rFonts w:hint="eastAsia"/>
                <w:color w:val="auto"/>
                <w:sz w:val="21"/>
                <w:szCs w:val="21"/>
                <w:highlight w:val="none"/>
                <w:lang w:val="en-US" w:eastAsia="zh-CN"/>
              </w:rPr>
              <w:t>审</w:t>
            </w:r>
            <w:r>
              <w:rPr>
                <w:rFonts w:hint="eastAsia"/>
                <w:color w:val="auto"/>
                <w:sz w:val="21"/>
                <w:szCs w:val="21"/>
                <w:highlight w:val="none"/>
              </w:rPr>
              <w:t>标准和方法，按最终得分从高到低的顺序推荐出3名</w:t>
            </w:r>
            <w:r>
              <w:rPr>
                <w:rFonts w:hint="eastAsia"/>
                <w:color w:val="auto"/>
                <w:sz w:val="21"/>
                <w:szCs w:val="21"/>
                <w:highlight w:val="none"/>
                <w:lang w:val="en-US" w:eastAsia="zh-CN"/>
              </w:rPr>
              <w:t>成交</w:t>
            </w:r>
            <w:r>
              <w:rPr>
                <w:rFonts w:hint="eastAsia"/>
                <w:color w:val="auto"/>
                <w:sz w:val="21"/>
                <w:szCs w:val="21"/>
                <w:highlight w:val="none"/>
              </w:rPr>
              <w:t>候选人。</w:t>
            </w:r>
            <w:r>
              <w:rPr>
                <w:rFonts w:hint="eastAsia"/>
                <w:color w:val="auto"/>
                <w:sz w:val="21"/>
                <w:szCs w:val="21"/>
                <w:highlight w:val="none"/>
                <w:lang w:eastAsia="zh-CN"/>
              </w:rPr>
              <w:t>采购人</w:t>
            </w:r>
            <w:r>
              <w:rPr>
                <w:rFonts w:hint="eastAsia"/>
                <w:color w:val="auto"/>
                <w:sz w:val="21"/>
                <w:szCs w:val="21"/>
                <w:highlight w:val="none"/>
              </w:rPr>
              <w:t>依据</w:t>
            </w:r>
            <w:r>
              <w:rPr>
                <w:rFonts w:hint="eastAsia"/>
                <w:color w:val="auto"/>
                <w:sz w:val="21"/>
                <w:szCs w:val="21"/>
                <w:highlight w:val="none"/>
                <w:lang w:eastAsia="zh-CN"/>
              </w:rPr>
              <w:t>磋商小组</w:t>
            </w:r>
            <w:r>
              <w:rPr>
                <w:rFonts w:hint="eastAsia"/>
                <w:color w:val="auto"/>
                <w:sz w:val="21"/>
                <w:szCs w:val="21"/>
                <w:highlight w:val="none"/>
              </w:rPr>
              <w:t>推荐的</w:t>
            </w:r>
            <w:r>
              <w:rPr>
                <w:rFonts w:hint="eastAsia"/>
                <w:color w:val="auto"/>
                <w:sz w:val="21"/>
                <w:szCs w:val="21"/>
                <w:highlight w:val="none"/>
                <w:lang w:val="en-US" w:eastAsia="zh-CN"/>
              </w:rPr>
              <w:t>成交</w:t>
            </w:r>
            <w:r>
              <w:rPr>
                <w:rFonts w:hint="eastAsia"/>
                <w:color w:val="auto"/>
                <w:sz w:val="21"/>
                <w:szCs w:val="21"/>
                <w:highlight w:val="none"/>
              </w:rPr>
              <w:t>候选人排序确定第一</w:t>
            </w:r>
            <w:r>
              <w:rPr>
                <w:rFonts w:hint="eastAsia"/>
                <w:color w:val="auto"/>
                <w:sz w:val="21"/>
                <w:szCs w:val="21"/>
                <w:highlight w:val="none"/>
                <w:lang w:val="en-US" w:eastAsia="zh-CN"/>
              </w:rPr>
              <w:t>成交</w:t>
            </w:r>
            <w:r>
              <w:rPr>
                <w:rFonts w:hint="eastAsia"/>
                <w:color w:val="auto"/>
                <w:sz w:val="21"/>
                <w:szCs w:val="21"/>
                <w:highlight w:val="none"/>
              </w:rPr>
              <w:t>候选人为本项目的</w:t>
            </w:r>
            <w:r>
              <w:rPr>
                <w:rFonts w:hint="eastAsia"/>
                <w:color w:val="auto"/>
                <w:sz w:val="21"/>
                <w:szCs w:val="21"/>
                <w:highlight w:val="none"/>
                <w:lang w:val="en-US" w:eastAsia="zh-CN"/>
              </w:rPr>
              <w:t>成交</w:t>
            </w:r>
            <w:r>
              <w:rPr>
                <w:rFonts w:hint="eastAsia"/>
                <w:color w:val="auto"/>
                <w:sz w:val="21"/>
                <w:szCs w:val="21"/>
                <w:highlight w:val="none"/>
              </w:rPr>
              <w:t>人。</w:t>
            </w:r>
          </w:p>
        </w:tc>
      </w:tr>
      <w:tr w14:paraId="6B096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693BBC9D">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7.2</w:t>
            </w:r>
          </w:p>
        </w:tc>
        <w:tc>
          <w:tcPr>
            <w:tcW w:w="1746" w:type="dxa"/>
            <w:vAlign w:val="center"/>
          </w:tcPr>
          <w:p w14:paraId="0AC3F85E">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成交公示</w:t>
            </w:r>
          </w:p>
        </w:tc>
        <w:tc>
          <w:tcPr>
            <w:tcW w:w="6987" w:type="dxa"/>
            <w:vAlign w:val="center"/>
          </w:tcPr>
          <w:p w14:paraId="2FB59536">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公示期为1个工作日</w:t>
            </w:r>
          </w:p>
        </w:tc>
      </w:tr>
      <w:tr w14:paraId="0735F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75680A37">
            <w:pPr>
              <w:autoSpaceDE w:val="0"/>
              <w:autoSpaceDN w:val="0"/>
              <w:adjustRightInd w:val="0"/>
              <w:spacing w:line="360" w:lineRule="auto"/>
              <w:jc w:val="center"/>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7.3</w:t>
            </w:r>
          </w:p>
        </w:tc>
        <w:tc>
          <w:tcPr>
            <w:tcW w:w="1746" w:type="dxa"/>
            <w:vAlign w:val="center"/>
          </w:tcPr>
          <w:p w14:paraId="0BC7B349">
            <w:pPr>
              <w:autoSpaceDE w:val="0"/>
              <w:autoSpaceDN w:val="0"/>
              <w:adjustRightInd w:val="0"/>
              <w:spacing w:line="360" w:lineRule="auto"/>
              <w:jc w:val="center"/>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履约保证金</w:t>
            </w:r>
          </w:p>
        </w:tc>
        <w:tc>
          <w:tcPr>
            <w:tcW w:w="6987" w:type="dxa"/>
            <w:vAlign w:val="center"/>
          </w:tcPr>
          <w:p w14:paraId="25AAD702">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是否要求中标人提交履约保证金：</w:t>
            </w:r>
          </w:p>
          <w:p w14:paraId="5987D740">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要求</w:t>
            </w:r>
          </w:p>
          <w:p w14:paraId="0A7811D4">
            <w:pPr>
              <w:pageBreakBefore w:val="0"/>
              <w:kinsoku/>
              <w:bidi w:val="0"/>
              <w:spacing w:beforeAutospacing="0" w:afterAutospacing="0" w:line="360" w:lineRule="auto"/>
              <w:ind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履约保证金的金额：</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 xml:space="preserve">。                             </w:t>
            </w:r>
          </w:p>
          <w:p w14:paraId="051458E3">
            <w:pPr>
              <w:autoSpaceDE w:val="0"/>
              <w:autoSpaceDN w:val="0"/>
              <w:adjustRightInd w:val="0"/>
              <w:spacing w:line="360" w:lineRule="auto"/>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不要求</w:t>
            </w:r>
          </w:p>
        </w:tc>
      </w:tr>
      <w:tr w14:paraId="74587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1369FDE1">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8</w:t>
            </w:r>
          </w:p>
        </w:tc>
        <w:tc>
          <w:tcPr>
            <w:tcW w:w="1746" w:type="dxa"/>
            <w:vAlign w:val="center"/>
          </w:tcPr>
          <w:p w14:paraId="11642358">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重新采购</w:t>
            </w:r>
          </w:p>
        </w:tc>
        <w:tc>
          <w:tcPr>
            <w:tcW w:w="6987" w:type="dxa"/>
            <w:vAlign w:val="center"/>
          </w:tcPr>
          <w:p w14:paraId="254A41E0">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65EB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3BEC23F6">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9</w:t>
            </w:r>
          </w:p>
        </w:tc>
        <w:tc>
          <w:tcPr>
            <w:tcW w:w="1746" w:type="dxa"/>
            <w:vAlign w:val="center"/>
          </w:tcPr>
          <w:p w14:paraId="1B14701A">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纪律和监督</w:t>
            </w:r>
          </w:p>
        </w:tc>
        <w:tc>
          <w:tcPr>
            <w:tcW w:w="6987" w:type="dxa"/>
            <w:vAlign w:val="center"/>
          </w:tcPr>
          <w:p w14:paraId="68A7F0C5">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6424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715A2377">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10</w:t>
            </w:r>
          </w:p>
        </w:tc>
        <w:tc>
          <w:tcPr>
            <w:tcW w:w="1746" w:type="dxa"/>
            <w:vAlign w:val="center"/>
          </w:tcPr>
          <w:p w14:paraId="6AF0736E">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知识产权</w:t>
            </w:r>
          </w:p>
        </w:tc>
        <w:tc>
          <w:tcPr>
            <w:tcW w:w="6987" w:type="dxa"/>
            <w:vAlign w:val="center"/>
          </w:tcPr>
          <w:p w14:paraId="018CDDDA">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63A13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0D653A81">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11</w:t>
            </w:r>
          </w:p>
        </w:tc>
        <w:tc>
          <w:tcPr>
            <w:tcW w:w="1746" w:type="dxa"/>
            <w:vAlign w:val="center"/>
          </w:tcPr>
          <w:p w14:paraId="36AAACC3">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同义词语</w:t>
            </w:r>
          </w:p>
        </w:tc>
        <w:tc>
          <w:tcPr>
            <w:tcW w:w="6987" w:type="dxa"/>
            <w:vAlign w:val="center"/>
          </w:tcPr>
          <w:p w14:paraId="77E1DE7A">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04C4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Align w:val="center"/>
          </w:tcPr>
          <w:p w14:paraId="4916D584">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12</w:t>
            </w:r>
          </w:p>
        </w:tc>
        <w:tc>
          <w:tcPr>
            <w:tcW w:w="1746" w:type="dxa"/>
            <w:vAlign w:val="center"/>
          </w:tcPr>
          <w:p w14:paraId="2889F4C9">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监  督</w:t>
            </w:r>
          </w:p>
        </w:tc>
        <w:tc>
          <w:tcPr>
            <w:tcW w:w="6987" w:type="dxa"/>
            <w:vAlign w:val="center"/>
          </w:tcPr>
          <w:p w14:paraId="410C901B">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见供应商须知</w:t>
            </w:r>
          </w:p>
        </w:tc>
      </w:tr>
      <w:tr w14:paraId="634D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84" w:type="dxa"/>
            <w:vAlign w:val="center"/>
          </w:tcPr>
          <w:p w14:paraId="1D69D59F">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13</w:t>
            </w:r>
          </w:p>
        </w:tc>
        <w:tc>
          <w:tcPr>
            <w:tcW w:w="1746" w:type="dxa"/>
            <w:vAlign w:val="center"/>
          </w:tcPr>
          <w:p w14:paraId="033DFB97">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解释权</w:t>
            </w:r>
          </w:p>
        </w:tc>
        <w:tc>
          <w:tcPr>
            <w:tcW w:w="6987" w:type="dxa"/>
            <w:vAlign w:val="center"/>
          </w:tcPr>
          <w:p w14:paraId="5E2F0241">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（1）本磋商文件是根据《中华人民共和国政府采购法》及实施条例、财政部</w:t>
            </w:r>
            <w:r>
              <w:rPr>
                <w:rFonts w:hint="eastAsia" w:asciiTheme="minorEastAsia" w:hAnsiTheme="minorEastAsia" w:eastAsiaTheme="minorEastAsia" w:cstheme="minorEastAsia"/>
                <w:color w:val="auto"/>
                <w:sz w:val="21"/>
                <w:szCs w:val="21"/>
                <w:highlight w:val="none"/>
                <w:lang w:val="en-US" w:eastAsia="zh-CN"/>
              </w:rPr>
              <w:t>94</w:t>
            </w:r>
            <w:r>
              <w:rPr>
                <w:rFonts w:hint="eastAsia" w:asciiTheme="minorEastAsia" w:hAnsiTheme="minorEastAsia" w:eastAsiaTheme="minorEastAsia" w:cstheme="minorEastAsia"/>
                <w:color w:val="auto"/>
                <w:sz w:val="21"/>
                <w:szCs w:val="21"/>
                <w:highlight w:val="none"/>
                <w:lang w:eastAsia="zh-CN"/>
              </w:rPr>
              <w:t>号、</w:t>
            </w:r>
            <w:r>
              <w:rPr>
                <w:rFonts w:hint="eastAsia" w:asciiTheme="minorEastAsia" w:hAnsiTheme="minorEastAsia" w:eastAsiaTheme="minorEastAsia" w:cstheme="minorEastAsia"/>
                <w:color w:val="auto"/>
                <w:sz w:val="21"/>
                <w:szCs w:val="21"/>
                <w:highlight w:val="none"/>
                <w:lang w:val="en-US" w:eastAsia="zh-CN"/>
              </w:rPr>
              <w:t>101</w:t>
            </w:r>
            <w:r>
              <w:rPr>
                <w:rFonts w:hint="eastAsia" w:asciiTheme="minorEastAsia" w:hAnsiTheme="minorEastAsia" w:eastAsiaTheme="minorEastAsia" w:cstheme="minorEastAsia"/>
                <w:color w:val="auto"/>
                <w:sz w:val="21"/>
                <w:szCs w:val="21"/>
                <w:highlight w:val="none"/>
                <w:lang w:eastAsia="zh-CN"/>
              </w:rPr>
              <w:t>号令、《政府采购竞争性磋商采购方式管理暂行办法》等现行相关法律、法规的规定以及参照国际惯例编制，构成本磋商文件的各个组成文件应互为补充、互为说明、互为解释；如有不明确或不一致，构成合同文件组成内容的，以合同文件约定内容为准，且以专用合同条款约定的合同文件优先顺序解释；除磋商文件中有特别规定外，仅适用于招标投标阶段的规定，按磋商公告（磋商邀请书）、供应商须知、评标办法、响应文件格式的先后顺序解释；同一组成文件中就同一事项的规定或约定不一致的，以编排顺序在后者为准；同一组成文件不同版本之间有不一致的，以形成时间在后者为准。供应商须知正文与前附表不一致的以前附表为准。按本款前述规定仍不能形成结论的，由采购人负责解释。</w:t>
            </w:r>
          </w:p>
          <w:p w14:paraId="528D6F44">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（2）供应商若接受本磋商文件的所有条款可继续参与磋商，否则可放弃磋商。</w:t>
            </w:r>
          </w:p>
        </w:tc>
      </w:tr>
      <w:tr w14:paraId="50BDF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884" w:type="dxa"/>
            <w:vAlign w:val="center"/>
          </w:tcPr>
          <w:p w14:paraId="0C809577">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14</w:t>
            </w:r>
          </w:p>
        </w:tc>
        <w:tc>
          <w:tcPr>
            <w:tcW w:w="1746" w:type="dxa"/>
            <w:vAlign w:val="center"/>
          </w:tcPr>
          <w:p w14:paraId="31323CE9">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确定成交供应商</w:t>
            </w:r>
          </w:p>
        </w:tc>
        <w:tc>
          <w:tcPr>
            <w:tcW w:w="6987" w:type="dxa"/>
            <w:vAlign w:val="center"/>
          </w:tcPr>
          <w:p w14:paraId="2CB040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采购人（或采购人授权的</w:t>
            </w:r>
            <w:r>
              <w:rPr>
                <w:rFonts w:hint="eastAsia" w:asciiTheme="minorEastAsia" w:hAnsiTheme="minorEastAsia" w:eastAsiaTheme="minorEastAsia" w:cstheme="minorEastAsia"/>
                <w:color w:val="auto"/>
                <w:sz w:val="21"/>
                <w:szCs w:val="21"/>
                <w:highlight w:val="none"/>
                <w:lang w:val="en-US" w:eastAsia="zh-CN"/>
              </w:rPr>
              <w:t>磋商小组</w:t>
            </w:r>
            <w:r>
              <w:rPr>
                <w:rFonts w:hint="eastAsia" w:asciiTheme="minorEastAsia" w:hAnsiTheme="minorEastAsia" w:eastAsiaTheme="minorEastAsia" w:cstheme="minorEastAsia"/>
                <w:color w:val="auto"/>
                <w:sz w:val="21"/>
                <w:szCs w:val="21"/>
                <w:highlight w:val="none"/>
                <w:lang w:eastAsia="zh-CN"/>
              </w:rPr>
              <w:t>）按照</w:t>
            </w:r>
            <w:r>
              <w:rPr>
                <w:rFonts w:hint="eastAsia" w:asciiTheme="minorEastAsia" w:hAnsiTheme="minorEastAsia" w:eastAsiaTheme="minorEastAsia" w:cstheme="minorEastAsia"/>
                <w:color w:val="auto"/>
                <w:sz w:val="21"/>
                <w:szCs w:val="21"/>
                <w:highlight w:val="none"/>
                <w:lang w:val="en-US" w:eastAsia="zh-CN"/>
              </w:rPr>
              <w:t>磋商小组</w:t>
            </w:r>
            <w:r>
              <w:rPr>
                <w:rFonts w:hint="eastAsia" w:asciiTheme="minorEastAsia" w:hAnsiTheme="minorEastAsia" w:eastAsiaTheme="minorEastAsia" w:cstheme="minorEastAsia"/>
                <w:color w:val="auto"/>
                <w:sz w:val="21"/>
                <w:szCs w:val="21"/>
                <w:highlight w:val="none"/>
                <w:lang w:eastAsia="zh-CN"/>
              </w:rPr>
              <w:t>推荐</w:t>
            </w:r>
            <w:r>
              <w:rPr>
                <w:rFonts w:hint="eastAsia" w:asciiTheme="minorEastAsia" w:hAnsiTheme="minorEastAsia" w:eastAsiaTheme="minorEastAsia" w:cstheme="minorEastAsia"/>
                <w:color w:val="auto"/>
                <w:sz w:val="21"/>
                <w:szCs w:val="21"/>
                <w:highlight w:val="none"/>
                <w:lang w:val="en-US" w:eastAsia="zh-CN"/>
              </w:rPr>
              <w:t>成交</w:t>
            </w:r>
            <w:r>
              <w:rPr>
                <w:rFonts w:hint="eastAsia" w:asciiTheme="minorEastAsia" w:hAnsiTheme="minorEastAsia" w:eastAsiaTheme="minorEastAsia" w:cstheme="minorEastAsia"/>
                <w:color w:val="auto"/>
                <w:sz w:val="21"/>
                <w:szCs w:val="21"/>
                <w:highlight w:val="none"/>
                <w:lang w:eastAsia="zh-CN"/>
              </w:rPr>
              <w:t>候选人的顺序确定</w:t>
            </w:r>
            <w:r>
              <w:rPr>
                <w:rFonts w:hint="eastAsia" w:asciiTheme="minorEastAsia" w:hAnsiTheme="minorEastAsia" w:eastAsiaTheme="minorEastAsia" w:cstheme="minorEastAsia"/>
                <w:color w:val="auto"/>
                <w:sz w:val="21"/>
                <w:szCs w:val="21"/>
                <w:highlight w:val="none"/>
                <w:lang w:val="en-US" w:eastAsia="zh-CN"/>
              </w:rPr>
              <w:t>成交</w:t>
            </w:r>
            <w:r>
              <w:rPr>
                <w:rFonts w:hint="eastAsia" w:asciiTheme="minorEastAsia" w:hAnsiTheme="minorEastAsia" w:eastAsiaTheme="minorEastAsia" w:cstheme="minorEastAsia"/>
                <w:color w:val="auto"/>
                <w:sz w:val="21"/>
                <w:szCs w:val="21"/>
                <w:highlight w:val="none"/>
                <w:lang w:eastAsia="zh-CN"/>
              </w:rPr>
              <w:t>人。</w:t>
            </w:r>
          </w:p>
        </w:tc>
      </w:tr>
      <w:tr w14:paraId="6416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884" w:type="dxa"/>
            <w:vMerge w:val="restart"/>
            <w:vAlign w:val="center"/>
          </w:tcPr>
          <w:p w14:paraId="7167A37A">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15</w:t>
            </w:r>
          </w:p>
        </w:tc>
        <w:tc>
          <w:tcPr>
            <w:tcW w:w="1746" w:type="dxa"/>
            <w:vAlign w:val="center"/>
          </w:tcPr>
          <w:p w14:paraId="6D9BDDAD">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需要补充的其他内容</w:t>
            </w:r>
          </w:p>
        </w:tc>
        <w:tc>
          <w:tcPr>
            <w:tcW w:w="6987" w:type="dxa"/>
            <w:vAlign w:val="center"/>
          </w:tcPr>
          <w:p w14:paraId="55CA4B0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val="en-US" w:eastAsia="zh-CN"/>
              </w:rPr>
              <w:t>本项目需进行磋商环节，供应商应对磋商环节安排好授权委托人持授权委托书出席开标会议并参与磋商环节，并在出具的授权委托书中注明委托事宜，确保授权委托人能够全权代理供应商完成以上工作，无授权委托书或委托事宜受限导致无法完成以上工作的，其后果由供应商自行承担。</w:t>
            </w:r>
          </w:p>
        </w:tc>
      </w:tr>
      <w:tr w14:paraId="33C1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884" w:type="dxa"/>
            <w:vMerge w:val="continue"/>
            <w:vAlign w:val="center"/>
          </w:tcPr>
          <w:p w14:paraId="5AC82740">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p>
        </w:tc>
        <w:tc>
          <w:tcPr>
            <w:tcW w:w="1746" w:type="dxa"/>
            <w:vAlign w:val="center"/>
          </w:tcPr>
          <w:p w14:paraId="15359B67">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磋商费用</w:t>
            </w:r>
          </w:p>
        </w:tc>
        <w:tc>
          <w:tcPr>
            <w:tcW w:w="6987" w:type="dxa"/>
            <w:vAlign w:val="center"/>
          </w:tcPr>
          <w:p w14:paraId="6F21919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供应商应承担：</w:t>
            </w:r>
          </w:p>
          <w:p w14:paraId="16726FA4">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（1）参加磋商活动及编制响应文件的相关费用，无论成交与否，均由供应商自行承担；</w:t>
            </w:r>
          </w:p>
          <w:p w14:paraId="5A463091">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（2）中标服务费，中标服务费由</w:t>
            </w:r>
            <w:r>
              <w:rPr>
                <w:rFonts w:hint="eastAsia" w:asciiTheme="minorEastAsia" w:hAnsiTheme="minorEastAsia" w:eastAsiaTheme="minorEastAsia" w:cstheme="minorEastAsia"/>
                <w:color w:val="auto"/>
                <w:sz w:val="21"/>
                <w:szCs w:val="21"/>
                <w:highlight w:val="none"/>
                <w:lang w:val="en-US" w:eastAsia="zh-CN"/>
              </w:rPr>
              <w:t>成交人</w:t>
            </w:r>
            <w:r>
              <w:rPr>
                <w:rFonts w:hint="eastAsia" w:asciiTheme="minorEastAsia" w:hAnsiTheme="minorEastAsia" w:eastAsiaTheme="minorEastAsia" w:cstheme="minorEastAsia"/>
                <w:color w:val="auto"/>
                <w:sz w:val="21"/>
                <w:szCs w:val="21"/>
                <w:highlight w:val="none"/>
                <w:lang w:eastAsia="zh-CN"/>
              </w:rPr>
              <w:t>向采购代理机构支付；在领取成交通知书时一次性向采购代理机构支付，拒交中标服务费的，保证金不予退还。</w:t>
            </w:r>
          </w:p>
        </w:tc>
      </w:tr>
      <w:tr w14:paraId="055CB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84" w:type="dxa"/>
            <w:vMerge w:val="continue"/>
            <w:vAlign w:val="center"/>
          </w:tcPr>
          <w:p w14:paraId="7043CEFB">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p>
        </w:tc>
        <w:tc>
          <w:tcPr>
            <w:tcW w:w="1746" w:type="dxa"/>
            <w:vAlign w:val="center"/>
          </w:tcPr>
          <w:p w14:paraId="18CD8B6D">
            <w:pPr>
              <w:autoSpaceDE w:val="0"/>
              <w:autoSpaceDN w:val="0"/>
              <w:adjustRightInd w:val="0"/>
              <w:spacing w:line="360" w:lineRule="auto"/>
              <w:jc w:val="center"/>
              <w:rPr>
                <w:rFonts w:hint="eastAsia" w:asciiTheme="minorEastAsia" w:hAnsiTheme="minorEastAsia" w:eastAsiaTheme="minorEastAsia" w:cstheme="minorEastAsia"/>
                <w:b w:val="0"/>
                <w:bCs w:val="0"/>
                <w:color w:val="auto"/>
                <w:sz w:val="21"/>
                <w:szCs w:val="21"/>
                <w:highlight w:val="none"/>
                <w:lang w:eastAsia="zh-CN"/>
              </w:rPr>
            </w:pPr>
            <w:r>
              <w:rPr>
                <w:rFonts w:hint="eastAsia" w:asciiTheme="minorEastAsia" w:hAnsiTheme="minorEastAsia" w:eastAsiaTheme="minorEastAsia" w:cstheme="minorEastAsia"/>
                <w:b w:val="0"/>
                <w:bCs w:val="0"/>
                <w:color w:val="auto"/>
                <w:sz w:val="21"/>
                <w:szCs w:val="21"/>
                <w:highlight w:val="none"/>
                <w:lang w:eastAsia="zh-CN"/>
              </w:rPr>
              <w:t>开标程序</w:t>
            </w:r>
          </w:p>
        </w:tc>
        <w:tc>
          <w:tcPr>
            <w:tcW w:w="6987" w:type="dxa"/>
            <w:vAlign w:val="center"/>
          </w:tcPr>
          <w:p w14:paraId="2814ED91">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（1）</w:t>
            </w:r>
            <w:r>
              <w:rPr>
                <w:rFonts w:hint="eastAsia" w:asciiTheme="minorEastAsia" w:hAnsiTheme="minorEastAsia" w:eastAsiaTheme="minorEastAsia" w:cstheme="minorEastAsia"/>
                <w:color w:val="auto"/>
                <w:sz w:val="21"/>
                <w:szCs w:val="21"/>
                <w:highlight w:val="none"/>
                <w:lang w:val="en-US" w:eastAsia="zh-CN"/>
              </w:rPr>
              <w:t>密封情况检查：开标时，由供应商或者其推选的代表检查响应文件的密封情况；经确认无误后，由采购人或者采购代理机构工作人员当众拆封。</w:t>
            </w:r>
          </w:p>
          <w:p w14:paraId="25251DF6">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eastAsia="zh-CN"/>
              </w:rPr>
              <w:t>（2）</w:t>
            </w:r>
            <w:r>
              <w:rPr>
                <w:rFonts w:hint="eastAsia" w:asciiTheme="minorEastAsia" w:hAnsiTheme="minorEastAsia" w:eastAsiaTheme="minorEastAsia" w:cstheme="minorEastAsia"/>
                <w:color w:val="auto"/>
                <w:sz w:val="21"/>
                <w:szCs w:val="21"/>
                <w:highlight w:val="none"/>
                <w:lang w:val="en-US" w:eastAsia="zh-CN"/>
              </w:rPr>
              <w:t>供应商核对初次报价：供应商确认无误后签字。</w:t>
            </w:r>
          </w:p>
        </w:tc>
      </w:tr>
      <w:tr w14:paraId="7CDD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Merge w:val="continue"/>
            <w:vAlign w:val="center"/>
          </w:tcPr>
          <w:p w14:paraId="3F2A80D7">
            <w:pPr>
              <w:autoSpaceDE w:val="0"/>
              <w:autoSpaceDN w:val="0"/>
              <w:adjustRightInd w:val="0"/>
              <w:spacing w:line="360" w:lineRule="auto"/>
              <w:rPr>
                <w:rFonts w:hint="eastAsia" w:asciiTheme="minorEastAsia" w:hAnsiTheme="minorEastAsia" w:eastAsiaTheme="minorEastAsia" w:cstheme="minorEastAsia"/>
                <w:color w:val="auto"/>
                <w:sz w:val="21"/>
                <w:szCs w:val="21"/>
                <w:highlight w:val="none"/>
                <w:lang w:eastAsia="zh-CN"/>
              </w:rPr>
            </w:pPr>
          </w:p>
        </w:tc>
        <w:tc>
          <w:tcPr>
            <w:tcW w:w="1746" w:type="dxa"/>
            <w:vAlign w:val="center"/>
          </w:tcPr>
          <w:p w14:paraId="45DC0394">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签字或盖章的具体要求</w:t>
            </w:r>
          </w:p>
        </w:tc>
        <w:tc>
          <w:tcPr>
            <w:tcW w:w="6987" w:type="dxa"/>
            <w:vAlign w:val="center"/>
          </w:tcPr>
          <w:p w14:paraId="1581031A">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按照竞争性磋商文件格式。</w:t>
            </w:r>
          </w:p>
          <w:p w14:paraId="645BDA58">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注：在需要签字盖章的地方进行签字盖章，无需逐页盖章。</w:t>
            </w:r>
          </w:p>
        </w:tc>
      </w:tr>
      <w:tr w14:paraId="6D317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Merge w:val="continue"/>
            <w:vAlign w:val="center"/>
          </w:tcPr>
          <w:p w14:paraId="45C227B8">
            <w:pPr>
              <w:spacing w:line="400" w:lineRule="exact"/>
              <w:ind w:left="1470" w:hanging="1470" w:hangingChars="700"/>
              <w:jc w:val="center"/>
              <w:rPr>
                <w:rFonts w:ascii="宋体" w:hAnsi="宋体" w:cs="宋体"/>
                <w:bCs/>
                <w:color w:val="auto"/>
                <w:szCs w:val="21"/>
                <w:highlight w:val="none"/>
              </w:rPr>
            </w:pPr>
          </w:p>
        </w:tc>
        <w:tc>
          <w:tcPr>
            <w:tcW w:w="1746" w:type="dxa"/>
            <w:vAlign w:val="center"/>
          </w:tcPr>
          <w:p w14:paraId="5D255CFB">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采购标的对应的中小企业划分标准所属行业</w:t>
            </w:r>
          </w:p>
        </w:tc>
        <w:tc>
          <w:tcPr>
            <w:tcW w:w="6987" w:type="dxa"/>
            <w:vAlign w:val="center"/>
          </w:tcPr>
          <w:p w14:paraId="43FCF52D">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标的：中华人民共和国畹町出入境边防检查站芒棒、中山分站营区灾后维修改造项目</w:t>
            </w:r>
          </w:p>
          <w:p w14:paraId="47F72DAF">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所属行业：建筑业</w:t>
            </w:r>
          </w:p>
          <w:p w14:paraId="72AD8E08">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划分标准：符合国家统计局关于印发《统计上大中小微型企业划分办法（2017）》的通知（国统字〔2017〕213号）建筑业行业划分标准。</w:t>
            </w:r>
          </w:p>
        </w:tc>
      </w:tr>
      <w:tr w14:paraId="0A965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Merge w:val="continue"/>
            <w:vAlign w:val="center"/>
          </w:tcPr>
          <w:p w14:paraId="4D188846">
            <w:pPr>
              <w:spacing w:line="400" w:lineRule="exact"/>
              <w:ind w:left="1470" w:hanging="1470" w:hangingChars="700"/>
              <w:jc w:val="center"/>
              <w:rPr>
                <w:rFonts w:ascii="宋体" w:hAnsi="宋体" w:cs="宋体"/>
                <w:bCs/>
                <w:color w:val="auto"/>
                <w:szCs w:val="21"/>
                <w:highlight w:val="none"/>
              </w:rPr>
            </w:pPr>
          </w:p>
        </w:tc>
        <w:tc>
          <w:tcPr>
            <w:tcW w:w="1746" w:type="dxa"/>
            <w:vAlign w:val="center"/>
          </w:tcPr>
          <w:p w14:paraId="5295B8F1">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评审中价格扣除及优先采购</w:t>
            </w:r>
          </w:p>
        </w:tc>
        <w:tc>
          <w:tcPr>
            <w:tcW w:w="6987" w:type="dxa"/>
            <w:vAlign w:val="center"/>
          </w:tcPr>
          <w:p w14:paraId="124F2301">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（1）根据《政府采购促进中小企业发展管理办法》（财库[2020]46 号）规定，本次采购项目，对小型和微型企业产品的价格给予3%的扣除。是否为小微企业供应商提供中小企业声明函；</w:t>
            </w:r>
          </w:p>
          <w:p w14:paraId="4276D8B6">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（2）按照《财政部司法部关于政府采购支持监狱企业发展有关问题的通知》（财库〔2014〕68号）文件规定，在政府采购活动中，监狱企业视同小型、微型企业，享受评审中价格扣除的政府采购政策； </w:t>
            </w:r>
          </w:p>
          <w:p w14:paraId="2C892E0B">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 </w:t>
            </w:r>
          </w:p>
          <w:p w14:paraId="66F015B9">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（4）评审价格=最后磋商报价-（最后磋商报价×扣除比例）；</w:t>
            </w:r>
          </w:p>
          <w:p w14:paraId="4B18D267">
            <w:pPr>
              <w:keepNext w:val="0"/>
              <w:keepLines w:val="0"/>
              <w:pageBreakBefore w:val="0"/>
              <w:widowControl w:val="0"/>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注：评审价格仅为评审计算依据，不作为最终的成交价格。</w:t>
            </w:r>
          </w:p>
        </w:tc>
      </w:tr>
      <w:tr w14:paraId="75EC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884" w:type="dxa"/>
            <w:vMerge w:val="continue"/>
            <w:vAlign w:val="center"/>
          </w:tcPr>
          <w:p w14:paraId="189D0897">
            <w:pPr>
              <w:spacing w:line="400" w:lineRule="exact"/>
              <w:ind w:left="1470" w:hanging="1470" w:hangingChars="700"/>
              <w:jc w:val="center"/>
              <w:rPr>
                <w:rFonts w:ascii="宋体" w:hAnsi="宋体" w:cs="宋体"/>
                <w:bCs/>
                <w:color w:val="auto"/>
                <w:szCs w:val="21"/>
                <w:highlight w:val="none"/>
              </w:rPr>
            </w:pPr>
          </w:p>
        </w:tc>
        <w:tc>
          <w:tcPr>
            <w:tcW w:w="1746" w:type="dxa"/>
            <w:vAlign w:val="center"/>
          </w:tcPr>
          <w:p w14:paraId="200D7D39">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报价方式</w:t>
            </w:r>
          </w:p>
        </w:tc>
        <w:tc>
          <w:tcPr>
            <w:tcW w:w="6987" w:type="dxa"/>
            <w:vAlign w:val="center"/>
          </w:tcPr>
          <w:p w14:paraId="2EF0EFA0">
            <w:pPr>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1.采用综合单价计价法，供应商二次报价</w:t>
            </w:r>
            <w:r>
              <w:rPr>
                <w:rFonts w:hint="eastAsia" w:asciiTheme="minorEastAsia" w:hAnsiTheme="minorEastAsia" w:eastAsiaTheme="minorEastAsia" w:cstheme="minorEastAsia"/>
                <w:color w:val="auto"/>
                <w:sz w:val="21"/>
                <w:szCs w:val="21"/>
                <w:highlight w:val="none"/>
                <w:lang w:val="en-US" w:eastAsia="zh-CN"/>
              </w:rPr>
              <w:t>（即响应文件内为一次报价，现场填报的最后磋商承诺书为最后报价）</w:t>
            </w:r>
          </w:p>
          <w:p w14:paraId="049E794B">
            <w:pPr>
              <w:keepNext w:val="0"/>
              <w:keepLines w:val="0"/>
              <w:pageBreakBefore w:val="0"/>
              <w:widowControl w:val="0"/>
              <w:kinsoku/>
              <w:wordWrap/>
              <w:overflowPunct/>
              <w:topLinePunct w:val="0"/>
              <w:bidi w:val="0"/>
              <w:snapToGrid/>
              <w:spacing w:line="440" w:lineRule="exac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宋体" w:hAnsi="宋体" w:eastAsia="宋体" w:cs="宋体"/>
                <w:b w:val="0"/>
                <w:bCs w:val="0"/>
                <w:color w:val="auto"/>
                <w:kern w:val="2"/>
                <w:sz w:val="21"/>
                <w:szCs w:val="21"/>
                <w:highlight w:val="none"/>
                <w:lang w:val="en-US" w:eastAsia="zh-CN"/>
              </w:rPr>
              <w:t>2.经磋商后，现场填报的最后报价为总价报价，最后报价在一次报价的基础上“浮动比例”将作为工程量清单每项单价在第一次报价基础上的浮动比例，并作为工程结算价依据。</w:t>
            </w:r>
          </w:p>
        </w:tc>
      </w:tr>
      <w:tr w14:paraId="2BFD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4" w:type="dxa"/>
            <w:vMerge w:val="continue"/>
            <w:vAlign w:val="center"/>
          </w:tcPr>
          <w:p w14:paraId="3F3DCE0F">
            <w:pPr>
              <w:spacing w:line="400" w:lineRule="exact"/>
              <w:ind w:left="1470" w:hanging="1470" w:hangingChars="700"/>
              <w:jc w:val="center"/>
              <w:rPr>
                <w:rFonts w:ascii="宋体" w:hAnsi="宋体" w:cs="宋体"/>
                <w:bCs/>
                <w:color w:val="auto"/>
                <w:szCs w:val="21"/>
                <w:highlight w:val="none"/>
              </w:rPr>
            </w:pPr>
          </w:p>
        </w:tc>
        <w:tc>
          <w:tcPr>
            <w:tcW w:w="1746" w:type="dxa"/>
            <w:vAlign w:val="center"/>
          </w:tcPr>
          <w:p w14:paraId="338C746E">
            <w:pPr>
              <w:autoSpaceDE w:val="0"/>
              <w:autoSpaceDN w:val="0"/>
              <w:adjustRightInd w:val="0"/>
              <w:spacing w:line="360" w:lineRule="auto"/>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付款方式</w:t>
            </w:r>
          </w:p>
        </w:tc>
        <w:tc>
          <w:tcPr>
            <w:tcW w:w="6987" w:type="dxa"/>
            <w:vAlign w:val="center"/>
          </w:tcPr>
          <w:p w14:paraId="29146A75">
            <w:pPr>
              <w:autoSpaceDE w:val="0"/>
              <w:autoSpaceDN w:val="0"/>
              <w:adjustRightInd w:val="0"/>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合同签订后成交方进场施工支付合同价款的30%，项目竣工验收后支付至合同价款的80%，项目结算审计完成后支付至结算审定价款的100%。</w:t>
            </w:r>
          </w:p>
        </w:tc>
      </w:tr>
    </w:tbl>
    <w:p w14:paraId="63ABA681">
      <w:pPr>
        <w:pStyle w:val="23"/>
        <w:ind w:left="0" w:leftChars="0" w:firstLine="0" w:firstLineChars="0"/>
        <w:rPr>
          <w:rFonts w:hint="eastAsia"/>
          <w:color w:val="auto"/>
          <w:highlight w:val="none"/>
        </w:rPr>
      </w:pPr>
    </w:p>
    <w:p w14:paraId="23564805">
      <w:pPr>
        <w:pStyle w:val="23"/>
        <w:ind w:left="0" w:leftChars="0" w:firstLine="0" w:firstLineChars="0"/>
        <w:rPr>
          <w:rFonts w:hint="eastAsia"/>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7FAA8C27">
      <w:pPr>
        <w:keepNext w:val="0"/>
        <w:keepLines w:val="0"/>
        <w:pageBreakBefore w:val="0"/>
        <w:widowControl w:val="0"/>
        <w:kinsoku/>
        <w:wordWrap/>
        <w:overflowPunct/>
        <w:topLinePunct w:val="0"/>
        <w:autoSpaceDE/>
        <w:autoSpaceDN/>
        <w:bidi w:val="0"/>
        <w:adjustRightInd/>
        <w:snapToGrid/>
        <w:spacing w:after="157" w:afterLines="50" w:line="240" w:lineRule="atLeast"/>
        <w:jc w:val="center"/>
        <w:textAlignment w:val="auto"/>
        <w:outlineLvl w:val="0"/>
        <w:rPr>
          <w:rFonts w:hint="eastAsia" w:asciiTheme="majorEastAsia" w:hAnsiTheme="majorEastAsia" w:eastAsiaTheme="majorEastAsia" w:cstheme="majorEastAsia"/>
          <w:b/>
          <w:color w:val="auto"/>
          <w:kern w:val="44"/>
          <w:sz w:val="30"/>
          <w:szCs w:val="30"/>
          <w:highlight w:val="none"/>
        </w:rPr>
      </w:pPr>
      <w:r>
        <w:rPr>
          <w:rFonts w:hint="eastAsia" w:asciiTheme="majorEastAsia" w:hAnsiTheme="majorEastAsia" w:eastAsiaTheme="majorEastAsia" w:cstheme="majorEastAsia"/>
          <w:b/>
          <w:color w:val="auto"/>
          <w:kern w:val="44"/>
          <w:sz w:val="30"/>
          <w:szCs w:val="30"/>
          <w:highlight w:val="none"/>
        </w:rPr>
        <w:t>供应商须知</w:t>
      </w:r>
    </w:p>
    <w:p w14:paraId="723A09F7">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color w:val="auto"/>
          <w:kern w:val="0"/>
          <w:szCs w:val="21"/>
          <w:highlight w:val="none"/>
        </w:rPr>
      </w:pPr>
      <w:r>
        <w:rPr>
          <w:rFonts w:hint="eastAsia" w:ascii="宋体" w:hAnsi="宋体" w:cs="宋体"/>
          <w:b/>
          <w:color w:val="auto"/>
          <w:kern w:val="0"/>
          <w:szCs w:val="21"/>
          <w:highlight w:val="none"/>
        </w:rPr>
        <w:t>1. 总则</w:t>
      </w:r>
    </w:p>
    <w:p w14:paraId="5309A25A">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44" w:name="_Toc382901542"/>
      <w:bookmarkStart w:id="45" w:name="_Toc199321872"/>
      <w:bookmarkStart w:id="46" w:name="_Toc247277929"/>
      <w:bookmarkStart w:id="47" w:name="_Toc381278378"/>
      <w:bookmarkStart w:id="48" w:name="_Toc491246636"/>
      <w:bookmarkStart w:id="49" w:name="_Toc262675309"/>
      <w:bookmarkStart w:id="50" w:name="_Toc209498805"/>
      <w:bookmarkStart w:id="51" w:name="_Toc260172642"/>
      <w:r>
        <w:rPr>
          <w:rFonts w:hint="eastAsia" w:ascii="宋体" w:hAnsi="宋体" w:cs="宋体"/>
          <w:b/>
          <w:color w:val="auto"/>
          <w:kern w:val="0"/>
          <w:szCs w:val="21"/>
          <w:highlight w:val="none"/>
        </w:rPr>
        <w:t>1.1 项目概况</w:t>
      </w:r>
      <w:bookmarkEnd w:id="44"/>
      <w:bookmarkEnd w:id="45"/>
      <w:bookmarkEnd w:id="46"/>
      <w:bookmarkEnd w:id="47"/>
      <w:bookmarkEnd w:id="48"/>
      <w:bookmarkEnd w:id="49"/>
      <w:bookmarkEnd w:id="50"/>
      <w:bookmarkEnd w:id="51"/>
    </w:p>
    <w:p w14:paraId="60D5898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bCs/>
          <w:color w:val="auto"/>
          <w:kern w:val="0"/>
          <w:szCs w:val="21"/>
          <w:highlight w:val="none"/>
        </w:rPr>
      </w:pPr>
      <w:r>
        <w:rPr>
          <w:rFonts w:hint="eastAsia" w:ascii="宋体" w:hAnsi="宋体" w:cs="宋体"/>
          <w:bCs/>
          <w:color w:val="auto"/>
          <w:szCs w:val="21"/>
          <w:highlight w:val="none"/>
        </w:rPr>
        <w:t xml:space="preserve">1.1.1 </w:t>
      </w:r>
      <w:r>
        <w:rPr>
          <w:rFonts w:hint="eastAsia" w:ascii="宋体" w:hAnsi="宋体" w:cs="宋体"/>
          <w:bCs/>
          <w:color w:val="auto"/>
          <w:kern w:val="0"/>
          <w:szCs w:val="21"/>
          <w:highlight w:val="none"/>
        </w:rPr>
        <w:t>根据《中华人民共和国政府采购法》等有关法律、法规和规章的规定，本项目已具备采购条件，现对本项目进行竞争性磋商采购。</w:t>
      </w:r>
    </w:p>
    <w:p w14:paraId="34444519">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bookmarkStart w:id="52" w:name="_Toc199321873"/>
      <w:r>
        <w:rPr>
          <w:rFonts w:hint="eastAsia" w:hAnsi="宋体" w:cs="宋体"/>
          <w:bCs/>
          <w:color w:val="auto"/>
          <w:szCs w:val="21"/>
          <w:highlight w:val="none"/>
        </w:rPr>
        <w:t>1.1.2</w:t>
      </w:r>
      <w:r>
        <w:rPr>
          <w:rFonts w:hint="eastAsia" w:hAnsi="宋体" w:cs="宋体"/>
          <w:bCs/>
          <w:color w:val="auto"/>
          <w:kern w:val="0"/>
          <w:szCs w:val="21"/>
          <w:highlight w:val="none"/>
        </w:rPr>
        <w:t xml:space="preserve"> 本项目采购人</w:t>
      </w:r>
      <w:r>
        <w:rPr>
          <w:rFonts w:hint="eastAsia" w:hAnsi="宋体" w:cs="宋体"/>
          <w:bCs/>
          <w:color w:val="auto"/>
          <w:szCs w:val="21"/>
          <w:highlight w:val="none"/>
        </w:rPr>
        <w:t>：</w:t>
      </w:r>
      <w:r>
        <w:rPr>
          <w:rFonts w:hint="eastAsia" w:hAnsi="宋体" w:cs="宋体"/>
          <w:bCs/>
          <w:color w:val="auto"/>
          <w:kern w:val="0"/>
          <w:szCs w:val="21"/>
          <w:highlight w:val="none"/>
        </w:rPr>
        <w:t>见供应商须知前附表。</w:t>
      </w:r>
      <w:bookmarkEnd w:id="52"/>
    </w:p>
    <w:p w14:paraId="61EC22AE">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bookmarkStart w:id="53" w:name="_Toc199321874"/>
      <w:r>
        <w:rPr>
          <w:rFonts w:hint="eastAsia" w:hAnsi="宋体" w:cs="宋体"/>
          <w:bCs/>
          <w:color w:val="auto"/>
          <w:szCs w:val="21"/>
          <w:highlight w:val="none"/>
        </w:rPr>
        <w:t>1.1.3</w:t>
      </w:r>
      <w:r>
        <w:rPr>
          <w:rFonts w:hint="eastAsia" w:hAnsi="宋体" w:cs="宋体"/>
          <w:bCs/>
          <w:color w:val="auto"/>
          <w:kern w:val="0"/>
          <w:szCs w:val="21"/>
          <w:highlight w:val="none"/>
        </w:rPr>
        <w:t xml:space="preserve"> 本项目采购代理机构</w:t>
      </w:r>
      <w:r>
        <w:rPr>
          <w:rFonts w:hint="eastAsia" w:hAnsi="宋体" w:cs="宋体"/>
          <w:bCs/>
          <w:color w:val="auto"/>
          <w:szCs w:val="21"/>
          <w:highlight w:val="none"/>
        </w:rPr>
        <w:t>：</w:t>
      </w:r>
      <w:r>
        <w:rPr>
          <w:rFonts w:hint="eastAsia" w:hAnsi="宋体" w:cs="宋体"/>
          <w:bCs/>
          <w:color w:val="auto"/>
          <w:kern w:val="0"/>
          <w:szCs w:val="21"/>
          <w:highlight w:val="none"/>
        </w:rPr>
        <w:t>见供应商须知前附表。</w:t>
      </w:r>
      <w:bookmarkEnd w:id="53"/>
    </w:p>
    <w:p w14:paraId="67F799FC">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szCs w:val="21"/>
          <w:highlight w:val="none"/>
        </w:rPr>
        <w:t>1.1.4</w:t>
      </w:r>
      <w:r>
        <w:rPr>
          <w:rFonts w:hint="eastAsia" w:hAnsi="宋体" w:cs="宋体"/>
          <w:bCs/>
          <w:color w:val="auto"/>
          <w:kern w:val="0"/>
          <w:szCs w:val="21"/>
          <w:highlight w:val="none"/>
        </w:rPr>
        <w:t xml:space="preserve"> 本项目名称</w:t>
      </w:r>
      <w:r>
        <w:rPr>
          <w:rFonts w:hint="eastAsia" w:hAnsi="宋体" w:cs="宋体"/>
          <w:bCs/>
          <w:color w:val="auto"/>
          <w:szCs w:val="21"/>
          <w:highlight w:val="none"/>
        </w:rPr>
        <w:t>：</w:t>
      </w:r>
      <w:r>
        <w:rPr>
          <w:rFonts w:hint="eastAsia" w:hAnsi="宋体" w:cs="宋体"/>
          <w:bCs/>
          <w:color w:val="auto"/>
          <w:kern w:val="0"/>
          <w:szCs w:val="21"/>
          <w:highlight w:val="none"/>
        </w:rPr>
        <w:t>见供应商须知前附表。</w:t>
      </w:r>
    </w:p>
    <w:p w14:paraId="35109E71">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bookmarkStart w:id="54" w:name="_Toc381278379"/>
      <w:bookmarkStart w:id="55" w:name="_Toc274249368"/>
      <w:bookmarkStart w:id="56" w:name="_Toc382901543"/>
      <w:r>
        <w:rPr>
          <w:rFonts w:hint="eastAsia" w:ascii="宋体" w:hAnsi="宋体" w:cs="宋体"/>
          <w:bCs/>
          <w:color w:val="auto"/>
          <w:kern w:val="0"/>
          <w:szCs w:val="21"/>
          <w:highlight w:val="none"/>
        </w:rPr>
        <w:t>1.1.5 本项目建设地点：见供应商须知前附表。</w:t>
      </w:r>
    </w:p>
    <w:p w14:paraId="63DEDFC3">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1.2  资金来源和落实情况</w:t>
      </w:r>
    </w:p>
    <w:p w14:paraId="44DB3191">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 xml:space="preserve">1.2.1 </w:t>
      </w:r>
      <w:r>
        <w:rPr>
          <w:rFonts w:hint="eastAsia" w:hAnsi="宋体" w:cs="宋体"/>
          <w:bCs/>
          <w:color w:val="auto"/>
          <w:kern w:val="0"/>
          <w:szCs w:val="21"/>
          <w:highlight w:val="none"/>
        </w:rPr>
        <w:t>本项目</w:t>
      </w:r>
      <w:r>
        <w:rPr>
          <w:rFonts w:hint="eastAsia" w:ascii="宋体" w:hAnsi="宋体" w:cs="宋体"/>
          <w:bCs/>
          <w:color w:val="auto"/>
          <w:kern w:val="0"/>
          <w:szCs w:val="21"/>
          <w:highlight w:val="none"/>
        </w:rPr>
        <w:t>资金来源：见供应商须知前附表。</w:t>
      </w:r>
    </w:p>
    <w:p w14:paraId="422A86D6">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1.2.2 本项目</w:t>
      </w:r>
      <w:r>
        <w:rPr>
          <w:rFonts w:hint="eastAsia" w:ascii="宋体" w:hAnsi="宋体" w:cs="宋体"/>
          <w:bCs/>
          <w:color w:val="auto"/>
          <w:kern w:val="0"/>
          <w:szCs w:val="21"/>
          <w:highlight w:val="none"/>
          <w:lang w:val="en-US" w:eastAsia="zh-CN"/>
        </w:rPr>
        <w:t>出资比例</w:t>
      </w:r>
      <w:r>
        <w:rPr>
          <w:rFonts w:hint="eastAsia" w:ascii="宋体" w:hAnsi="宋体" w:cs="宋体"/>
          <w:bCs/>
          <w:color w:val="auto"/>
          <w:kern w:val="0"/>
          <w:szCs w:val="21"/>
          <w:highlight w:val="none"/>
        </w:rPr>
        <w:t>：见供应商须知前附表。</w:t>
      </w:r>
    </w:p>
    <w:p w14:paraId="75EC6EDD">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1.2.3本项目资金落实情况：见供应商须知前附表。</w:t>
      </w:r>
    </w:p>
    <w:p w14:paraId="6537DEA1">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bookmarkStart w:id="57" w:name="_Toc209498807"/>
      <w:bookmarkStart w:id="58" w:name="_Toc382901547"/>
      <w:bookmarkStart w:id="59" w:name="_Toc247277931"/>
      <w:bookmarkStart w:id="60" w:name="_Toc262675311"/>
      <w:bookmarkStart w:id="61" w:name="_Toc491246638"/>
      <w:bookmarkStart w:id="62" w:name="_Toc199321877"/>
      <w:bookmarkStart w:id="63" w:name="_Toc381278383"/>
      <w:bookmarkStart w:id="64" w:name="_Toc260172644"/>
      <w:r>
        <w:rPr>
          <w:rFonts w:hint="eastAsia" w:ascii="宋体" w:hAnsi="宋体" w:cs="宋体"/>
          <w:b/>
          <w:color w:val="auto"/>
          <w:kern w:val="0"/>
          <w:szCs w:val="21"/>
          <w:highlight w:val="none"/>
        </w:rPr>
        <w:t>1.3 采购范围及</w:t>
      </w:r>
      <w:bookmarkEnd w:id="57"/>
      <w:bookmarkEnd w:id="58"/>
      <w:bookmarkEnd w:id="59"/>
      <w:bookmarkEnd w:id="60"/>
      <w:bookmarkEnd w:id="61"/>
      <w:bookmarkEnd w:id="62"/>
      <w:bookmarkEnd w:id="63"/>
      <w:bookmarkEnd w:id="64"/>
      <w:r>
        <w:rPr>
          <w:rFonts w:hint="eastAsia" w:ascii="宋体" w:hAnsi="宋体" w:cs="宋体"/>
          <w:b/>
          <w:color w:val="auto"/>
          <w:kern w:val="0"/>
          <w:szCs w:val="21"/>
          <w:highlight w:val="none"/>
        </w:rPr>
        <w:t>采购规模、工期、质量</w:t>
      </w:r>
      <w:r>
        <w:rPr>
          <w:rFonts w:hint="eastAsia" w:ascii="宋体" w:hAnsi="宋体" w:cs="宋体"/>
          <w:b/>
          <w:color w:val="auto"/>
          <w:kern w:val="0"/>
          <w:szCs w:val="21"/>
          <w:highlight w:val="none"/>
          <w:lang w:eastAsia="zh-CN"/>
        </w:rPr>
        <w:t>标准</w:t>
      </w:r>
    </w:p>
    <w:p w14:paraId="4FD84FFE">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1.3.1 本次磋商采购范围</w:t>
      </w:r>
      <w:r>
        <w:rPr>
          <w:rFonts w:hint="eastAsia" w:hAnsi="宋体" w:cs="宋体"/>
          <w:bCs/>
          <w:color w:val="auto"/>
          <w:kern w:val="0"/>
          <w:szCs w:val="21"/>
          <w:highlight w:val="none"/>
          <w:lang w:eastAsia="zh-CN"/>
        </w:rPr>
        <w:t>：</w:t>
      </w:r>
      <w:r>
        <w:rPr>
          <w:rFonts w:hint="eastAsia" w:hAnsi="宋体" w:cs="宋体"/>
          <w:bCs/>
          <w:color w:val="auto"/>
          <w:kern w:val="0"/>
          <w:szCs w:val="21"/>
          <w:highlight w:val="none"/>
        </w:rPr>
        <w:t>见供应商须知前附表。</w:t>
      </w:r>
    </w:p>
    <w:p w14:paraId="690D1D7B">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1.3.2 本项目的工期</w:t>
      </w:r>
      <w:r>
        <w:rPr>
          <w:rFonts w:hint="eastAsia" w:hAnsi="宋体" w:cs="宋体"/>
          <w:bCs/>
          <w:color w:val="auto"/>
          <w:kern w:val="0"/>
          <w:szCs w:val="21"/>
          <w:highlight w:val="none"/>
          <w:lang w:eastAsia="zh-CN"/>
        </w:rPr>
        <w:t>：</w:t>
      </w:r>
      <w:r>
        <w:rPr>
          <w:rFonts w:hint="eastAsia" w:hAnsi="宋体" w:cs="宋体"/>
          <w:bCs/>
          <w:color w:val="auto"/>
          <w:kern w:val="0"/>
          <w:szCs w:val="21"/>
          <w:highlight w:val="none"/>
        </w:rPr>
        <w:t xml:space="preserve"> 见供应商须知前附表。</w:t>
      </w:r>
    </w:p>
    <w:p w14:paraId="7CEB3B8F">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Ansi="宋体" w:cs="宋体"/>
          <w:bCs/>
          <w:color w:val="auto"/>
          <w:kern w:val="0"/>
          <w:szCs w:val="21"/>
          <w:highlight w:val="none"/>
        </w:rPr>
      </w:pPr>
      <w:r>
        <w:rPr>
          <w:rFonts w:hint="eastAsia" w:ascii="宋体" w:hAnsi="宋体" w:cs="宋体"/>
          <w:bCs/>
          <w:color w:val="auto"/>
          <w:kern w:val="0"/>
          <w:szCs w:val="21"/>
          <w:highlight w:val="none"/>
        </w:rPr>
        <w:t>1.3.3</w:t>
      </w:r>
      <w:r>
        <w:rPr>
          <w:rFonts w:ascii="宋体" w:hAnsi="宋体" w:cs="宋体"/>
          <w:bCs/>
          <w:color w:val="auto"/>
          <w:kern w:val="0"/>
          <w:szCs w:val="21"/>
          <w:highlight w:val="none"/>
        </w:rPr>
        <w:t xml:space="preserve"> </w:t>
      </w:r>
      <w:r>
        <w:rPr>
          <w:rFonts w:hint="eastAsia" w:hAnsi="宋体" w:cs="宋体"/>
          <w:bCs/>
          <w:color w:val="auto"/>
          <w:kern w:val="0"/>
          <w:szCs w:val="21"/>
          <w:highlight w:val="none"/>
        </w:rPr>
        <w:t>本项目的质量</w:t>
      </w:r>
      <w:r>
        <w:rPr>
          <w:rFonts w:hint="eastAsia" w:hAnsi="宋体" w:cs="宋体"/>
          <w:bCs/>
          <w:color w:val="auto"/>
          <w:kern w:val="0"/>
          <w:szCs w:val="21"/>
          <w:highlight w:val="none"/>
          <w:lang w:eastAsia="zh-CN"/>
        </w:rPr>
        <w:t>标准</w:t>
      </w:r>
      <w:r>
        <w:rPr>
          <w:rFonts w:hint="eastAsia" w:hAnsi="宋体" w:cs="宋体"/>
          <w:bCs/>
          <w:color w:val="auto"/>
          <w:kern w:val="0"/>
          <w:szCs w:val="21"/>
          <w:highlight w:val="none"/>
        </w:rPr>
        <w:t>：见供应商须知前附表。</w:t>
      </w:r>
    </w:p>
    <w:p w14:paraId="4EC8E933">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1.4</w:t>
      </w:r>
      <w:r>
        <w:rPr>
          <w:rFonts w:hint="eastAsia" w:ascii="宋体" w:hAnsi="宋体" w:cs="宋体"/>
          <w:b/>
          <w:color w:val="auto"/>
          <w:kern w:val="0"/>
          <w:szCs w:val="21"/>
          <w:highlight w:val="none"/>
        </w:rPr>
        <w:tab/>
      </w:r>
      <w:r>
        <w:rPr>
          <w:rFonts w:hint="eastAsia" w:ascii="宋体" w:hAnsi="宋体" w:cs="宋体"/>
          <w:b/>
          <w:color w:val="auto"/>
          <w:kern w:val="0"/>
          <w:szCs w:val="21"/>
          <w:highlight w:val="none"/>
        </w:rPr>
        <w:t>供应商资格要求</w:t>
      </w:r>
    </w:p>
    <w:bookmarkEnd w:id="54"/>
    <w:bookmarkEnd w:id="55"/>
    <w:bookmarkEnd w:id="56"/>
    <w:p w14:paraId="435E4FDE">
      <w:pPr>
        <w:pStyle w:val="14"/>
        <w:keepNext w:val="0"/>
        <w:keepLines w:val="0"/>
        <w:pageBreakBefore w:val="0"/>
        <w:kinsoku/>
        <w:wordWrap/>
        <w:topLinePunct w:val="0"/>
        <w:bidi w:val="0"/>
        <w:snapToGrid/>
        <w:spacing w:line="440" w:lineRule="exact"/>
        <w:ind w:firstLine="420" w:firstLineChars="200"/>
        <w:rPr>
          <w:rFonts w:hint="eastAsia" w:hAnsi="宋体" w:cs="宋体"/>
          <w:bCs/>
          <w:color w:val="auto"/>
          <w:kern w:val="0"/>
          <w:szCs w:val="21"/>
          <w:highlight w:val="none"/>
          <w:lang w:eastAsia="zh-CN"/>
        </w:rPr>
      </w:pPr>
      <w:bookmarkStart w:id="65" w:name="_Toc381278380"/>
      <w:bookmarkStart w:id="66" w:name="_Toc382901544"/>
      <w:bookmarkStart w:id="67" w:name="_Toc274249369"/>
      <w:r>
        <w:rPr>
          <w:rFonts w:hint="eastAsia" w:hAnsi="宋体" w:cs="宋体"/>
          <w:bCs/>
          <w:color w:val="auto"/>
          <w:kern w:val="0"/>
          <w:szCs w:val="21"/>
          <w:highlight w:val="none"/>
        </w:rPr>
        <w:t>1.4.1 供应商资质条件、能力和信誉；</w:t>
      </w:r>
      <w:r>
        <w:rPr>
          <w:rFonts w:hint="eastAsia" w:hAnsi="宋体" w:cs="宋体"/>
          <w:bCs/>
          <w:color w:val="auto"/>
          <w:kern w:val="0"/>
          <w:szCs w:val="21"/>
          <w:highlight w:val="none"/>
          <w:lang w:eastAsia="zh-CN"/>
        </w:rPr>
        <w:t>（</w:t>
      </w:r>
      <w:r>
        <w:rPr>
          <w:rFonts w:hint="eastAsia" w:hAnsi="宋体" w:cs="宋体"/>
          <w:bCs/>
          <w:color w:val="auto"/>
          <w:kern w:val="0"/>
          <w:szCs w:val="21"/>
          <w:highlight w:val="none"/>
          <w:lang w:val="en-US" w:eastAsia="zh-CN"/>
        </w:rPr>
        <w:t>详见供应商须知前附表</w:t>
      </w:r>
      <w:r>
        <w:rPr>
          <w:rFonts w:hint="eastAsia" w:hAnsi="宋体" w:cs="宋体"/>
          <w:bCs/>
          <w:color w:val="auto"/>
          <w:kern w:val="0"/>
          <w:szCs w:val="21"/>
          <w:highlight w:val="none"/>
          <w:lang w:eastAsia="zh-CN"/>
        </w:rPr>
        <w:t>）</w:t>
      </w:r>
    </w:p>
    <w:p w14:paraId="2C1AF514">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1.4.2供应商须知前附表规定接受联合体</w:t>
      </w:r>
      <w:r>
        <w:rPr>
          <w:rFonts w:hint="eastAsia" w:hAnsi="宋体" w:cs="宋体"/>
          <w:bCs/>
          <w:color w:val="auto"/>
          <w:kern w:val="0"/>
          <w:szCs w:val="21"/>
          <w:highlight w:val="none"/>
          <w:lang w:val="en-US" w:eastAsia="zh-CN"/>
        </w:rPr>
        <w:t>磋商</w:t>
      </w:r>
      <w:r>
        <w:rPr>
          <w:rFonts w:hint="eastAsia" w:hAnsi="宋体" w:cs="宋体"/>
          <w:bCs/>
          <w:color w:val="auto"/>
          <w:kern w:val="0"/>
          <w:szCs w:val="21"/>
          <w:highlight w:val="none"/>
        </w:rPr>
        <w:t>的，除应符合本章第1.4.1项和供应商须知前附表的要求外，还应遵守以下规定：</w:t>
      </w:r>
    </w:p>
    <w:p w14:paraId="1991E8E9">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(1)联合体各方应按</w:t>
      </w:r>
      <w:r>
        <w:rPr>
          <w:rFonts w:hint="eastAsia" w:hAnsi="宋体" w:cs="宋体"/>
          <w:bCs/>
          <w:color w:val="auto"/>
          <w:kern w:val="0"/>
          <w:szCs w:val="21"/>
          <w:highlight w:val="none"/>
          <w:lang w:eastAsia="zh-CN"/>
        </w:rPr>
        <w:t>磋商文件</w:t>
      </w:r>
      <w:r>
        <w:rPr>
          <w:rFonts w:hint="eastAsia" w:hAnsi="宋体" w:cs="宋体"/>
          <w:bCs/>
          <w:color w:val="auto"/>
          <w:kern w:val="0"/>
          <w:szCs w:val="21"/>
          <w:highlight w:val="none"/>
        </w:rPr>
        <w:t>提供的格式签订联合体协议书，明确联合体牵头人和各方权利义务；</w:t>
      </w:r>
    </w:p>
    <w:p w14:paraId="7BA2FF98">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(2)由同一专业的单位组成的联合体，按照资质等级较低的单位确定资质等级；</w:t>
      </w:r>
    </w:p>
    <w:p w14:paraId="1781CE16">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(3)联合体各方不得再以自己名义单独或参加其他联合体在同一标段中投标。</w:t>
      </w:r>
    </w:p>
    <w:p w14:paraId="001A7CD1">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1.4.3</w:t>
      </w:r>
      <w:r>
        <w:rPr>
          <w:rFonts w:hint="eastAsia" w:hAnsi="宋体" w:cs="宋体"/>
          <w:bCs/>
          <w:color w:val="auto"/>
          <w:kern w:val="0"/>
          <w:szCs w:val="21"/>
          <w:highlight w:val="none"/>
          <w:lang w:eastAsia="zh-CN"/>
        </w:rPr>
        <w:t>供应商</w:t>
      </w:r>
      <w:r>
        <w:rPr>
          <w:rFonts w:hint="eastAsia" w:hAnsi="宋体" w:cs="宋体"/>
          <w:bCs/>
          <w:color w:val="auto"/>
          <w:kern w:val="0"/>
          <w:szCs w:val="21"/>
          <w:highlight w:val="none"/>
        </w:rPr>
        <w:t>不得存在下列情形之一：</w:t>
      </w:r>
    </w:p>
    <w:p w14:paraId="6D3E41C5">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(1)为采购人不具有独立法人资格的附属机构（单位）；</w:t>
      </w:r>
    </w:p>
    <w:p w14:paraId="22AD559A">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(2)为本采购项目前期准备提供设计或咨询服务的；</w:t>
      </w:r>
    </w:p>
    <w:p w14:paraId="2CE3A7D8">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(3)为本采购项目的监理人；</w:t>
      </w:r>
    </w:p>
    <w:p w14:paraId="4317E48F">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(4)为本采购项目的代建人；</w:t>
      </w:r>
    </w:p>
    <w:p w14:paraId="238B8430">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(5)为本采购项目提供招标代理服务的；</w:t>
      </w:r>
    </w:p>
    <w:p w14:paraId="7AC9585E">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(6)与本采购项目的监理人或代建人或</w:t>
      </w:r>
      <w:r>
        <w:rPr>
          <w:rFonts w:hint="eastAsia" w:hAnsi="宋体" w:cs="宋体"/>
          <w:bCs/>
          <w:color w:val="auto"/>
          <w:kern w:val="0"/>
          <w:szCs w:val="21"/>
          <w:highlight w:val="none"/>
          <w:lang w:eastAsia="zh-CN"/>
        </w:rPr>
        <w:t>采购代理机构</w:t>
      </w:r>
      <w:r>
        <w:rPr>
          <w:rFonts w:hint="eastAsia" w:hAnsi="宋体" w:cs="宋体"/>
          <w:bCs/>
          <w:color w:val="auto"/>
          <w:kern w:val="0"/>
          <w:szCs w:val="21"/>
          <w:highlight w:val="none"/>
        </w:rPr>
        <w:t>同为一个法定代表人的；</w:t>
      </w:r>
    </w:p>
    <w:p w14:paraId="325EA7CE">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(7)与本采购项目的监理人或代建人或</w:t>
      </w:r>
      <w:r>
        <w:rPr>
          <w:rFonts w:hint="eastAsia" w:hAnsi="宋体" w:cs="宋体"/>
          <w:bCs/>
          <w:color w:val="auto"/>
          <w:kern w:val="0"/>
          <w:szCs w:val="21"/>
          <w:highlight w:val="none"/>
          <w:lang w:eastAsia="zh-CN"/>
        </w:rPr>
        <w:t>采购代理机构</w:t>
      </w:r>
      <w:r>
        <w:rPr>
          <w:rFonts w:hint="eastAsia" w:hAnsi="宋体" w:cs="宋体"/>
          <w:bCs/>
          <w:color w:val="auto"/>
          <w:kern w:val="0"/>
          <w:szCs w:val="21"/>
          <w:highlight w:val="none"/>
        </w:rPr>
        <w:t>相互控股或参股的；</w:t>
      </w:r>
    </w:p>
    <w:p w14:paraId="401B33C1">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(8)与本采购项目的监理人或代建人或</w:t>
      </w:r>
      <w:r>
        <w:rPr>
          <w:rFonts w:hint="eastAsia" w:hAnsi="宋体" w:cs="宋体"/>
          <w:bCs/>
          <w:color w:val="auto"/>
          <w:kern w:val="0"/>
          <w:szCs w:val="21"/>
          <w:highlight w:val="none"/>
          <w:lang w:eastAsia="zh-CN"/>
        </w:rPr>
        <w:t>采购代理机构</w:t>
      </w:r>
      <w:r>
        <w:rPr>
          <w:rFonts w:hint="eastAsia" w:hAnsi="宋体" w:cs="宋体"/>
          <w:bCs/>
          <w:color w:val="auto"/>
          <w:kern w:val="0"/>
          <w:szCs w:val="21"/>
          <w:highlight w:val="none"/>
        </w:rPr>
        <w:t>相互任职或工作的；</w:t>
      </w:r>
    </w:p>
    <w:p w14:paraId="1BAD9C3C">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(9)被责令停业的；</w:t>
      </w:r>
    </w:p>
    <w:p w14:paraId="7CA037AD">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(10)被暂停或取消投标资格的；</w:t>
      </w:r>
    </w:p>
    <w:p w14:paraId="35F6A465">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(11)财产被接管或冻结的；</w:t>
      </w:r>
    </w:p>
    <w:p w14:paraId="06079145">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1.4.4单位负责人为同一人或者存在控股、管理关系的不同单位，不得同时参加本招标项目</w:t>
      </w:r>
      <w:r>
        <w:rPr>
          <w:rFonts w:hint="eastAsia" w:ascii="宋体" w:hAnsi="宋体" w:cs="宋体"/>
          <w:bCs/>
          <w:color w:val="auto"/>
          <w:kern w:val="0"/>
          <w:szCs w:val="21"/>
          <w:highlight w:val="none"/>
          <w:lang w:eastAsia="zh-CN"/>
        </w:rPr>
        <w:t>磋商</w:t>
      </w:r>
      <w:r>
        <w:rPr>
          <w:rFonts w:hint="eastAsia" w:ascii="宋体" w:hAnsi="宋体" w:cs="宋体"/>
          <w:bCs/>
          <w:color w:val="auto"/>
          <w:kern w:val="0"/>
          <w:szCs w:val="21"/>
          <w:highlight w:val="none"/>
        </w:rPr>
        <w:t>。</w:t>
      </w:r>
    </w:p>
    <w:p w14:paraId="7C3B9AF5">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1.5 费用承担</w:t>
      </w:r>
    </w:p>
    <w:p w14:paraId="537E0889">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（1）供应商准备和参加</w:t>
      </w:r>
      <w:r>
        <w:rPr>
          <w:rFonts w:hint="eastAsia" w:hAnsi="宋体" w:cs="宋体"/>
          <w:bCs/>
          <w:color w:val="auto"/>
          <w:kern w:val="0"/>
          <w:szCs w:val="21"/>
          <w:highlight w:val="none"/>
          <w:lang w:eastAsia="zh-CN"/>
        </w:rPr>
        <w:t>磋商</w:t>
      </w:r>
      <w:r>
        <w:rPr>
          <w:rFonts w:hint="eastAsia" w:hAnsi="宋体" w:cs="宋体"/>
          <w:bCs/>
          <w:color w:val="auto"/>
          <w:kern w:val="0"/>
          <w:szCs w:val="21"/>
          <w:highlight w:val="none"/>
        </w:rPr>
        <w:t>活动发生的费用自理。</w:t>
      </w:r>
    </w:p>
    <w:p w14:paraId="260BA8B1">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（2）</w:t>
      </w:r>
      <w:r>
        <w:rPr>
          <w:rFonts w:hint="eastAsia" w:hAnsi="宋体" w:cs="宋体"/>
          <w:bCs/>
          <w:color w:val="auto"/>
          <w:kern w:val="0"/>
          <w:szCs w:val="21"/>
          <w:highlight w:val="none"/>
          <w:lang w:eastAsia="zh-CN"/>
        </w:rPr>
        <w:t>中标服务费</w:t>
      </w:r>
      <w:r>
        <w:rPr>
          <w:rFonts w:hint="eastAsia" w:hAnsi="宋体" w:cs="宋体"/>
          <w:bCs/>
          <w:color w:val="auto"/>
          <w:kern w:val="0"/>
          <w:szCs w:val="21"/>
          <w:highlight w:val="none"/>
        </w:rPr>
        <w:t>用应由</w:t>
      </w:r>
      <w:r>
        <w:rPr>
          <w:rFonts w:hint="eastAsia" w:hAnsi="宋体" w:cs="宋体"/>
          <w:color w:val="auto"/>
          <w:spacing w:val="0"/>
          <w:kern w:val="0"/>
          <w:sz w:val="21"/>
          <w:szCs w:val="21"/>
          <w:highlight w:val="none"/>
          <w:lang w:val="en-US" w:eastAsia="zh-CN" w:bidi="ar-SA"/>
        </w:rPr>
        <w:t>成交</w:t>
      </w:r>
      <w:r>
        <w:rPr>
          <w:rFonts w:hint="eastAsia" w:ascii="宋体" w:hAnsi="宋体" w:eastAsia="宋体" w:cs="宋体"/>
          <w:color w:val="auto"/>
          <w:spacing w:val="0"/>
          <w:kern w:val="0"/>
          <w:sz w:val="21"/>
          <w:szCs w:val="21"/>
          <w:highlight w:val="none"/>
          <w:lang w:val="en-US" w:eastAsia="zh-CN" w:bidi="ar-SA"/>
        </w:rPr>
        <w:t>人</w:t>
      </w:r>
      <w:r>
        <w:rPr>
          <w:rFonts w:hint="eastAsia" w:hAnsi="宋体" w:cs="宋体"/>
          <w:bCs/>
          <w:color w:val="auto"/>
          <w:kern w:val="0"/>
          <w:szCs w:val="21"/>
          <w:highlight w:val="none"/>
        </w:rPr>
        <w:t>支付。</w:t>
      </w:r>
    </w:p>
    <w:p w14:paraId="09DD2A3D">
      <w:pPr>
        <w:pStyle w:val="14"/>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1.6 保密</w:t>
      </w:r>
    </w:p>
    <w:p w14:paraId="133D6D5B">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参与采购活动的各方应对</w:t>
      </w:r>
      <w:r>
        <w:rPr>
          <w:rFonts w:hint="eastAsia" w:hAnsi="宋体" w:cs="宋体"/>
          <w:bCs/>
          <w:color w:val="auto"/>
          <w:kern w:val="0"/>
          <w:szCs w:val="21"/>
          <w:highlight w:val="none"/>
          <w:lang w:eastAsia="zh-CN"/>
        </w:rPr>
        <w:t>磋商文件</w:t>
      </w:r>
      <w:r>
        <w:rPr>
          <w:rFonts w:hint="eastAsia" w:hAnsi="宋体" w:cs="宋体"/>
          <w:bCs/>
          <w:color w:val="auto"/>
          <w:kern w:val="0"/>
          <w:szCs w:val="21"/>
          <w:highlight w:val="none"/>
        </w:rPr>
        <w:t>和响应文件中的商业和技术等秘密保密，违者应对由此造成的后果承担法律责任。</w:t>
      </w:r>
    </w:p>
    <w:p w14:paraId="3DDA3EFE">
      <w:pPr>
        <w:pStyle w:val="14"/>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1.7语言文字</w:t>
      </w:r>
    </w:p>
    <w:p w14:paraId="32D5F70A">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lang w:eastAsia="zh-CN"/>
        </w:rPr>
        <w:t>磋商文件</w:t>
      </w:r>
      <w:r>
        <w:rPr>
          <w:rFonts w:hint="eastAsia" w:hAnsi="宋体" w:cs="宋体"/>
          <w:bCs/>
          <w:color w:val="auto"/>
          <w:kern w:val="0"/>
          <w:szCs w:val="21"/>
          <w:highlight w:val="none"/>
        </w:rPr>
        <w:t>及响应文件使用的语言文字为中文。专用术语使用外文的，应附有中文注释。</w:t>
      </w:r>
    </w:p>
    <w:p w14:paraId="48372FC3">
      <w:pPr>
        <w:pStyle w:val="14"/>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1.8 计量单位</w:t>
      </w:r>
    </w:p>
    <w:p w14:paraId="6AE9BD7D">
      <w:pPr>
        <w:pStyle w:val="14"/>
        <w:keepNext w:val="0"/>
        <w:keepLines w:val="0"/>
        <w:pageBreakBefore w:val="0"/>
        <w:kinsoku/>
        <w:wordWrap/>
        <w:topLinePunct w:val="0"/>
        <w:bidi w:val="0"/>
        <w:snapToGrid/>
        <w:spacing w:line="440" w:lineRule="exact"/>
        <w:ind w:firstLine="420" w:firstLineChars="200"/>
        <w:rPr>
          <w:rFonts w:hAnsi="宋体" w:cs="宋体"/>
          <w:bCs/>
          <w:color w:val="auto"/>
          <w:kern w:val="0"/>
          <w:szCs w:val="21"/>
          <w:highlight w:val="none"/>
        </w:rPr>
      </w:pPr>
      <w:r>
        <w:rPr>
          <w:rFonts w:hint="eastAsia" w:hAnsi="宋体" w:cs="宋体"/>
          <w:bCs/>
          <w:color w:val="auto"/>
          <w:kern w:val="0"/>
          <w:szCs w:val="21"/>
          <w:highlight w:val="none"/>
        </w:rPr>
        <w:t>所有计量均采用中华人民共和国法定计量单位。</w:t>
      </w:r>
    </w:p>
    <w:p w14:paraId="77B78ACB">
      <w:pPr>
        <w:pStyle w:val="14"/>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1.9 踏勘现场</w:t>
      </w:r>
    </w:p>
    <w:p w14:paraId="0E99AAA8">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1.9.1供应商须知前附表规定组织踏勘现场的，采购人按供应商须知前附表规定的相关内容组织</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踏勘项目现场。</w:t>
      </w:r>
    </w:p>
    <w:p w14:paraId="367BE5CE">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1.9.2</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踏勘现场发生的费用自理。</w:t>
      </w:r>
    </w:p>
    <w:p w14:paraId="4E2F759F">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1.9.3除采购人的原因外，</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自行负责在踏勘现场中所发生的人员伤亡和财产损失。</w:t>
      </w:r>
    </w:p>
    <w:p w14:paraId="29AC0C63">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1.9.4采购人在踏勘现场中介绍的工程场地和相关的周边环境情况，供</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在编制</w:t>
      </w:r>
      <w:r>
        <w:rPr>
          <w:rFonts w:hint="eastAsia" w:ascii="宋体" w:hAnsi="宋体" w:cs="宋体"/>
          <w:bCs/>
          <w:color w:val="auto"/>
          <w:kern w:val="0"/>
          <w:szCs w:val="21"/>
          <w:highlight w:val="none"/>
          <w:lang w:eastAsia="zh-CN"/>
        </w:rPr>
        <w:t>磋商响应</w:t>
      </w:r>
      <w:r>
        <w:rPr>
          <w:rFonts w:hint="eastAsia" w:ascii="宋体" w:hAnsi="宋体" w:cs="宋体"/>
          <w:bCs/>
          <w:color w:val="auto"/>
          <w:kern w:val="0"/>
          <w:szCs w:val="21"/>
          <w:highlight w:val="none"/>
        </w:rPr>
        <w:t>文件时参考，</w:t>
      </w:r>
      <w:r>
        <w:rPr>
          <w:rFonts w:hint="eastAsia" w:ascii="宋体" w:hAnsi="宋体" w:cs="宋体"/>
          <w:bCs/>
          <w:color w:val="auto"/>
          <w:kern w:val="0"/>
          <w:szCs w:val="21"/>
          <w:highlight w:val="none"/>
          <w:lang w:eastAsia="zh-CN"/>
        </w:rPr>
        <w:t>采购人</w:t>
      </w:r>
      <w:r>
        <w:rPr>
          <w:rFonts w:hint="eastAsia" w:ascii="宋体" w:hAnsi="宋体" w:cs="宋体"/>
          <w:bCs/>
          <w:color w:val="auto"/>
          <w:kern w:val="0"/>
          <w:szCs w:val="21"/>
          <w:highlight w:val="none"/>
        </w:rPr>
        <w:t>不对</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据此作出的判断和决策负责。</w:t>
      </w:r>
    </w:p>
    <w:p w14:paraId="78F6CB03">
      <w:pPr>
        <w:pStyle w:val="14"/>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1.10 磋商预备会</w:t>
      </w:r>
    </w:p>
    <w:p w14:paraId="003C5A83">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供应商须知前附表规定召开磋商预备会的，采购人按供应商须知前附表规定的相关内容召开磋商预备会，澄清采购人提出的问题。</w:t>
      </w:r>
    </w:p>
    <w:p w14:paraId="196AEEBA">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hAnsi="宋体" w:cs="宋体"/>
          <w:b/>
          <w:color w:val="auto"/>
          <w:kern w:val="0"/>
          <w:szCs w:val="21"/>
          <w:highlight w:val="none"/>
        </w:rPr>
        <w:t xml:space="preserve">1.11 </w:t>
      </w:r>
      <w:r>
        <w:rPr>
          <w:rFonts w:hint="eastAsia" w:ascii="宋体" w:hAnsi="宋体" w:cs="宋体"/>
          <w:b/>
          <w:color w:val="auto"/>
          <w:kern w:val="0"/>
          <w:szCs w:val="21"/>
          <w:highlight w:val="none"/>
        </w:rPr>
        <w:t>分包</w:t>
      </w:r>
    </w:p>
    <w:p w14:paraId="39639691">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采购</w:t>
      </w:r>
      <w:r>
        <w:rPr>
          <w:rFonts w:ascii="宋体" w:hAnsi="宋体" w:cs="宋体"/>
          <w:bCs/>
          <w:color w:val="auto"/>
          <w:kern w:val="0"/>
          <w:szCs w:val="21"/>
          <w:highlight w:val="none"/>
        </w:rPr>
        <w:t>人拟在中标后将中标项目的部分非主体、非关键性工作进行分包的，应符合</w:t>
      </w:r>
      <w:r>
        <w:rPr>
          <w:rFonts w:hint="eastAsia" w:ascii="宋体" w:hAnsi="宋体" w:cs="宋体"/>
          <w:bCs/>
          <w:color w:val="auto"/>
          <w:kern w:val="0"/>
          <w:szCs w:val="21"/>
          <w:highlight w:val="none"/>
        </w:rPr>
        <w:t>供应商</w:t>
      </w:r>
      <w:r>
        <w:rPr>
          <w:rFonts w:ascii="宋体" w:hAnsi="宋体" w:cs="宋体"/>
          <w:bCs/>
          <w:color w:val="auto"/>
          <w:kern w:val="0"/>
          <w:szCs w:val="21"/>
          <w:highlight w:val="none"/>
        </w:rPr>
        <w:t>须知前附表的相关规定。</w:t>
      </w:r>
    </w:p>
    <w:p w14:paraId="6D6F43D7">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1.12 偏离</w:t>
      </w:r>
    </w:p>
    <w:p w14:paraId="599AB264">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供应商</w:t>
      </w:r>
      <w:r>
        <w:rPr>
          <w:rFonts w:ascii="宋体" w:hAnsi="宋体" w:cs="宋体"/>
          <w:bCs/>
          <w:color w:val="auto"/>
          <w:kern w:val="0"/>
          <w:szCs w:val="21"/>
          <w:highlight w:val="none"/>
        </w:rPr>
        <w:t>须知前附表允许</w:t>
      </w:r>
      <w:r>
        <w:rPr>
          <w:rFonts w:hint="eastAsia" w:ascii="宋体" w:hAnsi="宋体" w:cs="宋体"/>
          <w:bCs/>
          <w:color w:val="auto"/>
          <w:kern w:val="0"/>
          <w:szCs w:val="21"/>
          <w:highlight w:val="none"/>
        </w:rPr>
        <w:t>响应</w:t>
      </w:r>
      <w:r>
        <w:rPr>
          <w:rFonts w:ascii="宋体" w:hAnsi="宋体" w:cs="宋体"/>
          <w:bCs/>
          <w:color w:val="auto"/>
          <w:kern w:val="0"/>
          <w:szCs w:val="21"/>
          <w:highlight w:val="none"/>
        </w:rPr>
        <w:t>文件偏离</w:t>
      </w:r>
      <w:r>
        <w:rPr>
          <w:rFonts w:hint="eastAsia" w:ascii="宋体" w:hAnsi="宋体" w:cs="宋体"/>
          <w:bCs/>
          <w:color w:val="auto"/>
          <w:kern w:val="0"/>
          <w:szCs w:val="21"/>
          <w:highlight w:val="none"/>
          <w:lang w:eastAsia="zh-CN"/>
        </w:rPr>
        <w:t>磋商文件</w:t>
      </w:r>
      <w:r>
        <w:rPr>
          <w:rFonts w:ascii="宋体" w:hAnsi="宋体" w:cs="宋体"/>
          <w:bCs/>
          <w:color w:val="auto"/>
          <w:kern w:val="0"/>
          <w:szCs w:val="21"/>
          <w:highlight w:val="none"/>
        </w:rPr>
        <w:t>某些要求的，偏离应当符合</w:t>
      </w:r>
      <w:r>
        <w:rPr>
          <w:rFonts w:hint="eastAsia" w:ascii="宋体" w:hAnsi="宋体" w:cs="宋体"/>
          <w:bCs/>
          <w:color w:val="auto"/>
          <w:kern w:val="0"/>
          <w:szCs w:val="21"/>
          <w:highlight w:val="none"/>
          <w:lang w:eastAsia="zh-CN"/>
        </w:rPr>
        <w:t>磋商文件</w:t>
      </w:r>
      <w:r>
        <w:rPr>
          <w:rFonts w:ascii="宋体" w:hAnsi="宋体" w:cs="宋体"/>
          <w:bCs/>
          <w:color w:val="auto"/>
          <w:kern w:val="0"/>
          <w:szCs w:val="21"/>
          <w:highlight w:val="none"/>
        </w:rPr>
        <w:t>规定的偏离范围和幅度。</w:t>
      </w:r>
    </w:p>
    <w:bookmarkEnd w:id="65"/>
    <w:bookmarkEnd w:id="66"/>
    <w:bookmarkEnd w:id="67"/>
    <w:p w14:paraId="3E3BE1FC">
      <w:pPr>
        <w:keepNext w:val="0"/>
        <w:keepLines w:val="0"/>
        <w:pageBreakBefore w:val="0"/>
        <w:numPr>
          <w:ilvl w:val="0"/>
          <w:numId w:val="3"/>
        </w:numPr>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68" w:name="_Toc199321878"/>
      <w:r>
        <w:rPr>
          <w:rFonts w:hint="eastAsia" w:ascii="宋体" w:hAnsi="宋体" w:cs="宋体"/>
          <w:b/>
          <w:color w:val="auto"/>
          <w:kern w:val="0"/>
          <w:szCs w:val="21"/>
          <w:highlight w:val="none"/>
        </w:rPr>
        <w:t>磋商文件</w:t>
      </w:r>
    </w:p>
    <w:p w14:paraId="44BB1FE9">
      <w:pPr>
        <w:pStyle w:val="11"/>
        <w:keepNext w:val="0"/>
        <w:keepLines w:val="0"/>
        <w:pageBreakBefore w:val="0"/>
        <w:kinsoku/>
        <w:wordWrap/>
        <w:topLinePunct w:val="0"/>
        <w:bidi w:val="0"/>
        <w:snapToGrid/>
        <w:spacing w:line="440" w:lineRule="exact"/>
        <w:ind w:firstLine="0" w:firstLineChars="0"/>
        <w:rPr>
          <w:rFonts w:hAnsi="宋体" w:cs="宋体"/>
          <w:b/>
          <w:color w:val="auto"/>
          <w:sz w:val="21"/>
          <w:szCs w:val="21"/>
          <w:highlight w:val="none"/>
        </w:rPr>
      </w:pPr>
      <w:r>
        <w:rPr>
          <w:rFonts w:hint="eastAsia" w:hAnsi="宋体" w:cs="宋体"/>
          <w:b/>
          <w:color w:val="auto"/>
          <w:sz w:val="21"/>
          <w:szCs w:val="21"/>
          <w:highlight w:val="none"/>
        </w:rPr>
        <w:t>2.1 磋商文件的组成</w:t>
      </w:r>
    </w:p>
    <w:p w14:paraId="1B8A98D1">
      <w:pPr>
        <w:keepNext w:val="0"/>
        <w:keepLines w:val="0"/>
        <w:pageBreakBefore w:val="0"/>
        <w:kinsoku/>
        <w:wordWrap/>
        <w:topLinePunct w:val="0"/>
        <w:autoSpaceDE w:val="0"/>
        <w:autoSpaceDN w:val="0"/>
        <w:bidi w:val="0"/>
        <w:adjustRightInd w:val="0"/>
        <w:snapToGrid/>
        <w:spacing w:line="440" w:lineRule="exact"/>
        <w:ind w:firstLine="420"/>
        <w:jc w:val="left"/>
        <w:rPr>
          <w:rFonts w:ascii="宋体" w:hAnsi="宋体" w:cs="宋体"/>
          <w:color w:val="auto"/>
          <w:kern w:val="0"/>
          <w:szCs w:val="21"/>
          <w:highlight w:val="none"/>
        </w:rPr>
      </w:pPr>
      <w:r>
        <w:rPr>
          <w:rFonts w:hint="eastAsia" w:ascii="宋体" w:hAnsi="宋体" w:cs="宋体"/>
          <w:bCs/>
          <w:color w:val="auto"/>
          <w:kern w:val="0"/>
          <w:szCs w:val="21"/>
          <w:highlight w:val="none"/>
        </w:rPr>
        <w:t>2.1.1</w:t>
      </w:r>
      <w:r>
        <w:rPr>
          <w:rFonts w:hint="eastAsia" w:ascii="宋体" w:hAnsi="宋体" w:cs="宋体"/>
          <w:color w:val="auto"/>
          <w:kern w:val="0"/>
          <w:szCs w:val="21"/>
          <w:highlight w:val="none"/>
        </w:rPr>
        <w:t>本竞争性磋商文件包括</w:t>
      </w:r>
      <w:r>
        <w:rPr>
          <w:rFonts w:hint="eastAsia" w:ascii="宋体" w:hAnsi="宋体" w:cs="宋体"/>
          <w:color w:val="auto"/>
          <w:kern w:val="0"/>
          <w:szCs w:val="21"/>
          <w:highlight w:val="none"/>
          <w:lang w:eastAsia="zh-CN"/>
        </w:rPr>
        <w:t>：</w:t>
      </w:r>
    </w:p>
    <w:p w14:paraId="781B1731">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（1）竞争性磋商公告   </w:t>
      </w:r>
    </w:p>
    <w:p w14:paraId="696BA4BC">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（2）供应商须知</w:t>
      </w:r>
    </w:p>
    <w:p w14:paraId="50A0E7A9">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（3）采购需求  </w:t>
      </w:r>
    </w:p>
    <w:p w14:paraId="7FD6426C">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 xml:space="preserve">（4）评审办法  </w:t>
      </w:r>
    </w:p>
    <w:p w14:paraId="550D8C19">
      <w:pPr>
        <w:keepNext w:val="0"/>
        <w:keepLines w:val="0"/>
        <w:pageBreakBefore w:val="0"/>
        <w:kinsoku/>
        <w:wordWrap/>
        <w:topLinePunct w:val="0"/>
        <w:autoSpaceDE w:val="0"/>
        <w:autoSpaceDN w:val="0"/>
        <w:bidi w:val="0"/>
        <w:adjustRightInd w:val="0"/>
        <w:snapToGrid/>
        <w:spacing w:line="440" w:lineRule="exact"/>
        <w:ind w:left="420"/>
        <w:jc w:val="left"/>
        <w:rPr>
          <w:rFonts w:hint="eastAsia" w:ascii="宋体" w:hAnsi="宋体" w:eastAsia="宋体" w:cs="宋体"/>
          <w:color w:val="auto"/>
          <w:spacing w:val="-4"/>
          <w:kern w:val="0"/>
          <w:szCs w:val="21"/>
          <w:highlight w:val="none"/>
        </w:rPr>
      </w:pPr>
      <w:r>
        <w:rPr>
          <w:rFonts w:hint="eastAsia" w:ascii="宋体" w:hAnsi="宋体" w:eastAsia="宋体" w:cs="宋体"/>
          <w:color w:val="auto"/>
          <w:spacing w:val="-4"/>
          <w:kern w:val="0"/>
          <w:szCs w:val="21"/>
          <w:highlight w:val="none"/>
        </w:rPr>
        <w:t>（5）合同条款及格式</w:t>
      </w:r>
    </w:p>
    <w:p w14:paraId="705292EC">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eastAsia="宋体" w:cs="宋体"/>
          <w:color w:val="auto"/>
          <w:spacing w:val="-4"/>
          <w:kern w:val="0"/>
          <w:szCs w:val="21"/>
          <w:highlight w:val="none"/>
        </w:rPr>
        <w:t xml:space="preserve">（6）竞争性磋商响应文件格式   </w:t>
      </w:r>
      <w:r>
        <w:rPr>
          <w:rFonts w:hint="eastAsia" w:ascii="宋体" w:hAnsi="宋体" w:cs="宋体"/>
          <w:color w:val="auto"/>
          <w:spacing w:val="-4"/>
          <w:kern w:val="0"/>
          <w:szCs w:val="21"/>
          <w:highlight w:val="none"/>
        </w:rPr>
        <w:t xml:space="preserve">     </w:t>
      </w:r>
    </w:p>
    <w:p w14:paraId="31D9EBA6">
      <w:pPr>
        <w:pStyle w:val="14"/>
        <w:keepNext w:val="0"/>
        <w:keepLines w:val="0"/>
        <w:pageBreakBefore w:val="0"/>
        <w:kinsoku/>
        <w:wordWrap/>
        <w:topLinePunct w:val="0"/>
        <w:bidi w:val="0"/>
        <w:snapToGrid/>
        <w:spacing w:line="440" w:lineRule="exact"/>
        <w:ind w:firstLine="420" w:firstLineChars="200"/>
        <w:rPr>
          <w:rFonts w:hint="eastAsia" w:ascii="宋体" w:hAnsi="宋体" w:eastAsia="宋体" w:cs="宋体"/>
          <w:caps w:val="0"/>
          <w:color w:val="auto"/>
          <w:spacing w:val="0"/>
          <w:position w:val="0"/>
          <w:sz w:val="21"/>
          <w:szCs w:val="21"/>
          <w:highlight w:val="none"/>
          <w:lang w:val="en-US" w:eastAsia="zh-CN"/>
        </w:rPr>
      </w:pPr>
      <w:r>
        <w:rPr>
          <w:rFonts w:hint="eastAsia" w:ascii="宋体" w:hAnsi="宋体" w:eastAsia="宋体" w:cs="宋体"/>
          <w:caps w:val="0"/>
          <w:color w:val="auto"/>
          <w:spacing w:val="0"/>
          <w:position w:val="0"/>
          <w:sz w:val="21"/>
          <w:szCs w:val="21"/>
          <w:highlight w:val="none"/>
          <w:lang w:val="en-US" w:eastAsia="zh-CN"/>
        </w:rPr>
        <w:t>（7）含本章第2.2款和第2.3款对</w:t>
      </w:r>
      <w:r>
        <w:rPr>
          <w:rFonts w:hint="eastAsia" w:hAnsi="宋体" w:cs="宋体"/>
          <w:caps w:val="0"/>
          <w:color w:val="auto"/>
          <w:spacing w:val="0"/>
          <w:position w:val="0"/>
          <w:sz w:val="21"/>
          <w:szCs w:val="21"/>
          <w:highlight w:val="none"/>
          <w:lang w:val="en-US" w:eastAsia="zh-CN"/>
        </w:rPr>
        <w:t>磋商文件</w:t>
      </w:r>
      <w:r>
        <w:rPr>
          <w:rFonts w:hint="eastAsia" w:ascii="宋体" w:hAnsi="宋体" w:eastAsia="宋体" w:cs="宋体"/>
          <w:caps w:val="0"/>
          <w:color w:val="auto"/>
          <w:spacing w:val="0"/>
          <w:position w:val="0"/>
          <w:sz w:val="21"/>
          <w:szCs w:val="21"/>
          <w:highlight w:val="none"/>
          <w:lang w:val="en-US" w:eastAsia="zh-CN"/>
        </w:rPr>
        <w:t>所</w:t>
      </w:r>
      <w:r>
        <w:rPr>
          <w:rFonts w:hint="eastAsia" w:hAnsi="宋体" w:cs="宋体"/>
          <w:caps w:val="0"/>
          <w:color w:val="auto"/>
          <w:spacing w:val="0"/>
          <w:position w:val="0"/>
          <w:sz w:val="21"/>
          <w:szCs w:val="21"/>
          <w:highlight w:val="none"/>
          <w:lang w:val="en-US" w:eastAsia="zh-CN"/>
        </w:rPr>
        <w:t>做</w:t>
      </w:r>
      <w:r>
        <w:rPr>
          <w:rFonts w:hint="eastAsia" w:ascii="宋体" w:hAnsi="宋体" w:eastAsia="宋体" w:cs="宋体"/>
          <w:caps w:val="0"/>
          <w:color w:val="auto"/>
          <w:spacing w:val="0"/>
          <w:position w:val="0"/>
          <w:sz w:val="21"/>
          <w:szCs w:val="21"/>
          <w:highlight w:val="none"/>
          <w:lang w:val="en-US" w:eastAsia="zh-CN"/>
        </w:rPr>
        <w:t>的澄清、修改及补充文件等，构成</w:t>
      </w:r>
      <w:r>
        <w:rPr>
          <w:rFonts w:hint="eastAsia" w:hAnsi="宋体" w:cs="宋体"/>
          <w:caps w:val="0"/>
          <w:color w:val="auto"/>
          <w:spacing w:val="0"/>
          <w:position w:val="0"/>
          <w:sz w:val="21"/>
          <w:szCs w:val="21"/>
          <w:highlight w:val="none"/>
          <w:lang w:val="en-US" w:eastAsia="zh-CN"/>
        </w:rPr>
        <w:t>磋商文件</w:t>
      </w:r>
      <w:r>
        <w:rPr>
          <w:rFonts w:hint="eastAsia" w:ascii="宋体" w:hAnsi="宋体" w:eastAsia="宋体" w:cs="宋体"/>
          <w:caps w:val="0"/>
          <w:color w:val="auto"/>
          <w:spacing w:val="0"/>
          <w:position w:val="0"/>
          <w:sz w:val="21"/>
          <w:szCs w:val="21"/>
          <w:highlight w:val="none"/>
          <w:lang w:val="en-US" w:eastAsia="zh-CN"/>
        </w:rPr>
        <w:t>的组成部分。</w:t>
      </w:r>
    </w:p>
    <w:p w14:paraId="1EE4FA62">
      <w:pPr>
        <w:pStyle w:val="14"/>
        <w:keepNext w:val="0"/>
        <w:keepLines w:val="0"/>
        <w:pageBreakBefore w:val="0"/>
        <w:kinsoku/>
        <w:wordWrap/>
        <w:topLinePunct w:val="0"/>
        <w:bidi w:val="0"/>
        <w:snapToGrid/>
        <w:spacing w:line="440" w:lineRule="exact"/>
        <w:ind w:firstLine="422" w:firstLineChars="200"/>
        <w:rPr>
          <w:rFonts w:hAnsi="宋体" w:cs="宋体"/>
          <w:b/>
          <w:color w:val="auto"/>
          <w:kern w:val="0"/>
          <w:szCs w:val="21"/>
          <w:highlight w:val="none"/>
        </w:rPr>
      </w:pPr>
      <w:r>
        <w:rPr>
          <w:rFonts w:hint="eastAsia" w:hAnsi="宋体" w:cs="宋体"/>
          <w:b/>
          <w:color w:val="auto"/>
          <w:kern w:val="0"/>
          <w:szCs w:val="21"/>
          <w:highlight w:val="none"/>
        </w:rPr>
        <w:t xml:space="preserve">2.2 </w:t>
      </w:r>
      <w:r>
        <w:rPr>
          <w:rFonts w:hint="eastAsia" w:hAnsi="宋体" w:cs="宋体"/>
          <w:b/>
          <w:color w:val="auto"/>
          <w:kern w:val="0"/>
          <w:szCs w:val="21"/>
          <w:highlight w:val="none"/>
          <w:lang w:eastAsia="zh-CN"/>
        </w:rPr>
        <w:t>磋商文件</w:t>
      </w:r>
      <w:r>
        <w:rPr>
          <w:rFonts w:hint="eastAsia" w:hAnsi="宋体" w:cs="宋体"/>
          <w:b/>
          <w:color w:val="auto"/>
          <w:kern w:val="0"/>
          <w:szCs w:val="21"/>
          <w:highlight w:val="none"/>
        </w:rPr>
        <w:t>的澄清</w:t>
      </w:r>
    </w:p>
    <w:p w14:paraId="71F0A169">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2.2.1</w:t>
      </w:r>
      <w:r>
        <w:rPr>
          <w:rFonts w:hint="eastAsia" w:ascii="宋体" w:hAnsi="宋体" w:cs="宋体"/>
          <w:bCs/>
          <w:color w:val="auto"/>
          <w:kern w:val="0"/>
          <w:szCs w:val="21"/>
          <w:highlight w:val="none"/>
          <w:lang w:val="en-US" w:eastAsia="zh-CN"/>
        </w:rPr>
        <w:t>磋商截止时间3日前，所有获取了磋商文件的潜在供应商</w:t>
      </w:r>
      <w:r>
        <w:rPr>
          <w:rFonts w:hint="eastAsia" w:ascii="宋体" w:hAnsi="宋体" w:cs="宋体"/>
          <w:bCs/>
          <w:color w:val="auto"/>
          <w:kern w:val="0"/>
          <w:szCs w:val="21"/>
          <w:highlight w:val="none"/>
        </w:rPr>
        <w:t>应仔细阅读和检查</w:t>
      </w:r>
      <w:r>
        <w:rPr>
          <w:rFonts w:hint="eastAsia" w:ascii="宋体" w:hAnsi="宋体" w:cs="宋体"/>
          <w:bCs/>
          <w:color w:val="auto"/>
          <w:kern w:val="0"/>
          <w:szCs w:val="21"/>
          <w:highlight w:val="none"/>
          <w:lang w:eastAsia="zh-CN"/>
        </w:rPr>
        <w:t>磋商文件</w:t>
      </w:r>
      <w:r>
        <w:rPr>
          <w:rFonts w:hint="eastAsia" w:ascii="宋体" w:hAnsi="宋体" w:cs="宋体"/>
          <w:bCs/>
          <w:color w:val="auto"/>
          <w:kern w:val="0"/>
          <w:szCs w:val="21"/>
          <w:highlight w:val="none"/>
        </w:rPr>
        <w:t>的全部内容，如发现</w:t>
      </w:r>
      <w:r>
        <w:rPr>
          <w:rFonts w:hint="eastAsia" w:ascii="宋体" w:hAnsi="宋体" w:cs="宋体"/>
          <w:bCs/>
          <w:color w:val="auto"/>
          <w:kern w:val="0"/>
          <w:szCs w:val="21"/>
          <w:highlight w:val="none"/>
          <w:lang w:eastAsia="zh-CN"/>
        </w:rPr>
        <w:t>磋商文件</w:t>
      </w:r>
      <w:r>
        <w:rPr>
          <w:rFonts w:hint="eastAsia" w:ascii="宋体" w:hAnsi="宋体" w:cs="宋体"/>
          <w:bCs/>
          <w:color w:val="auto"/>
          <w:kern w:val="0"/>
          <w:szCs w:val="21"/>
          <w:highlight w:val="none"/>
        </w:rPr>
        <w:t>缺页或附件不全或工程量清单漏算少算</w:t>
      </w:r>
      <w:r>
        <w:rPr>
          <w:rFonts w:hint="eastAsia" w:ascii="宋体" w:hAnsi="宋体" w:cs="宋体"/>
          <w:bCs/>
          <w:color w:val="auto"/>
          <w:kern w:val="0"/>
          <w:szCs w:val="21"/>
          <w:highlight w:val="none"/>
          <w:lang w:eastAsia="zh-CN"/>
        </w:rPr>
        <w:t>，</w:t>
      </w:r>
      <w:r>
        <w:rPr>
          <w:rFonts w:hint="eastAsia" w:ascii="宋体" w:hAnsi="宋体" w:cs="宋体"/>
          <w:bCs/>
          <w:color w:val="auto"/>
          <w:kern w:val="0"/>
          <w:szCs w:val="21"/>
          <w:highlight w:val="none"/>
        </w:rPr>
        <w:t>应及时</w:t>
      </w:r>
      <w:r>
        <w:rPr>
          <w:rFonts w:hint="eastAsia" w:ascii="宋体" w:hAnsi="宋体" w:cs="宋体"/>
          <w:bCs/>
          <w:color w:val="auto"/>
          <w:kern w:val="0"/>
          <w:szCs w:val="21"/>
          <w:highlight w:val="none"/>
          <w:lang w:val="en-US" w:eastAsia="zh-CN"/>
        </w:rPr>
        <w:t>以邮件形式向采购人或采购代理机构进行署名提问，采购人或代理机构需对所有潜在供应商进行统一回复。（接收邮箱：78862014@qq.com）</w:t>
      </w:r>
    </w:p>
    <w:p w14:paraId="2D306878">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2.2.2</w:t>
      </w:r>
      <w:r>
        <w:rPr>
          <w:rFonts w:hint="eastAsia" w:ascii="宋体" w:hAnsi="宋体" w:cs="宋体"/>
          <w:bCs/>
          <w:color w:val="auto"/>
          <w:kern w:val="0"/>
          <w:szCs w:val="21"/>
          <w:highlight w:val="none"/>
          <w:lang w:eastAsia="zh-CN"/>
        </w:rPr>
        <w:t>磋商截止时间</w:t>
      </w:r>
      <w:r>
        <w:rPr>
          <w:rFonts w:hint="eastAsia" w:ascii="宋体" w:hAnsi="宋体" w:cs="宋体"/>
          <w:bCs/>
          <w:color w:val="auto"/>
          <w:kern w:val="0"/>
          <w:szCs w:val="21"/>
          <w:highlight w:val="none"/>
        </w:rPr>
        <w:t>：见供应商须知前附表。</w:t>
      </w:r>
    </w:p>
    <w:p w14:paraId="3FC7342D">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2.2.3磋商文件的澄清和补遗全部通过以书面形式通知所有购买竞争性磋商文件的供应商，如果澄清发出的时间距</w:t>
      </w:r>
      <w:r>
        <w:rPr>
          <w:rFonts w:hint="eastAsia" w:ascii="宋体" w:hAnsi="宋体" w:cs="宋体"/>
          <w:bCs/>
          <w:color w:val="auto"/>
          <w:kern w:val="0"/>
          <w:szCs w:val="21"/>
          <w:highlight w:val="none"/>
          <w:lang w:eastAsia="zh-CN"/>
        </w:rPr>
        <w:t>供应商</w:t>
      </w:r>
      <w:r>
        <w:rPr>
          <w:rFonts w:hint="eastAsia" w:ascii="宋体" w:hAnsi="宋体" w:cs="宋体"/>
          <w:bCs/>
          <w:color w:val="auto"/>
          <w:kern w:val="0"/>
          <w:szCs w:val="21"/>
          <w:highlight w:val="none"/>
        </w:rPr>
        <w:t>须知前附表规定的</w:t>
      </w:r>
      <w:r>
        <w:rPr>
          <w:rFonts w:hint="eastAsia" w:ascii="宋体" w:hAnsi="宋体" w:cs="宋体"/>
          <w:bCs/>
          <w:color w:val="auto"/>
          <w:kern w:val="0"/>
          <w:szCs w:val="21"/>
          <w:highlight w:val="none"/>
          <w:lang w:eastAsia="zh-CN"/>
        </w:rPr>
        <w:t>磋商截止时间</w:t>
      </w:r>
      <w:r>
        <w:rPr>
          <w:rFonts w:hint="eastAsia" w:ascii="宋体" w:hAnsi="宋体" w:cs="宋体"/>
          <w:bCs/>
          <w:color w:val="auto"/>
          <w:kern w:val="0"/>
          <w:szCs w:val="21"/>
          <w:highlight w:val="none"/>
        </w:rPr>
        <w:t>不足5天，并且澄清内容影响</w:t>
      </w:r>
      <w:r>
        <w:rPr>
          <w:rFonts w:hint="eastAsia" w:ascii="宋体" w:hAnsi="宋体" w:cs="宋体"/>
          <w:bCs/>
          <w:color w:val="auto"/>
          <w:kern w:val="0"/>
          <w:szCs w:val="21"/>
          <w:highlight w:val="none"/>
          <w:lang w:eastAsia="zh-CN"/>
        </w:rPr>
        <w:t>磋商响应</w:t>
      </w:r>
      <w:r>
        <w:rPr>
          <w:rFonts w:hint="eastAsia" w:ascii="宋体" w:hAnsi="宋体" w:cs="宋体"/>
          <w:bCs/>
          <w:color w:val="auto"/>
          <w:kern w:val="0"/>
          <w:szCs w:val="21"/>
          <w:highlight w:val="none"/>
        </w:rPr>
        <w:t>文件编制的，应相应延长</w:t>
      </w:r>
      <w:r>
        <w:rPr>
          <w:rFonts w:hint="eastAsia" w:ascii="宋体" w:hAnsi="宋体" w:cs="宋体"/>
          <w:bCs/>
          <w:color w:val="auto"/>
          <w:kern w:val="0"/>
          <w:szCs w:val="21"/>
          <w:highlight w:val="none"/>
          <w:lang w:eastAsia="zh-CN"/>
        </w:rPr>
        <w:t>磋商截止时间</w:t>
      </w:r>
      <w:r>
        <w:rPr>
          <w:rFonts w:hint="eastAsia" w:ascii="宋体" w:hAnsi="宋体" w:cs="宋体"/>
          <w:bCs/>
          <w:color w:val="auto"/>
          <w:kern w:val="0"/>
          <w:szCs w:val="21"/>
          <w:highlight w:val="none"/>
        </w:rPr>
        <w:t>。</w:t>
      </w:r>
    </w:p>
    <w:p w14:paraId="4ADE6888">
      <w:pPr>
        <w:pStyle w:val="14"/>
        <w:keepNext w:val="0"/>
        <w:keepLines w:val="0"/>
        <w:pageBreakBefore w:val="0"/>
        <w:kinsoku/>
        <w:wordWrap/>
        <w:topLinePunct w:val="0"/>
        <w:bidi w:val="0"/>
        <w:snapToGrid/>
        <w:spacing w:line="440" w:lineRule="exact"/>
        <w:rPr>
          <w:rFonts w:hAnsi="宋体" w:cs="宋体"/>
          <w:b/>
          <w:color w:val="auto"/>
          <w:kern w:val="0"/>
          <w:szCs w:val="21"/>
          <w:highlight w:val="none"/>
        </w:rPr>
      </w:pPr>
      <w:r>
        <w:rPr>
          <w:rFonts w:hint="eastAsia" w:hAnsi="宋体" w:cs="宋体"/>
          <w:b/>
          <w:color w:val="auto"/>
          <w:kern w:val="0"/>
          <w:szCs w:val="21"/>
          <w:highlight w:val="none"/>
        </w:rPr>
        <w:t>2.3 竞争性磋商文件的修改</w:t>
      </w:r>
    </w:p>
    <w:p w14:paraId="12BB52EE">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2.3.1 在磋商截止时间5天前，采购人可以书面形式修改竞争性磋商文件，并通知所有已购买竞争性磋商文件的供应商。如果修改竞争性磋商文件的时间距磋商截止时间不足5天，相应延长磋商截止时间。</w:t>
      </w:r>
    </w:p>
    <w:p w14:paraId="0469A31F">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Cs/>
          <w:color w:val="auto"/>
          <w:kern w:val="0"/>
          <w:szCs w:val="21"/>
          <w:highlight w:val="none"/>
        </w:rPr>
      </w:pPr>
      <w:r>
        <w:rPr>
          <w:rFonts w:hint="eastAsia" w:ascii="宋体" w:hAnsi="宋体" w:cs="宋体"/>
          <w:bCs/>
          <w:color w:val="auto"/>
          <w:kern w:val="0"/>
          <w:szCs w:val="21"/>
          <w:highlight w:val="none"/>
        </w:rPr>
        <w:t>2.3.2 供应商收到修改通知后，应在1天内以书面形式告知采购人，确认已收到该修改通知。</w:t>
      </w:r>
    </w:p>
    <w:p w14:paraId="319760AE">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3. 磋商响应文件</w:t>
      </w:r>
    </w:p>
    <w:p w14:paraId="00231D34">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3.1 磋商响应文件的组成如下：</w:t>
      </w:r>
    </w:p>
    <w:bookmarkEnd w:id="68"/>
    <w:p w14:paraId="2CD472D9">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hint="eastAsia" w:ascii="宋体" w:hAnsi="宋体" w:eastAsia="宋体" w:cs="宋体"/>
          <w:b w:val="0"/>
          <w:bCs/>
          <w:color w:val="auto"/>
          <w:kern w:val="0"/>
          <w:szCs w:val="21"/>
          <w:highlight w:val="none"/>
          <w:lang w:val="en-US" w:eastAsia="zh-CN"/>
        </w:rPr>
      </w:pPr>
      <w:bookmarkStart w:id="69" w:name="_Toc260172660"/>
      <w:bookmarkStart w:id="70" w:name="_Toc491246652"/>
      <w:bookmarkStart w:id="71" w:name="_Toc262675327"/>
      <w:bookmarkStart w:id="72" w:name="_Toc382901560"/>
      <w:bookmarkStart w:id="73" w:name="_Toc209498823"/>
      <w:bookmarkStart w:id="74" w:name="_Toc381278396"/>
      <w:bookmarkStart w:id="75" w:name="_Toc247277947"/>
      <w:bookmarkStart w:id="76" w:name="_Toc199321902"/>
      <w:r>
        <w:rPr>
          <w:rFonts w:hint="eastAsia" w:ascii="宋体" w:hAnsi="宋体" w:cs="宋体"/>
          <w:b w:val="0"/>
          <w:bCs/>
          <w:color w:val="auto"/>
          <w:kern w:val="0"/>
          <w:szCs w:val="21"/>
          <w:highlight w:val="none"/>
          <w:lang w:val="en-US" w:eastAsia="zh-CN"/>
        </w:rPr>
        <w:t>详见“第六章 竞争性磋商响应文件格式”。</w:t>
      </w:r>
    </w:p>
    <w:p w14:paraId="20B62622">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r>
        <w:rPr>
          <w:rFonts w:hint="eastAsia" w:ascii="宋体" w:hAnsi="宋体" w:cs="宋体"/>
          <w:b/>
          <w:color w:val="auto"/>
          <w:kern w:val="0"/>
          <w:szCs w:val="21"/>
          <w:highlight w:val="none"/>
        </w:rPr>
        <w:t>3.2 磋商报价</w:t>
      </w:r>
      <w:bookmarkEnd w:id="69"/>
      <w:bookmarkEnd w:id="70"/>
      <w:bookmarkEnd w:id="71"/>
      <w:bookmarkEnd w:id="72"/>
      <w:bookmarkEnd w:id="73"/>
      <w:bookmarkEnd w:id="74"/>
      <w:bookmarkEnd w:id="75"/>
      <w:bookmarkEnd w:id="76"/>
    </w:p>
    <w:p w14:paraId="3F4340BA">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olor w:val="auto"/>
          <w:sz w:val="21"/>
          <w:szCs w:val="21"/>
          <w:highlight w:val="none"/>
          <w:lang w:val="en-US" w:eastAsia="zh-CN"/>
        </w:rPr>
      </w:pPr>
      <w:bookmarkStart w:id="77" w:name="_Toc199321903"/>
      <w:bookmarkStart w:id="78" w:name="_Toc381278397"/>
      <w:bookmarkStart w:id="79" w:name="_Toc491246653"/>
      <w:bookmarkStart w:id="80" w:name="_Toc247277948"/>
      <w:bookmarkStart w:id="81" w:name="_Toc382901561"/>
      <w:bookmarkStart w:id="82" w:name="_Toc262675328"/>
      <w:bookmarkStart w:id="83" w:name="_Toc260172661"/>
      <w:bookmarkStart w:id="84" w:name="_Toc209498824"/>
      <w:r>
        <w:rPr>
          <w:rFonts w:hint="eastAsia" w:ascii="宋体" w:hAnsi="宋体"/>
          <w:color w:val="auto"/>
          <w:sz w:val="21"/>
          <w:szCs w:val="21"/>
          <w:highlight w:val="none"/>
        </w:rPr>
        <w:t>3.2.1供应商应按照供应商须知前附表约定的方式和工程量清单</w:t>
      </w:r>
      <w:r>
        <w:rPr>
          <w:rFonts w:hint="eastAsia" w:ascii="宋体" w:hAnsi="宋体"/>
          <w:color w:val="auto"/>
          <w:sz w:val="21"/>
          <w:szCs w:val="21"/>
          <w:highlight w:val="none"/>
          <w:lang w:val="en-US" w:eastAsia="zh-CN"/>
        </w:rPr>
        <w:t>及“响应文件格式”的要求在初次报价表中进行报价，磋商报价不得超过招标控制价，</w:t>
      </w:r>
      <w:r>
        <w:rPr>
          <w:rFonts w:hint="eastAsia" w:ascii="宋体" w:hAnsi="宋体"/>
          <w:color w:val="auto"/>
          <w:sz w:val="21"/>
          <w:szCs w:val="21"/>
          <w:highlight w:val="none"/>
        </w:rPr>
        <w:t>报价货币为人民币</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招标控制价</w:t>
      </w:r>
      <w:r>
        <w:rPr>
          <w:rFonts w:hint="eastAsia" w:ascii="宋体" w:hAnsi="宋体" w:cs="宋体"/>
          <w:bCs/>
          <w:color w:val="auto"/>
          <w:kern w:val="0"/>
          <w:szCs w:val="21"/>
          <w:highlight w:val="none"/>
        </w:rPr>
        <w:t>见供应商须知前附表</w:t>
      </w:r>
      <w:r>
        <w:rPr>
          <w:rFonts w:hint="eastAsia" w:ascii="宋体" w:hAnsi="宋体" w:cs="宋体"/>
          <w:bCs/>
          <w:color w:val="auto"/>
          <w:kern w:val="0"/>
          <w:szCs w:val="21"/>
          <w:highlight w:val="none"/>
          <w:lang w:eastAsia="zh-CN"/>
        </w:rPr>
        <w:t>。</w:t>
      </w:r>
    </w:p>
    <w:p w14:paraId="6620B2A1">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lang w:val="zh-CN" w:eastAsia="zh-CN"/>
        </w:rPr>
      </w:pPr>
      <w:r>
        <w:rPr>
          <w:rFonts w:hint="eastAsia" w:ascii="宋体" w:hAnsi="宋体"/>
          <w:color w:val="auto"/>
          <w:sz w:val="21"/>
          <w:szCs w:val="21"/>
          <w:highlight w:val="none"/>
        </w:rPr>
        <w:t>3.2.2供应商就“工程量清单”中的内容</w:t>
      </w:r>
      <w:r>
        <w:rPr>
          <w:rFonts w:hint="eastAsia" w:ascii="宋体" w:hAnsi="宋体"/>
          <w:color w:val="auto"/>
          <w:sz w:val="21"/>
          <w:szCs w:val="21"/>
          <w:highlight w:val="none"/>
          <w:lang w:eastAsia="zh-CN"/>
        </w:rPr>
        <w:t>做</w:t>
      </w:r>
      <w:r>
        <w:rPr>
          <w:rFonts w:hint="eastAsia" w:ascii="宋体" w:hAnsi="宋体"/>
          <w:color w:val="auto"/>
          <w:sz w:val="21"/>
          <w:szCs w:val="21"/>
          <w:highlight w:val="none"/>
        </w:rPr>
        <w:t>完整唯一报价。任何有选择的报价将不予接受，本次招标</w:t>
      </w:r>
      <w:r>
        <w:rPr>
          <w:rFonts w:hint="eastAsia" w:ascii="宋体" w:hAnsi="宋体"/>
          <w:color w:val="auto"/>
          <w:sz w:val="21"/>
          <w:szCs w:val="21"/>
          <w:highlight w:val="none"/>
          <w:lang w:val="en-US" w:eastAsia="zh-CN"/>
        </w:rPr>
        <w:t>初次报价</w:t>
      </w:r>
      <w:r>
        <w:rPr>
          <w:rFonts w:hint="eastAsia" w:ascii="宋体" w:hAnsi="宋体"/>
          <w:color w:val="auto"/>
          <w:sz w:val="21"/>
          <w:szCs w:val="21"/>
          <w:highlight w:val="none"/>
        </w:rPr>
        <w:t>只允许有一个有效报价。在</w:t>
      </w:r>
      <w:r>
        <w:rPr>
          <w:rFonts w:hint="eastAsia" w:ascii="宋体" w:hAnsi="宋体"/>
          <w:color w:val="auto"/>
          <w:sz w:val="21"/>
          <w:szCs w:val="21"/>
          <w:highlight w:val="none"/>
          <w:lang w:eastAsia="zh-CN"/>
        </w:rPr>
        <w:t>磋商响应</w:t>
      </w:r>
      <w:r>
        <w:rPr>
          <w:rFonts w:hint="eastAsia" w:ascii="宋体" w:hAnsi="宋体"/>
          <w:color w:val="auto"/>
          <w:sz w:val="21"/>
          <w:szCs w:val="21"/>
          <w:highlight w:val="none"/>
        </w:rPr>
        <w:t>文件中，供应商投报两个或多个标书、方案或有两个或多个报价，又未书面声明其中哪一个有效的，按</w:t>
      </w:r>
      <w:r>
        <w:rPr>
          <w:rFonts w:hint="eastAsia" w:ascii="宋体" w:hAnsi="宋体"/>
          <w:color w:val="auto"/>
          <w:sz w:val="21"/>
          <w:szCs w:val="21"/>
          <w:highlight w:val="none"/>
          <w:lang w:val="en-US" w:eastAsia="zh-CN"/>
        </w:rPr>
        <w:t>无效</w:t>
      </w:r>
      <w:r>
        <w:rPr>
          <w:rFonts w:hint="eastAsia" w:ascii="宋体" w:hAnsi="宋体"/>
          <w:color w:val="auto"/>
          <w:sz w:val="21"/>
          <w:szCs w:val="21"/>
          <w:highlight w:val="none"/>
        </w:rPr>
        <w:t>标处理</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zh-CN" w:eastAsia="zh-CN"/>
        </w:rPr>
        <w:t xml:space="preserve"> </w:t>
      </w:r>
    </w:p>
    <w:p w14:paraId="2A8F35AA">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供应商应按“工程量清单”的要求填写相应表格，已标价工程量清单与采购人提供的工程量清单中项目名称、项目特征、计量单位和工程量完全一致。</w:t>
      </w:r>
    </w:p>
    <w:p w14:paraId="234235F6">
      <w:pPr>
        <w:keepNext w:val="0"/>
        <w:keepLines w:val="0"/>
        <w:pageBreakBefore w:val="0"/>
        <w:kinsoku/>
        <w:wordWrap/>
        <w:topLinePunct w:val="0"/>
        <w:bidi w:val="0"/>
        <w:snapToGrid/>
        <w:spacing w:line="440" w:lineRule="exact"/>
        <w:ind w:firstLine="420" w:firstLineChars="200"/>
        <w:jc w:val="left"/>
        <w:rPr>
          <w:rFonts w:hint="eastAsia" w:ascii="宋体" w:hAnsi="宋体" w:eastAsia="宋体" w:cs="Times New Roman"/>
          <w:color w:val="auto"/>
          <w:sz w:val="21"/>
          <w:szCs w:val="21"/>
          <w:highlight w:val="none"/>
          <w:lang w:val="en-US" w:eastAsia="zh-CN"/>
        </w:rPr>
      </w:pPr>
      <w:r>
        <w:rPr>
          <w:rFonts w:hint="eastAsia" w:ascii="宋体" w:hAnsi="宋体"/>
          <w:color w:val="auto"/>
          <w:sz w:val="21"/>
          <w:szCs w:val="21"/>
          <w:highlight w:val="none"/>
        </w:rPr>
        <w:t>3.2.3本项目采用综合单价进行工程量清单投标报价，磋商报价应依据竞争性磋商文件、答疑的要求</w:t>
      </w:r>
      <w:r>
        <w:rPr>
          <w:rFonts w:hint="eastAsia" w:ascii="宋体" w:hAnsi="宋体"/>
          <w:color w:val="auto"/>
          <w:sz w:val="21"/>
          <w:szCs w:val="21"/>
          <w:highlight w:val="none"/>
          <w:lang w:val="zh-CN" w:eastAsia="zh-CN"/>
        </w:rPr>
        <w:t>及采购人提供的图纸、技术要求、工程量清单</w:t>
      </w:r>
      <w:r>
        <w:rPr>
          <w:rFonts w:hint="eastAsia" w:ascii="宋体" w:hAnsi="宋体"/>
          <w:color w:val="auto"/>
          <w:sz w:val="21"/>
          <w:szCs w:val="21"/>
          <w:highlight w:val="none"/>
        </w:rPr>
        <w:t>，执行国家</w:t>
      </w:r>
      <w:r>
        <w:rPr>
          <w:rFonts w:hint="eastAsia" w:ascii="宋体" w:hAnsi="宋体"/>
          <w:color w:val="auto"/>
          <w:sz w:val="21"/>
          <w:szCs w:val="21"/>
          <w:highlight w:val="none"/>
          <w:lang w:val="zh-CN" w:eastAsia="zh-CN"/>
        </w:rPr>
        <w:t>或行业</w:t>
      </w:r>
      <w:r>
        <w:rPr>
          <w:rFonts w:hint="eastAsia" w:ascii="宋体" w:hAnsi="宋体"/>
          <w:color w:val="auto"/>
          <w:sz w:val="21"/>
          <w:szCs w:val="21"/>
          <w:highlight w:val="none"/>
        </w:rPr>
        <w:t>现行</w:t>
      </w:r>
      <w:r>
        <w:rPr>
          <w:rFonts w:hint="eastAsia" w:ascii="宋体" w:hAnsi="宋体"/>
          <w:color w:val="auto"/>
          <w:sz w:val="21"/>
          <w:szCs w:val="21"/>
          <w:highlight w:val="none"/>
          <w:lang w:val="en-US" w:eastAsia="zh-CN"/>
        </w:rPr>
        <w:t>质量标准、</w:t>
      </w:r>
      <w:r>
        <w:rPr>
          <w:rFonts w:hint="eastAsia" w:ascii="宋体" w:hAnsi="宋体"/>
          <w:color w:val="auto"/>
          <w:sz w:val="21"/>
          <w:szCs w:val="21"/>
          <w:highlight w:val="none"/>
        </w:rPr>
        <w:t>技术经济标准、定额及规范，以及供应商对现场实际情况的勘察和市场竞争因素，并结合企业实力自行确定。该报价应符合国内行情并</w:t>
      </w:r>
      <w:r>
        <w:rPr>
          <w:rFonts w:hint="eastAsia" w:ascii="宋体" w:hAnsi="宋体" w:eastAsia="宋体" w:cs="Times New Roman"/>
          <w:color w:val="auto"/>
          <w:sz w:val="21"/>
          <w:szCs w:val="21"/>
          <w:highlight w:val="none"/>
          <w:lang w:val="en-US" w:eastAsia="zh-CN"/>
        </w:rPr>
        <w:t>能保证供应商完成履行合同所需的一切工作。</w:t>
      </w:r>
    </w:p>
    <w:p w14:paraId="255E586C">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rPr>
      </w:pPr>
      <w:r>
        <w:rPr>
          <w:rFonts w:hint="eastAsia" w:ascii="宋体" w:hAnsi="宋体" w:eastAsia="宋体" w:cs="Times New Roman"/>
          <w:color w:val="auto"/>
          <w:sz w:val="21"/>
          <w:szCs w:val="21"/>
          <w:highlight w:val="none"/>
          <w:lang w:val="en-US" w:eastAsia="zh-CN"/>
        </w:rPr>
        <w:t>3.2.4 供应商不得哄抬报价，也不应低于成本价（或进价）报价。磋商小组认为供应商的最低报价或者某些分项报价明显不合理或者低于成本，有可能影</w:t>
      </w:r>
      <w:r>
        <w:rPr>
          <w:rFonts w:hint="eastAsia" w:ascii="宋体" w:hAnsi="宋体"/>
          <w:color w:val="auto"/>
          <w:sz w:val="21"/>
          <w:szCs w:val="21"/>
          <w:highlight w:val="none"/>
        </w:rPr>
        <w:t>响商品质量和不能诚信履约的，将要求其在规定的期限内提供书面文件予以解释说明，并提交相关证明材料。否则，</w:t>
      </w:r>
      <w:r>
        <w:rPr>
          <w:rFonts w:hint="eastAsia" w:ascii="宋体" w:hAnsi="宋体"/>
          <w:color w:val="auto"/>
          <w:sz w:val="21"/>
          <w:szCs w:val="21"/>
          <w:highlight w:val="none"/>
          <w:lang w:eastAsia="zh-CN"/>
        </w:rPr>
        <w:t>磋商</w:t>
      </w:r>
      <w:r>
        <w:rPr>
          <w:rFonts w:hint="eastAsia" w:ascii="宋体" w:hAnsi="宋体"/>
          <w:color w:val="auto"/>
          <w:sz w:val="21"/>
          <w:szCs w:val="21"/>
          <w:highlight w:val="none"/>
        </w:rPr>
        <w:t>小组可以取消该供应商的成交候选资格。</w:t>
      </w:r>
    </w:p>
    <w:p w14:paraId="61335E9B">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rPr>
        <w:t>3.2.5</w:t>
      </w:r>
      <w:r>
        <w:rPr>
          <w:rFonts w:hint="eastAsia" w:ascii="宋体" w:hAnsi="宋体"/>
          <w:color w:val="auto"/>
          <w:sz w:val="21"/>
          <w:szCs w:val="21"/>
          <w:highlight w:val="none"/>
          <w:lang w:eastAsia="zh-CN"/>
        </w:rPr>
        <w:t>磋商</w:t>
      </w:r>
      <w:r>
        <w:rPr>
          <w:rFonts w:hint="eastAsia" w:ascii="宋体" w:hAnsi="宋体"/>
          <w:color w:val="auto"/>
          <w:sz w:val="21"/>
          <w:szCs w:val="21"/>
          <w:highlight w:val="none"/>
        </w:rPr>
        <w:t>阶段的工程量与实际发生的工程量发生变化时，以实际发生为准（实际发生的工程量变化指：实际发生的，经采购单位审定的数量）</w:t>
      </w:r>
      <w:r>
        <w:rPr>
          <w:rFonts w:hint="eastAsia" w:ascii="宋体" w:hAnsi="宋体"/>
          <w:color w:val="auto"/>
          <w:sz w:val="21"/>
          <w:szCs w:val="21"/>
          <w:highlight w:val="none"/>
          <w:lang w:eastAsia="zh-CN"/>
        </w:rPr>
        <w:t>。</w:t>
      </w:r>
    </w:p>
    <w:p w14:paraId="56AF05E7">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3.2.6</w:t>
      </w:r>
      <w:r>
        <w:rPr>
          <w:rFonts w:hint="eastAsia" w:ascii="宋体" w:hAnsi="宋体"/>
          <w:color w:val="auto"/>
          <w:sz w:val="21"/>
          <w:szCs w:val="21"/>
          <w:highlight w:val="none"/>
          <w:lang w:val="zh-CN" w:eastAsia="zh-CN"/>
        </w:rPr>
        <w:t>供应商先到工地踏勘以充分了解工地位置、情况。装卸限制及任何其他足以影响承包价的情况， 任何因忽视或误解工地情况而导致的索赔或工期延长申请将不被批准。</w:t>
      </w:r>
    </w:p>
    <w:p w14:paraId="2DDFDBBF">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3.2.</w:t>
      </w:r>
      <w:r>
        <w:rPr>
          <w:rFonts w:hint="eastAsia" w:ascii="宋体" w:hAnsi="宋体"/>
          <w:color w:val="auto"/>
          <w:sz w:val="21"/>
          <w:szCs w:val="21"/>
          <w:highlight w:val="none"/>
          <w:lang w:val="en-US" w:eastAsia="zh-CN"/>
        </w:rPr>
        <w:t>7</w:t>
      </w:r>
      <w:r>
        <w:rPr>
          <w:rFonts w:hint="eastAsia" w:ascii="宋体" w:hAnsi="宋体"/>
          <w:color w:val="auto"/>
          <w:sz w:val="21"/>
          <w:szCs w:val="21"/>
          <w:highlight w:val="none"/>
        </w:rPr>
        <w:t>通过实质性审查的供应商才能进入磋商程序并进行第二轮报价，第二轮报价为</w:t>
      </w:r>
      <w:r>
        <w:rPr>
          <w:rFonts w:hint="eastAsia" w:ascii="宋体" w:hAnsi="宋体"/>
          <w:color w:val="auto"/>
          <w:sz w:val="21"/>
          <w:szCs w:val="21"/>
          <w:highlight w:val="none"/>
          <w:lang w:val="zh-CN" w:eastAsia="zh-CN"/>
        </w:rPr>
        <w:t>最后磋商报价</w:t>
      </w:r>
      <w:r>
        <w:rPr>
          <w:rFonts w:hint="eastAsia" w:ascii="宋体" w:hAnsi="宋体"/>
          <w:color w:val="auto"/>
          <w:sz w:val="21"/>
          <w:szCs w:val="21"/>
          <w:highlight w:val="none"/>
        </w:rPr>
        <w:t>，</w:t>
      </w:r>
      <w:r>
        <w:rPr>
          <w:rFonts w:hint="eastAsia" w:ascii="宋体" w:hAnsi="宋体"/>
          <w:color w:val="auto"/>
          <w:sz w:val="21"/>
          <w:szCs w:val="21"/>
          <w:highlight w:val="none"/>
          <w:lang w:val="zh-CN" w:eastAsia="zh-CN"/>
        </w:rPr>
        <w:t>最后磋商报价</w:t>
      </w:r>
      <w:r>
        <w:rPr>
          <w:rFonts w:hint="eastAsia" w:ascii="宋体" w:hAnsi="宋体"/>
          <w:color w:val="auto"/>
          <w:sz w:val="21"/>
          <w:szCs w:val="21"/>
          <w:highlight w:val="none"/>
        </w:rPr>
        <w:t>是供应商响应文件的有效组成部分。</w:t>
      </w:r>
    </w:p>
    <w:p w14:paraId="401063B8">
      <w:pPr>
        <w:keepNext w:val="0"/>
        <w:keepLines w:val="0"/>
        <w:pageBreakBefore w:val="0"/>
        <w:kinsoku/>
        <w:wordWrap/>
        <w:topLinePunct w:val="0"/>
        <w:bidi w:val="0"/>
        <w:snapToGrid/>
        <w:spacing w:line="440" w:lineRule="exact"/>
        <w:ind w:firstLine="422" w:firstLineChars="200"/>
        <w:jc w:val="left"/>
        <w:rPr>
          <w:rFonts w:hint="eastAsia" w:ascii="宋体" w:hAnsi="宋体"/>
          <w:b/>
          <w:bCs/>
          <w:color w:val="auto"/>
          <w:sz w:val="21"/>
          <w:szCs w:val="21"/>
          <w:highlight w:val="none"/>
        </w:rPr>
      </w:pPr>
      <w:r>
        <w:rPr>
          <w:rFonts w:hint="eastAsia" w:ascii="宋体" w:hAnsi="宋体"/>
          <w:b/>
          <w:bCs/>
          <w:color w:val="auto"/>
          <w:sz w:val="21"/>
          <w:szCs w:val="21"/>
          <w:highlight w:val="none"/>
        </w:rPr>
        <w:t>注：</w:t>
      </w:r>
      <w:r>
        <w:rPr>
          <w:rFonts w:hint="eastAsia" w:ascii="宋体" w:hAnsi="宋体"/>
          <w:b/>
          <w:bCs/>
          <w:color w:val="auto"/>
          <w:sz w:val="21"/>
          <w:szCs w:val="21"/>
          <w:highlight w:val="none"/>
          <w:lang w:eastAsia="zh-CN"/>
        </w:rPr>
        <w:t>供应商</w:t>
      </w:r>
      <w:r>
        <w:rPr>
          <w:rFonts w:hint="eastAsia" w:ascii="宋体" w:hAnsi="宋体"/>
          <w:b/>
          <w:bCs/>
          <w:color w:val="auto"/>
          <w:sz w:val="21"/>
          <w:szCs w:val="21"/>
          <w:highlight w:val="none"/>
          <w:lang w:val="zh-CN" w:eastAsia="zh-CN"/>
        </w:rPr>
        <w:t>最后磋商报价</w:t>
      </w:r>
      <w:r>
        <w:rPr>
          <w:rFonts w:hint="eastAsia" w:ascii="宋体" w:hAnsi="宋体"/>
          <w:b/>
          <w:bCs/>
          <w:color w:val="auto"/>
          <w:sz w:val="21"/>
          <w:szCs w:val="21"/>
          <w:highlight w:val="none"/>
        </w:rPr>
        <w:t>在一次报价的基础上“浮动比例”将作为工程量清单每项单价在第一次报价基础上的浮动比例，并作为工程结算价依据。</w:t>
      </w:r>
    </w:p>
    <w:p w14:paraId="0BAFFD7E">
      <w:pPr>
        <w:keepNext w:val="0"/>
        <w:keepLines w:val="0"/>
        <w:pageBreakBefore w:val="0"/>
        <w:kinsoku/>
        <w:wordWrap/>
        <w:topLinePunct w:val="0"/>
        <w:bidi w:val="0"/>
        <w:snapToGrid/>
        <w:spacing w:line="440" w:lineRule="exact"/>
        <w:ind w:firstLine="420" w:firstLineChars="200"/>
        <w:jc w:val="left"/>
        <w:rPr>
          <w:rFonts w:hint="eastAsia" w:ascii="宋体" w:hAnsi="宋体"/>
          <w:color w:val="auto"/>
          <w:sz w:val="21"/>
          <w:szCs w:val="21"/>
          <w:highlight w:val="none"/>
        </w:rPr>
      </w:pPr>
      <w:r>
        <w:rPr>
          <w:rFonts w:hint="eastAsia" w:ascii="宋体" w:hAnsi="宋体"/>
          <w:color w:val="auto"/>
          <w:sz w:val="21"/>
          <w:szCs w:val="21"/>
          <w:highlight w:val="none"/>
        </w:rPr>
        <w:t>3.2.</w:t>
      </w:r>
      <w:r>
        <w:rPr>
          <w:rFonts w:hint="eastAsia" w:ascii="宋体" w:hAnsi="宋体"/>
          <w:color w:val="auto"/>
          <w:sz w:val="21"/>
          <w:szCs w:val="21"/>
          <w:highlight w:val="none"/>
          <w:lang w:val="en-US" w:eastAsia="zh-CN"/>
        </w:rPr>
        <w:t>8最后磋商报价</w:t>
      </w:r>
      <w:r>
        <w:rPr>
          <w:rFonts w:hint="eastAsia" w:ascii="宋体" w:hAnsi="宋体"/>
          <w:color w:val="auto"/>
          <w:sz w:val="21"/>
          <w:szCs w:val="21"/>
          <w:highlight w:val="none"/>
        </w:rPr>
        <w:t>文件应由法定代表人或委托代理人签字，在规定的时间统一递交。若已递交的</w:t>
      </w:r>
      <w:r>
        <w:rPr>
          <w:rFonts w:hint="eastAsia" w:ascii="宋体" w:hAnsi="宋体"/>
          <w:color w:val="auto"/>
          <w:sz w:val="21"/>
          <w:szCs w:val="21"/>
          <w:highlight w:val="none"/>
          <w:lang w:val="zh-CN" w:eastAsia="zh-CN"/>
        </w:rPr>
        <w:t>最后磋商报价</w:t>
      </w:r>
      <w:r>
        <w:rPr>
          <w:rFonts w:hint="eastAsia" w:ascii="宋体" w:hAnsi="宋体"/>
          <w:color w:val="auto"/>
          <w:sz w:val="21"/>
          <w:szCs w:val="21"/>
          <w:highlight w:val="none"/>
        </w:rPr>
        <w:t>文件若出现含义不明确、同类问题表述不一致或者签署不完整、有明显文字和计算错误的，可以进行澄清和补充，但不得改变</w:t>
      </w:r>
      <w:r>
        <w:rPr>
          <w:rFonts w:hint="eastAsia" w:ascii="宋体" w:hAnsi="宋体"/>
          <w:color w:val="auto"/>
          <w:sz w:val="21"/>
          <w:szCs w:val="21"/>
          <w:highlight w:val="none"/>
          <w:lang w:val="zh-CN" w:eastAsia="zh-CN"/>
        </w:rPr>
        <w:t>最后磋商报价</w:t>
      </w:r>
      <w:r>
        <w:rPr>
          <w:rFonts w:hint="eastAsia" w:ascii="宋体" w:hAnsi="宋体"/>
          <w:color w:val="auto"/>
          <w:sz w:val="21"/>
          <w:szCs w:val="21"/>
          <w:highlight w:val="none"/>
        </w:rPr>
        <w:t>文件中报价等实质性内容（算术性错误修正的除外）。供应商的澄清、说明或者更正应当由法定代表人或其授权代表签字或者加盖公章。由授权代表签字的，应当附法定代表人授权书。供应商为自然人的，应当由本人签字并附身份证明。</w:t>
      </w:r>
    </w:p>
    <w:p w14:paraId="2AF417FF">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3.3 磋商有效期</w:t>
      </w:r>
      <w:bookmarkEnd w:id="77"/>
      <w:bookmarkEnd w:id="78"/>
      <w:bookmarkEnd w:id="79"/>
      <w:bookmarkEnd w:id="80"/>
      <w:bookmarkEnd w:id="81"/>
      <w:bookmarkEnd w:id="82"/>
      <w:bookmarkEnd w:id="83"/>
      <w:bookmarkEnd w:id="84"/>
    </w:p>
    <w:p w14:paraId="089100EA">
      <w:pPr>
        <w:pStyle w:val="14"/>
        <w:keepNext w:val="0"/>
        <w:keepLines w:val="0"/>
        <w:pageBreakBefore w:val="0"/>
        <w:kinsoku/>
        <w:wordWrap/>
        <w:topLinePunct w:val="0"/>
        <w:bidi w:val="0"/>
        <w:snapToGrid/>
        <w:spacing w:line="440" w:lineRule="exact"/>
        <w:ind w:firstLine="420" w:firstLineChars="200"/>
        <w:rPr>
          <w:rFonts w:hAnsi="宋体" w:cs="宋体"/>
          <w:color w:val="auto"/>
          <w:kern w:val="0"/>
          <w:szCs w:val="21"/>
          <w:highlight w:val="none"/>
        </w:rPr>
      </w:pPr>
      <w:r>
        <w:rPr>
          <w:rFonts w:hint="eastAsia" w:hAnsi="宋体" w:cs="宋体"/>
          <w:bCs/>
          <w:color w:val="auto"/>
          <w:kern w:val="0"/>
          <w:szCs w:val="21"/>
          <w:highlight w:val="none"/>
        </w:rPr>
        <w:t>3.3.1</w:t>
      </w:r>
      <w:r>
        <w:rPr>
          <w:rFonts w:hint="eastAsia" w:hAnsi="宋体" w:cs="宋体"/>
          <w:color w:val="auto"/>
          <w:kern w:val="0"/>
          <w:szCs w:val="21"/>
          <w:highlight w:val="none"/>
        </w:rPr>
        <w:t xml:space="preserve"> 在供应商须知前附表规定的磋商有效期内，供应商不得要求撤销或修改其磋商文件。</w:t>
      </w:r>
    </w:p>
    <w:p w14:paraId="21ABBF91">
      <w:pPr>
        <w:pStyle w:val="14"/>
        <w:keepNext w:val="0"/>
        <w:keepLines w:val="0"/>
        <w:pageBreakBefore w:val="0"/>
        <w:kinsoku/>
        <w:wordWrap/>
        <w:topLinePunct w:val="0"/>
        <w:bidi w:val="0"/>
        <w:snapToGrid/>
        <w:spacing w:line="440" w:lineRule="exact"/>
        <w:ind w:firstLine="420" w:firstLineChars="200"/>
        <w:rPr>
          <w:rFonts w:hAnsi="宋体" w:cs="宋体"/>
          <w:color w:val="auto"/>
          <w:kern w:val="0"/>
          <w:szCs w:val="21"/>
          <w:highlight w:val="none"/>
        </w:rPr>
      </w:pPr>
      <w:r>
        <w:rPr>
          <w:rFonts w:hint="eastAsia" w:hAnsi="宋体" w:cs="宋体"/>
          <w:bCs/>
          <w:color w:val="auto"/>
          <w:kern w:val="0"/>
          <w:szCs w:val="21"/>
          <w:highlight w:val="none"/>
        </w:rPr>
        <w:t xml:space="preserve">3.3.2 </w:t>
      </w:r>
      <w:r>
        <w:rPr>
          <w:rFonts w:hint="eastAsia" w:hAnsi="宋体" w:cs="宋体"/>
          <w:color w:val="auto"/>
          <w:kern w:val="0"/>
          <w:szCs w:val="21"/>
          <w:highlight w:val="none"/>
        </w:rPr>
        <w:t>出现特殊情况需要延长磋商有效期的，采购人以书面形式通知所有供应商延长磋商有效期。供应商同意延长的，应相应延长其磋商保证金的有效期，但不得要求或被允许修改或撤销其磋商文件；供应商拒绝延长的，其磋商失效，但供应商有权收回其磋商保证金。</w:t>
      </w:r>
    </w:p>
    <w:p w14:paraId="7C43547D">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85" w:name="_Toc199321904"/>
      <w:bookmarkStart w:id="86" w:name="_Toc381278398"/>
      <w:bookmarkStart w:id="87" w:name="_Toc262675329"/>
      <w:bookmarkStart w:id="88" w:name="_Toc491246654"/>
      <w:bookmarkStart w:id="89" w:name="_Toc209498825"/>
      <w:bookmarkStart w:id="90" w:name="_Toc382901562"/>
      <w:bookmarkStart w:id="91" w:name="_Toc247277949"/>
      <w:bookmarkStart w:id="92" w:name="_Toc260172662"/>
      <w:r>
        <w:rPr>
          <w:rFonts w:hint="eastAsia" w:ascii="宋体" w:hAnsi="宋体" w:cs="宋体"/>
          <w:b/>
          <w:color w:val="auto"/>
          <w:kern w:val="0"/>
          <w:szCs w:val="21"/>
          <w:highlight w:val="none"/>
        </w:rPr>
        <w:t>3.4 磋商保证金</w:t>
      </w:r>
      <w:bookmarkEnd w:id="85"/>
      <w:bookmarkEnd w:id="86"/>
      <w:bookmarkEnd w:id="87"/>
      <w:bookmarkEnd w:id="88"/>
      <w:bookmarkEnd w:id="89"/>
      <w:bookmarkEnd w:id="90"/>
      <w:bookmarkEnd w:id="91"/>
      <w:bookmarkEnd w:id="92"/>
    </w:p>
    <w:p w14:paraId="19B87112">
      <w:pPr>
        <w:pStyle w:val="14"/>
        <w:keepNext w:val="0"/>
        <w:keepLines w:val="0"/>
        <w:pageBreakBefore w:val="0"/>
        <w:kinsoku/>
        <w:wordWrap/>
        <w:topLinePunct w:val="0"/>
        <w:bidi w:val="0"/>
        <w:snapToGrid/>
        <w:spacing w:line="440" w:lineRule="exact"/>
        <w:ind w:firstLine="420" w:firstLineChars="200"/>
        <w:rPr>
          <w:rFonts w:hAnsi="宋体" w:cs="宋体"/>
          <w:color w:val="auto"/>
          <w:kern w:val="0"/>
          <w:szCs w:val="21"/>
          <w:highlight w:val="none"/>
        </w:rPr>
      </w:pPr>
      <w:r>
        <w:rPr>
          <w:rFonts w:hint="eastAsia" w:hAnsi="宋体" w:cs="宋体"/>
          <w:bCs/>
          <w:color w:val="auto"/>
          <w:kern w:val="0"/>
          <w:szCs w:val="21"/>
          <w:highlight w:val="none"/>
        </w:rPr>
        <w:t xml:space="preserve">3.4.1 </w:t>
      </w:r>
      <w:r>
        <w:rPr>
          <w:rFonts w:hint="eastAsia" w:hAnsi="宋体" w:cs="宋体"/>
          <w:color w:val="auto"/>
          <w:kern w:val="0"/>
          <w:szCs w:val="21"/>
          <w:highlight w:val="none"/>
        </w:rPr>
        <w:t>供应商在递交磋商文件的同时，应按供应商须知前附表规定的金额、担保形式和</w:t>
      </w:r>
      <w:r>
        <w:rPr>
          <w:rFonts w:hint="eastAsia" w:ascii="宋体" w:hAnsi="宋体"/>
          <w:b w:val="0"/>
          <w:bCs w:val="0"/>
          <w:color w:val="auto"/>
          <w:sz w:val="21"/>
          <w:szCs w:val="21"/>
          <w:highlight w:val="none"/>
        </w:rPr>
        <w:t>“</w:t>
      </w:r>
      <w:r>
        <w:rPr>
          <w:rFonts w:hint="eastAsia" w:hAnsi="宋体" w:cs="宋体"/>
          <w:color w:val="auto"/>
          <w:kern w:val="0"/>
          <w:szCs w:val="21"/>
          <w:highlight w:val="none"/>
        </w:rPr>
        <w:t>第六章</w:t>
      </w:r>
      <w:r>
        <w:rPr>
          <w:rFonts w:hint="eastAsia" w:hAnsi="宋体" w:cs="宋体"/>
          <w:color w:val="auto"/>
          <w:kern w:val="0"/>
          <w:szCs w:val="21"/>
          <w:highlight w:val="none"/>
          <w:lang w:val="en-US" w:eastAsia="zh-CN"/>
        </w:rPr>
        <w:t xml:space="preserve"> </w:t>
      </w:r>
      <w:r>
        <w:rPr>
          <w:rFonts w:hint="eastAsia" w:hAnsi="宋体" w:cs="宋体"/>
          <w:color w:val="auto"/>
          <w:kern w:val="0"/>
          <w:szCs w:val="21"/>
          <w:highlight w:val="none"/>
        </w:rPr>
        <w:t>磋商文件格式</w:t>
      </w:r>
      <w:r>
        <w:rPr>
          <w:rFonts w:hint="eastAsia" w:ascii="宋体" w:hAnsi="宋体"/>
          <w:b w:val="0"/>
          <w:bCs w:val="0"/>
          <w:color w:val="auto"/>
          <w:sz w:val="21"/>
          <w:szCs w:val="21"/>
          <w:highlight w:val="none"/>
        </w:rPr>
        <w:t>”</w:t>
      </w:r>
      <w:r>
        <w:rPr>
          <w:rFonts w:hint="eastAsia" w:hAnsi="宋体" w:cs="宋体"/>
          <w:color w:val="auto"/>
          <w:kern w:val="0"/>
          <w:szCs w:val="21"/>
          <w:highlight w:val="none"/>
        </w:rPr>
        <w:t>规定的磋商保证金格式递交磋商保证金，并作为其磋商文件的组成部分。</w:t>
      </w:r>
    </w:p>
    <w:p w14:paraId="633147A3">
      <w:pPr>
        <w:pStyle w:val="14"/>
        <w:keepNext w:val="0"/>
        <w:keepLines w:val="0"/>
        <w:pageBreakBefore w:val="0"/>
        <w:kinsoku/>
        <w:wordWrap/>
        <w:topLinePunct w:val="0"/>
        <w:bidi w:val="0"/>
        <w:snapToGrid/>
        <w:spacing w:line="440" w:lineRule="exact"/>
        <w:ind w:firstLine="420" w:firstLineChars="200"/>
        <w:rPr>
          <w:rFonts w:hAnsi="宋体" w:cs="宋体"/>
          <w:color w:val="auto"/>
          <w:kern w:val="0"/>
          <w:szCs w:val="21"/>
          <w:highlight w:val="none"/>
        </w:rPr>
      </w:pPr>
      <w:r>
        <w:rPr>
          <w:rFonts w:hint="eastAsia" w:hAnsi="宋体" w:cs="宋体"/>
          <w:bCs/>
          <w:color w:val="auto"/>
          <w:kern w:val="0"/>
          <w:szCs w:val="21"/>
          <w:highlight w:val="none"/>
        </w:rPr>
        <w:t>3.4.2</w:t>
      </w:r>
      <w:r>
        <w:rPr>
          <w:rFonts w:hint="eastAsia" w:hAnsi="宋体" w:cs="宋体"/>
          <w:color w:val="auto"/>
          <w:kern w:val="0"/>
          <w:szCs w:val="21"/>
          <w:highlight w:val="none"/>
        </w:rPr>
        <w:t xml:space="preserve"> 供应商不按本章第3.4.1项要求提交磋商保证金的，其磋商文件作不响应处理。</w:t>
      </w:r>
    </w:p>
    <w:p w14:paraId="1D7C205F">
      <w:pPr>
        <w:pStyle w:val="14"/>
        <w:keepNext w:val="0"/>
        <w:keepLines w:val="0"/>
        <w:pageBreakBefore w:val="0"/>
        <w:kinsoku/>
        <w:wordWrap/>
        <w:topLinePunct w:val="0"/>
        <w:bidi w:val="0"/>
        <w:snapToGrid/>
        <w:spacing w:line="440" w:lineRule="exact"/>
        <w:ind w:firstLine="420" w:firstLineChars="200"/>
        <w:rPr>
          <w:rFonts w:hint="eastAsia" w:hAnsi="宋体" w:eastAsia="宋体" w:cs="宋体"/>
          <w:color w:val="auto"/>
          <w:kern w:val="0"/>
          <w:szCs w:val="21"/>
          <w:highlight w:val="none"/>
          <w:lang w:eastAsia="zh-CN"/>
        </w:rPr>
      </w:pPr>
      <w:r>
        <w:rPr>
          <w:rFonts w:hint="eastAsia" w:hAnsi="宋体" w:cs="宋体"/>
          <w:bCs/>
          <w:color w:val="auto"/>
          <w:kern w:val="0"/>
          <w:szCs w:val="21"/>
          <w:highlight w:val="none"/>
        </w:rPr>
        <w:t>3.4.3</w:t>
      </w:r>
      <w:r>
        <w:rPr>
          <w:rFonts w:hint="eastAsia" w:hAnsi="宋体" w:cs="宋体"/>
          <w:color w:val="auto"/>
          <w:kern w:val="0"/>
          <w:szCs w:val="21"/>
          <w:highlight w:val="none"/>
        </w:rPr>
        <w:t xml:space="preserve"> 采购人或者采购代理机构应当在采购活动结束后及时退还供应商的磋商保证金，但因供应商自身原因导致无法及时退还的除外。未成交供应商的磋商保证金应当在成交通知书发出后5个工作日内退还，成交供应商的磋商保证金应当在采购合同签订后5个工作日内退还。</w:t>
      </w:r>
      <w:r>
        <w:rPr>
          <w:rFonts w:hint="eastAsia" w:hAnsi="宋体" w:cs="宋体"/>
          <w:color w:val="auto"/>
          <w:kern w:val="0"/>
          <w:szCs w:val="21"/>
          <w:highlight w:val="none"/>
          <w:lang w:eastAsia="zh-CN"/>
        </w:rPr>
        <w:t>以银行转账形式提交的磋商保证金，同时退还磋商保证金的银行同期活期存款利息，且退还至供应商的基本账户。</w:t>
      </w:r>
    </w:p>
    <w:p w14:paraId="3BD5C903">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cs="宋体"/>
          <w:bCs/>
          <w:color w:val="auto"/>
          <w:spacing w:val="-4"/>
          <w:kern w:val="0"/>
          <w:szCs w:val="21"/>
          <w:highlight w:val="none"/>
        </w:rPr>
      </w:pPr>
      <w:r>
        <w:rPr>
          <w:rFonts w:hint="eastAsia" w:ascii="宋体" w:hAnsi="宋体" w:cs="宋体"/>
          <w:bCs/>
          <w:color w:val="auto"/>
          <w:spacing w:val="-4"/>
          <w:kern w:val="0"/>
          <w:szCs w:val="21"/>
          <w:highlight w:val="none"/>
        </w:rPr>
        <w:t>3.4.4 有下列情形之一的，磋商保证金不予退还：</w:t>
      </w:r>
    </w:p>
    <w:p w14:paraId="3DF7C1B0">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cs="宋体"/>
          <w:bCs/>
          <w:color w:val="auto"/>
          <w:spacing w:val="-4"/>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1</w:t>
      </w:r>
      <w:r>
        <w:rPr>
          <w:rFonts w:hint="eastAsia" w:ascii="宋体" w:hAnsi="宋体" w:cs="宋体"/>
          <w:bCs/>
          <w:color w:val="auto"/>
          <w:spacing w:val="-4"/>
          <w:kern w:val="0"/>
          <w:szCs w:val="21"/>
          <w:highlight w:val="none"/>
        </w:rPr>
        <w:t>）供应商在提交响应文件截止时间后撤回响应文件的；</w:t>
      </w:r>
    </w:p>
    <w:p w14:paraId="20113EB0">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cs="宋体"/>
          <w:bCs/>
          <w:color w:val="auto"/>
          <w:spacing w:val="-4"/>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2</w:t>
      </w:r>
      <w:r>
        <w:rPr>
          <w:rFonts w:hint="eastAsia" w:ascii="宋体" w:hAnsi="宋体" w:cs="宋体"/>
          <w:bCs/>
          <w:color w:val="auto"/>
          <w:spacing w:val="-4"/>
          <w:kern w:val="0"/>
          <w:szCs w:val="21"/>
          <w:highlight w:val="none"/>
        </w:rPr>
        <w:t>）供应商在响应文件中提供虚假材料的；</w:t>
      </w:r>
    </w:p>
    <w:p w14:paraId="0E453402">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cs="宋体"/>
          <w:bCs/>
          <w:color w:val="auto"/>
          <w:spacing w:val="-4"/>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3</w:t>
      </w:r>
      <w:r>
        <w:rPr>
          <w:rFonts w:hint="eastAsia" w:ascii="宋体" w:hAnsi="宋体" w:cs="宋体"/>
          <w:bCs/>
          <w:color w:val="auto"/>
          <w:spacing w:val="-4"/>
          <w:kern w:val="0"/>
          <w:szCs w:val="21"/>
          <w:highlight w:val="none"/>
        </w:rPr>
        <w:t>）除因不可抗力或磋商文件认可的情形以外，成交供应商不与采购人签订合同的；</w:t>
      </w:r>
    </w:p>
    <w:p w14:paraId="3660F61A">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4</w:t>
      </w:r>
      <w:r>
        <w:rPr>
          <w:rFonts w:hint="eastAsia" w:ascii="宋体" w:hAnsi="宋体" w:eastAsia="宋体" w:cs="宋体"/>
          <w:bCs/>
          <w:color w:val="auto"/>
          <w:spacing w:val="-4"/>
          <w:kern w:val="0"/>
          <w:szCs w:val="21"/>
          <w:highlight w:val="none"/>
        </w:rPr>
        <w:t>）供应商与采购人、其他供应商或者采购代理机构恶意串通的；</w:t>
      </w:r>
    </w:p>
    <w:p w14:paraId="69F01DE8">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bCs/>
          <w:color w:val="auto"/>
          <w:spacing w:val="-4"/>
          <w:kern w:val="0"/>
          <w:szCs w:val="21"/>
          <w:highlight w:val="none"/>
          <w:lang w:eastAsia="zh-CN"/>
        </w:rPr>
      </w:pPr>
      <w:r>
        <w:rPr>
          <w:rFonts w:hint="eastAsia" w:ascii="宋体" w:hAnsi="宋体" w:eastAsia="宋体" w:cs="宋体"/>
          <w:bCs/>
          <w:color w:val="auto"/>
          <w:spacing w:val="-4"/>
          <w:kern w:val="0"/>
          <w:szCs w:val="21"/>
          <w:highlight w:val="none"/>
          <w:lang w:eastAsia="zh-CN"/>
        </w:rPr>
        <w:t>（</w:t>
      </w:r>
      <w:r>
        <w:rPr>
          <w:rFonts w:hint="eastAsia" w:ascii="宋体" w:hAnsi="宋体" w:eastAsia="宋体" w:cs="宋体"/>
          <w:bCs/>
          <w:color w:val="auto"/>
          <w:spacing w:val="-4"/>
          <w:kern w:val="0"/>
          <w:szCs w:val="21"/>
          <w:highlight w:val="none"/>
          <w:lang w:val="en-US" w:eastAsia="zh-CN"/>
        </w:rPr>
        <w:t>5</w:t>
      </w:r>
      <w:r>
        <w:rPr>
          <w:rFonts w:hint="eastAsia" w:ascii="宋体" w:hAnsi="宋体" w:eastAsia="宋体" w:cs="宋体"/>
          <w:bCs/>
          <w:color w:val="auto"/>
          <w:spacing w:val="-4"/>
          <w:kern w:val="0"/>
          <w:szCs w:val="21"/>
          <w:highlight w:val="none"/>
          <w:lang w:eastAsia="zh-CN"/>
        </w:rPr>
        <w:t>）</w:t>
      </w:r>
      <w:r>
        <w:rPr>
          <w:rFonts w:hint="eastAsia" w:ascii="宋体" w:hAnsi="宋体" w:cs="宋体"/>
          <w:bCs/>
          <w:color w:val="auto"/>
          <w:spacing w:val="-4"/>
          <w:kern w:val="0"/>
          <w:szCs w:val="21"/>
          <w:highlight w:val="none"/>
          <w:lang w:eastAsia="zh-CN"/>
        </w:rPr>
        <w:t>成交供应商</w:t>
      </w:r>
      <w:r>
        <w:rPr>
          <w:rFonts w:hint="eastAsia" w:ascii="宋体" w:hAnsi="宋体" w:eastAsia="宋体" w:cs="宋体"/>
          <w:caps w:val="0"/>
          <w:color w:val="auto"/>
          <w:spacing w:val="0"/>
          <w:position w:val="0"/>
          <w:sz w:val="21"/>
          <w:szCs w:val="21"/>
          <w:highlight w:val="none"/>
          <w:lang w:val="en-US" w:eastAsia="zh-CN"/>
        </w:rPr>
        <w:t>未按磋商文件的规定支付招标代理费的；</w:t>
      </w:r>
    </w:p>
    <w:p w14:paraId="45AB05D6">
      <w:pPr>
        <w:keepNext w:val="0"/>
        <w:keepLines w:val="0"/>
        <w:pageBreakBefore w:val="0"/>
        <w:kinsoku/>
        <w:wordWrap/>
        <w:topLinePunct w:val="0"/>
        <w:autoSpaceDE w:val="0"/>
        <w:autoSpaceDN w:val="0"/>
        <w:bidi w:val="0"/>
        <w:adjustRightInd w:val="0"/>
        <w:snapToGrid/>
        <w:spacing w:line="440" w:lineRule="exact"/>
        <w:ind w:firstLine="404" w:firstLineChars="200"/>
        <w:jc w:val="left"/>
        <w:rPr>
          <w:rFonts w:hint="eastAsia" w:ascii="宋体" w:hAnsi="宋体" w:eastAsia="宋体" w:cs="宋体"/>
          <w:color w:val="auto"/>
          <w:kern w:val="0"/>
          <w:szCs w:val="21"/>
          <w:highlight w:val="none"/>
        </w:rPr>
      </w:pPr>
      <w:r>
        <w:rPr>
          <w:rFonts w:hint="eastAsia" w:ascii="宋体" w:hAnsi="宋体" w:cs="宋体"/>
          <w:bCs/>
          <w:color w:val="auto"/>
          <w:spacing w:val="-4"/>
          <w:kern w:val="0"/>
          <w:szCs w:val="21"/>
          <w:highlight w:val="none"/>
        </w:rPr>
        <w:t>（</w:t>
      </w:r>
      <w:r>
        <w:rPr>
          <w:rFonts w:hint="eastAsia" w:ascii="宋体" w:hAnsi="宋体" w:cs="宋体"/>
          <w:bCs/>
          <w:color w:val="auto"/>
          <w:spacing w:val="-4"/>
          <w:kern w:val="0"/>
          <w:szCs w:val="21"/>
          <w:highlight w:val="none"/>
          <w:lang w:val="en-US" w:eastAsia="zh-CN"/>
        </w:rPr>
        <w:t>6</w:t>
      </w:r>
      <w:r>
        <w:rPr>
          <w:rFonts w:hint="eastAsia" w:ascii="宋体" w:hAnsi="宋体" w:cs="宋体"/>
          <w:bCs/>
          <w:color w:val="auto"/>
          <w:spacing w:val="-4"/>
          <w:kern w:val="0"/>
          <w:szCs w:val="21"/>
          <w:highlight w:val="none"/>
        </w:rPr>
        <w:t>）磋商文件规定的其他情形。</w:t>
      </w:r>
    </w:p>
    <w:p w14:paraId="4D29F4DA">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93" w:name="_Toc381278399"/>
      <w:bookmarkStart w:id="94" w:name="_Toc209498826"/>
      <w:bookmarkStart w:id="95" w:name="_Toc262675330"/>
      <w:bookmarkStart w:id="96" w:name="_Toc382901563"/>
      <w:bookmarkStart w:id="97" w:name="_Toc491246655"/>
      <w:bookmarkStart w:id="98" w:name="_Toc247277950"/>
      <w:bookmarkStart w:id="99" w:name="_Toc260172663"/>
      <w:bookmarkStart w:id="100" w:name="_Toc199321905"/>
      <w:r>
        <w:rPr>
          <w:rFonts w:hint="eastAsia" w:ascii="宋体" w:hAnsi="宋体" w:cs="宋体"/>
          <w:b/>
          <w:color w:val="auto"/>
          <w:kern w:val="0"/>
          <w:szCs w:val="21"/>
          <w:highlight w:val="none"/>
        </w:rPr>
        <w:t>3.5 资格审查资料</w:t>
      </w:r>
      <w:bookmarkEnd w:id="93"/>
      <w:bookmarkEnd w:id="94"/>
      <w:bookmarkEnd w:id="95"/>
      <w:bookmarkEnd w:id="96"/>
      <w:bookmarkEnd w:id="97"/>
      <w:bookmarkEnd w:id="98"/>
      <w:bookmarkEnd w:id="99"/>
      <w:bookmarkEnd w:id="100"/>
    </w:p>
    <w:p w14:paraId="0399C527">
      <w:pPr>
        <w:pStyle w:val="24"/>
        <w:keepNext w:val="0"/>
        <w:keepLines w:val="0"/>
        <w:pageBreakBefore w:val="0"/>
        <w:kinsoku/>
        <w:wordWrap/>
        <w:topLinePunct w:val="0"/>
        <w:bidi w:val="0"/>
        <w:snapToGrid/>
        <w:spacing w:line="440" w:lineRule="exact"/>
        <w:ind w:left="0" w:leftChars="0"/>
        <w:rPr>
          <w:rFonts w:ascii="宋体" w:hAnsi="宋体" w:cs="宋体"/>
          <w:color w:val="auto"/>
          <w:kern w:val="0"/>
          <w:szCs w:val="21"/>
          <w:highlight w:val="none"/>
        </w:rPr>
      </w:pPr>
      <w:r>
        <w:rPr>
          <w:rFonts w:hint="eastAsia" w:ascii="宋体" w:hAnsi="宋体" w:cs="宋体"/>
          <w:color w:val="auto"/>
          <w:kern w:val="0"/>
          <w:szCs w:val="21"/>
          <w:highlight w:val="none"/>
        </w:rPr>
        <w:t>3.5.1详见供应商须知前附表第1.4.1条供应商资格要求及</w:t>
      </w:r>
      <w:r>
        <w:rPr>
          <w:rFonts w:hint="eastAsia" w:ascii="宋体" w:hAnsi="宋体" w:cs="宋体"/>
          <w:color w:val="auto"/>
          <w:kern w:val="0"/>
          <w:szCs w:val="21"/>
          <w:highlight w:val="none"/>
          <w:lang w:eastAsia="zh-CN"/>
        </w:rPr>
        <w:t>磋商文件</w:t>
      </w:r>
      <w:r>
        <w:rPr>
          <w:rFonts w:hint="eastAsia" w:ascii="宋体" w:hAnsi="宋体" w:cs="宋体"/>
          <w:color w:val="auto"/>
          <w:kern w:val="0"/>
          <w:szCs w:val="21"/>
          <w:highlight w:val="none"/>
        </w:rPr>
        <w:t>中其他资格要求。</w:t>
      </w:r>
    </w:p>
    <w:p w14:paraId="2EF9E2D3">
      <w:pPr>
        <w:pStyle w:val="24"/>
        <w:keepNext w:val="0"/>
        <w:keepLines w:val="0"/>
        <w:pageBreakBefore w:val="0"/>
        <w:kinsoku/>
        <w:wordWrap/>
        <w:topLinePunct w:val="0"/>
        <w:bidi w:val="0"/>
        <w:snapToGrid/>
        <w:spacing w:line="440" w:lineRule="exact"/>
        <w:ind w:left="0" w:leftChars="0"/>
        <w:rPr>
          <w:rFonts w:ascii="宋体" w:hAnsi="宋体" w:cs="宋体"/>
          <w:color w:val="auto"/>
          <w:kern w:val="0"/>
          <w:szCs w:val="21"/>
          <w:highlight w:val="none"/>
        </w:rPr>
      </w:pPr>
      <w:r>
        <w:rPr>
          <w:rFonts w:hint="eastAsia" w:ascii="宋体" w:hAnsi="宋体" w:cs="宋体"/>
          <w:color w:val="auto"/>
          <w:kern w:val="0"/>
          <w:szCs w:val="21"/>
          <w:highlight w:val="none"/>
        </w:rPr>
        <w:t>3.5.2资格审查方式：见供应商须知前附表。</w:t>
      </w:r>
    </w:p>
    <w:p w14:paraId="100509F5">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01" w:name="_Toc491246657"/>
      <w:bookmarkStart w:id="102" w:name="_Toc382901565"/>
      <w:bookmarkStart w:id="103" w:name="_Toc381278401"/>
      <w:bookmarkStart w:id="104" w:name="_Toc209498828"/>
      <w:bookmarkStart w:id="105" w:name="_Toc199321908"/>
      <w:bookmarkStart w:id="106" w:name="_Toc262675331"/>
      <w:bookmarkStart w:id="107" w:name="_Toc260172665"/>
      <w:bookmarkStart w:id="108" w:name="_Toc247277952"/>
      <w:r>
        <w:rPr>
          <w:rFonts w:hint="eastAsia" w:ascii="宋体" w:hAnsi="宋体" w:cs="宋体"/>
          <w:b/>
          <w:color w:val="auto"/>
          <w:kern w:val="0"/>
          <w:szCs w:val="21"/>
          <w:highlight w:val="none"/>
        </w:rPr>
        <w:t xml:space="preserve">3.6 </w:t>
      </w:r>
      <w:r>
        <w:rPr>
          <w:rFonts w:hint="eastAsia" w:ascii="宋体" w:hAnsi="宋体" w:cs="宋体"/>
          <w:b/>
          <w:color w:val="auto"/>
          <w:szCs w:val="21"/>
          <w:highlight w:val="none"/>
        </w:rPr>
        <w:t>响应文件</w:t>
      </w:r>
      <w:r>
        <w:rPr>
          <w:rFonts w:hint="eastAsia" w:ascii="宋体" w:hAnsi="宋体" w:cs="宋体"/>
          <w:b/>
          <w:color w:val="auto"/>
          <w:kern w:val="0"/>
          <w:szCs w:val="21"/>
          <w:highlight w:val="none"/>
        </w:rPr>
        <w:t>的编制</w:t>
      </w:r>
      <w:bookmarkEnd w:id="101"/>
      <w:bookmarkEnd w:id="102"/>
      <w:bookmarkEnd w:id="103"/>
      <w:bookmarkEnd w:id="104"/>
      <w:bookmarkEnd w:id="105"/>
      <w:bookmarkEnd w:id="106"/>
      <w:bookmarkEnd w:id="107"/>
      <w:bookmarkEnd w:id="108"/>
    </w:p>
    <w:p w14:paraId="69285E71">
      <w:pPr>
        <w:pStyle w:val="14"/>
        <w:keepNext w:val="0"/>
        <w:keepLines w:val="0"/>
        <w:pageBreakBefore w:val="0"/>
        <w:kinsoku/>
        <w:wordWrap/>
        <w:topLinePunct w:val="0"/>
        <w:bidi w:val="0"/>
        <w:snapToGrid/>
        <w:spacing w:line="440" w:lineRule="exact"/>
        <w:ind w:firstLine="420" w:firstLineChars="200"/>
        <w:outlineLvl w:val="0"/>
        <w:rPr>
          <w:rFonts w:hAnsi="宋体" w:cs="宋体"/>
          <w:color w:val="auto"/>
          <w:szCs w:val="21"/>
          <w:highlight w:val="none"/>
        </w:rPr>
      </w:pPr>
      <w:r>
        <w:rPr>
          <w:rFonts w:hint="eastAsia" w:hAnsi="宋体" w:cs="宋体"/>
          <w:color w:val="auto"/>
          <w:szCs w:val="21"/>
          <w:highlight w:val="none"/>
        </w:rPr>
        <w:t>3.6.1</w:t>
      </w:r>
      <w:bookmarkStart w:id="109" w:name="_Toc491246658"/>
      <w:bookmarkStart w:id="110" w:name="_Toc209498829"/>
      <w:bookmarkStart w:id="111" w:name="_Toc199321914"/>
      <w:bookmarkStart w:id="112" w:name="_Toc260172666"/>
      <w:bookmarkStart w:id="113" w:name="_Toc262675332"/>
      <w:bookmarkStart w:id="114" w:name="_Toc382901566"/>
      <w:bookmarkStart w:id="115" w:name="_Toc247277953"/>
      <w:r>
        <w:rPr>
          <w:rFonts w:hint="eastAsia" w:hAnsi="宋体" w:cs="宋体"/>
          <w:color w:val="auto"/>
          <w:szCs w:val="21"/>
          <w:highlight w:val="none"/>
        </w:rPr>
        <w:t>响应文件须按统一格式填写打印（响应文件规定要签名的地方除外），并装订成册。对未经装订的响应文件可能发生的文件散落或缺损，由此产生的后果由</w:t>
      </w:r>
      <w:r>
        <w:rPr>
          <w:rFonts w:hint="eastAsia" w:hAnsi="宋体" w:cs="宋体"/>
          <w:color w:val="auto"/>
          <w:szCs w:val="21"/>
          <w:highlight w:val="none"/>
          <w:lang w:eastAsia="zh-CN"/>
        </w:rPr>
        <w:t>供应商</w:t>
      </w:r>
      <w:r>
        <w:rPr>
          <w:rFonts w:hint="eastAsia" w:hAnsi="宋体" w:cs="宋体"/>
          <w:color w:val="auto"/>
          <w:szCs w:val="21"/>
          <w:highlight w:val="none"/>
        </w:rPr>
        <w:t>承担。</w:t>
      </w:r>
    </w:p>
    <w:p w14:paraId="66C782DB">
      <w:pPr>
        <w:pStyle w:val="14"/>
        <w:keepNext w:val="0"/>
        <w:keepLines w:val="0"/>
        <w:pageBreakBefore w:val="0"/>
        <w:kinsoku/>
        <w:wordWrap/>
        <w:topLinePunct w:val="0"/>
        <w:bidi w:val="0"/>
        <w:snapToGrid/>
        <w:spacing w:line="440" w:lineRule="exact"/>
        <w:outlineLvl w:val="0"/>
        <w:rPr>
          <w:rFonts w:hAnsi="宋体" w:cs="宋体"/>
          <w:b/>
          <w:color w:val="auto"/>
          <w:kern w:val="0"/>
          <w:szCs w:val="21"/>
          <w:highlight w:val="none"/>
        </w:rPr>
      </w:pPr>
      <w:r>
        <w:rPr>
          <w:rFonts w:hint="eastAsia" w:hAnsi="宋体" w:cs="宋体"/>
          <w:b/>
          <w:color w:val="auto"/>
          <w:kern w:val="0"/>
          <w:szCs w:val="21"/>
          <w:highlight w:val="none"/>
        </w:rPr>
        <w:t>4</w:t>
      </w:r>
      <w:bookmarkEnd w:id="109"/>
      <w:bookmarkEnd w:id="110"/>
      <w:bookmarkEnd w:id="111"/>
      <w:bookmarkEnd w:id="112"/>
      <w:bookmarkEnd w:id="113"/>
      <w:bookmarkEnd w:id="114"/>
      <w:bookmarkEnd w:id="115"/>
      <w:r>
        <w:rPr>
          <w:rFonts w:hint="eastAsia" w:ascii="宋体" w:hAnsi="宋体" w:cs="宋体"/>
          <w:b/>
          <w:color w:val="auto"/>
          <w:kern w:val="0"/>
          <w:szCs w:val="21"/>
          <w:highlight w:val="none"/>
        </w:rPr>
        <w:t xml:space="preserve">. </w:t>
      </w:r>
      <w:r>
        <w:rPr>
          <w:rFonts w:hint="eastAsia" w:hAnsi="宋体" w:cs="宋体"/>
          <w:b/>
          <w:color w:val="auto"/>
          <w:szCs w:val="21"/>
          <w:highlight w:val="none"/>
        </w:rPr>
        <w:t>响应文件</w:t>
      </w:r>
      <w:r>
        <w:rPr>
          <w:rFonts w:hint="eastAsia" w:hAnsi="宋体" w:cs="宋体"/>
          <w:b/>
          <w:color w:val="auto"/>
          <w:kern w:val="0"/>
          <w:szCs w:val="21"/>
          <w:highlight w:val="none"/>
        </w:rPr>
        <w:t>递交</w:t>
      </w:r>
    </w:p>
    <w:p w14:paraId="53C5AB0B">
      <w:pPr>
        <w:keepNext w:val="0"/>
        <w:keepLines w:val="0"/>
        <w:pageBreakBefore w:val="0"/>
        <w:kinsoku/>
        <w:wordWrap/>
        <w:topLinePunct w:val="0"/>
        <w:bidi w:val="0"/>
        <w:snapToGrid/>
        <w:spacing w:line="440" w:lineRule="exact"/>
        <w:rPr>
          <w:rFonts w:ascii="宋体" w:hAnsi="宋体" w:cs="宋体"/>
          <w:bCs/>
          <w:color w:val="auto"/>
          <w:szCs w:val="21"/>
          <w:highlight w:val="none"/>
        </w:rPr>
      </w:pPr>
      <w:r>
        <w:rPr>
          <w:rFonts w:hint="eastAsia" w:ascii="宋体" w:hAnsi="宋体" w:cs="宋体"/>
          <w:b/>
          <w:color w:val="auto"/>
          <w:szCs w:val="21"/>
          <w:highlight w:val="none"/>
        </w:rPr>
        <w:t>4.1</w:t>
      </w:r>
      <w:r>
        <w:rPr>
          <w:rFonts w:hint="eastAsia" w:ascii="宋体" w:hAnsi="宋体" w:cs="宋体"/>
          <w:bCs/>
          <w:color w:val="auto"/>
          <w:szCs w:val="21"/>
          <w:highlight w:val="none"/>
        </w:rPr>
        <w:t>响应文件的密封：</w:t>
      </w:r>
    </w:p>
    <w:p w14:paraId="4BA409B7">
      <w:pPr>
        <w:keepNext w:val="0"/>
        <w:keepLines w:val="0"/>
        <w:pageBreakBefore w:val="0"/>
        <w:kinsoku/>
        <w:wordWrap/>
        <w:topLinePunct w:val="0"/>
        <w:bidi w:val="0"/>
        <w:snapToGrid/>
        <w:spacing w:line="44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4.1.1响应文件的密封和</w:t>
      </w:r>
      <w:r>
        <w:rPr>
          <w:rFonts w:hint="eastAsia" w:ascii="宋体" w:hAnsi="宋体" w:cs="宋体"/>
          <w:color w:val="auto"/>
          <w:szCs w:val="21"/>
          <w:highlight w:val="none"/>
          <w:lang w:val="en-US" w:eastAsia="zh-CN"/>
        </w:rPr>
        <w:t>U</w:t>
      </w:r>
      <w:r>
        <w:rPr>
          <w:rFonts w:hint="eastAsia" w:ascii="宋体" w:hAnsi="宋体" w:cs="宋体"/>
          <w:color w:val="auto"/>
          <w:szCs w:val="21"/>
          <w:highlight w:val="none"/>
        </w:rPr>
        <w:t>盘须密封包装，并加盖供应商公章。封皮上信息应包含项目名称、</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名称，并注明“X年X月X日X时前不得启封”字样。未按以上要求密封及标记的磋商文件将被拒绝接收。</w:t>
      </w:r>
    </w:p>
    <w:p w14:paraId="76723AFD">
      <w:pPr>
        <w:keepNext w:val="0"/>
        <w:keepLines w:val="0"/>
        <w:pageBreakBefore w:val="0"/>
        <w:kinsoku/>
        <w:wordWrap/>
        <w:topLinePunct w:val="0"/>
        <w:bidi w:val="0"/>
        <w:snapToGrid/>
        <w:spacing w:line="440" w:lineRule="exact"/>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4.1.2响应文件的提交及份数：详见供应商须知前附表</w:t>
      </w:r>
      <w:r>
        <w:rPr>
          <w:rFonts w:hint="eastAsia" w:ascii="宋体" w:hAnsi="宋体" w:cs="宋体"/>
          <w:color w:val="auto"/>
          <w:szCs w:val="21"/>
          <w:highlight w:val="none"/>
          <w:lang w:eastAsia="zh-CN"/>
        </w:rPr>
        <w:t>。</w:t>
      </w:r>
    </w:p>
    <w:p w14:paraId="466ED243">
      <w:pPr>
        <w:keepNext w:val="0"/>
        <w:keepLines w:val="0"/>
        <w:pageBreakBefore w:val="0"/>
        <w:kinsoku/>
        <w:wordWrap/>
        <w:topLinePunct w:val="0"/>
        <w:bidi w:val="0"/>
        <w:snapToGrid/>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供应商须知前附表另有规定外，供应商所递交的</w:t>
      </w:r>
      <w:r>
        <w:rPr>
          <w:rFonts w:hint="eastAsia" w:ascii="宋体" w:hAnsi="宋体" w:cs="宋体"/>
          <w:bCs/>
          <w:color w:val="auto"/>
          <w:szCs w:val="21"/>
          <w:highlight w:val="none"/>
        </w:rPr>
        <w:t>磋商响应文件</w:t>
      </w:r>
      <w:r>
        <w:rPr>
          <w:rFonts w:hint="eastAsia" w:ascii="宋体" w:hAnsi="宋体" w:cs="宋体"/>
          <w:color w:val="auto"/>
          <w:szCs w:val="21"/>
          <w:highlight w:val="none"/>
        </w:rPr>
        <w:t>不予退还</w:t>
      </w:r>
      <w:r>
        <w:rPr>
          <w:rFonts w:hint="eastAsia" w:ascii="宋体" w:hAnsi="宋体" w:cs="宋体"/>
          <w:color w:val="auto"/>
          <w:szCs w:val="21"/>
          <w:highlight w:val="none"/>
          <w:lang w:eastAsia="zh-CN"/>
        </w:rPr>
        <w:t>。</w:t>
      </w:r>
    </w:p>
    <w:p w14:paraId="2F72EDE6">
      <w:pPr>
        <w:keepNext w:val="0"/>
        <w:keepLines w:val="0"/>
        <w:pageBreakBefore w:val="0"/>
        <w:kinsoku/>
        <w:wordWrap/>
        <w:topLinePunct w:val="0"/>
        <w:bidi w:val="0"/>
        <w:snapToGrid/>
        <w:spacing w:line="440" w:lineRule="exact"/>
        <w:rPr>
          <w:rFonts w:ascii="宋体" w:hAnsi="宋体" w:cs="宋体"/>
          <w:b/>
          <w:color w:val="auto"/>
          <w:szCs w:val="21"/>
          <w:highlight w:val="none"/>
        </w:rPr>
      </w:pPr>
      <w:r>
        <w:rPr>
          <w:rFonts w:hint="eastAsia" w:ascii="宋体" w:hAnsi="宋体" w:cs="宋体"/>
          <w:b/>
          <w:color w:val="auto"/>
          <w:szCs w:val="21"/>
          <w:highlight w:val="none"/>
        </w:rPr>
        <w:t>4.2响应文件的递交</w:t>
      </w:r>
    </w:p>
    <w:p w14:paraId="3264E960">
      <w:pPr>
        <w:keepNext w:val="0"/>
        <w:keepLines w:val="0"/>
        <w:pageBreakBefore w:val="0"/>
        <w:kinsoku/>
        <w:wordWrap/>
        <w:topLinePunct w:val="0"/>
        <w:bidi w:val="0"/>
        <w:snapToGrid/>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4.2.1供应商应在磋商截止时间前递交</w:t>
      </w:r>
      <w:r>
        <w:rPr>
          <w:rFonts w:hint="eastAsia" w:ascii="宋体" w:hAnsi="宋体" w:cs="宋体"/>
          <w:bCs/>
          <w:color w:val="auto"/>
          <w:szCs w:val="21"/>
          <w:highlight w:val="none"/>
        </w:rPr>
        <w:t>响应文件</w:t>
      </w:r>
      <w:r>
        <w:rPr>
          <w:rFonts w:hint="eastAsia" w:ascii="宋体" w:hAnsi="宋体" w:cs="宋体"/>
          <w:color w:val="auto"/>
          <w:szCs w:val="21"/>
          <w:highlight w:val="none"/>
        </w:rPr>
        <w:t>。</w:t>
      </w:r>
    </w:p>
    <w:p w14:paraId="3AEC73E5">
      <w:pPr>
        <w:keepNext w:val="0"/>
        <w:keepLines w:val="0"/>
        <w:pageBreakBefore w:val="0"/>
        <w:kinsoku/>
        <w:wordWrap/>
        <w:topLinePunct w:val="0"/>
        <w:bidi w:val="0"/>
        <w:snapToGrid/>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4.2.2</w:t>
      </w:r>
      <w:r>
        <w:rPr>
          <w:rFonts w:hint="eastAsia" w:asciiTheme="minorEastAsia" w:hAnsiTheme="minorEastAsia" w:eastAsiaTheme="minorEastAsia" w:cstheme="minorEastAsia"/>
          <w:color w:val="auto"/>
          <w:sz w:val="21"/>
          <w:szCs w:val="21"/>
          <w:highlight w:val="none"/>
          <w:lang w:eastAsia="zh-CN"/>
        </w:rPr>
        <w:t>响应文件递交地点及截止时间</w:t>
      </w:r>
      <w:r>
        <w:rPr>
          <w:rFonts w:hint="eastAsia" w:ascii="宋体" w:hAnsi="宋体" w:cs="宋体"/>
          <w:color w:val="auto"/>
          <w:szCs w:val="21"/>
          <w:highlight w:val="none"/>
        </w:rPr>
        <w:t>：详见供应商须知前附表。</w:t>
      </w:r>
    </w:p>
    <w:p w14:paraId="23AF2E58">
      <w:pPr>
        <w:keepNext w:val="0"/>
        <w:keepLines w:val="0"/>
        <w:pageBreakBefore w:val="0"/>
        <w:kinsoku/>
        <w:wordWrap/>
        <w:topLinePunct w:val="0"/>
        <w:bidi w:val="0"/>
        <w:snapToGrid/>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4.2.3逾期送达的或者未送达指定地点的</w:t>
      </w:r>
      <w:r>
        <w:rPr>
          <w:rFonts w:hint="eastAsia" w:ascii="宋体" w:hAnsi="宋体" w:cs="宋体"/>
          <w:bCs/>
          <w:color w:val="auto"/>
          <w:szCs w:val="21"/>
          <w:highlight w:val="none"/>
        </w:rPr>
        <w:t>响应文件</w:t>
      </w:r>
      <w:r>
        <w:rPr>
          <w:rFonts w:hint="eastAsia" w:ascii="宋体" w:hAnsi="宋体" w:cs="宋体"/>
          <w:color w:val="auto"/>
          <w:szCs w:val="21"/>
          <w:highlight w:val="none"/>
        </w:rPr>
        <w:t>，采购人不予受理。</w:t>
      </w:r>
    </w:p>
    <w:p w14:paraId="42657D8A">
      <w:pPr>
        <w:keepNext w:val="0"/>
        <w:keepLines w:val="0"/>
        <w:pageBreakBefore w:val="0"/>
        <w:kinsoku/>
        <w:wordWrap/>
        <w:topLinePunct w:val="0"/>
        <w:bidi w:val="0"/>
        <w:snapToGrid/>
        <w:spacing w:line="440" w:lineRule="exact"/>
        <w:rPr>
          <w:rFonts w:ascii="宋体" w:hAnsi="宋体" w:cs="宋体"/>
          <w:b/>
          <w:color w:val="auto"/>
          <w:szCs w:val="21"/>
          <w:highlight w:val="none"/>
        </w:rPr>
      </w:pPr>
      <w:r>
        <w:rPr>
          <w:rFonts w:hint="eastAsia" w:ascii="宋体" w:hAnsi="宋体" w:cs="宋体"/>
          <w:b/>
          <w:color w:val="auto"/>
          <w:szCs w:val="21"/>
          <w:highlight w:val="none"/>
        </w:rPr>
        <w:t>4.3响应文件的修改与撤回</w:t>
      </w:r>
    </w:p>
    <w:p w14:paraId="48C8311F">
      <w:pPr>
        <w:keepNext w:val="0"/>
        <w:keepLines w:val="0"/>
        <w:pageBreakBefore w:val="0"/>
        <w:kinsoku/>
        <w:wordWrap/>
        <w:topLinePunct w:val="0"/>
        <w:bidi w:val="0"/>
        <w:snapToGrid/>
        <w:spacing w:line="440" w:lineRule="exact"/>
        <w:ind w:firstLine="420"/>
        <w:rPr>
          <w:rFonts w:ascii="宋体" w:hAnsi="宋体" w:cs="宋体"/>
          <w:color w:val="auto"/>
          <w:szCs w:val="21"/>
          <w:highlight w:val="none"/>
        </w:rPr>
      </w:pPr>
      <w:r>
        <w:rPr>
          <w:rFonts w:hint="eastAsia" w:ascii="宋体" w:hAnsi="宋体" w:cs="宋体"/>
          <w:color w:val="auto"/>
          <w:szCs w:val="21"/>
          <w:highlight w:val="none"/>
        </w:rPr>
        <w:t>4.3.1在本章第2.2.2项规定的磋商截止时间前，供应商可以修改或撤回已递交的</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文件，无须书面形式通知采购人。</w:t>
      </w:r>
    </w:p>
    <w:p w14:paraId="29AA8BBF">
      <w:pPr>
        <w:pStyle w:val="14"/>
        <w:keepNext w:val="0"/>
        <w:keepLines w:val="0"/>
        <w:pageBreakBefore w:val="0"/>
        <w:kinsoku/>
        <w:wordWrap/>
        <w:topLinePunct w:val="0"/>
        <w:bidi w:val="0"/>
        <w:snapToGrid/>
        <w:spacing w:line="440" w:lineRule="exact"/>
        <w:ind w:firstLine="420"/>
        <w:rPr>
          <w:rFonts w:hint="eastAsia" w:hAnsi="宋体" w:cs="宋体"/>
          <w:color w:val="auto"/>
          <w:szCs w:val="21"/>
          <w:highlight w:val="none"/>
        </w:rPr>
      </w:pPr>
      <w:r>
        <w:rPr>
          <w:rFonts w:hint="eastAsia" w:hAnsi="宋体" w:cs="宋体"/>
          <w:color w:val="auto"/>
          <w:szCs w:val="21"/>
          <w:highlight w:val="none"/>
        </w:rPr>
        <w:t>4.3.2修改的</w:t>
      </w:r>
      <w:r>
        <w:rPr>
          <w:rFonts w:hint="eastAsia" w:hAnsi="宋体" w:cs="宋体"/>
          <w:color w:val="auto"/>
          <w:szCs w:val="21"/>
          <w:highlight w:val="none"/>
          <w:lang w:val="en-US" w:eastAsia="zh-CN"/>
        </w:rPr>
        <w:t>响应</w:t>
      </w:r>
      <w:r>
        <w:rPr>
          <w:rFonts w:hint="eastAsia" w:hAnsi="宋体" w:cs="宋体"/>
          <w:color w:val="auto"/>
          <w:szCs w:val="21"/>
          <w:highlight w:val="none"/>
        </w:rPr>
        <w:t>文件应按照本章第3.6条、第4条规定进行编制、密封、标记和递交。</w:t>
      </w:r>
    </w:p>
    <w:p w14:paraId="279F4682">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16" w:name="_Toc262675337"/>
      <w:bookmarkStart w:id="117" w:name="_Toc382901571"/>
      <w:bookmarkStart w:id="118" w:name="_Toc247277957"/>
      <w:bookmarkStart w:id="119" w:name="_Toc491246662"/>
      <w:bookmarkStart w:id="120" w:name="_Toc209498833"/>
      <w:bookmarkStart w:id="121" w:name="_Toc260172670"/>
      <w:bookmarkStart w:id="122" w:name="_Toc199321920"/>
      <w:r>
        <w:rPr>
          <w:rFonts w:hint="eastAsia" w:ascii="宋体" w:hAnsi="宋体" w:cs="宋体"/>
          <w:b/>
          <w:color w:val="auto"/>
          <w:kern w:val="0"/>
          <w:szCs w:val="21"/>
          <w:highlight w:val="none"/>
        </w:rPr>
        <w:t>5</w:t>
      </w:r>
      <w:bookmarkEnd w:id="116"/>
      <w:bookmarkEnd w:id="117"/>
      <w:bookmarkEnd w:id="118"/>
      <w:bookmarkEnd w:id="119"/>
      <w:bookmarkEnd w:id="120"/>
      <w:bookmarkEnd w:id="121"/>
      <w:bookmarkEnd w:id="122"/>
      <w:r>
        <w:rPr>
          <w:rFonts w:hint="eastAsia" w:ascii="宋体" w:hAnsi="宋体" w:cs="宋体"/>
          <w:b/>
          <w:color w:val="auto"/>
          <w:kern w:val="0"/>
          <w:szCs w:val="21"/>
          <w:highlight w:val="none"/>
        </w:rPr>
        <w:t>. 磋商</w:t>
      </w:r>
    </w:p>
    <w:p w14:paraId="6DC2D02C">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23" w:name="_Toc209498834"/>
      <w:bookmarkStart w:id="124" w:name="_Toc260172671"/>
      <w:bookmarkStart w:id="125" w:name="_Toc491246663"/>
      <w:bookmarkStart w:id="126" w:name="_Toc381278408"/>
      <w:bookmarkStart w:id="127" w:name="_Toc247277958"/>
      <w:bookmarkStart w:id="128" w:name="_Toc382901572"/>
      <w:bookmarkStart w:id="129" w:name="_Toc262675338"/>
      <w:r>
        <w:rPr>
          <w:rFonts w:hint="eastAsia" w:ascii="宋体" w:hAnsi="宋体" w:cs="宋体"/>
          <w:b/>
          <w:color w:val="auto"/>
          <w:kern w:val="0"/>
          <w:szCs w:val="21"/>
          <w:highlight w:val="none"/>
        </w:rPr>
        <w:t>5.1 磋商时间和地点</w:t>
      </w:r>
      <w:bookmarkEnd w:id="123"/>
      <w:bookmarkEnd w:id="124"/>
      <w:bookmarkEnd w:id="125"/>
      <w:bookmarkEnd w:id="126"/>
      <w:bookmarkEnd w:id="127"/>
      <w:bookmarkEnd w:id="128"/>
      <w:bookmarkEnd w:id="129"/>
    </w:p>
    <w:p w14:paraId="794F53FD">
      <w:pPr>
        <w:keepNext w:val="0"/>
        <w:keepLines w:val="0"/>
        <w:pageBreakBefore w:val="0"/>
        <w:kinsoku/>
        <w:wordWrap/>
        <w:topLinePunct w:val="0"/>
        <w:autoSpaceDE w:val="0"/>
        <w:autoSpaceDN w:val="0"/>
        <w:bidi w:val="0"/>
        <w:adjustRightInd w:val="0"/>
        <w:snapToGrid/>
        <w:spacing w:line="440" w:lineRule="exact"/>
        <w:ind w:firstLine="420"/>
        <w:jc w:val="left"/>
        <w:rPr>
          <w:rFonts w:ascii="宋体" w:hAnsi="宋体" w:cs="宋体"/>
          <w:color w:val="auto"/>
          <w:kern w:val="0"/>
          <w:szCs w:val="21"/>
          <w:highlight w:val="none"/>
        </w:rPr>
      </w:pPr>
      <w:bookmarkStart w:id="130" w:name="_Toc209498835"/>
      <w:bookmarkStart w:id="131" w:name="_Toc262675339"/>
      <w:bookmarkStart w:id="132" w:name="_Toc247277959"/>
      <w:bookmarkStart w:id="133" w:name="_Toc382901573"/>
      <w:bookmarkStart w:id="134" w:name="_Toc491246664"/>
      <w:bookmarkStart w:id="135" w:name="_Toc260172672"/>
      <w:bookmarkStart w:id="136" w:name="_Toc381278409"/>
      <w:r>
        <w:rPr>
          <w:rFonts w:hint="eastAsia" w:ascii="宋体" w:hAnsi="宋体" w:cs="宋体"/>
          <w:color w:val="auto"/>
          <w:kern w:val="0"/>
          <w:szCs w:val="21"/>
          <w:highlight w:val="none"/>
        </w:rPr>
        <w:t>采购人在供应商须知前附表规定的磋商时间及地点</w:t>
      </w:r>
      <w:r>
        <w:rPr>
          <w:rFonts w:hint="eastAsia" w:ascii="宋体" w:hAnsi="宋体" w:cs="宋体"/>
          <w:color w:val="auto"/>
          <w:kern w:val="0"/>
          <w:szCs w:val="21"/>
          <w:highlight w:val="none"/>
          <w:lang w:val="en-US" w:eastAsia="zh-CN"/>
        </w:rPr>
        <w:t>进行</w:t>
      </w:r>
      <w:r>
        <w:rPr>
          <w:rFonts w:hint="eastAsia" w:ascii="宋体" w:hAnsi="宋体" w:cs="宋体"/>
          <w:color w:val="auto"/>
          <w:kern w:val="0"/>
          <w:szCs w:val="21"/>
          <w:highlight w:val="none"/>
        </w:rPr>
        <w:t>磋商，并邀请所有供应商的法定代表人或其委托代理人准时参加。供应商的法定代表人或其委托代理人未参加磋商会的，采购人可将其</w:t>
      </w:r>
      <w:r>
        <w:rPr>
          <w:rFonts w:hint="eastAsia" w:ascii="宋体" w:hAnsi="宋体" w:cs="宋体"/>
          <w:color w:val="auto"/>
          <w:kern w:val="0"/>
          <w:szCs w:val="21"/>
          <w:highlight w:val="none"/>
          <w:lang w:val="en-US" w:eastAsia="zh-CN"/>
        </w:rPr>
        <w:t>响应</w:t>
      </w:r>
      <w:r>
        <w:rPr>
          <w:rFonts w:hint="eastAsia" w:ascii="宋体" w:hAnsi="宋体" w:cs="宋体"/>
          <w:color w:val="auto"/>
          <w:kern w:val="0"/>
          <w:szCs w:val="21"/>
          <w:highlight w:val="none"/>
        </w:rPr>
        <w:t>文件按无效标处理。</w:t>
      </w:r>
    </w:p>
    <w:p w14:paraId="22FA0BD3">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5.2 磋商程序</w:t>
      </w:r>
      <w:bookmarkEnd w:id="130"/>
      <w:bookmarkEnd w:id="131"/>
      <w:bookmarkEnd w:id="132"/>
      <w:bookmarkEnd w:id="133"/>
      <w:bookmarkEnd w:id="134"/>
      <w:bookmarkEnd w:id="135"/>
      <w:bookmarkEnd w:id="136"/>
    </w:p>
    <w:p w14:paraId="7F73A85F">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color w:val="auto"/>
          <w:kern w:val="0"/>
          <w:szCs w:val="21"/>
          <w:highlight w:val="none"/>
        </w:rPr>
      </w:pPr>
      <w:r>
        <w:rPr>
          <w:rFonts w:hint="eastAsia" w:ascii="宋体" w:hAnsi="宋体" w:cs="宋体"/>
          <w:color w:val="auto"/>
          <w:kern w:val="0"/>
          <w:szCs w:val="21"/>
          <w:highlight w:val="none"/>
        </w:rPr>
        <w:t>5.2.1磋商小组成员按照客观、公正、审慎的原则，根据磋商文件规定的评审程序、评审方法和评审标准进行独立评审。未实质性响应磋商文件的响应文件按无效响应处理，磋商小组将告知提交响应文件的供应商。</w:t>
      </w:r>
    </w:p>
    <w:p w14:paraId="65BEB5B5">
      <w:pPr>
        <w:pStyle w:val="9"/>
        <w:keepNext w:val="0"/>
        <w:keepLines w:val="0"/>
        <w:pageBreakBefore w:val="0"/>
        <w:kinsoku/>
        <w:wordWrap/>
        <w:topLinePunct w:val="0"/>
        <w:bidi w:val="0"/>
        <w:snapToGrid/>
        <w:spacing w:before="38" w:line="440" w:lineRule="exact"/>
        <w:ind w:right="228" w:firstLine="462" w:firstLineChars="220"/>
        <w:rPr>
          <w:rFonts w:ascii="宋体" w:hAnsi="宋体" w:cs="宋体"/>
          <w:color w:val="auto"/>
          <w:sz w:val="21"/>
          <w:szCs w:val="21"/>
          <w:highlight w:val="none"/>
        </w:rPr>
      </w:pPr>
      <w:r>
        <w:rPr>
          <w:rFonts w:hint="eastAsia" w:ascii="宋体" w:hAnsi="宋体" w:cs="宋体"/>
          <w:color w:val="auto"/>
          <w:sz w:val="21"/>
          <w:szCs w:val="21"/>
          <w:highlight w:val="none"/>
        </w:rPr>
        <w:t>5.2.2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C24766A">
      <w:pPr>
        <w:pStyle w:val="9"/>
        <w:keepNext w:val="0"/>
        <w:keepLines w:val="0"/>
        <w:pageBreakBefore w:val="0"/>
        <w:kinsoku/>
        <w:wordWrap/>
        <w:topLinePunct w:val="0"/>
        <w:bidi w:val="0"/>
        <w:snapToGrid/>
        <w:spacing w:before="38" w:line="440" w:lineRule="exact"/>
        <w:ind w:right="93" w:firstLine="424" w:firstLineChars="202"/>
        <w:rPr>
          <w:rFonts w:ascii="宋体" w:hAnsi="宋体" w:cs="宋体"/>
          <w:color w:val="auto"/>
          <w:sz w:val="21"/>
          <w:szCs w:val="21"/>
          <w:highlight w:val="none"/>
        </w:rPr>
      </w:pPr>
      <w:r>
        <w:rPr>
          <w:rFonts w:hint="eastAsia" w:ascii="宋体" w:hAnsi="宋体" w:cs="宋体"/>
          <w:color w:val="auto"/>
          <w:sz w:val="21"/>
          <w:szCs w:val="21"/>
          <w:highlight w:val="none"/>
        </w:rPr>
        <w:t>5.2.3供应商的澄清、说明或者更正应当由法定代表人或其授权代表签字或者加盖公章。 由授权代表签字的，应当附法定代表人授权书。</w:t>
      </w:r>
    </w:p>
    <w:p w14:paraId="461341C9">
      <w:pPr>
        <w:pStyle w:val="53"/>
        <w:keepNext w:val="0"/>
        <w:keepLines w:val="0"/>
        <w:pageBreakBefore w:val="0"/>
        <w:kinsoku/>
        <w:wordWrap/>
        <w:topLinePunct w:val="0"/>
        <w:bidi w:val="0"/>
        <w:snapToGrid/>
        <w:spacing w:before="39" w:line="440" w:lineRule="exact"/>
        <w:ind w:left="0" w:right="236" w:firstLine="482"/>
        <w:jc w:val="both"/>
        <w:rPr>
          <w:rFonts w:cs="宋体"/>
          <w:b w:val="0"/>
          <w:bCs w:val="0"/>
          <w:color w:val="auto"/>
          <w:kern w:val="2"/>
          <w:sz w:val="21"/>
          <w:szCs w:val="21"/>
          <w:highlight w:val="none"/>
          <w:lang w:eastAsia="zh-CN"/>
        </w:rPr>
      </w:pPr>
      <w:r>
        <w:rPr>
          <w:rFonts w:hint="eastAsia" w:cs="宋体"/>
          <w:b w:val="0"/>
          <w:bCs w:val="0"/>
          <w:color w:val="auto"/>
          <w:kern w:val="2"/>
          <w:sz w:val="21"/>
          <w:szCs w:val="21"/>
          <w:highlight w:val="none"/>
          <w:lang w:eastAsia="zh-CN"/>
        </w:rPr>
        <w:t>5.2.4 磋商小组所有成员集中与单一供应商分别进行磋商，并给予所有参加磋商的供应商平等的磋商机会。</w:t>
      </w:r>
    </w:p>
    <w:p w14:paraId="0A266B6A">
      <w:pPr>
        <w:pStyle w:val="9"/>
        <w:keepNext w:val="0"/>
        <w:keepLines w:val="0"/>
        <w:pageBreakBefore w:val="0"/>
        <w:kinsoku/>
        <w:wordWrap/>
        <w:topLinePunct w:val="0"/>
        <w:bidi w:val="0"/>
        <w:snapToGrid/>
        <w:spacing w:before="38" w:line="440" w:lineRule="exact"/>
        <w:ind w:right="228" w:firstLine="426"/>
        <w:rPr>
          <w:rFonts w:ascii="宋体" w:hAnsi="宋体" w:cs="宋体"/>
          <w:color w:val="auto"/>
          <w:sz w:val="21"/>
          <w:szCs w:val="21"/>
          <w:highlight w:val="none"/>
        </w:rPr>
      </w:pPr>
      <w:r>
        <w:rPr>
          <w:rFonts w:hint="eastAsia" w:ascii="宋体" w:hAnsi="宋体" w:cs="宋体"/>
          <w:color w:val="auto"/>
          <w:sz w:val="21"/>
          <w:szCs w:val="21"/>
          <w:highlight w:val="none"/>
        </w:rPr>
        <w:t>5.2.5 在磋商过程中，磋商小组可以根据磋商文件和磋商情况实质性变动采购需求中的技术、服务要求以及合同草案条款，但不得变动磋商文件中的其他内容。实质性变动的内容，须经采购人代表确认。</w:t>
      </w:r>
    </w:p>
    <w:p w14:paraId="563D1FA9">
      <w:pPr>
        <w:pStyle w:val="9"/>
        <w:keepNext w:val="0"/>
        <w:keepLines w:val="0"/>
        <w:pageBreakBefore w:val="0"/>
        <w:kinsoku/>
        <w:wordWrap/>
        <w:topLinePunct w:val="0"/>
        <w:bidi w:val="0"/>
        <w:snapToGrid/>
        <w:spacing w:before="38" w:line="440" w:lineRule="exact"/>
        <w:ind w:right="231" w:firstLine="426"/>
        <w:rPr>
          <w:rFonts w:ascii="宋体" w:hAnsi="宋体" w:cs="宋体"/>
          <w:color w:val="auto"/>
          <w:sz w:val="21"/>
          <w:szCs w:val="21"/>
          <w:highlight w:val="none"/>
        </w:rPr>
      </w:pPr>
      <w:r>
        <w:rPr>
          <w:rFonts w:hint="eastAsia" w:ascii="宋体" w:hAnsi="宋体" w:cs="宋体"/>
          <w:color w:val="auto"/>
          <w:sz w:val="21"/>
          <w:szCs w:val="21"/>
          <w:highlight w:val="none"/>
        </w:rPr>
        <w:t>5.2.6对磋商文件作出的实质性变动是磋商文件的有效组成部分，磋商小组应当及时以书面形式同时通知所有参加磋商的供应商。</w:t>
      </w:r>
    </w:p>
    <w:p w14:paraId="155AE658">
      <w:pPr>
        <w:pStyle w:val="9"/>
        <w:keepNext w:val="0"/>
        <w:keepLines w:val="0"/>
        <w:pageBreakBefore w:val="0"/>
        <w:kinsoku/>
        <w:wordWrap/>
        <w:topLinePunct w:val="0"/>
        <w:bidi w:val="0"/>
        <w:snapToGrid/>
        <w:spacing w:before="38" w:line="440" w:lineRule="exact"/>
        <w:ind w:right="228" w:firstLine="567"/>
        <w:rPr>
          <w:rFonts w:ascii="宋体" w:hAnsi="宋体" w:cs="宋体"/>
          <w:color w:val="auto"/>
          <w:sz w:val="21"/>
          <w:szCs w:val="21"/>
          <w:highlight w:val="none"/>
        </w:rPr>
      </w:pPr>
      <w:r>
        <w:rPr>
          <w:rFonts w:hint="eastAsia" w:ascii="宋体" w:hAnsi="宋体" w:cs="宋体"/>
          <w:color w:val="auto"/>
          <w:sz w:val="21"/>
          <w:szCs w:val="21"/>
          <w:highlight w:val="none"/>
        </w:rPr>
        <w:t>5.2.7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7E4EAA71">
      <w:pPr>
        <w:pStyle w:val="9"/>
        <w:keepNext w:val="0"/>
        <w:keepLines w:val="0"/>
        <w:pageBreakBefore w:val="0"/>
        <w:kinsoku/>
        <w:wordWrap/>
        <w:topLinePunct w:val="0"/>
        <w:bidi w:val="0"/>
        <w:snapToGrid/>
        <w:spacing w:before="76" w:line="440" w:lineRule="exact"/>
        <w:ind w:left="105" w:leftChars="50" w:firstLine="420" w:firstLineChars="200"/>
        <w:rPr>
          <w:rFonts w:ascii="宋体" w:hAnsi="宋体" w:cs="宋体"/>
          <w:color w:val="auto"/>
          <w:sz w:val="21"/>
          <w:szCs w:val="21"/>
          <w:highlight w:val="none"/>
        </w:rPr>
      </w:pPr>
      <w:r>
        <w:rPr>
          <w:rFonts w:hint="eastAsia" w:ascii="宋体" w:hAnsi="宋体" w:cs="宋体"/>
          <w:color w:val="auto"/>
          <w:sz w:val="21"/>
          <w:szCs w:val="21"/>
          <w:highlight w:val="none"/>
        </w:rPr>
        <w:t>5.2.8磋商文件能够详细列明采购标的的技术、服务要求的，磋商结束后，磋商小组应当要求所有实质性响应的供应商在规定时间内提交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的供应商不得少于3家。</w:t>
      </w:r>
      <w:r>
        <w:rPr>
          <w:rFonts w:hint="eastAsia" w:ascii="宋体" w:hAnsi="宋体" w:cs="宋体"/>
          <w:color w:val="auto"/>
          <w:sz w:val="21"/>
          <w:szCs w:val="21"/>
          <w:highlight w:val="none"/>
          <w:lang w:val="en-US" w:eastAsia="zh-CN"/>
        </w:rPr>
        <w:t>符合《政府采购竞争性磋商采购方式管理暂行办法》第三条第四项情形的，提交最后磋商报价的供应商可以为2家。</w:t>
      </w:r>
    </w:p>
    <w:p w14:paraId="35E473D2">
      <w:pPr>
        <w:pStyle w:val="9"/>
        <w:keepNext w:val="0"/>
        <w:keepLines w:val="0"/>
        <w:pageBreakBefore w:val="0"/>
        <w:kinsoku/>
        <w:wordWrap/>
        <w:topLinePunct w:val="0"/>
        <w:bidi w:val="0"/>
        <w:snapToGrid/>
        <w:spacing w:before="38" w:line="440" w:lineRule="exact"/>
        <w:ind w:right="103" w:firstLine="463"/>
        <w:rPr>
          <w:rFonts w:ascii="宋体" w:hAnsi="宋体" w:cs="宋体"/>
          <w:color w:val="auto"/>
          <w:sz w:val="21"/>
          <w:szCs w:val="21"/>
          <w:highlight w:val="none"/>
        </w:rPr>
      </w:pPr>
      <w:r>
        <w:rPr>
          <w:rFonts w:hint="eastAsia" w:ascii="宋体" w:hAnsi="宋体" w:cs="宋体"/>
          <w:color w:val="auto"/>
          <w:sz w:val="21"/>
          <w:szCs w:val="21"/>
          <w:highlight w:val="none"/>
        </w:rPr>
        <w:t>5.2.9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w:t>
      </w:r>
    </w:p>
    <w:p w14:paraId="2EAACC56">
      <w:pPr>
        <w:pStyle w:val="9"/>
        <w:keepNext w:val="0"/>
        <w:keepLines w:val="0"/>
        <w:pageBreakBefore w:val="0"/>
        <w:kinsoku/>
        <w:wordWrap/>
        <w:topLinePunct w:val="0"/>
        <w:bidi w:val="0"/>
        <w:snapToGrid/>
        <w:spacing w:before="38" w:line="440" w:lineRule="exact"/>
        <w:ind w:right="103" w:firstLine="463"/>
        <w:rPr>
          <w:rFonts w:ascii="宋体" w:hAnsi="宋体" w:cs="宋体"/>
          <w:color w:val="auto"/>
          <w:sz w:val="21"/>
          <w:szCs w:val="21"/>
          <w:highlight w:val="none"/>
        </w:rPr>
      </w:pPr>
      <w:r>
        <w:rPr>
          <w:rFonts w:hint="eastAsia" w:ascii="宋体" w:hAnsi="宋体" w:cs="宋体"/>
          <w:color w:val="auto"/>
          <w:sz w:val="21"/>
          <w:szCs w:val="21"/>
          <w:highlight w:val="none"/>
        </w:rPr>
        <w:t>5.2.10</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是供应商响应文件的有效组成部分。若采购项目为市场竞争不充分的科研项目，以及需要扶持的科技成果转化项目，或采购项目为政府购买服务项目，提交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的供应商可以为2家。</w:t>
      </w:r>
    </w:p>
    <w:p w14:paraId="73EAC49F">
      <w:pPr>
        <w:pStyle w:val="9"/>
        <w:keepNext w:val="0"/>
        <w:keepLines w:val="0"/>
        <w:pageBreakBefore w:val="0"/>
        <w:kinsoku/>
        <w:wordWrap/>
        <w:topLinePunct w:val="0"/>
        <w:bidi w:val="0"/>
        <w:snapToGrid/>
        <w:spacing w:before="38" w:line="440" w:lineRule="exact"/>
        <w:ind w:firstLine="360"/>
        <w:rPr>
          <w:rFonts w:ascii="宋体" w:hAnsi="宋体" w:cs="宋体"/>
          <w:color w:val="auto"/>
          <w:sz w:val="21"/>
          <w:szCs w:val="21"/>
          <w:highlight w:val="none"/>
        </w:rPr>
      </w:pPr>
      <w:r>
        <w:rPr>
          <w:rFonts w:hint="eastAsia" w:ascii="宋体" w:hAnsi="宋体" w:cs="宋体"/>
          <w:color w:val="auto"/>
          <w:sz w:val="21"/>
          <w:szCs w:val="21"/>
          <w:highlight w:val="none"/>
        </w:rPr>
        <w:t>5.2.11 经磋商确定最终采购需求和提交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的供应商后，由磋商小组按照《</w:t>
      </w:r>
      <w:r>
        <w:rPr>
          <w:rFonts w:hint="eastAsia" w:ascii="宋体" w:hAnsi="宋体" w:cs="宋体"/>
          <w:color w:val="auto"/>
          <w:sz w:val="21"/>
          <w:szCs w:val="21"/>
          <w:highlight w:val="none"/>
          <w:lang w:eastAsia="zh-CN"/>
        </w:rPr>
        <w:t>评分标准</w:t>
      </w:r>
      <w:r>
        <w:rPr>
          <w:rFonts w:hint="eastAsia" w:ascii="宋体" w:hAnsi="宋体" w:cs="宋体"/>
          <w:color w:val="auto"/>
          <w:sz w:val="21"/>
          <w:szCs w:val="21"/>
          <w:highlight w:val="none"/>
        </w:rPr>
        <w:t>》对提交</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的供应商的响应文件和</w:t>
      </w:r>
      <w:r>
        <w:rPr>
          <w:rFonts w:hint="eastAsia" w:ascii="宋体" w:hAnsi="宋体" w:cs="宋体"/>
          <w:color w:val="auto"/>
          <w:sz w:val="21"/>
          <w:szCs w:val="21"/>
          <w:highlight w:val="none"/>
          <w:lang w:val="zh-CN" w:eastAsia="zh-CN"/>
        </w:rPr>
        <w:t>最后磋商报价</w:t>
      </w:r>
      <w:r>
        <w:rPr>
          <w:rFonts w:hint="eastAsia" w:ascii="宋体" w:hAnsi="宋体" w:cs="宋体"/>
          <w:color w:val="auto"/>
          <w:sz w:val="21"/>
          <w:szCs w:val="21"/>
          <w:highlight w:val="none"/>
        </w:rPr>
        <w:t>进行综合评分。</w:t>
      </w:r>
    </w:p>
    <w:p w14:paraId="733628E9">
      <w:pPr>
        <w:keepNext w:val="0"/>
        <w:keepLines w:val="0"/>
        <w:pageBreakBefore w:val="0"/>
        <w:kinsoku/>
        <w:wordWrap/>
        <w:topLinePunct w:val="0"/>
        <w:bidi w:val="0"/>
        <w:snapToGrid/>
        <w:spacing w:line="440" w:lineRule="exact"/>
        <w:ind w:firstLine="315" w:firstLineChars="150"/>
        <w:rPr>
          <w:rFonts w:ascii="宋体" w:hAnsi="宋体" w:cs="宋体"/>
          <w:color w:val="auto"/>
          <w:szCs w:val="21"/>
          <w:highlight w:val="none"/>
        </w:rPr>
      </w:pPr>
      <w:r>
        <w:rPr>
          <w:rFonts w:hint="eastAsia" w:ascii="宋体" w:hAnsi="宋体" w:cs="宋体"/>
          <w:color w:val="auto"/>
          <w:szCs w:val="21"/>
          <w:highlight w:val="none"/>
        </w:rPr>
        <w:t>5.2.12 所有供应商报价虚高、远远高于磋商小组集体商定的合理价格的，经磋商小组集体商定，可重新进行磋商。</w:t>
      </w:r>
    </w:p>
    <w:p w14:paraId="3635A60E">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37" w:name="_Toc262675340"/>
      <w:bookmarkStart w:id="138" w:name="_Toc209498836"/>
      <w:bookmarkStart w:id="139" w:name="_Toc199321921"/>
      <w:bookmarkStart w:id="140" w:name="_Toc382901574"/>
      <w:bookmarkStart w:id="141" w:name="_Toc260172673"/>
      <w:bookmarkStart w:id="142" w:name="_Toc491246665"/>
      <w:bookmarkStart w:id="143" w:name="_Toc247277960"/>
      <w:r>
        <w:rPr>
          <w:rFonts w:hint="eastAsia" w:ascii="宋体" w:hAnsi="宋体" w:cs="宋体"/>
          <w:b/>
          <w:color w:val="auto"/>
          <w:kern w:val="0"/>
          <w:szCs w:val="21"/>
          <w:highlight w:val="none"/>
        </w:rPr>
        <w:t>6</w:t>
      </w:r>
      <w:bookmarkEnd w:id="137"/>
      <w:bookmarkEnd w:id="138"/>
      <w:bookmarkEnd w:id="139"/>
      <w:bookmarkEnd w:id="140"/>
      <w:bookmarkEnd w:id="141"/>
      <w:bookmarkEnd w:id="142"/>
      <w:bookmarkEnd w:id="143"/>
      <w:r>
        <w:rPr>
          <w:rFonts w:hint="eastAsia" w:ascii="宋体" w:hAnsi="宋体" w:cs="宋体"/>
          <w:b/>
          <w:color w:val="auto"/>
          <w:kern w:val="0"/>
          <w:szCs w:val="21"/>
          <w:highlight w:val="none"/>
        </w:rPr>
        <w:t>. 磋商</w:t>
      </w:r>
      <w:r>
        <w:rPr>
          <w:rFonts w:hint="eastAsia" w:ascii="宋体" w:hAnsi="宋体" w:cs="宋体"/>
          <w:b/>
          <w:color w:val="auto"/>
          <w:kern w:val="0"/>
          <w:szCs w:val="21"/>
          <w:highlight w:val="none"/>
          <w:lang w:val="en-US" w:eastAsia="zh-CN"/>
        </w:rPr>
        <w:t>小组与评审</w:t>
      </w:r>
      <w:r>
        <w:rPr>
          <w:rFonts w:hint="eastAsia" w:ascii="宋体" w:hAnsi="宋体" w:cs="宋体"/>
          <w:b/>
          <w:color w:val="auto"/>
          <w:kern w:val="0"/>
          <w:szCs w:val="21"/>
          <w:highlight w:val="none"/>
        </w:rPr>
        <w:t xml:space="preserve">  </w:t>
      </w:r>
    </w:p>
    <w:p w14:paraId="2B68F377">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44" w:name="_Toc491246666"/>
      <w:bookmarkStart w:id="145" w:name="_Toc262675341"/>
      <w:bookmarkStart w:id="146" w:name="_Toc199321922"/>
      <w:bookmarkStart w:id="147" w:name="_Toc260172674"/>
      <w:bookmarkStart w:id="148" w:name="_Toc247277961"/>
      <w:bookmarkStart w:id="149" w:name="_Toc209498837"/>
      <w:bookmarkStart w:id="150" w:name="_Toc382901575"/>
      <w:bookmarkStart w:id="151" w:name="_Toc381278411"/>
      <w:r>
        <w:rPr>
          <w:rFonts w:hint="eastAsia" w:ascii="宋体" w:hAnsi="宋体" w:cs="宋体"/>
          <w:b/>
          <w:color w:val="auto"/>
          <w:kern w:val="0"/>
          <w:szCs w:val="21"/>
          <w:highlight w:val="none"/>
        </w:rPr>
        <w:t xml:space="preserve">6.1 </w:t>
      </w:r>
      <w:bookmarkEnd w:id="144"/>
      <w:bookmarkEnd w:id="145"/>
      <w:bookmarkEnd w:id="146"/>
      <w:bookmarkEnd w:id="147"/>
      <w:bookmarkEnd w:id="148"/>
      <w:bookmarkEnd w:id="149"/>
      <w:r>
        <w:rPr>
          <w:rFonts w:hint="eastAsia" w:ascii="宋体" w:hAnsi="宋体" w:cs="宋体"/>
          <w:b/>
          <w:color w:val="auto"/>
          <w:kern w:val="0"/>
          <w:szCs w:val="21"/>
          <w:highlight w:val="none"/>
        </w:rPr>
        <w:t>磋商小组</w:t>
      </w:r>
      <w:bookmarkEnd w:id="150"/>
      <w:bookmarkEnd w:id="151"/>
    </w:p>
    <w:p w14:paraId="1891F39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6.1.1 磋商由采购人依法组建的磋商小组负责。磋商小组由采购人或其委托的采购人熟悉相关业务的代表，以及有关技术、经济等方面的专家组成。磋商小组成员人数以及技术、经济等方面专家的确定方式见供应商须知前附表。</w:t>
      </w:r>
    </w:p>
    <w:p w14:paraId="24BE216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6.1.2 磋商小组成员有下列情形之一的，应当回避</w:t>
      </w:r>
      <w:r>
        <w:rPr>
          <w:rFonts w:hint="eastAsia" w:ascii="宋体" w:hAnsi="宋体" w:cs="宋体"/>
          <w:color w:val="auto"/>
          <w:kern w:val="0"/>
          <w:szCs w:val="21"/>
          <w:highlight w:val="none"/>
          <w:lang w:eastAsia="zh-CN"/>
        </w:rPr>
        <w:t>：</w:t>
      </w:r>
    </w:p>
    <w:p w14:paraId="467F559E">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cs="宋体"/>
          <w:color w:val="auto"/>
          <w:kern w:val="0"/>
          <w:szCs w:val="21"/>
          <w:highlight w:val="none"/>
        </w:rPr>
        <w:t>(1) 采购人或供应商的主要负责人的近亲属；</w:t>
      </w:r>
    </w:p>
    <w:p w14:paraId="7CBEB460">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cs="宋体"/>
          <w:color w:val="auto"/>
          <w:kern w:val="0"/>
          <w:szCs w:val="21"/>
          <w:highlight w:val="none"/>
        </w:rPr>
        <w:t>(2) 项目主管部门或者行政监督部门的人员；</w:t>
      </w:r>
    </w:p>
    <w:p w14:paraId="666D0F06">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cs="宋体"/>
          <w:color w:val="auto"/>
          <w:kern w:val="0"/>
          <w:szCs w:val="21"/>
          <w:highlight w:val="none"/>
        </w:rPr>
        <w:t>(3) 与供应商有经济利益关系，可能影响对磋商公正评审的；</w:t>
      </w:r>
    </w:p>
    <w:p w14:paraId="7AB1F5D6">
      <w:pPr>
        <w:keepNext w:val="0"/>
        <w:keepLines w:val="0"/>
        <w:pageBreakBefore w:val="0"/>
        <w:kinsoku/>
        <w:wordWrap/>
        <w:topLinePunct w:val="0"/>
        <w:autoSpaceDE w:val="0"/>
        <w:autoSpaceDN w:val="0"/>
        <w:bidi w:val="0"/>
        <w:adjustRightInd w:val="0"/>
        <w:snapToGrid/>
        <w:spacing w:line="440" w:lineRule="exact"/>
        <w:ind w:left="420"/>
        <w:jc w:val="left"/>
        <w:rPr>
          <w:rFonts w:ascii="宋体" w:hAnsi="宋体" w:cs="宋体"/>
          <w:color w:val="auto"/>
          <w:kern w:val="0"/>
          <w:szCs w:val="21"/>
          <w:highlight w:val="none"/>
        </w:rPr>
      </w:pPr>
      <w:r>
        <w:rPr>
          <w:rFonts w:hint="eastAsia" w:ascii="宋体" w:hAnsi="宋体" w:cs="宋体"/>
          <w:color w:val="auto"/>
          <w:kern w:val="0"/>
          <w:szCs w:val="21"/>
          <w:highlight w:val="none"/>
        </w:rPr>
        <w:t>(4) 曾因在采购、招标、评标及其他与政府采购有关活动中从事违法行为而受过行政处罚或刑事处罚的。</w:t>
      </w:r>
    </w:p>
    <w:p w14:paraId="09B537AD">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52" w:name="_Toc491246667"/>
      <w:bookmarkStart w:id="153" w:name="_Toc247277962"/>
      <w:bookmarkStart w:id="154" w:name="_Toc199321923"/>
      <w:bookmarkStart w:id="155" w:name="_Toc262675342"/>
      <w:bookmarkStart w:id="156" w:name="_Toc260172675"/>
      <w:bookmarkStart w:id="157" w:name="_Toc209498838"/>
      <w:bookmarkStart w:id="158" w:name="_Toc381278412"/>
      <w:bookmarkStart w:id="159" w:name="_Toc382901576"/>
      <w:r>
        <w:rPr>
          <w:rFonts w:hint="eastAsia" w:ascii="宋体" w:hAnsi="宋体" w:cs="宋体"/>
          <w:b/>
          <w:color w:val="auto"/>
          <w:kern w:val="0"/>
          <w:szCs w:val="21"/>
          <w:highlight w:val="none"/>
        </w:rPr>
        <w:t>6.2 评标原则</w:t>
      </w:r>
      <w:bookmarkEnd w:id="152"/>
      <w:bookmarkEnd w:id="153"/>
      <w:bookmarkEnd w:id="154"/>
      <w:bookmarkEnd w:id="155"/>
      <w:bookmarkEnd w:id="156"/>
      <w:bookmarkEnd w:id="157"/>
      <w:r>
        <w:rPr>
          <w:rFonts w:hint="eastAsia" w:ascii="宋体" w:hAnsi="宋体" w:cs="宋体"/>
          <w:b/>
          <w:color w:val="auto"/>
          <w:kern w:val="0"/>
          <w:szCs w:val="21"/>
          <w:highlight w:val="none"/>
        </w:rPr>
        <w:t>：磋商活动遵循公平、公正、科学和择优的原则。</w:t>
      </w:r>
      <w:bookmarkEnd w:id="158"/>
      <w:bookmarkEnd w:id="159"/>
    </w:p>
    <w:p w14:paraId="5C61C58B">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bookmarkStart w:id="160" w:name="_Toc209498839"/>
      <w:bookmarkStart w:id="161" w:name="_Toc382901577"/>
      <w:bookmarkStart w:id="162" w:name="_Toc381278413"/>
      <w:bookmarkStart w:id="163" w:name="_Toc491246668"/>
      <w:bookmarkStart w:id="164" w:name="_Toc260172676"/>
      <w:bookmarkStart w:id="165" w:name="_Toc199321924"/>
      <w:bookmarkStart w:id="166" w:name="_Toc262675343"/>
      <w:bookmarkStart w:id="167" w:name="_Toc247277963"/>
      <w:r>
        <w:rPr>
          <w:rFonts w:hint="eastAsia" w:ascii="宋体" w:hAnsi="宋体" w:cs="宋体"/>
          <w:b/>
          <w:color w:val="auto"/>
          <w:kern w:val="0"/>
          <w:szCs w:val="21"/>
          <w:highlight w:val="none"/>
        </w:rPr>
        <w:t xml:space="preserve">6.3 </w:t>
      </w:r>
      <w:bookmarkEnd w:id="160"/>
      <w:bookmarkEnd w:id="161"/>
      <w:bookmarkEnd w:id="162"/>
      <w:bookmarkEnd w:id="163"/>
      <w:bookmarkEnd w:id="164"/>
      <w:bookmarkEnd w:id="165"/>
      <w:bookmarkEnd w:id="166"/>
      <w:bookmarkEnd w:id="167"/>
      <w:r>
        <w:rPr>
          <w:rFonts w:hint="eastAsia" w:ascii="宋体" w:hAnsi="宋体" w:cs="宋体"/>
          <w:b/>
          <w:color w:val="auto"/>
          <w:kern w:val="0"/>
          <w:szCs w:val="21"/>
          <w:highlight w:val="none"/>
          <w:lang w:val="en-US" w:eastAsia="zh-CN"/>
        </w:rPr>
        <w:t>评审</w:t>
      </w:r>
    </w:p>
    <w:p w14:paraId="493991CD">
      <w:pPr>
        <w:keepNext w:val="0"/>
        <w:keepLines w:val="0"/>
        <w:pageBreakBefore w:val="0"/>
        <w:kinsoku/>
        <w:wordWrap/>
        <w:topLinePunct w:val="0"/>
        <w:autoSpaceDE w:val="0"/>
        <w:autoSpaceDN w:val="0"/>
        <w:bidi w:val="0"/>
        <w:adjustRightInd w:val="0"/>
        <w:snapToGrid/>
        <w:spacing w:line="440" w:lineRule="exact"/>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磋商小组按照</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评审</w:t>
      </w:r>
      <w:r>
        <w:rPr>
          <w:rFonts w:hint="eastAsia" w:ascii="宋体" w:hAnsi="宋体" w:cs="宋体"/>
          <w:color w:val="auto"/>
          <w:kern w:val="0"/>
          <w:szCs w:val="21"/>
          <w:highlight w:val="none"/>
        </w:rPr>
        <w:t>办法</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规定的方法、评审因素、标准和程序对</w:t>
      </w:r>
      <w:r>
        <w:rPr>
          <w:rFonts w:hint="eastAsia" w:ascii="宋体" w:hAnsi="宋体" w:cs="宋体"/>
          <w:color w:val="auto"/>
          <w:kern w:val="0"/>
          <w:szCs w:val="21"/>
          <w:highlight w:val="none"/>
          <w:lang w:val="en-US" w:eastAsia="zh-CN"/>
        </w:rPr>
        <w:t>响应</w:t>
      </w:r>
      <w:r>
        <w:rPr>
          <w:rFonts w:hint="eastAsia" w:ascii="宋体" w:hAnsi="宋体" w:cs="宋体"/>
          <w:color w:val="auto"/>
          <w:kern w:val="0"/>
          <w:szCs w:val="21"/>
          <w:highlight w:val="none"/>
        </w:rPr>
        <w:t>文件进行评审。</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lang w:val="en-US" w:eastAsia="zh-CN"/>
        </w:rPr>
        <w:t>评审</w:t>
      </w:r>
      <w:r>
        <w:rPr>
          <w:rFonts w:hint="eastAsia" w:ascii="宋体" w:hAnsi="宋体" w:cs="宋体"/>
          <w:color w:val="auto"/>
          <w:kern w:val="0"/>
          <w:szCs w:val="21"/>
          <w:highlight w:val="none"/>
        </w:rPr>
        <w:t>办法</w:t>
      </w:r>
      <w:r>
        <w:rPr>
          <w:rFonts w:hint="eastAsia" w:ascii="宋体" w:hAnsi="宋体" w:cs="宋体"/>
          <w:color w:val="auto"/>
          <w:kern w:val="0"/>
          <w:szCs w:val="21"/>
          <w:highlight w:val="none"/>
          <w:lang w:eastAsia="zh-CN"/>
        </w:rPr>
        <w:t>”</w:t>
      </w:r>
      <w:r>
        <w:rPr>
          <w:rFonts w:hint="eastAsia" w:ascii="宋体" w:hAnsi="宋体" w:cs="宋体"/>
          <w:color w:val="auto"/>
          <w:kern w:val="0"/>
          <w:szCs w:val="21"/>
          <w:highlight w:val="none"/>
        </w:rPr>
        <w:t>没有规定的方法、评审因素和标准，不作为成交依据。</w:t>
      </w:r>
    </w:p>
    <w:p w14:paraId="013911ED">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68" w:name="_Toc209498840"/>
      <w:bookmarkStart w:id="169" w:name="_Toc260172677"/>
      <w:bookmarkStart w:id="170" w:name="_Toc199321925"/>
      <w:bookmarkStart w:id="171" w:name="_Toc262675344"/>
      <w:bookmarkStart w:id="172" w:name="_Toc382901578"/>
      <w:bookmarkStart w:id="173" w:name="_Toc491246669"/>
      <w:bookmarkStart w:id="174" w:name="_Toc247277964"/>
      <w:r>
        <w:rPr>
          <w:rFonts w:hint="eastAsia" w:ascii="宋体" w:hAnsi="宋体" w:cs="宋体"/>
          <w:b/>
          <w:color w:val="auto"/>
          <w:kern w:val="0"/>
          <w:szCs w:val="21"/>
          <w:highlight w:val="none"/>
        </w:rPr>
        <w:t>7. 合同授予</w:t>
      </w:r>
      <w:bookmarkEnd w:id="168"/>
      <w:bookmarkEnd w:id="169"/>
      <w:bookmarkEnd w:id="170"/>
      <w:bookmarkEnd w:id="171"/>
      <w:bookmarkEnd w:id="172"/>
      <w:bookmarkEnd w:id="173"/>
      <w:bookmarkEnd w:id="174"/>
    </w:p>
    <w:p w14:paraId="583F0626">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75" w:name="_Toc260172678"/>
      <w:bookmarkStart w:id="176" w:name="_Toc247277965"/>
      <w:bookmarkStart w:id="177" w:name="_Toc199321926"/>
      <w:bookmarkStart w:id="178" w:name="_Toc209498841"/>
      <w:bookmarkStart w:id="179" w:name="_Toc382901579"/>
      <w:bookmarkStart w:id="180" w:name="_Toc381278415"/>
      <w:bookmarkStart w:id="181" w:name="_Toc491246670"/>
      <w:bookmarkStart w:id="182" w:name="_Toc262675345"/>
      <w:r>
        <w:rPr>
          <w:rFonts w:hint="eastAsia" w:ascii="宋体" w:hAnsi="宋体" w:cs="宋体"/>
          <w:b/>
          <w:color w:val="auto"/>
          <w:kern w:val="0"/>
          <w:szCs w:val="21"/>
          <w:highlight w:val="none"/>
        </w:rPr>
        <w:t>7.1 成交方式</w:t>
      </w:r>
      <w:bookmarkEnd w:id="175"/>
      <w:bookmarkEnd w:id="176"/>
      <w:bookmarkEnd w:id="177"/>
      <w:bookmarkEnd w:id="178"/>
      <w:bookmarkEnd w:id="179"/>
      <w:bookmarkEnd w:id="180"/>
      <w:bookmarkEnd w:id="181"/>
      <w:bookmarkEnd w:id="182"/>
    </w:p>
    <w:p w14:paraId="051C24C1">
      <w:pPr>
        <w:keepNext w:val="0"/>
        <w:keepLines w:val="0"/>
        <w:pageBreakBefore w:val="0"/>
        <w:kinsoku/>
        <w:wordWrap/>
        <w:topLinePunct w:val="0"/>
        <w:autoSpaceDE w:val="0"/>
        <w:autoSpaceDN w:val="0"/>
        <w:bidi w:val="0"/>
        <w:adjustRightInd w:val="0"/>
        <w:snapToGrid/>
        <w:spacing w:line="440" w:lineRule="exact"/>
        <w:ind w:firstLine="315" w:firstLineChars="150"/>
        <w:jc w:val="left"/>
        <w:rPr>
          <w:rFonts w:ascii="宋体" w:hAnsi="宋体" w:cs="宋体"/>
          <w:color w:val="auto"/>
          <w:kern w:val="0"/>
          <w:szCs w:val="21"/>
          <w:highlight w:val="none"/>
        </w:rPr>
      </w:pPr>
      <w:r>
        <w:rPr>
          <w:rFonts w:hint="eastAsia" w:ascii="宋体" w:hAnsi="宋体" w:cs="宋体"/>
          <w:color w:val="auto"/>
          <w:kern w:val="0"/>
          <w:szCs w:val="21"/>
          <w:highlight w:val="none"/>
        </w:rPr>
        <w:t>除供应商须知前附表规定磋商小组直接确定成交候选人外，采购人依据磋商小组推荐的成交候选人确定成交供应商，磋商小组推荐成交候选人的人数见供应商须知前附表。</w:t>
      </w:r>
    </w:p>
    <w:p w14:paraId="750DAB9A">
      <w:pPr>
        <w:keepNext w:val="0"/>
        <w:keepLines w:val="0"/>
        <w:pageBreakBefore w:val="0"/>
        <w:kinsoku/>
        <w:wordWrap/>
        <w:topLinePunct w:val="0"/>
        <w:autoSpaceDE w:val="0"/>
        <w:autoSpaceDN w:val="0"/>
        <w:bidi w:val="0"/>
        <w:adjustRightInd w:val="0"/>
        <w:snapToGrid/>
        <w:spacing w:line="440" w:lineRule="exact"/>
        <w:jc w:val="left"/>
        <w:outlineLvl w:val="0"/>
        <w:rPr>
          <w:rFonts w:hint="eastAsia" w:ascii="宋体" w:hAnsi="宋体" w:eastAsia="宋体" w:cs="宋体"/>
          <w:b/>
          <w:color w:val="auto"/>
          <w:kern w:val="0"/>
          <w:szCs w:val="21"/>
          <w:highlight w:val="none"/>
          <w:lang w:eastAsia="zh-CN"/>
        </w:rPr>
      </w:pPr>
      <w:bookmarkStart w:id="183" w:name="_Toc260172679"/>
      <w:bookmarkStart w:id="184" w:name="_Toc491246671"/>
      <w:bookmarkStart w:id="185" w:name="_Toc381278416"/>
      <w:bookmarkStart w:id="186" w:name="_Toc247277966"/>
      <w:bookmarkStart w:id="187" w:name="_Toc262675346"/>
      <w:bookmarkStart w:id="188" w:name="_Toc382901580"/>
      <w:bookmarkStart w:id="189" w:name="_Toc209498842"/>
      <w:r>
        <w:rPr>
          <w:rFonts w:hint="eastAsia" w:ascii="宋体" w:hAnsi="宋体" w:cs="宋体"/>
          <w:b/>
          <w:color w:val="auto"/>
          <w:kern w:val="0"/>
          <w:szCs w:val="21"/>
          <w:highlight w:val="none"/>
        </w:rPr>
        <w:t>7.2</w:t>
      </w:r>
      <w:r>
        <w:rPr>
          <w:rFonts w:hint="eastAsia" w:ascii="宋体" w:hAnsi="宋体" w:cs="宋体"/>
          <w:b/>
          <w:color w:val="auto"/>
          <w:kern w:val="0"/>
          <w:szCs w:val="21"/>
          <w:highlight w:val="none"/>
          <w:lang w:val="en-US" w:eastAsia="zh-CN"/>
        </w:rPr>
        <w:t xml:space="preserve"> </w:t>
      </w:r>
      <w:r>
        <w:rPr>
          <w:rFonts w:hint="eastAsia" w:ascii="宋体" w:hAnsi="宋体" w:cs="宋体"/>
          <w:b/>
          <w:color w:val="auto"/>
          <w:kern w:val="0"/>
          <w:szCs w:val="21"/>
          <w:highlight w:val="none"/>
        </w:rPr>
        <w:t>成交</w:t>
      </w:r>
      <w:bookmarkEnd w:id="183"/>
      <w:bookmarkEnd w:id="184"/>
      <w:bookmarkEnd w:id="185"/>
      <w:bookmarkEnd w:id="186"/>
      <w:bookmarkEnd w:id="187"/>
      <w:bookmarkEnd w:id="188"/>
      <w:bookmarkEnd w:id="189"/>
      <w:r>
        <w:rPr>
          <w:rFonts w:hint="eastAsia" w:ascii="宋体" w:hAnsi="宋体" w:cs="宋体"/>
          <w:b/>
          <w:color w:val="auto"/>
          <w:kern w:val="0"/>
          <w:szCs w:val="21"/>
          <w:highlight w:val="none"/>
          <w:lang w:val="en-US" w:eastAsia="zh-CN"/>
        </w:rPr>
        <w:t>公示</w:t>
      </w:r>
    </w:p>
    <w:p w14:paraId="462CB0C4">
      <w:pPr>
        <w:keepNext w:val="0"/>
        <w:keepLines w:val="0"/>
        <w:pageBreakBefore w:val="0"/>
        <w:kinsoku/>
        <w:wordWrap/>
        <w:topLinePunct w:val="0"/>
        <w:autoSpaceDE w:val="0"/>
        <w:autoSpaceDN w:val="0"/>
        <w:bidi w:val="0"/>
        <w:adjustRightInd w:val="0"/>
        <w:snapToGrid/>
        <w:spacing w:line="440" w:lineRule="exact"/>
        <w:ind w:firstLine="420"/>
        <w:jc w:val="left"/>
        <w:rPr>
          <w:rFonts w:ascii="宋体" w:hAnsi="宋体" w:cs="宋体"/>
          <w:color w:val="auto"/>
          <w:kern w:val="0"/>
          <w:szCs w:val="21"/>
          <w:highlight w:val="none"/>
        </w:rPr>
      </w:pPr>
      <w:r>
        <w:rPr>
          <w:rFonts w:hint="eastAsia" w:ascii="宋体" w:hAnsi="宋体" w:cs="宋体"/>
          <w:color w:val="auto"/>
          <w:kern w:val="0"/>
          <w:szCs w:val="21"/>
          <w:highlight w:val="none"/>
        </w:rPr>
        <w:t>在本章第3.3 款规定的磋商有效期内，采购人以书面形式向磋商成交单位发出成交通知书，并在</w:t>
      </w:r>
      <w:r>
        <w:rPr>
          <w:rFonts w:hint="eastAsia" w:ascii="宋体" w:hAnsi="宋体" w:cs="宋体"/>
          <w:color w:val="auto"/>
          <w:szCs w:val="21"/>
          <w:highlight w:val="none"/>
          <w:lang w:eastAsia="zh-CN"/>
        </w:rPr>
        <w:t>公告发布媒介上发布成交结果公告</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en-US" w:eastAsia="zh-CN"/>
        </w:rPr>
        <w:t>公示期为1个工作日，</w:t>
      </w:r>
      <w:r>
        <w:rPr>
          <w:rFonts w:hint="eastAsia" w:ascii="宋体" w:hAnsi="宋体" w:cs="宋体"/>
          <w:color w:val="auto"/>
          <w:kern w:val="0"/>
          <w:szCs w:val="21"/>
          <w:highlight w:val="none"/>
        </w:rPr>
        <w:t>同时以此代替通知未成交的供应商。</w:t>
      </w:r>
    </w:p>
    <w:p w14:paraId="18F3D80E">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90" w:name="_Toc262675347"/>
      <w:bookmarkStart w:id="191" w:name="_Toc382901581"/>
      <w:bookmarkStart w:id="192" w:name="_Toc491246672"/>
      <w:bookmarkStart w:id="193" w:name="_Toc381278417"/>
      <w:bookmarkStart w:id="194" w:name="_Toc247277967"/>
      <w:bookmarkStart w:id="195" w:name="_Toc209498843"/>
      <w:bookmarkStart w:id="196" w:name="_Toc199321927"/>
      <w:bookmarkStart w:id="197" w:name="_Toc260172680"/>
      <w:r>
        <w:rPr>
          <w:rFonts w:hint="eastAsia" w:ascii="宋体" w:hAnsi="宋体" w:cs="宋体"/>
          <w:b/>
          <w:color w:val="auto"/>
          <w:kern w:val="0"/>
          <w:szCs w:val="21"/>
          <w:highlight w:val="none"/>
        </w:rPr>
        <w:t>7.3 履约担保</w:t>
      </w:r>
      <w:bookmarkEnd w:id="190"/>
      <w:bookmarkEnd w:id="191"/>
      <w:bookmarkEnd w:id="192"/>
      <w:bookmarkEnd w:id="193"/>
      <w:bookmarkEnd w:id="194"/>
      <w:bookmarkEnd w:id="195"/>
      <w:bookmarkEnd w:id="196"/>
      <w:bookmarkEnd w:id="197"/>
    </w:p>
    <w:p w14:paraId="2A6C661C">
      <w:pPr>
        <w:keepNext w:val="0"/>
        <w:keepLines w:val="0"/>
        <w:pageBreakBefore w:val="0"/>
        <w:kinsoku/>
        <w:wordWrap/>
        <w:topLinePunct w:val="0"/>
        <w:autoSpaceDE w:val="0"/>
        <w:autoSpaceDN w:val="0"/>
        <w:bidi w:val="0"/>
        <w:adjustRightInd w:val="0"/>
        <w:snapToGrid/>
        <w:spacing w:line="440" w:lineRule="exact"/>
        <w:ind w:firstLine="420" w:firstLineChars="200"/>
        <w:jc w:val="left"/>
        <w:outlineLvl w:val="0"/>
        <w:rPr>
          <w:rFonts w:ascii="宋体" w:hAnsi="宋体" w:cs="宋体"/>
          <w:b w:val="0"/>
          <w:bCs/>
          <w:color w:val="auto"/>
          <w:kern w:val="0"/>
          <w:szCs w:val="21"/>
          <w:highlight w:val="none"/>
        </w:rPr>
      </w:pPr>
      <w:bookmarkStart w:id="198" w:name="_Toc199321928"/>
      <w:r>
        <w:rPr>
          <w:rFonts w:hint="eastAsia" w:ascii="宋体" w:hAnsi="宋体" w:cs="宋体"/>
          <w:b w:val="0"/>
          <w:bCs/>
          <w:color w:val="auto"/>
          <w:kern w:val="0"/>
          <w:szCs w:val="21"/>
          <w:highlight w:val="none"/>
          <w:lang w:val="en-US" w:eastAsia="zh-CN"/>
        </w:rPr>
        <w:t>本项目不要求</w:t>
      </w:r>
      <w:r>
        <w:rPr>
          <w:rFonts w:hint="eastAsia" w:ascii="宋体" w:hAnsi="宋体" w:cs="宋体"/>
          <w:b w:val="0"/>
          <w:bCs/>
          <w:color w:val="auto"/>
          <w:kern w:val="0"/>
          <w:szCs w:val="21"/>
          <w:highlight w:val="none"/>
        </w:rPr>
        <w:t>。</w:t>
      </w:r>
    </w:p>
    <w:p w14:paraId="5D3A0F22">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bookmarkStart w:id="199" w:name="_Toc381278419"/>
      <w:bookmarkStart w:id="200" w:name="_Toc247277968"/>
      <w:bookmarkStart w:id="201" w:name="_Toc260172681"/>
      <w:bookmarkStart w:id="202" w:name="_Toc262675348"/>
      <w:bookmarkStart w:id="203" w:name="_Toc382901583"/>
      <w:r>
        <w:rPr>
          <w:rFonts w:hint="eastAsia" w:ascii="宋体" w:hAnsi="宋体" w:cs="宋体"/>
          <w:b/>
          <w:color w:val="auto"/>
          <w:kern w:val="0"/>
          <w:szCs w:val="21"/>
          <w:highlight w:val="none"/>
        </w:rPr>
        <w:t>7.4 签订合同</w:t>
      </w:r>
      <w:bookmarkEnd w:id="198"/>
      <w:bookmarkEnd w:id="199"/>
      <w:bookmarkEnd w:id="200"/>
      <w:bookmarkEnd w:id="201"/>
      <w:bookmarkEnd w:id="202"/>
      <w:bookmarkEnd w:id="203"/>
    </w:p>
    <w:p w14:paraId="46030EED">
      <w:pPr>
        <w:keepNext w:val="0"/>
        <w:keepLines w:val="0"/>
        <w:pageBreakBefore w:val="0"/>
        <w:kinsoku/>
        <w:wordWrap/>
        <w:topLinePunct w:val="0"/>
        <w:autoSpaceDE w:val="0"/>
        <w:autoSpaceDN w:val="0"/>
        <w:bidi w:val="0"/>
        <w:adjustRightInd w:val="0"/>
        <w:snapToGrid/>
        <w:spacing w:line="440" w:lineRule="exact"/>
        <w:ind w:firstLine="414" w:firstLineChars="200"/>
        <w:jc w:val="left"/>
        <w:rPr>
          <w:rFonts w:ascii="宋体" w:hAnsi="宋体" w:cs="宋体"/>
          <w:color w:val="auto"/>
          <w:spacing w:val="-2"/>
          <w:kern w:val="0"/>
          <w:szCs w:val="21"/>
          <w:highlight w:val="none"/>
        </w:rPr>
      </w:pPr>
      <w:r>
        <w:rPr>
          <w:rFonts w:hint="eastAsia" w:ascii="宋体" w:hAnsi="宋体" w:cs="宋体"/>
          <w:b/>
          <w:color w:val="auto"/>
          <w:spacing w:val="-2"/>
          <w:kern w:val="0"/>
          <w:szCs w:val="21"/>
          <w:highlight w:val="none"/>
        </w:rPr>
        <w:t>7.4.1</w:t>
      </w:r>
      <w:r>
        <w:rPr>
          <w:rFonts w:hint="eastAsia" w:ascii="宋体" w:hAnsi="宋体" w:cs="宋体"/>
          <w:color w:val="auto"/>
          <w:spacing w:val="-2"/>
          <w:kern w:val="0"/>
          <w:szCs w:val="21"/>
          <w:highlight w:val="none"/>
        </w:rPr>
        <w:t xml:space="preserve"> 采购人和磋商成交单位应当自成交通知书发出之日起</w:t>
      </w:r>
      <w:r>
        <w:rPr>
          <w:rFonts w:hint="eastAsia" w:ascii="宋体" w:hAnsi="宋体" w:cs="宋体"/>
          <w:color w:val="auto"/>
          <w:spacing w:val="-2"/>
          <w:kern w:val="0"/>
          <w:szCs w:val="21"/>
          <w:highlight w:val="none"/>
          <w:lang w:val="en-US" w:eastAsia="zh-CN"/>
        </w:rPr>
        <w:t>30</w:t>
      </w:r>
      <w:r>
        <w:rPr>
          <w:rFonts w:hint="eastAsia" w:ascii="宋体" w:hAnsi="宋体" w:cs="宋体"/>
          <w:color w:val="auto"/>
          <w:spacing w:val="-2"/>
          <w:kern w:val="0"/>
          <w:szCs w:val="21"/>
          <w:highlight w:val="none"/>
        </w:rPr>
        <w:t>天内，根据竞争性磋商文件和磋商成交单位的</w:t>
      </w:r>
      <w:r>
        <w:rPr>
          <w:rFonts w:hint="eastAsia" w:ascii="宋体" w:hAnsi="宋体" w:cs="宋体"/>
          <w:color w:val="auto"/>
          <w:spacing w:val="-2"/>
          <w:kern w:val="0"/>
          <w:szCs w:val="21"/>
          <w:highlight w:val="none"/>
          <w:lang w:val="en-US" w:eastAsia="zh-CN"/>
        </w:rPr>
        <w:t>响应</w:t>
      </w:r>
      <w:r>
        <w:rPr>
          <w:rFonts w:hint="eastAsia" w:ascii="宋体" w:hAnsi="宋体" w:cs="宋体"/>
          <w:color w:val="auto"/>
          <w:spacing w:val="-2"/>
          <w:kern w:val="0"/>
          <w:szCs w:val="21"/>
          <w:highlight w:val="none"/>
        </w:rPr>
        <w:t>文件订立书面合同。磋商成交单位无正当理由拒签合同的，采购人取消其磋商成交资格，其</w:t>
      </w:r>
      <w:r>
        <w:rPr>
          <w:rFonts w:hint="eastAsia" w:ascii="宋体" w:hAnsi="宋体" w:cs="宋体"/>
          <w:color w:val="auto"/>
          <w:kern w:val="0"/>
          <w:szCs w:val="21"/>
          <w:highlight w:val="none"/>
        </w:rPr>
        <w:t>磋商保证金不予退还；给采购人造成的损失超过磋商保证金数额的，磋商成交单位还应当对超过部分予以赔偿。</w:t>
      </w:r>
    </w:p>
    <w:p w14:paraId="641AC2AD">
      <w:pPr>
        <w:keepNext w:val="0"/>
        <w:keepLines w:val="0"/>
        <w:pageBreakBefore w:val="0"/>
        <w:kinsoku/>
        <w:wordWrap/>
        <w:topLinePunct w:val="0"/>
        <w:autoSpaceDE w:val="0"/>
        <w:autoSpaceDN w:val="0"/>
        <w:bidi w:val="0"/>
        <w:adjustRightInd w:val="0"/>
        <w:snapToGrid/>
        <w:spacing w:line="440" w:lineRule="exact"/>
        <w:ind w:firstLine="414" w:firstLineChars="200"/>
        <w:jc w:val="left"/>
        <w:rPr>
          <w:rFonts w:ascii="宋体" w:hAnsi="宋体" w:cs="宋体"/>
          <w:bCs/>
          <w:color w:val="auto"/>
          <w:spacing w:val="-2"/>
          <w:kern w:val="0"/>
          <w:szCs w:val="21"/>
          <w:highlight w:val="none"/>
        </w:rPr>
      </w:pPr>
      <w:r>
        <w:rPr>
          <w:rFonts w:hint="eastAsia" w:ascii="宋体" w:hAnsi="宋体" w:cs="宋体"/>
          <w:b/>
          <w:color w:val="auto"/>
          <w:spacing w:val="-2"/>
          <w:kern w:val="0"/>
          <w:szCs w:val="21"/>
          <w:highlight w:val="none"/>
        </w:rPr>
        <w:t xml:space="preserve">7.4.2 </w:t>
      </w:r>
      <w:r>
        <w:rPr>
          <w:rFonts w:hint="eastAsia" w:ascii="宋体" w:hAnsi="宋体" w:cs="宋体"/>
          <w:bCs/>
          <w:color w:val="auto"/>
          <w:spacing w:val="-2"/>
          <w:kern w:val="0"/>
          <w:szCs w:val="21"/>
          <w:highlight w:val="none"/>
        </w:rPr>
        <w:t>发出成交通知书后，采购人无正当理由拒签合同的，采购人向磋商成交单位退还磋商保证金，并按磋商保证金双倍的金额补偿供应商损失。</w:t>
      </w:r>
    </w:p>
    <w:p w14:paraId="0D11F4C8">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8. 重新采购</w:t>
      </w:r>
    </w:p>
    <w:p w14:paraId="51F9F1AC">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ascii="宋体" w:hAnsi="宋体" w:cs="宋体"/>
          <w:bCs/>
          <w:color w:val="auto"/>
          <w:spacing w:val="-2"/>
          <w:kern w:val="0"/>
          <w:szCs w:val="21"/>
          <w:highlight w:val="none"/>
        </w:rPr>
      </w:pPr>
      <w:r>
        <w:rPr>
          <w:rFonts w:hint="eastAsia" w:ascii="宋体" w:hAnsi="宋体" w:cs="宋体"/>
          <w:bCs/>
          <w:color w:val="auto"/>
          <w:spacing w:val="-2"/>
          <w:kern w:val="0"/>
          <w:szCs w:val="21"/>
          <w:highlight w:val="none"/>
        </w:rPr>
        <w:t>有下列情形之一的，采购人将重新采购：</w:t>
      </w:r>
    </w:p>
    <w:p w14:paraId="7489E18E">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ascii="宋体" w:hAnsi="宋体" w:cs="宋体"/>
          <w:bCs/>
          <w:color w:val="auto"/>
          <w:spacing w:val="-2"/>
          <w:kern w:val="0"/>
          <w:szCs w:val="21"/>
          <w:highlight w:val="none"/>
        </w:rPr>
      </w:pPr>
      <w:r>
        <w:rPr>
          <w:rFonts w:hint="eastAsia" w:ascii="宋体" w:hAnsi="宋体" w:cs="宋体"/>
          <w:bCs/>
          <w:color w:val="auto"/>
          <w:spacing w:val="-2"/>
          <w:kern w:val="0"/>
          <w:szCs w:val="21"/>
          <w:highlight w:val="none"/>
        </w:rPr>
        <w:t>(1)磋商报名截止时间止，</w:t>
      </w:r>
      <w:r>
        <w:rPr>
          <w:rFonts w:hint="eastAsia" w:ascii="宋体" w:hAnsi="宋体" w:cs="宋体"/>
          <w:bCs/>
          <w:color w:val="auto"/>
          <w:spacing w:val="-2"/>
          <w:kern w:val="0"/>
          <w:szCs w:val="21"/>
          <w:highlight w:val="none"/>
          <w:lang w:eastAsia="zh-CN"/>
        </w:rPr>
        <w:t>供应商</w:t>
      </w:r>
      <w:r>
        <w:rPr>
          <w:rFonts w:hint="eastAsia" w:ascii="宋体" w:hAnsi="宋体" w:cs="宋体"/>
          <w:bCs/>
          <w:color w:val="auto"/>
          <w:spacing w:val="-2"/>
          <w:kern w:val="0"/>
          <w:szCs w:val="21"/>
          <w:highlight w:val="none"/>
        </w:rPr>
        <w:t>少于3家的；</w:t>
      </w:r>
    </w:p>
    <w:p w14:paraId="7263A76E">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ascii="宋体" w:hAnsi="宋体" w:cs="宋体"/>
          <w:bCs/>
          <w:color w:val="auto"/>
          <w:spacing w:val="-2"/>
          <w:kern w:val="0"/>
          <w:szCs w:val="21"/>
          <w:highlight w:val="none"/>
        </w:rPr>
      </w:pPr>
      <w:r>
        <w:rPr>
          <w:rFonts w:hint="eastAsia" w:ascii="宋体" w:hAnsi="宋体" w:cs="宋体"/>
          <w:bCs/>
          <w:color w:val="auto"/>
          <w:spacing w:val="-2"/>
          <w:kern w:val="0"/>
          <w:szCs w:val="21"/>
          <w:highlight w:val="none"/>
        </w:rPr>
        <w:t>(2)经磋商小组评审后通过资格审查且有竞争力的供应商少于2家的。</w:t>
      </w:r>
    </w:p>
    <w:p w14:paraId="663E2B4D">
      <w:pPr>
        <w:keepNext w:val="0"/>
        <w:keepLines w:val="0"/>
        <w:pageBreakBefore w:val="0"/>
        <w:kinsoku/>
        <w:wordWrap/>
        <w:topLinePunct w:val="0"/>
        <w:autoSpaceDE w:val="0"/>
        <w:autoSpaceDN w:val="0"/>
        <w:bidi w:val="0"/>
        <w:adjustRightInd w:val="0"/>
        <w:snapToGrid/>
        <w:spacing w:line="440" w:lineRule="exact"/>
        <w:ind w:firstLine="412" w:firstLineChars="200"/>
        <w:jc w:val="left"/>
        <w:rPr>
          <w:rFonts w:ascii="宋体" w:hAnsi="宋体" w:cs="宋体"/>
          <w:bCs/>
          <w:color w:val="auto"/>
          <w:spacing w:val="-2"/>
          <w:kern w:val="0"/>
          <w:szCs w:val="21"/>
          <w:highlight w:val="none"/>
        </w:rPr>
      </w:pPr>
      <w:r>
        <w:rPr>
          <w:rFonts w:hint="eastAsia" w:ascii="宋体" w:hAnsi="宋体" w:cs="宋体"/>
          <w:bCs/>
          <w:color w:val="auto"/>
          <w:spacing w:val="-2"/>
          <w:kern w:val="0"/>
          <w:szCs w:val="21"/>
          <w:highlight w:val="none"/>
        </w:rPr>
        <w:t>(3)法律、法规规定的应当重新采购的其他情形。</w:t>
      </w:r>
    </w:p>
    <w:p w14:paraId="1E78D5C2">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9．纪律和监督</w:t>
      </w:r>
    </w:p>
    <w:p w14:paraId="7BEA9D3E">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9.1对采购人的纪律要求</w:t>
      </w:r>
    </w:p>
    <w:p w14:paraId="1E2889C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采购人不得泄漏采购活动中应当保密的情况和资料，不得与</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串通损害国家利益、社会公共利益或者他人合法权益。</w:t>
      </w:r>
    </w:p>
    <w:p w14:paraId="66F0A6F9">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9.2对</w:t>
      </w:r>
      <w:r>
        <w:rPr>
          <w:rFonts w:hint="eastAsia" w:ascii="宋体" w:hAnsi="宋体" w:cs="宋体"/>
          <w:b/>
          <w:bCs/>
          <w:color w:val="auto"/>
          <w:kern w:val="0"/>
          <w:szCs w:val="21"/>
          <w:highlight w:val="none"/>
          <w:lang w:eastAsia="zh-CN"/>
        </w:rPr>
        <w:t>供应商</w:t>
      </w:r>
      <w:r>
        <w:rPr>
          <w:rFonts w:hint="eastAsia" w:ascii="宋体" w:hAnsi="宋体" w:cs="宋体"/>
          <w:b/>
          <w:bCs/>
          <w:color w:val="auto"/>
          <w:kern w:val="0"/>
          <w:szCs w:val="21"/>
          <w:highlight w:val="none"/>
        </w:rPr>
        <w:t>的纪律和法律要求</w:t>
      </w:r>
    </w:p>
    <w:p w14:paraId="42B7934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9.2.1对</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的纪律要求：</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不得相互串通投标或者与采购人串通投标，不得向采购人或者磋商小组成员行贿谋取中标，不得以他人名义投标或者以其他方式弄虚作假骗取中标；</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不得以任何方式干扰、影响评标工作。</w:t>
      </w:r>
    </w:p>
    <w:p w14:paraId="4EE7D9CE">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9.3对</w:t>
      </w:r>
      <w:r>
        <w:rPr>
          <w:rFonts w:hint="eastAsia" w:ascii="宋体" w:hAnsi="宋体" w:cs="宋体"/>
          <w:b/>
          <w:bCs/>
          <w:color w:val="auto"/>
          <w:kern w:val="0"/>
          <w:szCs w:val="21"/>
          <w:highlight w:val="none"/>
          <w:lang w:eastAsia="zh-CN"/>
        </w:rPr>
        <w:t>磋商小组</w:t>
      </w:r>
      <w:r>
        <w:rPr>
          <w:rFonts w:hint="eastAsia" w:ascii="宋体" w:hAnsi="宋体" w:cs="宋体"/>
          <w:b/>
          <w:bCs/>
          <w:color w:val="auto"/>
          <w:kern w:val="0"/>
          <w:szCs w:val="21"/>
          <w:highlight w:val="none"/>
        </w:rPr>
        <w:t>成员的纪律要求</w:t>
      </w:r>
    </w:p>
    <w:p w14:paraId="0511351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lang w:eastAsia="zh-CN"/>
        </w:rPr>
        <w:t>磋商小组</w:t>
      </w:r>
      <w:r>
        <w:rPr>
          <w:rFonts w:hint="eastAsia" w:ascii="宋体" w:hAnsi="宋体" w:cs="宋体"/>
          <w:color w:val="auto"/>
          <w:kern w:val="0"/>
          <w:szCs w:val="21"/>
          <w:highlight w:val="none"/>
        </w:rPr>
        <w:t>成员应严格遵守国家、省相关法律、法规和规章，不得收受他人的财物或者其他好处，不得向他人透漏对</w:t>
      </w:r>
      <w:r>
        <w:rPr>
          <w:rFonts w:hint="eastAsia" w:ascii="宋体" w:hAnsi="宋体" w:cs="宋体"/>
          <w:color w:val="auto"/>
          <w:kern w:val="0"/>
          <w:szCs w:val="21"/>
          <w:highlight w:val="none"/>
          <w:lang w:eastAsia="zh-CN"/>
        </w:rPr>
        <w:t>磋商响应</w:t>
      </w:r>
      <w:r>
        <w:rPr>
          <w:rFonts w:hint="eastAsia" w:ascii="宋体" w:hAnsi="宋体" w:cs="宋体"/>
          <w:color w:val="auto"/>
          <w:kern w:val="0"/>
          <w:szCs w:val="21"/>
          <w:highlight w:val="none"/>
        </w:rPr>
        <w:t>文件的评审和比较、</w:t>
      </w:r>
      <w:r>
        <w:rPr>
          <w:rFonts w:hint="eastAsia" w:ascii="宋体" w:hAnsi="宋体" w:cs="宋体"/>
          <w:color w:val="auto"/>
          <w:kern w:val="0"/>
          <w:szCs w:val="21"/>
          <w:highlight w:val="none"/>
          <w:lang w:val="en-US" w:eastAsia="zh-CN"/>
        </w:rPr>
        <w:t>成交</w:t>
      </w:r>
      <w:r>
        <w:rPr>
          <w:rFonts w:hint="eastAsia" w:ascii="宋体" w:hAnsi="宋体" w:cs="宋体"/>
          <w:color w:val="auto"/>
          <w:kern w:val="0"/>
          <w:szCs w:val="21"/>
          <w:highlight w:val="none"/>
        </w:rPr>
        <w:t>候选人的推荐情况以及评标有关的其他情况。在评标活动中，</w:t>
      </w:r>
      <w:r>
        <w:rPr>
          <w:rFonts w:hint="eastAsia" w:ascii="宋体" w:hAnsi="宋体" w:cs="宋体"/>
          <w:color w:val="auto"/>
          <w:kern w:val="0"/>
          <w:szCs w:val="21"/>
          <w:highlight w:val="none"/>
          <w:lang w:eastAsia="zh-CN"/>
        </w:rPr>
        <w:t>磋商小组</w:t>
      </w:r>
      <w:r>
        <w:rPr>
          <w:rFonts w:hint="eastAsia" w:ascii="宋体" w:hAnsi="宋体" w:cs="宋体"/>
          <w:color w:val="auto"/>
          <w:kern w:val="0"/>
          <w:szCs w:val="21"/>
          <w:highlight w:val="none"/>
        </w:rPr>
        <w:t>成员应当客观、公正地履行职责，遵守职业道德，不得擅离职守，影响评标程序正常进行，不得使用第</w:t>
      </w:r>
      <w:r>
        <w:rPr>
          <w:rFonts w:hint="eastAsia" w:ascii="宋体" w:hAnsi="宋体" w:cs="宋体"/>
          <w:color w:val="auto"/>
          <w:kern w:val="0"/>
          <w:szCs w:val="21"/>
          <w:highlight w:val="none"/>
          <w:lang w:eastAsia="zh-CN"/>
        </w:rPr>
        <w:t>四</w:t>
      </w:r>
      <w:r>
        <w:rPr>
          <w:rFonts w:hint="eastAsia" w:ascii="宋体" w:hAnsi="宋体" w:cs="宋体"/>
          <w:color w:val="auto"/>
          <w:kern w:val="0"/>
          <w:szCs w:val="21"/>
          <w:highlight w:val="none"/>
        </w:rPr>
        <w:t>章“</w:t>
      </w:r>
      <w:r>
        <w:rPr>
          <w:rFonts w:hint="eastAsia" w:ascii="宋体" w:hAnsi="宋体" w:cs="宋体"/>
          <w:color w:val="auto"/>
          <w:kern w:val="0"/>
          <w:szCs w:val="21"/>
          <w:highlight w:val="none"/>
          <w:lang w:eastAsia="zh-CN"/>
        </w:rPr>
        <w:t>评审</w:t>
      </w:r>
      <w:r>
        <w:rPr>
          <w:rFonts w:hint="eastAsia" w:ascii="宋体" w:hAnsi="宋体" w:cs="宋体"/>
          <w:color w:val="auto"/>
          <w:kern w:val="0"/>
          <w:szCs w:val="21"/>
          <w:highlight w:val="none"/>
        </w:rPr>
        <w:t>办法”没有规定的评审因素和标准进行评标。</w:t>
      </w:r>
    </w:p>
    <w:p w14:paraId="2DC0AF8E">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ascii="宋体" w:hAnsi="宋体" w:cs="宋体"/>
          <w:b/>
          <w:bCs/>
          <w:color w:val="auto"/>
          <w:kern w:val="0"/>
          <w:szCs w:val="21"/>
          <w:highlight w:val="none"/>
        </w:rPr>
      </w:pPr>
      <w:r>
        <w:rPr>
          <w:rFonts w:hint="eastAsia" w:ascii="宋体" w:hAnsi="宋体" w:cs="宋体"/>
          <w:b/>
          <w:bCs/>
          <w:color w:val="auto"/>
          <w:kern w:val="0"/>
          <w:szCs w:val="21"/>
          <w:highlight w:val="none"/>
        </w:rPr>
        <w:t>9.4对与评标活动有关的工作人员的纪律要求</w:t>
      </w:r>
    </w:p>
    <w:p w14:paraId="30E0382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与评标活动有关的工作人员不得收受他人的财物或者其他好处，不得向他人透漏对</w:t>
      </w:r>
      <w:r>
        <w:rPr>
          <w:rFonts w:hint="eastAsia" w:ascii="宋体" w:hAnsi="宋体" w:cs="宋体"/>
          <w:color w:val="auto"/>
          <w:kern w:val="0"/>
          <w:szCs w:val="21"/>
          <w:highlight w:val="none"/>
          <w:lang w:eastAsia="zh-CN"/>
        </w:rPr>
        <w:t>磋商文件</w:t>
      </w:r>
      <w:r>
        <w:rPr>
          <w:rFonts w:hint="eastAsia" w:ascii="宋体" w:hAnsi="宋体" w:cs="宋体"/>
          <w:color w:val="auto"/>
          <w:kern w:val="0"/>
          <w:szCs w:val="21"/>
          <w:highlight w:val="none"/>
        </w:rPr>
        <w:t>的评审和比较、</w:t>
      </w:r>
      <w:r>
        <w:rPr>
          <w:rFonts w:hint="eastAsia" w:ascii="宋体" w:hAnsi="宋体" w:cs="宋体"/>
          <w:color w:val="auto"/>
          <w:kern w:val="0"/>
          <w:szCs w:val="21"/>
          <w:highlight w:val="none"/>
          <w:lang w:val="en-US" w:eastAsia="zh-CN"/>
        </w:rPr>
        <w:t>成交</w:t>
      </w:r>
      <w:r>
        <w:rPr>
          <w:rFonts w:hint="eastAsia" w:ascii="宋体" w:hAnsi="宋体" w:cs="宋体"/>
          <w:color w:val="auto"/>
          <w:kern w:val="0"/>
          <w:szCs w:val="21"/>
          <w:highlight w:val="none"/>
        </w:rPr>
        <w:t>候选人的推荐情况以及评标有关的其他情况。在评标活动中，与评标活动有关的工作人员不得擅离职守，影响评标程序正常进行。</w:t>
      </w:r>
    </w:p>
    <w:p w14:paraId="45DCED8F">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val="en-US" w:eastAsia="zh-CN" w:bidi="ar-SA"/>
        </w:rPr>
        <w:t>9.5</w:t>
      </w:r>
      <w:r>
        <w:rPr>
          <w:rFonts w:hint="eastAsia" w:ascii="宋体" w:hAnsi="宋体" w:eastAsia="宋体" w:cs="宋体"/>
          <w:b/>
          <w:bCs/>
          <w:color w:val="auto"/>
          <w:kern w:val="0"/>
          <w:sz w:val="21"/>
          <w:szCs w:val="21"/>
          <w:highlight w:val="none"/>
        </w:rPr>
        <w:t>质疑提出与答复</w:t>
      </w:r>
    </w:p>
    <w:p w14:paraId="2812FF7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9.5.1 供应商认为</w:t>
      </w: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、采购过程、中标或者成交结果使自己的权益受到损害的，可以在知道或者应知其权益受到损害之日起7个工作日内，以书面形式向采购人、采购代理机构提出质疑。</w:t>
      </w:r>
    </w:p>
    <w:p w14:paraId="09CE3CE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可以要求供应商在法定质疑期内一次性提出针对同一采购程序环节的质疑。</w:t>
      </w:r>
    </w:p>
    <w:p w14:paraId="56FCBB4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 提出质疑的供应商（以下简称质疑供应商）应当是参与所质疑项目采购活动的供应商。</w:t>
      </w:r>
    </w:p>
    <w:p w14:paraId="6F703F5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潜在供应商已依法获取其可质疑的</w:t>
      </w: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的，可以对该文件提出质疑。对</w:t>
      </w: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提出质疑的，应当在获取</w:t>
      </w: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或者</w:t>
      </w: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公告期限届满之日起7个工作日内提出。</w:t>
      </w:r>
    </w:p>
    <w:p w14:paraId="1DD255A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9.5.3 供应商提出质疑应当提交质疑函和必要的证明材料。质疑函应当包括下列内容：</w:t>
      </w:r>
    </w:p>
    <w:p w14:paraId="44E61CD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（一）供应商的姓名或者名称、地址、邮编、联系人及联系电话；</w:t>
      </w:r>
    </w:p>
    <w:p w14:paraId="70E1F16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（二）质疑项目的名称、编号；</w:t>
      </w:r>
    </w:p>
    <w:p w14:paraId="7152A6B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（三）具体、明确的质疑事项和与质疑事项相关的请求；</w:t>
      </w:r>
    </w:p>
    <w:p w14:paraId="660F2F8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（四）事实依据；</w:t>
      </w:r>
    </w:p>
    <w:p w14:paraId="55BFFD6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（五）必要的法律依据；</w:t>
      </w:r>
    </w:p>
    <w:p w14:paraId="4C1A817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（六）提出质疑的日期。</w:t>
      </w:r>
    </w:p>
    <w:p w14:paraId="5F51E4C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供应商为自然人的，应当由本人签字；供应商为法人或者其他组织的，应当由法定代表人、主要负责人，或者其授权代表签字或者盖章，并加盖公章。</w:t>
      </w:r>
    </w:p>
    <w:p w14:paraId="2D67721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9.5.4 采购人、采购代理机构不得拒收质疑供应商在法定质疑期内发出的质疑函，应当在收到质疑函后7个工作日内作出答复，并以书面形式通知质疑供应商和其他有关供应商。</w:t>
      </w:r>
    </w:p>
    <w:p w14:paraId="1658712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9.5.6 供应商对评审过程、中标或者成交结果提出质疑的，采购人、采购代理机构可以组织原</w:t>
      </w:r>
      <w:r>
        <w:rPr>
          <w:rFonts w:hint="eastAsia" w:ascii="宋体" w:hAnsi="宋体" w:cs="宋体"/>
          <w:color w:val="auto"/>
          <w:kern w:val="0"/>
          <w:sz w:val="21"/>
          <w:szCs w:val="21"/>
          <w:highlight w:val="none"/>
          <w:lang w:val="en-US" w:eastAsia="zh-CN" w:bidi="ar-SA"/>
        </w:rPr>
        <w:t>磋商小组</w:t>
      </w:r>
      <w:r>
        <w:rPr>
          <w:rFonts w:hint="eastAsia" w:ascii="宋体" w:hAnsi="宋体" w:eastAsia="宋体" w:cs="宋体"/>
          <w:color w:val="auto"/>
          <w:kern w:val="0"/>
          <w:sz w:val="21"/>
          <w:szCs w:val="21"/>
          <w:highlight w:val="none"/>
          <w:lang w:val="en-US" w:eastAsia="zh-CN" w:bidi="ar-SA"/>
        </w:rPr>
        <w:t>、竞争性谈判小组、询价小组或者竞争性磋商小组协助答复质疑。</w:t>
      </w:r>
    </w:p>
    <w:p w14:paraId="24AE3EC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9.5.7 质疑答复应当包括下列内容：</w:t>
      </w:r>
    </w:p>
    <w:p w14:paraId="3DF264E0">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（一）质疑供应商的姓名或者名称；</w:t>
      </w:r>
    </w:p>
    <w:p w14:paraId="3B402FF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（二）收到质疑函的日期、质疑项目名称及编号；</w:t>
      </w:r>
    </w:p>
    <w:p w14:paraId="4547401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（三）质疑事项、质疑答复的具体内容、事实依据和法律依据；</w:t>
      </w:r>
    </w:p>
    <w:p w14:paraId="11B7C66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（四）告知质疑供应商依法投诉的权利；</w:t>
      </w:r>
    </w:p>
    <w:p w14:paraId="67BCF87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（五）质疑答复人名称；</w:t>
      </w:r>
    </w:p>
    <w:p w14:paraId="39D26EF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（六）答复质疑的日期。</w:t>
      </w:r>
    </w:p>
    <w:p w14:paraId="7FF2CBF8">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质疑答复的内容不得涉及商业秘密。</w:t>
      </w:r>
    </w:p>
    <w:p w14:paraId="759B2FC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9.5.8 采购人、采购代理机构认为供应商质疑不成立，或者成立但未对中标、成交结果构成影响的，继续开展采购活动；认为供应商质疑成立且影响或者可能影响中标、成交结果的，按照下列情况处理：</w:t>
      </w:r>
    </w:p>
    <w:p w14:paraId="7AA8593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（一）对</w:t>
      </w: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提出的质疑，依法通过澄清或者修改可以继续开展采购活动的，澄清或者修改</w:t>
      </w: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后继续开展采购活动；否则应当修改</w:t>
      </w:r>
      <w:r>
        <w:rPr>
          <w:rFonts w:hint="eastAsia" w:ascii="宋体" w:hAnsi="宋体" w:cs="宋体"/>
          <w:color w:val="auto"/>
          <w:kern w:val="0"/>
          <w:sz w:val="21"/>
          <w:szCs w:val="21"/>
          <w:highlight w:val="none"/>
          <w:lang w:val="en-US" w:eastAsia="zh-CN" w:bidi="ar-SA"/>
        </w:rPr>
        <w:t>磋商文件</w:t>
      </w:r>
      <w:r>
        <w:rPr>
          <w:rFonts w:hint="eastAsia" w:ascii="宋体" w:hAnsi="宋体" w:eastAsia="宋体" w:cs="宋体"/>
          <w:color w:val="auto"/>
          <w:kern w:val="0"/>
          <w:sz w:val="21"/>
          <w:szCs w:val="21"/>
          <w:highlight w:val="none"/>
          <w:lang w:val="en-US" w:eastAsia="zh-CN" w:bidi="ar-SA"/>
        </w:rPr>
        <w:t>后重新开展采购活动。</w:t>
      </w:r>
    </w:p>
    <w:p w14:paraId="37FB9B42">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215F8B2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质疑答复导致中标、成交结果改变的，采购人或者采购代理机构应当将有关情况书面报告</w:t>
      </w:r>
      <w:r>
        <w:rPr>
          <w:rFonts w:hint="eastAsia" w:ascii="宋体" w:hAnsi="宋体" w:cs="宋体"/>
          <w:color w:val="auto"/>
          <w:kern w:val="0"/>
          <w:sz w:val="21"/>
          <w:szCs w:val="21"/>
          <w:highlight w:val="none"/>
          <w:lang w:val="en-US" w:eastAsia="zh-CN" w:bidi="ar-SA"/>
        </w:rPr>
        <w:t>相关</w:t>
      </w:r>
      <w:r>
        <w:rPr>
          <w:rFonts w:hint="eastAsia" w:ascii="宋体" w:hAnsi="宋体" w:eastAsia="宋体" w:cs="宋体"/>
          <w:color w:val="auto"/>
          <w:kern w:val="0"/>
          <w:sz w:val="21"/>
          <w:szCs w:val="21"/>
          <w:highlight w:val="none"/>
          <w:lang w:val="en-US" w:eastAsia="zh-CN" w:bidi="ar-SA"/>
        </w:rPr>
        <w:t>部门。</w:t>
      </w:r>
    </w:p>
    <w:p w14:paraId="237318DE">
      <w:pPr>
        <w:keepNext w:val="0"/>
        <w:keepLines w:val="0"/>
        <w:pageBreakBefore w:val="0"/>
        <w:kinsoku/>
        <w:wordWrap/>
        <w:topLinePunct w:val="0"/>
        <w:autoSpaceDE w:val="0"/>
        <w:autoSpaceDN w:val="0"/>
        <w:bidi w:val="0"/>
        <w:adjustRightInd w:val="0"/>
        <w:snapToGrid/>
        <w:spacing w:line="440" w:lineRule="exact"/>
        <w:ind w:firstLine="422" w:firstLineChars="200"/>
        <w:jc w:val="left"/>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9.5.2投诉</w:t>
      </w:r>
    </w:p>
    <w:p w14:paraId="567B073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9.5.2.1</w:t>
      </w:r>
      <w:r>
        <w:rPr>
          <w:rFonts w:hint="eastAsia" w:ascii="宋体" w:hAnsi="宋体" w:cs="宋体"/>
          <w:color w:val="auto"/>
          <w:kern w:val="0"/>
          <w:sz w:val="21"/>
          <w:szCs w:val="21"/>
          <w:highlight w:val="none"/>
          <w:lang w:val="en-US" w:eastAsia="zh-CN" w:bidi="ar-SA"/>
        </w:rPr>
        <w:t>供应商</w:t>
      </w:r>
      <w:r>
        <w:rPr>
          <w:rFonts w:hint="eastAsia" w:ascii="宋体" w:hAnsi="宋体" w:eastAsia="宋体" w:cs="宋体"/>
          <w:color w:val="auto"/>
          <w:kern w:val="0"/>
          <w:sz w:val="21"/>
          <w:szCs w:val="21"/>
          <w:highlight w:val="none"/>
          <w:lang w:val="en-US" w:eastAsia="zh-CN" w:bidi="ar-SA"/>
        </w:rPr>
        <w:t>或者其他利害关系人认为采购投标活动不符合法律、行政法规规定的，应当在知道或者应当知道其权益受到侵害之日起十日内向有关行政监督部门提出书面投诉，其他利害关系人是指</w:t>
      </w:r>
      <w:r>
        <w:rPr>
          <w:rFonts w:hint="eastAsia" w:ascii="宋体" w:hAnsi="宋体" w:cs="宋体"/>
          <w:color w:val="auto"/>
          <w:kern w:val="0"/>
          <w:sz w:val="21"/>
          <w:szCs w:val="21"/>
          <w:highlight w:val="none"/>
          <w:lang w:val="en-US" w:eastAsia="zh-CN" w:bidi="ar-SA"/>
        </w:rPr>
        <w:t>供应商</w:t>
      </w:r>
      <w:r>
        <w:rPr>
          <w:rFonts w:hint="eastAsia" w:ascii="宋体" w:hAnsi="宋体" w:eastAsia="宋体" w:cs="宋体"/>
          <w:color w:val="auto"/>
          <w:kern w:val="0"/>
          <w:sz w:val="21"/>
          <w:szCs w:val="21"/>
          <w:highlight w:val="none"/>
          <w:lang w:val="en-US" w:eastAsia="zh-CN" w:bidi="ar-SA"/>
        </w:rPr>
        <w:t>以外的，与采购项目或者采购活动有直接和间接利益关系的法人、其他组织和个人。</w:t>
      </w:r>
    </w:p>
    <w:p w14:paraId="1DE0313D">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9.5.2.2就本章9.5条规定事项投诉的，应当先向采购人提出质疑，质疑答复期间不计算在前款规定的期限内。</w:t>
      </w:r>
    </w:p>
    <w:p w14:paraId="2E79694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9.5.2.3投诉人投诉时，应当提交投诉书。投诉书应当包括下列内容：</w:t>
      </w:r>
    </w:p>
    <w:p w14:paraId="78EA10C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（一）投诉人和被投诉人的姓名或者名称、通讯地址、邮编、联系人及联系电话；</w:t>
      </w:r>
    </w:p>
    <w:p w14:paraId="7B1CDD2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（二）质疑和质疑答复情况说明及相关证明材料；</w:t>
      </w:r>
    </w:p>
    <w:p w14:paraId="09E40BE8">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（三）具体、明确的投诉事项和与投诉事项相关的投诉请求；</w:t>
      </w:r>
    </w:p>
    <w:p w14:paraId="03A4A5AE">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（四）事实依据；</w:t>
      </w:r>
    </w:p>
    <w:p w14:paraId="38B22DA5">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（五）法律依据；</w:t>
      </w:r>
    </w:p>
    <w:p w14:paraId="2A77102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（六）提起投诉的日期</w:t>
      </w:r>
      <w:r>
        <w:rPr>
          <w:rFonts w:hint="eastAsia" w:ascii="宋体" w:hAnsi="宋体" w:cs="宋体"/>
          <w:color w:val="auto"/>
          <w:kern w:val="0"/>
          <w:sz w:val="21"/>
          <w:szCs w:val="21"/>
          <w:highlight w:val="none"/>
          <w:lang w:val="en-US" w:eastAsia="zh-CN" w:bidi="ar-SA"/>
        </w:rPr>
        <w:t>。</w:t>
      </w:r>
    </w:p>
    <w:p w14:paraId="0FDE37A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SA"/>
        </w:rPr>
        <w:t>投诉人是法人的，投诉书必须由其法定代表人或者授权代表签字并盖章；其他组织或者个人投诉的，投诉书必须由其主要负责人或者投诉</w:t>
      </w:r>
      <w:r>
        <w:rPr>
          <w:rFonts w:hint="eastAsia" w:ascii="宋体" w:hAnsi="宋体" w:eastAsia="宋体" w:cs="宋体"/>
          <w:color w:val="auto"/>
          <w:sz w:val="21"/>
          <w:szCs w:val="21"/>
          <w:highlight w:val="none"/>
          <w:lang w:val="en-US" w:eastAsia="zh-CN"/>
        </w:rPr>
        <w:t>人本人签字，并附有效身份证明复印件。投诉书有关材料是外文的，投诉人应当同时提供其中文译本。</w:t>
      </w:r>
    </w:p>
    <w:p w14:paraId="1126870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9.5.2.4投诉人不得以投诉为名排挤竞争对手，不得进行虚假、恶意投诉，阻碍采购投标活动的正常进行。</w:t>
      </w:r>
    </w:p>
    <w:p w14:paraId="5A8A54A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9.5.2.5投诉人可以直接投诉，也可以委托代理人办理投诉事务。代理人办理投诉事务时，应将授权委托书连同投诉书一并提交给行政监督部门。授权委托书应当明确有关委托代理权限和事项。</w:t>
      </w:r>
    </w:p>
    <w:p w14:paraId="291F121C">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9.5.2.6有下列情形之一的投诉，不予受理；</w:t>
      </w:r>
    </w:p>
    <w:p w14:paraId="01816886">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（一）投诉人不是所投诉采购投标活动的参与者，或者与投诉项目无任何利害关系；</w:t>
      </w:r>
    </w:p>
    <w:p w14:paraId="5E1AE4C7">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（二）投诉事项不具体，且未提供有效线索，难以查证的；</w:t>
      </w:r>
    </w:p>
    <w:p w14:paraId="450E397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（三）投诉书未署具投诉人真实姓名、签字和有效联系方式的；以法人名义投诉的，投诉书未经法定代表人签字并加盖公章的；</w:t>
      </w:r>
    </w:p>
    <w:p w14:paraId="39F8B3A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（四）超过投诉时效的；</w:t>
      </w:r>
    </w:p>
    <w:p w14:paraId="3A386A3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（五）已经作出处理决定，并且投诉人没有提出新的证据；</w:t>
      </w:r>
    </w:p>
    <w:p w14:paraId="2CD06B83">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（六）投诉事项已进入行政复议或者行政诉讼程序的。</w:t>
      </w:r>
    </w:p>
    <w:p w14:paraId="29EAC84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9.5.2.7未尽事宜，按国家现行有关法律法规、</w:t>
      </w:r>
      <w:r>
        <w:rPr>
          <w:rFonts w:hint="eastAsia" w:ascii="宋体" w:hAnsi="宋体" w:eastAsia="宋体" w:cs="宋体"/>
          <w:color w:val="auto"/>
          <w:sz w:val="21"/>
          <w:szCs w:val="21"/>
          <w:highlight w:val="none"/>
        </w:rPr>
        <w:t>中华人民共和国财政部令第94号--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政府采购质疑和投诉办法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0"/>
          <w:sz w:val="21"/>
          <w:szCs w:val="21"/>
          <w:highlight w:val="none"/>
          <w:lang w:val="en-US" w:eastAsia="zh-CN" w:bidi="ar-SA"/>
        </w:rPr>
        <w:t>的规定执行。</w:t>
      </w:r>
    </w:p>
    <w:p w14:paraId="69659237">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10．知识产权</w:t>
      </w:r>
    </w:p>
    <w:p w14:paraId="26CA3D3F">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构成本</w:t>
      </w:r>
      <w:r>
        <w:rPr>
          <w:rFonts w:hint="eastAsia" w:ascii="宋体" w:hAnsi="宋体" w:cs="宋体"/>
          <w:color w:val="auto"/>
          <w:kern w:val="0"/>
          <w:szCs w:val="21"/>
          <w:highlight w:val="none"/>
          <w:lang w:eastAsia="zh-CN"/>
        </w:rPr>
        <w:t>磋商文件</w:t>
      </w:r>
      <w:r>
        <w:rPr>
          <w:rFonts w:hint="eastAsia" w:ascii="宋体" w:hAnsi="宋体" w:cs="宋体"/>
          <w:color w:val="auto"/>
          <w:kern w:val="0"/>
          <w:szCs w:val="21"/>
          <w:highlight w:val="none"/>
        </w:rPr>
        <w:t>各个组成部分的文件，未经采购人书面同意，</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不得擅自复印和用于非本采购项目所需的其他目的。采购人全部或者部分使用未中标人</w:t>
      </w:r>
      <w:r>
        <w:rPr>
          <w:rFonts w:hint="eastAsia" w:ascii="宋体" w:hAnsi="宋体" w:cs="宋体"/>
          <w:color w:val="auto"/>
          <w:kern w:val="0"/>
          <w:szCs w:val="21"/>
          <w:highlight w:val="none"/>
          <w:lang w:eastAsia="zh-CN"/>
        </w:rPr>
        <w:t>磋商响应</w:t>
      </w:r>
      <w:r>
        <w:rPr>
          <w:rFonts w:hint="eastAsia" w:ascii="宋体" w:hAnsi="宋体" w:cs="宋体"/>
          <w:color w:val="auto"/>
          <w:kern w:val="0"/>
          <w:szCs w:val="21"/>
          <w:highlight w:val="none"/>
        </w:rPr>
        <w:t>文件中的技术成果或技术方案时，需征得其书面同意，并不得擅自复印或提供给第三人。</w:t>
      </w:r>
    </w:p>
    <w:p w14:paraId="595FC7AB">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11．同义词语</w:t>
      </w:r>
    </w:p>
    <w:p w14:paraId="5ADD663B">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构成</w:t>
      </w:r>
      <w:r>
        <w:rPr>
          <w:rFonts w:hint="eastAsia" w:ascii="宋体" w:hAnsi="宋体" w:cs="宋体"/>
          <w:color w:val="auto"/>
          <w:kern w:val="0"/>
          <w:szCs w:val="21"/>
          <w:highlight w:val="none"/>
          <w:lang w:eastAsia="zh-CN"/>
        </w:rPr>
        <w:t>磋商文件</w:t>
      </w:r>
      <w:r>
        <w:rPr>
          <w:rFonts w:hint="eastAsia" w:ascii="宋体" w:hAnsi="宋体" w:cs="宋体"/>
          <w:color w:val="auto"/>
          <w:kern w:val="0"/>
          <w:szCs w:val="21"/>
          <w:highlight w:val="none"/>
        </w:rPr>
        <w:t>组成部分的“通用合同条款”、“专用合同条款”、“技术标准和要求”和“工程量清单”等章节中出现的措辞“发包人”和“承包人”，在采购投标阶段应当分别按“采购人”和“</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”进行理解。</w:t>
      </w:r>
    </w:p>
    <w:p w14:paraId="6B3E6A20">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12．监  督</w:t>
      </w:r>
    </w:p>
    <w:p w14:paraId="3F5FD311">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本项目的采购</w:t>
      </w:r>
      <w:r>
        <w:rPr>
          <w:rFonts w:hint="eastAsia" w:ascii="宋体" w:hAnsi="宋体" w:cs="宋体"/>
          <w:color w:val="auto"/>
          <w:kern w:val="0"/>
          <w:szCs w:val="21"/>
          <w:highlight w:val="none"/>
          <w:lang w:eastAsia="zh-CN"/>
        </w:rPr>
        <w:t>磋商</w:t>
      </w:r>
      <w:r>
        <w:rPr>
          <w:rFonts w:hint="eastAsia" w:ascii="宋体" w:hAnsi="宋体" w:cs="宋体"/>
          <w:color w:val="auto"/>
          <w:kern w:val="0"/>
          <w:szCs w:val="21"/>
          <w:highlight w:val="none"/>
        </w:rPr>
        <w:t>活动及其相关当事人应当接受有管辖权的监督部门依法实施的监督。</w:t>
      </w:r>
    </w:p>
    <w:p w14:paraId="70BCF281">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13．解释权</w:t>
      </w:r>
    </w:p>
    <w:p w14:paraId="25E02CD9">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详见供应商须知前附表。</w:t>
      </w:r>
    </w:p>
    <w:p w14:paraId="547A15CC">
      <w:pPr>
        <w:keepNext w:val="0"/>
        <w:keepLines w:val="0"/>
        <w:pageBreakBefore w:val="0"/>
        <w:kinsoku/>
        <w:wordWrap/>
        <w:topLinePunct w:val="0"/>
        <w:autoSpaceDE w:val="0"/>
        <w:autoSpaceDN w:val="0"/>
        <w:bidi w:val="0"/>
        <w:adjustRightInd w:val="0"/>
        <w:snapToGrid/>
        <w:spacing w:line="440" w:lineRule="exact"/>
        <w:jc w:val="left"/>
        <w:outlineLvl w:val="0"/>
        <w:rPr>
          <w:rFonts w:ascii="宋体" w:hAnsi="宋体" w:cs="宋体"/>
          <w:b/>
          <w:color w:val="auto"/>
          <w:kern w:val="0"/>
          <w:szCs w:val="21"/>
          <w:highlight w:val="none"/>
        </w:rPr>
      </w:pPr>
      <w:r>
        <w:rPr>
          <w:rFonts w:hint="eastAsia" w:ascii="宋体" w:hAnsi="宋体" w:cs="宋体"/>
          <w:b/>
          <w:color w:val="auto"/>
          <w:kern w:val="0"/>
          <w:szCs w:val="21"/>
          <w:highlight w:val="none"/>
        </w:rPr>
        <w:t>14．确定成交供应商</w:t>
      </w:r>
    </w:p>
    <w:p w14:paraId="6F8FEF4A">
      <w:pPr>
        <w:keepNext w:val="0"/>
        <w:keepLines w:val="0"/>
        <w:pageBreakBefore w:val="0"/>
        <w:kinsoku/>
        <w:wordWrap/>
        <w:topLinePunct w:val="0"/>
        <w:autoSpaceDE w:val="0"/>
        <w:autoSpaceDN w:val="0"/>
        <w:bidi w:val="0"/>
        <w:adjustRightInd w:val="0"/>
        <w:snapToGrid/>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采购人（或采购人授权的</w:t>
      </w:r>
      <w:r>
        <w:rPr>
          <w:rFonts w:hint="eastAsia" w:ascii="宋体" w:hAnsi="宋体" w:cs="宋体"/>
          <w:color w:val="auto"/>
          <w:kern w:val="0"/>
          <w:szCs w:val="21"/>
          <w:highlight w:val="none"/>
          <w:lang w:eastAsia="zh-CN"/>
        </w:rPr>
        <w:t>磋商小组</w:t>
      </w:r>
      <w:r>
        <w:rPr>
          <w:rFonts w:hint="eastAsia" w:ascii="宋体" w:hAnsi="宋体" w:cs="宋体"/>
          <w:color w:val="auto"/>
          <w:kern w:val="0"/>
          <w:szCs w:val="21"/>
          <w:highlight w:val="none"/>
        </w:rPr>
        <w:t>）按照</w:t>
      </w:r>
      <w:r>
        <w:rPr>
          <w:rFonts w:hint="eastAsia" w:ascii="宋体" w:hAnsi="宋体" w:cs="宋体"/>
          <w:color w:val="auto"/>
          <w:kern w:val="0"/>
          <w:szCs w:val="21"/>
          <w:highlight w:val="none"/>
          <w:lang w:eastAsia="zh-CN"/>
        </w:rPr>
        <w:t>磋商小组</w:t>
      </w:r>
      <w:r>
        <w:rPr>
          <w:rFonts w:hint="eastAsia" w:ascii="宋体" w:hAnsi="宋体" w:cs="宋体"/>
          <w:color w:val="auto"/>
          <w:kern w:val="0"/>
          <w:szCs w:val="21"/>
          <w:highlight w:val="none"/>
        </w:rPr>
        <w:t>推荐</w:t>
      </w:r>
      <w:r>
        <w:rPr>
          <w:rFonts w:hint="eastAsia" w:ascii="宋体" w:hAnsi="宋体" w:cs="宋体"/>
          <w:color w:val="auto"/>
          <w:kern w:val="0"/>
          <w:szCs w:val="21"/>
          <w:highlight w:val="none"/>
          <w:lang w:val="en-US" w:eastAsia="zh-CN"/>
        </w:rPr>
        <w:t>成交</w:t>
      </w:r>
      <w:r>
        <w:rPr>
          <w:rFonts w:hint="eastAsia" w:ascii="宋体" w:hAnsi="宋体" w:cs="宋体"/>
          <w:color w:val="auto"/>
          <w:kern w:val="0"/>
          <w:szCs w:val="21"/>
          <w:highlight w:val="none"/>
        </w:rPr>
        <w:t>候选人的顺序确定成交供应商。</w:t>
      </w:r>
    </w:p>
    <w:p w14:paraId="7E7ED06E">
      <w:pPr>
        <w:keepNext w:val="0"/>
        <w:keepLines w:val="0"/>
        <w:pageBreakBefore w:val="0"/>
        <w:kinsoku/>
        <w:wordWrap/>
        <w:topLinePunct w:val="0"/>
        <w:autoSpaceDE w:val="0"/>
        <w:autoSpaceDN w:val="0"/>
        <w:bidi w:val="0"/>
        <w:adjustRightInd w:val="0"/>
        <w:snapToGrid/>
        <w:spacing w:line="440" w:lineRule="exact"/>
        <w:jc w:val="left"/>
        <w:outlineLvl w:val="0"/>
        <w:rPr>
          <w:rFonts w:ascii="华文中宋" w:hAnsi="华文中宋" w:eastAsia="华文中宋"/>
          <w:color w:val="auto"/>
          <w:highlight w:val="none"/>
        </w:rPr>
      </w:pPr>
      <w:r>
        <w:rPr>
          <w:rFonts w:hint="eastAsia" w:ascii="宋体" w:hAnsi="宋体" w:cs="宋体"/>
          <w:b/>
          <w:color w:val="auto"/>
          <w:kern w:val="0"/>
          <w:szCs w:val="21"/>
          <w:highlight w:val="none"/>
        </w:rPr>
        <w:t>15.需要补充的其他内容</w:t>
      </w:r>
      <w:bookmarkStart w:id="204" w:name="_Toc9904_WPSOffice_Level1"/>
    </w:p>
    <w:p w14:paraId="462843DE">
      <w:pPr>
        <w:pStyle w:val="11"/>
        <w:keepNext w:val="0"/>
        <w:keepLines w:val="0"/>
        <w:pageBreakBefore w:val="0"/>
        <w:numPr>
          <w:ilvl w:val="0"/>
          <w:numId w:val="0"/>
        </w:numPr>
        <w:kinsoku/>
        <w:wordWrap/>
        <w:topLinePunct w:val="0"/>
        <w:bidi w:val="0"/>
        <w:snapToGrid/>
        <w:spacing w:line="440" w:lineRule="exact"/>
        <w:ind w:firstLine="420" w:firstLineChars="200"/>
        <w:rPr>
          <w:rFonts w:hint="eastAsia" w:ascii="宋体" w:hAnsi="宋体" w:eastAsia="宋体" w:cs="宋体"/>
          <w:color w:val="auto"/>
          <w:spacing w:val="0"/>
          <w:kern w:val="0"/>
          <w:sz w:val="21"/>
          <w:szCs w:val="21"/>
          <w:highlight w:val="none"/>
          <w:lang w:val="en-US" w:eastAsia="zh-CN" w:bidi="ar-SA"/>
        </w:rPr>
      </w:pPr>
      <w:r>
        <w:rPr>
          <w:rFonts w:hint="eastAsia" w:ascii="宋体" w:hAnsi="宋体" w:eastAsia="宋体" w:cs="宋体"/>
          <w:color w:val="auto"/>
          <w:spacing w:val="0"/>
          <w:kern w:val="0"/>
          <w:sz w:val="21"/>
          <w:szCs w:val="21"/>
          <w:highlight w:val="none"/>
          <w:lang w:val="en-US" w:eastAsia="zh-CN" w:bidi="ar-SA"/>
        </w:rPr>
        <w:t>1</w:t>
      </w:r>
      <w:r>
        <w:rPr>
          <w:rFonts w:hint="eastAsia" w:hAnsi="宋体" w:eastAsia="宋体" w:cs="宋体"/>
          <w:color w:val="auto"/>
          <w:spacing w:val="0"/>
          <w:kern w:val="0"/>
          <w:sz w:val="21"/>
          <w:szCs w:val="21"/>
          <w:highlight w:val="none"/>
          <w:lang w:val="en-US" w:eastAsia="zh-CN" w:bidi="ar-SA"/>
        </w:rPr>
        <w:t>5</w:t>
      </w:r>
      <w:r>
        <w:rPr>
          <w:rFonts w:hint="eastAsia" w:ascii="宋体" w:hAnsi="宋体" w:eastAsia="宋体" w:cs="宋体"/>
          <w:color w:val="auto"/>
          <w:spacing w:val="0"/>
          <w:kern w:val="0"/>
          <w:sz w:val="21"/>
          <w:szCs w:val="21"/>
          <w:highlight w:val="none"/>
          <w:lang w:val="en-US" w:eastAsia="zh-CN" w:bidi="ar-SA"/>
        </w:rPr>
        <w:t>.1需要补充的其他内容：见</w:t>
      </w:r>
      <w:r>
        <w:rPr>
          <w:rFonts w:hint="eastAsia" w:hAnsi="宋体" w:cs="宋体"/>
          <w:color w:val="auto"/>
          <w:spacing w:val="0"/>
          <w:kern w:val="0"/>
          <w:sz w:val="21"/>
          <w:szCs w:val="21"/>
          <w:highlight w:val="none"/>
          <w:lang w:val="en-US" w:eastAsia="zh-CN" w:bidi="ar-SA"/>
        </w:rPr>
        <w:t>供应商</w:t>
      </w:r>
      <w:r>
        <w:rPr>
          <w:rFonts w:hint="eastAsia" w:ascii="宋体" w:hAnsi="宋体" w:eastAsia="宋体" w:cs="宋体"/>
          <w:color w:val="auto"/>
          <w:spacing w:val="0"/>
          <w:kern w:val="0"/>
          <w:sz w:val="21"/>
          <w:szCs w:val="21"/>
          <w:highlight w:val="none"/>
          <w:lang w:val="en-US" w:eastAsia="zh-CN" w:bidi="ar-SA"/>
        </w:rPr>
        <w:t>须知前附表；</w:t>
      </w:r>
    </w:p>
    <w:p w14:paraId="6A3F7A56">
      <w:pPr>
        <w:pStyle w:val="11"/>
        <w:keepNext w:val="0"/>
        <w:keepLines w:val="0"/>
        <w:pageBreakBefore w:val="0"/>
        <w:numPr>
          <w:ilvl w:val="0"/>
          <w:numId w:val="0"/>
        </w:numPr>
        <w:kinsoku/>
        <w:wordWrap/>
        <w:topLinePunct w:val="0"/>
        <w:bidi w:val="0"/>
        <w:snapToGrid/>
        <w:spacing w:line="440" w:lineRule="exact"/>
        <w:ind w:firstLine="420" w:firstLineChars="200"/>
        <w:rPr>
          <w:rFonts w:hint="eastAsia" w:ascii="宋体" w:hAnsi="宋体" w:eastAsia="宋体" w:cs="宋体"/>
          <w:color w:val="auto"/>
          <w:spacing w:val="0"/>
          <w:kern w:val="0"/>
          <w:sz w:val="21"/>
          <w:szCs w:val="21"/>
          <w:highlight w:val="none"/>
          <w:lang w:val="en-US" w:eastAsia="zh-CN" w:bidi="ar-SA"/>
        </w:rPr>
      </w:pPr>
      <w:r>
        <w:rPr>
          <w:rFonts w:hint="eastAsia" w:ascii="宋体" w:hAnsi="宋体" w:eastAsia="宋体" w:cs="宋体"/>
          <w:color w:val="auto"/>
          <w:spacing w:val="0"/>
          <w:kern w:val="0"/>
          <w:sz w:val="21"/>
          <w:szCs w:val="21"/>
          <w:highlight w:val="none"/>
          <w:lang w:val="en-US" w:eastAsia="zh-CN" w:bidi="ar-SA"/>
        </w:rPr>
        <w:t>15.</w:t>
      </w:r>
      <w:r>
        <w:rPr>
          <w:rFonts w:hint="eastAsia" w:hAnsi="宋体" w:eastAsia="宋体" w:cs="宋体"/>
          <w:color w:val="auto"/>
          <w:spacing w:val="0"/>
          <w:kern w:val="0"/>
          <w:sz w:val="21"/>
          <w:szCs w:val="21"/>
          <w:highlight w:val="none"/>
          <w:lang w:val="en-US" w:eastAsia="zh-CN" w:bidi="ar-SA"/>
        </w:rPr>
        <w:t>2</w:t>
      </w:r>
      <w:r>
        <w:rPr>
          <w:rFonts w:hint="eastAsia" w:hAnsi="宋体" w:cs="宋体"/>
          <w:color w:val="auto"/>
          <w:spacing w:val="0"/>
          <w:kern w:val="0"/>
          <w:sz w:val="21"/>
          <w:szCs w:val="21"/>
          <w:highlight w:val="none"/>
          <w:lang w:val="en-US" w:eastAsia="zh-CN" w:bidi="ar-SA"/>
        </w:rPr>
        <w:t>成交人</w:t>
      </w:r>
      <w:r>
        <w:rPr>
          <w:rFonts w:hint="eastAsia" w:ascii="宋体" w:hAnsi="宋体" w:eastAsia="宋体" w:cs="宋体"/>
          <w:color w:val="auto"/>
          <w:spacing w:val="0"/>
          <w:kern w:val="0"/>
          <w:sz w:val="21"/>
          <w:szCs w:val="21"/>
          <w:highlight w:val="none"/>
          <w:lang w:val="en-US" w:eastAsia="zh-CN" w:bidi="ar-SA"/>
        </w:rPr>
        <w:t>在领取</w:t>
      </w:r>
      <w:r>
        <w:rPr>
          <w:rFonts w:hint="eastAsia" w:hAnsi="宋体" w:cs="宋体"/>
          <w:color w:val="auto"/>
          <w:spacing w:val="0"/>
          <w:kern w:val="0"/>
          <w:sz w:val="21"/>
          <w:szCs w:val="21"/>
          <w:highlight w:val="none"/>
          <w:lang w:val="en-US" w:eastAsia="zh-CN" w:bidi="ar-SA"/>
        </w:rPr>
        <w:t>成交</w:t>
      </w:r>
      <w:r>
        <w:rPr>
          <w:rFonts w:hint="eastAsia" w:ascii="宋体" w:hAnsi="宋体" w:eastAsia="宋体" w:cs="宋体"/>
          <w:color w:val="auto"/>
          <w:spacing w:val="0"/>
          <w:kern w:val="0"/>
          <w:sz w:val="21"/>
          <w:szCs w:val="21"/>
          <w:highlight w:val="none"/>
          <w:lang w:val="en-US" w:eastAsia="zh-CN" w:bidi="ar-SA"/>
        </w:rPr>
        <w:t>通知书的同时，由</w:t>
      </w:r>
      <w:r>
        <w:rPr>
          <w:rFonts w:hint="eastAsia" w:hAnsi="宋体" w:cs="宋体"/>
          <w:color w:val="auto"/>
          <w:spacing w:val="0"/>
          <w:kern w:val="0"/>
          <w:sz w:val="21"/>
          <w:szCs w:val="21"/>
          <w:highlight w:val="none"/>
          <w:lang w:val="en-US" w:eastAsia="zh-CN" w:bidi="ar-SA"/>
        </w:rPr>
        <w:t>成交</w:t>
      </w:r>
      <w:r>
        <w:rPr>
          <w:rFonts w:hint="eastAsia" w:ascii="宋体" w:hAnsi="宋体" w:eastAsia="宋体" w:cs="宋体"/>
          <w:color w:val="auto"/>
          <w:spacing w:val="0"/>
          <w:kern w:val="0"/>
          <w:sz w:val="21"/>
          <w:szCs w:val="21"/>
          <w:highlight w:val="none"/>
          <w:lang w:val="en-US" w:eastAsia="zh-CN" w:bidi="ar-SA"/>
        </w:rPr>
        <w:t>人向采购代理机构支付</w:t>
      </w:r>
      <w:r>
        <w:rPr>
          <w:rFonts w:hint="eastAsia" w:hAnsi="宋体" w:cs="宋体"/>
          <w:color w:val="auto"/>
          <w:spacing w:val="0"/>
          <w:kern w:val="0"/>
          <w:sz w:val="21"/>
          <w:szCs w:val="21"/>
          <w:highlight w:val="none"/>
          <w:lang w:val="en-US" w:eastAsia="zh-CN" w:bidi="ar-SA"/>
        </w:rPr>
        <w:t>中标服务费</w:t>
      </w:r>
      <w:r>
        <w:rPr>
          <w:rFonts w:hint="eastAsia" w:ascii="宋体" w:hAnsi="宋体" w:eastAsia="宋体" w:cs="宋体"/>
          <w:color w:val="auto"/>
          <w:spacing w:val="0"/>
          <w:kern w:val="0"/>
          <w:sz w:val="21"/>
          <w:szCs w:val="21"/>
          <w:highlight w:val="none"/>
          <w:lang w:val="en-US" w:eastAsia="zh-CN" w:bidi="ar-SA"/>
        </w:rPr>
        <w:t>。</w:t>
      </w:r>
    </w:p>
    <w:p w14:paraId="67C625A8">
      <w:pPr>
        <w:pStyle w:val="11"/>
        <w:keepNext w:val="0"/>
        <w:keepLines w:val="0"/>
        <w:pageBreakBefore w:val="0"/>
        <w:numPr>
          <w:ilvl w:val="0"/>
          <w:numId w:val="0"/>
        </w:numPr>
        <w:kinsoku/>
        <w:wordWrap/>
        <w:topLinePunct w:val="0"/>
        <w:bidi w:val="0"/>
        <w:snapToGrid/>
        <w:spacing w:line="440" w:lineRule="exact"/>
        <w:ind w:firstLine="420" w:firstLineChars="200"/>
        <w:rPr>
          <w:rFonts w:hint="eastAsia" w:ascii="宋体" w:hAnsi="宋体" w:eastAsia="宋体" w:cs="宋体"/>
          <w:b/>
          <w:bCs/>
          <w:color w:val="auto"/>
          <w:sz w:val="32"/>
          <w:szCs w:val="32"/>
          <w:highlight w:val="none"/>
        </w:rPr>
      </w:pPr>
      <w:r>
        <w:rPr>
          <w:rFonts w:hint="eastAsia" w:ascii="宋体" w:hAnsi="宋体" w:eastAsia="宋体" w:cs="宋体"/>
          <w:color w:val="auto"/>
          <w:spacing w:val="0"/>
          <w:kern w:val="0"/>
          <w:sz w:val="21"/>
          <w:szCs w:val="21"/>
          <w:highlight w:val="none"/>
          <w:lang w:val="en-US" w:eastAsia="zh-CN" w:bidi="ar-SA"/>
        </w:rPr>
        <w:t>15.</w:t>
      </w:r>
      <w:r>
        <w:rPr>
          <w:rFonts w:hint="eastAsia" w:hAnsi="宋体" w:eastAsia="宋体" w:cs="宋体"/>
          <w:color w:val="auto"/>
          <w:spacing w:val="0"/>
          <w:kern w:val="0"/>
          <w:sz w:val="21"/>
          <w:szCs w:val="21"/>
          <w:highlight w:val="none"/>
          <w:lang w:val="en-US" w:eastAsia="zh-CN" w:bidi="ar-SA"/>
        </w:rPr>
        <w:t>3</w:t>
      </w:r>
      <w:r>
        <w:rPr>
          <w:rFonts w:hint="eastAsia" w:ascii="宋体" w:hAnsi="宋体" w:eastAsia="宋体" w:cs="宋体"/>
          <w:color w:val="auto"/>
          <w:spacing w:val="0"/>
          <w:kern w:val="0"/>
          <w:sz w:val="21"/>
          <w:szCs w:val="21"/>
          <w:highlight w:val="none"/>
          <w:lang w:val="en-US" w:eastAsia="zh-CN" w:bidi="ar-SA"/>
        </w:rPr>
        <w:t>中标人与采购人签订合同后，将合同</w:t>
      </w:r>
      <w:r>
        <w:rPr>
          <w:rFonts w:hint="eastAsia" w:hAnsi="宋体" w:cs="宋体"/>
          <w:color w:val="auto"/>
          <w:spacing w:val="0"/>
          <w:kern w:val="0"/>
          <w:sz w:val="21"/>
          <w:szCs w:val="21"/>
          <w:highlight w:val="none"/>
          <w:lang w:val="en-US" w:eastAsia="zh-CN" w:bidi="ar-SA"/>
        </w:rPr>
        <w:t>扫描</w:t>
      </w:r>
      <w:r>
        <w:rPr>
          <w:rFonts w:hint="eastAsia" w:ascii="宋体" w:hAnsi="宋体" w:eastAsia="宋体" w:cs="宋体"/>
          <w:color w:val="auto"/>
          <w:spacing w:val="0"/>
          <w:kern w:val="0"/>
          <w:sz w:val="21"/>
          <w:szCs w:val="21"/>
          <w:highlight w:val="none"/>
          <w:lang w:val="en-US" w:eastAsia="zh-CN" w:bidi="ar-SA"/>
        </w:rPr>
        <w:t>件报采购代理机构备案。</w:t>
      </w:r>
    </w:p>
    <w:p w14:paraId="44932508">
      <w:pPr>
        <w:pStyle w:val="2"/>
        <w:tabs>
          <w:tab w:val="left" w:pos="0"/>
        </w:tabs>
        <w:autoSpaceDE w:val="0"/>
        <w:autoSpaceDN w:val="0"/>
        <w:adjustRightInd w:val="0"/>
        <w:spacing w:before="0" w:after="0" w:line="240" w:lineRule="auto"/>
        <w:jc w:val="both"/>
        <w:rPr>
          <w:rFonts w:hint="eastAsia" w:ascii="宋体" w:hAnsi="宋体" w:eastAsia="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76C0FFBC">
      <w:pPr>
        <w:pStyle w:val="2"/>
        <w:tabs>
          <w:tab w:val="left" w:pos="0"/>
        </w:tabs>
        <w:autoSpaceDE w:val="0"/>
        <w:autoSpaceDN w:val="0"/>
        <w:adjustRightInd w:val="0"/>
        <w:spacing w:before="0" w:after="0" w:line="240" w:lineRule="auto"/>
        <w:jc w:val="center"/>
        <w:rPr>
          <w:rFonts w:ascii="宋体" w:hAnsi="宋体" w:cs="宋体"/>
          <w:color w:val="auto"/>
          <w:sz w:val="44"/>
          <w:szCs w:val="44"/>
          <w:highlight w:val="none"/>
        </w:rPr>
      </w:pPr>
      <w:r>
        <w:rPr>
          <w:rFonts w:hint="eastAsia" w:ascii="宋体" w:hAnsi="宋体" w:eastAsia="宋体"/>
          <w:color w:val="auto"/>
          <w:sz w:val="44"/>
          <w:szCs w:val="44"/>
          <w:highlight w:val="none"/>
        </w:rPr>
        <w:t>第三章</w:t>
      </w:r>
      <w:r>
        <w:rPr>
          <w:rFonts w:hint="eastAsia" w:ascii="宋体" w:hAnsi="宋体"/>
          <w:color w:val="auto"/>
          <w:sz w:val="44"/>
          <w:szCs w:val="44"/>
          <w:highlight w:val="none"/>
          <w:lang w:val="en-US" w:eastAsia="zh-CN"/>
        </w:rPr>
        <w:t xml:space="preserve"> </w:t>
      </w:r>
      <w:r>
        <w:rPr>
          <w:rFonts w:hint="eastAsia" w:ascii="宋体" w:hAnsi="宋体" w:eastAsia="宋体"/>
          <w:color w:val="auto"/>
          <w:sz w:val="44"/>
          <w:szCs w:val="44"/>
          <w:highlight w:val="none"/>
        </w:rPr>
        <w:t>采购需求</w:t>
      </w:r>
      <w:bookmarkEnd w:id="204"/>
    </w:p>
    <w:p w14:paraId="0B2F3CA5">
      <w:pPr>
        <w:keepNext w:val="0"/>
        <w:keepLines w:val="0"/>
        <w:pageBreakBefore w:val="0"/>
        <w:kinsoku/>
        <w:wordWrap/>
        <w:overflowPunct/>
        <w:topLinePunct w:val="0"/>
        <w:autoSpaceDE/>
        <w:autoSpaceDN/>
        <w:bidi w:val="0"/>
        <w:adjustRightInd/>
        <w:snapToGrid/>
        <w:spacing w:line="500" w:lineRule="exact"/>
        <w:ind w:firstLine="422" w:firstLineChars="200"/>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一、采购标的需实现的功能或者目标，以及为落实政府采购政策需满足的要求；</w:t>
      </w:r>
    </w:p>
    <w:p w14:paraId="2E555620">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ascii="宋体" w:hAnsi="宋体" w:cs="宋体"/>
          <w:bCs/>
          <w:color w:val="auto"/>
          <w:sz w:val="21"/>
          <w:szCs w:val="21"/>
          <w:highlight w:val="none"/>
        </w:rPr>
      </w:pPr>
      <w:r>
        <w:rPr>
          <w:rFonts w:hint="eastAsia" w:ascii="宋体" w:hAnsi="宋体" w:cs="宋体"/>
          <w:bCs/>
          <w:color w:val="auto"/>
          <w:sz w:val="21"/>
          <w:szCs w:val="21"/>
          <w:highlight w:val="none"/>
        </w:rPr>
        <w:t>1.采购标的需实现的功能或者目标：</w:t>
      </w:r>
      <w:r>
        <w:rPr>
          <w:rFonts w:hint="eastAsia" w:ascii="宋体" w:hAnsi="宋体" w:cs="宋体"/>
          <w:bCs/>
          <w:color w:val="auto"/>
          <w:sz w:val="21"/>
          <w:szCs w:val="21"/>
          <w:highlight w:val="none"/>
          <w:lang w:val="en-US" w:eastAsia="zh-CN"/>
        </w:rPr>
        <w:t>按时按质完成</w:t>
      </w:r>
      <w:r>
        <w:rPr>
          <w:rFonts w:hint="eastAsia" w:ascii="宋体" w:hAnsi="宋体" w:cs="宋体"/>
          <w:color w:val="auto"/>
          <w:sz w:val="21"/>
          <w:szCs w:val="21"/>
          <w:highlight w:val="none"/>
          <w:lang w:val="en-US" w:eastAsia="zh-CN"/>
        </w:rPr>
        <w:t>中华人民共和国畹町出入境边防检查站芒棒、中山分站营区灾后维修改造项目。</w:t>
      </w:r>
    </w:p>
    <w:p w14:paraId="44551CBF">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2.为落实政府采购政策需满足的要求</w:t>
      </w:r>
      <w:r>
        <w:rPr>
          <w:rFonts w:hint="eastAsia" w:ascii="宋体" w:hAnsi="宋体" w:cs="宋体"/>
          <w:bCs/>
          <w:color w:val="auto"/>
          <w:sz w:val="21"/>
          <w:szCs w:val="21"/>
          <w:highlight w:val="none"/>
          <w:lang w:eastAsia="zh-CN"/>
        </w:rPr>
        <w:t>：</w:t>
      </w:r>
    </w:p>
    <w:p w14:paraId="3BB74E9D">
      <w:pPr>
        <w:pStyle w:val="24"/>
        <w:keepNext w:val="0"/>
        <w:keepLines w:val="0"/>
        <w:pageBreakBefore w:val="0"/>
        <w:kinsoku/>
        <w:wordWrap/>
        <w:overflowPunct/>
        <w:topLinePunct w:val="0"/>
        <w:autoSpaceDE/>
        <w:autoSpaceDN/>
        <w:bidi w:val="0"/>
        <w:adjustRightInd/>
        <w:snapToGrid/>
        <w:spacing w:after="0" w:line="500" w:lineRule="exact"/>
        <w:ind w:left="0" w:leftChars="0" w:firstLine="480"/>
        <w:textAlignment w:val="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（1）本项目不属于专门面向中小企业采购的项目；</w:t>
      </w:r>
    </w:p>
    <w:p w14:paraId="2A424F7F">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ascii="宋体" w:hAnsi="宋体" w:cs="宋体"/>
          <w:bCs/>
          <w:color w:val="auto"/>
          <w:sz w:val="21"/>
          <w:szCs w:val="21"/>
          <w:highlight w:val="none"/>
        </w:rPr>
      </w:pPr>
      <w:r>
        <w:rPr>
          <w:rFonts w:hint="eastAsia" w:ascii="宋体" w:hAnsi="宋体" w:cs="宋体"/>
          <w:color w:val="auto"/>
          <w:sz w:val="21"/>
          <w:szCs w:val="21"/>
          <w:highlight w:val="none"/>
        </w:rPr>
        <w:t>（2）本项目需要落实的政府采购政策：《政府采购促进中小企业发展管理办法》（财库〔2020〕46号）、《关于进一步加大政府采购支持中小企业力度的通知》（财库〔2022〕19号）、《财政部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财库〔2014〕68号</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等</w:t>
      </w:r>
      <w:r>
        <w:rPr>
          <w:rFonts w:hint="eastAsia" w:ascii="宋体" w:hAnsi="宋体" w:cs="宋体"/>
          <w:bCs/>
          <w:color w:val="auto"/>
          <w:sz w:val="21"/>
          <w:szCs w:val="21"/>
          <w:highlight w:val="none"/>
        </w:rPr>
        <w:t>。</w:t>
      </w:r>
    </w:p>
    <w:p w14:paraId="7F03D914">
      <w:pPr>
        <w:keepNext w:val="0"/>
        <w:keepLines w:val="0"/>
        <w:pageBreakBefore w:val="0"/>
        <w:kinsoku/>
        <w:wordWrap/>
        <w:overflowPunct/>
        <w:topLinePunct w:val="0"/>
        <w:autoSpaceDE/>
        <w:autoSpaceDN/>
        <w:bidi w:val="0"/>
        <w:adjustRightInd/>
        <w:snapToGrid/>
        <w:spacing w:line="500" w:lineRule="exact"/>
        <w:ind w:firstLine="422" w:firstLineChars="200"/>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二、采购标的需执行的国家相关标准、行业标准、地方标准或者其他标准、规范；</w:t>
      </w:r>
    </w:p>
    <w:p w14:paraId="4C670C85">
      <w:pPr>
        <w:keepNext w:val="0"/>
        <w:keepLines w:val="0"/>
        <w:pageBreakBefore w:val="0"/>
        <w:widowControl/>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依据《中华人民共和国政府采购法》</w:t>
      </w:r>
      <w:r>
        <w:rPr>
          <w:rFonts w:hint="eastAsia" w:asciiTheme="minorEastAsia" w:hAnsiTheme="minorEastAsia" w:eastAsiaTheme="minorEastAsia" w:cstheme="minorEastAsia"/>
          <w:color w:val="auto"/>
          <w:sz w:val="21"/>
          <w:szCs w:val="21"/>
          <w:highlight w:val="none"/>
          <w:lang w:eastAsia="zh-CN"/>
        </w:rPr>
        <w:t>及实施条例</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《政府采购竞争性磋商采购方式管理暂行办法》</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rPr>
        <w:t>财库〔2019〕38号《财政部关于促进政府采购公平竞争优化营商环境的通知》等相关法律法规，根据</w:t>
      </w:r>
      <w:r>
        <w:rPr>
          <w:rFonts w:hint="eastAsia" w:asciiTheme="minorEastAsia" w:hAnsiTheme="minorEastAsia" w:eastAsiaTheme="minorEastAsia" w:cstheme="minorEastAsia"/>
          <w:color w:val="auto"/>
          <w:sz w:val="21"/>
          <w:szCs w:val="21"/>
          <w:highlight w:val="none"/>
          <w:lang w:eastAsia="zh-CN"/>
        </w:rPr>
        <w:t>中华人民共和国畹町出入境边防检查站</w:t>
      </w:r>
      <w:r>
        <w:rPr>
          <w:rFonts w:hint="eastAsia" w:ascii="宋体" w:hAnsi="宋体" w:cs="宋体"/>
          <w:color w:val="auto"/>
          <w:sz w:val="21"/>
          <w:szCs w:val="21"/>
          <w:highlight w:val="none"/>
        </w:rPr>
        <w:t>实际需求，编制采购标准，满足采购人需求</w:t>
      </w:r>
      <w:r>
        <w:rPr>
          <w:rFonts w:hint="eastAsia" w:ascii="宋体" w:hAnsi="宋体" w:cs="宋体"/>
          <w:color w:val="auto"/>
          <w:sz w:val="21"/>
          <w:szCs w:val="21"/>
          <w:highlight w:val="none"/>
          <w:lang w:eastAsia="zh-CN"/>
        </w:rPr>
        <w:t>：</w:t>
      </w:r>
      <w:r>
        <w:rPr>
          <w:rFonts w:hint="eastAsia" w:cs="宋体"/>
          <w:color w:val="auto"/>
          <w:kern w:val="2"/>
          <w:sz w:val="21"/>
          <w:szCs w:val="21"/>
          <w:highlight w:val="none"/>
          <w:lang w:val="en-US" w:eastAsia="zh-CN" w:bidi="ar-SA"/>
        </w:rPr>
        <w:t>（如适用/不限于）</w:t>
      </w:r>
    </w:p>
    <w:p w14:paraId="52FBFA51">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《建筑工程施工质量验收统一标准》GB50300-2013</w:t>
      </w:r>
    </w:p>
    <w:p w14:paraId="4BA3C3FF">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《混凝土结构工程施工规范》GB50666-2011</w:t>
      </w:r>
    </w:p>
    <w:p w14:paraId="574CCB8B">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《建筑地基基础工程施工质量验收规范》GB50202-2002</w:t>
      </w:r>
    </w:p>
    <w:p w14:paraId="26EC53B2">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《砌体结构工程施工质量验收规范》GB50203-2011</w:t>
      </w:r>
    </w:p>
    <w:p w14:paraId="2390488F">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《混凝土结构工程施工质量验收规范》GB 50204-2002(2015年版)</w:t>
      </w:r>
    </w:p>
    <w:p w14:paraId="41BDEB46">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《建筑给水排水及采暖工程施工质量验收规范》GB 50242-2002</w:t>
      </w:r>
    </w:p>
    <w:p w14:paraId="198DF6B7">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《室外排水设计标准》GB50014-2021</w:t>
      </w:r>
    </w:p>
    <w:p w14:paraId="3903EE26">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《给水排水管道工程施工及验收规范》GB50268-2008</w:t>
      </w:r>
    </w:p>
    <w:p w14:paraId="3DCB4A5B">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《建筑地面工程施工质量验收规范》GB50209-2010</w:t>
      </w:r>
    </w:p>
    <w:p w14:paraId="54A08700">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《建筑工程绿色施工评价标准》GB/T50640-2010</w:t>
      </w:r>
    </w:p>
    <w:p w14:paraId="34A28B59">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《建筑工程施工质量评价标准》GB/T50375-2006</w:t>
      </w:r>
    </w:p>
    <w:p w14:paraId="64AD30EB">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《建筑地基基础工程施工规范》GB51004-2015</w:t>
      </w:r>
    </w:p>
    <w:p w14:paraId="1237175F">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《建设工程施工现场环境与卫生标准》JGJ 146-2013</w:t>
      </w:r>
    </w:p>
    <w:p w14:paraId="66FE6E78">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《建筑机械使用安全技术规程》JGJ 33-2012</w:t>
      </w:r>
    </w:p>
    <w:p w14:paraId="1D692292">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《建筑起重机械安全评估技术规程》JGJT 189-2009</w:t>
      </w:r>
    </w:p>
    <w:p w14:paraId="10BF2316">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《建筑施工安全技术统一规范》GB 50870-2013</w:t>
      </w:r>
    </w:p>
    <w:p w14:paraId="1481FF23">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《建筑施工安全检查标准》JGJ59-2011</w:t>
      </w:r>
    </w:p>
    <w:p w14:paraId="540EC724">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《建筑施工起重吊装安全技术规范》JGJ 276-2012</w:t>
      </w:r>
    </w:p>
    <w:p w14:paraId="047B88E9">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《建筑施工升降机安装、使用、拆卸安全技术规程》JGJ125-2010</w:t>
      </w:r>
    </w:p>
    <w:p w14:paraId="08AEB969">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《建筑施工塔式起重机安装、使用、拆卸安全技术规程》JGJ196-2010</w:t>
      </w:r>
    </w:p>
    <w:p w14:paraId="10940DD0">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《施工现场临时用电安全技术规范》JGJ 46-2005</w:t>
      </w:r>
    </w:p>
    <w:p w14:paraId="59CF8A96">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《建设工程施工现场供用电安全规范》 GB50194-2014以及现行法律法规和业务文件精神等。</w:t>
      </w:r>
    </w:p>
    <w:p w14:paraId="6B37F6C6">
      <w:pPr>
        <w:keepNext w:val="0"/>
        <w:keepLines w:val="0"/>
        <w:pageBreakBefore w:val="0"/>
        <w:numPr>
          <w:ilvl w:val="0"/>
          <w:numId w:val="4"/>
        </w:numPr>
        <w:kinsoku/>
        <w:wordWrap/>
        <w:overflowPunct/>
        <w:topLinePunct w:val="0"/>
        <w:autoSpaceDE/>
        <w:autoSpaceDN/>
        <w:bidi w:val="0"/>
        <w:adjustRightInd/>
        <w:snapToGrid/>
        <w:spacing w:line="500" w:lineRule="exact"/>
        <w:ind w:firstLine="422" w:firstLineChars="200"/>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采购标的需满足的质量、安全、技术规格、物理特性等要求；</w:t>
      </w:r>
    </w:p>
    <w:p w14:paraId="03C0E4F6">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1.</w:t>
      </w:r>
      <w:r>
        <w:rPr>
          <w:rFonts w:hint="eastAsia" w:ascii="宋体" w:hAnsi="宋体" w:eastAsia="宋体" w:cs="宋体"/>
          <w:color w:val="auto"/>
          <w:sz w:val="21"/>
          <w:szCs w:val="21"/>
          <w:highlight w:val="none"/>
        </w:rPr>
        <w:t>预算金额：</w:t>
      </w:r>
      <w:r>
        <w:rPr>
          <w:rFonts w:hint="eastAsia" w:ascii="宋体" w:hAnsi="宋体" w:cs="宋体"/>
          <w:color w:val="auto"/>
          <w:sz w:val="21"/>
          <w:szCs w:val="21"/>
          <w:highlight w:val="none"/>
          <w:lang w:val="en-US" w:eastAsia="zh-CN"/>
        </w:rPr>
        <w:t>316360.95</w:t>
      </w:r>
      <w:r>
        <w:rPr>
          <w:rFonts w:hint="eastAsia" w:ascii="宋体" w:hAnsi="宋体" w:eastAsia="宋体" w:cs="宋体"/>
          <w:color w:val="auto"/>
          <w:sz w:val="21"/>
          <w:szCs w:val="21"/>
          <w:highlight w:val="none"/>
          <w:lang w:eastAsia="zh-CN"/>
        </w:rPr>
        <w:t>元</w:t>
      </w:r>
    </w:p>
    <w:p w14:paraId="49384A75">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2.</w:t>
      </w:r>
      <w:r>
        <w:rPr>
          <w:rFonts w:hint="eastAsia" w:ascii="宋体" w:hAnsi="宋体" w:cs="宋体"/>
          <w:color w:val="auto"/>
          <w:sz w:val="21"/>
          <w:szCs w:val="21"/>
          <w:highlight w:val="none"/>
          <w:lang w:val="en-US" w:eastAsia="zh-CN"/>
        </w:rPr>
        <w:t>最高限价：316360.95</w:t>
      </w:r>
      <w:r>
        <w:rPr>
          <w:rFonts w:hint="eastAsia" w:ascii="宋体" w:hAnsi="宋体" w:eastAsia="宋体" w:cs="宋体"/>
          <w:color w:val="auto"/>
          <w:sz w:val="21"/>
          <w:szCs w:val="21"/>
          <w:highlight w:val="none"/>
          <w:lang w:eastAsia="zh-CN"/>
        </w:rPr>
        <w:t>元</w:t>
      </w:r>
      <w:r>
        <w:rPr>
          <w:rFonts w:hint="eastAsia" w:ascii="宋体" w:hAnsi="宋体" w:cs="宋体"/>
          <w:color w:val="auto"/>
          <w:sz w:val="21"/>
          <w:szCs w:val="21"/>
          <w:highlight w:val="none"/>
          <w:lang w:val="en-US" w:eastAsia="zh-CN"/>
        </w:rPr>
        <w:t>（即招标控制价）</w:t>
      </w:r>
    </w:p>
    <w:p w14:paraId="2F133388">
      <w:pPr>
        <w:keepNext w:val="0"/>
        <w:keepLines w:val="0"/>
        <w:pageBreakBefore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3.采购需求：</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瑞丽市</w:t>
      </w:r>
      <w:r>
        <w:rPr>
          <w:rFonts w:hint="eastAsia" w:ascii="宋体" w:hAnsi="宋体" w:cs="宋体"/>
          <w:color w:val="auto"/>
          <w:sz w:val="21"/>
          <w:szCs w:val="21"/>
          <w:highlight w:val="none"/>
          <w:lang w:eastAsia="zh-CN"/>
        </w:rPr>
        <w:t>畹町镇芒棒</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新建泄洪管85米；拆除砖砌墙体15米；拆除浆砌石挡墙20立方米；拆除砖砌围墙5米，包含拆除后的渣土外运；移位重建10立方米水箱一座(含支架)；修复绿化带100㎡，绿化带为草皮种植；翻新场地硬化60㎡，包含挖除旧路面、渣土外运、重新浇筑；铺设篮球场边预制沟盖板33米，包含沟盖板一22米，沟盖板二11米；楼梯旁排水沟清淤，沟底板翻新长约12.5米，沟宽0.5米；新建办公楼排水沟138米；（</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）芒市</w:t>
      </w:r>
      <w:r>
        <w:rPr>
          <w:rFonts w:hint="eastAsia" w:ascii="宋体" w:hAnsi="宋体" w:cs="宋体"/>
          <w:color w:val="auto"/>
          <w:sz w:val="21"/>
          <w:szCs w:val="21"/>
          <w:highlight w:val="none"/>
          <w:lang w:val="en-US" w:eastAsia="zh-CN"/>
        </w:rPr>
        <w:t>中山乡</w:t>
      </w:r>
      <w:r>
        <w:rPr>
          <w:rFonts w:hint="eastAsia" w:ascii="宋体" w:hAnsi="宋体" w:cs="宋体"/>
          <w:color w:val="auto"/>
          <w:sz w:val="21"/>
          <w:szCs w:val="21"/>
          <w:highlight w:val="none"/>
          <w:lang w:eastAsia="zh-CN"/>
        </w:rPr>
        <w:t>中山</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站新建重力式挡土墙20米等</w:t>
      </w:r>
      <w:r>
        <w:rPr>
          <w:rFonts w:hint="default" w:ascii="宋体" w:hAnsi="宋体" w:cs="宋体"/>
          <w:bCs/>
          <w:color w:val="auto"/>
          <w:sz w:val="21"/>
          <w:szCs w:val="21"/>
          <w:highlight w:val="none"/>
          <w:lang w:val="en-US" w:eastAsia="zh-CN"/>
        </w:rPr>
        <w:t>。</w:t>
      </w:r>
      <w:r>
        <w:rPr>
          <w:rFonts w:hint="eastAsia" w:ascii="宋体" w:hAnsi="宋体" w:cs="宋体"/>
          <w:color w:val="auto"/>
          <w:sz w:val="21"/>
          <w:szCs w:val="21"/>
          <w:highlight w:val="none"/>
          <w:lang w:val="en-US" w:eastAsia="zh-CN"/>
        </w:rPr>
        <w:t>（完成工程量清单中的全部内容）</w:t>
      </w:r>
    </w:p>
    <w:p w14:paraId="5BC17F1B">
      <w:pPr>
        <w:pStyle w:val="75"/>
        <w:keepNext w:val="0"/>
        <w:keepLines w:val="0"/>
        <w:pageBreakBefore w:val="0"/>
        <w:numPr>
          <w:ilvl w:val="0"/>
          <w:numId w:val="0"/>
        </w:numPr>
        <w:kinsoku/>
        <w:wordWrap/>
        <w:overflowPunct/>
        <w:topLinePunct w:val="0"/>
        <w:autoSpaceDE/>
        <w:autoSpaceDN/>
        <w:bidi w:val="0"/>
        <w:snapToGrid/>
        <w:spacing w:line="500" w:lineRule="exact"/>
        <w:ind w:firstLine="420" w:firstLineChars="200"/>
        <w:textAlignment w:val="auto"/>
        <w:rPr>
          <w:rFonts w:hint="default"/>
          <w:b w:val="0"/>
          <w:bCs/>
          <w:color w:val="auto"/>
          <w:sz w:val="21"/>
          <w:szCs w:val="21"/>
          <w:highlight w:val="none"/>
          <w:shd w:val="clear" w:color="auto" w:fill="FFFFFF"/>
          <w:lang w:val="en-US" w:eastAsia="zh-CN"/>
        </w:rPr>
      </w:pPr>
      <w:r>
        <w:rPr>
          <w:rFonts w:hint="eastAsia"/>
          <w:b w:val="0"/>
          <w:bCs/>
          <w:color w:val="auto"/>
          <w:sz w:val="21"/>
          <w:szCs w:val="21"/>
          <w:highlight w:val="none"/>
          <w:shd w:val="clear" w:color="auto" w:fill="FFFFFF"/>
          <w:lang w:val="en-US" w:eastAsia="zh-CN"/>
        </w:rPr>
        <w:t>4.本项目工程量清单</w:t>
      </w:r>
      <w:r>
        <w:rPr>
          <w:rFonts w:hint="eastAsia" w:cs="宋体"/>
          <w:b w:val="0"/>
          <w:bCs/>
          <w:color w:val="auto"/>
          <w:kern w:val="2"/>
          <w:sz w:val="21"/>
          <w:szCs w:val="21"/>
          <w:highlight w:val="none"/>
          <w:lang w:val="en-US" w:eastAsia="zh-CN" w:bidi="ar-SA"/>
        </w:rPr>
        <w:t>（另册附）。</w:t>
      </w:r>
    </w:p>
    <w:p w14:paraId="6018B22D">
      <w:pPr>
        <w:pStyle w:val="75"/>
        <w:keepNext w:val="0"/>
        <w:keepLines w:val="0"/>
        <w:pageBreakBefore w:val="0"/>
        <w:numPr>
          <w:ilvl w:val="0"/>
          <w:numId w:val="0"/>
        </w:numPr>
        <w:kinsoku/>
        <w:wordWrap/>
        <w:overflowPunct/>
        <w:topLinePunct w:val="0"/>
        <w:autoSpaceDE/>
        <w:autoSpaceDN/>
        <w:bidi w:val="0"/>
        <w:snapToGrid/>
        <w:spacing w:line="500" w:lineRule="exact"/>
        <w:ind w:firstLine="420" w:firstLineChars="200"/>
        <w:textAlignment w:val="auto"/>
        <w:rPr>
          <w:rFonts w:hint="default" w:eastAsia="宋体" w:cs="Times New Roman"/>
          <w:b w:val="0"/>
          <w:bCs/>
          <w:color w:val="auto"/>
          <w:sz w:val="21"/>
          <w:szCs w:val="21"/>
          <w:highlight w:val="none"/>
          <w:shd w:val="clear" w:color="auto" w:fill="FFFFFF"/>
          <w:lang w:val="en-US" w:eastAsia="zh-CN"/>
        </w:rPr>
      </w:pPr>
      <w:r>
        <w:rPr>
          <w:rFonts w:hint="eastAsia" w:cs="Times New Roman"/>
          <w:b w:val="0"/>
          <w:bCs/>
          <w:color w:val="auto"/>
          <w:sz w:val="21"/>
          <w:szCs w:val="21"/>
          <w:highlight w:val="none"/>
          <w:shd w:val="clear" w:color="auto" w:fill="FFFFFF"/>
          <w:lang w:val="en-US" w:eastAsia="zh-CN"/>
        </w:rPr>
        <w:t>5.</w:t>
      </w:r>
      <w:r>
        <w:rPr>
          <w:rFonts w:hint="eastAsia"/>
          <w:b w:val="0"/>
          <w:bCs/>
          <w:color w:val="auto"/>
          <w:sz w:val="21"/>
          <w:szCs w:val="21"/>
          <w:highlight w:val="none"/>
          <w:shd w:val="clear" w:color="auto" w:fill="FFFFFF"/>
          <w:lang w:val="en-US" w:eastAsia="zh-CN"/>
        </w:rPr>
        <w:t>本项目</w:t>
      </w:r>
      <w:r>
        <w:rPr>
          <w:rFonts w:hint="eastAsia" w:cs="Times New Roman"/>
          <w:b w:val="0"/>
          <w:bCs/>
          <w:color w:val="auto"/>
          <w:sz w:val="21"/>
          <w:szCs w:val="21"/>
          <w:highlight w:val="none"/>
          <w:shd w:val="clear" w:color="auto" w:fill="FFFFFF"/>
          <w:lang w:val="en-US" w:eastAsia="zh-CN"/>
        </w:rPr>
        <w:t>施工图纸</w:t>
      </w:r>
      <w:r>
        <w:rPr>
          <w:rFonts w:hint="eastAsia" w:cs="宋体"/>
          <w:b w:val="0"/>
          <w:bCs/>
          <w:color w:val="auto"/>
          <w:kern w:val="2"/>
          <w:sz w:val="21"/>
          <w:szCs w:val="21"/>
          <w:highlight w:val="none"/>
          <w:lang w:val="en-US" w:eastAsia="zh-CN" w:bidi="ar-SA"/>
        </w:rPr>
        <w:t>（另册附）。</w:t>
      </w:r>
    </w:p>
    <w:p w14:paraId="300B6A47">
      <w:pPr>
        <w:keepNext w:val="0"/>
        <w:keepLines w:val="0"/>
        <w:pageBreakBefore w:val="0"/>
        <w:kinsoku/>
        <w:wordWrap/>
        <w:overflowPunct/>
        <w:topLinePunct w:val="0"/>
        <w:autoSpaceDE/>
        <w:autoSpaceDN/>
        <w:bidi w:val="0"/>
        <w:snapToGrid/>
        <w:spacing w:line="500" w:lineRule="exact"/>
        <w:ind w:firstLine="422" w:firstLineChars="200"/>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四、采购标的的数量、采购项目交付或者实施的时间和地点；</w:t>
      </w:r>
    </w:p>
    <w:p w14:paraId="7F356052">
      <w:pPr>
        <w:pStyle w:val="75"/>
        <w:keepNext w:val="0"/>
        <w:keepLines w:val="0"/>
        <w:pageBreakBefore w:val="0"/>
        <w:kinsoku/>
        <w:wordWrap/>
        <w:overflowPunct/>
        <w:topLinePunct w:val="0"/>
        <w:autoSpaceDE/>
        <w:autoSpaceDN/>
        <w:bidi w:val="0"/>
        <w:snapToGrid/>
        <w:spacing w:line="500" w:lineRule="exact"/>
        <w:ind w:firstLine="420" w:firstLineChars="200"/>
        <w:textAlignment w:val="auto"/>
        <w:rPr>
          <w:color w:val="auto"/>
          <w:sz w:val="21"/>
          <w:szCs w:val="21"/>
          <w:highlight w:val="none"/>
          <w:shd w:val="clear" w:color="auto" w:fill="FFFFFF"/>
          <w:lang w:val="zh-CN"/>
        </w:rPr>
      </w:pPr>
      <w:r>
        <w:rPr>
          <w:rFonts w:hint="eastAsia"/>
          <w:color w:val="auto"/>
          <w:sz w:val="21"/>
          <w:szCs w:val="21"/>
          <w:highlight w:val="none"/>
          <w:shd w:val="clear" w:color="auto" w:fill="FFFFFF"/>
          <w:lang w:val="en-US" w:eastAsia="zh-CN"/>
        </w:rPr>
        <w:t>1.</w:t>
      </w:r>
      <w:r>
        <w:rPr>
          <w:rFonts w:hint="eastAsia"/>
          <w:color w:val="auto"/>
          <w:sz w:val="21"/>
          <w:szCs w:val="21"/>
          <w:highlight w:val="none"/>
          <w:shd w:val="clear" w:color="auto" w:fill="FFFFFF"/>
          <w:lang w:val="zh-CN"/>
        </w:rPr>
        <w:t>采购标的的数量：</w:t>
      </w:r>
      <w:r>
        <w:rPr>
          <w:rFonts w:hint="eastAsia"/>
          <w:color w:val="auto"/>
          <w:sz w:val="21"/>
          <w:szCs w:val="21"/>
          <w:highlight w:val="none"/>
          <w:shd w:val="clear" w:color="auto" w:fill="FFFFFF"/>
          <w:lang w:val="en-US" w:eastAsia="zh-CN"/>
        </w:rPr>
        <w:t>完成</w:t>
      </w:r>
      <w:r>
        <w:rPr>
          <w:rFonts w:hint="eastAsia" w:ascii="宋体" w:hAnsi="宋体" w:cs="宋体"/>
          <w:color w:val="auto"/>
          <w:sz w:val="21"/>
          <w:szCs w:val="21"/>
          <w:highlight w:val="none"/>
          <w:lang w:val="en-US" w:eastAsia="zh-CN"/>
        </w:rPr>
        <w:t>中华人民共和国畹町出入境边防检查站芒棒、中山分站营区灾后维修改造项目</w:t>
      </w:r>
      <w:r>
        <w:rPr>
          <w:rFonts w:hint="eastAsia" w:asciiTheme="minorEastAsia" w:hAnsiTheme="minorEastAsia" w:eastAsiaTheme="minorEastAsia" w:cstheme="minorEastAsia"/>
          <w:color w:val="auto"/>
          <w:sz w:val="21"/>
          <w:szCs w:val="21"/>
          <w:highlight w:val="none"/>
          <w:lang w:val="en-US" w:eastAsia="zh-CN"/>
        </w:rPr>
        <w:t>1项</w:t>
      </w:r>
      <w:r>
        <w:rPr>
          <w:rFonts w:hint="eastAsia"/>
          <w:color w:val="auto"/>
          <w:sz w:val="21"/>
          <w:szCs w:val="21"/>
          <w:highlight w:val="none"/>
          <w:shd w:val="clear" w:color="auto" w:fill="FFFFFF"/>
          <w:lang w:val="zh-CN"/>
        </w:rPr>
        <w:t>。</w:t>
      </w:r>
    </w:p>
    <w:p w14:paraId="78470EA3">
      <w:pPr>
        <w:pStyle w:val="75"/>
        <w:keepNext w:val="0"/>
        <w:keepLines w:val="0"/>
        <w:pageBreakBefore w:val="0"/>
        <w:kinsoku/>
        <w:wordWrap/>
        <w:overflowPunct/>
        <w:topLinePunct w:val="0"/>
        <w:autoSpaceDE/>
        <w:autoSpaceDN/>
        <w:bidi w:val="0"/>
        <w:snapToGrid/>
        <w:spacing w:line="500" w:lineRule="exact"/>
        <w:ind w:firstLine="420" w:firstLineChars="200"/>
        <w:textAlignment w:val="auto"/>
        <w:rPr>
          <w:rFonts w:hint="eastAsia"/>
          <w:color w:val="auto"/>
          <w:sz w:val="21"/>
          <w:szCs w:val="21"/>
          <w:highlight w:val="none"/>
          <w:shd w:val="clear" w:color="auto" w:fill="FFFFFF"/>
          <w:lang w:val="zh-CN"/>
        </w:rPr>
      </w:pPr>
      <w:r>
        <w:rPr>
          <w:rFonts w:hint="eastAsia"/>
          <w:color w:val="auto"/>
          <w:sz w:val="21"/>
          <w:szCs w:val="21"/>
          <w:highlight w:val="none"/>
          <w:shd w:val="clear" w:color="auto" w:fill="FFFFFF"/>
          <w:lang w:val="en-US" w:eastAsia="zh-CN"/>
        </w:rPr>
        <w:t>2.实施时间</w:t>
      </w:r>
      <w:r>
        <w:rPr>
          <w:rFonts w:hint="eastAsia"/>
          <w:color w:val="auto"/>
          <w:sz w:val="21"/>
          <w:szCs w:val="21"/>
          <w:highlight w:val="none"/>
          <w:shd w:val="clear" w:color="auto" w:fill="FFFFFF"/>
          <w:lang w:val="zh-CN"/>
        </w:rPr>
        <w:t>：</w:t>
      </w:r>
      <w:r>
        <w:rPr>
          <w:rFonts w:hint="eastAsia" w:asciiTheme="minorEastAsia" w:hAnsiTheme="minorEastAsia" w:eastAsiaTheme="minorEastAsia" w:cstheme="minorEastAsia"/>
          <w:color w:val="auto"/>
          <w:sz w:val="21"/>
          <w:szCs w:val="21"/>
          <w:highlight w:val="none"/>
          <w:lang w:val="en-US" w:eastAsia="zh-CN"/>
        </w:rPr>
        <w:t>合同签订后</w:t>
      </w:r>
      <w:r>
        <w:rPr>
          <w:rFonts w:hint="eastAsia"/>
          <w:color w:val="auto"/>
          <w:sz w:val="21"/>
          <w:szCs w:val="21"/>
          <w:highlight w:val="none"/>
          <w:shd w:val="clear" w:color="auto" w:fill="FFFFFF"/>
          <w:lang w:val="zh-CN"/>
        </w:rPr>
        <w:t>。</w:t>
      </w:r>
    </w:p>
    <w:p w14:paraId="79AE01A5">
      <w:pPr>
        <w:pStyle w:val="75"/>
        <w:keepNext w:val="0"/>
        <w:keepLines w:val="0"/>
        <w:pageBreakBefore w:val="0"/>
        <w:kinsoku/>
        <w:wordWrap/>
        <w:overflowPunct/>
        <w:topLinePunct w:val="0"/>
        <w:autoSpaceDE/>
        <w:autoSpaceDN/>
        <w:bidi w:val="0"/>
        <w:snapToGrid/>
        <w:spacing w:line="500" w:lineRule="exact"/>
        <w:ind w:firstLine="420" w:firstLineChars="200"/>
        <w:textAlignment w:val="auto"/>
        <w:rPr>
          <w:color w:val="auto"/>
          <w:sz w:val="21"/>
          <w:szCs w:val="21"/>
          <w:highlight w:val="none"/>
        </w:rPr>
      </w:pPr>
      <w:r>
        <w:rPr>
          <w:rFonts w:hint="eastAsia"/>
          <w:color w:val="auto"/>
          <w:sz w:val="21"/>
          <w:szCs w:val="21"/>
          <w:highlight w:val="none"/>
          <w:shd w:val="clear" w:color="auto" w:fill="FFFFFF"/>
          <w:lang w:val="en-US" w:eastAsia="zh-CN"/>
        </w:rPr>
        <w:t>3.建设</w:t>
      </w:r>
      <w:r>
        <w:rPr>
          <w:rFonts w:hint="eastAsia"/>
          <w:color w:val="auto"/>
          <w:sz w:val="21"/>
          <w:szCs w:val="21"/>
          <w:highlight w:val="none"/>
          <w:shd w:val="clear" w:color="auto" w:fill="FFFFFF"/>
          <w:lang w:val="zh-CN"/>
        </w:rPr>
        <w:t>地点：</w:t>
      </w:r>
      <w:r>
        <w:rPr>
          <w:rFonts w:hint="eastAsia" w:ascii="宋体" w:hAnsi="宋体" w:cs="宋体"/>
          <w:color w:val="auto"/>
          <w:sz w:val="21"/>
          <w:szCs w:val="21"/>
          <w:highlight w:val="none"/>
          <w:lang w:val="en-US" w:eastAsia="zh-CN"/>
        </w:rPr>
        <w:t>瑞丽市</w:t>
      </w:r>
      <w:r>
        <w:rPr>
          <w:rFonts w:hint="eastAsia" w:ascii="宋体" w:hAnsi="宋体" w:cs="宋体"/>
          <w:color w:val="auto"/>
          <w:sz w:val="21"/>
          <w:szCs w:val="21"/>
          <w:highlight w:val="none"/>
          <w:lang w:eastAsia="zh-CN"/>
        </w:rPr>
        <w:t>畹町镇芒棒</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w:t>
      </w:r>
      <w:r>
        <w:rPr>
          <w:rFonts w:hint="eastAsia"/>
          <w:color w:val="auto"/>
          <w:sz w:val="21"/>
          <w:szCs w:val="21"/>
          <w:highlight w:val="none"/>
          <w:shd w:val="clear" w:color="auto" w:fill="FFFFFF"/>
          <w:lang w:val="en-US" w:eastAsia="zh-CN"/>
        </w:rPr>
        <w:t>，</w:t>
      </w:r>
      <w:r>
        <w:rPr>
          <w:rFonts w:hint="eastAsia" w:ascii="宋体" w:hAnsi="宋体" w:cs="宋体"/>
          <w:color w:val="auto"/>
          <w:sz w:val="21"/>
          <w:szCs w:val="21"/>
          <w:highlight w:val="none"/>
          <w:lang w:eastAsia="zh-CN"/>
        </w:rPr>
        <w:t>芒市</w:t>
      </w:r>
      <w:r>
        <w:rPr>
          <w:rFonts w:hint="eastAsia" w:ascii="宋体" w:hAnsi="宋体" w:cs="宋体"/>
          <w:color w:val="auto"/>
          <w:sz w:val="21"/>
          <w:szCs w:val="21"/>
          <w:highlight w:val="none"/>
          <w:lang w:val="en-US" w:eastAsia="zh-CN"/>
        </w:rPr>
        <w:t>中山乡</w:t>
      </w:r>
      <w:r>
        <w:rPr>
          <w:rFonts w:hint="eastAsia" w:ascii="宋体" w:hAnsi="宋体" w:cs="宋体"/>
          <w:color w:val="auto"/>
          <w:sz w:val="21"/>
          <w:szCs w:val="21"/>
          <w:highlight w:val="none"/>
          <w:lang w:eastAsia="zh-CN"/>
        </w:rPr>
        <w:t>中山</w:t>
      </w:r>
      <w:r>
        <w:rPr>
          <w:rFonts w:hint="eastAsia" w:ascii="宋体" w:hAnsi="宋体" w:cs="宋体"/>
          <w:color w:val="auto"/>
          <w:sz w:val="21"/>
          <w:szCs w:val="21"/>
          <w:highlight w:val="none"/>
          <w:lang w:val="en-US" w:eastAsia="zh-CN"/>
        </w:rPr>
        <w:t>分</w:t>
      </w:r>
      <w:r>
        <w:rPr>
          <w:rFonts w:hint="eastAsia" w:ascii="宋体" w:hAnsi="宋体" w:cs="宋体"/>
          <w:color w:val="auto"/>
          <w:sz w:val="21"/>
          <w:szCs w:val="21"/>
          <w:highlight w:val="none"/>
          <w:lang w:eastAsia="zh-CN"/>
        </w:rPr>
        <w:t>站</w:t>
      </w:r>
      <w:r>
        <w:rPr>
          <w:rFonts w:hint="eastAsia"/>
          <w:color w:val="auto"/>
          <w:sz w:val="21"/>
          <w:szCs w:val="21"/>
          <w:highlight w:val="none"/>
          <w:shd w:val="clear" w:color="auto" w:fill="FFFFFF"/>
          <w:lang w:val="zh-CN"/>
        </w:rPr>
        <w:t>。</w:t>
      </w:r>
    </w:p>
    <w:p w14:paraId="6B54BAC2">
      <w:pPr>
        <w:keepNext w:val="0"/>
        <w:keepLines w:val="0"/>
        <w:pageBreakBefore w:val="0"/>
        <w:kinsoku/>
        <w:wordWrap/>
        <w:overflowPunct/>
        <w:topLinePunct w:val="0"/>
        <w:autoSpaceDE/>
        <w:autoSpaceDN/>
        <w:bidi w:val="0"/>
        <w:snapToGrid/>
        <w:spacing w:line="500" w:lineRule="exact"/>
        <w:ind w:firstLine="422" w:firstLineChars="200"/>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五、采购标的需满足的</w:t>
      </w:r>
      <w:r>
        <w:rPr>
          <w:rFonts w:hint="eastAsia" w:ascii="宋体" w:hAnsi="宋体" w:cs="宋体"/>
          <w:b/>
          <w:color w:val="auto"/>
          <w:sz w:val="21"/>
          <w:szCs w:val="21"/>
          <w:highlight w:val="none"/>
          <w:lang w:val="en-US" w:eastAsia="zh-CN"/>
        </w:rPr>
        <w:t>质量</w:t>
      </w:r>
      <w:r>
        <w:rPr>
          <w:rFonts w:hint="eastAsia" w:ascii="宋体" w:hAnsi="宋体" w:cs="宋体"/>
          <w:b/>
          <w:color w:val="auto"/>
          <w:sz w:val="21"/>
          <w:szCs w:val="21"/>
          <w:highlight w:val="none"/>
        </w:rPr>
        <w:t>标准、</w:t>
      </w:r>
      <w:r>
        <w:rPr>
          <w:rFonts w:hint="eastAsia" w:ascii="宋体" w:hAnsi="宋体" w:cs="宋体"/>
          <w:b/>
          <w:color w:val="auto"/>
          <w:sz w:val="21"/>
          <w:szCs w:val="21"/>
          <w:highlight w:val="none"/>
          <w:lang w:val="en-US" w:eastAsia="zh-CN"/>
        </w:rPr>
        <w:t>工期</w:t>
      </w:r>
      <w:r>
        <w:rPr>
          <w:rFonts w:hint="eastAsia" w:ascii="宋体" w:hAnsi="宋体" w:cs="宋体"/>
          <w:b/>
          <w:color w:val="auto"/>
          <w:sz w:val="21"/>
          <w:szCs w:val="21"/>
          <w:highlight w:val="none"/>
        </w:rPr>
        <w:t>、效率等要求；</w:t>
      </w:r>
    </w:p>
    <w:p w14:paraId="102E5B41">
      <w:pPr>
        <w:keepNext w:val="0"/>
        <w:keepLines w:val="0"/>
        <w:pageBreakBefore w:val="0"/>
        <w:widowControl/>
        <w:kinsoku/>
        <w:wordWrap/>
        <w:overflowPunct/>
        <w:topLinePunct w:val="0"/>
        <w:autoSpaceDE/>
        <w:autoSpaceDN/>
        <w:bidi w:val="0"/>
        <w:snapToGrid/>
        <w:spacing w:line="500" w:lineRule="exact"/>
        <w:ind w:firstLine="420" w:firstLineChars="200"/>
        <w:textAlignment w:val="auto"/>
        <w:rPr>
          <w:rFonts w:hint="eastAsia" w:ascii="宋体" w:hAnsi="宋体" w:cs="宋体"/>
          <w:color w:val="auto"/>
          <w:sz w:val="21"/>
          <w:szCs w:val="21"/>
          <w:highlight w:val="none"/>
        </w:rPr>
      </w:pPr>
      <w:r>
        <w:rPr>
          <w:rFonts w:hint="eastAsia" w:cs="宋体"/>
          <w:color w:val="auto"/>
          <w:kern w:val="2"/>
          <w:sz w:val="21"/>
          <w:szCs w:val="21"/>
          <w:highlight w:val="none"/>
          <w:lang w:val="en-US" w:eastAsia="zh-CN" w:bidi="ar-SA"/>
        </w:rPr>
        <w:t>1.质量标准：符合国家、地方、行业相关规范、条例及技术标准及验收要求，满足设计图纸和采购人的使用要求，通过采购人组织的验收，一次性验收合格</w:t>
      </w:r>
      <w:r>
        <w:rPr>
          <w:rFonts w:hint="eastAsia" w:ascii="宋体" w:hAnsi="宋体" w:cs="宋体"/>
          <w:color w:val="auto"/>
          <w:sz w:val="21"/>
          <w:szCs w:val="21"/>
          <w:highlight w:val="none"/>
        </w:rPr>
        <w:t>。</w:t>
      </w:r>
    </w:p>
    <w:p w14:paraId="4D5A0139">
      <w:pPr>
        <w:pStyle w:val="75"/>
        <w:keepNext w:val="0"/>
        <w:keepLines w:val="0"/>
        <w:pageBreakBefore w:val="0"/>
        <w:kinsoku/>
        <w:wordWrap/>
        <w:overflowPunct/>
        <w:topLinePunct w:val="0"/>
        <w:autoSpaceDE/>
        <w:autoSpaceDN/>
        <w:bidi w:val="0"/>
        <w:snapToGrid/>
        <w:spacing w:line="500" w:lineRule="exact"/>
        <w:ind w:firstLine="420" w:firstLineChars="200"/>
        <w:textAlignment w:val="auto"/>
        <w:rPr>
          <w:rFonts w:hint="eastAsia" w:eastAsia="宋体"/>
          <w:color w:val="auto"/>
          <w:sz w:val="21"/>
          <w:szCs w:val="21"/>
          <w:highlight w:val="none"/>
          <w:shd w:val="clear" w:color="auto" w:fill="FFFFFF"/>
          <w:lang w:val="en-US" w:eastAsia="zh-CN"/>
        </w:rPr>
      </w:pPr>
      <w:r>
        <w:rPr>
          <w:rFonts w:hint="eastAsia"/>
          <w:color w:val="auto"/>
          <w:sz w:val="21"/>
          <w:szCs w:val="21"/>
          <w:highlight w:val="none"/>
          <w:shd w:val="clear" w:color="auto" w:fill="FFFFFF"/>
          <w:lang w:val="en-US" w:eastAsia="zh-CN"/>
        </w:rPr>
        <w:t>2.工期：</w:t>
      </w:r>
      <w:r>
        <w:rPr>
          <w:rFonts w:hint="eastAsia" w:cs="宋体"/>
          <w:color w:val="auto"/>
          <w:kern w:val="2"/>
          <w:sz w:val="21"/>
          <w:szCs w:val="21"/>
          <w:highlight w:val="none"/>
          <w:lang w:val="en-US" w:eastAsia="zh-CN" w:bidi="ar-SA"/>
        </w:rPr>
        <w:t>60日历天。</w:t>
      </w:r>
    </w:p>
    <w:p w14:paraId="79281BDA">
      <w:pPr>
        <w:keepNext w:val="0"/>
        <w:keepLines w:val="0"/>
        <w:pageBreakBefore w:val="0"/>
        <w:kinsoku/>
        <w:wordWrap/>
        <w:overflowPunct/>
        <w:topLinePunct w:val="0"/>
        <w:autoSpaceDE/>
        <w:autoSpaceDN/>
        <w:bidi w:val="0"/>
        <w:snapToGrid/>
        <w:spacing w:line="500" w:lineRule="exact"/>
        <w:ind w:firstLine="422" w:firstLineChars="200"/>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六、采购标的的验收标准；</w:t>
      </w:r>
    </w:p>
    <w:p w14:paraId="2980F762">
      <w:pPr>
        <w:pStyle w:val="9"/>
        <w:keepNext w:val="0"/>
        <w:keepLines w:val="0"/>
        <w:pageBreakBefore w:val="0"/>
        <w:kinsoku/>
        <w:wordWrap/>
        <w:overflowPunct/>
        <w:topLinePunct w:val="0"/>
        <w:autoSpaceDE/>
        <w:autoSpaceDN/>
        <w:bidi w:val="0"/>
        <w:snapToGrid/>
        <w:spacing w:line="500" w:lineRule="exact"/>
        <w:ind w:firstLine="420" w:firstLineChars="20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rPr>
        <w:t>.验收标准：</w:t>
      </w:r>
      <w:r>
        <w:rPr>
          <w:rFonts w:hint="eastAsia" w:ascii="宋体" w:hAnsi="宋体" w:cs="宋体"/>
          <w:color w:val="auto"/>
          <w:sz w:val="21"/>
          <w:szCs w:val="21"/>
          <w:highlight w:val="none"/>
          <w:lang w:val="en-US" w:eastAsia="zh-CN"/>
        </w:rPr>
        <w:t>执行现行《建筑工程施工质量验收统一标准》、《云南省建筑工程施工质量验收统一规程》标准，符合国家、地方、行业其他现行工程建设强制性标准、相关质量验收标准及规范要求，一次性验收合格。</w:t>
      </w:r>
    </w:p>
    <w:p w14:paraId="6A94597E">
      <w:pPr>
        <w:pStyle w:val="75"/>
        <w:keepNext w:val="0"/>
        <w:keepLines w:val="0"/>
        <w:pageBreakBefore w:val="0"/>
        <w:kinsoku/>
        <w:wordWrap/>
        <w:overflowPunct/>
        <w:topLinePunct w:val="0"/>
        <w:autoSpaceDE/>
        <w:autoSpaceDN/>
        <w:bidi w:val="0"/>
        <w:snapToGrid/>
        <w:spacing w:line="500" w:lineRule="exact"/>
        <w:ind w:firstLine="420" w:firstLineChars="200"/>
        <w:textAlignment w:val="auto"/>
        <w:rPr>
          <w:color w:val="auto"/>
          <w:sz w:val="21"/>
          <w:szCs w:val="21"/>
          <w:highlight w:val="none"/>
          <w:shd w:val="clear" w:color="auto" w:fill="FFFFFF"/>
          <w:lang w:val="zh-CN"/>
        </w:rPr>
      </w:pPr>
      <w:r>
        <w:rPr>
          <w:rFonts w:hint="eastAsia" w:cs="宋体"/>
          <w:bCs w:val="0"/>
          <w:color w:val="auto"/>
          <w:sz w:val="21"/>
          <w:szCs w:val="21"/>
          <w:highlight w:val="none"/>
          <w:lang w:val="en-US" w:eastAsia="zh-CN"/>
        </w:rPr>
        <w:t>2</w:t>
      </w:r>
      <w:r>
        <w:rPr>
          <w:rFonts w:hint="eastAsia" w:cs="宋体"/>
          <w:bCs w:val="0"/>
          <w:color w:val="auto"/>
          <w:sz w:val="21"/>
          <w:szCs w:val="21"/>
          <w:highlight w:val="none"/>
        </w:rPr>
        <w:t>.</w:t>
      </w:r>
      <w:r>
        <w:rPr>
          <w:rFonts w:hint="eastAsia" w:cs="宋体"/>
          <w:bCs w:val="0"/>
          <w:color w:val="auto"/>
          <w:sz w:val="21"/>
          <w:szCs w:val="21"/>
          <w:highlight w:val="none"/>
          <w:lang w:val="en-US" w:eastAsia="zh-CN"/>
        </w:rPr>
        <w:t>验收内容：工程量清单中的全部内容</w:t>
      </w:r>
      <w:r>
        <w:rPr>
          <w:rFonts w:hint="eastAsia"/>
          <w:color w:val="auto"/>
          <w:sz w:val="21"/>
          <w:szCs w:val="21"/>
          <w:highlight w:val="none"/>
          <w:shd w:val="clear" w:color="auto" w:fill="FFFFFF"/>
          <w:lang w:val="zh-CN"/>
        </w:rPr>
        <w:t>。</w:t>
      </w:r>
    </w:p>
    <w:p w14:paraId="4D475DD6">
      <w:pPr>
        <w:keepNext w:val="0"/>
        <w:keepLines w:val="0"/>
        <w:pageBreakBefore w:val="0"/>
        <w:kinsoku/>
        <w:wordWrap/>
        <w:overflowPunct/>
        <w:topLinePunct w:val="0"/>
        <w:autoSpaceDE/>
        <w:autoSpaceDN/>
        <w:bidi w:val="0"/>
        <w:snapToGrid/>
        <w:spacing w:line="500" w:lineRule="exact"/>
        <w:ind w:firstLine="422" w:firstLineChars="200"/>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七、采购标的的其他技术等要求。</w:t>
      </w:r>
    </w:p>
    <w:p w14:paraId="5B013823">
      <w:pPr>
        <w:keepNext w:val="0"/>
        <w:keepLines w:val="0"/>
        <w:pageBreakBefore w:val="0"/>
        <w:kinsoku/>
        <w:wordWrap/>
        <w:overflowPunct/>
        <w:topLinePunct w:val="0"/>
        <w:autoSpaceDE/>
        <w:autoSpaceDN/>
        <w:bidi w:val="0"/>
        <w:snapToGrid/>
        <w:spacing w:line="500" w:lineRule="exact"/>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eastAsia="宋体" w:cs="宋体"/>
          <w:color w:val="auto"/>
          <w:sz w:val="21"/>
          <w:szCs w:val="21"/>
          <w:highlight w:val="none"/>
          <w:lang w:val="en-US" w:eastAsia="zh-CN"/>
        </w:rPr>
        <w:t>本项目的材料、设备、施工须达到现行中华人民共和国以及省、自治区、直辖市或行业的工程建设标准、规范的要求；严格遵照设计施工图及国家或行业有关标准、规范执行</w:t>
      </w:r>
      <w:r>
        <w:rPr>
          <w:rFonts w:hint="eastAsia" w:ascii="宋体" w:hAnsi="宋体" w:cs="宋体"/>
          <w:color w:val="auto"/>
          <w:sz w:val="21"/>
          <w:szCs w:val="21"/>
          <w:highlight w:val="none"/>
          <w:lang w:val="en-US" w:eastAsia="zh-CN"/>
        </w:rPr>
        <w:t>。</w:t>
      </w:r>
    </w:p>
    <w:p w14:paraId="6F12551F">
      <w:pPr>
        <w:keepNext w:val="0"/>
        <w:keepLines w:val="0"/>
        <w:pageBreakBefore w:val="0"/>
        <w:kinsoku/>
        <w:wordWrap/>
        <w:overflowPunct/>
        <w:topLinePunct w:val="0"/>
        <w:autoSpaceDE/>
        <w:autoSpaceDN/>
        <w:bidi w:val="0"/>
        <w:snapToGrid/>
        <w:spacing w:line="500" w:lineRule="exact"/>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w:t>
      </w:r>
      <w:r>
        <w:rPr>
          <w:rFonts w:hint="eastAsia" w:ascii="宋体" w:hAnsi="宋体" w:eastAsia="宋体" w:cs="宋体"/>
          <w:color w:val="auto"/>
          <w:sz w:val="21"/>
          <w:szCs w:val="21"/>
          <w:highlight w:val="none"/>
          <w:lang w:val="en-US" w:eastAsia="zh-CN"/>
        </w:rPr>
        <w:t>本项目的安全生产、文明施工、环境保护措施应符合中华人民共和国以及省、市、自治区、直辖市或行业以及当地政府的有关法律、法规的要求</w:t>
      </w:r>
      <w:r>
        <w:rPr>
          <w:rFonts w:ascii="宋体" w:hAnsi="宋体" w:cs="宋体"/>
          <w:color w:val="auto"/>
          <w:sz w:val="21"/>
          <w:szCs w:val="21"/>
          <w:highlight w:val="none"/>
        </w:rPr>
        <w:t>。</w:t>
      </w:r>
    </w:p>
    <w:p w14:paraId="345D57FD">
      <w:pPr>
        <w:keepNext w:val="0"/>
        <w:keepLines w:val="0"/>
        <w:pageBreakBefore w:val="0"/>
        <w:widowControl w:val="0"/>
        <w:kinsoku/>
        <w:wordWrap/>
        <w:overflowPunct/>
        <w:topLinePunct w:val="0"/>
        <w:autoSpaceDE/>
        <w:autoSpaceDN/>
        <w:bidi w:val="0"/>
        <w:snapToGrid/>
        <w:spacing w:line="500" w:lineRule="exact"/>
        <w:ind w:firstLine="420" w:firstLineChars="200"/>
        <w:jc w:val="left"/>
        <w:textAlignment w:val="auto"/>
        <w:rPr>
          <w:rFonts w:hint="eastAsia" w:ascii="宋体" w:hAnsi="宋体" w:eastAsia="宋体" w:cs="宋体"/>
          <w:b/>
          <w:bCs/>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.付款方式：</w:t>
      </w:r>
      <w:r>
        <w:rPr>
          <w:rFonts w:hint="eastAsia" w:asciiTheme="minorEastAsia" w:hAnsiTheme="minorEastAsia" w:eastAsiaTheme="minorEastAsia" w:cstheme="minorEastAsia"/>
          <w:color w:val="auto"/>
          <w:sz w:val="21"/>
          <w:szCs w:val="21"/>
          <w:highlight w:val="none"/>
          <w:lang w:val="en-US" w:eastAsia="zh-CN"/>
        </w:rPr>
        <w:t>合同签订后成交方进场施工支付合同价款的30%，项目竣工验收后支付至合同价款的80%，项目结算审计完成后支付至结算审定价款的100%。</w:t>
      </w:r>
    </w:p>
    <w:p w14:paraId="4D9E1C77">
      <w:pPr>
        <w:pStyle w:val="2"/>
        <w:tabs>
          <w:tab w:val="left" w:pos="0"/>
        </w:tabs>
        <w:autoSpaceDE w:val="0"/>
        <w:autoSpaceDN w:val="0"/>
        <w:adjustRightInd w:val="0"/>
        <w:spacing w:before="0" w:after="0" w:line="240" w:lineRule="auto"/>
        <w:jc w:val="center"/>
        <w:rPr>
          <w:rFonts w:ascii="宋体" w:hAnsi="宋体" w:eastAsia="宋体"/>
          <w:color w:val="auto"/>
          <w:highlight w:val="none"/>
        </w:rPr>
      </w:pPr>
      <w:bookmarkStart w:id="205" w:name="_Toc14742_WPSOffice_Level1"/>
      <w:bookmarkStart w:id="206" w:name="_Toc16726_WPSOffice_Level1"/>
      <w:r>
        <w:rPr>
          <w:rFonts w:hint="eastAsia" w:ascii="宋体" w:hAnsi="宋体" w:eastAsia="宋体"/>
          <w:color w:val="auto"/>
          <w:highlight w:val="none"/>
        </w:rPr>
        <w:t>第四章 评审办法</w:t>
      </w:r>
      <w:bookmarkEnd w:id="205"/>
    </w:p>
    <w:p w14:paraId="476221B8">
      <w:pPr>
        <w:rPr>
          <w:rFonts w:ascii="宋体" w:hAnsi="宋体" w:cs="宋体"/>
          <w:color w:val="auto"/>
          <w:sz w:val="24"/>
          <w:szCs w:val="32"/>
          <w:highlight w:val="none"/>
        </w:rPr>
      </w:pPr>
    </w:p>
    <w:p w14:paraId="3089BA7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1.根据《中华人民共和国政府采购法》及其实施条例、财政部第</w:t>
      </w:r>
      <w:r>
        <w:rPr>
          <w:rFonts w:hint="eastAsia" w:ascii="宋体" w:hAnsi="宋体" w:cs="宋体"/>
          <w:color w:val="auto"/>
          <w:szCs w:val="21"/>
          <w:highlight w:val="none"/>
          <w:lang w:val="en-US" w:eastAsia="zh-CN"/>
        </w:rPr>
        <w:t>94</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101</w:t>
      </w:r>
      <w:r>
        <w:rPr>
          <w:rFonts w:hint="eastAsia" w:ascii="宋体" w:hAnsi="宋体" w:cs="宋体"/>
          <w:color w:val="auto"/>
          <w:szCs w:val="21"/>
          <w:highlight w:val="none"/>
        </w:rPr>
        <w:t>号令、《政府采购竞争性磋商采购方式管理暂行办法》等现行相关法律、法规的规定及磋商文件制定本办法。</w:t>
      </w:r>
    </w:p>
    <w:p w14:paraId="16758A9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2.采购人将根据本次采购项目的性质和特点依法组建磋商小组，磋商小组按照法律、法规的规定，在严格的保密条件下进行评审工作，任何人及单位不得干扰磋商小组的正常工作。</w:t>
      </w:r>
    </w:p>
    <w:p w14:paraId="741A5AB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3.评标原则：依照“公平、公正、科学</w:t>
      </w:r>
      <w:r>
        <w:rPr>
          <w:rFonts w:hint="eastAsia" w:ascii="宋体" w:hAnsi="宋体" w:cs="宋体"/>
          <w:color w:val="auto"/>
          <w:szCs w:val="21"/>
          <w:highlight w:val="none"/>
          <w:lang w:eastAsia="zh-CN"/>
        </w:rPr>
        <w:t>、</w:t>
      </w:r>
      <w:r>
        <w:rPr>
          <w:rFonts w:hint="eastAsia" w:ascii="宋体" w:hAnsi="宋体" w:cs="宋体"/>
          <w:color w:val="auto"/>
          <w:szCs w:val="21"/>
          <w:highlight w:val="none"/>
        </w:rPr>
        <w:t>择优”的原则。</w:t>
      </w:r>
    </w:p>
    <w:p w14:paraId="0B38E08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4.评标办法：采用综合评分法。</w:t>
      </w:r>
    </w:p>
    <w:p w14:paraId="6F0B4B67">
      <w:pPr>
        <w:keepNext w:val="0"/>
        <w:keepLines w:val="0"/>
        <w:pageBreakBefore w:val="0"/>
        <w:widowControl w:val="0"/>
        <w:kinsoku/>
        <w:wordWrap/>
        <w:overflowPunct/>
        <w:topLinePunct w:val="0"/>
        <w:autoSpaceDE/>
        <w:autoSpaceDN/>
        <w:bidi w:val="0"/>
        <w:adjustRightInd/>
        <w:snapToGrid/>
        <w:spacing w:line="500" w:lineRule="exact"/>
        <w:ind w:firstLine="630" w:firstLineChars="300"/>
        <w:textAlignment w:val="auto"/>
        <w:rPr>
          <w:rFonts w:hint="eastAsia" w:ascii="宋体" w:hAnsi="宋体" w:cs="宋体"/>
          <w:color w:val="auto"/>
          <w:szCs w:val="21"/>
          <w:highlight w:val="none"/>
          <w:lang w:val="zh-CN"/>
        </w:rPr>
      </w:pPr>
      <w:r>
        <w:rPr>
          <w:rFonts w:hint="eastAsia" w:ascii="宋体" w:hAnsi="宋体" w:cs="宋体"/>
          <w:color w:val="auto"/>
          <w:szCs w:val="21"/>
          <w:highlight w:val="none"/>
        </w:rPr>
        <w:t>磋商文件内容违反国家有关强制性规定的，磋商小组应当停止评审并向采购人或者采购代理机构说明情况。</w:t>
      </w:r>
    </w:p>
    <w:p w14:paraId="5E4E1BDE">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5.评</w:t>
      </w:r>
      <w:r>
        <w:rPr>
          <w:rFonts w:hint="eastAsia" w:ascii="宋体" w:hAnsi="宋体" w:cs="宋体"/>
          <w:color w:val="auto"/>
          <w:szCs w:val="21"/>
          <w:highlight w:val="none"/>
          <w:lang w:val="en-US" w:eastAsia="zh-CN"/>
        </w:rPr>
        <w:t>审</w:t>
      </w:r>
      <w:r>
        <w:rPr>
          <w:rFonts w:hint="eastAsia" w:ascii="宋体" w:hAnsi="宋体" w:cs="宋体"/>
          <w:color w:val="auto"/>
          <w:szCs w:val="21"/>
          <w:highlight w:val="none"/>
        </w:rPr>
        <w:t>程序：</w:t>
      </w:r>
      <w:r>
        <w:rPr>
          <w:rFonts w:hint="eastAsia" w:ascii="宋体" w:hAnsi="宋体" w:cs="宋体"/>
          <w:color w:val="auto"/>
          <w:szCs w:val="21"/>
          <w:highlight w:val="none"/>
          <w:lang w:eastAsia="zh-CN"/>
        </w:rPr>
        <w:t>初步评审</w:t>
      </w:r>
      <w:r>
        <w:rPr>
          <w:rFonts w:hint="eastAsia" w:ascii="宋体" w:hAnsi="宋体" w:cs="宋体"/>
          <w:color w:val="auto"/>
          <w:szCs w:val="21"/>
          <w:highlight w:val="none"/>
        </w:rPr>
        <w:t>→磋商过程→在规定的时间内提交</w:t>
      </w:r>
      <w:r>
        <w:rPr>
          <w:rFonts w:hint="eastAsia" w:ascii="宋体" w:hAnsi="宋体" w:cs="宋体"/>
          <w:color w:val="auto"/>
          <w:szCs w:val="21"/>
          <w:highlight w:val="none"/>
          <w:lang w:eastAsia="zh-CN"/>
        </w:rPr>
        <w:t>最后</w:t>
      </w:r>
      <w:r>
        <w:rPr>
          <w:rFonts w:hint="eastAsia" w:ascii="宋体" w:hAnsi="宋体" w:cs="宋体"/>
          <w:color w:val="auto"/>
          <w:szCs w:val="21"/>
          <w:highlight w:val="none"/>
        </w:rPr>
        <w:t>磋商</w:t>
      </w:r>
      <w:r>
        <w:rPr>
          <w:rFonts w:hint="eastAsia" w:ascii="宋体" w:hAnsi="宋体" w:cs="宋体"/>
          <w:color w:val="auto"/>
          <w:szCs w:val="21"/>
          <w:highlight w:val="none"/>
          <w:lang w:eastAsia="zh-CN"/>
        </w:rPr>
        <w:t>报价承诺书</w:t>
      </w:r>
      <w:r>
        <w:rPr>
          <w:rFonts w:hint="eastAsia" w:ascii="宋体" w:hAnsi="宋体" w:cs="宋体"/>
          <w:color w:val="auto"/>
          <w:szCs w:val="21"/>
          <w:highlight w:val="none"/>
        </w:rPr>
        <w:t>→详细评审→综合评估评分。</w:t>
      </w:r>
    </w:p>
    <w:p w14:paraId="7463AAB0">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color w:val="auto"/>
          <w:szCs w:val="21"/>
          <w:highlight w:val="none"/>
          <w:lang w:eastAsia="zh-CN"/>
        </w:rPr>
      </w:pPr>
      <w:bookmarkStart w:id="207" w:name="_Toc32042_WPSOffice_Level3"/>
      <w:bookmarkStart w:id="208" w:name="_Toc20321_WPSOffice_Level3"/>
      <w:bookmarkStart w:id="209" w:name="_Toc26135_WPSOffice_Level3"/>
      <w:r>
        <w:rPr>
          <w:rFonts w:hint="eastAsia" w:ascii="宋体" w:hAnsi="宋体" w:cs="宋体"/>
          <w:color w:val="auto"/>
          <w:szCs w:val="21"/>
          <w:highlight w:val="none"/>
        </w:rPr>
        <w:t>5.1</w:t>
      </w:r>
      <w:bookmarkEnd w:id="207"/>
      <w:bookmarkEnd w:id="208"/>
      <w:bookmarkEnd w:id="209"/>
      <w:r>
        <w:rPr>
          <w:rFonts w:hint="eastAsia" w:ascii="宋体" w:hAnsi="宋体" w:cs="宋体"/>
          <w:color w:val="auto"/>
          <w:szCs w:val="21"/>
          <w:highlight w:val="none"/>
          <w:lang w:val="en-US" w:eastAsia="zh-CN"/>
        </w:rPr>
        <w:t>初步评审</w:t>
      </w:r>
      <w:r>
        <w:rPr>
          <w:rFonts w:hint="eastAsia" w:ascii="宋体" w:hAnsi="宋体" w:cs="宋体"/>
          <w:color w:val="auto"/>
          <w:szCs w:val="21"/>
          <w:highlight w:val="none"/>
        </w:rPr>
        <w:t>（分为</w:t>
      </w:r>
      <w:r>
        <w:rPr>
          <w:rFonts w:hint="eastAsia" w:ascii="宋体" w:hAnsi="宋体" w:cs="宋体"/>
          <w:color w:val="auto"/>
          <w:szCs w:val="21"/>
          <w:highlight w:val="none"/>
          <w:lang w:val="en-US" w:eastAsia="zh-CN"/>
        </w:rPr>
        <w:t>资格评审、符合性评审</w:t>
      </w:r>
      <w:r>
        <w:rPr>
          <w:rFonts w:hint="eastAsia" w:ascii="宋体" w:hAnsi="宋体" w:cs="宋体"/>
          <w:color w:val="auto"/>
          <w:szCs w:val="21"/>
          <w:highlight w:val="none"/>
        </w:rPr>
        <w:t>）：具体内容详见评审标准</w:t>
      </w:r>
      <w:r>
        <w:rPr>
          <w:rFonts w:hint="eastAsia" w:ascii="宋体" w:hAnsi="宋体" w:cs="宋体"/>
          <w:color w:val="auto"/>
          <w:szCs w:val="21"/>
          <w:highlight w:val="none"/>
          <w:lang w:eastAsia="zh-CN"/>
        </w:rPr>
        <w:t>。</w:t>
      </w:r>
    </w:p>
    <w:p w14:paraId="0B7CD683">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资格评审</w:t>
      </w:r>
      <w:r>
        <w:rPr>
          <w:rFonts w:hint="eastAsia" w:ascii="宋体" w:hAnsi="宋体" w:cs="宋体"/>
          <w:color w:val="auto"/>
          <w:szCs w:val="21"/>
          <w:highlight w:val="none"/>
        </w:rPr>
        <w:t>：未通过</w:t>
      </w:r>
      <w:r>
        <w:rPr>
          <w:rFonts w:hint="eastAsia" w:ascii="宋体" w:hAnsi="宋体" w:cs="宋体"/>
          <w:color w:val="auto"/>
          <w:szCs w:val="21"/>
          <w:highlight w:val="none"/>
          <w:lang w:eastAsia="zh-CN"/>
        </w:rPr>
        <w:t>资格</w:t>
      </w:r>
      <w:r>
        <w:rPr>
          <w:rFonts w:hint="eastAsia" w:ascii="宋体" w:hAnsi="宋体" w:cs="宋体"/>
          <w:color w:val="auto"/>
          <w:szCs w:val="21"/>
          <w:highlight w:val="none"/>
        </w:rPr>
        <w:t>评审的响应文件应作</w:t>
      </w:r>
      <w:r>
        <w:rPr>
          <w:rFonts w:hint="eastAsia" w:ascii="宋体" w:hAnsi="宋体" w:cs="宋体"/>
          <w:color w:val="auto"/>
          <w:szCs w:val="21"/>
          <w:highlight w:val="none"/>
          <w:lang w:eastAsia="zh-CN"/>
        </w:rPr>
        <w:t>无效标</w:t>
      </w:r>
      <w:r>
        <w:rPr>
          <w:rFonts w:hint="eastAsia" w:ascii="宋体" w:hAnsi="宋体" w:cs="宋体"/>
          <w:color w:val="auto"/>
          <w:szCs w:val="21"/>
          <w:highlight w:val="none"/>
        </w:rPr>
        <w:t>处理。</w:t>
      </w:r>
    </w:p>
    <w:p w14:paraId="23BC7A3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符合性评审：</w:t>
      </w:r>
      <w:r>
        <w:rPr>
          <w:rFonts w:hint="eastAsia" w:ascii="宋体" w:hAnsi="宋体" w:cs="宋体"/>
          <w:color w:val="auto"/>
          <w:szCs w:val="21"/>
          <w:highlight w:val="none"/>
        </w:rPr>
        <w:t xml:space="preserve"> 未通过</w:t>
      </w:r>
      <w:r>
        <w:rPr>
          <w:rFonts w:hint="eastAsia" w:ascii="宋体" w:hAnsi="宋体" w:cs="宋体"/>
          <w:color w:val="auto"/>
          <w:szCs w:val="21"/>
          <w:highlight w:val="none"/>
          <w:lang w:eastAsia="zh-CN"/>
        </w:rPr>
        <w:t>符合性</w:t>
      </w:r>
      <w:r>
        <w:rPr>
          <w:rFonts w:hint="eastAsia" w:ascii="宋体" w:hAnsi="宋体" w:cs="宋体"/>
          <w:color w:val="auto"/>
          <w:szCs w:val="21"/>
          <w:highlight w:val="none"/>
        </w:rPr>
        <w:t>评审的响应文件应作</w:t>
      </w:r>
      <w:r>
        <w:rPr>
          <w:rFonts w:hint="eastAsia" w:ascii="宋体" w:hAnsi="宋体" w:cs="宋体"/>
          <w:color w:val="auto"/>
          <w:szCs w:val="21"/>
          <w:highlight w:val="none"/>
          <w:lang w:eastAsia="zh-CN"/>
        </w:rPr>
        <w:t>无效标</w:t>
      </w:r>
      <w:r>
        <w:rPr>
          <w:rFonts w:hint="eastAsia" w:ascii="宋体" w:hAnsi="宋体" w:cs="宋体"/>
          <w:color w:val="auto"/>
          <w:szCs w:val="21"/>
          <w:highlight w:val="none"/>
        </w:rPr>
        <w:t>处理。</w:t>
      </w:r>
    </w:p>
    <w:p w14:paraId="35863C7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w:t>
      </w:r>
      <w:r>
        <w:rPr>
          <w:rFonts w:hint="eastAsia" w:ascii="宋体" w:hAnsi="宋体" w:cs="宋体"/>
          <w:color w:val="auto"/>
          <w:szCs w:val="21"/>
          <w:highlight w:val="none"/>
        </w:rPr>
        <w:t>只</w:t>
      </w:r>
      <w:r>
        <w:rPr>
          <w:rFonts w:hint="eastAsia" w:ascii="宋体" w:hAnsi="宋体" w:cs="宋体"/>
          <w:color w:val="auto"/>
          <w:szCs w:val="21"/>
          <w:highlight w:val="none"/>
          <w:lang w:val="en-US" w:eastAsia="zh-CN"/>
        </w:rPr>
        <w:t>有通过初步评</w:t>
      </w:r>
      <w:r>
        <w:rPr>
          <w:rFonts w:hint="eastAsia" w:ascii="宋体" w:hAnsi="宋体" w:cs="宋体"/>
          <w:color w:val="auto"/>
          <w:szCs w:val="21"/>
          <w:highlight w:val="none"/>
        </w:rPr>
        <w:t>审的响应文件才能进入</w:t>
      </w:r>
      <w:r>
        <w:rPr>
          <w:rFonts w:hint="eastAsia" w:ascii="宋体" w:hAnsi="宋体" w:cs="宋体"/>
          <w:color w:val="auto"/>
          <w:szCs w:val="21"/>
          <w:highlight w:val="none"/>
          <w:lang w:val="en-US" w:eastAsia="zh-CN"/>
        </w:rPr>
        <w:t>磋商及</w:t>
      </w:r>
      <w:r>
        <w:rPr>
          <w:rFonts w:hint="eastAsia" w:ascii="宋体" w:hAnsi="宋体" w:cs="宋体"/>
          <w:color w:val="auto"/>
          <w:szCs w:val="21"/>
          <w:highlight w:val="none"/>
          <w:lang w:eastAsia="zh-CN"/>
        </w:rPr>
        <w:t>最后</w:t>
      </w:r>
      <w:r>
        <w:rPr>
          <w:rFonts w:hint="eastAsia" w:ascii="宋体" w:hAnsi="宋体" w:cs="宋体"/>
          <w:color w:val="auto"/>
          <w:szCs w:val="21"/>
          <w:highlight w:val="none"/>
        </w:rPr>
        <w:t>磋商报价。</w:t>
      </w:r>
    </w:p>
    <w:p w14:paraId="0713006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（4）如果响应文件实质上不响应磋商文件的要求，采购人将予以拒绝，并且不允许通过修正或撤销其不符合要求的差异或保留，使之成为具有响应性的投标。</w:t>
      </w:r>
    </w:p>
    <w:p w14:paraId="34E79A9F">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rPr>
      </w:pPr>
      <w:bookmarkStart w:id="210" w:name="_Toc31486_WPSOffice_Level3"/>
      <w:bookmarkStart w:id="211" w:name="_Toc18004_WPSOffice_Level3"/>
      <w:bookmarkStart w:id="212" w:name="_Toc713_WPSOffice_Level3"/>
      <w:r>
        <w:rPr>
          <w:rFonts w:hint="eastAsia" w:ascii="宋体" w:hAnsi="宋体" w:cs="宋体"/>
          <w:color w:val="auto"/>
          <w:szCs w:val="21"/>
          <w:highlight w:val="none"/>
        </w:rPr>
        <w:t>5.2</w:t>
      </w:r>
      <w:bookmarkEnd w:id="210"/>
      <w:bookmarkEnd w:id="211"/>
      <w:bookmarkEnd w:id="212"/>
      <w:r>
        <w:rPr>
          <w:rFonts w:hint="eastAsia" w:ascii="宋体" w:hAnsi="宋体" w:cs="宋体"/>
          <w:color w:val="auto"/>
          <w:szCs w:val="21"/>
          <w:highlight w:val="none"/>
          <w:lang w:val="en-US" w:eastAsia="zh-CN"/>
        </w:rPr>
        <w:t>磋商及</w:t>
      </w:r>
      <w:r>
        <w:rPr>
          <w:rFonts w:hint="eastAsia" w:ascii="宋体" w:hAnsi="宋体" w:cs="宋体"/>
          <w:color w:val="auto"/>
          <w:szCs w:val="21"/>
          <w:highlight w:val="none"/>
          <w:lang w:eastAsia="zh-CN"/>
        </w:rPr>
        <w:t>最后</w:t>
      </w:r>
      <w:r>
        <w:rPr>
          <w:rFonts w:hint="eastAsia" w:ascii="宋体" w:hAnsi="宋体" w:cs="宋体"/>
          <w:color w:val="auto"/>
          <w:szCs w:val="21"/>
          <w:highlight w:val="none"/>
        </w:rPr>
        <w:t>磋商报价</w:t>
      </w:r>
    </w:p>
    <w:p w14:paraId="7574D040">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（1）磋商小组所有成员集中与单一供应商分别进行磋商。在磋商中，磋商的任何一方不得透露与磋商有关的其他供应商的技术资料、价格、折扣和其他信息。</w:t>
      </w:r>
    </w:p>
    <w:p w14:paraId="7A5F11EA">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（2）为有助于对响应文件的详细审查、评价和比较，磋商小组可要求对供应商分别进行技术询问、澄清，有关要求和答复均现场进行。</w:t>
      </w:r>
    </w:p>
    <w:p w14:paraId="49EBEC6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imes New Roman" w:hAnsi="宋体" w:eastAsia="宋体" w:cs="宋体"/>
          <w:color w:val="auto"/>
          <w:spacing w:val="0"/>
          <w:kern w:val="2"/>
          <w:sz w:val="21"/>
          <w:szCs w:val="21"/>
          <w:highlight w:val="none"/>
          <w:lang w:val="en-US" w:eastAsia="zh-CN" w:bidi="ar-SA"/>
        </w:rPr>
      </w:pPr>
      <w:r>
        <w:rPr>
          <w:rFonts w:hint="eastAsia" w:ascii="Times New Roman" w:hAnsi="宋体" w:eastAsia="宋体" w:cs="宋体"/>
          <w:color w:val="auto"/>
          <w:spacing w:val="0"/>
          <w:kern w:val="2"/>
          <w:sz w:val="21"/>
          <w:szCs w:val="21"/>
          <w:highlight w:val="none"/>
          <w:lang w:val="en-US" w:eastAsia="zh-CN" w:bidi="ar-SA"/>
        </w:rPr>
        <w:t>（3）磋商小组将要求所有供应商在规定时间内进行最后磋商报价，并对响应文件及供应商按要求提交的澄清、说明或补正进行综合比较和评价。</w:t>
      </w:r>
    </w:p>
    <w:p w14:paraId="64172200">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color w:val="auto"/>
          <w:szCs w:val="21"/>
          <w:highlight w:val="none"/>
          <w:lang w:val="en-US" w:eastAsia="zh-CN"/>
        </w:rPr>
      </w:pPr>
      <w:r>
        <w:rPr>
          <w:rFonts w:hint="eastAsia" w:ascii="宋体" w:hAnsi="宋体" w:eastAsia="宋体" w:cs="宋体"/>
          <w:color w:val="auto"/>
          <w:spacing w:val="0"/>
          <w:kern w:val="2"/>
          <w:sz w:val="21"/>
          <w:szCs w:val="21"/>
          <w:highlight w:val="none"/>
          <w:lang w:val="en-US" w:eastAsia="zh-CN" w:bidi="ar-SA"/>
        </w:rPr>
        <w:t>各供应商的</w:t>
      </w:r>
      <w:r>
        <w:rPr>
          <w:rFonts w:hint="eastAsia" w:hAnsi="宋体" w:cs="宋体"/>
          <w:color w:val="auto"/>
          <w:spacing w:val="0"/>
          <w:kern w:val="2"/>
          <w:sz w:val="21"/>
          <w:szCs w:val="21"/>
          <w:highlight w:val="none"/>
          <w:lang w:val="en-US" w:eastAsia="zh-CN" w:bidi="ar-SA"/>
        </w:rPr>
        <w:t>最后磋商报价</w:t>
      </w:r>
      <w:r>
        <w:rPr>
          <w:rFonts w:hint="eastAsia" w:ascii="宋体" w:hAnsi="宋体" w:eastAsia="宋体" w:cs="宋体"/>
          <w:color w:val="auto"/>
          <w:spacing w:val="0"/>
          <w:kern w:val="2"/>
          <w:sz w:val="21"/>
          <w:szCs w:val="21"/>
          <w:highlight w:val="none"/>
          <w:lang w:val="en-US" w:eastAsia="zh-CN" w:bidi="ar-SA"/>
        </w:rPr>
        <w:t>承诺书中的报价为</w:t>
      </w:r>
      <w:r>
        <w:rPr>
          <w:rFonts w:hint="eastAsia" w:hAnsi="宋体" w:cs="宋体"/>
          <w:color w:val="auto"/>
          <w:spacing w:val="0"/>
          <w:kern w:val="2"/>
          <w:sz w:val="21"/>
          <w:szCs w:val="21"/>
          <w:highlight w:val="none"/>
          <w:lang w:val="en-US" w:eastAsia="zh-CN" w:bidi="ar-SA"/>
        </w:rPr>
        <w:t>最后磋商报价</w:t>
      </w:r>
      <w:r>
        <w:rPr>
          <w:rFonts w:hint="eastAsia" w:ascii="宋体" w:hAnsi="宋体" w:eastAsia="宋体" w:cs="宋体"/>
          <w:color w:val="auto"/>
          <w:spacing w:val="0"/>
          <w:kern w:val="2"/>
          <w:sz w:val="21"/>
          <w:szCs w:val="21"/>
          <w:highlight w:val="none"/>
          <w:lang w:val="en-US" w:eastAsia="zh-CN" w:bidi="ar-SA"/>
        </w:rPr>
        <w:t>，经磋商确定最终采购需求和提交</w:t>
      </w:r>
      <w:r>
        <w:rPr>
          <w:rFonts w:hint="eastAsia" w:hAnsi="宋体" w:cs="宋体"/>
          <w:color w:val="auto"/>
          <w:spacing w:val="0"/>
          <w:kern w:val="2"/>
          <w:sz w:val="21"/>
          <w:szCs w:val="21"/>
          <w:highlight w:val="none"/>
          <w:lang w:val="en-US" w:eastAsia="zh-CN" w:bidi="ar-SA"/>
        </w:rPr>
        <w:t>最后磋商报价</w:t>
      </w:r>
      <w:r>
        <w:rPr>
          <w:rFonts w:hint="eastAsia" w:ascii="宋体" w:hAnsi="宋体" w:eastAsia="宋体" w:cs="宋体"/>
          <w:color w:val="auto"/>
          <w:spacing w:val="0"/>
          <w:kern w:val="2"/>
          <w:sz w:val="21"/>
          <w:szCs w:val="21"/>
          <w:highlight w:val="none"/>
          <w:lang w:val="en-US" w:eastAsia="zh-CN" w:bidi="ar-SA"/>
        </w:rPr>
        <w:t>的供应商后，由磋商小组采用综合评分法对提交</w:t>
      </w:r>
      <w:r>
        <w:rPr>
          <w:rFonts w:hint="eastAsia" w:hAnsi="宋体" w:cs="宋体"/>
          <w:color w:val="auto"/>
          <w:spacing w:val="0"/>
          <w:kern w:val="2"/>
          <w:sz w:val="21"/>
          <w:szCs w:val="21"/>
          <w:highlight w:val="none"/>
          <w:lang w:val="en-US" w:eastAsia="zh-CN" w:bidi="ar-SA"/>
        </w:rPr>
        <w:t>最后磋商报价</w:t>
      </w:r>
      <w:r>
        <w:rPr>
          <w:rFonts w:hint="eastAsia" w:ascii="宋体" w:hAnsi="宋体" w:eastAsia="宋体" w:cs="宋体"/>
          <w:color w:val="auto"/>
          <w:spacing w:val="0"/>
          <w:kern w:val="2"/>
          <w:sz w:val="21"/>
          <w:szCs w:val="21"/>
          <w:highlight w:val="none"/>
          <w:lang w:val="en-US" w:eastAsia="zh-CN" w:bidi="ar-SA"/>
        </w:rPr>
        <w:t>的供应商的响应文件和</w:t>
      </w:r>
      <w:r>
        <w:rPr>
          <w:rFonts w:hint="eastAsia" w:hAnsi="宋体" w:cs="宋体"/>
          <w:color w:val="auto"/>
          <w:spacing w:val="0"/>
          <w:kern w:val="2"/>
          <w:sz w:val="21"/>
          <w:szCs w:val="21"/>
          <w:highlight w:val="none"/>
          <w:lang w:val="en-US" w:eastAsia="zh-CN" w:bidi="ar-SA"/>
        </w:rPr>
        <w:t>最后磋商报价</w:t>
      </w:r>
      <w:r>
        <w:rPr>
          <w:rFonts w:hint="eastAsia" w:ascii="宋体" w:hAnsi="宋体" w:eastAsia="宋体" w:cs="宋体"/>
          <w:color w:val="auto"/>
          <w:spacing w:val="0"/>
          <w:kern w:val="2"/>
          <w:sz w:val="21"/>
          <w:szCs w:val="21"/>
          <w:highlight w:val="none"/>
          <w:lang w:val="en-US" w:eastAsia="zh-CN" w:bidi="ar-SA"/>
        </w:rPr>
        <w:t>进行综合评分</w:t>
      </w:r>
      <w:r>
        <w:rPr>
          <w:rFonts w:hint="default" w:ascii="宋体" w:hAnsi="宋体" w:cs="宋体"/>
          <w:color w:val="auto"/>
          <w:szCs w:val="21"/>
          <w:highlight w:val="none"/>
          <w:lang w:val="en-US" w:eastAsia="zh-CN"/>
        </w:rPr>
        <w:t>。</w:t>
      </w:r>
    </w:p>
    <w:p w14:paraId="0FEE6F4A">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imes New Roman" w:hAnsi="宋体" w:eastAsia="宋体" w:cs="宋体"/>
          <w:color w:val="auto"/>
          <w:spacing w:val="0"/>
          <w:kern w:val="2"/>
          <w:sz w:val="21"/>
          <w:szCs w:val="21"/>
          <w:highlight w:val="none"/>
          <w:lang w:val="en-US" w:eastAsia="zh-CN" w:bidi="ar-SA"/>
        </w:rPr>
      </w:pPr>
    </w:p>
    <w:p w14:paraId="0432C36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t>5.</w:t>
      </w:r>
      <w:r>
        <w:rPr>
          <w:rFonts w:hint="eastAsia" w:ascii="宋体" w:hAnsi="宋体" w:cs="宋体"/>
          <w:color w:val="auto"/>
          <w:szCs w:val="21"/>
          <w:highlight w:val="none"/>
          <w:lang w:val="en-US" w:eastAsia="zh-CN"/>
        </w:rPr>
        <w:t>3详细评审</w:t>
      </w:r>
    </w:p>
    <w:p w14:paraId="73BC8BA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磋商小组根据本章详细评审评分办法对通过初步评审及进行最后磋商报价的供应商的响应文件进行量化打分。</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p>
    <w:p w14:paraId="6E362EB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bookmarkStart w:id="213" w:name="_Toc25258_WPSOffice_Level3"/>
      <w:bookmarkStart w:id="214" w:name="_Toc5833_WPSOffice_Level3"/>
      <w:bookmarkStart w:id="215" w:name="_Toc27138_WPSOffice_Level3"/>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推荐成交候选人</w:t>
      </w:r>
      <w:bookmarkEnd w:id="213"/>
      <w:bookmarkEnd w:id="214"/>
      <w:bookmarkEnd w:id="215"/>
    </w:p>
    <w:p w14:paraId="4E777F9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磋商报价由低到高的顺序推荐。评审得分且最后磋商报价相同的，按照技术指标优劣顺序推荐。</w:t>
      </w:r>
    </w:p>
    <w:p w14:paraId="6E91EEA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评审报告应当包括以下主要内容：</w:t>
      </w:r>
    </w:p>
    <w:p w14:paraId="436E2FE0">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(一)供应商参加采购活动的具体方式和相关情况；</w:t>
      </w:r>
    </w:p>
    <w:p w14:paraId="5E7C3B22">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(二)响应文件开启日期和地点；</w:t>
      </w:r>
    </w:p>
    <w:p w14:paraId="2C8247E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(三)获取磋商文件的供应商名单和磋商小组成员名单；</w:t>
      </w:r>
    </w:p>
    <w:p w14:paraId="2253B65F">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(四)评审情况记录和说明，包括对供应商的资格审查情况、供应商响应文件评审情况、磋商情况、报价情况等；</w:t>
      </w:r>
    </w:p>
    <w:p w14:paraId="423A1BF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(五)提出的成交候选供应商的排序名单及理由。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r>
        <w:rPr>
          <w:rFonts w:hint="eastAsia" w:ascii="宋体" w:hAnsi="宋体" w:cs="宋体"/>
          <w:color w:val="auto"/>
          <w:szCs w:val="21"/>
          <w:highlight w:val="none"/>
          <w:lang w:val="en-US" w:eastAsia="zh-CN"/>
        </w:rPr>
        <w:t xml:space="preserve"> </w:t>
      </w:r>
      <w:r>
        <w:rPr>
          <w:rFonts w:hint="default" w:ascii="宋体" w:hAnsi="宋体" w:cs="宋体"/>
          <w:color w:val="auto"/>
          <w:szCs w:val="21"/>
          <w:highlight w:val="none"/>
          <w:lang w:val="en-US" w:eastAsia="zh-CN"/>
        </w:rPr>
        <w:t xml:space="preserve"> </w:t>
      </w:r>
    </w:p>
    <w:p w14:paraId="1F447C5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（2）采购人依据磋商小组推荐的成交候选人排序确定第一成交候选人为本项目的成交人。</w:t>
      </w:r>
    </w:p>
    <w:p w14:paraId="6BB9A47A">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（3）成交供应商确定后，成交结果将在发布磋商公告的媒介上发布，公告时间为发布公告之日起1个工作日。采购人对供应商未成交的原因不予解释。</w:t>
      </w:r>
    </w:p>
    <w:p w14:paraId="3208A23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bookmarkStart w:id="216" w:name="_Toc5864_WPSOffice_Level3"/>
      <w:bookmarkStart w:id="217" w:name="_Toc492634044"/>
      <w:bookmarkStart w:id="218" w:name="_Toc10253_WPSOffice_Level3"/>
      <w:bookmarkStart w:id="219" w:name="_Toc10650_WPSOffice_Level3"/>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评标纪律</w:t>
      </w:r>
      <w:bookmarkEnd w:id="216"/>
      <w:bookmarkEnd w:id="217"/>
      <w:bookmarkEnd w:id="218"/>
      <w:bookmarkEnd w:id="219"/>
    </w:p>
    <w:p w14:paraId="576D8D80">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（1）开标和评标活动应当遵循公开、公平、公正和诚实信用原则。</w:t>
      </w:r>
    </w:p>
    <w:p w14:paraId="74517B41">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（2）遵守回避制度，凡参加</w:t>
      </w:r>
      <w:r>
        <w:rPr>
          <w:rFonts w:hint="eastAsia" w:hAnsi="宋体" w:cs="宋体"/>
          <w:color w:val="auto"/>
          <w:spacing w:val="0"/>
          <w:kern w:val="2"/>
          <w:sz w:val="21"/>
          <w:szCs w:val="21"/>
          <w:highlight w:val="none"/>
          <w:lang w:val="en-US" w:eastAsia="zh-CN" w:bidi="ar-SA"/>
        </w:rPr>
        <w:t>评</w:t>
      </w:r>
      <w:r>
        <w:rPr>
          <w:rFonts w:hint="eastAsia" w:ascii="宋体" w:hAnsi="宋体" w:eastAsia="宋体" w:cs="宋体"/>
          <w:color w:val="auto"/>
          <w:spacing w:val="0"/>
          <w:kern w:val="2"/>
          <w:sz w:val="21"/>
          <w:szCs w:val="21"/>
          <w:highlight w:val="none"/>
          <w:lang w:val="en-US" w:eastAsia="zh-CN" w:bidi="ar-SA"/>
        </w:rPr>
        <w:t>标会的磋商小组及有关工作人员与供应商有利害关系，或遇到需回避的情形，主动申请回避。</w:t>
      </w:r>
    </w:p>
    <w:p w14:paraId="0CAB0519">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（3）磋商小组成员必须公平、公正评标。认真履行职责，严格按照磋商文件和有关法律、法规的规定进行评标。</w:t>
      </w:r>
    </w:p>
    <w:p w14:paraId="38901E09">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（4）磋商小组成员在评标开始前，应关闭随身携带的各种通信工具。</w:t>
      </w:r>
    </w:p>
    <w:p w14:paraId="18B86C73">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（5）磋商小组成员在评标过程中，未经许可不得中途离开评标现场，不得迟到或早退。</w:t>
      </w:r>
    </w:p>
    <w:p w14:paraId="15E34800">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（6）对有关评标的情况严格保密，磋商小组成员和工作人员不得透露评标过程中的讨论情况和评标结果。</w:t>
      </w:r>
    </w:p>
    <w:p w14:paraId="3B39F976">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（7）磋商小组成员在评标过程中不得将自己的观点，强加给其他</w:t>
      </w:r>
      <w:r>
        <w:rPr>
          <w:rFonts w:hint="eastAsia" w:hAnsi="宋体" w:cs="宋体"/>
          <w:color w:val="auto"/>
          <w:spacing w:val="0"/>
          <w:kern w:val="2"/>
          <w:sz w:val="21"/>
          <w:szCs w:val="21"/>
          <w:highlight w:val="none"/>
          <w:lang w:val="en-US" w:eastAsia="zh-CN" w:bidi="ar-SA"/>
        </w:rPr>
        <w:t>成员</w:t>
      </w:r>
      <w:r>
        <w:rPr>
          <w:rFonts w:hint="eastAsia" w:ascii="宋体" w:hAnsi="宋体" w:eastAsia="宋体" w:cs="宋体"/>
          <w:color w:val="auto"/>
          <w:spacing w:val="0"/>
          <w:kern w:val="2"/>
          <w:sz w:val="21"/>
          <w:szCs w:val="21"/>
          <w:highlight w:val="none"/>
          <w:lang w:val="en-US" w:eastAsia="zh-CN" w:bidi="ar-SA"/>
        </w:rPr>
        <w:t>，磋商小组成员应自主发表见解，根据民主集中制原则择优推荐</w:t>
      </w:r>
      <w:r>
        <w:rPr>
          <w:rFonts w:hint="eastAsia" w:hAnsi="宋体" w:cs="宋体"/>
          <w:color w:val="auto"/>
          <w:spacing w:val="0"/>
          <w:kern w:val="2"/>
          <w:sz w:val="21"/>
          <w:szCs w:val="21"/>
          <w:highlight w:val="none"/>
          <w:lang w:val="en-US" w:eastAsia="zh-CN" w:bidi="ar-SA"/>
        </w:rPr>
        <w:t>成交人</w:t>
      </w:r>
      <w:r>
        <w:rPr>
          <w:rFonts w:hint="eastAsia" w:ascii="宋体" w:hAnsi="宋体" w:eastAsia="宋体" w:cs="宋体"/>
          <w:color w:val="auto"/>
          <w:spacing w:val="0"/>
          <w:kern w:val="2"/>
          <w:sz w:val="21"/>
          <w:szCs w:val="21"/>
          <w:highlight w:val="none"/>
          <w:lang w:val="en-US" w:eastAsia="zh-CN" w:bidi="ar-SA"/>
        </w:rPr>
        <w:t>。</w:t>
      </w:r>
    </w:p>
    <w:p w14:paraId="626BE56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rPr>
      </w:pPr>
      <w:r>
        <w:rPr>
          <w:rFonts w:hint="eastAsia" w:ascii="宋体" w:hAnsi="宋体" w:eastAsia="宋体" w:cs="宋体"/>
          <w:color w:val="auto"/>
          <w:spacing w:val="0"/>
          <w:kern w:val="2"/>
          <w:sz w:val="21"/>
          <w:szCs w:val="21"/>
          <w:highlight w:val="none"/>
          <w:lang w:val="en-US" w:eastAsia="zh-CN" w:bidi="ar-SA"/>
        </w:rPr>
        <w:t>（8）及时反映或举报评标过程中出现违法违规行为和不正常现象</w:t>
      </w:r>
      <w:r>
        <w:rPr>
          <w:rFonts w:hint="eastAsia" w:ascii="宋体" w:hAnsi="宋体" w:cs="宋体"/>
          <w:color w:val="auto"/>
          <w:szCs w:val="21"/>
          <w:highlight w:val="none"/>
        </w:rPr>
        <w:t>。</w:t>
      </w:r>
    </w:p>
    <w:p w14:paraId="33EC869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rPr>
        <w:t>6.</w:t>
      </w:r>
      <w:r>
        <w:rPr>
          <w:rFonts w:hint="eastAsia" w:ascii="宋体" w:hAnsi="宋体" w:cs="宋体"/>
          <w:color w:val="auto"/>
          <w:szCs w:val="21"/>
          <w:highlight w:val="none"/>
          <w:lang w:val="en-US" w:eastAsia="zh-CN"/>
        </w:rPr>
        <w:t>评审专家的职责</w:t>
      </w:r>
    </w:p>
    <w:p w14:paraId="3CE02A8B">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1）磋商小组成员应当遵守评审工作纪律，不得泄露评审情况和评审中获悉的商业秘密。磋商小组在评审过程中发现供应商有行贿、提供虚假材料或者串通等违法行为的，应当及时向财政部门报告。评审专家在评审过程中受到非法干涉的，应当及时向财政、监察等部门举报。</w:t>
      </w:r>
    </w:p>
    <w:p w14:paraId="5A8A030B">
      <w:pPr>
        <w:pStyle w:val="11"/>
        <w:keepNext w:val="0"/>
        <w:keepLines w:val="0"/>
        <w:pageBreakBefore w:val="0"/>
        <w:kinsoku/>
        <w:wordWrap/>
        <w:topLinePunct w:val="0"/>
        <w:bidi w:val="0"/>
        <w:snapToGrid/>
        <w:spacing w:line="500" w:lineRule="exact"/>
        <w:rPr>
          <w:rFonts w:hint="eastAsia" w:ascii="宋体" w:hAnsi="宋体" w:eastAsia="宋体" w:cs="宋体"/>
          <w:color w:val="auto"/>
          <w:spacing w:val="0"/>
          <w:kern w:val="2"/>
          <w:sz w:val="21"/>
          <w:szCs w:val="21"/>
          <w:highlight w:val="none"/>
          <w:lang w:val="en-US" w:eastAsia="zh-CN" w:bidi="ar-SA"/>
        </w:rPr>
      </w:pPr>
      <w:r>
        <w:rPr>
          <w:rFonts w:hint="eastAsia" w:ascii="宋体" w:hAnsi="宋体" w:eastAsia="宋体" w:cs="宋体"/>
          <w:color w:val="auto"/>
          <w:spacing w:val="0"/>
          <w:kern w:val="2"/>
          <w:sz w:val="21"/>
          <w:szCs w:val="21"/>
          <w:highlight w:val="none"/>
          <w:lang w:val="en-US" w:eastAsia="zh-CN" w:bidi="ar-SA"/>
        </w:rPr>
        <w:t>（2）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7C38370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default" w:ascii="宋体" w:hAnsi="宋体" w:cs="宋体"/>
          <w:color w:val="auto"/>
          <w:szCs w:val="21"/>
          <w:highlight w:val="none"/>
          <w:lang w:val="en-US" w:eastAsia="zh-CN"/>
        </w:rPr>
      </w:pPr>
      <w:r>
        <w:rPr>
          <w:rFonts w:hint="eastAsia" w:ascii="宋体" w:hAnsi="宋体" w:eastAsia="宋体" w:cs="宋体"/>
          <w:color w:val="auto"/>
          <w:spacing w:val="0"/>
          <w:kern w:val="2"/>
          <w:sz w:val="21"/>
          <w:szCs w:val="21"/>
          <w:highlight w:val="none"/>
          <w:lang w:val="en-US" w:eastAsia="zh-CN" w:bidi="ar-SA"/>
        </w:rPr>
        <w:t>（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cs="宋体"/>
          <w:color w:val="auto"/>
          <w:szCs w:val="21"/>
          <w:highlight w:val="none"/>
          <w:lang w:val="en-US" w:eastAsia="zh-CN"/>
        </w:rPr>
        <w:t>。</w:t>
      </w:r>
    </w:p>
    <w:p w14:paraId="01DA927F">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统分原则</w:t>
      </w:r>
    </w:p>
    <w:p w14:paraId="4F154EFA">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w:t>
      </w:r>
      <w:r>
        <w:rPr>
          <w:rFonts w:hint="eastAsia" w:ascii="宋体" w:hAnsi="宋体" w:eastAsia="宋体" w:cs="宋体"/>
          <w:color w:val="auto"/>
          <w:spacing w:val="0"/>
          <w:kern w:val="2"/>
          <w:sz w:val="21"/>
          <w:szCs w:val="21"/>
          <w:highlight w:val="none"/>
          <w:lang w:val="en-US" w:eastAsia="zh-CN" w:bidi="ar-SA"/>
        </w:rPr>
        <w:t>除</w:t>
      </w:r>
      <w:r>
        <w:rPr>
          <w:rFonts w:hint="eastAsia" w:hAnsi="宋体" w:cs="宋体"/>
          <w:color w:val="auto"/>
          <w:spacing w:val="0"/>
          <w:kern w:val="2"/>
          <w:sz w:val="21"/>
          <w:szCs w:val="21"/>
          <w:highlight w:val="none"/>
          <w:lang w:val="en-US" w:eastAsia="zh-CN" w:bidi="ar-SA"/>
        </w:rPr>
        <w:t>最后磋商报价</w:t>
      </w:r>
      <w:r>
        <w:rPr>
          <w:rFonts w:hint="eastAsia" w:ascii="宋体" w:hAnsi="宋体" w:eastAsia="宋体" w:cs="宋体"/>
          <w:color w:val="auto"/>
          <w:spacing w:val="0"/>
          <w:kern w:val="2"/>
          <w:sz w:val="21"/>
          <w:szCs w:val="21"/>
          <w:highlight w:val="none"/>
          <w:lang w:val="en-US" w:eastAsia="zh-CN" w:bidi="ar-SA"/>
        </w:rPr>
        <w:t>得分外，</w:t>
      </w:r>
      <w:r>
        <w:rPr>
          <w:rFonts w:hint="eastAsia" w:hAnsi="宋体" w:cs="宋体"/>
          <w:color w:val="auto"/>
          <w:spacing w:val="0"/>
          <w:kern w:val="2"/>
          <w:sz w:val="21"/>
          <w:szCs w:val="21"/>
          <w:highlight w:val="none"/>
          <w:lang w:val="en-US" w:eastAsia="zh-CN" w:bidi="ar-SA"/>
        </w:rPr>
        <w:t>详细评审部分</w:t>
      </w:r>
      <w:r>
        <w:rPr>
          <w:rFonts w:hint="eastAsia" w:ascii="宋体" w:hAnsi="宋体" w:eastAsia="宋体" w:cs="宋体"/>
          <w:color w:val="auto"/>
          <w:spacing w:val="0"/>
          <w:kern w:val="2"/>
          <w:sz w:val="21"/>
          <w:szCs w:val="21"/>
          <w:highlight w:val="none"/>
          <w:lang w:val="en-US" w:eastAsia="zh-CN" w:bidi="ar-SA"/>
        </w:rPr>
        <w:t>由磋商小组自主评分并签字确认</w:t>
      </w:r>
      <w:r>
        <w:rPr>
          <w:rFonts w:hint="eastAsia" w:ascii="宋体" w:hAnsi="宋体" w:cs="宋体"/>
          <w:color w:val="auto"/>
          <w:szCs w:val="21"/>
          <w:highlight w:val="none"/>
          <w:lang w:val="en-US" w:eastAsia="zh-CN"/>
        </w:rPr>
        <w:t>。</w:t>
      </w:r>
    </w:p>
    <w:p w14:paraId="1F40C3B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w:t>
      </w:r>
      <w:r>
        <w:rPr>
          <w:rFonts w:hint="eastAsia" w:ascii="宋体" w:hAnsi="宋体" w:eastAsia="宋体" w:cs="宋体"/>
          <w:color w:val="auto"/>
          <w:spacing w:val="0"/>
          <w:kern w:val="2"/>
          <w:sz w:val="21"/>
          <w:szCs w:val="21"/>
          <w:highlight w:val="none"/>
          <w:lang w:val="en-US" w:eastAsia="zh-CN" w:bidi="ar-SA"/>
        </w:rPr>
        <w:t>磋商小组所有成员有效评分的算术平均分值为</w:t>
      </w:r>
      <w:r>
        <w:rPr>
          <w:rFonts w:hint="eastAsia" w:ascii="宋体" w:hAnsi="宋体" w:cs="宋体"/>
          <w:color w:val="auto"/>
          <w:spacing w:val="0"/>
          <w:kern w:val="2"/>
          <w:sz w:val="21"/>
          <w:szCs w:val="21"/>
          <w:highlight w:val="none"/>
          <w:lang w:val="en-US" w:eastAsia="zh-CN" w:bidi="ar-SA"/>
        </w:rPr>
        <w:t>供应商</w:t>
      </w:r>
      <w:r>
        <w:rPr>
          <w:rFonts w:hint="eastAsia" w:ascii="宋体" w:hAnsi="宋体" w:eastAsia="宋体" w:cs="宋体"/>
          <w:color w:val="auto"/>
          <w:spacing w:val="0"/>
          <w:kern w:val="2"/>
          <w:sz w:val="21"/>
          <w:szCs w:val="21"/>
          <w:highlight w:val="none"/>
          <w:lang w:val="en-US" w:eastAsia="zh-CN" w:bidi="ar-SA"/>
        </w:rPr>
        <w:t>的</w:t>
      </w:r>
      <w:r>
        <w:rPr>
          <w:rFonts w:hint="eastAsia" w:hAnsi="宋体" w:cs="宋体"/>
          <w:color w:val="auto"/>
          <w:spacing w:val="0"/>
          <w:kern w:val="2"/>
          <w:sz w:val="21"/>
          <w:szCs w:val="21"/>
          <w:highlight w:val="none"/>
          <w:lang w:val="en-US" w:eastAsia="zh-CN" w:bidi="ar-SA"/>
        </w:rPr>
        <w:t>详细评审部分</w:t>
      </w:r>
      <w:r>
        <w:rPr>
          <w:rFonts w:hint="eastAsia" w:ascii="宋体" w:hAnsi="宋体" w:eastAsia="宋体" w:cs="宋体"/>
          <w:color w:val="auto"/>
          <w:spacing w:val="0"/>
          <w:kern w:val="2"/>
          <w:sz w:val="21"/>
          <w:szCs w:val="21"/>
          <w:highlight w:val="none"/>
          <w:lang w:val="en-US" w:eastAsia="zh-CN" w:bidi="ar-SA"/>
        </w:rPr>
        <w:t>的得分（保留小数点后两位）</w:t>
      </w:r>
      <w:r>
        <w:rPr>
          <w:rFonts w:hint="eastAsia" w:ascii="宋体" w:hAnsi="宋体" w:cs="宋体"/>
          <w:color w:val="auto"/>
          <w:szCs w:val="21"/>
          <w:highlight w:val="none"/>
          <w:lang w:val="en-US" w:eastAsia="zh-CN"/>
        </w:rPr>
        <w:t>。</w:t>
      </w:r>
    </w:p>
    <w:p w14:paraId="00F8BCA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lang w:val="en-US" w:eastAsia="zh-CN"/>
        </w:rPr>
        <w:t>（3）最后得分统分办法：最后磋商报价得分和详细评审部分得分之和即为供应商最后得分。</w:t>
      </w:r>
    </w:p>
    <w:p w14:paraId="5280068D">
      <w:pPr>
        <w:pStyle w:val="23"/>
        <w:rPr>
          <w:rFonts w:ascii="宋体" w:hAnsi="宋体" w:cs="宋体"/>
          <w:color w:val="auto"/>
          <w:szCs w:val="21"/>
          <w:highlight w:val="none"/>
        </w:rPr>
      </w:pPr>
    </w:p>
    <w:p w14:paraId="00C6D14C">
      <w:pPr>
        <w:pStyle w:val="23"/>
        <w:rPr>
          <w:rFonts w:ascii="宋体" w:hAnsi="宋体" w:cs="宋体"/>
          <w:color w:val="auto"/>
          <w:szCs w:val="21"/>
          <w:highlight w:val="none"/>
        </w:rPr>
      </w:pPr>
    </w:p>
    <w:p w14:paraId="11A31F7A">
      <w:pPr>
        <w:pStyle w:val="23"/>
        <w:rPr>
          <w:rFonts w:ascii="宋体" w:hAnsi="宋体" w:cs="宋体"/>
          <w:color w:val="auto"/>
          <w:szCs w:val="21"/>
          <w:highlight w:val="none"/>
        </w:rPr>
      </w:pPr>
    </w:p>
    <w:p w14:paraId="72AAD0DF">
      <w:pPr>
        <w:pStyle w:val="24"/>
        <w:spacing w:after="0" w:line="520" w:lineRule="exact"/>
        <w:ind w:left="0" w:leftChars="0" w:firstLine="0" w:firstLineChars="0"/>
        <w:jc w:val="left"/>
        <w:rPr>
          <w:rFonts w:hint="eastAsia" w:ascii="宋体" w:hAnsi="宋体" w:cs="宋体"/>
          <w:b/>
          <w:bCs/>
          <w:color w:val="auto"/>
          <w:sz w:val="24"/>
          <w:highlight w:val="none"/>
          <w:lang w:eastAsia="zh-CN"/>
        </w:rPr>
      </w:pPr>
      <w:bookmarkStart w:id="220" w:name="_Toc27827_WPSOffice_Level3"/>
      <w:bookmarkStart w:id="221" w:name="_Toc3575_WPSOffice_Level3"/>
      <w:bookmarkStart w:id="222" w:name="_Toc1636_WPSOffice_Level3"/>
      <w:r>
        <w:rPr>
          <w:rFonts w:hint="eastAsia" w:ascii="宋体" w:hAnsi="宋体" w:cs="宋体"/>
          <w:b/>
          <w:bCs/>
          <w:color w:val="auto"/>
          <w:sz w:val="24"/>
          <w:highlight w:val="none"/>
          <w:lang w:eastAsia="zh-CN"/>
        </w:rPr>
        <w:t>初步评审：</w:t>
      </w:r>
    </w:p>
    <w:p w14:paraId="454D2BDF">
      <w:pPr>
        <w:pStyle w:val="24"/>
        <w:spacing w:after="0" w:line="520" w:lineRule="exact"/>
        <w:ind w:left="0" w:leftChars="0" w:firstLine="0" w:firstLineChars="0"/>
        <w:jc w:val="left"/>
        <w:rPr>
          <w:rFonts w:hint="eastAsia" w:ascii="宋体" w:hAnsi="宋体" w:cs="宋体"/>
          <w:b/>
          <w:bCs/>
          <w:color w:val="auto"/>
          <w:sz w:val="21"/>
          <w:highlight w:val="none"/>
        </w:rPr>
      </w:pPr>
      <w:r>
        <w:rPr>
          <w:rFonts w:hint="eastAsia" w:ascii="宋体" w:hAnsi="宋体" w:cs="宋体"/>
          <w:b/>
          <w:bCs/>
          <w:color w:val="auto"/>
          <w:sz w:val="21"/>
          <w:highlight w:val="none"/>
          <w:lang w:eastAsia="zh-CN"/>
        </w:rPr>
        <w:t>（</w:t>
      </w:r>
      <w:r>
        <w:rPr>
          <w:rFonts w:hint="eastAsia" w:ascii="宋体" w:hAnsi="宋体" w:cs="宋体"/>
          <w:b/>
          <w:bCs/>
          <w:color w:val="auto"/>
          <w:sz w:val="21"/>
          <w:highlight w:val="none"/>
          <w:lang w:val="en-US" w:eastAsia="zh-CN"/>
        </w:rPr>
        <w:t>一</w:t>
      </w:r>
      <w:r>
        <w:rPr>
          <w:rFonts w:hint="eastAsia" w:ascii="宋体" w:hAnsi="宋体" w:cs="宋体"/>
          <w:b/>
          <w:bCs/>
          <w:color w:val="auto"/>
          <w:sz w:val="21"/>
          <w:highlight w:val="none"/>
          <w:lang w:eastAsia="zh-CN"/>
        </w:rPr>
        <w:t>）</w:t>
      </w:r>
      <w:r>
        <w:rPr>
          <w:rFonts w:hint="eastAsia" w:ascii="宋体" w:hAnsi="宋体" w:cs="宋体"/>
          <w:b/>
          <w:bCs/>
          <w:color w:val="auto"/>
          <w:sz w:val="21"/>
          <w:highlight w:val="none"/>
        </w:rPr>
        <w:t>资格审查</w:t>
      </w:r>
    </w:p>
    <w:p w14:paraId="0E007AEC">
      <w:pPr>
        <w:pStyle w:val="24"/>
        <w:spacing w:after="0" w:line="520" w:lineRule="exact"/>
        <w:ind w:left="0" w:leftChars="0" w:firstLine="420" w:firstLineChars="200"/>
        <w:jc w:val="left"/>
        <w:rPr>
          <w:rFonts w:hint="eastAsia" w:ascii="宋体" w:hAnsi="宋体" w:cs="宋体"/>
          <w:color w:val="auto"/>
          <w:sz w:val="21"/>
          <w:highlight w:val="none"/>
          <w:lang w:val="en-US" w:eastAsia="zh-CN"/>
        </w:rPr>
      </w:pPr>
      <w:r>
        <w:rPr>
          <w:rFonts w:hint="eastAsia" w:ascii="宋体" w:hAnsi="宋体" w:cs="宋体"/>
          <w:color w:val="auto"/>
          <w:sz w:val="21"/>
          <w:highlight w:val="none"/>
          <w:lang w:val="en-US" w:eastAsia="zh-CN"/>
        </w:rPr>
        <w:t xml:space="preserve">不符合下列情形之一的响应文件不能通过资格审查： </w:t>
      </w:r>
    </w:p>
    <w:tbl>
      <w:tblPr>
        <w:tblStyle w:val="26"/>
        <w:tblW w:w="0" w:type="auto"/>
        <w:tblInd w:w="119"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3107"/>
        <w:gridCol w:w="5833"/>
      </w:tblGrid>
      <w:tr w14:paraId="711AB2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CFC5642">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3107" w:type="dxa"/>
            <w:tcBorders>
              <w:tl2br w:val="nil"/>
              <w:tr2bl w:val="nil"/>
            </w:tcBorders>
            <w:noWrap w:val="0"/>
            <w:vAlign w:val="center"/>
          </w:tcPr>
          <w:p w14:paraId="127863D7">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评审因素</w:t>
            </w:r>
          </w:p>
        </w:tc>
        <w:tc>
          <w:tcPr>
            <w:tcW w:w="5833" w:type="dxa"/>
            <w:tcBorders>
              <w:tl2br w:val="nil"/>
              <w:tr2bl w:val="nil"/>
            </w:tcBorders>
            <w:noWrap w:val="0"/>
            <w:vAlign w:val="center"/>
          </w:tcPr>
          <w:p w14:paraId="4D94E9A1">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资格评审标准</w:t>
            </w:r>
          </w:p>
        </w:tc>
      </w:tr>
      <w:tr w14:paraId="0308657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8F06A7C">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3107" w:type="dxa"/>
            <w:tcBorders>
              <w:tl2br w:val="nil"/>
              <w:tr2bl w:val="nil"/>
            </w:tcBorders>
            <w:noWrap w:val="0"/>
            <w:vAlign w:val="center"/>
          </w:tcPr>
          <w:p w14:paraId="41425326">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具有独立承担民事责任的能力</w:t>
            </w:r>
          </w:p>
        </w:tc>
        <w:tc>
          <w:tcPr>
            <w:tcW w:w="5833" w:type="dxa"/>
            <w:tcBorders>
              <w:tl2br w:val="nil"/>
              <w:tr2bl w:val="nil"/>
            </w:tcBorders>
            <w:noWrap w:val="0"/>
            <w:vAlign w:val="center"/>
          </w:tcPr>
          <w:p w14:paraId="5E56E195">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highlight w:val="none"/>
              </w:rPr>
              <w:t>提供</w:t>
            </w:r>
            <w:r>
              <w:rPr>
                <w:rFonts w:hint="eastAsia" w:ascii="宋体" w:hAnsi="宋体" w:eastAsia="宋体" w:cs="宋体"/>
                <w:color w:val="auto"/>
                <w:sz w:val="21"/>
                <w:highlight w:val="none"/>
                <w:lang w:eastAsia="zh-CN"/>
              </w:rPr>
              <w:t>自然人有效身份证或</w:t>
            </w:r>
            <w:r>
              <w:rPr>
                <w:rFonts w:hint="eastAsia" w:ascii="宋体" w:hAnsi="宋体" w:eastAsia="宋体" w:cs="宋体"/>
                <w:color w:val="auto"/>
                <w:sz w:val="21"/>
                <w:highlight w:val="none"/>
              </w:rPr>
              <w:t>法</w:t>
            </w:r>
            <w:r>
              <w:rPr>
                <w:rFonts w:hint="eastAsia" w:ascii="宋体" w:hAnsi="宋体" w:eastAsia="宋体" w:cs="宋体"/>
                <w:color w:val="auto"/>
                <w:sz w:val="21"/>
                <w:szCs w:val="21"/>
                <w:highlight w:val="none"/>
              </w:rPr>
              <w:t>人或者其他组织有效的营业执照等证明文件</w:t>
            </w:r>
            <w:r>
              <w:rPr>
                <w:rFonts w:hint="eastAsia" w:ascii="宋体" w:hAnsi="宋体" w:cs="宋体"/>
                <w:color w:val="auto"/>
                <w:sz w:val="21"/>
                <w:szCs w:val="21"/>
                <w:highlight w:val="none"/>
                <w:lang w:eastAsia="zh-CN"/>
              </w:rPr>
              <w:t>。</w:t>
            </w:r>
          </w:p>
        </w:tc>
      </w:tr>
      <w:tr w14:paraId="245A65C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0974930">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3107" w:type="dxa"/>
            <w:tcBorders>
              <w:tl2br w:val="nil"/>
              <w:tr2bl w:val="nil"/>
            </w:tcBorders>
            <w:noWrap w:val="0"/>
            <w:vAlign w:val="center"/>
          </w:tcPr>
          <w:p w14:paraId="0A0A1B1A">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具有良好的商业信誉</w:t>
            </w:r>
          </w:p>
        </w:tc>
        <w:tc>
          <w:tcPr>
            <w:tcW w:w="5833" w:type="dxa"/>
            <w:tcBorders>
              <w:tl2br w:val="nil"/>
              <w:tr2bl w:val="nil"/>
            </w:tcBorders>
            <w:noWrap w:val="0"/>
            <w:vAlign w:val="center"/>
          </w:tcPr>
          <w:p w14:paraId="47D87A2E">
            <w:pPr>
              <w:pStyle w:val="24"/>
              <w:keepNext w:val="0"/>
              <w:keepLines w:val="0"/>
              <w:pageBreakBefore w:val="0"/>
              <w:widowControl w:val="0"/>
              <w:kinsoku/>
              <w:wordWrap w:val="0"/>
              <w:overflowPunct/>
              <w:topLinePunct w:val="0"/>
              <w:autoSpaceDE/>
              <w:autoSpaceDN/>
              <w:bidi w:val="0"/>
              <w:adjustRightInd/>
              <w:snapToGrid/>
              <w:spacing w:after="0" w:line="470" w:lineRule="exact"/>
              <w:ind w:left="0" w:leftChars="0" w:firstLine="0" w:firstLineChars="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备注：以上网站均由采购人或采购代理机构在开标后磋商开始前查询，若供应商有失信行为，则不满足资格要求）。</w:t>
            </w:r>
          </w:p>
        </w:tc>
      </w:tr>
      <w:tr w14:paraId="66A2E73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F5601E0">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3107" w:type="dxa"/>
            <w:tcBorders>
              <w:tl2br w:val="nil"/>
              <w:tr2bl w:val="nil"/>
            </w:tcBorders>
            <w:noWrap w:val="0"/>
            <w:vAlign w:val="center"/>
          </w:tcPr>
          <w:p w14:paraId="10CC061F">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健全的财务会计制度</w:t>
            </w:r>
          </w:p>
        </w:tc>
        <w:tc>
          <w:tcPr>
            <w:tcW w:w="5833" w:type="dxa"/>
            <w:tcBorders>
              <w:tl2br w:val="nil"/>
              <w:tr2bl w:val="nil"/>
            </w:tcBorders>
            <w:noWrap w:val="0"/>
            <w:vAlign w:val="center"/>
          </w:tcPr>
          <w:p w14:paraId="2C794254">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eastAsia="zh-CN"/>
              </w:rPr>
              <w:t>健全的财务会计制度（内容可为以下二者之一）：①提供2022年至今任意年度经第三方审计机构审计的财务状况报告（包括资产负债表、利润表、现金流量表），成立不满1年的供应商提供自成立至今的财务报表（包括资产负债表、利润表、现金流量表）；②提供基本开户银行出具的资信证明</w:t>
            </w:r>
            <w:r>
              <w:rPr>
                <w:rFonts w:hint="eastAsia" w:ascii="宋体" w:hAnsi="宋体" w:cs="宋体"/>
                <w:color w:val="auto"/>
                <w:sz w:val="21"/>
                <w:szCs w:val="21"/>
                <w:highlight w:val="none"/>
                <w:lang w:val="en-US" w:eastAsia="zh-CN"/>
              </w:rPr>
              <w:t>。</w:t>
            </w:r>
          </w:p>
        </w:tc>
      </w:tr>
      <w:tr w14:paraId="44463B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F8D9BB5">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3107" w:type="dxa"/>
            <w:tcBorders>
              <w:tl2br w:val="nil"/>
              <w:tr2bl w:val="nil"/>
            </w:tcBorders>
            <w:noWrap w:val="0"/>
            <w:vAlign w:val="center"/>
          </w:tcPr>
          <w:p w14:paraId="4336D645">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具有履行合同所必</w:t>
            </w:r>
            <w:r>
              <w:rPr>
                <w:rFonts w:hint="eastAsia" w:ascii="宋体" w:hAnsi="宋体" w:eastAsia="宋体" w:cs="宋体"/>
                <w:color w:val="auto"/>
                <w:sz w:val="21"/>
                <w:szCs w:val="21"/>
                <w:highlight w:val="none"/>
                <w:lang w:eastAsia="zh-CN"/>
              </w:rPr>
              <w:t>需</w:t>
            </w:r>
            <w:r>
              <w:rPr>
                <w:rFonts w:hint="eastAsia" w:ascii="宋体" w:hAnsi="宋体" w:eastAsia="宋体" w:cs="宋体"/>
                <w:color w:val="auto"/>
                <w:sz w:val="21"/>
                <w:szCs w:val="21"/>
                <w:highlight w:val="none"/>
              </w:rPr>
              <w:t>的设备和专业技术能力</w:t>
            </w:r>
          </w:p>
        </w:tc>
        <w:tc>
          <w:tcPr>
            <w:tcW w:w="5833" w:type="dxa"/>
            <w:tcBorders>
              <w:tl2br w:val="nil"/>
              <w:tr2bl w:val="nil"/>
            </w:tcBorders>
            <w:noWrap w:val="0"/>
            <w:vAlign w:val="center"/>
          </w:tcPr>
          <w:p w14:paraId="392DACF8">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eastAsia="zh-CN"/>
              </w:rPr>
              <w:t>提供相关证明材料。</w:t>
            </w:r>
          </w:p>
        </w:tc>
      </w:tr>
      <w:tr w14:paraId="3E2F73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C152B2A">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3107" w:type="dxa"/>
            <w:tcBorders>
              <w:tl2br w:val="nil"/>
              <w:tr2bl w:val="nil"/>
            </w:tcBorders>
            <w:noWrap w:val="0"/>
            <w:vAlign w:val="center"/>
          </w:tcPr>
          <w:p w14:paraId="35EE7A79">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具有依法缴纳税收和社会保障资金的良好记录</w:t>
            </w:r>
          </w:p>
        </w:tc>
        <w:tc>
          <w:tcPr>
            <w:tcW w:w="5833" w:type="dxa"/>
            <w:tcBorders>
              <w:tl2br w:val="nil"/>
              <w:tr2bl w:val="nil"/>
            </w:tcBorders>
            <w:noWrap w:val="0"/>
            <w:vAlign w:val="center"/>
          </w:tcPr>
          <w:p w14:paraId="43B9EA2B">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提供2024年1月至今任意1个月依法缴纳税收和缴纳社会保障资金的证明（成立未满1个月的提供成立以来的税收和社会保障资金缴纳凭证或相关情况说明；依法免税或不需要缴纳社会保障资金的供应商，应提供相应文件证明其依法免税或不需要缴纳社会保障资金）。</w:t>
            </w:r>
          </w:p>
        </w:tc>
      </w:tr>
      <w:tr w14:paraId="53CE59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A43E593">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3107" w:type="dxa"/>
            <w:tcBorders>
              <w:tl2br w:val="nil"/>
              <w:tr2bl w:val="nil"/>
            </w:tcBorders>
            <w:noWrap w:val="0"/>
            <w:vAlign w:val="center"/>
          </w:tcPr>
          <w:p w14:paraId="573CF68D">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无重大违法记录声明</w:t>
            </w:r>
          </w:p>
        </w:tc>
        <w:tc>
          <w:tcPr>
            <w:tcW w:w="5833" w:type="dxa"/>
            <w:tcBorders>
              <w:tl2br w:val="nil"/>
              <w:tr2bl w:val="nil"/>
            </w:tcBorders>
            <w:noWrap w:val="0"/>
            <w:vAlign w:val="center"/>
          </w:tcPr>
          <w:p w14:paraId="3660B365">
            <w:pPr>
              <w:widowControl/>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highlight w:val="none"/>
              </w:rPr>
              <w:t>提供参加本次政府采购活动前三年内在经营活动中没有重大违法记录的书面声明</w:t>
            </w:r>
            <w:r>
              <w:rPr>
                <w:rFonts w:hint="eastAsia" w:ascii="宋体" w:hAnsi="宋体" w:cs="宋体"/>
                <w:color w:val="auto"/>
                <w:sz w:val="21"/>
                <w:highlight w:val="none"/>
                <w:lang w:eastAsia="zh-CN"/>
              </w:rPr>
              <w:t>。</w:t>
            </w:r>
          </w:p>
        </w:tc>
      </w:tr>
      <w:tr w14:paraId="46CE60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3827693">
            <w:pPr>
              <w:spacing w:line="360" w:lineRule="auto"/>
              <w:jc w:val="center"/>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7</w:t>
            </w:r>
          </w:p>
        </w:tc>
        <w:tc>
          <w:tcPr>
            <w:tcW w:w="3107" w:type="dxa"/>
            <w:tcBorders>
              <w:tl2br w:val="nil"/>
              <w:tr2bl w:val="nil"/>
            </w:tcBorders>
            <w:noWrap w:val="0"/>
            <w:vAlign w:val="center"/>
          </w:tcPr>
          <w:p w14:paraId="5C6BAE00">
            <w:pPr>
              <w:widowControl/>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法律、行政法规规定的其他条件</w:t>
            </w:r>
          </w:p>
        </w:tc>
        <w:tc>
          <w:tcPr>
            <w:tcW w:w="5833" w:type="dxa"/>
            <w:tcBorders>
              <w:tl2br w:val="nil"/>
              <w:tr2bl w:val="nil"/>
            </w:tcBorders>
            <w:noWrap w:val="0"/>
            <w:vAlign w:val="center"/>
          </w:tcPr>
          <w:p w14:paraId="6CF2D738">
            <w:pPr>
              <w:pStyle w:val="24"/>
              <w:pageBreakBefore w:val="0"/>
              <w:kinsoku/>
              <w:wordWrap/>
              <w:topLinePunct w:val="0"/>
              <w:bidi w:val="0"/>
              <w:snapToGrid/>
              <w:spacing w:line="440" w:lineRule="exact"/>
              <w:ind w:left="0" w:leftChars="0" w:firstLine="0" w:firstLineChars="0"/>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单位负责人为同一人或者存在直接控股、管理关系的不同供应商，不得参加同一合同项下的政府采购活动。</w:t>
            </w:r>
          </w:p>
          <w:p w14:paraId="2225E7D0">
            <w:pPr>
              <w:pStyle w:val="24"/>
              <w:pageBreakBefore w:val="0"/>
              <w:kinsoku/>
              <w:wordWrap/>
              <w:topLinePunct w:val="0"/>
              <w:bidi w:val="0"/>
              <w:snapToGrid/>
              <w:spacing w:line="440" w:lineRule="exact"/>
              <w:ind w:left="0" w:leftChars="0" w:firstLine="0" w:firstLineChars="0"/>
              <w:rPr>
                <w:rFonts w:hint="eastAsia" w:ascii="宋体" w:hAnsi="宋体" w:cs="宋体"/>
                <w:color w:val="auto"/>
                <w:sz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为采购项目提供整体设计、规范编制或者项目管理、监理、检测等服务的供应商，不得再参加该采购项目的其他采购活动。</w:t>
            </w:r>
          </w:p>
        </w:tc>
      </w:tr>
      <w:tr w14:paraId="0935518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0F4964D0">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8</w:t>
            </w:r>
          </w:p>
        </w:tc>
        <w:tc>
          <w:tcPr>
            <w:tcW w:w="3107" w:type="dxa"/>
            <w:tcBorders>
              <w:tl2br w:val="nil"/>
              <w:tr2bl w:val="nil"/>
            </w:tcBorders>
            <w:noWrap w:val="0"/>
            <w:vAlign w:val="center"/>
          </w:tcPr>
          <w:p w14:paraId="6EB76CC8">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特定资格要求</w:t>
            </w:r>
          </w:p>
        </w:tc>
        <w:tc>
          <w:tcPr>
            <w:tcW w:w="5833" w:type="dxa"/>
            <w:tcBorders>
              <w:tl2br w:val="nil"/>
              <w:tr2bl w:val="nil"/>
            </w:tcBorders>
            <w:noWrap w:val="0"/>
            <w:vAlign w:val="center"/>
          </w:tcPr>
          <w:p w14:paraId="2E0A5BE3">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企业资质：具备建筑工程施工总承包叁级（含叁级）以上资质</w:t>
            </w:r>
            <w:r>
              <w:rPr>
                <w:rFonts w:hint="eastAsia" w:ascii="宋体" w:hAnsi="宋体" w:cs="宋体"/>
                <w:color w:val="auto"/>
                <w:sz w:val="21"/>
                <w:szCs w:val="21"/>
                <w:highlight w:val="none"/>
                <w:lang w:val="en-US" w:eastAsia="zh-CN"/>
              </w:rPr>
              <w:t>；</w:t>
            </w:r>
          </w:p>
          <w:p w14:paraId="4B6E3917">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（2）安全生产许可证：具备有效</w:t>
            </w:r>
            <w:r>
              <w:rPr>
                <w:rFonts w:hint="eastAsia" w:ascii="宋体" w:hAnsi="宋体" w:cs="宋体"/>
                <w:color w:val="auto"/>
                <w:sz w:val="21"/>
                <w:szCs w:val="21"/>
                <w:highlight w:val="none"/>
                <w:lang w:eastAsia="zh-CN"/>
              </w:rPr>
              <w:t>的</w:t>
            </w:r>
            <w:r>
              <w:rPr>
                <w:rFonts w:hint="eastAsia" w:ascii="宋体" w:hAnsi="宋体" w:eastAsia="宋体" w:cs="宋体"/>
                <w:color w:val="auto"/>
                <w:sz w:val="21"/>
                <w:szCs w:val="21"/>
                <w:highlight w:val="none"/>
              </w:rPr>
              <w:t>安全生产许可证；当前未被建设行政主管部门取消投标资格；</w:t>
            </w:r>
          </w:p>
          <w:p w14:paraId="2E91B44F">
            <w:pPr>
              <w:pStyle w:val="24"/>
              <w:keepNext w:val="0"/>
              <w:keepLines w:val="0"/>
              <w:pageBreakBefore w:val="0"/>
              <w:kinsoku/>
              <w:wordWrap/>
              <w:topLinePunct w:val="0"/>
              <w:bidi w:val="0"/>
              <w:snapToGrid/>
              <w:spacing w:after="0" w:line="470" w:lineRule="exact"/>
              <w:ind w:left="0" w:leftChars="0" w:firstLine="0" w:firstLine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eastAsia="zh-CN"/>
              </w:rPr>
              <w:t>拟派项目经理资格：拟派的建造师（项目经理）必须具有建筑工程专业贰级（含贰级）以上注册建造师资格，具备合格有效的安全生产考核合格证书</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且是本单位的在职人员。</w:t>
            </w:r>
          </w:p>
        </w:tc>
      </w:tr>
    </w:tbl>
    <w:p w14:paraId="1C1019C4">
      <w:pPr>
        <w:pStyle w:val="24"/>
        <w:spacing w:after="0" w:line="520" w:lineRule="exact"/>
        <w:ind w:left="0" w:leftChars="0" w:firstLine="0" w:firstLineChars="0"/>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二</w:t>
      </w:r>
      <w:r>
        <w:rPr>
          <w:rFonts w:hint="eastAsia" w:asciiTheme="minorEastAsia" w:hAnsiTheme="minorEastAsia" w:eastAsiaTheme="minorEastAsia" w:cstheme="minorEastAsia"/>
          <w:b/>
          <w:bCs/>
          <w:color w:val="auto"/>
          <w:sz w:val="24"/>
          <w:szCs w:val="24"/>
          <w:highlight w:val="none"/>
          <w:lang w:eastAsia="zh-CN"/>
        </w:rPr>
        <w:t>）符合性</w:t>
      </w:r>
      <w:r>
        <w:rPr>
          <w:rFonts w:hint="eastAsia" w:asciiTheme="minorEastAsia" w:hAnsiTheme="minorEastAsia" w:eastAsiaTheme="minorEastAsia" w:cstheme="minorEastAsia"/>
          <w:b/>
          <w:bCs/>
          <w:color w:val="auto"/>
          <w:sz w:val="24"/>
          <w:szCs w:val="24"/>
          <w:highlight w:val="none"/>
          <w:lang w:val="en-US" w:eastAsia="zh-CN"/>
        </w:rPr>
        <w:t>审查</w:t>
      </w:r>
    </w:p>
    <w:p w14:paraId="7B7E19DE">
      <w:pPr>
        <w:pStyle w:val="24"/>
        <w:keepNext w:val="0"/>
        <w:keepLines w:val="0"/>
        <w:pageBreakBefore w:val="0"/>
        <w:widowControl w:val="0"/>
        <w:kinsoku/>
        <w:wordWrap/>
        <w:overflowPunct/>
        <w:topLinePunct w:val="0"/>
        <w:autoSpaceDE/>
        <w:autoSpaceDN/>
        <w:bidi w:val="0"/>
        <w:adjustRightInd/>
        <w:snapToGrid/>
        <w:spacing w:after="157" w:afterLines="50" w:line="520" w:lineRule="exact"/>
        <w:ind w:left="0" w:leftChars="0"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磋商小组依据符合性评审标准对符合资格的供应商的响应文件进行符合性审查，有一项不符合评审标准的，磋商小组应当否决其投标。</w:t>
      </w:r>
    </w:p>
    <w:tbl>
      <w:tblPr>
        <w:tblStyle w:val="26"/>
        <w:tblW w:w="0" w:type="auto"/>
        <w:tblInd w:w="134"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3092"/>
        <w:gridCol w:w="5848"/>
      </w:tblGrid>
      <w:tr w14:paraId="5D7FAD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top"/>
          </w:tcPr>
          <w:p w14:paraId="4036D48A">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序号</w:t>
            </w:r>
          </w:p>
        </w:tc>
        <w:tc>
          <w:tcPr>
            <w:tcW w:w="3092" w:type="dxa"/>
            <w:tcBorders>
              <w:tl2br w:val="nil"/>
              <w:tr2bl w:val="nil"/>
            </w:tcBorders>
            <w:noWrap w:val="0"/>
            <w:vAlign w:val="top"/>
          </w:tcPr>
          <w:p w14:paraId="388B58CE">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评审因素</w:t>
            </w:r>
          </w:p>
        </w:tc>
        <w:tc>
          <w:tcPr>
            <w:tcW w:w="5848" w:type="dxa"/>
            <w:tcBorders>
              <w:tl2br w:val="nil"/>
              <w:tr2bl w:val="nil"/>
            </w:tcBorders>
            <w:noWrap w:val="0"/>
            <w:vAlign w:val="top"/>
          </w:tcPr>
          <w:p w14:paraId="45305E7F">
            <w:pPr>
              <w:spacing w:line="360" w:lineRule="auto"/>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符合性评审标准</w:t>
            </w:r>
          </w:p>
        </w:tc>
      </w:tr>
      <w:tr w14:paraId="24E5F8D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1A2C6077">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3092" w:type="dxa"/>
            <w:tcBorders>
              <w:tl2br w:val="nil"/>
              <w:tr2bl w:val="nil"/>
            </w:tcBorders>
            <w:noWrap w:val="0"/>
            <w:vAlign w:val="center"/>
          </w:tcPr>
          <w:p w14:paraId="3202C305">
            <w:pPr>
              <w:spacing w:line="36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cs="宋体"/>
                <w:color w:val="auto"/>
                <w:highlight w:val="none"/>
                <w:lang w:eastAsia="zh-CN"/>
              </w:rPr>
              <w:t>供应商</w:t>
            </w:r>
            <w:r>
              <w:rPr>
                <w:rFonts w:hint="eastAsia" w:ascii="宋体" w:hAnsi="宋体" w:eastAsia="宋体" w:cs="宋体"/>
                <w:color w:val="auto"/>
                <w:highlight w:val="none"/>
              </w:rPr>
              <w:t>名称</w:t>
            </w:r>
          </w:p>
        </w:tc>
        <w:tc>
          <w:tcPr>
            <w:tcW w:w="5848" w:type="dxa"/>
            <w:tcBorders>
              <w:tl2br w:val="nil"/>
              <w:tr2bl w:val="nil"/>
            </w:tcBorders>
            <w:noWrap w:val="0"/>
            <w:vAlign w:val="center"/>
          </w:tcPr>
          <w:p w14:paraId="7624D4C2">
            <w:pPr>
              <w:spacing w:line="360" w:lineRule="auto"/>
              <w:jc w:val="left"/>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highlight w:val="none"/>
              </w:rPr>
              <w:t>与</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独立承担民事责任的能力</w:t>
            </w:r>
            <w:r>
              <w:rPr>
                <w:rFonts w:hint="eastAsia" w:ascii="宋体" w:hAnsi="宋体" w:eastAsia="宋体" w:cs="宋体"/>
                <w:color w:val="auto"/>
                <w:highlight w:val="none"/>
                <w:lang w:eastAsia="zh-CN"/>
              </w:rPr>
              <w:t>”证明材料名称</w:t>
            </w:r>
            <w:r>
              <w:rPr>
                <w:rFonts w:hint="eastAsia" w:ascii="宋体" w:hAnsi="宋体" w:eastAsia="宋体" w:cs="宋体"/>
                <w:color w:val="auto"/>
                <w:highlight w:val="none"/>
              </w:rPr>
              <w:t>一致</w:t>
            </w:r>
          </w:p>
        </w:tc>
      </w:tr>
      <w:tr w14:paraId="1594E7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31B72A8">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3092" w:type="dxa"/>
            <w:tcBorders>
              <w:tl2br w:val="nil"/>
              <w:tr2bl w:val="nil"/>
            </w:tcBorders>
            <w:noWrap w:val="0"/>
            <w:vAlign w:val="center"/>
          </w:tcPr>
          <w:p w14:paraId="6CDEFFF3">
            <w:pPr>
              <w:autoSpaceDE w:val="0"/>
              <w:autoSpaceDN w:val="0"/>
              <w:adjustRightInd w:val="0"/>
              <w:spacing w:before="43" w:line="360" w:lineRule="auto"/>
              <w:ind w:right="-20" w:rightChars="0"/>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0"/>
                <w:highlight w:val="none"/>
                <w:lang w:eastAsia="zh-CN"/>
              </w:rPr>
              <w:t>磋商</w:t>
            </w:r>
            <w:r>
              <w:rPr>
                <w:rFonts w:hint="eastAsia" w:ascii="宋体" w:hAnsi="宋体" w:eastAsia="宋体" w:cs="宋体"/>
                <w:color w:val="auto"/>
                <w:kern w:val="0"/>
                <w:highlight w:val="none"/>
              </w:rPr>
              <w:t>保证金</w:t>
            </w:r>
          </w:p>
        </w:tc>
        <w:tc>
          <w:tcPr>
            <w:tcW w:w="5848" w:type="dxa"/>
            <w:tcBorders>
              <w:tl2br w:val="nil"/>
              <w:tr2bl w:val="nil"/>
            </w:tcBorders>
            <w:noWrap w:val="0"/>
            <w:vAlign w:val="center"/>
          </w:tcPr>
          <w:p w14:paraId="1C2F2EE2">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按照</w:t>
            </w:r>
            <w:r>
              <w:rPr>
                <w:rFonts w:hint="eastAsia" w:ascii="宋体" w:hAnsi="宋体" w:cs="宋体"/>
                <w:color w:val="auto"/>
                <w:highlight w:val="none"/>
                <w:lang w:eastAsia="zh-CN"/>
              </w:rPr>
              <w:t>磋商</w:t>
            </w:r>
            <w:r>
              <w:rPr>
                <w:rFonts w:hint="eastAsia" w:ascii="宋体" w:hAnsi="宋体" w:eastAsia="宋体" w:cs="宋体"/>
                <w:color w:val="auto"/>
                <w:highlight w:val="none"/>
              </w:rPr>
              <w:t>文件第二章“</w:t>
            </w:r>
            <w:r>
              <w:rPr>
                <w:rFonts w:hint="eastAsia" w:ascii="宋体" w:hAnsi="宋体" w:cs="宋体"/>
                <w:color w:val="auto"/>
                <w:highlight w:val="none"/>
                <w:lang w:eastAsia="zh-CN"/>
              </w:rPr>
              <w:t>供应商</w:t>
            </w:r>
            <w:r>
              <w:rPr>
                <w:rFonts w:hint="eastAsia" w:ascii="宋体" w:hAnsi="宋体" w:eastAsia="宋体" w:cs="宋体"/>
                <w:color w:val="auto"/>
                <w:highlight w:val="none"/>
              </w:rPr>
              <w:t>须知前附表”第</w:t>
            </w:r>
            <w:r>
              <w:rPr>
                <w:rFonts w:hint="eastAsia" w:ascii="宋体" w:hAnsi="宋体" w:eastAsia="宋体" w:cs="宋体"/>
                <w:color w:val="auto"/>
                <w:highlight w:val="none"/>
                <w:lang w:val="en-US" w:eastAsia="zh-CN"/>
              </w:rPr>
              <w:t>3.4.1</w:t>
            </w:r>
            <w:r>
              <w:rPr>
                <w:rFonts w:hint="eastAsia" w:ascii="宋体" w:hAnsi="宋体" w:eastAsia="宋体" w:cs="宋体"/>
                <w:color w:val="auto"/>
                <w:highlight w:val="none"/>
              </w:rPr>
              <w:t>项规定提交</w:t>
            </w:r>
            <w:r>
              <w:rPr>
                <w:rFonts w:hint="eastAsia" w:ascii="宋体" w:hAnsi="宋体" w:cs="宋体"/>
                <w:color w:val="auto"/>
                <w:highlight w:val="none"/>
                <w:lang w:eastAsia="zh-CN"/>
              </w:rPr>
              <w:t>磋商</w:t>
            </w:r>
            <w:r>
              <w:rPr>
                <w:rFonts w:hint="eastAsia" w:ascii="宋体" w:hAnsi="宋体" w:eastAsia="宋体" w:cs="宋体"/>
                <w:color w:val="auto"/>
                <w:highlight w:val="none"/>
              </w:rPr>
              <w:t>保证金</w:t>
            </w:r>
          </w:p>
        </w:tc>
      </w:tr>
      <w:tr w14:paraId="1BE2D7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CC0A5E9">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w:t>
            </w:r>
          </w:p>
        </w:tc>
        <w:tc>
          <w:tcPr>
            <w:tcW w:w="3092" w:type="dxa"/>
            <w:tcBorders>
              <w:tl2br w:val="nil"/>
              <w:tr2bl w:val="nil"/>
            </w:tcBorders>
            <w:noWrap w:val="0"/>
            <w:vAlign w:val="center"/>
          </w:tcPr>
          <w:p w14:paraId="0885AE4D">
            <w:pPr>
              <w:tabs>
                <w:tab w:val="center" w:pos="4153"/>
                <w:tab w:val="right" w:pos="8306"/>
              </w:tabs>
              <w:snapToGrid w:val="0"/>
              <w:spacing w:before="62" w:beforeLines="20"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响应</w:t>
            </w:r>
            <w:r>
              <w:rPr>
                <w:rFonts w:hint="eastAsia" w:ascii="宋体" w:hAnsi="宋体" w:eastAsia="宋体" w:cs="宋体"/>
                <w:color w:val="auto"/>
                <w:highlight w:val="none"/>
              </w:rPr>
              <w:t>文件的</w:t>
            </w:r>
            <w:r>
              <w:rPr>
                <w:rFonts w:hint="eastAsia" w:ascii="宋体" w:hAnsi="宋体" w:eastAsia="宋体" w:cs="宋体"/>
                <w:color w:val="auto"/>
                <w:highlight w:val="none"/>
                <w:lang w:val="en-US" w:eastAsia="zh-CN"/>
              </w:rPr>
              <w:t>签字、盖章</w:t>
            </w:r>
          </w:p>
        </w:tc>
        <w:tc>
          <w:tcPr>
            <w:tcW w:w="5848" w:type="dxa"/>
            <w:tcBorders>
              <w:tl2br w:val="nil"/>
              <w:tr2bl w:val="nil"/>
            </w:tcBorders>
            <w:noWrap w:val="0"/>
            <w:vAlign w:val="center"/>
          </w:tcPr>
          <w:p w14:paraId="58F52074">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按</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文件</w:t>
            </w:r>
            <w:r>
              <w:rPr>
                <w:rFonts w:hint="eastAsia" w:ascii="宋体" w:hAnsi="宋体" w:eastAsia="宋体" w:cs="宋体"/>
                <w:color w:val="auto"/>
                <w:highlight w:val="none"/>
                <w:lang w:val="en-US" w:eastAsia="zh-CN"/>
              </w:rPr>
              <w:t>的</w:t>
            </w:r>
            <w:r>
              <w:rPr>
                <w:rFonts w:hint="eastAsia" w:ascii="宋体" w:hAnsi="宋体" w:eastAsia="宋体" w:cs="宋体"/>
                <w:color w:val="auto"/>
                <w:highlight w:val="none"/>
              </w:rPr>
              <w:t>要求签署、</w:t>
            </w:r>
            <w:r>
              <w:rPr>
                <w:rFonts w:hint="eastAsia" w:ascii="宋体" w:hAnsi="宋体" w:cs="宋体"/>
                <w:color w:val="auto"/>
                <w:highlight w:val="none"/>
                <w:lang w:val="en-US" w:eastAsia="zh-CN"/>
              </w:rPr>
              <w:t>盖章</w:t>
            </w:r>
          </w:p>
        </w:tc>
      </w:tr>
      <w:tr w14:paraId="2A7904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57FA75AA">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3092" w:type="dxa"/>
            <w:tcBorders>
              <w:tl2br w:val="nil"/>
              <w:tr2bl w:val="nil"/>
            </w:tcBorders>
            <w:noWrap w:val="0"/>
            <w:vAlign w:val="center"/>
          </w:tcPr>
          <w:p w14:paraId="455AC8C2">
            <w:pPr>
              <w:adjustRightInd w:val="0"/>
              <w:snapToGrid w:val="0"/>
              <w:spacing w:line="36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响应文件的完整性</w:t>
            </w:r>
          </w:p>
        </w:tc>
        <w:tc>
          <w:tcPr>
            <w:tcW w:w="5848" w:type="dxa"/>
            <w:tcBorders>
              <w:tl2br w:val="nil"/>
              <w:tr2bl w:val="nil"/>
            </w:tcBorders>
            <w:noWrap w:val="0"/>
            <w:vAlign w:val="center"/>
          </w:tcPr>
          <w:p w14:paraId="2A975080">
            <w:pPr>
              <w:spacing w:line="360" w:lineRule="auto"/>
              <w:jc w:val="left"/>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响应</w:t>
            </w:r>
            <w:r>
              <w:rPr>
                <w:rFonts w:hint="default" w:ascii="宋体" w:hAnsi="宋体" w:eastAsia="宋体" w:cs="宋体"/>
                <w:color w:val="auto"/>
                <w:kern w:val="2"/>
                <w:sz w:val="21"/>
                <w:szCs w:val="21"/>
                <w:highlight w:val="none"/>
                <w:lang w:val="en-US" w:eastAsia="zh-CN" w:bidi="ar-SA"/>
              </w:rPr>
              <w:t>文件</w:t>
            </w:r>
            <w:r>
              <w:rPr>
                <w:rFonts w:hint="eastAsia" w:ascii="宋体" w:hAnsi="宋体" w:cs="宋体"/>
                <w:color w:val="auto"/>
                <w:kern w:val="2"/>
                <w:sz w:val="21"/>
                <w:szCs w:val="21"/>
                <w:highlight w:val="none"/>
                <w:lang w:val="en-US" w:eastAsia="zh-CN" w:bidi="ar-SA"/>
              </w:rPr>
              <w:t>内容</w:t>
            </w:r>
            <w:r>
              <w:rPr>
                <w:rFonts w:hint="default" w:ascii="宋体" w:hAnsi="宋体" w:eastAsia="宋体" w:cs="宋体"/>
                <w:color w:val="auto"/>
                <w:kern w:val="2"/>
                <w:sz w:val="21"/>
                <w:szCs w:val="21"/>
                <w:highlight w:val="none"/>
                <w:lang w:val="en-US" w:eastAsia="zh-CN" w:bidi="ar-SA"/>
              </w:rPr>
              <w:t>符合</w:t>
            </w:r>
            <w:r>
              <w:rPr>
                <w:rFonts w:hint="eastAsia" w:ascii="宋体" w:hAnsi="宋体" w:eastAsia="宋体" w:cs="宋体"/>
                <w:color w:val="auto"/>
                <w:kern w:val="2"/>
                <w:sz w:val="21"/>
                <w:szCs w:val="21"/>
                <w:highlight w:val="none"/>
                <w:lang w:val="en-US" w:eastAsia="zh-CN" w:bidi="ar-SA"/>
              </w:rPr>
              <w:t>磋商</w:t>
            </w:r>
            <w:r>
              <w:rPr>
                <w:rFonts w:hint="default" w:ascii="宋体" w:hAnsi="宋体" w:eastAsia="宋体" w:cs="宋体"/>
                <w:color w:val="auto"/>
                <w:kern w:val="2"/>
                <w:sz w:val="21"/>
                <w:szCs w:val="21"/>
                <w:highlight w:val="none"/>
                <w:lang w:val="en-US" w:eastAsia="zh-CN" w:bidi="ar-SA"/>
              </w:rPr>
              <w:t>文件要求</w:t>
            </w:r>
          </w:p>
        </w:tc>
      </w:tr>
      <w:tr w14:paraId="7B4FCAC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6CEADC05">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w:t>
            </w:r>
          </w:p>
        </w:tc>
        <w:tc>
          <w:tcPr>
            <w:tcW w:w="3092" w:type="dxa"/>
            <w:tcBorders>
              <w:tl2br w:val="nil"/>
              <w:tr2bl w:val="nil"/>
            </w:tcBorders>
            <w:noWrap w:val="0"/>
            <w:vAlign w:val="center"/>
          </w:tcPr>
          <w:p w14:paraId="354B62BA">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 xml:space="preserve">采购内容  </w:t>
            </w:r>
          </w:p>
        </w:tc>
        <w:tc>
          <w:tcPr>
            <w:tcW w:w="5848" w:type="dxa"/>
            <w:tcBorders>
              <w:tl2br w:val="nil"/>
              <w:tr2bl w:val="nil"/>
            </w:tcBorders>
            <w:noWrap w:val="0"/>
            <w:vAlign w:val="center"/>
          </w:tcPr>
          <w:p w14:paraId="4AF99AB8">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cs="宋体"/>
                <w:color w:val="auto"/>
                <w:highlight w:val="none"/>
                <w:lang w:eastAsia="zh-CN"/>
              </w:rPr>
              <w:t>供应商</w:t>
            </w:r>
            <w:r>
              <w:rPr>
                <w:rFonts w:hint="eastAsia" w:ascii="宋体" w:hAnsi="宋体" w:eastAsia="宋体" w:cs="宋体"/>
                <w:color w:val="auto"/>
                <w:highlight w:val="none"/>
              </w:rPr>
              <w:t>须知前附表”第1.3.1项规定</w:t>
            </w:r>
          </w:p>
        </w:tc>
      </w:tr>
      <w:tr w14:paraId="5F2D478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2AC80157">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6</w:t>
            </w:r>
          </w:p>
        </w:tc>
        <w:tc>
          <w:tcPr>
            <w:tcW w:w="3092" w:type="dxa"/>
            <w:tcBorders>
              <w:tl2br w:val="nil"/>
              <w:tr2bl w:val="nil"/>
            </w:tcBorders>
            <w:noWrap w:val="0"/>
            <w:vAlign w:val="center"/>
          </w:tcPr>
          <w:p w14:paraId="319941A4">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highlight w:val="none"/>
                <w:lang w:eastAsia="zh-CN"/>
              </w:rPr>
              <w:t>工期</w:t>
            </w:r>
          </w:p>
        </w:tc>
        <w:tc>
          <w:tcPr>
            <w:tcW w:w="5848" w:type="dxa"/>
            <w:tcBorders>
              <w:tl2br w:val="nil"/>
              <w:tr2bl w:val="nil"/>
            </w:tcBorders>
            <w:noWrap w:val="0"/>
            <w:vAlign w:val="center"/>
          </w:tcPr>
          <w:p w14:paraId="60013EFE">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cs="宋体"/>
                <w:color w:val="auto"/>
                <w:highlight w:val="none"/>
                <w:lang w:eastAsia="zh-CN"/>
              </w:rPr>
              <w:t>供应商</w:t>
            </w:r>
            <w:r>
              <w:rPr>
                <w:rFonts w:hint="eastAsia" w:ascii="宋体" w:hAnsi="宋体" w:eastAsia="宋体" w:cs="宋体"/>
                <w:color w:val="auto"/>
                <w:highlight w:val="none"/>
              </w:rPr>
              <w:t>须知前附表”第1.3.</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项规定</w:t>
            </w:r>
          </w:p>
        </w:tc>
      </w:tr>
      <w:tr w14:paraId="02A762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39E903C1">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7</w:t>
            </w:r>
          </w:p>
        </w:tc>
        <w:tc>
          <w:tcPr>
            <w:tcW w:w="3092" w:type="dxa"/>
            <w:tcBorders>
              <w:tl2br w:val="nil"/>
              <w:tr2bl w:val="nil"/>
            </w:tcBorders>
            <w:noWrap w:val="0"/>
            <w:vAlign w:val="center"/>
          </w:tcPr>
          <w:p w14:paraId="6BEB6A96">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lang w:eastAsia="zh-CN"/>
              </w:rPr>
              <w:t>质量要求</w:t>
            </w:r>
          </w:p>
        </w:tc>
        <w:tc>
          <w:tcPr>
            <w:tcW w:w="5848" w:type="dxa"/>
            <w:tcBorders>
              <w:tl2br w:val="nil"/>
              <w:tr2bl w:val="nil"/>
            </w:tcBorders>
            <w:noWrap w:val="0"/>
            <w:vAlign w:val="center"/>
          </w:tcPr>
          <w:p w14:paraId="4C31AA36">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符合第二章“</w:t>
            </w:r>
            <w:r>
              <w:rPr>
                <w:rFonts w:hint="eastAsia" w:ascii="宋体" w:hAnsi="宋体" w:cs="宋体"/>
                <w:color w:val="auto"/>
                <w:highlight w:val="none"/>
                <w:lang w:eastAsia="zh-CN"/>
              </w:rPr>
              <w:t>供应商</w:t>
            </w:r>
            <w:r>
              <w:rPr>
                <w:rFonts w:hint="eastAsia" w:ascii="宋体" w:hAnsi="宋体" w:eastAsia="宋体" w:cs="宋体"/>
                <w:color w:val="auto"/>
                <w:highlight w:val="none"/>
              </w:rPr>
              <w:t>须知前附表”第1.3.</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项规定</w:t>
            </w:r>
          </w:p>
        </w:tc>
      </w:tr>
      <w:tr w14:paraId="332D13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15E6326">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3092" w:type="dxa"/>
            <w:tcBorders>
              <w:tl2br w:val="nil"/>
              <w:tr2bl w:val="nil"/>
            </w:tcBorders>
            <w:noWrap w:val="0"/>
            <w:vAlign w:val="center"/>
          </w:tcPr>
          <w:p w14:paraId="59CC4DBA">
            <w:pPr>
              <w:widowControl/>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highlight w:val="none"/>
                <w:lang w:eastAsia="zh-CN"/>
              </w:rPr>
              <w:t>磋商</w:t>
            </w:r>
            <w:r>
              <w:rPr>
                <w:rFonts w:hint="eastAsia" w:ascii="宋体" w:hAnsi="宋体" w:eastAsia="宋体" w:cs="宋体"/>
                <w:color w:val="auto"/>
                <w:highlight w:val="none"/>
              </w:rPr>
              <w:t>有效期</w:t>
            </w:r>
          </w:p>
        </w:tc>
        <w:tc>
          <w:tcPr>
            <w:tcW w:w="5848" w:type="dxa"/>
            <w:tcBorders>
              <w:tl2br w:val="nil"/>
              <w:tr2bl w:val="nil"/>
            </w:tcBorders>
            <w:noWrap w:val="0"/>
            <w:vAlign w:val="center"/>
          </w:tcPr>
          <w:p w14:paraId="52CD2BD4">
            <w:pPr>
              <w:widowControl/>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不少于</w:t>
            </w:r>
            <w:r>
              <w:rPr>
                <w:rFonts w:hint="eastAsia" w:ascii="宋体" w:hAnsi="宋体" w:cs="宋体"/>
                <w:color w:val="auto"/>
                <w:highlight w:val="none"/>
                <w:lang w:val="en-US" w:eastAsia="zh-CN"/>
              </w:rPr>
              <w:t>磋商</w:t>
            </w:r>
            <w:r>
              <w:rPr>
                <w:rFonts w:hint="eastAsia" w:ascii="宋体" w:hAnsi="宋体" w:eastAsia="宋体" w:cs="宋体"/>
                <w:color w:val="auto"/>
                <w:highlight w:val="none"/>
              </w:rPr>
              <w:t>文件中载明的</w:t>
            </w:r>
            <w:r>
              <w:rPr>
                <w:rFonts w:hint="eastAsia" w:ascii="宋体" w:hAnsi="宋体" w:cs="宋体"/>
                <w:color w:val="auto"/>
                <w:highlight w:val="none"/>
                <w:lang w:val="en-US" w:eastAsia="zh-CN"/>
              </w:rPr>
              <w:t>磋商</w:t>
            </w:r>
            <w:r>
              <w:rPr>
                <w:rFonts w:hint="eastAsia" w:ascii="宋体" w:hAnsi="宋体" w:eastAsia="宋体" w:cs="宋体"/>
                <w:color w:val="auto"/>
                <w:highlight w:val="none"/>
              </w:rPr>
              <w:t xml:space="preserve">有效期                        </w:t>
            </w:r>
          </w:p>
        </w:tc>
      </w:tr>
      <w:tr w14:paraId="2CE0A47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1E5A24F8">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w:t>
            </w:r>
          </w:p>
        </w:tc>
        <w:tc>
          <w:tcPr>
            <w:tcW w:w="3092" w:type="dxa"/>
            <w:tcBorders>
              <w:tl2br w:val="nil"/>
              <w:tr2bl w:val="nil"/>
            </w:tcBorders>
            <w:noWrap w:val="0"/>
            <w:vAlign w:val="center"/>
          </w:tcPr>
          <w:p w14:paraId="0FA62664">
            <w:pPr>
              <w:widowControl/>
              <w:spacing w:line="360" w:lineRule="auto"/>
              <w:jc w:val="center"/>
              <w:rPr>
                <w:rFonts w:hint="eastAsia" w:ascii="宋体" w:hAnsi="宋体" w:cs="宋体"/>
                <w:color w:val="auto"/>
                <w:highlight w:val="none"/>
                <w:lang w:eastAsia="zh-CN"/>
              </w:rPr>
            </w:pPr>
            <w:r>
              <w:rPr>
                <w:rFonts w:hint="eastAsia" w:ascii="宋体" w:hAnsi="宋体" w:cs="宋体"/>
                <w:color w:val="auto"/>
                <w:highlight w:val="none"/>
                <w:lang w:eastAsia="zh-CN"/>
              </w:rPr>
              <w:t>招标控制价</w:t>
            </w:r>
          </w:p>
        </w:tc>
        <w:tc>
          <w:tcPr>
            <w:tcW w:w="5848" w:type="dxa"/>
            <w:tcBorders>
              <w:tl2br w:val="nil"/>
              <w:tr2bl w:val="nil"/>
            </w:tcBorders>
            <w:noWrap w:val="0"/>
            <w:vAlign w:val="center"/>
          </w:tcPr>
          <w:p w14:paraId="274ED1C7">
            <w:pPr>
              <w:widowControl/>
              <w:spacing w:line="360" w:lineRule="auto"/>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磋商报价不得超过招标控制价</w:t>
            </w:r>
          </w:p>
        </w:tc>
      </w:tr>
      <w:tr w14:paraId="615094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7F567FCC">
            <w:pPr>
              <w:spacing w:line="360" w:lineRule="auto"/>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w:t>
            </w:r>
          </w:p>
        </w:tc>
        <w:tc>
          <w:tcPr>
            <w:tcW w:w="3092" w:type="dxa"/>
            <w:tcBorders>
              <w:tl2br w:val="nil"/>
              <w:tr2bl w:val="nil"/>
            </w:tcBorders>
            <w:noWrap w:val="0"/>
            <w:vAlign w:val="center"/>
          </w:tcPr>
          <w:p w14:paraId="6A313F4A">
            <w:pPr>
              <w:widowControl/>
              <w:spacing w:line="360" w:lineRule="auto"/>
              <w:jc w:val="center"/>
              <w:rPr>
                <w:rFonts w:hint="eastAsia" w:ascii="宋体" w:hAnsi="宋体" w:cs="宋体"/>
                <w:color w:val="auto"/>
                <w:highlight w:val="none"/>
                <w:lang w:eastAsia="zh-CN"/>
              </w:rPr>
            </w:pPr>
            <w:r>
              <w:rPr>
                <w:rFonts w:hint="eastAsia" w:ascii="宋体" w:hAnsi="宋体" w:cs="宋体"/>
                <w:color w:val="auto"/>
                <w:highlight w:val="none"/>
                <w:lang w:eastAsia="zh-CN"/>
              </w:rPr>
              <w:t>工程量清单一致</w:t>
            </w:r>
          </w:p>
        </w:tc>
        <w:tc>
          <w:tcPr>
            <w:tcW w:w="5848" w:type="dxa"/>
            <w:tcBorders>
              <w:tl2br w:val="nil"/>
              <w:tr2bl w:val="nil"/>
            </w:tcBorders>
            <w:noWrap w:val="0"/>
            <w:vAlign w:val="center"/>
          </w:tcPr>
          <w:p w14:paraId="590471AE">
            <w:pPr>
              <w:widowControl/>
              <w:spacing w:line="360" w:lineRule="auto"/>
              <w:jc w:val="left"/>
              <w:rPr>
                <w:rFonts w:hint="eastAsia" w:ascii="宋体" w:hAnsi="宋体" w:cs="宋体"/>
                <w:color w:val="auto"/>
                <w:highlight w:val="none"/>
                <w:lang w:val="en-US" w:eastAsia="zh-CN"/>
              </w:rPr>
            </w:pPr>
            <w:r>
              <w:rPr>
                <w:rFonts w:hint="eastAsia" w:ascii="宋体" w:hAnsi="宋体" w:cs="宋体"/>
                <w:color w:val="auto"/>
                <w:highlight w:val="none"/>
                <w:lang w:val="en-US" w:eastAsia="zh-CN"/>
              </w:rPr>
              <w:t>与采购人提供的工程量清单中项目名称、项目特征、计量单位和工程量完全一致。</w:t>
            </w:r>
          </w:p>
        </w:tc>
      </w:tr>
      <w:tr w14:paraId="1C6D1C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95" w:type="dxa"/>
            <w:tcBorders>
              <w:tl2br w:val="nil"/>
              <w:tr2bl w:val="nil"/>
            </w:tcBorders>
            <w:noWrap w:val="0"/>
            <w:vAlign w:val="center"/>
          </w:tcPr>
          <w:p w14:paraId="4D129905">
            <w:pPr>
              <w:adjustRightInd w:val="0"/>
              <w:snapToGrid w:val="0"/>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11</w:t>
            </w:r>
          </w:p>
        </w:tc>
        <w:tc>
          <w:tcPr>
            <w:tcW w:w="3092" w:type="dxa"/>
            <w:tcBorders>
              <w:tl2br w:val="nil"/>
              <w:tr2bl w:val="nil"/>
            </w:tcBorders>
            <w:noWrap w:val="0"/>
            <w:vAlign w:val="center"/>
          </w:tcPr>
          <w:p w14:paraId="67DF4172">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其他要求</w:t>
            </w:r>
          </w:p>
        </w:tc>
        <w:tc>
          <w:tcPr>
            <w:tcW w:w="5848" w:type="dxa"/>
            <w:tcBorders>
              <w:tl2br w:val="nil"/>
              <w:tr2bl w:val="nil"/>
            </w:tcBorders>
            <w:noWrap w:val="0"/>
            <w:vAlign w:val="center"/>
          </w:tcPr>
          <w:p w14:paraId="3FE560F3">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（1）响应文件未含有采购人不能接受的内容或附加条件；</w:t>
            </w:r>
          </w:p>
          <w:p w14:paraId="101F2825">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（2）无串通投标或弄虚作假或其他违法行为；</w:t>
            </w:r>
          </w:p>
          <w:p w14:paraId="5A3B3E33">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（3）磋商小组要求澄清、说明或补正的。供应商的澄清、说明或者补正未超出</w:t>
            </w:r>
            <w:r>
              <w:rPr>
                <w:rFonts w:hint="eastAsia" w:ascii="宋体" w:hAnsi="宋体" w:cs="宋体"/>
                <w:color w:val="auto"/>
                <w:kern w:val="2"/>
                <w:sz w:val="21"/>
                <w:szCs w:val="21"/>
                <w:highlight w:val="none"/>
                <w:lang w:val="en-US" w:eastAsia="zh-CN" w:bidi="ar-SA"/>
              </w:rPr>
              <w:t>磋商文件</w:t>
            </w:r>
            <w:r>
              <w:rPr>
                <w:rFonts w:hint="eastAsia" w:ascii="宋体" w:hAnsi="宋体" w:eastAsia="宋体" w:cs="宋体"/>
                <w:color w:val="auto"/>
                <w:kern w:val="2"/>
                <w:sz w:val="21"/>
                <w:szCs w:val="21"/>
                <w:highlight w:val="none"/>
                <w:lang w:val="en-US" w:eastAsia="zh-CN" w:bidi="ar-SA"/>
              </w:rPr>
              <w:t>的范围或者改变响应文件的实质性内容；</w:t>
            </w:r>
          </w:p>
          <w:p w14:paraId="20069190">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（4）无磋商文件第二章供应商须知正文1.4.3任一情形。</w:t>
            </w:r>
          </w:p>
        </w:tc>
      </w:tr>
    </w:tbl>
    <w:p w14:paraId="7D7A9883">
      <w:pPr>
        <w:spacing w:line="360" w:lineRule="auto"/>
        <w:rPr>
          <w:rFonts w:hint="eastAsia"/>
          <w:color w:val="auto"/>
          <w:highlight w:val="none"/>
        </w:rPr>
      </w:pPr>
      <w:r>
        <w:rPr>
          <w:rFonts w:hint="eastAsia" w:asciiTheme="minorEastAsia" w:hAnsiTheme="minorEastAsia" w:eastAsiaTheme="minorEastAsia" w:cstheme="minorEastAsia"/>
          <w:b/>
          <w:bCs/>
          <w:color w:val="auto"/>
          <w:sz w:val="24"/>
          <w:szCs w:val="24"/>
          <w:highlight w:val="none"/>
          <w:lang w:eastAsia="zh-CN"/>
        </w:rPr>
        <w:t>（三）</w:t>
      </w:r>
      <w:r>
        <w:rPr>
          <w:rFonts w:hint="eastAsia" w:ascii="宋体" w:hAnsi="宋体" w:cs="宋体"/>
          <w:b/>
          <w:bCs/>
          <w:color w:val="auto"/>
          <w:sz w:val="24"/>
          <w:highlight w:val="none"/>
        </w:rPr>
        <w:t>详细评审</w:t>
      </w:r>
    </w:p>
    <w:tbl>
      <w:tblPr>
        <w:tblStyle w:val="25"/>
        <w:tblW w:w="98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310"/>
        <w:gridCol w:w="1350"/>
        <w:gridCol w:w="1124"/>
        <w:gridCol w:w="5454"/>
      </w:tblGrid>
      <w:tr w14:paraId="545F7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650DC122">
            <w:pPr>
              <w:pStyle w:val="48"/>
              <w:numPr>
                <w:ilvl w:val="0"/>
                <w:numId w:val="0"/>
              </w:numPr>
              <w:snapToGrid w:val="0"/>
              <w:jc w:val="center"/>
              <w:rPr>
                <w:rFonts w:cs="宋体"/>
                <w:b/>
                <w:bCs/>
                <w:color w:val="auto"/>
                <w:highlight w:val="none"/>
              </w:rPr>
            </w:pPr>
            <w:r>
              <w:rPr>
                <w:rFonts w:hint="eastAsia" w:cs="宋体"/>
                <w:b/>
                <w:bCs/>
                <w:color w:val="auto"/>
                <w:highlight w:val="none"/>
              </w:rPr>
              <w:t>评 分 因 素</w:t>
            </w:r>
          </w:p>
        </w:tc>
        <w:tc>
          <w:tcPr>
            <w:tcW w:w="5454"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33EB0499">
            <w:pPr>
              <w:pStyle w:val="48"/>
              <w:numPr>
                <w:ilvl w:val="0"/>
                <w:numId w:val="0"/>
              </w:numPr>
              <w:snapToGrid w:val="0"/>
              <w:jc w:val="center"/>
              <w:rPr>
                <w:rFonts w:cs="宋体"/>
                <w:b/>
                <w:bCs/>
                <w:color w:val="auto"/>
                <w:highlight w:val="none"/>
              </w:rPr>
            </w:pPr>
            <w:r>
              <w:rPr>
                <w:rFonts w:hint="eastAsia" w:cs="宋体"/>
                <w:b/>
                <w:bCs/>
                <w:color w:val="auto"/>
                <w:highlight w:val="none"/>
              </w:rPr>
              <w:t>分 值 分 配</w:t>
            </w:r>
          </w:p>
        </w:tc>
      </w:tr>
      <w:tr w14:paraId="74AC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1B380C5D">
            <w:pPr>
              <w:pStyle w:val="48"/>
              <w:numPr>
                <w:ilvl w:val="0"/>
                <w:numId w:val="0"/>
              </w:numPr>
              <w:snapToGrid w:val="0"/>
              <w:jc w:val="center"/>
              <w:rPr>
                <w:rFonts w:cs="宋体"/>
                <w:color w:val="auto"/>
                <w:highlight w:val="none"/>
              </w:rPr>
            </w:pPr>
            <w:r>
              <w:rPr>
                <w:rFonts w:hint="eastAsia" w:cs="宋体"/>
                <w:color w:val="auto"/>
                <w:highlight w:val="none"/>
                <w:lang w:val="zh-CN" w:eastAsia="zh-CN"/>
              </w:rPr>
              <w:t>最后磋商报价</w:t>
            </w:r>
            <w:r>
              <w:rPr>
                <w:rFonts w:hint="eastAsia" w:cs="宋体"/>
                <w:color w:val="auto"/>
                <w:highlight w:val="none"/>
              </w:rPr>
              <w:t>部分得分</w:t>
            </w:r>
          </w:p>
        </w:tc>
        <w:tc>
          <w:tcPr>
            <w:tcW w:w="5454"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0F5BA436">
            <w:pPr>
              <w:pStyle w:val="48"/>
              <w:numPr>
                <w:ilvl w:val="0"/>
                <w:numId w:val="0"/>
              </w:numPr>
              <w:snapToGrid w:val="0"/>
              <w:jc w:val="center"/>
              <w:rPr>
                <w:rFonts w:cs="宋体"/>
                <w:color w:val="auto"/>
                <w:highlight w:val="none"/>
              </w:rPr>
            </w:pPr>
            <w:r>
              <w:rPr>
                <w:rFonts w:hint="eastAsia" w:cs="宋体"/>
                <w:color w:val="auto"/>
                <w:highlight w:val="none"/>
              </w:rPr>
              <w:t>30</w:t>
            </w:r>
          </w:p>
        </w:tc>
      </w:tr>
      <w:tr w14:paraId="02FD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00A63208">
            <w:pPr>
              <w:pStyle w:val="48"/>
              <w:numPr>
                <w:ilvl w:val="0"/>
                <w:numId w:val="0"/>
              </w:numPr>
              <w:snapToGrid w:val="0"/>
              <w:jc w:val="center"/>
              <w:rPr>
                <w:rFonts w:cs="宋体"/>
                <w:color w:val="auto"/>
                <w:highlight w:val="none"/>
              </w:rPr>
            </w:pPr>
            <w:r>
              <w:rPr>
                <w:rFonts w:hint="eastAsia" w:cs="宋体"/>
                <w:color w:val="auto"/>
                <w:highlight w:val="none"/>
              </w:rPr>
              <w:t>详细评审部分得分</w:t>
            </w:r>
          </w:p>
        </w:tc>
        <w:tc>
          <w:tcPr>
            <w:tcW w:w="5454"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2C865A5">
            <w:pPr>
              <w:pStyle w:val="48"/>
              <w:numPr>
                <w:ilvl w:val="0"/>
                <w:numId w:val="0"/>
              </w:numPr>
              <w:snapToGrid w:val="0"/>
              <w:jc w:val="center"/>
              <w:rPr>
                <w:rFonts w:cs="宋体"/>
                <w:color w:val="auto"/>
                <w:highlight w:val="none"/>
              </w:rPr>
            </w:pPr>
            <w:r>
              <w:rPr>
                <w:rFonts w:hint="eastAsia" w:cs="宋体"/>
                <w:color w:val="auto"/>
                <w:highlight w:val="none"/>
              </w:rPr>
              <w:t>70</w:t>
            </w:r>
          </w:p>
        </w:tc>
      </w:tr>
      <w:tr w14:paraId="1802E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0DD00493">
            <w:pPr>
              <w:pStyle w:val="48"/>
              <w:numPr>
                <w:ilvl w:val="0"/>
                <w:numId w:val="0"/>
              </w:numPr>
              <w:snapToGrid w:val="0"/>
              <w:jc w:val="center"/>
              <w:rPr>
                <w:rFonts w:cs="宋体"/>
                <w:color w:val="auto"/>
                <w:highlight w:val="none"/>
              </w:rPr>
            </w:pPr>
            <w:r>
              <w:rPr>
                <w:rFonts w:hint="eastAsia" w:cs="宋体"/>
                <w:color w:val="auto"/>
                <w:highlight w:val="none"/>
              </w:rPr>
              <w:t>合计</w:t>
            </w:r>
          </w:p>
        </w:tc>
        <w:tc>
          <w:tcPr>
            <w:tcW w:w="5454" w:type="dxa"/>
            <w:tcBorders>
              <w:top w:val="single" w:color="000000" w:sz="8" w:space="0"/>
              <w:left w:val="single" w:color="000000" w:sz="8" w:space="0"/>
              <w:bottom w:val="single" w:color="000000" w:sz="8" w:space="0"/>
              <w:right w:val="single" w:color="000000" w:sz="8" w:space="0"/>
            </w:tcBorders>
            <w:shd w:val="clear" w:color="auto" w:fill="FFFFFF"/>
            <w:vAlign w:val="center"/>
          </w:tcPr>
          <w:p w14:paraId="4A9F3739">
            <w:pPr>
              <w:pStyle w:val="48"/>
              <w:numPr>
                <w:ilvl w:val="0"/>
                <w:numId w:val="0"/>
              </w:numPr>
              <w:snapToGrid w:val="0"/>
              <w:jc w:val="center"/>
              <w:rPr>
                <w:rFonts w:cs="宋体"/>
                <w:color w:val="auto"/>
                <w:highlight w:val="none"/>
              </w:rPr>
            </w:pPr>
            <w:r>
              <w:rPr>
                <w:rFonts w:hint="eastAsia" w:cs="宋体"/>
                <w:color w:val="auto"/>
                <w:highlight w:val="none"/>
              </w:rPr>
              <w:t>100</w:t>
            </w:r>
          </w:p>
        </w:tc>
      </w:tr>
      <w:tr w14:paraId="79F5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BFB985C">
            <w:pPr>
              <w:pStyle w:val="48"/>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131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B292062">
            <w:pPr>
              <w:pStyle w:val="48"/>
              <w:numPr>
                <w:ilvl w:val="0"/>
                <w:numId w:val="0"/>
              </w:numPr>
              <w:snapToGrid w:val="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评分内容及分值</w:t>
            </w:r>
          </w:p>
        </w:tc>
        <w:tc>
          <w:tcPr>
            <w:tcW w:w="7928"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031B242D">
            <w:pPr>
              <w:pStyle w:val="48"/>
              <w:numPr>
                <w:ilvl w:val="0"/>
                <w:numId w:val="0"/>
              </w:numPr>
              <w:snapToGrid w:val="0"/>
              <w:jc w:val="center"/>
              <w:rPr>
                <w:rFonts w:cs="宋体"/>
                <w:b/>
                <w:bCs/>
                <w:color w:val="auto"/>
                <w:highlight w:val="none"/>
              </w:rPr>
            </w:pPr>
            <w:r>
              <w:rPr>
                <w:rFonts w:hint="eastAsia" w:cs="宋体"/>
                <w:b/>
                <w:bCs/>
                <w:color w:val="auto"/>
                <w:highlight w:val="none"/>
              </w:rPr>
              <w:t>评分标准</w:t>
            </w:r>
          </w:p>
        </w:tc>
      </w:tr>
      <w:tr w14:paraId="2EE2C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1245C61">
            <w:pPr>
              <w:pStyle w:val="24"/>
              <w:spacing w:line="440" w:lineRule="exact"/>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1</w:t>
            </w:r>
          </w:p>
        </w:tc>
        <w:tc>
          <w:tcPr>
            <w:tcW w:w="131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37F33B49">
            <w:pPr>
              <w:pStyle w:val="24"/>
              <w:spacing w:line="440" w:lineRule="exact"/>
              <w:ind w:left="0" w:leftChars="0" w:firstLine="0" w:firstLineChars="0"/>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zh-CN" w:eastAsia="zh-CN"/>
              </w:rPr>
              <w:t>最后</w:t>
            </w:r>
            <w:r>
              <w:rPr>
                <w:rFonts w:hint="eastAsia" w:ascii="宋体" w:hAnsi="宋体" w:eastAsia="宋体" w:cs="宋体"/>
                <w:b/>
                <w:bCs/>
                <w:color w:val="auto"/>
                <w:sz w:val="21"/>
                <w:szCs w:val="21"/>
                <w:highlight w:val="none"/>
                <w:lang w:val="zh-CN" w:eastAsia="zh-CN"/>
              </w:rPr>
              <w:t>磋商报价</w:t>
            </w:r>
            <w:r>
              <w:rPr>
                <w:rFonts w:hint="eastAsia" w:ascii="宋体" w:hAnsi="宋体" w:eastAsia="宋体" w:cs="宋体"/>
                <w:b/>
                <w:bCs/>
                <w:color w:val="auto"/>
                <w:sz w:val="21"/>
                <w:szCs w:val="21"/>
                <w:highlight w:val="none"/>
                <w:lang w:eastAsia="zh-CN"/>
              </w:rPr>
              <w:t>评分</w:t>
            </w:r>
          </w:p>
          <w:p w14:paraId="6E13237A">
            <w:pPr>
              <w:pStyle w:val="24"/>
              <w:spacing w:line="440" w:lineRule="exact"/>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lang w:eastAsia="zh-CN"/>
              </w:rPr>
              <w:t>（30分）</w:t>
            </w:r>
          </w:p>
        </w:tc>
        <w:tc>
          <w:tcPr>
            <w:tcW w:w="7928"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5EEF29E">
            <w:pPr>
              <w:spacing w:line="360" w:lineRule="auto"/>
              <w:jc w:val="left"/>
              <w:rPr>
                <w:rFonts w:hint="eastAsia" w:ascii="宋体" w:hAnsi="宋体" w:eastAsia="宋体" w:cs="宋体"/>
                <w:color w:val="auto"/>
                <w:highlight w:val="none"/>
                <w:lang w:eastAsia="zh-CN"/>
              </w:rPr>
            </w:pPr>
            <w:r>
              <w:rPr>
                <w:rFonts w:hint="eastAsia" w:ascii="宋体" w:hAnsi="宋体" w:cs="宋体"/>
                <w:color w:val="auto"/>
                <w:highlight w:val="none"/>
                <w:lang w:eastAsia="zh-CN"/>
              </w:rPr>
              <w:t>最后磋商</w:t>
            </w:r>
            <w:r>
              <w:rPr>
                <w:rFonts w:hint="eastAsia" w:ascii="宋体" w:hAnsi="宋体" w:eastAsia="宋体" w:cs="宋体"/>
                <w:color w:val="auto"/>
                <w:highlight w:val="none"/>
                <w:lang w:eastAsia="zh-CN"/>
              </w:rPr>
              <w:t>报价评分采用低价优先法计算，即满足磋商文件要求且最后磋商价格最低的报价为磋商基准价，满足磋商基准价得满分；其他供应商的报价得分按照下列公式计算：</w:t>
            </w:r>
          </w:p>
          <w:p w14:paraId="055D82D3">
            <w:pPr>
              <w:spacing w:line="360" w:lineRule="auto"/>
              <w:ind w:firstLine="422" w:firstLineChars="200"/>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最后磋商报价得分=（磋商基准价/最后磋商报价）×30分</w:t>
            </w:r>
          </w:p>
          <w:p w14:paraId="50B51015">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4"/>
                <w:highlight w:val="none"/>
                <w:lang w:val="en-US" w:eastAsia="zh-CN"/>
              </w:rPr>
              <w:t>注：在计算磋商报价得分时，对小型或微型企业提供服务的价格给予3%的扣除，监狱企业、残疾人福利性单位均视同小型或微型企业。须提供《中小企业声明函》</w:t>
            </w:r>
            <w:r>
              <w:rPr>
                <w:rFonts w:hint="eastAsia" w:ascii="宋体" w:hAnsi="宋体" w:eastAsia="宋体" w:cs="宋体"/>
                <w:color w:val="auto"/>
                <w:highlight w:val="none"/>
                <w:lang w:val="en-US" w:eastAsia="zh-CN"/>
              </w:rPr>
              <w:t>。</w:t>
            </w:r>
          </w:p>
        </w:tc>
      </w:tr>
      <w:tr w14:paraId="29712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14:paraId="15F56660">
            <w:pPr>
              <w:ind w:firstLine="210" w:firstLineChars="100"/>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Cs w:val="21"/>
                <w:highlight w:val="none"/>
                <w:lang w:val="en-US" w:eastAsia="zh-CN"/>
              </w:rPr>
              <w:t>2</w:t>
            </w:r>
          </w:p>
        </w:tc>
        <w:tc>
          <w:tcPr>
            <w:tcW w:w="1310"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14:paraId="4209B0A7">
            <w:pPr>
              <w:jc w:val="both"/>
              <w:rPr>
                <w:rFonts w:hint="eastAsia" w:ascii="宋体" w:hAnsi="宋体" w:cs="宋体"/>
                <w:b/>
                <w:color w:val="auto"/>
                <w:szCs w:val="21"/>
              </w:rPr>
            </w:pPr>
          </w:p>
          <w:p w14:paraId="529D0E45">
            <w:pPr>
              <w:jc w:val="center"/>
              <w:rPr>
                <w:rFonts w:ascii="宋体" w:hAnsi="宋体" w:cs="宋体"/>
                <w:b/>
                <w:color w:val="auto"/>
                <w:szCs w:val="21"/>
              </w:rPr>
            </w:pPr>
            <w:r>
              <w:rPr>
                <w:rFonts w:hint="eastAsia" w:ascii="宋体" w:hAnsi="宋体" w:cs="宋体"/>
                <w:b/>
                <w:color w:val="auto"/>
                <w:szCs w:val="21"/>
              </w:rPr>
              <w:t>详</w:t>
            </w:r>
          </w:p>
          <w:p w14:paraId="6C84AAE8">
            <w:pPr>
              <w:jc w:val="center"/>
              <w:rPr>
                <w:rFonts w:ascii="宋体" w:hAnsi="宋体" w:cs="宋体"/>
                <w:b/>
                <w:color w:val="auto"/>
                <w:szCs w:val="21"/>
              </w:rPr>
            </w:pPr>
            <w:r>
              <w:rPr>
                <w:rFonts w:hint="eastAsia" w:ascii="宋体" w:hAnsi="宋体" w:cs="宋体"/>
                <w:b/>
                <w:color w:val="auto"/>
                <w:szCs w:val="21"/>
              </w:rPr>
              <w:t>细</w:t>
            </w:r>
          </w:p>
          <w:p w14:paraId="716DA36A">
            <w:pPr>
              <w:jc w:val="center"/>
              <w:rPr>
                <w:rFonts w:ascii="宋体" w:hAnsi="宋体" w:cs="宋体"/>
                <w:b/>
                <w:color w:val="auto"/>
                <w:szCs w:val="21"/>
              </w:rPr>
            </w:pPr>
            <w:r>
              <w:rPr>
                <w:rFonts w:hint="eastAsia" w:ascii="宋体" w:hAnsi="宋体" w:cs="宋体"/>
                <w:b/>
                <w:color w:val="auto"/>
                <w:szCs w:val="21"/>
              </w:rPr>
              <w:t>评</w:t>
            </w:r>
          </w:p>
          <w:p w14:paraId="0E49B729">
            <w:pPr>
              <w:jc w:val="center"/>
              <w:rPr>
                <w:rFonts w:ascii="宋体" w:hAnsi="宋体" w:cs="宋体"/>
                <w:b/>
                <w:color w:val="auto"/>
                <w:szCs w:val="21"/>
              </w:rPr>
            </w:pPr>
            <w:r>
              <w:rPr>
                <w:rFonts w:hint="eastAsia" w:ascii="宋体" w:hAnsi="宋体" w:cs="宋体"/>
                <w:b/>
                <w:color w:val="auto"/>
                <w:szCs w:val="21"/>
              </w:rPr>
              <w:t>审</w:t>
            </w:r>
          </w:p>
          <w:p w14:paraId="6E51A639">
            <w:pPr>
              <w:jc w:val="center"/>
              <w:rPr>
                <w:rFonts w:ascii="宋体" w:hAnsi="宋体" w:cs="宋体"/>
                <w:b/>
                <w:color w:val="auto"/>
                <w:szCs w:val="21"/>
              </w:rPr>
            </w:pPr>
            <w:r>
              <w:rPr>
                <w:rFonts w:hint="eastAsia" w:ascii="宋体" w:hAnsi="宋体" w:cs="宋体"/>
                <w:b/>
                <w:color w:val="auto"/>
                <w:szCs w:val="21"/>
              </w:rPr>
              <w:t>评</w:t>
            </w:r>
          </w:p>
          <w:p w14:paraId="02A90D92">
            <w:pPr>
              <w:jc w:val="center"/>
              <w:rPr>
                <w:rFonts w:ascii="宋体" w:hAnsi="宋体" w:cs="宋体"/>
                <w:b/>
                <w:color w:val="auto"/>
                <w:szCs w:val="21"/>
              </w:rPr>
            </w:pPr>
            <w:r>
              <w:rPr>
                <w:rFonts w:hint="eastAsia" w:ascii="宋体" w:hAnsi="宋体" w:cs="宋体"/>
                <w:b/>
                <w:color w:val="auto"/>
                <w:szCs w:val="21"/>
              </w:rPr>
              <w:t>分</w:t>
            </w:r>
          </w:p>
          <w:p w14:paraId="2C0F5C27">
            <w:pPr>
              <w:jc w:val="center"/>
              <w:rPr>
                <w:rFonts w:ascii="宋体" w:hAnsi="宋体" w:cs="宋体"/>
                <w:b/>
                <w:color w:val="auto"/>
                <w:szCs w:val="21"/>
              </w:rPr>
            </w:pPr>
          </w:p>
          <w:p w14:paraId="67FBE136">
            <w:pPr>
              <w:jc w:val="center"/>
              <w:rPr>
                <w:rFonts w:hint="eastAsia" w:ascii="宋体" w:hAnsi="宋体" w:eastAsia="宋体" w:cs="宋体"/>
                <w:b/>
                <w:color w:val="auto"/>
                <w:kern w:val="2"/>
                <w:sz w:val="21"/>
                <w:szCs w:val="21"/>
                <w:highlight w:val="none"/>
                <w:lang w:val="en-US" w:eastAsia="zh-CN" w:bidi="ar-SA"/>
              </w:rPr>
            </w:pPr>
            <w:r>
              <w:rPr>
                <w:rFonts w:hint="eastAsia" w:ascii="宋体" w:hAnsi="宋体" w:cs="宋体"/>
                <w:b/>
                <w:color w:val="auto"/>
                <w:szCs w:val="21"/>
              </w:rPr>
              <w:t>（70分）</w:t>
            </w: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20D5A6CC">
            <w:pPr>
              <w:pStyle w:val="39"/>
              <w:jc w:val="center"/>
              <w:rPr>
                <w:rFonts w:hint="eastAsia" w:ascii="宋体" w:hAnsi="宋体" w:eastAsia="宋体" w:cs="宋体"/>
                <w:color w:val="auto"/>
                <w:sz w:val="21"/>
                <w:szCs w:val="21"/>
              </w:rPr>
            </w:pPr>
            <w:r>
              <w:rPr>
                <w:rFonts w:hint="eastAsia" w:ascii="宋体" w:hAnsi="宋体" w:eastAsia="宋体" w:cs="宋体"/>
                <w:color w:val="auto"/>
                <w:sz w:val="21"/>
                <w:szCs w:val="21"/>
              </w:rPr>
              <w:t>施工方案与技术措施评审</w:t>
            </w:r>
          </w:p>
          <w:p w14:paraId="61C3C200">
            <w:pPr>
              <w:pStyle w:val="39"/>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（1</w:t>
            </w:r>
            <w:r>
              <w:rPr>
                <w:rFonts w:hint="eastAsia" w:cs="宋体"/>
                <w:color w:val="auto"/>
                <w:sz w:val="21"/>
                <w:szCs w:val="21"/>
                <w:lang w:val="en-US" w:eastAsia="zh-CN"/>
              </w:rPr>
              <w:t>0</w:t>
            </w:r>
            <w:r>
              <w:rPr>
                <w:rFonts w:hint="eastAsia" w:ascii="宋体" w:hAnsi="宋体" w:eastAsia="宋体" w:cs="宋体"/>
                <w:color w:val="auto"/>
                <w:sz w:val="21"/>
                <w:szCs w:val="21"/>
              </w:rPr>
              <w:t>分）</w:t>
            </w:r>
          </w:p>
        </w:tc>
        <w:tc>
          <w:tcPr>
            <w:tcW w:w="6578"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D5CFB37">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）对项目总体概况表述清晰、完整；部署及措施先进、可靠，采用了四新技术；对项目主要及关键方案有深入的表述，对重点、难点分析透彻，解决方案切实可行；切合环保、安全、文明生产要求的得1</w:t>
            </w:r>
            <w:r>
              <w:rPr>
                <w:rFonts w:hint="eastAsia" w:ascii="宋体" w:hAnsi="宋体" w:cs="宋体"/>
                <w:color w:val="auto"/>
                <w:highlight w:val="none"/>
                <w:lang w:val="en-US" w:eastAsia="zh-CN"/>
              </w:rPr>
              <w:t>0</w:t>
            </w:r>
            <w:r>
              <w:rPr>
                <w:rFonts w:hint="eastAsia" w:ascii="宋体" w:hAnsi="宋体" w:eastAsia="宋体" w:cs="宋体"/>
                <w:color w:val="auto"/>
                <w:highlight w:val="none"/>
                <w:lang w:eastAsia="zh-CN"/>
              </w:rPr>
              <w:t>分；</w:t>
            </w:r>
          </w:p>
          <w:p w14:paraId="24AC0F37">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eastAsia="zh-CN"/>
              </w:rPr>
              <w:t>）对项目总体概况、部署及措施表述较清晰、完整；对项目主要及关键方案表述符合要求，对项目重点、难点的解决方案符合可行；符合环保、安全、文明生产要求的得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分；</w:t>
            </w:r>
          </w:p>
          <w:p w14:paraId="6D7460E1">
            <w:pPr>
              <w:spacing w:line="360" w:lineRule="auto"/>
              <w:jc w:val="lef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）对项目总体概况、部署及措施表述基本清晰；对项目主要及关键方案表述基本符合要求，对项目重点、难点的解决方案基本清晰可行；基本符合环保、安全、文明生产要求的得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分；</w:t>
            </w:r>
          </w:p>
          <w:p w14:paraId="6030FE89">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）对项目总体概况表述不够清晰；部署及措施不够具体；对项目主要及关键方案表述不够清晰、可行性不强的得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分；</w:t>
            </w:r>
          </w:p>
          <w:p w14:paraId="0D71E9C0">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）对项目总体概况表述模糊；部署及措施不具体；对项目主要及关键方案表述不完整的得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p w14:paraId="5995EC75">
            <w:pPr>
              <w:spacing w:line="36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施工方案与技术措施不满足采购需求或</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p>
        </w:tc>
      </w:tr>
      <w:tr w14:paraId="6062E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360BFCF">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04D7E8D7">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5396ADB6">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质量管理体系与措施评审评分</w:t>
            </w:r>
          </w:p>
          <w:p w14:paraId="76A639C2">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（10分）</w:t>
            </w:r>
          </w:p>
        </w:tc>
        <w:tc>
          <w:tcPr>
            <w:tcW w:w="6578"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0970F505">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）质量目标符合竞争性磋商文件要求且目标明确；管理机构健全，职责分工明确；管理制度齐全；实施与监控措施全面、有效的得10分；</w:t>
            </w:r>
          </w:p>
          <w:p w14:paraId="627EE681">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eastAsia="zh-CN"/>
              </w:rPr>
              <w:t>）质量目标符合竞争性磋商文件要求且目标明确；管理机构健全，职责分工较明确，管理制度较齐全，实施与监控措施较完整的得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eastAsia="zh-CN"/>
              </w:rPr>
              <w:t>分；</w:t>
            </w:r>
          </w:p>
          <w:p w14:paraId="7562D897">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）质量目标符合竞争性磋商文件要求且目标基本明确；管理机构基本健全，职责分工基本明确，管理制度基本齐全，实施与监控措施基本完整的得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eastAsia="zh-CN"/>
              </w:rPr>
              <w:t>分；</w:t>
            </w:r>
          </w:p>
          <w:p w14:paraId="2228562E">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eastAsia="宋体" w:cs="宋体"/>
                <w:color w:val="auto"/>
                <w:highlight w:val="none"/>
                <w:lang w:eastAsia="zh-CN"/>
              </w:rPr>
              <w:t>）质量目标基本符合竞争性磋商文件要求且目标基本明确；管理机构不够健全，职责分工不够明确，管理制度不够齐全，实施与监控措施不够完整的得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eastAsia="zh-CN"/>
              </w:rPr>
              <w:t>分；</w:t>
            </w:r>
          </w:p>
          <w:p w14:paraId="39716B39">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5</w:t>
            </w:r>
            <w:r>
              <w:rPr>
                <w:rFonts w:hint="eastAsia" w:ascii="宋体" w:hAnsi="宋体" w:eastAsia="宋体" w:cs="宋体"/>
                <w:color w:val="auto"/>
                <w:highlight w:val="none"/>
                <w:lang w:eastAsia="zh-CN"/>
              </w:rPr>
              <w:t>）质量目标基本符合竞争性磋商文件要求且目标基本明确；</w:t>
            </w:r>
            <w:r>
              <w:rPr>
                <w:rFonts w:hint="eastAsia" w:ascii="宋体" w:hAnsi="宋体" w:cs="宋体"/>
                <w:color w:val="auto"/>
                <w:highlight w:val="none"/>
                <w:lang w:eastAsia="zh-CN"/>
              </w:rPr>
              <w:t>但</w:t>
            </w:r>
            <w:r>
              <w:rPr>
                <w:rFonts w:hint="eastAsia" w:ascii="宋体" w:hAnsi="宋体" w:eastAsia="宋体" w:cs="宋体"/>
                <w:color w:val="auto"/>
                <w:highlight w:val="none"/>
                <w:lang w:eastAsia="zh-CN"/>
              </w:rPr>
              <w:t>管理机构不健全，职责分工</w:t>
            </w:r>
            <w:r>
              <w:rPr>
                <w:rFonts w:hint="eastAsia" w:ascii="宋体" w:hAnsi="宋体" w:cs="宋体"/>
                <w:color w:val="auto"/>
                <w:highlight w:val="none"/>
                <w:lang w:eastAsia="zh-CN"/>
              </w:rPr>
              <w:t>模糊</w:t>
            </w:r>
            <w:r>
              <w:rPr>
                <w:rFonts w:hint="eastAsia" w:ascii="宋体" w:hAnsi="宋体" w:eastAsia="宋体" w:cs="宋体"/>
                <w:color w:val="auto"/>
                <w:highlight w:val="none"/>
                <w:lang w:eastAsia="zh-CN"/>
              </w:rPr>
              <w:t>，管理制度</w:t>
            </w:r>
            <w:r>
              <w:rPr>
                <w:rFonts w:hint="eastAsia" w:ascii="宋体" w:hAnsi="宋体" w:cs="宋体"/>
                <w:color w:val="auto"/>
                <w:highlight w:val="none"/>
                <w:lang w:eastAsia="zh-CN"/>
              </w:rPr>
              <w:t>缺失</w:t>
            </w:r>
            <w:r>
              <w:rPr>
                <w:rFonts w:hint="eastAsia" w:ascii="宋体" w:hAnsi="宋体" w:eastAsia="宋体" w:cs="宋体"/>
                <w:color w:val="auto"/>
                <w:highlight w:val="none"/>
                <w:lang w:eastAsia="zh-CN"/>
              </w:rPr>
              <w:t>不齐全，实施与监控措施</w:t>
            </w:r>
            <w:r>
              <w:rPr>
                <w:rFonts w:hint="eastAsia" w:ascii="宋体" w:hAnsi="宋体" w:cs="宋体"/>
                <w:color w:val="auto"/>
                <w:highlight w:val="none"/>
                <w:lang w:eastAsia="zh-CN"/>
              </w:rPr>
              <w:t>模糊、表述不完整</w:t>
            </w:r>
            <w:r>
              <w:rPr>
                <w:rFonts w:hint="eastAsia" w:ascii="宋体" w:hAnsi="宋体" w:eastAsia="宋体" w:cs="宋体"/>
                <w:color w:val="auto"/>
                <w:highlight w:val="none"/>
                <w:lang w:eastAsia="zh-CN"/>
              </w:rPr>
              <w:t>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eastAsia="zh-CN"/>
              </w:rPr>
              <w:t>分</w:t>
            </w:r>
            <w:r>
              <w:rPr>
                <w:rFonts w:hint="eastAsia" w:ascii="宋体" w:hAnsi="宋体" w:cs="宋体"/>
                <w:color w:val="auto"/>
                <w:highlight w:val="none"/>
                <w:lang w:eastAsia="zh-CN"/>
              </w:rPr>
              <w:t>；</w:t>
            </w:r>
          </w:p>
          <w:p w14:paraId="6C1F2AEB">
            <w:pPr>
              <w:spacing w:line="360" w:lineRule="auto"/>
              <w:jc w:val="left"/>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eastAsia="宋体" w:cs="宋体"/>
                <w:color w:val="auto"/>
                <w:sz w:val="21"/>
                <w:szCs w:val="21"/>
                <w:highlight w:val="none"/>
                <w:lang w:val="en-US" w:eastAsia="zh-CN"/>
              </w:rPr>
              <w:t>质量管理体系与措施不满足采购需求或</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r>
              <w:rPr>
                <w:rFonts w:hint="eastAsia" w:ascii="宋体" w:hAnsi="宋体" w:eastAsia="宋体" w:cs="宋体"/>
                <w:color w:val="auto"/>
                <w:highlight w:val="none"/>
                <w:lang w:eastAsia="zh-CN"/>
              </w:rPr>
              <w:t>。</w:t>
            </w:r>
          </w:p>
        </w:tc>
      </w:tr>
      <w:tr w14:paraId="7659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2539D9C9">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2EE5087B">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2C22DF2">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安全管理体系与措施评审评分  （10分）</w:t>
            </w:r>
          </w:p>
        </w:tc>
        <w:tc>
          <w:tcPr>
            <w:tcW w:w="6578"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67FE9DD">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eastAsia="宋体" w:cs="宋体"/>
                <w:color w:val="auto"/>
                <w:highlight w:val="none"/>
                <w:lang w:eastAsia="zh-CN"/>
              </w:rPr>
              <w:t>）安全目标符合竞争性磋商文件的要求；安全管理机构健全，职责分工明确；管理制度齐全；实施与监控措施全面、有效的得10分；</w:t>
            </w:r>
          </w:p>
          <w:p w14:paraId="003EAA97">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2</w:t>
            </w:r>
            <w:r>
              <w:rPr>
                <w:rFonts w:hint="eastAsia" w:ascii="宋体" w:hAnsi="宋体" w:eastAsia="宋体" w:cs="宋体"/>
                <w:color w:val="auto"/>
                <w:highlight w:val="none"/>
                <w:lang w:eastAsia="zh-CN"/>
              </w:rPr>
              <w:t>）安全目标符合竞争性磋商文件要求；管理机构健全，职责分工较明确；管理制度较齐全；实施与监控措施较完整的得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eastAsia="zh-CN"/>
              </w:rPr>
              <w:t>分；</w:t>
            </w:r>
          </w:p>
          <w:p w14:paraId="5AAA8FB9">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eastAsia="zh-CN"/>
              </w:rPr>
              <w:t>）安全目标符合竞争性磋商文件要求；管理机构基本健全，职责分工基本明确；管理制度基本齐全；实施与监控措施基本完整的得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eastAsia="zh-CN"/>
              </w:rPr>
              <w:t>分；</w:t>
            </w:r>
          </w:p>
          <w:p w14:paraId="25CF6EAB">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4</w:t>
            </w:r>
            <w:r>
              <w:rPr>
                <w:rFonts w:hint="eastAsia" w:ascii="宋体" w:hAnsi="宋体" w:eastAsia="宋体" w:cs="宋体"/>
                <w:color w:val="auto"/>
                <w:highlight w:val="none"/>
                <w:lang w:eastAsia="zh-CN"/>
              </w:rPr>
              <w:t>）安全目标符合竞争性磋商文件要求；管理机构不够健全，职责分工不够明确；管理制度不够齐全；实施与监控措施不够完整的得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eastAsia="zh-CN"/>
              </w:rPr>
              <w:t>分；</w:t>
            </w:r>
          </w:p>
          <w:p w14:paraId="51E6343C">
            <w:pPr>
              <w:spacing w:line="360" w:lineRule="auto"/>
              <w:jc w:val="lef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5</w:t>
            </w:r>
            <w:r>
              <w:rPr>
                <w:rFonts w:hint="eastAsia" w:ascii="宋体" w:hAnsi="宋体" w:eastAsia="宋体" w:cs="宋体"/>
                <w:color w:val="auto"/>
                <w:highlight w:val="none"/>
                <w:lang w:eastAsia="zh-CN"/>
              </w:rPr>
              <w:t>）安全目标符合竞争性磋商文件要求；</w:t>
            </w:r>
            <w:r>
              <w:rPr>
                <w:rFonts w:hint="eastAsia" w:ascii="宋体" w:hAnsi="宋体" w:cs="宋体"/>
                <w:color w:val="auto"/>
                <w:highlight w:val="none"/>
                <w:lang w:eastAsia="zh-CN"/>
              </w:rPr>
              <w:t>但</w:t>
            </w:r>
            <w:r>
              <w:rPr>
                <w:rFonts w:hint="eastAsia" w:ascii="宋体" w:hAnsi="宋体" w:eastAsia="宋体" w:cs="宋体"/>
                <w:color w:val="auto"/>
                <w:highlight w:val="none"/>
                <w:lang w:eastAsia="zh-CN"/>
              </w:rPr>
              <w:t>管理机构不健全，职责分工</w:t>
            </w:r>
            <w:r>
              <w:rPr>
                <w:rFonts w:hint="eastAsia" w:ascii="宋体" w:hAnsi="宋体" w:cs="宋体"/>
                <w:color w:val="auto"/>
                <w:highlight w:val="none"/>
                <w:lang w:eastAsia="zh-CN"/>
              </w:rPr>
              <w:t>模糊</w:t>
            </w:r>
            <w:r>
              <w:rPr>
                <w:rFonts w:hint="eastAsia" w:ascii="宋体" w:hAnsi="宋体" w:eastAsia="宋体" w:cs="宋体"/>
                <w:color w:val="auto"/>
                <w:highlight w:val="none"/>
                <w:lang w:eastAsia="zh-CN"/>
              </w:rPr>
              <w:t>，管理制度</w:t>
            </w:r>
            <w:r>
              <w:rPr>
                <w:rFonts w:hint="eastAsia" w:ascii="宋体" w:hAnsi="宋体" w:cs="宋体"/>
                <w:color w:val="auto"/>
                <w:highlight w:val="none"/>
                <w:lang w:eastAsia="zh-CN"/>
              </w:rPr>
              <w:t>缺失</w:t>
            </w:r>
            <w:r>
              <w:rPr>
                <w:rFonts w:hint="eastAsia" w:ascii="宋体" w:hAnsi="宋体" w:eastAsia="宋体" w:cs="宋体"/>
                <w:color w:val="auto"/>
                <w:highlight w:val="none"/>
                <w:lang w:eastAsia="zh-CN"/>
              </w:rPr>
              <w:t>不齐全，实施与监控措施</w:t>
            </w:r>
            <w:r>
              <w:rPr>
                <w:rFonts w:hint="eastAsia" w:ascii="宋体" w:hAnsi="宋体" w:cs="宋体"/>
                <w:color w:val="auto"/>
                <w:highlight w:val="none"/>
                <w:lang w:eastAsia="zh-CN"/>
              </w:rPr>
              <w:t>模糊、表述不完整</w:t>
            </w:r>
            <w:r>
              <w:rPr>
                <w:rFonts w:hint="eastAsia" w:ascii="宋体" w:hAnsi="宋体" w:eastAsia="宋体" w:cs="宋体"/>
                <w:color w:val="auto"/>
                <w:highlight w:val="none"/>
                <w:lang w:eastAsia="zh-CN"/>
              </w:rPr>
              <w:t>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eastAsia="zh-CN"/>
              </w:rPr>
              <w:t>分；</w:t>
            </w:r>
          </w:p>
          <w:p w14:paraId="16239FF5">
            <w:pPr>
              <w:spacing w:line="360" w:lineRule="auto"/>
              <w:jc w:val="left"/>
              <w:rPr>
                <w:rFonts w:hint="eastAsia" w:ascii="宋体" w:hAnsi="宋体" w:eastAsia="宋体" w:cs="宋体"/>
                <w:color w:val="auto"/>
                <w:kern w:val="2"/>
                <w:sz w:val="21"/>
                <w:szCs w:val="24"/>
                <w:highlight w:val="none"/>
                <w:lang w:val="en-US" w:eastAsia="zh-CN" w:bidi="ar-SA"/>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6</w:t>
            </w:r>
            <w:r>
              <w:rPr>
                <w:rFonts w:hint="eastAsia" w:ascii="宋体" w:hAnsi="宋体" w:eastAsia="宋体" w:cs="宋体"/>
                <w:color w:val="auto"/>
                <w:highlight w:val="none"/>
                <w:lang w:eastAsia="zh-CN"/>
              </w:rPr>
              <w:t>）</w:t>
            </w:r>
            <w:r>
              <w:rPr>
                <w:rFonts w:hint="eastAsia" w:ascii="宋体" w:hAnsi="宋体" w:eastAsia="宋体" w:cs="宋体"/>
                <w:color w:val="auto"/>
                <w:sz w:val="21"/>
                <w:szCs w:val="21"/>
                <w:highlight w:val="none"/>
                <w:lang w:val="en-US" w:eastAsia="zh-CN"/>
              </w:rPr>
              <w:t>安全管理体系与措施不满足采购需求或</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r>
              <w:rPr>
                <w:rFonts w:hint="eastAsia" w:ascii="宋体" w:hAnsi="宋体" w:eastAsia="宋体" w:cs="宋体"/>
                <w:color w:val="auto"/>
                <w:highlight w:val="none"/>
                <w:lang w:eastAsia="zh-CN"/>
              </w:rPr>
              <w:t>。</w:t>
            </w:r>
          </w:p>
        </w:tc>
      </w:tr>
      <w:tr w14:paraId="1726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06243296">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25C7A1C3">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BDBF84B">
            <w:pPr>
              <w:spacing w:line="360" w:lineRule="auto"/>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工程进度计划与保证措施评审</w:t>
            </w:r>
          </w:p>
          <w:p w14:paraId="505245FB">
            <w:pPr>
              <w:spacing w:line="36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cs="宋体"/>
                <w:color w:val="auto"/>
                <w:highlight w:val="none"/>
                <w:lang w:val="en-US" w:eastAsia="zh-CN"/>
              </w:rPr>
              <w:t>10</w:t>
            </w:r>
            <w:r>
              <w:rPr>
                <w:rFonts w:hint="eastAsia" w:ascii="宋体" w:hAnsi="宋体" w:eastAsia="宋体" w:cs="宋体"/>
                <w:color w:val="auto"/>
                <w:highlight w:val="none"/>
                <w:lang w:eastAsia="zh-CN"/>
              </w:rPr>
              <w:t>分）</w:t>
            </w:r>
          </w:p>
        </w:tc>
        <w:tc>
          <w:tcPr>
            <w:tcW w:w="6578"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75B75FB4">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）总工期及节点工期满足竞争性磋商文件要求；施工进度计划内容全面，线路清晰、准确、完整，计划编制合理、可行；措施有力、合理、可行的得</w:t>
            </w:r>
            <w:r>
              <w:rPr>
                <w:rFonts w:hint="eastAsia" w:ascii="宋体" w:hAnsi="宋体" w:eastAsia="宋体" w:cs="宋体"/>
                <w:color w:val="auto"/>
                <w:highlight w:val="none"/>
                <w:lang w:val="en-US" w:eastAsia="zh-CN"/>
              </w:rPr>
              <w:t>10分；</w:t>
            </w:r>
          </w:p>
          <w:p w14:paraId="5C163EAE">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）总工期及节点工期满足竞争性磋商文件要求；施工进度计划内容</w:t>
            </w:r>
            <w:r>
              <w:rPr>
                <w:rFonts w:hint="default" w:ascii="宋体" w:hAnsi="宋体" w:eastAsia="宋体" w:cs="宋体"/>
                <w:color w:val="auto"/>
                <w:highlight w:val="none"/>
                <w:lang w:val="en-US" w:eastAsia="zh-CN"/>
              </w:rPr>
              <w:t>较</w:t>
            </w:r>
            <w:r>
              <w:rPr>
                <w:rFonts w:hint="eastAsia" w:ascii="宋体" w:hAnsi="宋体" w:eastAsia="宋体" w:cs="宋体"/>
                <w:color w:val="auto"/>
                <w:highlight w:val="none"/>
                <w:lang w:eastAsia="zh-CN"/>
              </w:rPr>
              <w:t>全面，线路</w:t>
            </w:r>
            <w:r>
              <w:rPr>
                <w:rFonts w:hint="default" w:ascii="宋体" w:hAnsi="宋体" w:eastAsia="宋体" w:cs="宋体"/>
                <w:color w:val="auto"/>
                <w:highlight w:val="none"/>
                <w:lang w:val="en-US" w:eastAsia="zh-CN"/>
              </w:rPr>
              <w:t>较</w:t>
            </w:r>
            <w:r>
              <w:rPr>
                <w:rFonts w:hint="eastAsia" w:ascii="宋体" w:hAnsi="宋体" w:eastAsia="宋体" w:cs="宋体"/>
                <w:color w:val="auto"/>
                <w:highlight w:val="none"/>
                <w:lang w:eastAsia="zh-CN"/>
              </w:rPr>
              <w:t>清晰，计划编制较合理；措施较合理、可行的得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分；</w:t>
            </w:r>
          </w:p>
          <w:p w14:paraId="064EE1DD">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）总工期及节点工期满足竞争性磋商文件要求；施工进度计划内容</w:t>
            </w:r>
            <w:r>
              <w:rPr>
                <w:rFonts w:hint="eastAsia" w:ascii="宋体" w:hAnsi="宋体" w:eastAsia="宋体" w:cs="宋体"/>
                <w:color w:val="auto"/>
                <w:highlight w:val="none"/>
                <w:lang w:val="en-US" w:eastAsia="zh-CN"/>
              </w:rPr>
              <w:t>基本</w:t>
            </w:r>
            <w:r>
              <w:rPr>
                <w:rFonts w:hint="eastAsia" w:ascii="宋体" w:hAnsi="宋体" w:eastAsia="宋体" w:cs="宋体"/>
                <w:color w:val="auto"/>
                <w:highlight w:val="none"/>
                <w:lang w:eastAsia="zh-CN"/>
              </w:rPr>
              <w:t>全面，线路</w:t>
            </w:r>
            <w:r>
              <w:rPr>
                <w:rFonts w:hint="eastAsia" w:ascii="宋体" w:hAnsi="宋体" w:eastAsia="宋体" w:cs="宋体"/>
                <w:color w:val="auto"/>
                <w:highlight w:val="none"/>
                <w:lang w:val="en-US" w:eastAsia="zh-CN"/>
              </w:rPr>
              <w:t>基本</w:t>
            </w:r>
            <w:r>
              <w:rPr>
                <w:rFonts w:hint="eastAsia" w:ascii="宋体" w:hAnsi="宋体" w:eastAsia="宋体" w:cs="宋体"/>
                <w:color w:val="auto"/>
                <w:highlight w:val="none"/>
                <w:lang w:eastAsia="zh-CN"/>
              </w:rPr>
              <w:t>清晰，计划编制</w:t>
            </w:r>
            <w:r>
              <w:rPr>
                <w:rFonts w:hint="eastAsia" w:ascii="宋体" w:hAnsi="宋体" w:eastAsia="宋体" w:cs="宋体"/>
                <w:color w:val="auto"/>
                <w:highlight w:val="none"/>
                <w:lang w:val="en-US" w:eastAsia="zh-CN"/>
              </w:rPr>
              <w:t>基本</w:t>
            </w:r>
            <w:r>
              <w:rPr>
                <w:rFonts w:hint="eastAsia" w:ascii="宋体" w:hAnsi="宋体" w:eastAsia="宋体" w:cs="宋体"/>
                <w:color w:val="auto"/>
                <w:highlight w:val="none"/>
                <w:lang w:eastAsia="zh-CN"/>
              </w:rPr>
              <w:t>合理；措施</w:t>
            </w:r>
            <w:r>
              <w:rPr>
                <w:rFonts w:hint="eastAsia" w:ascii="宋体" w:hAnsi="宋体" w:eastAsia="宋体" w:cs="宋体"/>
                <w:color w:val="auto"/>
                <w:highlight w:val="none"/>
                <w:lang w:val="en-US" w:eastAsia="zh-CN"/>
              </w:rPr>
              <w:t>基本</w:t>
            </w:r>
            <w:r>
              <w:rPr>
                <w:rFonts w:hint="eastAsia" w:ascii="宋体" w:hAnsi="宋体" w:eastAsia="宋体" w:cs="宋体"/>
                <w:color w:val="auto"/>
                <w:highlight w:val="none"/>
                <w:lang w:eastAsia="zh-CN"/>
              </w:rPr>
              <w:t>合理、可行的得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分；</w:t>
            </w:r>
          </w:p>
          <w:p w14:paraId="3FC98213">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）总工期及节点工期满足竞争性磋商文件要求；施工进度计划内容</w:t>
            </w:r>
            <w:r>
              <w:rPr>
                <w:rFonts w:hint="eastAsia" w:ascii="宋体" w:hAnsi="宋体" w:eastAsia="宋体" w:cs="宋体"/>
                <w:color w:val="auto"/>
                <w:highlight w:val="none"/>
                <w:lang w:val="en-US" w:eastAsia="zh-CN"/>
              </w:rPr>
              <w:t>不够</w:t>
            </w:r>
            <w:r>
              <w:rPr>
                <w:rFonts w:hint="eastAsia" w:ascii="宋体" w:hAnsi="宋体" w:eastAsia="宋体" w:cs="宋体"/>
                <w:color w:val="auto"/>
                <w:highlight w:val="none"/>
                <w:lang w:eastAsia="zh-CN"/>
              </w:rPr>
              <w:t>全面，计划编制</w:t>
            </w:r>
            <w:r>
              <w:rPr>
                <w:rFonts w:hint="eastAsia" w:ascii="宋体" w:hAnsi="宋体" w:eastAsia="宋体" w:cs="宋体"/>
                <w:color w:val="auto"/>
                <w:highlight w:val="none"/>
                <w:lang w:val="en-US" w:eastAsia="zh-CN"/>
              </w:rPr>
              <w:t>不够</w:t>
            </w:r>
            <w:r>
              <w:rPr>
                <w:rFonts w:hint="eastAsia" w:ascii="宋体" w:hAnsi="宋体" w:eastAsia="宋体" w:cs="宋体"/>
                <w:color w:val="auto"/>
                <w:highlight w:val="none"/>
                <w:lang w:eastAsia="zh-CN"/>
              </w:rPr>
              <w:t>合理；措施</w:t>
            </w:r>
            <w:r>
              <w:rPr>
                <w:rFonts w:hint="eastAsia" w:ascii="宋体" w:hAnsi="宋体" w:eastAsia="宋体" w:cs="宋体"/>
                <w:color w:val="auto"/>
                <w:highlight w:val="none"/>
                <w:lang w:val="en-US" w:eastAsia="zh-CN"/>
              </w:rPr>
              <w:t>不够</w:t>
            </w:r>
            <w:r>
              <w:rPr>
                <w:rFonts w:hint="eastAsia" w:ascii="宋体" w:hAnsi="宋体" w:eastAsia="宋体" w:cs="宋体"/>
                <w:color w:val="auto"/>
                <w:highlight w:val="none"/>
                <w:lang w:eastAsia="zh-CN"/>
              </w:rPr>
              <w:t>合理、可行的得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分；</w:t>
            </w:r>
          </w:p>
          <w:p w14:paraId="50766D55">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）总工期及节点工期满足竞争性磋商文件要求；施工进度计划内容</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lang w:eastAsia="zh-CN"/>
              </w:rPr>
              <w:t>全面，计划编制</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lang w:eastAsia="zh-CN"/>
              </w:rPr>
              <w:t>合理；措施</w:t>
            </w:r>
            <w:r>
              <w:rPr>
                <w:rFonts w:hint="eastAsia" w:ascii="宋体" w:hAnsi="宋体" w:eastAsia="宋体" w:cs="宋体"/>
                <w:color w:val="auto"/>
                <w:highlight w:val="none"/>
                <w:lang w:val="en-US" w:eastAsia="zh-CN"/>
              </w:rPr>
              <w:t>不</w:t>
            </w:r>
            <w:r>
              <w:rPr>
                <w:rFonts w:hint="eastAsia" w:ascii="宋体" w:hAnsi="宋体" w:eastAsia="宋体" w:cs="宋体"/>
                <w:color w:val="auto"/>
                <w:highlight w:val="none"/>
                <w:lang w:eastAsia="zh-CN"/>
              </w:rPr>
              <w:t>合理、模糊的得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p w14:paraId="3BBC4F75">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）总工期及节点工期不满足竞争性磋商文件要求或未提供本项的得</w:t>
            </w:r>
            <w:r>
              <w:rPr>
                <w:rFonts w:hint="eastAsia" w:ascii="宋体" w:hAnsi="宋体" w:eastAsia="宋体" w:cs="宋体"/>
                <w:color w:val="auto"/>
                <w:highlight w:val="none"/>
                <w:lang w:val="en-US" w:eastAsia="zh-CN"/>
              </w:rPr>
              <w:t>0分。</w:t>
            </w:r>
          </w:p>
        </w:tc>
      </w:tr>
      <w:tr w14:paraId="279B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6EE0FEE3">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0503CCD1">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DCDF220">
            <w:pPr>
              <w:pStyle w:val="39"/>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环境保护管理体系与措施</w:t>
            </w:r>
            <w:r>
              <w:rPr>
                <w:rFonts w:hint="eastAsia" w:ascii="宋体" w:hAnsi="宋体" w:eastAsia="宋体" w:cs="宋体"/>
                <w:color w:val="auto"/>
                <w:sz w:val="21"/>
                <w:szCs w:val="21"/>
                <w:lang w:eastAsia="zh-CN"/>
              </w:rPr>
              <w:t>评审</w:t>
            </w:r>
          </w:p>
          <w:p w14:paraId="37E8D3B3">
            <w:pPr>
              <w:pStyle w:val="39"/>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分）</w:t>
            </w:r>
          </w:p>
        </w:tc>
        <w:tc>
          <w:tcPr>
            <w:tcW w:w="6578"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E2D0948">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lang w:eastAsia="zh-CN"/>
              </w:rPr>
              <w:t>）环境管理目标符合竞争性磋商文件及国家相关执行标准的要求；管理机构健全，职责分工明确；管理制度齐全；实施与监控措施全面、有效的得</w:t>
            </w:r>
            <w:r>
              <w:rPr>
                <w:rFonts w:hint="eastAsia" w:ascii="宋体" w:hAnsi="宋体" w:eastAsia="宋体" w:cs="宋体"/>
                <w:color w:val="auto"/>
                <w:highlight w:val="none"/>
                <w:lang w:val="en-US" w:eastAsia="zh-CN"/>
              </w:rPr>
              <w:t>10分；</w:t>
            </w:r>
          </w:p>
          <w:p w14:paraId="62FE6FAE">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lang w:eastAsia="zh-CN"/>
              </w:rPr>
              <w:t>）环境管理目标符合竞争性磋商文件及国家相关执行标准的要求；管理机构较健全，职责分工较明确；管理制度较齐全；实施与监控措施合理、可行的得</w:t>
            </w:r>
            <w:r>
              <w:rPr>
                <w:rFonts w:hint="eastAsia" w:ascii="宋体" w:hAnsi="宋体" w:cs="宋体"/>
                <w:color w:val="auto"/>
                <w:highlight w:val="none"/>
                <w:lang w:val="en-US" w:eastAsia="zh-CN"/>
              </w:rPr>
              <w:t>9</w:t>
            </w:r>
            <w:r>
              <w:rPr>
                <w:rFonts w:hint="eastAsia" w:ascii="宋体" w:hAnsi="宋体" w:eastAsia="宋体" w:cs="宋体"/>
                <w:color w:val="auto"/>
                <w:highlight w:val="none"/>
                <w:lang w:val="en-US" w:eastAsia="zh-CN"/>
              </w:rPr>
              <w:t>分；</w:t>
            </w:r>
          </w:p>
          <w:p w14:paraId="42CC6888">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）环境管理目标基本符合竞争性磋商文件及国家相关执行标准的要求；管理机构基本健全，职责分工基本明确；管理制度基本齐全；实施与监控措施基本完整的得</w:t>
            </w:r>
            <w:r>
              <w:rPr>
                <w:rFonts w:hint="eastAsia" w:ascii="宋体" w:hAnsi="宋体" w:cs="宋体"/>
                <w:color w:val="auto"/>
                <w:highlight w:val="none"/>
                <w:lang w:val="en-US" w:eastAsia="zh-CN"/>
              </w:rPr>
              <w:t>8</w:t>
            </w:r>
            <w:r>
              <w:rPr>
                <w:rFonts w:hint="eastAsia" w:ascii="宋体" w:hAnsi="宋体" w:eastAsia="宋体" w:cs="宋体"/>
                <w:color w:val="auto"/>
                <w:highlight w:val="none"/>
                <w:lang w:val="en-US" w:eastAsia="zh-CN"/>
              </w:rPr>
              <w:t>分；</w:t>
            </w:r>
          </w:p>
          <w:p w14:paraId="22B8F6A9">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）环境管理目标基本符合竞争性磋商文件及国家相关执行标准的要求；管理机构不够健全，职责分工不够明确；管理制度不够齐全；实施与监控措施不够完整的得</w:t>
            </w:r>
            <w:r>
              <w:rPr>
                <w:rFonts w:hint="eastAsia" w:ascii="宋体" w:hAnsi="宋体" w:cs="宋体"/>
                <w:color w:val="auto"/>
                <w:highlight w:val="none"/>
                <w:lang w:val="en-US" w:eastAsia="zh-CN"/>
              </w:rPr>
              <w:t>7</w:t>
            </w:r>
            <w:r>
              <w:rPr>
                <w:rFonts w:hint="eastAsia" w:ascii="宋体" w:hAnsi="宋体" w:eastAsia="宋体" w:cs="宋体"/>
                <w:color w:val="auto"/>
                <w:highlight w:val="none"/>
                <w:lang w:val="en-US" w:eastAsia="zh-CN"/>
              </w:rPr>
              <w:t>分；</w:t>
            </w:r>
          </w:p>
          <w:p w14:paraId="7E77128F">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lang w:eastAsia="zh-CN"/>
              </w:rPr>
              <w:t>）环境管理目标基本符合竞争性磋商文件及国家相关执行标准的要求；管理机构不健全，职责分工模糊；管理制度不齐全；实施与监控措施模糊、表述不完整的得</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分；</w:t>
            </w:r>
          </w:p>
          <w:p w14:paraId="07E8366C">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）环境管理目标不符合竞争性磋商文件及国家相关执行标准的要求或</w:t>
            </w:r>
            <w:r>
              <w:rPr>
                <w:rFonts w:hint="eastAsia" w:ascii="宋体" w:hAnsi="宋体" w:cs="宋体"/>
                <w:color w:val="auto"/>
                <w:highlight w:val="none"/>
                <w:lang w:val="en-US" w:eastAsia="zh-CN"/>
              </w:rPr>
              <w:t>措施不满足采购需求或</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p>
        </w:tc>
      </w:tr>
      <w:tr w14:paraId="0BD2F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12B683E7">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314C5CA0">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0DAF45CE">
            <w:pPr>
              <w:pStyle w:val="39"/>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fldChar w:fldCharType="begin"/>
            </w:r>
            <w:r>
              <w:rPr>
                <w:rFonts w:hint="eastAsia" w:ascii="宋体" w:hAnsi="宋体" w:eastAsia="宋体" w:cs="宋体"/>
                <w:color w:val="auto"/>
                <w:sz w:val="21"/>
                <w:szCs w:val="21"/>
                <w:lang w:val="en-US" w:eastAsia="zh-CN" w:bidi="ar-SA"/>
              </w:rPr>
              <w:instrText xml:space="preserve"> HYPERLINK "https://baike.baidu.com/item/%E7%94%9F%E4%BA%A7%E5%AE%89%E5%85%A8%E4%BA%8B%E6%95%85%E5%BA%94%E6%80%A5%E9%A2%84%E6%A1%88%E7%AE%A1%E7%90%86%E5%8A%9E%E6%B3%95/4752455" \t "https://baike.baidu.com/item/%E5%BA%94%E6%80%A5%E9%A2%84%E6%A1%88%E8%AF%84%E5%AE%A1%E6%8C%87%E5%8D%97/_blank" </w:instrText>
            </w:r>
            <w:r>
              <w:rPr>
                <w:rFonts w:hint="eastAsia" w:ascii="宋体" w:hAnsi="宋体" w:eastAsia="宋体" w:cs="宋体"/>
                <w:color w:val="auto"/>
                <w:sz w:val="21"/>
                <w:szCs w:val="21"/>
                <w:lang w:val="en-US" w:eastAsia="zh-CN" w:bidi="ar-SA"/>
              </w:rPr>
              <w:fldChar w:fldCharType="separate"/>
            </w:r>
            <w:r>
              <w:rPr>
                <w:rFonts w:hint="eastAsia" w:ascii="宋体" w:hAnsi="宋体" w:eastAsia="宋体" w:cs="宋体"/>
                <w:color w:val="auto"/>
                <w:sz w:val="21"/>
                <w:szCs w:val="21"/>
                <w:lang w:val="en-US" w:eastAsia="zh-CN" w:bidi="ar-SA"/>
              </w:rPr>
              <w:t>生产安全事故应急预案</w:t>
            </w:r>
            <w:r>
              <w:rPr>
                <w:rFonts w:hint="eastAsia" w:cs="宋体"/>
                <w:color w:val="auto"/>
                <w:sz w:val="21"/>
                <w:szCs w:val="21"/>
                <w:lang w:val="en-US" w:eastAsia="zh-CN" w:bidi="ar-SA"/>
              </w:rPr>
              <w:t>评</w:t>
            </w:r>
            <w:r>
              <w:rPr>
                <w:rFonts w:hint="eastAsia" w:ascii="宋体" w:hAnsi="宋体" w:eastAsia="宋体" w:cs="宋体"/>
                <w:color w:val="auto"/>
                <w:sz w:val="21"/>
                <w:szCs w:val="21"/>
                <w:lang w:val="en-US" w:eastAsia="zh-CN" w:bidi="ar-SA"/>
              </w:rPr>
              <w:fldChar w:fldCharType="end"/>
            </w:r>
            <w:r>
              <w:rPr>
                <w:rFonts w:hint="eastAsia" w:cs="宋体"/>
                <w:color w:val="auto"/>
                <w:sz w:val="21"/>
                <w:szCs w:val="21"/>
                <w:lang w:val="en-US" w:eastAsia="zh-CN" w:bidi="ar-SA"/>
              </w:rPr>
              <w:t xml:space="preserve">审      </w:t>
            </w:r>
            <w:r>
              <w:rPr>
                <w:rFonts w:hint="eastAsia"/>
                <w:color w:val="auto"/>
                <w:sz w:val="21"/>
                <w:szCs w:val="21"/>
              </w:rPr>
              <w:t>(</w:t>
            </w:r>
            <w:r>
              <w:rPr>
                <w:rFonts w:hint="eastAsia"/>
                <w:color w:val="auto"/>
                <w:sz w:val="21"/>
                <w:szCs w:val="21"/>
                <w:lang w:val="en-US" w:eastAsia="zh-CN"/>
              </w:rPr>
              <w:t>10分</w:t>
            </w:r>
            <w:r>
              <w:rPr>
                <w:rFonts w:hint="eastAsia"/>
                <w:color w:val="auto"/>
                <w:sz w:val="21"/>
                <w:szCs w:val="21"/>
              </w:rPr>
              <w:t>)</w:t>
            </w:r>
          </w:p>
        </w:tc>
        <w:tc>
          <w:tcPr>
            <w:tcW w:w="6578"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E9A21A7">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的要求，结合本项目应急预案内容合法、完整全面，操作性、针对性、实用性强，有科学性、衔接性，且</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"https://baike.baidu.com/item/%E4%B8%93%E9%A1%B9%E5%BA%94%E6%80%A5%E9%A2%84%E6%A1%88/4060388"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专项应急预案</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和现场处置方案形成体系，并与相关部门或单位应急预案相互衔接</w:t>
            </w:r>
            <w:r>
              <w:rPr>
                <w:rFonts w:hint="eastAsia" w:ascii="宋体" w:hAnsi="宋体" w:eastAsia="宋体" w:cs="宋体"/>
                <w:color w:val="auto"/>
                <w:highlight w:val="none"/>
                <w:lang w:val="en-US" w:eastAsia="zh-CN"/>
              </w:rPr>
              <w:t>的得10分；</w:t>
            </w:r>
          </w:p>
          <w:p w14:paraId="4A784DA4">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的要求，结合本项目应急预案内容合法、完整的得9分；</w:t>
            </w:r>
          </w:p>
          <w:p w14:paraId="746868A5">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的要求，结合本项目应急预案内容基本完整，有操作性，但针对性、实用性欠佳的得8分；</w:t>
            </w:r>
          </w:p>
          <w:p w14:paraId="38227F5E">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w:t>
            </w:r>
            <w:r>
              <w:rPr>
                <w:rFonts w:hint="eastAsia" w:ascii="宋体" w:hAnsi="宋体" w:cs="宋体"/>
                <w:color w:val="auto"/>
                <w:highlight w:val="none"/>
                <w:lang w:val="en-US" w:eastAsia="zh-CN"/>
              </w:rPr>
              <w:t>4</w:t>
            </w:r>
            <w:r>
              <w:rPr>
                <w:rFonts w:hint="eastAsia" w:ascii="宋体" w:hAnsi="宋体" w:eastAsia="宋体" w:cs="宋体"/>
                <w:color w:val="auto"/>
                <w:highlight w:val="none"/>
                <w:lang w:val="en-US" w:eastAsia="zh-CN"/>
              </w:rPr>
              <w:t>）符合《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的要求，结合本项目应急预案内容不够完整，缺乏操作性、针对性的得7分；</w:t>
            </w:r>
          </w:p>
          <w:p w14:paraId="753BFBCA">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的要求，但结合本项目应急预案内容模糊不完整的得6分；</w:t>
            </w:r>
          </w:p>
          <w:p w14:paraId="27862088">
            <w:pPr>
              <w:spacing w:line="36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highlight w:val="none"/>
                <w:lang w:val="en-US" w:eastAsia="zh-CN"/>
              </w:rPr>
              <w:t>（6）不符合《</w:t>
            </w:r>
            <w:r>
              <w:rPr>
                <w:rFonts w:hint="default" w:ascii="宋体" w:hAnsi="宋体" w:eastAsia="宋体" w:cs="宋体"/>
                <w:color w:val="auto"/>
                <w:highlight w:val="none"/>
                <w:lang w:val="en-US" w:eastAsia="zh-CN"/>
              </w:rPr>
              <w:fldChar w:fldCharType="begin"/>
            </w:r>
            <w:r>
              <w:rPr>
                <w:rFonts w:hint="default" w:ascii="宋体" w:hAnsi="宋体" w:eastAsia="宋体" w:cs="宋体"/>
                <w:color w:val="auto"/>
                <w:highlight w:val="none"/>
                <w:lang w:val="en-US" w:eastAsia="zh-CN"/>
              </w:rPr>
              <w:instrText xml:space="preserve"> HYPERLINK "https://baike.baidu.com/item/%E7%94%9F%E4%BA%A7%E5%AE%89%E5%85%A8%E4%BA%8B%E6%95%85%E5%BA%94%E6%80%A5%E9%A2%84%E6%A1%88%E7%AE%A1%E7%90%86%E5%8A%9E%E6%B3%95/4752455" \t "https://baike.baidu.com/item/%E5%BA%94%E6%80%A5%E9%A2%84%E6%A1%88%E8%AF%84%E5%AE%A1%E6%8C%87%E5%8D%97/_blank" </w:instrText>
            </w:r>
            <w:r>
              <w:rPr>
                <w:rFonts w:hint="default" w:ascii="宋体" w:hAnsi="宋体" w:eastAsia="宋体" w:cs="宋体"/>
                <w:color w:val="auto"/>
                <w:highlight w:val="none"/>
                <w:lang w:val="en-US" w:eastAsia="zh-CN"/>
              </w:rPr>
              <w:fldChar w:fldCharType="separate"/>
            </w:r>
            <w:r>
              <w:rPr>
                <w:rFonts w:hint="default" w:ascii="宋体" w:hAnsi="宋体" w:eastAsia="宋体" w:cs="宋体"/>
                <w:color w:val="auto"/>
                <w:highlight w:val="none"/>
                <w:lang w:val="en-US" w:eastAsia="zh-CN"/>
              </w:rPr>
              <w:t>生产安全事故应急预案管理办法</w:t>
            </w:r>
            <w:r>
              <w:rPr>
                <w:rFonts w:hint="default" w:ascii="宋体" w:hAnsi="宋体" w:eastAsia="宋体" w:cs="宋体"/>
                <w:color w:val="auto"/>
                <w:highlight w:val="none"/>
                <w:lang w:val="en-US" w:eastAsia="zh-CN"/>
              </w:rPr>
              <w:fldChar w:fldCharType="end"/>
            </w:r>
            <w:r>
              <w:rPr>
                <w:rFonts w:hint="default" w:ascii="宋体" w:hAnsi="宋体" w:eastAsia="宋体" w:cs="宋体"/>
                <w:color w:val="auto"/>
                <w:highlight w:val="none"/>
                <w:lang w:val="en-US" w:eastAsia="zh-CN"/>
              </w:rPr>
              <w:t>》（国家安全监管总局令第17号）</w:t>
            </w:r>
            <w:r>
              <w:rPr>
                <w:rFonts w:hint="eastAsia" w:ascii="宋体" w:hAnsi="宋体" w:eastAsia="宋体" w:cs="宋体"/>
                <w:color w:val="auto"/>
                <w:highlight w:val="none"/>
                <w:lang w:val="en-US" w:eastAsia="zh-CN"/>
              </w:rPr>
              <w:t>的要求或不满足项目需求，或未提供本项的得0分。</w:t>
            </w:r>
          </w:p>
        </w:tc>
      </w:tr>
      <w:tr w14:paraId="4D780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4A37B03E">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A138617">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DCE3254">
            <w:pPr>
              <w:keepNext w:val="0"/>
              <w:keepLines w:val="0"/>
              <w:widowControl/>
              <w:suppressLineNumbers w:val="0"/>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风险防范处理措施</w:t>
            </w:r>
            <w:r>
              <w:rPr>
                <w:rFonts w:hint="eastAsia" w:ascii="宋体" w:hAnsi="宋体" w:cs="宋体"/>
                <w:color w:val="auto"/>
                <w:sz w:val="21"/>
                <w:szCs w:val="21"/>
                <w:lang w:val="en-US" w:eastAsia="zh-CN"/>
              </w:rPr>
              <w:t>评审</w:t>
            </w:r>
          </w:p>
          <w:p w14:paraId="377EF2AA">
            <w:pPr>
              <w:pStyle w:val="39"/>
              <w:jc w:val="center"/>
              <w:rPr>
                <w:rFonts w:hint="eastAsia" w:ascii="宋体" w:hAnsi="宋体" w:eastAsia="宋体" w:cs="宋体"/>
                <w:color w:val="auto"/>
                <w:sz w:val="21"/>
                <w:szCs w:val="21"/>
                <w:lang w:val="en-US" w:eastAsia="zh-CN" w:bidi="ar-SA"/>
              </w:rPr>
            </w:pPr>
            <w:r>
              <w:rPr>
                <w:rFonts w:hint="eastAsia"/>
                <w:color w:val="auto"/>
                <w:sz w:val="21"/>
                <w:szCs w:val="21"/>
              </w:rPr>
              <w:t>(</w:t>
            </w:r>
            <w:r>
              <w:rPr>
                <w:rFonts w:hint="eastAsia"/>
                <w:color w:val="auto"/>
                <w:sz w:val="21"/>
                <w:szCs w:val="21"/>
                <w:lang w:val="en-US" w:eastAsia="zh-CN"/>
              </w:rPr>
              <w:t>5分</w:t>
            </w:r>
            <w:r>
              <w:rPr>
                <w:rFonts w:hint="eastAsia"/>
                <w:color w:val="auto"/>
                <w:sz w:val="21"/>
                <w:szCs w:val="21"/>
              </w:rPr>
              <w:t>)</w:t>
            </w:r>
          </w:p>
        </w:tc>
        <w:tc>
          <w:tcPr>
            <w:tcW w:w="6578"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6F60D447">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（1）对劳动纠纷、安全事故等方面的风险点分析到位，风险防范处理措施详细具体、合理可行、针对性强的得5分； </w:t>
            </w:r>
          </w:p>
          <w:p w14:paraId="1A45D143">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（2）对劳动纠纷、安全事故等方面的风险点分析到位，风险防范处理措施基本完整，但针对性、可行性不强的得4分； </w:t>
            </w:r>
          </w:p>
          <w:p w14:paraId="440A8E79">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（3）对劳动纠纷、安全事故等方面的风险点分析基本到位，风险 </w:t>
            </w:r>
          </w:p>
          <w:p w14:paraId="211BBF91">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防范处理措施基本完整，合理但缺乏针对性、可行性的得3分； </w:t>
            </w:r>
          </w:p>
          <w:p w14:paraId="196E83F4">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（4）对劳动纠纷、安全事故等方面的风险点分析不够到位，风险 </w:t>
            </w:r>
          </w:p>
          <w:p w14:paraId="11AB4A74">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防范处理措施不够完整，缺乏合理性、针对性的得2分；</w:t>
            </w:r>
          </w:p>
          <w:p w14:paraId="7366D1AD">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（5）对劳动纠纷、安全事故等方面的风险点分析内容简单、缺项，无风险防范处理措施的得1分；</w:t>
            </w:r>
          </w:p>
          <w:p w14:paraId="277A8300">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未提供本项的得</w:t>
            </w:r>
            <w:r>
              <w:rPr>
                <w:rFonts w:hint="eastAsia" w:ascii="宋体" w:hAnsi="宋体" w:eastAsia="宋体" w:cs="宋体"/>
                <w:color w:val="auto"/>
                <w:highlight w:val="none"/>
                <w:lang w:val="en-US" w:eastAsia="zh-CN"/>
              </w:rPr>
              <w:t>0分。</w:t>
            </w:r>
          </w:p>
        </w:tc>
      </w:tr>
      <w:tr w14:paraId="608C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64AFECFD">
            <w:pPr>
              <w:ind w:firstLine="210" w:firstLineChars="100"/>
              <w:rPr>
                <w:rFonts w:hint="eastAsia" w:ascii="宋体" w:hAnsi="宋体" w:cs="宋体"/>
                <w:color w:val="auto"/>
                <w:szCs w:val="21"/>
                <w:highlight w:val="none"/>
                <w:lang w:val="en-US" w:eastAsia="zh-CN"/>
              </w:rPr>
            </w:pPr>
          </w:p>
        </w:tc>
        <w:tc>
          <w:tcPr>
            <w:tcW w:w="1310"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14:paraId="5ED8B0F8">
            <w:pPr>
              <w:jc w:val="center"/>
              <w:rPr>
                <w:rFonts w:hint="eastAsia" w:ascii="宋体" w:hAnsi="宋体" w:cs="宋体"/>
                <w:b/>
                <w:color w:val="auto"/>
                <w:szCs w:val="21"/>
              </w:rPr>
            </w:pPr>
          </w:p>
        </w:tc>
        <w:tc>
          <w:tcPr>
            <w:tcW w:w="1350"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40325A56">
            <w:pPr>
              <w:pStyle w:val="39"/>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施工总平面布置图</w:t>
            </w:r>
            <w:r>
              <w:rPr>
                <w:rFonts w:hint="eastAsia" w:ascii="宋体" w:hAnsi="宋体" w:eastAsia="宋体" w:cs="宋体"/>
                <w:color w:val="auto"/>
                <w:sz w:val="21"/>
                <w:szCs w:val="21"/>
                <w:lang w:eastAsia="zh-CN"/>
              </w:rPr>
              <w:t>评审</w:t>
            </w:r>
            <w:r>
              <w:rPr>
                <w:rFonts w:hint="eastAsia"/>
                <w:color w:val="auto"/>
                <w:sz w:val="21"/>
                <w:szCs w:val="21"/>
                <w:lang w:eastAsia="zh-CN"/>
              </w:rPr>
              <w:t>（</w:t>
            </w:r>
            <w:r>
              <w:rPr>
                <w:rFonts w:hint="eastAsia"/>
                <w:color w:val="auto"/>
                <w:sz w:val="21"/>
                <w:szCs w:val="21"/>
                <w:lang w:val="en-US" w:eastAsia="zh-CN"/>
              </w:rPr>
              <w:t>5分</w:t>
            </w:r>
            <w:r>
              <w:rPr>
                <w:rFonts w:hint="eastAsia"/>
                <w:color w:val="auto"/>
                <w:sz w:val="21"/>
                <w:szCs w:val="21"/>
                <w:lang w:eastAsia="zh-CN"/>
              </w:rPr>
              <w:t>）</w:t>
            </w:r>
          </w:p>
        </w:tc>
        <w:tc>
          <w:tcPr>
            <w:tcW w:w="6578"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14:paraId="1809183C">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（1）施工总平面图布置科学、全面、合理，图示标识全面、准确，且针对本工程实际现场勘探后或全面理解、了解本工程设计施工图纸后所布置的得5分；</w:t>
            </w:r>
          </w:p>
          <w:p w14:paraId="48F9DCCB">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（2）施工总平面图布置合理，图示标识准确，且针对本工程实际布置的得4分；</w:t>
            </w:r>
          </w:p>
          <w:p w14:paraId="587EC4CF">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（3）施工总平面图布置基本合理，图示标识准确，基本针对本工程实际布置的得3分；</w:t>
            </w:r>
          </w:p>
          <w:p w14:paraId="7CEF3899">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（4）施工总平面图布置不够合理，图示标识</w:t>
            </w:r>
            <w:r>
              <w:rPr>
                <w:rFonts w:hint="default" w:ascii="宋体" w:hAnsi="宋体" w:eastAsia="宋体" w:cs="宋体"/>
                <w:color w:val="auto"/>
                <w:highlight w:val="none"/>
                <w:lang w:val="en-US" w:eastAsia="zh-CN"/>
              </w:rPr>
              <w:t>不够清楚、</w:t>
            </w:r>
            <w:r>
              <w:rPr>
                <w:rFonts w:hint="eastAsia" w:ascii="宋体" w:hAnsi="宋体" w:eastAsia="宋体" w:cs="宋体"/>
                <w:color w:val="auto"/>
                <w:highlight w:val="none"/>
                <w:lang w:val="en-US" w:eastAsia="zh-CN"/>
              </w:rPr>
              <w:t>准确、</w:t>
            </w:r>
            <w:r>
              <w:rPr>
                <w:rFonts w:hint="default" w:ascii="宋体" w:hAnsi="宋体" w:eastAsia="宋体" w:cs="宋体"/>
                <w:color w:val="auto"/>
                <w:highlight w:val="none"/>
                <w:lang w:val="en-US" w:eastAsia="zh-CN"/>
              </w:rPr>
              <w:t>缺乏针对性</w:t>
            </w:r>
            <w:r>
              <w:rPr>
                <w:rFonts w:hint="eastAsia" w:ascii="宋体" w:hAnsi="宋体" w:eastAsia="宋体" w:cs="宋体"/>
                <w:color w:val="auto"/>
                <w:highlight w:val="none"/>
                <w:lang w:val="en-US" w:eastAsia="zh-CN"/>
              </w:rPr>
              <w:t>，未针对本工程实际布置的得2分；</w:t>
            </w:r>
          </w:p>
          <w:p w14:paraId="7683BC21">
            <w:pPr>
              <w:spacing w:line="360" w:lineRule="auto"/>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（5）施工总平面图布置不合理，图示标识不准确，未针对本工程实际布置的得1分；</w:t>
            </w:r>
          </w:p>
          <w:p w14:paraId="53EA58DA">
            <w:pPr>
              <w:spacing w:line="360" w:lineRule="auto"/>
              <w:jc w:val="left"/>
              <w:rPr>
                <w:rFonts w:hint="eastAsia" w:ascii="宋体" w:hAnsi="宋体" w:eastAsia="宋体" w:cs="宋体"/>
                <w:color w:val="auto"/>
                <w:sz w:val="21"/>
                <w:szCs w:val="21"/>
                <w:lang w:val="en-US" w:eastAsia="zh-CN" w:bidi="ar-SA"/>
              </w:rPr>
            </w:pPr>
            <w:r>
              <w:rPr>
                <w:rFonts w:hint="eastAsia" w:ascii="宋体" w:hAnsi="宋体" w:eastAsia="宋体" w:cs="宋体"/>
                <w:color w:val="auto"/>
                <w:highlight w:val="none"/>
                <w:lang w:val="en-US" w:eastAsia="zh-CN"/>
              </w:rPr>
              <w:t>（6）未提供本项的得0分。</w:t>
            </w:r>
          </w:p>
        </w:tc>
      </w:tr>
    </w:tbl>
    <w:p w14:paraId="2C2C147D">
      <w:pPr>
        <w:spacing w:line="360" w:lineRule="auto"/>
        <w:rPr>
          <w:rFonts w:hint="eastAsia"/>
          <w:color w:val="auto"/>
          <w:highlight w:val="none"/>
        </w:rPr>
      </w:pPr>
    </w:p>
    <w:bookmarkEnd w:id="220"/>
    <w:bookmarkEnd w:id="221"/>
    <w:bookmarkEnd w:id="222"/>
    <w:p w14:paraId="59B432A2">
      <w:pPr>
        <w:pStyle w:val="9"/>
        <w:rPr>
          <w:rFonts w:ascii="宋体" w:hAnsi="宋体" w:cs="宋体"/>
          <w:b/>
          <w:bCs/>
          <w:color w:val="auto"/>
          <w:sz w:val="32"/>
          <w:szCs w:val="40"/>
          <w:highlight w:val="none"/>
        </w:rPr>
        <w:sectPr>
          <w:pgSz w:w="11906" w:h="16838"/>
          <w:pgMar w:top="1440" w:right="1080" w:bottom="1440" w:left="1080" w:header="851" w:footer="992" w:gutter="0"/>
          <w:pgNumType w:fmt="decimal"/>
          <w:cols w:space="720" w:num="1"/>
          <w:titlePg/>
          <w:docGrid w:type="lines" w:linePitch="312" w:charSpace="0"/>
        </w:sectPr>
      </w:pPr>
    </w:p>
    <w:p w14:paraId="0670C019">
      <w:pPr>
        <w:pStyle w:val="2"/>
        <w:tabs>
          <w:tab w:val="left" w:pos="0"/>
        </w:tabs>
        <w:autoSpaceDE w:val="0"/>
        <w:autoSpaceDN w:val="0"/>
        <w:adjustRightInd w:val="0"/>
        <w:spacing w:before="0" w:after="0" w:line="24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第五章 合同条款及格式</w:t>
      </w:r>
    </w:p>
    <w:p w14:paraId="699730FA">
      <w:pPr>
        <w:pStyle w:val="14"/>
        <w:rPr>
          <w:rFonts w:hint="eastAsia"/>
          <w:color w:val="auto"/>
        </w:rPr>
      </w:pPr>
    </w:p>
    <w:p w14:paraId="45BAF2A6">
      <w:pPr>
        <w:widowControl/>
        <w:spacing w:after="240"/>
        <w:jc w:val="both"/>
        <w:rPr>
          <w:rFonts w:hint="eastAsia" w:ascii="宋体" w:hAnsi="宋体" w:cs="Arial"/>
          <w:color w:val="auto"/>
          <w:kern w:val="0"/>
          <w:sz w:val="24"/>
          <w:szCs w:val="24"/>
          <w:highlight w:val="none"/>
        </w:rPr>
      </w:pPr>
    </w:p>
    <w:p w14:paraId="0C3C7980">
      <w:pPr>
        <w:pStyle w:val="24"/>
        <w:rPr>
          <w:rFonts w:hint="eastAsia"/>
          <w:color w:val="auto"/>
        </w:rPr>
      </w:pPr>
    </w:p>
    <w:p w14:paraId="22CBDD40">
      <w:pPr>
        <w:widowControl/>
        <w:spacing w:after="240"/>
        <w:jc w:val="center"/>
        <w:rPr>
          <w:rFonts w:ascii="宋体" w:hAnsi="宋体" w:cs="Arial"/>
          <w:b/>
          <w:bCs/>
          <w:color w:val="auto"/>
          <w:kern w:val="0"/>
          <w:sz w:val="24"/>
          <w:szCs w:val="24"/>
          <w:highlight w:val="none"/>
        </w:rPr>
      </w:pPr>
      <w:r>
        <w:rPr>
          <w:rFonts w:hint="eastAsia" w:ascii="宋体" w:hAnsi="宋体" w:cs="Arial"/>
          <w:b/>
          <w:bCs/>
          <w:color w:val="auto"/>
          <w:kern w:val="0"/>
          <w:sz w:val="24"/>
          <w:szCs w:val="24"/>
          <w:highlight w:val="none"/>
        </w:rPr>
        <w:t>（此合同模板为参考，具体合同内容以双方约定为准）</w:t>
      </w:r>
    </w:p>
    <w:p w14:paraId="09F93922">
      <w:pPr>
        <w:widowControl/>
        <w:spacing w:after="240"/>
        <w:ind w:firstLine="240" w:firstLineChars="100"/>
        <w:jc w:val="left"/>
        <w:rPr>
          <w:rFonts w:hint="eastAsia" w:ascii="宋体" w:hAnsi="宋体" w:cs="宋体"/>
          <w:color w:val="auto"/>
          <w:kern w:val="0"/>
          <w:sz w:val="24"/>
          <w:highlight w:val="none"/>
        </w:rPr>
        <w:sectPr>
          <w:footerReference r:id="rId9" w:type="default"/>
          <w:pgSz w:w="11906" w:h="16838"/>
          <w:pgMar w:top="1440" w:right="1440" w:bottom="1440" w:left="1440" w:header="851" w:footer="992" w:gutter="0"/>
          <w:pgNumType w:fmt="decimal"/>
          <w:cols w:space="720" w:num="1"/>
          <w:docGrid w:type="lines" w:linePitch="312" w:charSpace="0"/>
        </w:sectPr>
      </w:pPr>
    </w:p>
    <w:p w14:paraId="7BDF74FE">
      <w:pPr>
        <w:spacing w:line="360" w:lineRule="auto"/>
        <w:ind w:firstLine="422" w:firstLineChars="200"/>
        <w:rPr>
          <w:rFonts w:ascii="宋体" w:hAnsi="宋体"/>
          <w:color w:val="auto"/>
          <w:sz w:val="21"/>
          <w:szCs w:val="21"/>
          <w:highlight w:val="none"/>
        </w:rPr>
      </w:pPr>
      <w:r>
        <w:rPr>
          <w:rFonts w:hint="eastAsia" w:ascii="宋体" w:hAnsi="宋体"/>
          <w:b/>
          <w:color w:val="auto"/>
          <w:sz w:val="21"/>
          <w:szCs w:val="21"/>
          <w:highlight w:val="none"/>
        </w:rPr>
        <w:t>合同签订：</w:t>
      </w:r>
      <w:r>
        <w:rPr>
          <w:rFonts w:hint="eastAsia" w:ascii="宋体" w:hAnsi="宋体"/>
          <w:color w:val="auto"/>
          <w:sz w:val="21"/>
          <w:szCs w:val="21"/>
          <w:highlight w:val="none"/>
        </w:rPr>
        <w:t>依据《</w:t>
      </w:r>
      <w:r>
        <w:rPr>
          <w:rFonts w:hint="eastAsia" w:ascii="宋体" w:hAnsi="宋体"/>
          <w:color w:val="auto"/>
          <w:sz w:val="21"/>
          <w:szCs w:val="21"/>
          <w:highlight w:val="none"/>
          <w:lang w:val="en-US" w:eastAsia="zh-CN"/>
        </w:rPr>
        <w:t>竞争性磋商</w:t>
      </w:r>
      <w:r>
        <w:rPr>
          <w:rFonts w:hint="eastAsia" w:ascii="宋体" w:hAnsi="宋体"/>
          <w:color w:val="auto"/>
          <w:sz w:val="21"/>
          <w:szCs w:val="21"/>
          <w:highlight w:val="none"/>
        </w:rPr>
        <w:t>文件》、《响应文件》、以及</w:t>
      </w:r>
      <w:r>
        <w:rPr>
          <w:rFonts w:hint="eastAsia" w:ascii="宋体" w:hAnsi="宋体"/>
          <w:color w:val="auto"/>
          <w:sz w:val="21"/>
          <w:szCs w:val="21"/>
          <w:highlight w:val="none"/>
          <w:lang w:val="en-US" w:eastAsia="zh-CN"/>
        </w:rPr>
        <w:t>磋商</w:t>
      </w:r>
      <w:r>
        <w:rPr>
          <w:rFonts w:hint="eastAsia" w:ascii="宋体" w:hAnsi="宋体"/>
          <w:color w:val="auto"/>
          <w:sz w:val="21"/>
          <w:szCs w:val="21"/>
          <w:highlight w:val="none"/>
        </w:rPr>
        <w:t>过程中所承诺的内容进行签订</w:t>
      </w:r>
      <w:r>
        <w:rPr>
          <w:rFonts w:hint="eastAsia" w:ascii="宋体" w:hAnsi="宋体"/>
          <w:color w:val="auto"/>
          <w:sz w:val="21"/>
          <w:szCs w:val="21"/>
          <w:highlight w:val="none"/>
          <w:lang w:eastAsia="zh-CN"/>
        </w:rPr>
        <w:t>，</w:t>
      </w:r>
      <w:r>
        <w:rPr>
          <w:rFonts w:hint="eastAsia" w:ascii="宋体" w:hAnsi="宋体"/>
          <w:color w:val="auto"/>
          <w:sz w:val="21"/>
          <w:szCs w:val="21"/>
          <w:highlight w:val="none"/>
        </w:rPr>
        <w:t>合同文本采用中华人民共和国建设部和国家工商行政管理局联合制定的《建设工程施工合同》</w:t>
      </w:r>
      <w:r>
        <w:rPr>
          <w:rFonts w:hint="eastAsia" w:ascii="宋体" w:hAnsi="宋体"/>
          <w:b/>
          <w:color w:val="auto"/>
          <w:sz w:val="21"/>
          <w:szCs w:val="21"/>
          <w:highlight w:val="none"/>
        </w:rPr>
        <w:t>（示范文本）（GF－2017－0201）</w:t>
      </w:r>
      <w:r>
        <w:rPr>
          <w:rFonts w:hint="eastAsia" w:ascii="宋体" w:hAnsi="宋体"/>
          <w:color w:val="auto"/>
          <w:sz w:val="21"/>
          <w:szCs w:val="21"/>
          <w:highlight w:val="none"/>
        </w:rPr>
        <w:t>。合同文本由第一部分“协议书”、第二部分“通用条款”、第三部分“专用条款”共三部分组成，通用合同条款直接引用示范文本第二部分“通用条款”，其余主要条款及格式以如下内容为基础进行</w:t>
      </w:r>
      <w:r>
        <w:rPr>
          <w:rFonts w:hint="eastAsia" w:ascii="宋体" w:hAnsi="宋体"/>
          <w:color w:val="auto"/>
          <w:sz w:val="21"/>
          <w:szCs w:val="21"/>
          <w:highlight w:val="none"/>
          <w:lang w:val="en-US" w:eastAsia="zh-CN"/>
        </w:rPr>
        <w:t>磋商</w:t>
      </w:r>
      <w:r>
        <w:rPr>
          <w:rFonts w:hint="eastAsia" w:ascii="宋体" w:hAnsi="宋体"/>
          <w:color w:val="auto"/>
          <w:sz w:val="21"/>
          <w:szCs w:val="21"/>
          <w:highlight w:val="none"/>
        </w:rPr>
        <w:t>和签订。</w:t>
      </w:r>
    </w:p>
    <w:p w14:paraId="1FD2AC53">
      <w:pPr>
        <w:pStyle w:val="24"/>
        <w:ind w:left="0" w:leftChars="0" w:firstLine="0" w:firstLineChars="0"/>
        <w:rPr>
          <w:rFonts w:hint="eastAsia"/>
          <w:color w:val="auto"/>
          <w:highlight w:val="none"/>
        </w:rPr>
        <w:sectPr>
          <w:pgSz w:w="11906" w:h="16838"/>
          <w:pgMar w:top="1440" w:right="1080" w:bottom="1440" w:left="1080" w:header="851" w:footer="992" w:gutter="0"/>
          <w:pgNumType w:fmt="decimal"/>
          <w:cols w:space="720" w:num="1"/>
          <w:titlePg/>
          <w:docGrid w:type="lines" w:linePitch="312" w:charSpace="0"/>
        </w:sectPr>
      </w:pPr>
    </w:p>
    <w:bookmarkEnd w:id="206"/>
    <w:p w14:paraId="2DE5E383">
      <w:pPr>
        <w:jc w:val="left"/>
        <w:rPr>
          <w:rFonts w:ascii="Times New Roman" w:hAnsi="Times New Roman" w:eastAsia="仿宋_GB2312"/>
          <w:bCs/>
          <w:color w:val="auto"/>
          <w:sz w:val="32"/>
          <w:szCs w:val="32"/>
        </w:rPr>
      </w:pPr>
      <w:bookmarkStart w:id="223" w:name="_Toc12404_WPSOffice_Level1"/>
      <w:r>
        <w:rPr>
          <w:rFonts w:ascii="Times New Roman" w:hAnsi="Times New Roman" w:eastAsia="仿宋_GB2312"/>
          <w:bCs/>
          <w:color w:val="auto"/>
          <w:sz w:val="32"/>
          <w:szCs w:val="32"/>
        </w:rPr>
        <w:t>（GF—201</w:t>
      </w:r>
      <w:r>
        <w:rPr>
          <w:rFonts w:hint="eastAsia" w:ascii="Times New Roman" w:hAnsi="Times New Roman" w:eastAsia="仿宋_GB2312"/>
          <w:bCs/>
          <w:color w:val="auto"/>
          <w:sz w:val="32"/>
          <w:szCs w:val="32"/>
          <w:lang w:val="en-US" w:eastAsia="zh-CN"/>
        </w:rPr>
        <w:t>7</w:t>
      </w:r>
      <w:r>
        <w:rPr>
          <w:rFonts w:ascii="Times New Roman" w:hAnsi="Times New Roman" w:eastAsia="仿宋_GB2312"/>
          <w:bCs/>
          <w:color w:val="auto"/>
          <w:sz w:val="32"/>
          <w:szCs w:val="32"/>
        </w:rPr>
        <w:t>—</w:t>
      </w:r>
      <w:r>
        <w:rPr>
          <w:rFonts w:hint="eastAsia" w:ascii="Times New Roman" w:hAnsi="Times New Roman" w:eastAsia="仿宋_GB2312"/>
          <w:bCs/>
          <w:color w:val="auto"/>
          <w:sz w:val="32"/>
          <w:szCs w:val="32"/>
          <w:lang w:val="en-US" w:eastAsia="zh-CN"/>
        </w:rPr>
        <w:t>0201</w:t>
      </w:r>
      <w:r>
        <w:rPr>
          <w:rFonts w:hint="eastAsia" w:ascii="Times New Roman" w:hAnsi="Times New Roman" w:eastAsia="仿宋_GB2312"/>
          <w:bCs/>
          <w:color w:val="auto"/>
          <w:sz w:val="32"/>
          <w:szCs w:val="32"/>
        </w:rPr>
        <w:t>）</w:t>
      </w:r>
    </w:p>
    <w:p w14:paraId="5B8058BD">
      <w:pPr>
        <w:jc w:val="center"/>
        <w:rPr>
          <w:rFonts w:ascii="Times New Roman" w:hAnsi="Times New Roman" w:eastAsia="华文中宋"/>
          <w:b/>
          <w:color w:val="auto"/>
          <w:sz w:val="52"/>
          <w:szCs w:val="52"/>
        </w:rPr>
      </w:pPr>
    </w:p>
    <w:p w14:paraId="047A604F">
      <w:pPr>
        <w:jc w:val="center"/>
        <w:rPr>
          <w:rFonts w:ascii="Times New Roman" w:hAnsi="Times New Roman" w:eastAsia="华文中宋"/>
          <w:b/>
          <w:color w:val="auto"/>
          <w:sz w:val="52"/>
          <w:szCs w:val="52"/>
        </w:rPr>
      </w:pPr>
    </w:p>
    <w:p w14:paraId="700ADF8E">
      <w:pPr>
        <w:jc w:val="center"/>
        <w:rPr>
          <w:rFonts w:ascii="Times New Roman" w:hAnsi="Times New Roman" w:eastAsia="华文中宋"/>
          <w:b/>
          <w:color w:val="auto"/>
          <w:sz w:val="52"/>
          <w:szCs w:val="52"/>
        </w:rPr>
      </w:pPr>
    </w:p>
    <w:p w14:paraId="6554C864">
      <w:pPr>
        <w:jc w:val="center"/>
        <w:rPr>
          <w:rFonts w:ascii="Times New Roman" w:hAnsi="Times New Roman" w:eastAsia="华文中宋"/>
          <w:b/>
          <w:color w:val="auto"/>
          <w:sz w:val="52"/>
          <w:szCs w:val="52"/>
        </w:rPr>
      </w:pPr>
    </w:p>
    <w:p w14:paraId="788810FE">
      <w:pPr>
        <w:jc w:val="center"/>
        <w:rPr>
          <w:rFonts w:ascii="Times New Roman" w:hAnsi="Times New Roman" w:eastAsia="华文中宋"/>
          <w:b/>
          <w:color w:val="auto"/>
          <w:sz w:val="52"/>
          <w:szCs w:val="52"/>
        </w:rPr>
      </w:pPr>
      <w:r>
        <w:rPr>
          <w:rFonts w:ascii="Times New Roman" w:hAnsi="Times New Roman" w:eastAsia="华文中宋"/>
          <w:b/>
          <w:color w:val="auto"/>
          <w:sz w:val="72"/>
          <w:szCs w:val="52"/>
        </w:rPr>
        <w:t>建设工程施工合同</w:t>
      </w:r>
      <w:r>
        <w:rPr>
          <w:rFonts w:ascii="Times New Roman" w:hAnsi="Times New Roman" w:eastAsia="华文中宋"/>
          <w:b/>
          <w:color w:val="auto"/>
          <w:sz w:val="52"/>
          <w:szCs w:val="52"/>
        </w:rPr>
        <w:br w:type="textWrapping"/>
      </w:r>
      <w:r>
        <w:rPr>
          <w:rFonts w:ascii="Times New Roman" w:hAnsi="Times New Roman" w:eastAsia="华文中宋"/>
          <w:b/>
          <w:color w:val="auto"/>
          <w:sz w:val="52"/>
          <w:szCs w:val="52"/>
        </w:rPr>
        <w:t>（示范文本）</w:t>
      </w:r>
    </w:p>
    <w:p w14:paraId="23D7CDAC">
      <w:pPr>
        <w:jc w:val="center"/>
        <w:rPr>
          <w:rFonts w:ascii="Times New Roman" w:hAnsi="Times New Roman" w:eastAsia="华文中宋"/>
          <w:b/>
          <w:color w:val="auto"/>
          <w:sz w:val="52"/>
          <w:szCs w:val="52"/>
        </w:rPr>
      </w:pPr>
    </w:p>
    <w:p w14:paraId="4EF5045B">
      <w:pPr>
        <w:jc w:val="center"/>
        <w:rPr>
          <w:rFonts w:ascii="Times New Roman" w:hAnsi="Times New Roman" w:eastAsia="黑体"/>
          <w:b/>
          <w:color w:val="auto"/>
          <w:sz w:val="72"/>
          <w:szCs w:val="72"/>
        </w:rPr>
      </w:pPr>
    </w:p>
    <w:p w14:paraId="42857566">
      <w:pPr>
        <w:jc w:val="center"/>
        <w:rPr>
          <w:rFonts w:ascii="Times New Roman" w:hAnsi="Times New Roman" w:eastAsia="楷体_GB2312"/>
          <w:b/>
          <w:color w:val="auto"/>
          <w:sz w:val="72"/>
          <w:szCs w:val="72"/>
        </w:rPr>
      </w:pPr>
    </w:p>
    <w:p w14:paraId="36272290">
      <w:pPr>
        <w:jc w:val="center"/>
        <w:rPr>
          <w:rFonts w:ascii="Times New Roman" w:hAnsi="Times New Roman" w:eastAsia="黑体"/>
          <w:b/>
          <w:color w:val="auto"/>
          <w:sz w:val="52"/>
          <w:szCs w:val="52"/>
        </w:rPr>
      </w:pPr>
    </w:p>
    <w:p w14:paraId="37A7F72A">
      <w:pPr>
        <w:rPr>
          <w:rFonts w:ascii="Times New Roman" w:hAnsi="Times New Roman"/>
          <w:b/>
          <w:color w:val="auto"/>
          <w:sz w:val="28"/>
          <w:szCs w:val="28"/>
        </w:rPr>
      </w:pPr>
    </w:p>
    <w:p w14:paraId="5901C4CC">
      <w:pPr>
        <w:rPr>
          <w:rFonts w:ascii="Times New Roman" w:hAnsi="Times New Roman"/>
          <w:b/>
          <w:color w:val="auto"/>
          <w:sz w:val="28"/>
          <w:szCs w:val="28"/>
        </w:rPr>
      </w:pPr>
    </w:p>
    <w:p w14:paraId="4ED244A1">
      <w:pPr>
        <w:rPr>
          <w:rFonts w:ascii="Times New Roman" w:hAnsi="Times New Roman"/>
          <w:b/>
          <w:color w:val="auto"/>
          <w:sz w:val="28"/>
          <w:szCs w:val="28"/>
        </w:rPr>
      </w:pPr>
    </w:p>
    <w:p w14:paraId="2FF37EE0">
      <w:pPr>
        <w:rPr>
          <w:rFonts w:ascii="Times New Roman" w:hAnsi="Times New Roman"/>
          <w:b/>
          <w:color w:val="auto"/>
          <w:sz w:val="28"/>
          <w:szCs w:val="28"/>
        </w:rPr>
      </w:pPr>
    </w:p>
    <w:p w14:paraId="47AB7A3E">
      <w:pPr>
        <w:rPr>
          <w:rFonts w:ascii="Times New Roman" w:hAnsi="Times New Roman"/>
          <w:b/>
          <w:color w:val="auto"/>
          <w:sz w:val="28"/>
          <w:szCs w:val="28"/>
        </w:rPr>
      </w:pPr>
    </w:p>
    <w:p w14:paraId="237A2FB0">
      <w:pPr>
        <w:ind w:right="2719" w:rightChars="1295" w:firstLine="2738" w:firstLineChars="1304"/>
        <w:jc w:val="distribute"/>
        <w:rPr>
          <w:rFonts w:ascii="Times New Roman" w:hAnsi="Times New Roman"/>
          <w:b/>
          <w:color w:val="auto"/>
          <w:sz w:val="32"/>
          <w:szCs w:val="28"/>
        </w:rPr>
      </w:pPr>
      <w:r>
        <w:rPr>
          <w:rFonts w:ascii="Times New Roman" w:hAnsi="Times New Roman"/>
          <w:color w:val="auto"/>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5" b="14605"/>
                <wp:wrapNone/>
                <wp:docPr id="3" name="文本框 3"/>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0C40E816">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ufVrYwQCAAAMBAAADgAAAGRycy9lMm9Eb2MueG1srVNL&#10;jhMxEN0jcQfLe9KZhDBMK52RIIQNAqSBAzj+dFvyTy4n3bkA3IAVG/acK+eYsjuTgWGTBb3ornY9&#10;P9d7VV7eDtaQvYygvWvo1WRKiXTcC+3ahn79snnxmhJIzAlmvJMNPUigt6vnz5Z9qOXMd94IGQmS&#10;OKj70NAupVBXFfBOWgYTH6TDpPLRsoS/sa1EZD2yW1PNptNXVe+jCNFzCYCr6zFJT4zxEkKvlOZy&#10;7fnOSpdG1igNSygJOh2Arkq1SkmePikFMhHTUFSayhsPwXib39Vqyeo2stBpfiqBXVLCE02WaYeH&#10;nqnWLDGyi/ofKqt59OBVmnBvq1FIcQRVXE2feHPXsSCLFrQawtl0+H+0/OP+cyRaNHROiWMWG378&#10;8f348/fx1zcyz/b0AWpE3QXEpeGNH3BoHtYBF7PqQUWbv6iHYB7NPZzNlUMiHBevZ/ObKWY4pl4u&#10;rnEUMkv1uDlESO+ltyQHDY3Yu2Ip23+ANEIfIPks5zfamNI/40jf0JvFbIH0DGdS4SxgaAPqAtcW&#10;GvBGi7wlb4bYbt+aSPYM52JTnlM1f8HyeWsG3YgrqQxjtdVJxhJ1kol3TpB0COidwytDczFWCkqM&#10;xBuWo4JMTJtLkGiJcehMNn40OEdp2A5Ik8OtFwdsxi5E3XboVGlHgeOQFEtPA52n8M//Qvp4iVf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Ln1a2MEAgAADAQAAA4AAAAAAAAAAQAgAAAAJwEA&#10;AGRycy9lMm9Eb2MueG1sUEsFBgAAAAAGAAYAWQEAAJ0FAAAAAA==&#10;">
                <v:fill on="f" focussize="0,0"/>
                <v:stroke color="#FFFFFF" joinstyle="miter"/>
                <v:imagedata o:title=""/>
                <o:lock v:ext="edit" aspectratio="f"/>
                <v:textbox>
                  <w:txbxContent>
                    <w:p w14:paraId="0C40E816">
                      <w:pPr>
                        <w:rPr>
                          <w:rFonts w:hint="eastAsia"/>
                          <w:b/>
                          <w:bCs/>
                          <w:sz w:val="32"/>
                        </w:rPr>
                      </w:pPr>
                      <w:r>
                        <w:rPr>
                          <w:rFonts w:hint="eastAsia"/>
                          <w:b/>
                          <w:bCs/>
                          <w:sz w:val="32"/>
                        </w:rPr>
                        <w:t>制定</w:t>
                      </w:r>
                    </w:p>
                  </w:txbxContent>
                </v:textbox>
              </v:shape>
            </w:pict>
          </mc:Fallback>
        </mc:AlternateContent>
      </w:r>
      <w:r>
        <w:rPr>
          <w:rFonts w:ascii="Times New Roman" w:hAnsi="Times New Roman"/>
          <w:b/>
          <w:color w:val="auto"/>
          <w:sz w:val="32"/>
          <w:szCs w:val="28"/>
        </w:rPr>
        <w:t>住房城乡建设部</w:t>
      </w:r>
    </w:p>
    <w:p w14:paraId="5789579A">
      <w:pPr>
        <w:ind w:right="2719" w:rightChars="1295" w:firstLine="2750" w:firstLineChars="856"/>
        <w:jc w:val="distribute"/>
        <w:rPr>
          <w:rFonts w:ascii="Times New Roman" w:hAnsi="Times New Roman"/>
          <w:b/>
          <w:color w:val="auto"/>
          <w:sz w:val="32"/>
          <w:szCs w:val="28"/>
        </w:rPr>
      </w:pPr>
      <w:r>
        <w:rPr>
          <w:rFonts w:ascii="Times New Roman" w:hAnsi="Times New Roman"/>
          <w:b/>
          <w:color w:val="auto"/>
          <w:sz w:val="32"/>
          <w:szCs w:val="28"/>
        </w:rPr>
        <w:t>国家工商行政管理总局</w:t>
      </w:r>
    </w:p>
    <w:p w14:paraId="2ACCF2B4">
      <w:pPr>
        <w:rPr>
          <w:rFonts w:ascii="Times New Roman" w:hAnsi="Times New Roman"/>
          <w:b/>
          <w:color w:val="auto"/>
        </w:rPr>
      </w:pPr>
    </w:p>
    <w:p w14:paraId="525C3110">
      <w:pPr>
        <w:pStyle w:val="76"/>
        <w:spacing w:before="0" w:after="0" w:line="240" w:lineRule="auto"/>
        <w:jc w:val="center"/>
        <w:outlineLvl w:val="0"/>
        <w:rPr>
          <w:rFonts w:hint="eastAsia" w:ascii="Times New Roman" w:hAnsi="Times New Roman" w:eastAsia="华文中宋"/>
          <w:color w:val="auto"/>
          <w:sz w:val="21"/>
          <w:szCs w:val="21"/>
          <w:lang w:val="zh-CN"/>
        </w:rPr>
      </w:pPr>
      <w:r>
        <w:rPr>
          <w:rFonts w:ascii="Times New Roman" w:hAnsi="Times New Roman"/>
          <w:b w:val="0"/>
          <w:color w:val="auto"/>
        </w:rPr>
        <w:br w:type="page"/>
      </w:r>
      <w:bookmarkStart w:id="224" w:name="_Toc296890982"/>
      <w:bookmarkStart w:id="225" w:name="_Toc296503025"/>
      <w:r>
        <w:rPr>
          <w:rFonts w:hint="eastAsia" w:ascii="Times New Roman" w:hAnsi="Times New Roman" w:eastAsia="华文中宋"/>
          <w:color w:val="auto"/>
          <w:sz w:val="28"/>
          <w:szCs w:val="28"/>
          <w:lang w:val="zh-CN"/>
        </w:rPr>
        <w:t>说  明</w:t>
      </w:r>
    </w:p>
    <w:p w14:paraId="00EB1C5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仿宋_GB2312" w:eastAsia="仿宋_GB2312"/>
          <w:color w:val="auto"/>
          <w:sz w:val="21"/>
          <w:szCs w:val="21"/>
        </w:rPr>
      </w:pPr>
      <w:r>
        <w:rPr>
          <w:rFonts w:hint="eastAsia" w:ascii="仿宋_GB2312" w:eastAsia="仿宋_GB2312"/>
          <w:color w:val="auto"/>
          <w:sz w:val="21"/>
          <w:szCs w:val="21"/>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w:t>
      </w:r>
      <w:r>
        <w:rPr>
          <w:rFonts w:hint="eastAsia" w:ascii="仿宋_GB2312" w:eastAsia="仿宋_GB2312"/>
          <w:color w:val="auto"/>
          <w:sz w:val="21"/>
          <w:szCs w:val="21"/>
          <w:lang w:val="en-US" w:eastAsia="zh-CN"/>
        </w:rPr>
        <w:t>2013</w:t>
      </w:r>
      <w:r>
        <w:rPr>
          <w:rFonts w:hint="eastAsia" w:ascii="仿宋_GB2312" w:eastAsia="仿宋_GB2312"/>
          <w:color w:val="auto"/>
          <w:sz w:val="21"/>
          <w:szCs w:val="21"/>
        </w:rPr>
        <w:t>-0201）进行了修订，制定了《建设工程施工合同（示范文本）》（GF-201</w:t>
      </w:r>
      <w:r>
        <w:rPr>
          <w:rFonts w:hint="eastAsia" w:ascii="仿宋_GB2312" w:eastAsia="仿宋_GB2312"/>
          <w:color w:val="auto"/>
          <w:sz w:val="21"/>
          <w:szCs w:val="21"/>
          <w:lang w:val="en-US" w:eastAsia="zh-CN"/>
        </w:rPr>
        <w:t>7</w:t>
      </w:r>
      <w:r>
        <w:rPr>
          <w:rFonts w:hint="eastAsia" w:ascii="仿宋_GB2312" w:eastAsia="仿宋_GB2312"/>
          <w:color w:val="auto"/>
          <w:sz w:val="21"/>
          <w:szCs w:val="21"/>
        </w:rPr>
        <w:t>-0201）（以下简称《示范文本》）。为了便于合同当事人使用《示范文本》，现就有关问题说明如下：</w:t>
      </w:r>
    </w:p>
    <w:p w14:paraId="32A9CE3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ascii="黑体" w:hAnsi="黑体" w:eastAsia="黑体"/>
          <w:bCs/>
          <w:color w:val="auto"/>
          <w:sz w:val="21"/>
          <w:szCs w:val="21"/>
        </w:rPr>
      </w:pPr>
      <w:r>
        <w:rPr>
          <w:rFonts w:hint="eastAsia" w:ascii="黑体" w:hAnsi="黑体" w:eastAsia="黑体"/>
          <w:bCs/>
          <w:color w:val="auto"/>
          <w:sz w:val="21"/>
          <w:szCs w:val="21"/>
        </w:rPr>
        <w:t>一、《示范文本》的组成</w:t>
      </w:r>
    </w:p>
    <w:p w14:paraId="26DA9F8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eastAsia="仿宋_GB2312"/>
          <w:color w:val="auto"/>
          <w:sz w:val="21"/>
          <w:szCs w:val="21"/>
        </w:rPr>
      </w:pPr>
      <w:r>
        <w:rPr>
          <w:rFonts w:hint="eastAsia" w:ascii="仿宋_GB2312" w:eastAsia="仿宋_GB2312"/>
          <w:color w:val="auto"/>
          <w:sz w:val="21"/>
          <w:szCs w:val="21"/>
        </w:rPr>
        <w:t>《示范文本》由合同协议书、通用合同条款和专用合同条款三部分组成。</w:t>
      </w:r>
    </w:p>
    <w:p w14:paraId="0C6A4F2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ascii="仿宋_GB2312" w:eastAsia="仿宋_GB2312"/>
          <w:color w:val="auto"/>
          <w:sz w:val="21"/>
          <w:szCs w:val="21"/>
        </w:rPr>
      </w:pPr>
      <w:r>
        <w:rPr>
          <w:rFonts w:hint="eastAsia" w:ascii="仿宋_GB2312" w:eastAsia="仿宋_GB2312"/>
          <w:color w:val="auto"/>
          <w:sz w:val="21"/>
          <w:szCs w:val="21"/>
        </w:rPr>
        <w:t>（一）合同协议书</w:t>
      </w:r>
    </w:p>
    <w:p w14:paraId="6C6FF2F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eastAsia="仿宋_GB2312"/>
          <w:color w:val="auto"/>
          <w:sz w:val="21"/>
          <w:szCs w:val="21"/>
        </w:rPr>
      </w:pPr>
      <w:r>
        <w:rPr>
          <w:rFonts w:hint="eastAsia" w:ascii="仿宋_GB2312" w:eastAsia="仿宋_GB2312"/>
          <w:color w:val="auto"/>
          <w:sz w:val="21"/>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39E99CB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ascii="仿宋_GB2312" w:eastAsia="仿宋_GB2312"/>
          <w:color w:val="auto"/>
          <w:sz w:val="21"/>
          <w:szCs w:val="21"/>
        </w:rPr>
      </w:pPr>
      <w:r>
        <w:rPr>
          <w:rFonts w:hint="eastAsia" w:ascii="仿宋_GB2312" w:eastAsia="仿宋_GB2312"/>
          <w:color w:val="auto"/>
          <w:sz w:val="21"/>
          <w:szCs w:val="21"/>
        </w:rPr>
        <w:t>（二）通用合同条款</w:t>
      </w:r>
    </w:p>
    <w:p w14:paraId="1B4C947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eastAsia="仿宋_GB2312"/>
          <w:color w:val="auto"/>
          <w:sz w:val="21"/>
          <w:szCs w:val="21"/>
        </w:rPr>
      </w:pPr>
      <w:r>
        <w:rPr>
          <w:rFonts w:hint="eastAsia" w:ascii="仿宋_GB2312" w:eastAsia="仿宋_GB2312"/>
          <w:color w:val="auto"/>
          <w:sz w:val="21"/>
          <w:szCs w:val="21"/>
        </w:rPr>
        <w:t>通用合同条款是合同当事人根据《中华人民共和国建筑法》、《中华人民共和国合同法》等法律法规的规定，就工程建设的实施及相关事项，对合同当事人的权利义务作出的原则性约定。</w:t>
      </w:r>
    </w:p>
    <w:p w14:paraId="7A2D002B">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eastAsia="仿宋_GB2312"/>
          <w:color w:val="auto"/>
          <w:sz w:val="21"/>
          <w:szCs w:val="21"/>
        </w:rPr>
      </w:pPr>
      <w:r>
        <w:rPr>
          <w:rFonts w:hint="eastAsia" w:ascii="仿宋_GB2312" w:eastAsia="仿宋_GB2312"/>
          <w:color w:val="auto"/>
          <w:sz w:val="21"/>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08B51A5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ascii="仿宋_GB2312" w:eastAsia="仿宋_GB2312"/>
          <w:color w:val="auto"/>
          <w:sz w:val="21"/>
          <w:szCs w:val="21"/>
        </w:rPr>
      </w:pPr>
      <w:r>
        <w:rPr>
          <w:rFonts w:hint="eastAsia" w:ascii="仿宋_GB2312" w:eastAsia="仿宋_GB2312"/>
          <w:color w:val="auto"/>
          <w:sz w:val="21"/>
          <w:szCs w:val="21"/>
        </w:rPr>
        <w:t>（三）专用合同条款</w:t>
      </w:r>
    </w:p>
    <w:p w14:paraId="3BDCD71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eastAsia="仿宋_GB2312"/>
          <w:color w:val="auto"/>
          <w:sz w:val="21"/>
          <w:szCs w:val="21"/>
        </w:rPr>
      </w:pPr>
      <w:r>
        <w:rPr>
          <w:rFonts w:hint="eastAsia" w:ascii="仿宋_GB2312" w:eastAsia="仿宋_GB2312"/>
          <w:color w:val="auto"/>
          <w:sz w:val="21"/>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8959823">
      <w:pPr>
        <w:keepNext w:val="0"/>
        <w:keepLines w:val="0"/>
        <w:pageBreakBefore w:val="0"/>
        <w:widowControl w:val="0"/>
        <w:kinsoku/>
        <w:wordWrap/>
        <w:overflowPunct/>
        <w:topLinePunct w:val="0"/>
        <w:autoSpaceDE/>
        <w:autoSpaceDN/>
        <w:bidi w:val="0"/>
        <w:adjustRightInd/>
        <w:snapToGrid/>
        <w:spacing w:line="400" w:lineRule="exact"/>
        <w:ind w:right="25" w:rightChars="12" w:firstLine="420" w:firstLineChars="200"/>
        <w:textAlignment w:val="auto"/>
        <w:rPr>
          <w:rFonts w:hint="eastAsia" w:ascii="仿宋_GB2312" w:eastAsia="仿宋_GB2312"/>
          <w:color w:val="auto"/>
          <w:sz w:val="21"/>
          <w:szCs w:val="21"/>
        </w:rPr>
      </w:pPr>
      <w:r>
        <w:rPr>
          <w:rFonts w:hint="eastAsia" w:ascii="仿宋_GB2312" w:eastAsia="仿宋_GB2312"/>
          <w:color w:val="auto"/>
          <w:sz w:val="21"/>
          <w:szCs w:val="21"/>
        </w:rPr>
        <w:t>1</w:t>
      </w:r>
      <w:r>
        <w:rPr>
          <w:rFonts w:hint="eastAsia" w:ascii="仿宋_GB2312" w:eastAsia="仿宋_GB2312"/>
          <w:color w:val="auto"/>
          <w:sz w:val="21"/>
          <w:szCs w:val="21"/>
          <w:lang w:eastAsia="zh-CN"/>
        </w:rPr>
        <w:t>.</w:t>
      </w:r>
      <w:r>
        <w:rPr>
          <w:rFonts w:hint="eastAsia" w:ascii="仿宋_GB2312" w:eastAsia="仿宋_GB2312"/>
          <w:color w:val="auto"/>
          <w:sz w:val="21"/>
          <w:szCs w:val="21"/>
        </w:rPr>
        <w:t>专用合同条款的编号应与相应的通用合同条款的编号一致；</w:t>
      </w:r>
    </w:p>
    <w:p w14:paraId="0E892EE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eastAsia="仿宋_GB2312"/>
          <w:color w:val="auto"/>
          <w:sz w:val="21"/>
          <w:szCs w:val="21"/>
        </w:rPr>
      </w:pPr>
      <w:r>
        <w:rPr>
          <w:rFonts w:hint="eastAsia" w:ascii="仿宋_GB2312" w:eastAsia="仿宋_GB2312"/>
          <w:color w:val="auto"/>
          <w:sz w:val="21"/>
          <w:szCs w:val="21"/>
        </w:rPr>
        <w:t>2</w:t>
      </w:r>
      <w:r>
        <w:rPr>
          <w:rFonts w:hint="eastAsia" w:ascii="仿宋_GB2312" w:eastAsia="仿宋_GB2312"/>
          <w:color w:val="auto"/>
          <w:sz w:val="21"/>
          <w:szCs w:val="21"/>
          <w:lang w:eastAsia="zh-CN"/>
        </w:rPr>
        <w:t>.</w:t>
      </w:r>
      <w:r>
        <w:rPr>
          <w:rFonts w:hint="eastAsia" w:ascii="仿宋_GB2312" w:eastAsia="仿宋_GB2312"/>
          <w:color w:val="auto"/>
          <w:sz w:val="21"/>
          <w:szCs w:val="21"/>
        </w:rPr>
        <w:t>合同当事人可以通过对专用合同条款的修改，满足具体建设工程的特殊要求，避免直接修改通用合同条款；</w:t>
      </w:r>
    </w:p>
    <w:p w14:paraId="6695904F">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_GB2312" w:eastAsia="仿宋_GB2312"/>
          <w:color w:val="auto"/>
          <w:sz w:val="21"/>
          <w:szCs w:val="21"/>
        </w:rPr>
      </w:pPr>
      <w:r>
        <w:rPr>
          <w:rFonts w:hint="eastAsia" w:ascii="仿宋_GB2312" w:eastAsia="仿宋_GB2312"/>
          <w:color w:val="auto"/>
          <w:sz w:val="21"/>
          <w:szCs w:val="21"/>
        </w:rPr>
        <w:t>3</w:t>
      </w:r>
      <w:r>
        <w:rPr>
          <w:rFonts w:hint="eastAsia" w:ascii="仿宋_GB2312" w:eastAsia="仿宋_GB2312"/>
          <w:color w:val="auto"/>
          <w:sz w:val="21"/>
          <w:szCs w:val="21"/>
          <w:lang w:eastAsia="zh-CN"/>
        </w:rPr>
        <w:t>.</w:t>
      </w:r>
      <w:r>
        <w:rPr>
          <w:rFonts w:hint="eastAsia" w:ascii="仿宋_GB2312" w:eastAsia="仿宋_GB2312"/>
          <w:color w:val="auto"/>
          <w:sz w:val="21"/>
          <w:szCs w:val="21"/>
        </w:rPr>
        <w:t>在专用合同条款中有横道线的地方，合同当事人可针对相应的通用合同条款进行细化、完善、补充、修改或另行约定；如无细化、完善、补充、修改或另行约定，则填写“无”或划“/”。</w:t>
      </w:r>
    </w:p>
    <w:p w14:paraId="7CE864A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outlineLvl w:val="0"/>
        <w:rPr>
          <w:rFonts w:hint="eastAsia" w:ascii="仿宋_GB2312" w:eastAsia="仿宋_GB2312"/>
          <w:b/>
          <w:color w:val="auto"/>
          <w:sz w:val="21"/>
          <w:szCs w:val="21"/>
        </w:rPr>
      </w:pPr>
      <w:r>
        <w:rPr>
          <w:rFonts w:hint="eastAsia" w:ascii="黑体" w:hAnsi="黑体" w:eastAsia="黑体"/>
          <w:bCs/>
          <w:color w:val="auto"/>
          <w:sz w:val="21"/>
          <w:szCs w:val="21"/>
        </w:rPr>
        <w:t>二、《示范文本》的性质和适用范围</w:t>
      </w:r>
    </w:p>
    <w:p w14:paraId="60A8ECB2">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仿宋_GB2312" w:eastAsia="仿宋_GB2312"/>
          <w:color w:val="auto"/>
          <w:sz w:val="21"/>
          <w:szCs w:val="21"/>
        </w:rPr>
        <w:sectPr>
          <w:footerReference r:id="rId10" w:type="default"/>
          <w:pgSz w:w="11906" w:h="16838"/>
          <w:pgMar w:top="1418" w:right="1555" w:bottom="1418" w:left="1531" w:header="851" w:footer="992" w:gutter="0"/>
          <w:pgNumType w:fmt="decimal"/>
          <w:cols w:space="720" w:num="1"/>
          <w:titlePg/>
          <w:docGrid w:type="lines" w:linePitch="312" w:charSpace="0"/>
        </w:sectPr>
      </w:pPr>
      <w:r>
        <w:rPr>
          <w:rFonts w:hint="eastAsia" w:ascii="仿宋_GB2312" w:eastAsia="仿宋_GB2312"/>
          <w:color w:val="auto"/>
          <w:sz w:val="21"/>
          <w:szCs w:val="21"/>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7A1BFD1E">
      <w:pPr>
        <w:pStyle w:val="4"/>
        <w:jc w:val="center"/>
        <w:rPr>
          <w:rFonts w:hint="eastAsia" w:ascii="宋体" w:hAnsi="宋体" w:eastAsia="宋体" w:cs="宋体"/>
          <w:b w:val="0"/>
          <w:color w:val="auto"/>
          <w:sz w:val="36"/>
          <w:szCs w:val="36"/>
        </w:rPr>
      </w:pPr>
      <w:bookmarkStart w:id="226" w:name="_Toc351203480"/>
      <w:r>
        <w:rPr>
          <w:rFonts w:hint="eastAsia" w:ascii="宋体" w:hAnsi="宋体" w:eastAsia="宋体" w:cs="宋体"/>
          <w:color w:val="auto"/>
          <w:sz w:val="36"/>
          <w:szCs w:val="36"/>
        </w:rPr>
        <w:t>第一部分 合同协议书</w:t>
      </w:r>
      <w:bookmarkEnd w:id="224"/>
      <w:bookmarkEnd w:id="225"/>
      <w:bookmarkEnd w:id="226"/>
    </w:p>
    <w:p w14:paraId="6D65E41E">
      <w:pPr>
        <w:spacing w:line="360" w:lineRule="auto"/>
        <w:rPr>
          <w:rFonts w:hint="eastAsia" w:ascii="宋体" w:hAnsi="宋体" w:eastAsia="宋体" w:cs="宋体"/>
          <w:b/>
          <w:color w:val="auto"/>
          <w:sz w:val="21"/>
          <w:szCs w:val="21"/>
          <w:u w:val="single"/>
        </w:rPr>
      </w:pPr>
      <w:r>
        <w:rPr>
          <w:rFonts w:hint="eastAsia" w:ascii="宋体" w:hAnsi="宋体" w:eastAsia="宋体" w:cs="宋体"/>
          <w:b/>
          <w:color w:val="auto"/>
          <w:sz w:val="21"/>
          <w:szCs w:val="21"/>
        </w:rPr>
        <w:t>发包人（全称）：</w:t>
      </w:r>
      <w:r>
        <w:rPr>
          <w:rFonts w:hint="eastAsia" w:ascii="宋体" w:hAnsi="宋体" w:eastAsia="宋体" w:cs="宋体"/>
          <w:b/>
          <w:color w:val="auto"/>
          <w:sz w:val="21"/>
          <w:szCs w:val="21"/>
          <w:u w:val="single"/>
        </w:rPr>
        <w:t>                       </w:t>
      </w:r>
    </w:p>
    <w:p w14:paraId="4A8F9AC1">
      <w:pPr>
        <w:spacing w:line="360" w:lineRule="auto"/>
        <w:rPr>
          <w:rFonts w:hint="eastAsia" w:ascii="宋体" w:hAnsi="宋体" w:eastAsia="宋体" w:cs="宋体"/>
          <w:b/>
          <w:color w:val="auto"/>
          <w:sz w:val="21"/>
          <w:szCs w:val="21"/>
          <w:u w:val="single"/>
        </w:rPr>
      </w:pPr>
      <w:r>
        <w:rPr>
          <w:rFonts w:hint="eastAsia" w:ascii="宋体" w:hAnsi="宋体" w:eastAsia="宋体" w:cs="宋体"/>
          <w:b/>
          <w:color w:val="auto"/>
          <w:sz w:val="21"/>
          <w:szCs w:val="21"/>
        </w:rPr>
        <w:t>承包人（全称）：</w:t>
      </w:r>
      <w:r>
        <w:rPr>
          <w:rFonts w:hint="eastAsia" w:ascii="宋体" w:hAnsi="宋体" w:eastAsia="宋体" w:cs="宋体"/>
          <w:b/>
          <w:color w:val="auto"/>
          <w:sz w:val="21"/>
          <w:szCs w:val="21"/>
          <w:u w:val="single"/>
        </w:rPr>
        <w:t>                      </w:t>
      </w:r>
    </w:p>
    <w:p w14:paraId="6E4BF85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根据《中华人民共和国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》、《中华人民共和国建筑法》及有关法律规定，遵循平等、自愿、公平和诚实信用的原则，双方就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工程施工及有关事项协商一致，共同达成如下协议：</w:t>
      </w:r>
    </w:p>
    <w:p w14:paraId="09B75796">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227" w:name="_Toc351203481"/>
      <w:r>
        <w:rPr>
          <w:rFonts w:hint="eastAsia" w:ascii="宋体" w:hAnsi="宋体" w:eastAsia="宋体" w:cs="宋体"/>
          <w:b w:val="0"/>
          <w:color w:val="auto"/>
          <w:sz w:val="21"/>
          <w:szCs w:val="21"/>
        </w:rPr>
        <w:t>一、工程概况</w:t>
      </w:r>
      <w:bookmarkEnd w:id="227"/>
    </w:p>
    <w:p w14:paraId="3B226E57">
      <w:pPr>
        <w:spacing w:line="360" w:lineRule="auto"/>
        <w:ind w:firstLine="411" w:firstLineChars="196"/>
        <w:rPr>
          <w:rFonts w:hint="eastAsia" w:ascii="宋体" w:hAnsi="宋体" w:eastAsia="宋体" w:cs="宋体"/>
          <w:color w:val="auto"/>
          <w:sz w:val="21"/>
          <w:szCs w:val="21"/>
          <w:u w:val="single"/>
        </w:rPr>
      </w:pPr>
      <w:r>
        <w:rPr>
          <w:rFonts w:hint="eastAsia" w:ascii="宋体" w:hAnsi="宋体" w:eastAsia="宋体" w:cs="宋体"/>
          <w:bCs/>
          <w:color w:val="auto"/>
          <w:sz w:val="21"/>
          <w:szCs w:val="21"/>
        </w:rPr>
        <w:t>1.工程名称</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91F5243">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2.工程地点：</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DF0D5E6">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3.工程立项批准文号：</w:t>
      </w:r>
      <w:r>
        <w:rPr>
          <w:rFonts w:hint="eastAsia" w:ascii="宋体" w:hAnsi="宋体" w:eastAsia="宋体" w:cs="宋体"/>
          <w:color w:val="auto"/>
          <w:sz w:val="21"/>
          <w:szCs w:val="21"/>
          <w:u w:val="single"/>
        </w:rPr>
        <w:t xml:space="preserve">       </w:t>
      </w:r>
      <w:r>
        <w:rPr>
          <w:rFonts w:hint="eastAsia" w:ascii="宋体" w:hAnsi="宋体" w:eastAsia="宋体" w:cs="宋体"/>
          <w:bCs/>
          <w:color w:val="auto"/>
          <w:sz w:val="21"/>
          <w:szCs w:val="21"/>
        </w:rPr>
        <w:t>。</w:t>
      </w:r>
    </w:p>
    <w:p w14:paraId="336F2445">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4.资金来源：</w:t>
      </w:r>
      <w:r>
        <w:rPr>
          <w:rFonts w:hint="eastAsia" w:ascii="宋体" w:hAnsi="宋体" w:eastAsia="宋体" w:cs="宋体"/>
          <w:color w:val="auto"/>
          <w:sz w:val="21"/>
          <w:szCs w:val="21"/>
          <w:u w:val="single"/>
        </w:rPr>
        <w:t xml:space="preserve">       </w:t>
      </w:r>
      <w:r>
        <w:rPr>
          <w:rFonts w:hint="eastAsia" w:ascii="宋体" w:hAnsi="宋体" w:eastAsia="宋体" w:cs="宋体"/>
          <w:bCs/>
          <w:color w:val="auto"/>
          <w:sz w:val="21"/>
          <w:szCs w:val="21"/>
        </w:rPr>
        <w:t>。</w:t>
      </w:r>
    </w:p>
    <w:p w14:paraId="705C4874">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5.工程内容：</w:t>
      </w:r>
      <w:r>
        <w:rPr>
          <w:rFonts w:hint="eastAsia" w:ascii="宋体" w:hAnsi="宋体" w:eastAsia="宋体" w:cs="宋体"/>
          <w:color w:val="auto"/>
          <w:sz w:val="21"/>
          <w:szCs w:val="21"/>
          <w:u w:val="single"/>
        </w:rPr>
        <w:t xml:space="preserve">       </w:t>
      </w:r>
      <w:r>
        <w:rPr>
          <w:rFonts w:hint="eastAsia" w:ascii="宋体" w:hAnsi="宋体" w:eastAsia="宋体" w:cs="宋体"/>
          <w:bCs/>
          <w:color w:val="auto"/>
          <w:sz w:val="21"/>
          <w:szCs w:val="21"/>
        </w:rPr>
        <w:t>。</w:t>
      </w:r>
    </w:p>
    <w:p w14:paraId="2BBE2D09">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color w:val="auto"/>
          <w:sz w:val="21"/>
          <w:szCs w:val="21"/>
        </w:rPr>
        <w:t>群体工程应附《承包人承揽工程项目一览表》（附件1）。</w:t>
      </w:r>
    </w:p>
    <w:p w14:paraId="38BF1F2B">
      <w:pPr>
        <w:spacing w:line="360" w:lineRule="auto"/>
        <w:ind w:firstLine="411" w:firstLineChars="196"/>
        <w:rPr>
          <w:rFonts w:hint="eastAsia" w:ascii="宋体" w:hAnsi="宋体" w:eastAsia="宋体" w:cs="宋体"/>
          <w:bCs/>
          <w:color w:val="auto"/>
          <w:sz w:val="21"/>
          <w:szCs w:val="21"/>
        </w:rPr>
      </w:pPr>
      <w:r>
        <w:rPr>
          <w:rFonts w:hint="eastAsia" w:ascii="宋体" w:hAnsi="宋体" w:eastAsia="宋体" w:cs="宋体"/>
          <w:bCs/>
          <w:color w:val="auto"/>
          <w:sz w:val="21"/>
          <w:szCs w:val="21"/>
        </w:rPr>
        <w:t>6.工程承包范围：</w:t>
      </w:r>
    </w:p>
    <w:p w14:paraId="14BA7E1C">
      <w:pPr>
        <w:spacing w:line="360" w:lineRule="auto"/>
        <w:ind w:firstLine="405" w:firstLineChars="193"/>
        <w:rPr>
          <w:rFonts w:hint="eastAsia" w:ascii="宋体" w:hAnsi="宋体" w:eastAsia="宋体" w:cs="宋体"/>
          <w:color w:val="auto"/>
          <w:sz w:val="21"/>
          <w:szCs w:val="21"/>
        </w:rPr>
      </w:pPr>
      <w:r>
        <w:rPr>
          <w:rFonts w:hint="eastAsia" w:ascii="宋体" w:hAnsi="宋体" w:eastAsia="宋体" w:cs="宋体"/>
          <w:color w:val="auto"/>
          <w:sz w:val="21"/>
          <w:szCs w:val="21"/>
          <w:u w:val="single"/>
        </w:rPr>
        <w:t>   </w:t>
      </w:r>
    </w:p>
    <w:p w14:paraId="0C44F03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47D60BBA">
      <w:pPr>
        <w:pStyle w:val="5"/>
        <w:spacing w:before="120" w:after="120" w:line="360" w:lineRule="auto"/>
        <w:rPr>
          <w:rFonts w:hint="eastAsia" w:ascii="宋体" w:hAnsi="宋体" w:eastAsia="宋体" w:cs="宋体"/>
          <w:b w:val="0"/>
          <w:color w:val="auto"/>
          <w:sz w:val="21"/>
          <w:szCs w:val="21"/>
        </w:rPr>
      </w:pPr>
      <w:r>
        <w:rPr>
          <w:rFonts w:hint="eastAsia" w:ascii="宋体" w:hAnsi="宋体" w:eastAsia="宋体" w:cs="宋体"/>
          <w:b w:val="0"/>
          <w:color w:val="auto"/>
          <w:sz w:val="21"/>
          <w:szCs w:val="21"/>
        </w:rPr>
        <w:t xml:space="preserve">   </w:t>
      </w:r>
      <w:bookmarkStart w:id="228" w:name="_Toc351203482"/>
      <w:r>
        <w:rPr>
          <w:rFonts w:hint="eastAsia" w:ascii="宋体" w:hAnsi="宋体" w:eastAsia="宋体" w:cs="宋体"/>
          <w:b w:val="0"/>
          <w:color w:val="auto"/>
          <w:sz w:val="21"/>
          <w:szCs w:val="21"/>
        </w:rPr>
        <w:t>二、合同工期</w:t>
      </w:r>
      <w:bookmarkEnd w:id="228"/>
    </w:p>
    <w:p w14:paraId="232D5B2E">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计划开工日期：</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日。</w:t>
      </w:r>
    </w:p>
    <w:p w14:paraId="2DC2CFFB">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计划竣工日期：</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年</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月</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日。</w:t>
      </w:r>
    </w:p>
    <w:p w14:paraId="71D44A78">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工期总日历天数：</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天。工期总日历天数与根据前述计划开竣工日期计算的工期天数不一致的，以工期总日历天数为准。</w:t>
      </w:r>
    </w:p>
    <w:p w14:paraId="4AABE84C">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229" w:name="_Toc351203483"/>
      <w:r>
        <w:rPr>
          <w:rFonts w:hint="eastAsia" w:ascii="宋体" w:hAnsi="宋体" w:eastAsia="宋体" w:cs="宋体"/>
          <w:b w:val="0"/>
          <w:color w:val="auto"/>
          <w:sz w:val="21"/>
          <w:szCs w:val="21"/>
        </w:rPr>
        <w:t>三、质量标准</w:t>
      </w:r>
      <w:bookmarkEnd w:id="229"/>
    </w:p>
    <w:p w14:paraId="3A2AEABE">
      <w:pPr>
        <w:spacing w:line="360" w:lineRule="auto"/>
        <w:ind w:firstLine="459"/>
        <w:rPr>
          <w:rFonts w:hint="eastAsia" w:ascii="宋体" w:hAnsi="宋体" w:eastAsia="宋体" w:cs="宋体"/>
          <w:color w:val="auto"/>
          <w:sz w:val="21"/>
          <w:szCs w:val="21"/>
        </w:rPr>
      </w:pPr>
      <w:r>
        <w:rPr>
          <w:rFonts w:hint="eastAsia" w:ascii="宋体" w:hAnsi="宋体" w:eastAsia="宋体" w:cs="宋体"/>
          <w:color w:val="auto"/>
          <w:sz w:val="21"/>
          <w:szCs w:val="21"/>
        </w:rPr>
        <w:t>工程质量符合</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标准。</w:t>
      </w:r>
    </w:p>
    <w:p w14:paraId="30B7541C">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230" w:name="_Toc351203484"/>
      <w:r>
        <w:rPr>
          <w:rFonts w:hint="eastAsia" w:ascii="宋体" w:hAnsi="宋体" w:eastAsia="宋体" w:cs="宋体"/>
          <w:b w:val="0"/>
          <w:color w:val="auto"/>
          <w:sz w:val="21"/>
          <w:szCs w:val="21"/>
        </w:rPr>
        <w:t>四、签约合同价与合同价格形式</w:t>
      </w:r>
      <w:bookmarkEnd w:id="230"/>
      <w:r>
        <w:rPr>
          <w:rFonts w:hint="eastAsia" w:ascii="宋体" w:hAnsi="宋体" w:eastAsia="宋体" w:cs="宋体"/>
          <w:b w:val="0"/>
          <w:color w:val="auto"/>
          <w:sz w:val="21"/>
          <w:szCs w:val="21"/>
        </w:rPr>
        <w:tab/>
      </w:r>
    </w:p>
    <w:p w14:paraId="3CB2E86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1.签约合同价为：</w:t>
      </w:r>
    </w:p>
    <w:p w14:paraId="2A139617">
      <w:pPr>
        <w:spacing w:line="360" w:lineRule="auto"/>
        <w:ind w:firstLine="525" w:firstLineChars="2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61EA162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其中：</w:t>
      </w:r>
    </w:p>
    <w:p w14:paraId="5CAD561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（1）安全文明施工费：</w:t>
      </w:r>
    </w:p>
    <w:p w14:paraId="30ED4A4B">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6DE47E2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（2）材料和工程设备暂估价金额：</w:t>
      </w:r>
    </w:p>
    <w:p w14:paraId="36DE37F9">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7209686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（3）专业工程暂估价金额：</w:t>
      </w:r>
    </w:p>
    <w:p w14:paraId="1D824477">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5503A93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（4）暂列金额：</w:t>
      </w:r>
    </w:p>
    <w:p w14:paraId="69C8358D">
      <w:pPr>
        <w:spacing w:line="360" w:lineRule="auto"/>
        <w:ind w:firstLine="945" w:firstLineChars="450"/>
        <w:rPr>
          <w:rFonts w:hint="eastAsia" w:ascii="宋体" w:hAnsi="宋体" w:eastAsia="宋体" w:cs="宋体"/>
          <w:color w:val="auto"/>
          <w:sz w:val="21"/>
          <w:szCs w:val="21"/>
        </w:rPr>
      </w:pPr>
      <w:r>
        <w:rPr>
          <w:rFonts w:hint="eastAsia" w:ascii="宋体" w:hAnsi="宋体" w:eastAsia="宋体" w:cs="宋体"/>
          <w:color w:val="auto"/>
          <w:sz w:val="21"/>
          <w:szCs w:val="21"/>
        </w:rPr>
        <w:t>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04A7ADA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2.合同价格形式：</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30368DA1">
      <w:pPr>
        <w:pStyle w:val="5"/>
        <w:spacing w:before="120" w:after="120" w:line="360" w:lineRule="auto"/>
        <w:rPr>
          <w:rFonts w:hint="eastAsia" w:ascii="宋体" w:hAnsi="宋体" w:eastAsia="宋体" w:cs="宋体"/>
          <w:b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231" w:name="_Toc351203485"/>
      <w:r>
        <w:rPr>
          <w:rFonts w:hint="eastAsia" w:ascii="宋体" w:hAnsi="宋体" w:eastAsia="宋体" w:cs="宋体"/>
          <w:b w:val="0"/>
          <w:color w:val="auto"/>
          <w:sz w:val="21"/>
          <w:szCs w:val="21"/>
        </w:rPr>
        <w:t>五、</w:t>
      </w:r>
      <w:bookmarkEnd w:id="231"/>
      <w:r>
        <w:rPr>
          <w:rFonts w:hint="eastAsia" w:ascii="宋体" w:hAnsi="宋体" w:eastAsia="宋体" w:cs="宋体"/>
          <w:b w:val="0"/>
          <w:color w:val="auto"/>
          <w:sz w:val="21"/>
          <w:szCs w:val="21"/>
        </w:rPr>
        <w:t>项目经理</w:t>
      </w:r>
    </w:p>
    <w:p w14:paraId="4E8DAD3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承包人项目经理：</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5D78D52E">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232" w:name="_Toc351203486"/>
      <w:r>
        <w:rPr>
          <w:rFonts w:hint="eastAsia" w:ascii="宋体" w:hAnsi="宋体" w:eastAsia="宋体" w:cs="宋体"/>
          <w:b w:val="0"/>
          <w:color w:val="auto"/>
          <w:sz w:val="21"/>
          <w:szCs w:val="21"/>
        </w:rPr>
        <w:t>六、合同文件构成</w:t>
      </w:r>
      <w:bookmarkEnd w:id="232"/>
    </w:p>
    <w:p w14:paraId="0BF434C3">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本协议书与下列文件一起构成合同文件：</w:t>
      </w:r>
    </w:p>
    <w:p w14:paraId="53F7F9DF">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（1）中标通知书（如果有）；</w:t>
      </w:r>
    </w:p>
    <w:p w14:paraId="092CB376">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（2）投标函及其附录（如果有）； </w:t>
      </w:r>
    </w:p>
    <w:p w14:paraId="5A85D184">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（3）专用合同条款及其附件；</w:t>
      </w:r>
    </w:p>
    <w:p w14:paraId="03E41E95">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（4）通用合同条款；</w:t>
      </w:r>
    </w:p>
    <w:p w14:paraId="42AE2F0D">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（5）技术标准和要求；</w:t>
      </w:r>
    </w:p>
    <w:p w14:paraId="778FB356">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（6）图纸；</w:t>
      </w:r>
    </w:p>
    <w:p w14:paraId="0132CA03">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（7）已标价工程量清单或预算书；</w:t>
      </w:r>
    </w:p>
    <w:p w14:paraId="6F31FE50">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（8）其他合同文件。</w:t>
      </w:r>
    </w:p>
    <w:p w14:paraId="5F05868D">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在合同订立及履行过程中形成的与合同有关的文件均构成合同文件组成部分。</w:t>
      </w:r>
    </w:p>
    <w:p w14:paraId="4533D1E2">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上述各项合同文件包括合同当事人就该项合同文件所作出的补充和修改，属于同一类内容的文件，应以最新签署的为准。专用合同条款及其附件须经合同当事人签字或盖章。</w:t>
      </w:r>
    </w:p>
    <w:p w14:paraId="6897D3ED">
      <w:pPr>
        <w:pStyle w:val="5"/>
        <w:spacing w:before="120" w:after="12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   </w:t>
      </w:r>
      <w:r>
        <w:rPr>
          <w:rFonts w:hint="eastAsia" w:ascii="宋体" w:hAnsi="宋体" w:eastAsia="宋体" w:cs="宋体"/>
          <w:b w:val="0"/>
          <w:color w:val="auto"/>
          <w:sz w:val="21"/>
          <w:szCs w:val="21"/>
        </w:rPr>
        <w:t xml:space="preserve"> </w:t>
      </w:r>
      <w:bookmarkStart w:id="233" w:name="_Toc351203487"/>
      <w:r>
        <w:rPr>
          <w:rFonts w:hint="eastAsia" w:ascii="宋体" w:hAnsi="宋体" w:eastAsia="宋体" w:cs="宋体"/>
          <w:b w:val="0"/>
          <w:color w:val="auto"/>
          <w:sz w:val="21"/>
          <w:szCs w:val="21"/>
        </w:rPr>
        <w:t>七、承诺</w:t>
      </w:r>
      <w:bookmarkEnd w:id="233"/>
    </w:p>
    <w:p w14:paraId="4DEA85E8">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1.发包人承诺按照法律规定履行项目审批手续、筹集工程建设资金并按照合同约定的期限和方式支付合同价款。</w:t>
      </w:r>
    </w:p>
    <w:p w14:paraId="1BFFFCE9">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2.承包人承诺按照法律规定及合同约定组织完成工程施工，确保工程质量和安全，不进行转包及违法分包，并在缺陷责任期及保修期内承担相应的工程维修责任。</w:t>
      </w:r>
    </w:p>
    <w:p w14:paraId="23861AD1">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3.发包人和承包人通过招投标形式签订合同的，双方理解并承诺不再就同一工程另行签订与合同实质性内容相背离的协议。</w:t>
      </w:r>
    </w:p>
    <w:p w14:paraId="058AC48B">
      <w:pPr>
        <w:spacing w:line="360" w:lineRule="auto"/>
        <w:rPr>
          <w:rFonts w:hint="eastAsia" w:ascii="宋体" w:hAnsi="宋体" w:eastAsia="宋体" w:cs="宋体"/>
          <w:bCs/>
          <w:color w:val="auto"/>
          <w:sz w:val="21"/>
          <w:szCs w:val="21"/>
        </w:rPr>
      </w:pPr>
      <w:bookmarkStart w:id="234" w:name="_Toc351203488"/>
      <w:r>
        <w:rPr>
          <w:rFonts w:hint="eastAsia" w:ascii="宋体" w:hAnsi="宋体" w:eastAsia="宋体" w:cs="宋体"/>
          <w:b/>
          <w:color w:val="auto"/>
          <w:sz w:val="21"/>
          <w:szCs w:val="21"/>
        </w:rPr>
        <w:t xml:space="preserve">    八、词语含义</w:t>
      </w:r>
      <w:bookmarkEnd w:id="234"/>
    </w:p>
    <w:p w14:paraId="77C1C5D4">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本协议书中词语含义与第二部分通用合同条款中赋予的含义相同。</w:t>
      </w:r>
    </w:p>
    <w:p w14:paraId="728A45F0">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r>
        <w:rPr>
          <w:rFonts w:hint="eastAsia" w:ascii="宋体" w:hAnsi="宋体" w:eastAsia="宋体" w:cs="宋体"/>
          <w:b w:val="0"/>
          <w:color w:val="auto"/>
          <w:sz w:val="21"/>
          <w:szCs w:val="21"/>
        </w:rPr>
        <w:t xml:space="preserve">  </w:t>
      </w:r>
      <w:bookmarkStart w:id="235" w:name="_Toc351203489"/>
      <w:r>
        <w:rPr>
          <w:rFonts w:hint="eastAsia" w:ascii="宋体" w:hAnsi="宋体" w:eastAsia="宋体" w:cs="宋体"/>
          <w:b w:val="0"/>
          <w:color w:val="auto"/>
          <w:sz w:val="21"/>
          <w:szCs w:val="21"/>
        </w:rPr>
        <w:t>九、签订时间</w:t>
      </w:r>
      <w:bookmarkEnd w:id="235"/>
    </w:p>
    <w:p w14:paraId="16C7C1E2">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本合同于</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年</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月</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日签订。</w:t>
      </w:r>
    </w:p>
    <w:p w14:paraId="0346BF13">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236" w:name="_Toc351203490"/>
      <w:r>
        <w:rPr>
          <w:rFonts w:hint="eastAsia" w:ascii="宋体" w:hAnsi="宋体" w:eastAsia="宋体" w:cs="宋体"/>
          <w:b w:val="0"/>
          <w:color w:val="auto"/>
          <w:sz w:val="21"/>
          <w:szCs w:val="21"/>
        </w:rPr>
        <w:t>十、签订地点</w:t>
      </w:r>
      <w:bookmarkEnd w:id="236"/>
    </w:p>
    <w:p w14:paraId="12D746BB">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本合同在</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签订。</w:t>
      </w:r>
    </w:p>
    <w:p w14:paraId="093193AC">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237" w:name="_Toc351203491"/>
      <w:r>
        <w:rPr>
          <w:rFonts w:hint="eastAsia" w:ascii="宋体" w:hAnsi="宋体" w:eastAsia="宋体" w:cs="宋体"/>
          <w:b w:val="0"/>
          <w:color w:val="auto"/>
          <w:sz w:val="21"/>
          <w:szCs w:val="21"/>
        </w:rPr>
        <w:t>十一、补充协议</w:t>
      </w:r>
      <w:bookmarkEnd w:id="237"/>
    </w:p>
    <w:p w14:paraId="5A5064BE">
      <w:pPr>
        <w:spacing w:line="360" w:lineRule="auto"/>
        <w:ind w:firstLine="420" w:firstLineChars="200"/>
        <w:rPr>
          <w:rFonts w:hint="eastAsia" w:ascii="宋体" w:hAnsi="宋体" w:eastAsia="宋体" w:cs="宋体"/>
          <w:b/>
          <w:bCs/>
          <w:color w:val="auto"/>
          <w:sz w:val="21"/>
          <w:szCs w:val="21"/>
        </w:rPr>
      </w:pPr>
      <w:r>
        <w:rPr>
          <w:rFonts w:hint="eastAsia" w:ascii="宋体" w:hAnsi="宋体" w:eastAsia="宋体" w:cs="宋体"/>
          <w:bCs/>
          <w:color w:val="auto"/>
          <w:sz w:val="21"/>
          <w:szCs w:val="21"/>
        </w:rPr>
        <w:t>合同未尽事宜，合同当事人另行签订补充协议，补充协议是合同的组成部分。</w:t>
      </w:r>
    </w:p>
    <w:p w14:paraId="2CCF75BD">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238" w:name="_Toc351203492"/>
      <w:r>
        <w:rPr>
          <w:rFonts w:hint="eastAsia" w:ascii="宋体" w:hAnsi="宋体" w:eastAsia="宋体" w:cs="宋体"/>
          <w:b w:val="0"/>
          <w:color w:val="auto"/>
          <w:sz w:val="21"/>
          <w:szCs w:val="21"/>
        </w:rPr>
        <w:t>十二、合同生效</w:t>
      </w:r>
      <w:bookmarkEnd w:id="238"/>
    </w:p>
    <w:p w14:paraId="3BF0AAE0">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本合同自</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生效。</w:t>
      </w:r>
    </w:p>
    <w:p w14:paraId="0023DAF4">
      <w:pPr>
        <w:pStyle w:val="5"/>
        <w:spacing w:before="120" w:after="120" w:line="360" w:lineRule="auto"/>
        <w:rPr>
          <w:rFonts w:hint="eastAsia" w:ascii="宋体" w:hAnsi="宋体" w:eastAsia="宋体" w:cs="宋体"/>
          <w:bCs w:val="0"/>
          <w:color w:val="auto"/>
          <w:sz w:val="21"/>
          <w:szCs w:val="21"/>
        </w:rPr>
      </w:pPr>
      <w:r>
        <w:rPr>
          <w:rFonts w:hint="eastAsia" w:ascii="宋体" w:hAnsi="宋体" w:eastAsia="宋体" w:cs="宋体"/>
          <w:bCs w:val="0"/>
          <w:color w:val="auto"/>
          <w:sz w:val="21"/>
          <w:szCs w:val="21"/>
        </w:rPr>
        <w:t xml:space="preserve">    </w:t>
      </w:r>
      <w:bookmarkStart w:id="239" w:name="_Toc351203493"/>
      <w:r>
        <w:rPr>
          <w:rFonts w:hint="eastAsia" w:ascii="宋体" w:hAnsi="宋体" w:eastAsia="宋体" w:cs="宋体"/>
          <w:b w:val="0"/>
          <w:color w:val="auto"/>
          <w:sz w:val="21"/>
          <w:szCs w:val="21"/>
        </w:rPr>
        <w:t>十三、合同份数</w:t>
      </w:r>
      <w:bookmarkEnd w:id="239"/>
    </w:p>
    <w:p w14:paraId="2AC73C2E">
      <w:pPr>
        <w:spacing w:line="360" w:lineRule="auto"/>
        <w:ind w:firstLine="420" w:firstLineChars="200"/>
        <w:rPr>
          <w:rFonts w:hint="eastAsia" w:ascii="宋体" w:hAnsi="宋体" w:eastAsia="宋体" w:cs="宋体"/>
          <w:bCs/>
          <w:color w:val="auto"/>
          <w:sz w:val="21"/>
          <w:szCs w:val="21"/>
        </w:rPr>
      </w:pPr>
      <w:r>
        <w:rPr>
          <w:rFonts w:hint="eastAsia" w:ascii="宋体" w:hAnsi="宋体" w:eastAsia="宋体" w:cs="宋体"/>
          <w:bCs/>
          <w:color w:val="auto"/>
          <w:sz w:val="21"/>
          <w:szCs w:val="21"/>
        </w:rPr>
        <w:t>本合同一式</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份，均具有同等法律效力，发包人执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份，承包人执</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份。</w:t>
      </w:r>
    </w:p>
    <w:p w14:paraId="09280801">
      <w:pPr>
        <w:spacing w:line="360" w:lineRule="auto"/>
        <w:ind w:firstLine="420" w:firstLineChars="200"/>
        <w:rPr>
          <w:rFonts w:hint="eastAsia" w:ascii="宋体" w:hAnsi="宋体" w:eastAsia="宋体" w:cs="宋体"/>
          <w:bCs/>
          <w:color w:val="auto"/>
          <w:sz w:val="21"/>
          <w:szCs w:val="21"/>
          <w:lang w:val="en-US" w:eastAsia="zh-CN"/>
        </w:rPr>
      </w:pPr>
    </w:p>
    <w:p w14:paraId="495C8EFB">
      <w:pPr>
        <w:spacing w:line="360" w:lineRule="auto"/>
        <w:ind w:firstLine="420" w:firstLineChars="200"/>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以下无正文。</w:t>
      </w:r>
    </w:p>
    <w:p w14:paraId="798DBF74">
      <w:pPr>
        <w:spacing w:line="360" w:lineRule="auto"/>
        <w:rPr>
          <w:rFonts w:hint="eastAsia" w:ascii="宋体" w:hAnsi="宋体" w:eastAsia="宋体" w:cs="宋体"/>
          <w:color w:val="auto"/>
          <w:sz w:val="21"/>
          <w:szCs w:val="21"/>
        </w:rPr>
        <w:sectPr>
          <w:headerReference r:id="rId12" w:type="first"/>
          <w:footerReference r:id="rId14" w:type="first"/>
          <w:headerReference r:id="rId11" w:type="default"/>
          <w:footerReference r:id="rId13" w:type="default"/>
          <w:pgSz w:w="11906" w:h="16838"/>
          <w:pgMar w:top="1440" w:right="1080" w:bottom="1440" w:left="1080" w:header="851" w:footer="992" w:gutter="0"/>
          <w:pgNumType w:fmt="decimal"/>
          <w:cols w:space="720" w:num="1"/>
          <w:titlePg/>
          <w:docGrid w:type="lines" w:linePitch="312" w:charSpace="0"/>
        </w:sectPr>
      </w:pPr>
    </w:p>
    <w:p w14:paraId="05E5597D">
      <w:pPr>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发包人：  (公章)             承包人：  (公章)                                </w:t>
      </w:r>
    </w:p>
    <w:p w14:paraId="276BC6DC">
      <w:pPr>
        <w:spacing w:line="360" w:lineRule="auto"/>
        <w:rPr>
          <w:rFonts w:hint="eastAsia" w:ascii="宋体" w:hAnsi="宋体" w:eastAsia="宋体" w:cs="宋体"/>
          <w:color w:val="auto"/>
          <w:sz w:val="21"/>
          <w:szCs w:val="21"/>
        </w:rPr>
      </w:pPr>
    </w:p>
    <w:p w14:paraId="48B517F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  法定代表人或其委托代理人：</w:t>
      </w:r>
    </w:p>
    <w:p w14:paraId="11E7239A">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（签字）                    （签字）</w:t>
      </w:r>
    </w:p>
    <w:p w14:paraId="574C731D">
      <w:pPr>
        <w:tabs>
          <w:tab w:val="left" w:pos="4410"/>
        </w:tabs>
        <w:spacing w:line="360" w:lineRule="auto"/>
        <w:rPr>
          <w:rFonts w:hint="eastAsia" w:ascii="宋体" w:hAnsi="宋体" w:eastAsia="宋体" w:cs="宋体"/>
          <w:color w:val="auto"/>
          <w:sz w:val="21"/>
          <w:szCs w:val="21"/>
        </w:rPr>
      </w:pPr>
    </w:p>
    <w:p w14:paraId="283921BE">
      <w:pPr>
        <w:tabs>
          <w:tab w:val="left" w:pos="4410"/>
        </w:tabs>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组织机构代码：</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组织机构代码：</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w:t>
      </w:r>
    </w:p>
    <w:p w14:paraId="1D399414">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地  址：</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地  址：</w:t>
      </w:r>
      <w:r>
        <w:rPr>
          <w:rFonts w:hint="eastAsia" w:ascii="宋体" w:hAnsi="宋体" w:eastAsia="宋体" w:cs="宋体"/>
          <w:color w:val="auto"/>
          <w:sz w:val="21"/>
          <w:szCs w:val="21"/>
          <w:u w:val="single"/>
        </w:rPr>
        <w:t xml:space="preserve">        </w:t>
      </w:r>
    </w:p>
    <w:p w14:paraId="59EC12D6">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邮政编码：</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 xml:space="preserve">  邮政编码：</w:t>
      </w:r>
      <w:r>
        <w:rPr>
          <w:rFonts w:hint="eastAsia" w:ascii="宋体" w:hAnsi="宋体" w:eastAsia="宋体" w:cs="宋体"/>
          <w:color w:val="auto"/>
          <w:sz w:val="21"/>
          <w:szCs w:val="21"/>
          <w:u w:val="single"/>
        </w:rPr>
        <w:t xml:space="preserve">   </w:t>
      </w:r>
    </w:p>
    <w:p w14:paraId="526C2243">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法定代表人：</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法定代表人：</w:t>
      </w:r>
      <w:r>
        <w:rPr>
          <w:rFonts w:hint="eastAsia" w:ascii="宋体" w:hAnsi="宋体" w:eastAsia="宋体" w:cs="宋体"/>
          <w:color w:val="auto"/>
          <w:sz w:val="21"/>
          <w:szCs w:val="21"/>
          <w:u w:val="single"/>
        </w:rPr>
        <w:t xml:space="preserve">             </w:t>
      </w:r>
    </w:p>
    <w:p w14:paraId="15C83E52">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委托代理人：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委托代理人：</w:t>
      </w:r>
      <w:r>
        <w:rPr>
          <w:rFonts w:hint="eastAsia" w:ascii="宋体" w:hAnsi="宋体" w:eastAsia="宋体" w:cs="宋体"/>
          <w:color w:val="auto"/>
          <w:sz w:val="21"/>
          <w:szCs w:val="21"/>
          <w:u w:val="single"/>
        </w:rPr>
        <w:t xml:space="preserve">             </w:t>
      </w:r>
    </w:p>
    <w:p w14:paraId="7851A9B2">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电  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电  话：</w:t>
      </w:r>
      <w:r>
        <w:rPr>
          <w:rFonts w:hint="eastAsia" w:ascii="宋体" w:hAnsi="宋体" w:eastAsia="宋体" w:cs="宋体"/>
          <w:color w:val="auto"/>
          <w:sz w:val="21"/>
          <w:szCs w:val="21"/>
          <w:u w:val="single"/>
        </w:rPr>
        <w:t xml:space="preserve">     </w:t>
      </w:r>
    </w:p>
    <w:p w14:paraId="6E1CE054">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传  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传  真：</w:t>
      </w:r>
      <w:r>
        <w:rPr>
          <w:rFonts w:hint="eastAsia" w:ascii="宋体" w:hAnsi="宋体" w:eastAsia="宋体" w:cs="宋体"/>
          <w:color w:val="auto"/>
          <w:sz w:val="21"/>
          <w:szCs w:val="21"/>
          <w:u w:val="single"/>
        </w:rPr>
        <w:t xml:space="preserve">     </w:t>
      </w:r>
    </w:p>
    <w:p w14:paraId="10D53D70">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电子信箱：</w:t>
      </w:r>
      <w:r>
        <w:rPr>
          <w:rFonts w:hint="eastAsia" w:ascii="宋体" w:hAnsi="宋体" w:eastAsia="宋体" w:cs="宋体"/>
          <w:color w:val="auto"/>
          <w:sz w:val="21"/>
          <w:szCs w:val="21"/>
          <w:u w:val="single"/>
        </w:rPr>
        <w:t xml:space="preserve">   </w:t>
      </w:r>
    </w:p>
    <w:p w14:paraId="138DD3CD">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开户银行：</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开户银行：</w:t>
      </w:r>
      <w:r>
        <w:rPr>
          <w:rFonts w:hint="eastAsia" w:ascii="宋体" w:hAnsi="宋体" w:eastAsia="宋体" w:cs="宋体"/>
          <w:color w:val="auto"/>
          <w:sz w:val="21"/>
          <w:szCs w:val="21"/>
          <w:u w:val="single"/>
        </w:rPr>
        <w:t xml:space="preserve">   </w:t>
      </w:r>
    </w:p>
    <w:p w14:paraId="360C2D3F">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账  号：</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 xml:space="preserve">   账  号：</w:t>
      </w:r>
      <w:r>
        <w:rPr>
          <w:rFonts w:hint="eastAsia" w:ascii="宋体" w:hAnsi="宋体" w:eastAsia="宋体" w:cs="宋体"/>
          <w:color w:val="auto"/>
          <w:sz w:val="21"/>
          <w:szCs w:val="21"/>
          <w:u w:val="single"/>
        </w:rPr>
        <w:t xml:space="preserve">     </w:t>
      </w:r>
    </w:p>
    <w:p w14:paraId="63CD0CA3">
      <w:pPr>
        <w:pStyle w:val="2"/>
        <w:tabs>
          <w:tab w:val="left" w:pos="0"/>
        </w:tabs>
        <w:autoSpaceDE w:val="0"/>
        <w:autoSpaceDN w:val="0"/>
        <w:adjustRightInd w:val="0"/>
        <w:spacing w:before="0" w:after="0" w:line="240" w:lineRule="auto"/>
        <w:jc w:val="center"/>
        <w:rPr>
          <w:rFonts w:hint="eastAsia" w:ascii="宋体" w:hAnsi="宋体" w:eastAsia="宋体" w:cs="宋体"/>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p>
    <w:p w14:paraId="1FF76EB1">
      <w:pPr>
        <w:pStyle w:val="4"/>
        <w:jc w:val="center"/>
        <w:rPr>
          <w:rFonts w:ascii="华文中宋" w:hAnsi="华文中宋" w:eastAsia="华文中宋"/>
          <w:color w:val="auto"/>
          <w:sz w:val="36"/>
          <w:szCs w:val="36"/>
        </w:rPr>
      </w:pPr>
      <w:bookmarkStart w:id="240" w:name="_Toc351203494"/>
      <w:r>
        <w:rPr>
          <w:rFonts w:ascii="华文中宋" w:hAnsi="华文中宋" w:eastAsia="华文中宋"/>
          <w:color w:val="auto"/>
          <w:sz w:val="36"/>
          <w:szCs w:val="36"/>
        </w:rPr>
        <w:t>第二部分 通用合同条款</w:t>
      </w:r>
      <w:bookmarkEnd w:id="240"/>
    </w:p>
    <w:p w14:paraId="3F13E79F">
      <w:pPr>
        <w:spacing w:line="36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详(GF-2017-0201）建设工程施工合同（示范文本）</w:t>
      </w:r>
      <w:r>
        <w:rPr>
          <w:rFonts w:hint="eastAsia" w:ascii="宋体" w:hAnsi="宋体" w:cs="宋体"/>
          <w:color w:val="auto"/>
          <w:sz w:val="21"/>
          <w:szCs w:val="21"/>
          <w:lang w:val="en-US" w:eastAsia="zh-CN"/>
        </w:rPr>
        <w:t>第二部分</w:t>
      </w:r>
      <w:r>
        <w:rPr>
          <w:rFonts w:hint="eastAsia" w:ascii="宋体" w:hAnsi="宋体" w:eastAsia="宋体" w:cs="宋体"/>
          <w:color w:val="auto"/>
          <w:sz w:val="21"/>
          <w:szCs w:val="21"/>
          <w:lang w:eastAsia="zh-CN"/>
        </w:rPr>
        <w:t>）</w:t>
      </w:r>
    </w:p>
    <w:p w14:paraId="1FBCC7FE">
      <w:pPr>
        <w:rPr>
          <w:rFonts w:hint="eastAsia"/>
          <w:color w:val="auto"/>
        </w:rPr>
        <w:sectPr>
          <w:pgSz w:w="11906" w:h="16838"/>
          <w:pgMar w:top="1440" w:right="1080" w:bottom="1440" w:left="1080" w:header="851" w:footer="992" w:gutter="0"/>
          <w:pgNumType w:fmt="decimal"/>
          <w:cols w:space="720" w:num="1"/>
          <w:titlePg/>
          <w:docGrid w:type="lines" w:linePitch="312" w:charSpace="0"/>
        </w:sectPr>
      </w:pPr>
    </w:p>
    <w:p w14:paraId="09E2B2B7">
      <w:pPr>
        <w:pStyle w:val="4"/>
        <w:jc w:val="center"/>
        <w:rPr>
          <w:rFonts w:ascii="华文中宋" w:hAnsi="华文中宋" w:eastAsia="华文中宋"/>
          <w:color w:val="auto"/>
          <w:sz w:val="36"/>
          <w:szCs w:val="36"/>
        </w:rPr>
      </w:pPr>
      <w:r>
        <w:rPr>
          <w:rFonts w:ascii="华文中宋" w:hAnsi="华文中宋" w:eastAsia="华文中宋"/>
          <w:color w:val="auto"/>
          <w:sz w:val="36"/>
          <w:szCs w:val="36"/>
        </w:rPr>
        <w:t xml:space="preserve">第三部分 </w:t>
      </w:r>
      <w:r>
        <w:rPr>
          <w:rFonts w:hint="eastAsia" w:ascii="华文中宋" w:hAnsi="华文中宋" w:eastAsia="华文中宋"/>
          <w:color w:val="auto"/>
          <w:sz w:val="36"/>
          <w:szCs w:val="36"/>
        </w:rPr>
        <w:t>专用合同条款</w:t>
      </w:r>
    </w:p>
    <w:p w14:paraId="6DF0C17B">
      <w:pPr>
        <w:pStyle w:val="5"/>
        <w:spacing w:before="120" w:after="120" w:line="360" w:lineRule="auto"/>
        <w:rPr>
          <w:rFonts w:hint="eastAsia" w:ascii="宋体" w:hAnsi="宋体" w:eastAsia="宋体" w:cs="宋体"/>
          <w:b w:val="0"/>
          <w:color w:val="auto"/>
          <w:sz w:val="21"/>
          <w:szCs w:val="21"/>
        </w:rPr>
      </w:pPr>
      <w:bookmarkStart w:id="241" w:name="_Toc351203633"/>
      <w:r>
        <w:rPr>
          <w:rFonts w:hint="eastAsia" w:ascii="宋体" w:hAnsi="宋体" w:eastAsia="宋体" w:cs="宋体"/>
          <w:b w:val="0"/>
          <w:color w:val="auto"/>
          <w:sz w:val="21"/>
          <w:szCs w:val="21"/>
        </w:rPr>
        <w:t>1</w:t>
      </w:r>
      <w:bookmarkStart w:id="242" w:name="_Toc297120456"/>
      <w:bookmarkStart w:id="243" w:name="_Toc296944495"/>
      <w:bookmarkStart w:id="244" w:name="_Toc292559866"/>
      <w:bookmarkStart w:id="245" w:name="_Toc297048342"/>
      <w:bookmarkStart w:id="246" w:name="_Toc292559361"/>
      <w:bookmarkStart w:id="247" w:name="_Toc296346657"/>
      <w:bookmarkStart w:id="248" w:name="_Toc296347155"/>
      <w:bookmarkStart w:id="249" w:name="_Toc296890984"/>
      <w:bookmarkStart w:id="250" w:name="_Toc296503156"/>
      <w:bookmarkStart w:id="251" w:name="_Toc296891196"/>
      <w:r>
        <w:rPr>
          <w:rFonts w:hint="eastAsia" w:ascii="宋体" w:hAnsi="宋体" w:eastAsia="宋体" w:cs="宋体"/>
          <w:b w:val="0"/>
          <w:color w:val="auto"/>
          <w:sz w:val="21"/>
          <w:szCs w:val="21"/>
        </w:rPr>
        <w:t>. 一般约定</w:t>
      </w:r>
      <w:bookmarkEnd w:id="241"/>
    </w:p>
    <w:bookmarkEnd w:id="242"/>
    <w:bookmarkEnd w:id="243"/>
    <w:bookmarkEnd w:id="244"/>
    <w:bookmarkEnd w:id="245"/>
    <w:bookmarkEnd w:id="246"/>
    <w:bookmarkEnd w:id="247"/>
    <w:bookmarkEnd w:id="248"/>
    <w:bookmarkEnd w:id="249"/>
    <w:bookmarkEnd w:id="250"/>
    <w:bookmarkEnd w:id="251"/>
    <w:p w14:paraId="7529B292">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1.1 词语定义</w:t>
      </w:r>
    </w:p>
    <w:p w14:paraId="18819AB5">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1.1.1合同</w:t>
      </w:r>
    </w:p>
    <w:p w14:paraId="081F3304">
      <w:pPr>
        <w:spacing w:line="360" w:lineRule="auto"/>
        <w:ind w:left="1155" w:leftChars="200" w:hanging="735" w:hangingChars="35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1.1.1.10其他合同文件包括：</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24DC0EB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 合同当事人及其他相关方</w:t>
      </w:r>
    </w:p>
    <w:p w14:paraId="1FE5D8D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1.1.2.4监理人：</w:t>
      </w:r>
    </w:p>
    <w:p w14:paraId="053C7BC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w:t>
      </w:r>
    </w:p>
    <w:p w14:paraId="4697F743">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3CC203C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6059521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7A2DC2C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2F32AC9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1.1.2.5 设计人：</w:t>
      </w:r>
    </w:p>
    <w:p w14:paraId="2BDD4E9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名    称：</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w:t>
      </w:r>
    </w:p>
    <w:p w14:paraId="29BE635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资质类别和等级：</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529010A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310E590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xml:space="preserve">                    </w:t>
      </w:r>
      <w:r>
        <w:rPr>
          <w:rFonts w:hint="eastAsia" w:ascii="宋体" w:hAnsi="宋体" w:eastAsia="宋体" w:cs="宋体"/>
          <w:color w:val="auto"/>
          <w:sz w:val="21"/>
          <w:szCs w:val="21"/>
        </w:rPr>
        <w:t>；</w:t>
      </w:r>
    </w:p>
    <w:p w14:paraId="19AB5B1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400368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1.1.3 工程和设备</w:t>
      </w:r>
    </w:p>
    <w:p w14:paraId="1833B86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1.1.3.7 作为施工现场组成部分的其他场所包括：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CED7C60">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1.1.3.9 永久占地包括：</w:t>
      </w:r>
      <w:r>
        <w:rPr>
          <w:rFonts w:hint="eastAsia" w:ascii="宋体" w:hAnsi="宋体" w:eastAsia="宋体" w:cs="宋体"/>
          <w:color w:val="auto"/>
          <w:sz w:val="21"/>
          <w:szCs w:val="21"/>
          <w:u w:val="single"/>
        </w:rPr>
        <w:t xml:space="preserve">                        </w:t>
      </w:r>
      <w:r>
        <w:rPr>
          <w:rFonts w:hint="eastAsia" w:ascii="宋体" w:hAnsi="宋体" w:eastAsia="宋体" w:cs="宋体"/>
          <w:color w:val="auto"/>
          <w:kern w:val="0"/>
          <w:sz w:val="21"/>
          <w:szCs w:val="21"/>
        </w:rPr>
        <w:t>。</w:t>
      </w:r>
    </w:p>
    <w:p w14:paraId="4ED83B28">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1.1.3.10 临时占地包括：</w:t>
      </w:r>
      <w:r>
        <w:rPr>
          <w:rFonts w:hint="eastAsia" w:ascii="宋体" w:hAnsi="宋体" w:eastAsia="宋体" w:cs="宋体"/>
          <w:color w:val="auto"/>
          <w:sz w:val="21"/>
          <w:szCs w:val="21"/>
          <w:u w:val="single"/>
        </w:rPr>
        <w:t xml:space="preserve">                       </w:t>
      </w:r>
      <w:r>
        <w:rPr>
          <w:rFonts w:hint="eastAsia" w:ascii="宋体" w:hAnsi="宋体" w:eastAsia="宋体" w:cs="宋体"/>
          <w:color w:val="auto"/>
          <w:kern w:val="0"/>
          <w:sz w:val="21"/>
          <w:szCs w:val="21"/>
        </w:rPr>
        <w:t>。</w:t>
      </w:r>
    </w:p>
    <w:p w14:paraId="37121BE6">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1.3法律 </w:t>
      </w:r>
    </w:p>
    <w:p w14:paraId="7CD072B9">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适用于合同的其他规范性文件：</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156D8E57">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 标准和规范</w:t>
      </w:r>
    </w:p>
    <w:p w14:paraId="02BD4BB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1.4.1适用于工程的标准规范包括：</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0FE312DD">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1.4.2 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164C924">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发包人提供国外标准、规范的份数：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237580C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发包人提供国外标准、规范的名称：</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B668D1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1.4.3发包人对工程的技术标准和功能要求的特殊要求：</w:t>
      </w:r>
    </w:p>
    <w:p w14:paraId="5586B1F0">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164BB95">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1.5 合同文件的优先顺序</w:t>
      </w:r>
    </w:p>
    <w:p w14:paraId="5D74D9F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合同文件组成及优先顺序为：</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w:t>
      </w:r>
      <w:r>
        <w:rPr>
          <w:rFonts w:hint="eastAsia" w:ascii="宋体" w:hAnsi="宋体" w:eastAsia="宋体" w:cs="宋体"/>
          <w:color w:val="auto"/>
          <w:sz w:val="21"/>
          <w:szCs w:val="21"/>
        </w:rPr>
        <w:t>。</w:t>
      </w:r>
    </w:p>
    <w:p w14:paraId="79CB3597">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1.6 图纸和承包人文件</w:t>
      </w:r>
      <w:r>
        <w:rPr>
          <w:rFonts w:hint="eastAsia" w:ascii="宋体" w:hAnsi="宋体" w:eastAsia="宋体" w:cs="宋体"/>
          <w:color w:val="auto"/>
          <w:sz w:val="21"/>
          <w:szCs w:val="21"/>
        </w:rPr>
        <w:tab/>
      </w:r>
    </w:p>
    <w:p w14:paraId="51BEE97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1.6.1 图纸的提供</w:t>
      </w:r>
    </w:p>
    <w:p w14:paraId="4F52A42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发包人向承包人提供图纸的期限：</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0618674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发包人向承包人提供图纸的数量：</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020302A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发包人向承包人提供图纸的内容：</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56F3661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1.6.4 承包人文件</w:t>
      </w:r>
    </w:p>
    <w:p w14:paraId="49C7BDD0">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需要由承包人提供的文件，包括：</w:t>
      </w:r>
      <w:r>
        <w:rPr>
          <w:rFonts w:hint="eastAsia" w:ascii="宋体" w:hAnsi="宋体" w:eastAsia="宋体" w:cs="宋体"/>
          <w:color w:val="auto"/>
          <w:sz w:val="21"/>
          <w:szCs w:val="21"/>
          <w:u w:val="single"/>
        </w:rPr>
        <w:t>          </w:t>
      </w:r>
    </w:p>
    <w:p w14:paraId="1D5F09F1">
      <w:pPr>
        <w:spacing w:line="360" w:lineRule="auto"/>
        <w:ind w:left="596" w:leftChars="284"/>
        <w:jc w:val="left"/>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836F3A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承包人提供的文件的期限为：</w:t>
      </w:r>
      <w:r>
        <w:rPr>
          <w:rFonts w:hint="eastAsia" w:ascii="宋体" w:hAnsi="宋体" w:eastAsia="宋体" w:cs="宋体"/>
          <w:color w:val="auto"/>
          <w:sz w:val="21"/>
          <w:szCs w:val="21"/>
          <w:u w:val="single"/>
        </w:rPr>
        <w:t>       </w:t>
      </w:r>
      <w:r>
        <w:rPr>
          <w:rFonts w:hint="eastAsia" w:ascii="宋体" w:hAnsi="宋体" w:eastAsia="宋体" w:cs="宋体"/>
          <w:color w:val="auto"/>
          <w:sz w:val="21"/>
          <w:szCs w:val="21"/>
        </w:rPr>
        <w:t>；</w:t>
      </w:r>
    </w:p>
    <w:p w14:paraId="312916F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承包人提供的文件的数量为：</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5A2CE71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承包人提供的文件的形式为：</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ECB9E4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发包人审批承包人文件的期限：</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3737460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1.6.5 现场图纸准备</w:t>
      </w:r>
    </w:p>
    <w:p w14:paraId="5902342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关于现场图纸准备的约定：</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26F345E4">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1.7 联络</w:t>
      </w:r>
    </w:p>
    <w:p w14:paraId="03E1D81D">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1.7.1发包人和承包人应当在</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天内将与合同有关的通知、批准、证明、证书、指示、指令、要求、请求、同意、意见、确定和决定等书面函件送达对方当事人。</w:t>
      </w:r>
    </w:p>
    <w:p w14:paraId="75AB8A93">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1.7.2 发包人接收文件的地点：</w:t>
      </w:r>
      <w:r>
        <w:rPr>
          <w:rFonts w:hint="eastAsia" w:ascii="宋体" w:hAnsi="宋体" w:eastAsia="宋体" w:cs="宋体"/>
          <w:color w:val="auto"/>
          <w:sz w:val="21"/>
          <w:szCs w:val="21"/>
          <w:u w:val="single"/>
        </w:rPr>
        <w:t>      </w:t>
      </w:r>
      <w:r>
        <w:rPr>
          <w:rFonts w:hint="eastAsia" w:ascii="宋体" w:hAnsi="宋体" w:eastAsia="宋体" w:cs="宋体"/>
          <w:color w:val="auto"/>
          <w:kern w:val="0"/>
          <w:sz w:val="21"/>
          <w:szCs w:val="21"/>
        </w:rPr>
        <w:t>；</w:t>
      </w:r>
    </w:p>
    <w:p w14:paraId="434827E2">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发包人指定的接收人为：</w:t>
      </w:r>
      <w:r>
        <w:rPr>
          <w:rFonts w:hint="eastAsia" w:ascii="宋体" w:hAnsi="宋体" w:eastAsia="宋体" w:cs="宋体"/>
          <w:color w:val="auto"/>
          <w:sz w:val="21"/>
          <w:szCs w:val="21"/>
          <w:u w:val="single"/>
        </w:rPr>
        <w:t>               </w:t>
      </w:r>
      <w:r>
        <w:rPr>
          <w:rFonts w:hint="eastAsia" w:ascii="宋体" w:hAnsi="宋体" w:eastAsia="宋体" w:cs="宋体"/>
          <w:color w:val="auto"/>
          <w:kern w:val="0"/>
          <w:sz w:val="21"/>
          <w:szCs w:val="21"/>
        </w:rPr>
        <w:t>。</w:t>
      </w:r>
    </w:p>
    <w:p w14:paraId="54B607B0">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承包人接收文件的地点：</w:t>
      </w:r>
      <w:r>
        <w:rPr>
          <w:rFonts w:hint="eastAsia" w:ascii="宋体" w:hAnsi="宋体" w:eastAsia="宋体" w:cs="宋体"/>
          <w:color w:val="auto"/>
          <w:sz w:val="21"/>
          <w:szCs w:val="21"/>
          <w:u w:val="single"/>
        </w:rPr>
        <w:t>             </w:t>
      </w:r>
      <w:r>
        <w:rPr>
          <w:rFonts w:hint="eastAsia" w:ascii="宋体" w:hAnsi="宋体" w:eastAsia="宋体" w:cs="宋体"/>
          <w:color w:val="auto"/>
          <w:kern w:val="0"/>
          <w:sz w:val="21"/>
          <w:szCs w:val="21"/>
        </w:rPr>
        <w:t>；</w:t>
      </w:r>
    </w:p>
    <w:p w14:paraId="10B8B983">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承包人指定的接收人为：</w:t>
      </w:r>
      <w:r>
        <w:rPr>
          <w:rFonts w:hint="eastAsia" w:ascii="宋体" w:hAnsi="宋体" w:eastAsia="宋体" w:cs="宋体"/>
          <w:color w:val="auto"/>
          <w:sz w:val="21"/>
          <w:szCs w:val="21"/>
          <w:u w:val="single"/>
        </w:rPr>
        <w:t>             </w:t>
      </w:r>
      <w:r>
        <w:rPr>
          <w:rFonts w:hint="eastAsia" w:ascii="宋体" w:hAnsi="宋体" w:eastAsia="宋体" w:cs="宋体"/>
          <w:color w:val="auto"/>
          <w:kern w:val="0"/>
          <w:sz w:val="21"/>
          <w:szCs w:val="21"/>
        </w:rPr>
        <w:t>。</w:t>
      </w:r>
    </w:p>
    <w:p w14:paraId="1AE40BA4">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监理人接收文件的地点：</w:t>
      </w:r>
      <w:r>
        <w:rPr>
          <w:rFonts w:hint="eastAsia" w:ascii="宋体" w:hAnsi="宋体" w:eastAsia="宋体" w:cs="宋体"/>
          <w:color w:val="auto"/>
          <w:sz w:val="21"/>
          <w:szCs w:val="21"/>
          <w:u w:val="single"/>
        </w:rPr>
        <w:t>            </w:t>
      </w:r>
      <w:r>
        <w:rPr>
          <w:rFonts w:hint="eastAsia" w:ascii="宋体" w:hAnsi="宋体" w:eastAsia="宋体" w:cs="宋体"/>
          <w:color w:val="auto"/>
          <w:kern w:val="0"/>
          <w:sz w:val="21"/>
          <w:szCs w:val="21"/>
        </w:rPr>
        <w:t>；</w:t>
      </w:r>
    </w:p>
    <w:p w14:paraId="485DF4D8">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监理人指定的接收人为：</w:t>
      </w:r>
      <w:r>
        <w:rPr>
          <w:rFonts w:hint="eastAsia" w:ascii="宋体" w:hAnsi="宋体" w:eastAsia="宋体" w:cs="宋体"/>
          <w:color w:val="auto"/>
          <w:sz w:val="21"/>
          <w:szCs w:val="21"/>
          <w:u w:val="single"/>
        </w:rPr>
        <w:t>            </w:t>
      </w:r>
      <w:r>
        <w:rPr>
          <w:rFonts w:hint="eastAsia" w:ascii="宋体" w:hAnsi="宋体" w:eastAsia="宋体" w:cs="宋体"/>
          <w:color w:val="auto"/>
          <w:kern w:val="0"/>
          <w:sz w:val="21"/>
          <w:szCs w:val="21"/>
        </w:rPr>
        <w:t>。</w:t>
      </w:r>
    </w:p>
    <w:p w14:paraId="3F10180C">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1.10 交通运输</w:t>
      </w:r>
    </w:p>
    <w:p w14:paraId="4B176AE9">
      <w:pPr>
        <w:spacing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w:t>
      </w:r>
      <w:bookmarkStart w:id="252" w:name="_Toc318581155"/>
      <w:bookmarkStart w:id="253" w:name="_Toc303539100"/>
      <w:bookmarkStart w:id="254" w:name="_Toc300934943"/>
      <w:bookmarkStart w:id="255" w:name="_Toc312677986"/>
      <w:bookmarkStart w:id="256" w:name="_Toc304295521"/>
      <w:r>
        <w:rPr>
          <w:rFonts w:hint="eastAsia" w:ascii="宋体" w:hAnsi="宋体" w:eastAsia="宋体" w:cs="宋体"/>
          <w:color w:val="auto"/>
          <w:sz w:val="21"/>
          <w:szCs w:val="21"/>
        </w:rPr>
        <w:t>.10.1 出入现场的权利</w:t>
      </w:r>
    </w:p>
    <w:p w14:paraId="7B73069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关于出入现场的权利的约定：</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bookmarkEnd w:id="252"/>
    <w:bookmarkEnd w:id="253"/>
    <w:bookmarkEnd w:id="254"/>
    <w:bookmarkEnd w:id="255"/>
    <w:bookmarkEnd w:id="256"/>
    <w:p w14:paraId="28B0E5CD">
      <w:pPr>
        <w:spacing w:line="360" w:lineRule="auto"/>
        <w:ind w:firstLine="420" w:firstLineChars="200"/>
        <w:jc w:val="left"/>
        <w:outlineLvl w:val="0"/>
        <w:rPr>
          <w:rFonts w:hint="eastAsia" w:ascii="宋体" w:hAnsi="宋体" w:eastAsia="宋体" w:cs="宋体"/>
          <w:color w:val="auto"/>
          <w:sz w:val="21"/>
          <w:szCs w:val="21"/>
        </w:rPr>
      </w:pPr>
      <w:r>
        <w:rPr>
          <w:rFonts w:hint="eastAsia" w:ascii="宋体" w:hAnsi="宋体" w:eastAsia="宋体" w:cs="宋体"/>
          <w:color w:val="auto"/>
          <w:sz w:val="21"/>
          <w:szCs w:val="21"/>
        </w:rPr>
        <w:t>1</w:t>
      </w:r>
      <w:bookmarkStart w:id="257" w:name="_Toc300934944"/>
      <w:bookmarkStart w:id="258" w:name="_Toc304295522"/>
      <w:bookmarkStart w:id="259" w:name="_Toc318581156"/>
      <w:bookmarkStart w:id="260" w:name="_Toc303539101"/>
      <w:bookmarkStart w:id="261" w:name="_Toc312677987"/>
      <w:r>
        <w:rPr>
          <w:rFonts w:hint="eastAsia" w:ascii="宋体" w:hAnsi="宋体" w:eastAsia="宋体" w:cs="宋体"/>
          <w:color w:val="auto"/>
          <w:sz w:val="21"/>
          <w:szCs w:val="21"/>
        </w:rPr>
        <w:t>.10.3 场内交通</w:t>
      </w:r>
    </w:p>
    <w:p w14:paraId="3A2D2729">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关于场外交通和场内交通的边界的约定：</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25963B7B">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关于发包人向承包人免费提供满足工程施工需要的场内道路和交通设施的约定：</w:t>
      </w:r>
      <w:r>
        <w:rPr>
          <w:rFonts w:hint="eastAsia" w:ascii="宋体" w:hAnsi="宋体" w:eastAsia="宋体" w:cs="宋体"/>
          <w:color w:val="auto"/>
          <w:sz w:val="21"/>
          <w:szCs w:val="21"/>
          <w:u w:val="single"/>
        </w:rPr>
        <w:t xml:space="preserve">                            </w:t>
      </w:r>
      <w:r>
        <w:rPr>
          <w:rFonts w:hint="eastAsia" w:ascii="宋体" w:hAnsi="宋体" w:eastAsia="宋体" w:cs="宋体"/>
          <w:color w:val="auto"/>
          <w:sz w:val="21"/>
          <w:szCs w:val="21"/>
        </w:rPr>
        <w:t>。</w:t>
      </w:r>
      <w:bookmarkEnd w:id="257"/>
      <w:bookmarkEnd w:id="258"/>
      <w:bookmarkEnd w:id="259"/>
      <w:bookmarkEnd w:id="260"/>
      <w:bookmarkEnd w:id="261"/>
      <w:r>
        <w:rPr>
          <w:rFonts w:hint="eastAsia" w:ascii="宋体" w:hAnsi="宋体" w:eastAsia="宋体" w:cs="宋体"/>
          <w:color w:val="auto"/>
          <w:sz w:val="21"/>
          <w:szCs w:val="21"/>
        </w:rPr>
        <w:t xml:space="preserve">  </w:t>
      </w:r>
      <w:bookmarkStart w:id="262" w:name="_Toc318581157"/>
    </w:p>
    <w:p w14:paraId="79984568">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1.10.4超大件和超重件的运输</w:t>
      </w:r>
    </w:p>
    <w:p w14:paraId="04D5F91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运输超大件或超重件所需的道路和桥梁临时加固改造费用和其他有关费用由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承担。</w:t>
      </w:r>
    </w:p>
    <w:bookmarkEnd w:id="262"/>
    <w:p w14:paraId="2162E9E6">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1.11 知识产权</w:t>
      </w:r>
    </w:p>
    <w:p w14:paraId="36BB95D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6245CCE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关于发包人提供的上述文件的使用限制的要求：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50BB08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1.11.2 关于承包人为实施工程所编制文件的著作权的归属：</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36CBF5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关于承包人提供的上述文件的使用限制的要求：</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A717201">
      <w:pPr>
        <w:spacing w:line="360" w:lineRule="auto"/>
        <w:ind w:firstLine="420" w:firstLineChars="200"/>
        <w:outlineLvl w:val="0"/>
        <w:rPr>
          <w:rFonts w:hint="eastAsia" w:ascii="宋体" w:hAnsi="宋体" w:eastAsia="宋体" w:cs="宋体"/>
          <w:color w:val="auto"/>
          <w:kern w:val="0"/>
          <w:sz w:val="21"/>
          <w:szCs w:val="21"/>
        </w:rPr>
      </w:pPr>
      <w:r>
        <w:rPr>
          <w:rFonts w:hint="eastAsia" w:ascii="宋体" w:hAnsi="宋体" w:eastAsia="宋体" w:cs="宋体"/>
          <w:color w:val="auto"/>
          <w:sz w:val="21"/>
          <w:szCs w:val="21"/>
        </w:rPr>
        <w:t>1.11.4 承包人在施工过程中所采用的专利、专有技术、技术秘密的使用费的承担方式：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14:paraId="7CD1DA5B">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1.13工程量清单错误的修正</w:t>
      </w:r>
    </w:p>
    <w:p w14:paraId="1C9837E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出现工程量清单错误时，是否调整合同价格：</w:t>
      </w:r>
      <w:r>
        <w:rPr>
          <w:rFonts w:hint="eastAsia" w:ascii="宋体" w:hAnsi="宋体" w:eastAsia="宋体" w:cs="宋体"/>
          <w:color w:val="auto"/>
          <w:sz w:val="21"/>
          <w:szCs w:val="21"/>
          <w:u w:val="single"/>
        </w:rPr>
        <w:t xml:space="preserve">            </w:t>
      </w:r>
      <w:r>
        <w:rPr>
          <w:rFonts w:hint="eastAsia" w:ascii="宋体" w:hAnsi="宋体" w:eastAsia="宋体" w:cs="宋体"/>
          <w:color w:val="auto"/>
          <w:kern w:val="0"/>
          <w:sz w:val="21"/>
          <w:szCs w:val="21"/>
        </w:rPr>
        <w:t>。</w:t>
      </w:r>
    </w:p>
    <w:p w14:paraId="7BEA2A9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允许调整合同价格的工程量偏差范围：</w:t>
      </w:r>
      <w:r>
        <w:rPr>
          <w:rFonts w:hint="eastAsia" w:ascii="宋体" w:hAnsi="宋体" w:eastAsia="宋体" w:cs="宋体"/>
          <w:color w:val="auto"/>
          <w:sz w:val="21"/>
          <w:szCs w:val="21"/>
          <w:u w:val="single"/>
        </w:rPr>
        <w:t xml:space="preserve">                   </w:t>
      </w:r>
      <w:r>
        <w:rPr>
          <w:rFonts w:hint="eastAsia" w:ascii="宋体" w:hAnsi="宋体" w:eastAsia="宋体" w:cs="宋体"/>
          <w:color w:val="auto"/>
          <w:kern w:val="0"/>
          <w:sz w:val="21"/>
          <w:szCs w:val="21"/>
        </w:rPr>
        <w:t>。</w:t>
      </w:r>
    </w:p>
    <w:p w14:paraId="55F188BC">
      <w:pPr>
        <w:pStyle w:val="5"/>
        <w:spacing w:before="120" w:after="120" w:line="360" w:lineRule="auto"/>
        <w:rPr>
          <w:rFonts w:hint="eastAsia" w:ascii="宋体" w:hAnsi="宋体" w:eastAsia="宋体" w:cs="宋体"/>
          <w:b w:val="0"/>
          <w:color w:val="auto"/>
          <w:sz w:val="21"/>
          <w:szCs w:val="21"/>
        </w:rPr>
      </w:pPr>
      <w:bookmarkStart w:id="263" w:name="_Toc351203634"/>
      <w:r>
        <w:rPr>
          <w:rFonts w:hint="eastAsia" w:ascii="宋体" w:hAnsi="宋体" w:eastAsia="宋体" w:cs="宋体"/>
          <w:b w:val="0"/>
          <w:color w:val="auto"/>
          <w:sz w:val="21"/>
          <w:szCs w:val="21"/>
        </w:rPr>
        <w:t>2</w:t>
      </w:r>
      <w:bookmarkStart w:id="264" w:name="_Toc296347156"/>
      <w:bookmarkStart w:id="265" w:name="_Toc297048343"/>
      <w:bookmarkStart w:id="266" w:name="_Toc292559362"/>
      <w:bookmarkStart w:id="267" w:name="_Toc296346658"/>
      <w:bookmarkStart w:id="268" w:name="_Toc297120457"/>
      <w:bookmarkStart w:id="269" w:name="_Toc296503157"/>
      <w:bookmarkStart w:id="270" w:name="_Toc296891197"/>
      <w:bookmarkStart w:id="271" w:name="_Toc296890985"/>
      <w:bookmarkStart w:id="272" w:name="_Toc292559867"/>
      <w:bookmarkStart w:id="273" w:name="_Toc296944496"/>
      <w:r>
        <w:rPr>
          <w:rFonts w:hint="eastAsia" w:ascii="宋体" w:hAnsi="宋体" w:eastAsia="宋体" w:cs="宋体"/>
          <w:b w:val="0"/>
          <w:color w:val="auto"/>
          <w:sz w:val="21"/>
          <w:szCs w:val="21"/>
        </w:rPr>
        <w:t>. 发包人</w:t>
      </w:r>
      <w:bookmarkEnd w:id="263"/>
    </w:p>
    <w:bookmarkEnd w:id="264"/>
    <w:bookmarkEnd w:id="265"/>
    <w:bookmarkEnd w:id="266"/>
    <w:bookmarkEnd w:id="267"/>
    <w:bookmarkEnd w:id="268"/>
    <w:bookmarkEnd w:id="269"/>
    <w:bookmarkEnd w:id="270"/>
    <w:bookmarkEnd w:id="271"/>
    <w:bookmarkEnd w:id="272"/>
    <w:bookmarkEnd w:id="273"/>
    <w:p w14:paraId="4643E7EF">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2.2 发包人代表</w:t>
      </w:r>
    </w:p>
    <w:p w14:paraId="0692699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发包人代表：</w:t>
      </w:r>
    </w:p>
    <w:p w14:paraId="2FE41CE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103E12E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53AB057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086732E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   </w:t>
      </w:r>
      <w:r>
        <w:rPr>
          <w:rFonts w:hint="eastAsia" w:ascii="宋体" w:hAnsi="宋体" w:eastAsia="宋体" w:cs="宋体"/>
          <w:color w:val="auto"/>
          <w:sz w:val="21"/>
          <w:szCs w:val="21"/>
        </w:rPr>
        <w:t>；</w:t>
      </w:r>
    </w:p>
    <w:p w14:paraId="0D0CEAD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   </w:t>
      </w:r>
      <w:r>
        <w:rPr>
          <w:rFonts w:hint="eastAsia" w:ascii="宋体" w:hAnsi="宋体" w:eastAsia="宋体" w:cs="宋体"/>
          <w:color w:val="auto"/>
          <w:sz w:val="21"/>
          <w:szCs w:val="21"/>
        </w:rPr>
        <w:t>；</w:t>
      </w:r>
    </w:p>
    <w:p w14:paraId="0907ACB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5EA15FD1">
      <w:pPr>
        <w:spacing w:line="360" w:lineRule="auto"/>
        <w:ind w:firstLine="420" w:firstLineChars="200"/>
        <w:rPr>
          <w:rFonts w:hint="eastAsia" w:ascii="宋体" w:hAnsi="宋体" w:eastAsia="宋体" w:cs="宋体"/>
          <w:b/>
          <w:color w:val="auto"/>
          <w:sz w:val="21"/>
          <w:szCs w:val="21"/>
        </w:rPr>
      </w:pPr>
      <w:r>
        <w:rPr>
          <w:rFonts w:hint="eastAsia" w:ascii="宋体" w:hAnsi="宋体" w:eastAsia="宋体" w:cs="宋体"/>
          <w:color w:val="auto"/>
          <w:sz w:val="21"/>
          <w:szCs w:val="21"/>
        </w:rPr>
        <w:t>发包人对发包人代表的授权范围如下：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B8C5F3B">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2.4 施工现场、施工条件和基础资料的提供</w:t>
      </w:r>
    </w:p>
    <w:p w14:paraId="2E54EFE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2.4.1 提供施工现场</w:t>
      </w:r>
    </w:p>
    <w:p w14:paraId="6E15E4BC">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关于发包人移交施工现场的期限要求：</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0BFD586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2.4.2 提供施工条件</w:t>
      </w:r>
    </w:p>
    <w:p w14:paraId="2914825C">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关于发包人应负责提供施工所需要的条件，包括：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D46926D">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2.5 资金来源证明及支付担保</w:t>
      </w:r>
    </w:p>
    <w:p w14:paraId="1B713CF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发包人提供资金来源证明的期限要求：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CC09DD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发包人是否提供支付担保：</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587BA200">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发包人提供支付担保的形式：</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1E9D6E24">
      <w:pPr>
        <w:pStyle w:val="5"/>
        <w:spacing w:before="120" w:after="120" w:line="360" w:lineRule="auto"/>
        <w:rPr>
          <w:rFonts w:hint="eastAsia" w:ascii="宋体" w:hAnsi="宋体" w:eastAsia="宋体" w:cs="宋体"/>
          <w:b w:val="0"/>
          <w:color w:val="auto"/>
          <w:sz w:val="21"/>
          <w:szCs w:val="21"/>
        </w:rPr>
      </w:pPr>
      <w:bookmarkStart w:id="274" w:name="_Toc351203635"/>
      <w:r>
        <w:rPr>
          <w:rFonts w:hint="eastAsia" w:ascii="宋体" w:hAnsi="宋体" w:eastAsia="宋体" w:cs="宋体"/>
          <w:b w:val="0"/>
          <w:color w:val="auto"/>
          <w:sz w:val="21"/>
          <w:szCs w:val="21"/>
        </w:rPr>
        <w:t>3</w:t>
      </w:r>
      <w:bookmarkStart w:id="275" w:name="_Toc296944497"/>
      <w:bookmarkStart w:id="276" w:name="_Toc296503158"/>
      <w:bookmarkStart w:id="277" w:name="_Toc297120458"/>
      <w:bookmarkStart w:id="278" w:name="_Toc296891198"/>
      <w:bookmarkStart w:id="279" w:name="_Toc296347157"/>
      <w:bookmarkStart w:id="280" w:name="_Toc292559868"/>
      <w:bookmarkStart w:id="281" w:name="_Toc296890986"/>
      <w:bookmarkStart w:id="282" w:name="_Toc297048344"/>
      <w:bookmarkStart w:id="283" w:name="_Toc296346659"/>
      <w:bookmarkStart w:id="284" w:name="_Toc292559363"/>
      <w:r>
        <w:rPr>
          <w:rFonts w:hint="eastAsia" w:ascii="宋体" w:hAnsi="宋体" w:eastAsia="宋体" w:cs="宋体"/>
          <w:b w:val="0"/>
          <w:color w:val="auto"/>
          <w:sz w:val="21"/>
          <w:szCs w:val="21"/>
        </w:rPr>
        <w:t>. 承包人</w:t>
      </w:r>
      <w:bookmarkEnd w:id="274"/>
    </w:p>
    <w:bookmarkEnd w:id="275"/>
    <w:bookmarkEnd w:id="276"/>
    <w:bookmarkEnd w:id="277"/>
    <w:bookmarkEnd w:id="278"/>
    <w:bookmarkEnd w:id="279"/>
    <w:bookmarkEnd w:id="280"/>
    <w:bookmarkEnd w:id="281"/>
    <w:bookmarkEnd w:id="282"/>
    <w:bookmarkEnd w:id="283"/>
    <w:bookmarkEnd w:id="284"/>
    <w:p w14:paraId="7863CB07">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3.1 承包人的一般义务</w:t>
      </w:r>
    </w:p>
    <w:p w14:paraId="1D4F31F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（9）</w:t>
      </w:r>
      <w:r>
        <w:rPr>
          <w:rFonts w:hint="eastAsia" w:ascii="宋体" w:hAnsi="宋体" w:eastAsia="宋体" w:cs="宋体"/>
          <w:color w:val="auto"/>
          <w:sz w:val="21"/>
          <w:szCs w:val="21"/>
        </w:rPr>
        <w:t>承包人提交的竣工资料的内容：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A2BB88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承包人需要提交的竣工资料套数：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0474C8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承包人提交的竣工资料的费用承担：</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CAD7BF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承包人提交的竣工资料移交时间：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0C2A9C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承包人提交的竣工资料形式要求：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90EF24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（10）承包人应履行的其他义务：</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8AD5CA">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3.2 项目经理</w:t>
      </w:r>
    </w:p>
    <w:p w14:paraId="3DF8422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kern w:val="0"/>
          <w:sz w:val="21"/>
          <w:szCs w:val="21"/>
        </w:rPr>
        <w:t xml:space="preserve">3.2.1 </w:t>
      </w:r>
      <w:r>
        <w:rPr>
          <w:rFonts w:hint="eastAsia" w:ascii="宋体" w:hAnsi="宋体" w:eastAsia="宋体" w:cs="宋体"/>
          <w:color w:val="auto"/>
          <w:sz w:val="21"/>
          <w:szCs w:val="21"/>
        </w:rPr>
        <w:t>项目经理：</w:t>
      </w:r>
    </w:p>
    <w:p w14:paraId="1D7B2D6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3C324F2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身份证号：</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39CF007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建造师执业资格等级：</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24F5A43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建造师注册证书号：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67E636B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建造师执业印章号：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56ED7AE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安全生产考核合格证书号：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23CF753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       </w:t>
      </w:r>
      <w:r>
        <w:rPr>
          <w:rFonts w:hint="eastAsia" w:ascii="宋体" w:hAnsi="宋体" w:eastAsia="宋体" w:cs="宋体"/>
          <w:color w:val="auto"/>
          <w:sz w:val="21"/>
          <w:szCs w:val="21"/>
        </w:rPr>
        <w:t>；</w:t>
      </w:r>
    </w:p>
    <w:p w14:paraId="4EDFE78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0785016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5D9C0DCC">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承包人对项目经理的授权范围如下：</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6BC516">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关于项目经理每月在施工现场的时间要求：</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414748A3">
      <w:pPr>
        <w:spacing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承包人未提交劳动合同，以及没有为项目经理缴纳社会保险证明的违约责任：</w:t>
      </w:r>
      <w:r>
        <w:rPr>
          <w:rFonts w:hint="eastAsia" w:ascii="宋体" w:hAnsi="宋体" w:eastAsia="宋体" w:cs="宋体"/>
          <w:color w:val="auto"/>
          <w:sz w:val="21"/>
          <w:szCs w:val="21"/>
          <w:u w:val="single"/>
        </w:rPr>
        <w:t xml:space="preserve">                        </w:t>
      </w:r>
      <w:r>
        <w:rPr>
          <w:rFonts w:hint="eastAsia" w:ascii="宋体" w:hAnsi="宋体" w:eastAsia="宋体" w:cs="宋体"/>
          <w:color w:val="auto"/>
          <w:sz w:val="21"/>
          <w:szCs w:val="21"/>
        </w:rPr>
        <w:t>。</w:t>
      </w:r>
    </w:p>
    <w:p w14:paraId="7FAD253C">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项目经理未经批准，擅自离开施工现场的违约责任：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0CBFE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3.2.3 承包人擅自更换项目经理的违约责任：</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B97258F">
      <w:pPr>
        <w:spacing w:line="360" w:lineRule="auto"/>
        <w:outlineLvl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    3.2.4 承包人无正当理由拒绝更换项目经理的违约责任：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w:t>
      </w:r>
    </w:p>
    <w:p w14:paraId="4D463206">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 承包人人员</w:t>
      </w:r>
    </w:p>
    <w:p w14:paraId="37F572A2">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3.3.1 承包人提交项目管理机构及施工现场管理人员安排报告的期限：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F3E7117">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3.3.3 承包人无正当理由拒绝撤换主要施工管理人员的违约责任：</w:t>
      </w:r>
      <w:r>
        <w:rPr>
          <w:rFonts w:hint="eastAsia" w:ascii="宋体" w:hAnsi="宋体" w:eastAsia="宋体" w:cs="宋体"/>
          <w:color w:val="auto"/>
          <w:sz w:val="21"/>
          <w:szCs w:val="21"/>
          <w:u w:val="single"/>
        </w:rPr>
        <w:t xml:space="preserve">    </w:t>
      </w:r>
      <w:r>
        <w:rPr>
          <w:rFonts w:hint="eastAsia" w:ascii="宋体" w:hAnsi="宋体" w:eastAsia="宋体" w:cs="宋体"/>
          <w:color w:val="auto"/>
          <w:sz w:val="21"/>
          <w:szCs w:val="21"/>
        </w:rPr>
        <w:t>。</w:t>
      </w:r>
    </w:p>
    <w:p w14:paraId="74DF630E">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3.3.4 承包人主要施工管理人员离开施工现场的批准要求：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6F577D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3.3.5承包人擅自更换主要施工管理人员的违约责任：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6DADEA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承包人主要施工管理人员擅自离开施工现场的违约责任：</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7793776">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bookmarkStart w:id="285" w:name="_Toc296891199"/>
      <w:bookmarkStart w:id="286" w:name="_Toc303539102"/>
      <w:bookmarkStart w:id="287" w:name="_Toc292559869"/>
      <w:bookmarkStart w:id="288" w:name="_Toc312677988"/>
      <w:bookmarkStart w:id="289" w:name="_Toc296347158"/>
      <w:bookmarkStart w:id="290" w:name="_Toc292559364"/>
      <w:bookmarkStart w:id="291" w:name="_Toc296944498"/>
      <w:bookmarkStart w:id="292" w:name="_Toc300934945"/>
      <w:bookmarkStart w:id="293" w:name="_Toc297120459"/>
      <w:bookmarkStart w:id="294" w:name="_Toc296346660"/>
      <w:bookmarkStart w:id="295" w:name="_Toc304295523"/>
      <w:bookmarkStart w:id="296" w:name="_Toc297123492"/>
      <w:bookmarkStart w:id="297" w:name="_Toc297048345"/>
      <w:bookmarkStart w:id="298" w:name="_Toc296503159"/>
      <w:bookmarkStart w:id="299" w:name="_Toc297216151"/>
      <w:bookmarkStart w:id="300" w:name="_Toc296890987"/>
      <w:r>
        <w:rPr>
          <w:rFonts w:hint="eastAsia" w:ascii="宋体" w:hAnsi="宋体" w:eastAsia="宋体" w:cs="宋体"/>
          <w:color w:val="auto"/>
          <w:sz w:val="21"/>
          <w:szCs w:val="21"/>
        </w:rPr>
        <w:t>.5 分包</w:t>
      </w:r>
    </w:p>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14:paraId="674E7524">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w:t>
      </w:r>
      <w:bookmarkStart w:id="301" w:name="_Toc296890988"/>
      <w:bookmarkStart w:id="302" w:name="_Toc304295524"/>
      <w:bookmarkStart w:id="303" w:name="_Toc292559870"/>
      <w:bookmarkStart w:id="304" w:name="_Toc300934946"/>
      <w:bookmarkStart w:id="305" w:name="_Toc303539103"/>
      <w:bookmarkStart w:id="306" w:name="_Toc296944499"/>
      <w:bookmarkStart w:id="307" w:name="_Toc296346661"/>
      <w:bookmarkStart w:id="308" w:name="_Toc296503160"/>
      <w:bookmarkStart w:id="309" w:name="_Toc297048346"/>
      <w:bookmarkStart w:id="310" w:name="_Toc297123493"/>
      <w:bookmarkStart w:id="311" w:name="_Toc292559365"/>
      <w:bookmarkStart w:id="312" w:name="_Toc296891200"/>
      <w:bookmarkStart w:id="313" w:name="_Toc297120460"/>
      <w:bookmarkStart w:id="314" w:name="_Toc297216152"/>
      <w:bookmarkStart w:id="315" w:name="_Toc296347159"/>
      <w:bookmarkStart w:id="316" w:name="_Toc318581158"/>
      <w:bookmarkStart w:id="317" w:name="_Toc312677989"/>
      <w:r>
        <w:rPr>
          <w:rFonts w:hint="eastAsia" w:ascii="宋体" w:hAnsi="宋体" w:eastAsia="宋体" w:cs="宋体"/>
          <w:color w:val="auto"/>
          <w:sz w:val="21"/>
          <w:szCs w:val="21"/>
        </w:rPr>
        <w:t>.5.1 分包的一般约定</w:t>
      </w:r>
    </w:p>
    <w:p w14:paraId="7C152486">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禁止分包的工程包括：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48F5805">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主体结构、关键性工作的范围：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Start w:id="318" w:name="_Toc296346662"/>
      <w:bookmarkStart w:id="319" w:name="_Toc296891201"/>
      <w:bookmarkStart w:id="320" w:name="_Toc303539104"/>
      <w:bookmarkStart w:id="321" w:name="_Toc296944500"/>
      <w:bookmarkStart w:id="322" w:name="_Toc296890989"/>
      <w:bookmarkStart w:id="323" w:name="_Toc297123494"/>
      <w:bookmarkStart w:id="324" w:name="_Toc297216153"/>
      <w:bookmarkStart w:id="325" w:name="_Toc296347160"/>
      <w:bookmarkStart w:id="326" w:name="_Toc297048347"/>
      <w:bookmarkStart w:id="327" w:name="_Toc297120461"/>
      <w:bookmarkStart w:id="328" w:name="_Toc300934947"/>
      <w:bookmarkStart w:id="329" w:name="_Toc304295525"/>
      <w:bookmarkStart w:id="330" w:name="_Toc296503161"/>
    </w:p>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14:paraId="4F1322D8">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3</w:t>
      </w:r>
      <w:bookmarkStart w:id="331" w:name="_Toc312677990"/>
      <w:bookmarkStart w:id="332" w:name="_Toc318581159"/>
      <w:r>
        <w:rPr>
          <w:rFonts w:hint="eastAsia" w:ascii="宋体" w:hAnsi="宋体" w:eastAsia="宋体" w:cs="宋体"/>
          <w:color w:val="auto"/>
          <w:sz w:val="21"/>
          <w:szCs w:val="21"/>
        </w:rPr>
        <w:t>.5.2分包的确定</w:t>
      </w:r>
    </w:p>
    <w:p w14:paraId="31A9950A">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允许分包的专业工程包括：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62AC8E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其他关于分包的约定：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475543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3.5.4 分包合同价款</w:t>
      </w:r>
    </w:p>
    <w:p w14:paraId="4173C59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关于分包合同价款支付的约定：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331"/>
    <w:bookmarkEnd w:id="332"/>
    <w:p w14:paraId="2081E261">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3.6 工程照管与成品、半成品保护</w:t>
      </w:r>
    </w:p>
    <w:p w14:paraId="6C36E6AB">
      <w:pPr>
        <w:spacing w:before="120" w:after="120" w:line="360" w:lineRule="auto"/>
        <w:ind w:firstLine="420" w:firstLineChars="200"/>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承包人负责照管工程及工程相关的材料、工程设备的起始时间：</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202C90C3">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3.7 履约担保</w:t>
      </w:r>
    </w:p>
    <w:p w14:paraId="7BE7A45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承包人是否提供履约担保：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FF5B95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承包人提供履约担保的形式、金额及期限的：</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406A2EA">
      <w:pPr>
        <w:pStyle w:val="5"/>
        <w:spacing w:before="120" w:after="120" w:line="360" w:lineRule="auto"/>
        <w:rPr>
          <w:rFonts w:hint="eastAsia" w:ascii="宋体" w:hAnsi="宋体" w:eastAsia="宋体" w:cs="宋体"/>
          <w:b w:val="0"/>
          <w:color w:val="auto"/>
          <w:sz w:val="21"/>
          <w:szCs w:val="21"/>
        </w:rPr>
      </w:pPr>
      <w:bookmarkStart w:id="333" w:name="_Toc351203636"/>
      <w:r>
        <w:rPr>
          <w:rFonts w:hint="eastAsia" w:ascii="宋体" w:hAnsi="宋体" w:eastAsia="宋体" w:cs="宋体"/>
          <w:b w:val="0"/>
          <w:color w:val="auto"/>
          <w:sz w:val="21"/>
          <w:szCs w:val="21"/>
        </w:rPr>
        <w:t>4</w:t>
      </w:r>
      <w:bookmarkStart w:id="334" w:name="_Toc267251413"/>
      <w:bookmarkStart w:id="335" w:name="_Toc296347161"/>
      <w:bookmarkStart w:id="336" w:name="_Toc297120462"/>
      <w:bookmarkStart w:id="337" w:name="_Toc296503162"/>
      <w:bookmarkStart w:id="338" w:name="_Toc296346663"/>
      <w:bookmarkStart w:id="339" w:name="_Toc297048348"/>
      <w:bookmarkStart w:id="340" w:name="_Toc296891202"/>
      <w:bookmarkStart w:id="341" w:name="_Toc296890990"/>
      <w:bookmarkStart w:id="342" w:name="_Toc296944501"/>
      <w:bookmarkStart w:id="343" w:name="_Toc292559871"/>
      <w:bookmarkStart w:id="344" w:name="_Toc292559366"/>
      <w:r>
        <w:rPr>
          <w:rFonts w:hint="eastAsia" w:ascii="宋体" w:hAnsi="宋体" w:eastAsia="宋体" w:cs="宋体"/>
          <w:b w:val="0"/>
          <w:color w:val="auto"/>
          <w:sz w:val="21"/>
          <w:szCs w:val="21"/>
        </w:rPr>
        <w:t>. 监</w:t>
      </w:r>
      <w:bookmarkEnd w:id="334"/>
      <w:bookmarkEnd w:id="335"/>
      <w:bookmarkEnd w:id="336"/>
      <w:bookmarkEnd w:id="337"/>
      <w:bookmarkEnd w:id="338"/>
      <w:bookmarkEnd w:id="339"/>
      <w:bookmarkEnd w:id="340"/>
      <w:bookmarkEnd w:id="341"/>
      <w:bookmarkEnd w:id="342"/>
      <w:bookmarkEnd w:id="343"/>
      <w:bookmarkEnd w:id="344"/>
      <w:r>
        <w:rPr>
          <w:rFonts w:hint="eastAsia" w:ascii="宋体" w:hAnsi="宋体" w:eastAsia="宋体" w:cs="宋体"/>
          <w:b w:val="0"/>
          <w:color w:val="auto"/>
          <w:sz w:val="21"/>
          <w:szCs w:val="21"/>
        </w:rPr>
        <w:t>理人</w:t>
      </w:r>
      <w:bookmarkEnd w:id="333"/>
    </w:p>
    <w:p w14:paraId="7AF70254">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4.1监理人的一般规定</w:t>
      </w:r>
    </w:p>
    <w:p w14:paraId="040201CC">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关于监理人的监理内容：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7AFE94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关于监理人的监理权限：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512466CE">
      <w:pPr>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关于监理人在施工现场的办公场所、生活场所的提供和费用承担的约定：</w:t>
      </w:r>
      <w:r>
        <w:rPr>
          <w:rFonts w:hint="eastAsia" w:ascii="宋体" w:hAnsi="宋体" w:eastAsia="宋体" w:cs="宋体"/>
          <w:color w:val="auto"/>
          <w:sz w:val="21"/>
          <w:szCs w:val="21"/>
          <w:u w:val="single"/>
        </w:rPr>
        <w:t xml:space="preserve">                                                </w:t>
      </w:r>
    </w:p>
    <w:p w14:paraId="28472931">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0842FBE">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4.2 监理人员</w:t>
      </w:r>
    </w:p>
    <w:p w14:paraId="15A6072D">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总监理工程师：</w:t>
      </w:r>
    </w:p>
    <w:p w14:paraId="0206F9E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姓    名：</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38D0D0EB">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职    务：</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DB9FAB9">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监理工程师执业资格证书号：</w:t>
      </w:r>
      <w:r>
        <w:rPr>
          <w:rFonts w:hint="eastAsia" w:ascii="宋体" w:hAnsi="宋体" w:eastAsia="宋体" w:cs="宋体"/>
          <w:color w:val="auto"/>
          <w:sz w:val="21"/>
          <w:szCs w:val="21"/>
          <w:u w:val="single"/>
        </w:rPr>
        <w:t> </w:t>
      </w:r>
      <w:r>
        <w:rPr>
          <w:rFonts w:hint="eastAsia" w:ascii="宋体" w:hAnsi="宋体" w:eastAsia="宋体" w:cs="宋体"/>
          <w:color w:val="auto"/>
          <w:sz w:val="21"/>
          <w:szCs w:val="21"/>
        </w:rPr>
        <w:t>；</w:t>
      </w:r>
    </w:p>
    <w:p w14:paraId="151D882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联系电话：</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7F77AC1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电子信箱：</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061781F1">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通信地址：</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104BCF3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关于监理人的其他约定：</w:t>
      </w:r>
      <w:r>
        <w:rPr>
          <w:rFonts w:hint="eastAsia" w:ascii="宋体" w:hAnsi="宋体" w:eastAsia="宋体" w:cs="宋体"/>
          <w:color w:val="auto"/>
          <w:sz w:val="21"/>
          <w:szCs w:val="21"/>
          <w:u w:val="single"/>
        </w:rPr>
        <w:t>   </w:t>
      </w:r>
      <w:r>
        <w:rPr>
          <w:rFonts w:hint="eastAsia" w:ascii="宋体" w:hAnsi="宋体" w:eastAsia="宋体" w:cs="宋体"/>
          <w:color w:val="auto"/>
          <w:sz w:val="21"/>
          <w:szCs w:val="21"/>
        </w:rPr>
        <w:t>。</w:t>
      </w:r>
    </w:p>
    <w:p w14:paraId="045E49D6">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4.4 商定或确定</w:t>
      </w:r>
    </w:p>
    <w:p w14:paraId="7956BCEF">
      <w:pPr>
        <w:spacing w:line="360" w:lineRule="auto"/>
        <w:ind w:firstLine="420" w:firstLineChars="200"/>
        <w:rPr>
          <w:rFonts w:hint="eastAsia" w:ascii="宋体" w:hAnsi="宋体" w:eastAsia="宋体" w:cs="宋体"/>
          <w:color w:val="auto"/>
          <w:sz w:val="21"/>
          <w:szCs w:val="21"/>
        </w:rPr>
      </w:pPr>
      <w:bookmarkStart w:id="345" w:name="_Toc267251418"/>
      <w:r>
        <w:rPr>
          <w:rFonts w:hint="eastAsia" w:ascii="宋体" w:hAnsi="宋体" w:eastAsia="宋体" w:cs="宋体"/>
          <w:color w:val="auto"/>
          <w:sz w:val="21"/>
          <w:szCs w:val="21"/>
        </w:rPr>
        <w:t>在发包人和承包人不能通过协商达成一致意见时，发包人授权监理人对以下事项进行确定：</w:t>
      </w:r>
    </w:p>
    <w:p w14:paraId="70219A28">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957A385">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1B5CCCE">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CBE4550">
      <w:pPr>
        <w:pStyle w:val="5"/>
        <w:spacing w:before="120" w:after="120" w:line="360" w:lineRule="auto"/>
        <w:rPr>
          <w:rFonts w:hint="eastAsia" w:ascii="宋体" w:hAnsi="宋体" w:eastAsia="宋体" w:cs="宋体"/>
          <w:b w:val="0"/>
          <w:color w:val="auto"/>
          <w:sz w:val="21"/>
          <w:szCs w:val="21"/>
        </w:rPr>
      </w:pPr>
      <w:bookmarkStart w:id="346" w:name="_Toc351203637"/>
      <w:r>
        <w:rPr>
          <w:rFonts w:hint="eastAsia" w:ascii="宋体" w:hAnsi="宋体" w:eastAsia="宋体" w:cs="宋体"/>
          <w:b w:val="0"/>
          <w:color w:val="auto"/>
          <w:sz w:val="21"/>
          <w:szCs w:val="21"/>
        </w:rPr>
        <w:t>5</w:t>
      </w:r>
      <w:bookmarkEnd w:id="345"/>
      <w:bookmarkStart w:id="347" w:name="_Toc296346664"/>
      <w:bookmarkStart w:id="348" w:name="_Toc292559367"/>
      <w:bookmarkStart w:id="349" w:name="_Toc296891203"/>
      <w:bookmarkStart w:id="350" w:name="_Toc297120463"/>
      <w:bookmarkStart w:id="351" w:name="_Toc296503163"/>
      <w:bookmarkStart w:id="352" w:name="_Toc296944502"/>
      <w:bookmarkStart w:id="353" w:name="_Toc292559872"/>
      <w:bookmarkStart w:id="354" w:name="_Toc296347162"/>
      <w:bookmarkStart w:id="355" w:name="_Toc297048349"/>
      <w:bookmarkStart w:id="356" w:name="_Toc296890991"/>
      <w:r>
        <w:rPr>
          <w:rFonts w:hint="eastAsia" w:ascii="宋体" w:hAnsi="宋体" w:eastAsia="宋体" w:cs="宋体"/>
          <w:b w:val="0"/>
          <w:color w:val="auto"/>
          <w:sz w:val="21"/>
          <w:szCs w:val="21"/>
        </w:rPr>
        <w:t>. 工程质量</w:t>
      </w:r>
      <w:bookmarkEnd w:id="346"/>
    </w:p>
    <w:p w14:paraId="44FA8421">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5.1 质量要求</w:t>
      </w:r>
    </w:p>
    <w:p w14:paraId="425608CA">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5</w:t>
      </w:r>
      <w:bookmarkStart w:id="357" w:name="_Toc297123496"/>
      <w:bookmarkStart w:id="358" w:name="_Toc303539106"/>
      <w:bookmarkStart w:id="359" w:name="_Toc318581164"/>
      <w:bookmarkStart w:id="360" w:name="_Toc297216155"/>
      <w:bookmarkStart w:id="361" w:name="_Toc312677997"/>
      <w:bookmarkStart w:id="362" w:name="_Toc300934949"/>
      <w:bookmarkStart w:id="363" w:name="_Toc304295527"/>
      <w:r>
        <w:rPr>
          <w:rFonts w:hint="eastAsia" w:ascii="宋体" w:hAnsi="宋体" w:eastAsia="宋体" w:cs="宋体"/>
          <w:color w:val="auto"/>
          <w:sz w:val="21"/>
          <w:szCs w:val="21"/>
        </w:rPr>
        <w:t>.1.1 特殊质量标准和要求：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EBB804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关于工程奖项的约定：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F2EEC50">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5.3 隐蔽工程检查</w:t>
      </w:r>
    </w:p>
    <w:p w14:paraId="4C61A23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5.3.2承包人提前通知监理人隐蔽工程检查的期限的约定：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107762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监理人不能按时进行检查时，应提前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小时提交书面延期要求。</w:t>
      </w:r>
    </w:p>
    <w:p w14:paraId="2D43DC17">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小时。</w:t>
      </w:r>
    </w:p>
    <w:p w14:paraId="142B875A">
      <w:pPr>
        <w:pStyle w:val="5"/>
        <w:spacing w:before="120" w:after="120" w:line="360" w:lineRule="auto"/>
        <w:rPr>
          <w:rFonts w:hint="eastAsia" w:ascii="宋体" w:hAnsi="宋体" w:eastAsia="宋体" w:cs="宋体"/>
          <w:b w:val="0"/>
          <w:color w:val="auto"/>
          <w:sz w:val="21"/>
          <w:szCs w:val="21"/>
        </w:rPr>
      </w:pPr>
      <w:bookmarkStart w:id="364" w:name="_Toc351203638"/>
      <w:r>
        <w:rPr>
          <w:rFonts w:hint="eastAsia" w:ascii="宋体" w:hAnsi="宋体" w:eastAsia="宋体" w:cs="宋体"/>
          <w:b w:val="0"/>
          <w:color w:val="auto"/>
          <w:sz w:val="21"/>
          <w:szCs w:val="21"/>
        </w:rPr>
        <w:t>6. 安全文明施工与环境保护</w:t>
      </w:r>
      <w:bookmarkEnd w:id="364"/>
    </w:p>
    <w:p w14:paraId="70506D38">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6.1安全文明施工</w:t>
      </w:r>
    </w:p>
    <w:p w14:paraId="6A48088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6.1.1 项目安全生产的达标目标及相应事项的约定：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93DD8E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6.1.4 关于治安保卫的特别约定：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C65CFD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关于编制施工场地治安管理计划的约定：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B07C1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6.1.5 文明施工</w:t>
      </w:r>
    </w:p>
    <w:p w14:paraId="0EDF946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合同当事人对文明施工的要求：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774274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6.1.6 关于安全文明施工费支付比例和支付期限的约定：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357"/>
    <w:bookmarkEnd w:id="358"/>
    <w:bookmarkEnd w:id="359"/>
    <w:bookmarkEnd w:id="360"/>
    <w:bookmarkEnd w:id="361"/>
    <w:bookmarkEnd w:id="362"/>
    <w:bookmarkEnd w:id="363"/>
    <w:p w14:paraId="2D1D331D">
      <w:pPr>
        <w:pStyle w:val="5"/>
        <w:spacing w:before="120" w:after="120" w:line="360" w:lineRule="auto"/>
        <w:rPr>
          <w:rFonts w:hint="eastAsia" w:ascii="宋体" w:hAnsi="宋体" w:eastAsia="宋体" w:cs="宋体"/>
          <w:b w:val="0"/>
          <w:color w:val="auto"/>
          <w:sz w:val="21"/>
          <w:szCs w:val="21"/>
        </w:rPr>
      </w:pPr>
      <w:bookmarkStart w:id="365" w:name="_Toc351203639"/>
      <w:r>
        <w:rPr>
          <w:rFonts w:hint="eastAsia" w:ascii="宋体" w:hAnsi="宋体" w:eastAsia="宋体" w:cs="宋体"/>
          <w:b w:val="0"/>
          <w:color w:val="auto"/>
          <w:sz w:val="21"/>
          <w:szCs w:val="21"/>
        </w:rPr>
        <w:t>7. 工期和进度</w:t>
      </w:r>
      <w:bookmarkEnd w:id="365"/>
    </w:p>
    <w:p w14:paraId="43D8DCAF">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7.1 施工组织设计</w:t>
      </w:r>
    </w:p>
    <w:p w14:paraId="3B3CE35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7.1.1 合</w:t>
      </w:r>
      <w:r>
        <w:rPr>
          <w:rFonts w:hint="eastAsia" w:ascii="宋体" w:hAnsi="宋体" w:eastAsia="宋体" w:cs="宋体"/>
          <w:color w:val="auto"/>
          <w:kern w:val="0"/>
          <w:sz w:val="21"/>
          <w:szCs w:val="21"/>
        </w:rPr>
        <w:t>同当事人约定的施工组织设计应包括的其他内容：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38F1B52">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 xml:space="preserve">7.1.2 </w:t>
      </w:r>
      <w:r>
        <w:rPr>
          <w:rFonts w:hint="eastAsia" w:ascii="宋体" w:hAnsi="宋体" w:eastAsia="宋体" w:cs="宋体"/>
          <w:color w:val="auto"/>
          <w:kern w:val="0"/>
          <w:sz w:val="21"/>
          <w:szCs w:val="21"/>
        </w:rPr>
        <w:t>施工组织设计的提交和修改</w:t>
      </w:r>
    </w:p>
    <w:p w14:paraId="2ED1DFD8">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承包人提交详细施工组织设计的期限的约定：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6AC7886">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发包人和监理人在收到详细的施工组织设计后确认或提出修改意见的期限：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84CA7E8">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366" w:name="_Toc304295541"/>
      <w:bookmarkStart w:id="367" w:name="_Toc297123514"/>
      <w:bookmarkStart w:id="368" w:name="_Toc312677479"/>
      <w:bookmarkStart w:id="369" w:name="_Toc300934966"/>
      <w:bookmarkStart w:id="370" w:name="_Toc312678005"/>
      <w:bookmarkStart w:id="371" w:name="_Toc303539123"/>
      <w:bookmarkStart w:id="372" w:name="_Toc297216173"/>
      <w:r>
        <w:rPr>
          <w:rFonts w:hint="eastAsia" w:ascii="宋体" w:hAnsi="宋体" w:eastAsia="宋体" w:cs="宋体"/>
          <w:color w:val="auto"/>
          <w:sz w:val="21"/>
          <w:szCs w:val="21"/>
        </w:rPr>
        <w:t>.2 施工进度计划</w:t>
      </w:r>
    </w:p>
    <w:p w14:paraId="27F3A87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7.2.2 施工进度计划的修订</w:t>
      </w:r>
    </w:p>
    <w:p w14:paraId="17800E9B">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发包人和监理人在收到修订的施工进度计划后确认或提出修改意见的期限：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AE95CC6">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7.3 开工</w:t>
      </w:r>
    </w:p>
    <w:p w14:paraId="20A605C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7.3.1 开工准备</w:t>
      </w:r>
    </w:p>
    <w:p w14:paraId="7C0A0EA2">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关于承包人提交</w:t>
      </w:r>
      <w:r>
        <w:rPr>
          <w:rFonts w:hint="eastAsia" w:ascii="宋体" w:hAnsi="宋体" w:eastAsia="宋体" w:cs="宋体"/>
          <w:color w:val="auto"/>
          <w:kern w:val="0"/>
          <w:sz w:val="21"/>
          <w:szCs w:val="21"/>
        </w:rPr>
        <w:t>工程开工报审表的期限：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CCBF947">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关于发包人应完成的其他开工准备工作及期限：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DE01F78">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关于承包人应完成的其他开工准备工作及期限：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DF5D80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7.3.2开工通知</w:t>
      </w:r>
    </w:p>
    <w:p w14:paraId="28499A0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因发包人原因造成监理人未能在计划开工日期之日起</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天内发出开工通知的，承包人有权提出价格调整要求，或者解除合同。</w:t>
      </w:r>
    </w:p>
    <w:bookmarkEnd w:id="366"/>
    <w:bookmarkEnd w:id="367"/>
    <w:bookmarkEnd w:id="368"/>
    <w:bookmarkEnd w:id="369"/>
    <w:bookmarkEnd w:id="370"/>
    <w:bookmarkEnd w:id="371"/>
    <w:bookmarkEnd w:id="372"/>
    <w:p w14:paraId="2FF6DFAE">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7.4 测量放线</w:t>
      </w:r>
    </w:p>
    <w:p w14:paraId="6F2C8AB4">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7.4.1发包人通过监理人向承包人提供测量基准点、基准线和水准点及其书面资料的期限：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5C9F879">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373" w:name="_Toc312678010"/>
      <w:bookmarkStart w:id="374" w:name="_Toc303539125"/>
      <w:bookmarkStart w:id="375" w:name="_Toc300934968"/>
      <w:bookmarkStart w:id="376" w:name="_Toc297123516"/>
      <w:bookmarkStart w:id="377" w:name="_Toc312677484"/>
      <w:bookmarkStart w:id="378" w:name="_Toc297216175"/>
      <w:bookmarkStart w:id="379" w:name="_Toc304295546"/>
      <w:r>
        <w:rPr>
          <w:rFonts w:hint="eastAsia" w:ascii="宋体" w:hAnsi="宋体" w:eastAsia="宋体" w:cs="宋体"/>
          <w:color w:val="auto"/>
          <w:sz w:val="21"/>
          <w:szCs w:val="21"/>
        </w:rPr>
        <w:t>.5 工期延误</w:t>
      </w:r>
    </w:p>
    <w:bookmarkEnd w:id="373"/>
    <w:bookmarkEnd w:id="374"/>
    <w:bookmarkEnd w:id="375"/>
    <w:bookmarkEnd w:id="376"/>
    <w:bookmarkEnd w:id="377"/>
    <w:bookmarkEnd w:id="378"/>
    <w:bookmarkEnd w:id="379"/>
    <w:p w14:paraId="48AF9D46">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7.5.1 因发包人原因导致工期延误</w:t>
      </w:r>
    </w:p>
    <w:p w14:paraId="3D4934F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（7）因发包人原因导致工期延误的其他情形：</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D81A8EC">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380" w:name="_Toc318581169"/>
      <w:bookmarkStart w:id="381" w:name="_Toc312677486"/>
      <w:bookmarkStart w:id="382" w:name="_Toc312678012"/>
      <w:bookmarkStart w:id="383" w:name="_Toc297123518"/>
      <w:bookmarkStart w:id="384" w:name="_Toc297216177"/>
      <w:bookmarkStart w:id="385" w:name="_Toc303539127"/>
      <w:bookmarkStart w:id="386" w:name="_Toc304295548"/>
      <w:bookmarkStart w:id="387" w:name="_Toc300934970"/>
      <w:r>
        <w:rPr>
          <w:rFonts w:hint="eastAsia" w:ascii="宋体" w:hAnsi="宋体" w:eastAsia="宋体" w:cs="宋体"/>
          <w:color w:val="auto"/>
          <w:sz w:val="21"/>
          <w:szCs w:val="21"/>
        </w:rPr>
        <w:t>.5.2 因承包人原因导致工期延误</w:t>
      </w:r>
    </w:p>
    <w:bookmarkEnd w:id="380"/>
    <w:bookmarkEnd w:id="381"/>
    <w:bookmarkEnd w:id="382"/>
    <w:p w14:paraId="6D921C1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因</w:t>
      </w:r>
      <w:bookmarkStart w:id="388" w:name="_Toc312678013"/>
      <w:bookmarkStart w:id="389" w:name="_Toc312677487"/>
      <w:bookmarkStart w:id="390" w:name="_Toc318581170"/>
      <w:r>
        <w:rPr>
          <w:rFonts w:hint="eastAsia" w:ascii="宋体" w:hAnsi="宋体" w:eastAsia="宋体" w:cs="宋体"/>
          <w:color w:val="auto"/>
          <w:sz w:val="21"/>
          <w:szCs w:val="21"/>
        </w:rPr>
        <w:t>承包人原因造成工期延误，逾期竣工违约金的计算方法为：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bookmarkEnd w:id="383"/>
      <w:bookmarkEnd w:id="384"/>
      <w:bookmarkEnd w:id="385"/>
      <w:bookmarkEnd w:id="386"/>
      <w:bookmarkEnd w:id="387"/>
      <w:bookmarkEnd w:id="388"/>
      <w:bookmarkEnd w:id="389"/>
    </w:p>
    <w:bookmarkEnd w:id="390"/>
    <w:p w14:paraId="60F3882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因承包人原因造成工期延误，逾</w:t>
      </w:r>
      <w:bookmarkStart w:id="391" w:name="_Toc312678014"/>
      <w:bookmarkStart w:id="392" w:name="_Toc318581171"/>
      <w:r>
        <w:rPr>
          <w:rFonts w:hint="eastAsia" w:ascii="宋体" w:hAnsi="宋体" w:eastAsia="宋体" w:cs="宋体"/>
          <w:color w:val="auto"/>
          <w:sz w:val="21"/>
          <w:szCs w:val="21"/>
        </w:rPr>
        <w:t>期竣工违约金的上限：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391"/>
    <w:bookmarkEnd w:id="392"/>
    <w:p w14:paraId="237FE0DC">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393" w:name="_Toc304295549"/>
      <w:bookmarkStart w:id="394" w:name="_Toc297123519"/>
      <w:bookmarkStart w:id="395" w:name="_Toc297216178"/>
      <w:bookmarkStart w:id="396" w:name="_Toc312678015"/>
      <w:bookmarkStart w:id="397" w:name="_Toc300934971"/>
      <w:bookmarkStart w:id="398" w:name="_Toc303539128"/>
      <w:r>
        <w:rPr>
          <w:rFonts w:hint="eastAsia" w:ascii="宋体" w:hAnsi="宋体" w:eastAsia="宋体" w:cs="宋体"/>
          <w:color w:val="auto"/>
          <w:sz w:val="21"/>
          <w:szCs w:val="21"/>
        </w:rPr>
        <w:t>.6 不</w:t>
      </w:r>
      <w:bookmarkEnd w:id="393"/>
      <w:bookmarkEnd w:id="394"/>
      <w:bookmarkEnd w:id="395"/>
      <w:bookmarkEnd w:id="396"/>
      <w:bookmarkEnd w:id="397"/>
      <w:bookmarkEnd w:id="398"/>
      <w:r>
        <w:rPr>
          <w:rFonts w:hint="eastAsia" w:ascii="宋体" w:hAnsi="宋体" w:eastAsia="宋体" w:cs="宋体"/>
          <w:color w:val="auto"/>
          <w:sz w:val="21"/>
          <w:szCs w:val="21"/>
        </w:rPr>
        <w:t>利物质条件</w:t>
      </w:r>
    </w:p>
    <w:p w14:paraId="4B7D8836">
      <w:pPr>
        <w:spacing w:line="360" w:lineRule="auto"/>
        <w:ind w:firstLine="420" w:firstLineChars="200"/>
        <w:jc w:val="left"/>
        <w:rPr>
          <w:rFonts w:hint="eastAsia" w:ascii="宋体" w:hAnsi="宋体" w:eastAsia="宋体" w:cs="宋体"/>
          <w:color w:val="auto"/>
          <w:sz w:val="21"/>
          <w:szCs w:val="21"/>
        </w:rPr>
      </w:pPr>
      <w:bookmarkStart w:id="399" w:name="_Toc297123520"/>
      <w:bookmarkStart w:id="400" w:name="_Toc303539129"/>
      <w:bookmarkStart w:id="401" w:name="_Toc300934972"/>
      <w:bookmarkStart w:id="402" w:name="_Toc318581172"/>
      <w:bookmarkStart w:id="403" w:name="_Toc297216179"/>
      <w:bookmarkStart w:id="404" w:name="_Toc304295550"/>
      <w:bookmarkStart w:id="405" w:name="_Toc312678016"/>
      <w:r>
        <w:rPr>
          <w:rFonts w:hint="eastAsia" w:ascii="宋体" w:hAnsi="宋体" w:eastAsia="宋体" w:cs="宋体"/>
          <w:color w:val="auto"/>
          <w:sz w:val="21"/>
          <w:szCs w:val="21"/>
        </w:rPr>
        <w:t>不利物质条件的其他情形和有关约定：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399"/>
    <w:bookmarkEnd w:id="400"/>
    <w:bookmarkEnd w:id="401"/>
    <w:bookmarkEnd w:id="402"/>
    <w:bookmarkEnd w:id="403"/>
    <w:bookmarkEnd w:id="404"/>
    <w:bookmarkEnd w:id="405"/>
    <w:p w14:paraId="54F62679">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w:t>
      </w:r>
      <w:bookmarkStart w:id="406" w:name="_Toc304295551"/>
      <w:bookmarkStart w:id="407" w:name="_Toc312678017"/>
      <w:bookmarkStart w:id="408" w:name="_Toc297216180"/>
      <w:bookmarkStart w:id="409" w:name="_Toc297123521"/>
      <w:bookmarkStart w:id="410" w:name="_Toc300934973"/>
      <w:bookmarkStart w:id="411" w:name="_Toc303539130"/>
      <w:r>
        <w:rPr>
          <w:rFonts w:hint="eastAsia" w:ascii="宋体" w:hAnsi="宋体" w:eastAsia="宋体" w:cs="宋体"/>
          <w:color w:val="auto"/>
          <w:sz w:val="21"/>
          <w:szCs w:val="21"/>
        </w:rPr>
        <w:t>.7异常恶劣的气候条件</w:t>
      </w:r>
    </w:p>
    <w:bookmarkEnd w:id="406"/>
    <w:bookmarkEnd w:id="407"/>
    <w:bookmarkEnd w:id="408"/>
    <w:bookmarkEnd w:id="409"/>
    <w:bookmarkEnd w:id="410"/>
    <w:bookmarkEnd w:id="411"/>
    <w:p w14:paraId="127AC876">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发包人和承包人同意以下情形视为异常恶劣的气候条件：</w:t>
      </w:r>
    </w:p>
    <w:p w14:paraId="2BDDFE9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F16170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FAD627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（3）</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919E85A">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7.9 提前竣工的奖励</w:t>
      </w:r>
    </w:p>
    <w:p w14:paraId="730D06C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7.9.2提前竣工的奖励：</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7A652F1">
      <w:pPr>
        <w:pStyle w:val="5"/>
        <w:spacing w:before="120" w:after="120" w:line="360" w:lineRule="auto"/>
        <w:rPr>
          <w:rFonts w:hint="eastAsia" w:ascii="宋体" w:hAnsi="宋体" w:eastAsia="宋体" w:cs="宋体"/>
          <w:b w:val="0"/>
          <w:color w:val="auto"/>
          <w:sz w:val="21"/>
          <w:szCs w:val="21"/>
        </w:rPr>
      </w:pPr>
      <w:bookmarkStart w:id="412" w:name="_Toc351203640"/>
      <w:r>
        <w:rPr>
          <w:rFonts w:hint="eastAsia" w:ascii="宋体" w:hAnsi="宋体" w:eastAsia="宋体" w:cs="宋体"/>
          <w:b w:val="0"/>
          <w:color w:val="auto"/>
          <w:sz w:val="21"/>
          <w:szCs w:val="21"/>
        </w:rPr>
        <w:t>8. 材料与设备</w:t>
      </w:r>
      <w:bookmarkEnd w:id="412"/>
    </w:p>
    <w:bookmarkEnd w:id="347"/>
    <w:bookmarkEnd w:id="348"/>
    <w:bookmarkEnd w:id="349"/>
    <w:bookmarkEnd w:id="350"/>
    <w:bookmarkEnd w:id="351"/>
    <w:bookmarkEnd w:id="352"/>
    <w:bookmarkEnd w:id="353"/>
    <w:bookmarkEnd w:id="354"/>
    <w:bookmarkEnd w:id="355"/>
    <w:bookmarkEnd w:id="356"/>
    <w:p w14:paraId="7A4BBF72">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8</w:t>
      </w:r>
      <w:bookmarkStart w:id="413" w:name="_Toc297048353"/>
      <w:bookmarkStart w:id="414" w:name="_Toc292559877"/>
      <w:bookmarkStart w:id="415" w:name="_Toc292559372"/>
      <w:bookmarkStart w:id="416" w:name="_Toc312678019"/>
      <w:bookmarkStart w:id="417" w:name="_Toc300934979"/>
      <w:bookmarkStart w:id="418" w:name="_Toc297123527"/>
      <w:bookmarkStart w:id="419" w:name="_Toc297216186"/>
      <w:bookmarkStart w:id="420" w:name="_Toc304295556"/>
      <w:bookmarkStart w:id="421" w:name="_Toc303539136"/>
      <w:bookmarkStart w:id="422" w:name="_Toc296891207"/>
      <w:bookmarkStart w:id="423" w:name="_Toc296944506"/>
      <w:bookmarkStart w:id="424" w:name="_Toc280868654"/>
      <w:bookmarkStart w:id="425" w:name="_Toc297120467"/>
      <w:bookmarkStart w:id="426" w:name="_Toc296890995"/>
      <w:bookmarkStart w:id="427" w:name="_Toc296347166"/>
      <w:bookmarkStart w:id="428" w:name="_Toc296503167"/>
      <w:bookmarkStart w:id="429" w:name="_Toc296346668"/>
      <w:bookmarkStart w:id="430" w:name="_Toc312677493"/>
      <w:bookmarkStart w:id="431" w:name="_Toc280868655"/>
      <w:bookmarkStart w:id="432" w:name="_Toc267251424"/>
      <w:bookmarkStart w:id="433" w:name="_Toc280868656"/>
      <w:r>
        <w:rPr>
          <w:rFonts w:hint="eastAsia" w:ascii="宋体" w:hAnsi="宋体" w:eastAsia="宋体" w:cs="宋体"/>
          <w:color w:val="auto"/>
          <w:sz w:val="21"/>
          <w:szCs w:val="21"/>
        </w:rPr>
        <w:t>.4材料与工程设备的保管与使用</w:t>
      </w:r>
    </w:p>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14:paraId="696BAAB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8</w:t>
      </w:r>
      <w:bookmarkStart w:id="434" w:name="_Toc292559373"/>
      <w:bookmarkStart w:id="435" w:name="_Toc292559878"/>
      <w:bookmarkStart w:id="436" w:name="_Toc296944507"/>
      <w:bookmarkStart w:id="437" w:name="_Toc297216187"/>
      <w:bookmarkStart w:id="438" w:name="_Toc297048354"/>
      <w:bookmarkStart w:id="439" w:name="_Toc296346669"/>
      <w:bookmarkStart w:id="440" w:name="_Toc304295557"/>
      <w:bookmarkStart w:id="441" w:name="_Toc312678020"/>
      <w:bookmarkStart w:id="442" w:name="_Toc296503168"/>
      <w:bookmarkStart w:id="443" w:name="_Toc318581173"/>
      <w:bookmarkStart w:id="444" w:name="_Toc296347167"/>
      <w:bookmarkStart w:id="445" w:name="_Toc296891208"/>
      <w:bookmarkStart w:id="446" w:name="_Toc303539137"/>
      <w:bookmarkStart w:id="447" w:name="_Toc312677494"/>
      <w:bookmarkStart w:id="448" w:name="_Toc297123528"/>
      <w:bookmarkStart w:id="449" w:name="_Toc297120468"/>
      <w:bookmarkStart w:id="450" w:name="_Toc300934980"/>
      <w:bookmarkStart w:id="451" w:name="_Toc296890996"/>
      <w:r>
        <w:rPr>
          <w:rFonts w:hint="eastAsia" w:ascii="宋体" w:hAnsi="宋体" w:eastAsia="宋体" w:cs="宋体"/>
          <w:color w:val="auto"/>
          <w:sz w:val="21"/>
          <w:szCs w:val="21"/>
        </w:rPr>
        <w:t>.4.1发包人供应的材料设备的保管费用的承担：</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bookmarkEnd w:id="434"/>
      <w:bookmarkEnd w:id="435"/>
    </w:p>
    <w:p w14:paraId="3FDAD53E">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8.6 样品</w:t>
      </w:r>
    </w:p>
    <w:p w14:paraId="61717B79">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8.6.1</w:t>
      </w:r>
      <w:r>
        <w:rPr>
          <w:rFonts w:hint="eastAsia" w:ascii="宋体" w:hAnsi="宋体" w:eastAsia="宋体" w:cs="宋体"/>
          <w:color w:val="auto"/>
          <w:kern w:val="0"/>
          <w:sz w:val="21"/>
          <w:szCs w:val="21"/>
        </w:rPr>
        <w:tab/>
      </w:r>
      <w:r>
        <w:rPr>
          <w:rFonts w:hint="eastAsia" w:ascii="宋体" w:hAnsi="宋体" w:eastAsia="宋体" w:cs="宋体"/>
          <w:color w:val="auto"/>
          <w:kern w:val="0"/>
          <w:sz w:val="21"/>
          <w:szCs w:val="21"/>
        </w:rPr>
        <w:t>样品的报送与封存</w:t>
      </w:r>
    </w:p>
    <w:p w14:paraId="1C5D1701">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需要承包人报送样品的材料或工程设备，样品的种类、名称、规格、数量要求：</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C4509C1">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8.8 施工设备和临时设施</w:t>
      </w:r>
    </w:p>
    <w:p w14:paraId="08A5A907">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8.8.1 承包人提供的施工设备和临时设施</w:t>
      </w:r>
    </w:p>
    <w:p w14:paraId="2E072446">
      <w:pPr>
        <w:autoSpaceDE w:val="0"/>
        <w:autoSpaceDN w:val="0"/>
        <w:adjustRightInd w:val="0"/>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关于修建临时设施费用承担的约定：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p w14:paraId="16B50661">
      <w:pPr>
        <w:pStyle w:val="5"/>
        <w:spacing w:before="120" w:after="120" w:line="360" w:lineRule="auto"/>
        <w:rPr>
          <w:rFonts w:hint="eastAsia" w:ascii="宋体" w:hAnsi="宋体" w:eastAsia="宋体" w:cs="宋体"/>
          <w:b w:val="0"/>
          <w:color w:val="auto"/>
          <w:sz w:val="21"/>
          <w:szCs w:val="21"/>
        </w:rPr>
      </w:pPr>
      <w:bookmarkStart w:id="452" w:name="_Toc351203641"/>
      <w:r>
        <w:rPr>
          <w:rFonts w:hint="eastAsia" w:ascii="宋体" w:hAnsi="宋体" w:eastAsia="宋体" w:cs="宋体"/>
          <w:b w:val="0"/>
          <w:color w:val="auto"/>
          <w:sz w:val="21"/>
          <w:szCs w:val="21"/>
        </w:rPr>
        <w:t>9</w:t>
      </w:r>
      <w:bookmarkEnd w:id="431"/>
      <w:bookmarkEnd w:id="432"/>
      <w:bookmarkEnd w:id="433"/>
      <w:bookmarkStart w:id="453" w:name="_Toc297123533"/>
      <w:bookmarkStart w:id="454" w:name="_Toc312677495"/>
      <w:bookmarkStart w:id="455" w:name="_Toc297216192"/>
      <w:bookmarkStart w:id="456" w:name="_Toc312678021"/>
      <w:bookmarkStart w:id="457" w:name="_Toc303539139"/>
      <w:bookmarkStart w:id="458" w:name="_Toc300934982"/>
      <w:bookmarkStart w:id="459" w:name="_Toc304295559"/>
      <w:bookmarkStart w:id="460" w:name="_Toc296944512"/>
      <w:bookmarkStart w:id="461" w:name="_Toc267251428"/>
      <w:bookmarkStart w:id="462" w:name="_Toc292559883"/>
      <w:bookmarkStart w:id="463" w:name="_Toc267251427"/>
      <w:bookmarkStart w:id="464" w:name="_Toc297120473"/>
      <w:bookmarkStart w:id="465" w:name="_Toc296891001"/>
      <w:bookmarkStart w:id="466" w:name="_Toc296346674"/>
      <w:bookmarkStart w:id="467" w:name="_Toc296891213"/>
      <w:bookmarkStart w:id="468" w:name="_Toc296503173"/>
      <w:bookmarkStart w:id="469" w:name="_Toc292559378"/>
      <w:bookmarkStart w:id="470" w:name="_Toc296347172"/>
      <w:bookmarkStart w:id="471" w:name="_Toc297048359"/>
      <w:r>
        <w:rPr>
          <w:rFonts w:hint="eastAsia" w:ascii="宋体" w:hAnsi="宋体" w:eastAsia="宋体" w:cs="宋体"/>
          <w:b w:val="0"/>
          <w:color w:val="auto"/>
          <w:sz w:val="21"/>
          <w:szCs w:val="21"/>
        </w:rPr>
        <w:t>. 试验与检验</w:t>
      </w:r>
      <w:bookmarkEnd w:id="452"/>
    </w:p>
    <w:bookmarkEnd w:id="453"/>
    <w:bookmarkEnd w:id="454"/>
    <w:bookmarkEnd w:id="455"/>
    <w:bookmarkEnd w:id="456"/>
    <w:bookmarkEnd w:id="457"/>
    <w:bookmarkEnd w:id="458"/>
    <w:bookmarkEnd w:id="459"/>
    <w:p w14:paraId="37450FEB">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9</w:t>
      </w:r>
      <w:bookmarkStart w:id="472" w:name="_Toc300934983"/>
      <w:bookmarkStart w:id="473" w:name="_Toc312677496"/>
      <w:bookmarkStart w:id="474" w:name="_Toc297123534"/>
      <w:bookmarkStart w:id="475" w:name="_Toc303539140"/>
      <w:bookmarkStart w:id="476" w:name="_Toc312678022"/>
      <w:bookmarkStart w:id="477" w:name="_Toc297216193"/>
      <w:bookmarkStart w:id="478" w:name="_Toc304295560"/>
      <w:r>
        <w:rPr>
          <w:rFonts w:hint="eastAsia" w:ascii="宋体" w:hAnsi="宋体" w:eastAsia="宋体" w:cs="宋体"/>
          <w:color w:val="auto"/>
          <w:sz w:val="21"/>
          <w:szCs w:val="21"/>
        </w:rPr>
        <w:t>.1试验设备与试验人员</w:t>
      </w:r>
    </w:p>
    <w:bookmarkEnd w:id="472"/>
    <w:bookmarkEnd w:id="473"/>
    <w:bookmarkEnd w:id="474"/>
    <w:bookmarkEnd w:id="475"/>
    <w:bookmarkEnd w:id="476"/>
    <w:bookmarkEnd w:id="477"/>
    <w:bookmarkEnd w:id="478"/>
    <w:p w14:paraId="5C1A46D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9</w:t>
      </w:r>
      <w:bookmarkStart w:id="479" w:name="_Toc300934984"/>
      <w:bookmarkStart w:id="480" w:name="_Toc297216194"/>
      <w:bookmarkStart w:id="481" w:name="_Toc304295561"/>
      <w:bookmarkStart w:id="482" w:name="_Toc303539141"/>
      <w:bookmarkStart w:id="483" w:name="_Toc297123535"/>
      <w:bookmarkStart w:id="484" w:name="_Toc312677497"/>
      <w:bookmarkStart w:id="485" w:name="_Toc312678023"/>
      <w:bookmarkStart w:id="486" w:name="_Toc318581174"/>
      <w:r>
        <w:rPr>
          <w:rFonts w:hint="eastAsia" w:ascii="宋体" w:hAnsi="宋体" w:eastAsia="宋体" w:cs="宋体"/>
          <w:color w:val="auto"/>
          <w:sz w:val="21"/>
          <w:szCs w:val="21"/>
        </w:rPr>
        <w:t>.1.2 试验设备</w:t>
      </w:r>
    </w:p>
    <w:p w14:paraId="4B742FCC">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施工现场需要配置的试验场所：</w:t>
      </w:r>
      <w:bookmarkEnd w:id="479"/>
      <w:bookmarkEnd w:id="480"/>
      <w:bookmarkEnd w:id="481"/>
      <w:bookmarkEnd w:id="482"/>
      <w:bookmarkEnd w:id="483"/>
      <w:bookmarkEnd w:id="484"/>
      <w:bookmarkEnd w:id="485"/>
      <w:bookmarkStart w:id="487" w:name="_Toc312677498"/>
      <w:bookmarkStart w:id="488" w:name="_Toc303539142"/>
      <w:bookmarkStart w:id="489" w:name="_Toc300934985"/>
      <w:bookmarkStart w:id="490" w:name="_Toc297216195"/>
      <w:bookmarkStart w:id="491" w:name="_Toc304295562"/>
      <w:bookmarkStart w:id="492" w:name="_Toc297123536"/>
      <w:bookmarkStart w:id="493" w:name="_Toc312678024"/>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0A4B937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施工现场需要配备的试验设备：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0603E1">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施工现场需要具备的其他试验条件：</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93974E7">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9.4 现场工艺试验 </w:t>
      </w:r>
    </w:p>
    <w:p w14:paraId="3089AD8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现场工艺试验的有关约定：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486"/>
    <w:bookmarkEnd w:id="487"/>
    <w:bookmarkEnd w:id="488"/>
    <w:bookmarkEnd w:id="489"/>
    <w:bookmarkEnd w:id="490"/>
    <w:bookmarkEnd w:id="491"/>
    <w:bookmarkEnd w:id="492"/>
    <w:bookmarkEnd w:id="493"/>
    <w:p w14:paraId="2E740269">
      <w:pPr>
        <w:pStyle w:val="5"/>
        <w:spacing w:before="120" w:after="120" w:line="360" w:lineRule="auto"/>
        <w:rPr>
          <w:rFonts w:hint="eastAsia" w:ascii="宋体" w:hAnsi="宋体" w:eastAsia="宋体" w:cs="宋体"/>
          <w:b w:val="0"/>
          <w:color w:val="auto"/>
          <w:sz w:val="21"/>
          <w:szCs w:val="21"/>
        </w:rPr>
      </w:pPr>
      <w:bookmarkStart w:id="494" w:name="_Toc351203642"/>
      <w:r>
        <w:rPr>
          <w:rFonts w:hint="eastAsia" w:ascii="宋体" w:hAnsi="宋体" w:eastAsia="宋体" w:cs="宋体"/>
          <w:b w:val="0"/>
          <w:color w:val="auto"/>
          <w:sz w:val="21"/>
          <w:szCs w:val="21"/>
        </w:rPr>
        <w:t>1</w:t>
      </w:r>
      <w:bookmarkEnd w:id="460"/>
      <w:bookmarkEnd w:id="461"/>
      <w:bookmarkEnd w:id="462"/>
      <w:bookmarkEnd w:id="463"/>
      <w:bookmarkEnd w:id="464"/>
      <w:bookmarkEnd w:id="465"/>
      <w:bookmarkEnd w:id="466"/>
      <w:bookmarkEnd w:id="467"/>
      <w:bookmarkEnd w:id="468"/>
      <w:bookmarkEnd w:id="469"/>
      <w:bookmarkEnd w:id="470"/>
      <w:bookmarkEnd w:id="471"/>
      <w:bookmarkStart w:id="495" w:name="_Toc297120493"/>
      <w:bookmarkStart w:id="496" w:name="_Toc296891233"/>
      <w:bookmarkStart w:id="497" w:name="_Toc300934989"/>
      <w:bookmarkStart w:id="498" w:name="_Toc303539146"/>
      <w:bookmarkStart w:id="499" w:name="_Toc304295566"/>
      <w:bookmarkStart w:id="500" w:name="_Toc292559398"/>
      <w:bookmarkStart w:id="501" w:name="_Toc296346694"/>
      <w:bookmarkStart w:id="502" w:name="_Toc296347192"/>
      <w:bookmarkStart w:id="503" w:name="_Toc296503193"/>
      <w:bookmarkStart w:id="504" w:name="_Toc297216199"/>
      <w:bookmarkStart w:id="505" w:name="_Toc292559903"/>
      <w:bookmarkStart w:id="506" w:name="_Toc296891021"/>
      <w:bookmarkStart w:id="507" w:name="_Toc296944532"/>
      <w:bookmarkStart w:id="508" w:name="_Toc297123540"/>
      <w:bookmarkStart w:id="509" w:name="_Toc297048379"/>
      <w:bookmarkStart w:id="510" w:name="_Toc312677499"/>
      <w:bookmarkStart w:id="511" w:name="_Toc312678025"/>
      <w:bookmarkStart w:id="512" w:name="_Toc267251441"/>
      <w:bookmarkStart w:id="513" w:name="_Toc267251439"/>
      <w:bookmarkStart w:id="514" w:name="_Toc267251433"/>
      <w:bookmarkStart w:id="515" w:name="_Toc267251437"/>
      <w:bookmarkStart w:id="516" w:name="_Toc267251440"/>
      <w:bookmarkStart w:id="517" w:name="_Toc267251435"/>
      <w:bookmarkStart w:id="518" w:name="_Toc267251442"/>
      <w:r>
        <w:rPr>
          <w:rFonts w:hint="eastAsia" w:ascii="宋体" w:hAnsi="宋体" w:eastAsia="宋体" w:cs="宋体"/>
          <w:b w:val="0"/>
          <w:color w:val="auto"/>
          <w:sz w:val="21"/>
          <w:szCs w:val="21"/>
        </w:rPr>
        <w:t>0. 变更</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bookmarkEnd w:id="510"/>
    <w:bookmarkEnd w:id="511"/>
    <w:p w14:paraId="69D32181">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bookmarkStart w:id="519" w:name="_Toc292559904"/>
      <w:bookmarkStart w:id="520" w:name="_Toc296891234"/>
      <w:bookmarkStart w:id="521" w:name="_Toc303539147"/>
      <w:bookmarkStart w:id="522" w:name="_Toc300934990"/>
      <w:bookmarkStart w:id="523" w:name="_Toc312678026"/>
      <w:bookmarkStart w:id="524" w:name="_Toc312677500"/>
      <w:bookmarkStart w:id="525" w:name="_Toc297120494"/>
      <w:bookmarkStart w:id="526" w:name="_Toc296944533"/>
      <w:bookmarkStart w:id="527" w:name="_Toc292559399"/>
      <w:bookmarkStart w:id="528" w:name="_Toc296347193"/>
      <w:bookmarkStart w:id="529" w:name="_Toc297123541"/>
      <w:bookmarkStart w:id="530" w:name="_Toc296346695"/>
      <w:bookmarkStart w:id="531" w:name="_Toc297216200"/>
      <w:bookmarkStart w:id="532" w:name="_Toc296503194"/>
      <w:bookmarkStart w:id="533" w:name="_Toc304295567"/>
      <w:bookmarkStart w:id="534" w:name="_Toc296891022"/>
      <w:bookmarkStart w:id="535" w:name="_Toc297048380"/>
      <w:r>
        <w:rPr>
          <w:rFonts w:hint="eastAsia" w:ascii="宋体" w:hAnsi="宋体" w:eastAsia="宋体" w:cs="宋体"/>
          <w:color w:val="auto"/>
          <w:sz w:val="21"/>
          <w:szCs w:val="21"/>
        </w:rPr>
        <w:t>0.1变更的范围</w:t>
      </w:r>
    </w:p>
    <w:p w14:paraId="222162F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关于变更的范围的约定：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BE1F308">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10.4 变更估价</w:t>
      </w:r>
    </w:p>
    <w:p w14:paraId="3AB1315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10.4.1 变更估价原则</w:t>
      </w:r>
    </w:p>
    <w:p w14:paraId="4875F5E6">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关于变更估价的约定: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BADB82B">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Start w:id="536" w:name="_Toc292559907"/>
      <w:bookmarkStart w:id="537" w:name="_Toc300934993"/>
      <w:bookmarkStart w:id="538" w:name="_Toc296503197"/>
      <w:bookmarkStart w:id="539" w:name="_Toc303539150"/>
      <w:bookmarkStart w:id="540" w:name="_Toc296944536"/>
      <w:bookmarkStart w:id="541" w:name="_Toc297216203"/>
      <w:bookmarkStart w:id="542" w:name="_Toc296346698"/>
      <w:bookmarkStart w:id="543" w:name="_Toc297123544"/>
      <w:bookmarkStart w:id="544" w:name="_Toc296891025"/>
      <w:bookmarkStart w:id="545" w:name="_Toc297120497"/>
      <w:bookmarkStart w:id="546" w:name="_Toc297048383"/>
      <w:bookmarkStart w:id="547" w:name="_Toc292559402"/>
      <w:bookmarkStart w:id="548" w:name="_Toc296891237"/>
      <w:bookmarkStart w:id="549" w:name="_Toc296347196"/>
      <w:bookmarkStart w:id="550" w:name="_Toc312678029"/>
      <w:bookmarkStart w:id="551" w:name="_Toc304295570"/>
      <w:bookmarkStart w:id="552" w:name="_Toc312677503"/>
      <w:r>
        <w:rPr>
          <w:rFonts w:hint="eastAsia" w:ascii="宋体" w:hAnsi="宋体" w:eastAsia="宋体" w:cs="宋体"/>
          <w:color w:val="auto"/>
          <w:sz w:val="21"/>
          <w:szCs w:val="21"/>
        </w:rPr>
        <w:t>0.5承</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Start w:id="553" w:name="_Toc297123545"/>
      <w:bookmarkStart w:id="554" w:name="_Toc303539151"/>
      <w:bookmarkStart w:id="555" w:name="_Toc297048389"/>
      <w:bookmarkStart w:id="556" w:name="_Toc296891243"/>
      <w:bookmarkStart w:id="557" w:name="_Toc296891031"/>
      <w:bookmarkStart w:id="558" w:name="_Toc300934994"/>
      <w:bookmarkStart w:id="559" w:name="_Toc292559408"/>
      <w:bookmarkStart w:id="560" w:name="_Toc297216204"/>
      <w:bookmarkStart w:id="561" w:name="_Toc296346704"/>
      <w:bookmarkStart w:id="562" w:name="_Toc296503203"/>
      <w:bookmarkStart w:id="563" w:name="_Toc292559913"/>
      <w:bookmarkStart w:id="564" w:name="_Toc296347202"/>
      <w:bookmarkStart w:id="565" w:name="_Toc296944542"/>
      <w:bookmarkStart w:id="566" w:name="_Toc297120503"/>
      <w:r>
        <w:rPr>
          <w:rFonts w:hint="eastAsia" w:ascii="宋体" w:hAnsi="宋体" w:eastAsia="宋体" w:cs="宋体"/>
          <w:color w:val="auto"/>
          <w:sz w:val="21"/>
          <w:szCs w:val="21"/>
        </w:rPr>
        <w:t>包人的合理化建议</w:t>
      </w:r>
    </w:p>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14:paraId="3F263D1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监理人审查承包人合理化建议的期限：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48C6A04">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发包人审批承包人合理化建议的期限：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45B86D1">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承</w:t>
      </w:r>
      <w:bookmarkStart w:id="567" w:name="_Toc296891032"/>
      <w:bookmarkStart w:id="568" w:name="_Toc292559409"/>
      <w:bookmarkStart w:id="569" w:name="_Toc318581175"/>
      <w:bookmarkStart w:id="570" w:name="_Toc292559914"/>
      <w:bookmarkStart w:id="571" w:name="_Toc296944543"/>
      <w:bookmarkStart w:id="572" w:name="_Toc297123546"/>
      <w:bookmarkStart w:id="573" w:name="_Toc297216205"/>
      <w:bookmarkStart w:id="574" w:name="_Toc296346705"/>
      <w:bookmarkStart w:id="575" w:name="_Toc303539152"/>
      <w:bookmarkStart w:id="576" w:name="_Toc312677504"/>
      <w:bookmarkStart w:id="577" w:name="_Toc312678030"/>
      <w:bookmarkStart w:id="578" w:name="_Toc297048390"/>
      <w:bookmarkStart w:id="579" w:name="_Toc297120504"/>
      <w:bookmarkStart w:id="580" w:name="_Toc304295571"/>
      <w:bookmarkStart w:id="581" w:name="_Toc296503204"/>
      <w:bookmarkStart w:id="582" w:name="_Toc296347203"/>
      <w:bookmarkStart w:id="583" w:name="_Toc300934995"/>
      <w:bookmarkStart w:id="584" w:name="_Toc296891244"/>
      <w:r>
        <w:rPr>
          <w:rFonts w:hint="eastAsia" w:ascii="宋体" w:hAnsi="宋体" w:eastAsia="宋体" w:cs="宋体"/>
          <w:color w:val="auto"/>
          <w:sz w:val="21"/>
          <w:szCs w:val="21"/>
        </w:rPr>
        <w:t>包人提出的合理化建议降低了合同价格或者提高了工程经济效益的奖励的方法和金额为：</w:t>
      </w:r>
      <w:r>
        <w:rPr>
          <w:rFonts w:hint="eastAsia" w:ascii="宋体" w:hAnsi="宋体" w:eastAsia="宋体" w:cs="宋体"/>
          <w:color w:val="auto"/>
          <w:sz w:val="21"/>
          <w:szCs w:val="21"/>
          <w:u w:val="single"/>
        </w:rPr>
        <w:t xml:space="preserve">                                </w:t>
      </w:r>
    </w:p>
    <w:p w14:paraId="75FF45CF">
      <w:pPr>
        <w:spacing w:line="360" w:lineRule="auto"/>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14:paraId="1F9C2BE9">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w:t>
      </w:r>
      <w:bookmarkStart w:id="585" w:name="_Toc296891027"/>
      <w:bookmarkStart w:id="586" w:name="_Toc312678033"/>
      <w:bookmarkStart w:id="587" w:name="_Toc292559404"/>
      <w:bookmarkStart w:id="588" w:name="_Toc297123548"/>
      <w:bookmarkStart w:id="589" w:name="_Toc296891239"/>
      <w:bookmarkStart w:id="590" w:name="_Toc296347198"/>
      <w:bookmarkStart w:id="591" w:name="_Toc303539154"/>
      <w:bookmarkStart w:id="592" w:name="_Toc300934997"/>
      <w:bookmarkStart w:id="593" w:name="_Toc304295574"/>
      <w:bookmarkStart w:id="594" w:name="_Toc297216207"/>
      <w:bookmarkStart w:id="595" w:name="_Toc312677507"/>
      <w:bookmarkStart w:id="596" w:name="_Toc297120499"/>
      <w:bookmarkStart w:id="597" w:name="_Toc292559909"/>
      <w:bookmarkStart w:id="598" w:name="_Toc296346700"/>
      <w:bookmarkStart w:id="599" w:name="_Toc296503199"/>
      <w:bookmarkStart w:id="600" w:name="_Toc296944538"/>
      <w:bookmarkStart w:id="601" w:name="_Toc297048385"/>
      <w:r>
        <w:rPr>
          <w:rFonts w:hint="eastAsia" w:ascii="宋体" w:hAnsi="宋体" w:eastAsia="宋体" w:cs="宋体"/>
          <w:color w:val="auto"/>
          <w:sz w:val="21"/>
          <w:szCs w:val="21"/>
        </w:rPr>
        <w:t>0.7 暂估价</w:t>
      </w:r>
    </w:p>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1871843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暂</w:t>
      </w:r>
      <w:bookmarkStart w:id="602" w:name="_Toc312677508"/>
      <w:bookmarkStart w:id="603" w:name="_Toc318581176"/>
      <w:bookmarkStart w:id="604" w:name="_Toc312678034"/>
      <w:r>
        <w:rPr>
          <w:rFonts w:hint="eastAsia" w:ascii="宋体" w:hAnsi="宋体" w:eastAsia="宋体" w:cs="宋体"/>
          <w:color w:val="auto"/>
          <w:kern w:val="0"/>
          <w:sz w:val="21"/>
          <w:szCs w:val="21"/>
        </w:rPr>
        <w:t>估价材料和工程设备的明细详见附件11：《</w:t>
      </w:r>
      <w:r>
        <w:rPr>
          <w:rFonts w:hint="eastAsia" w:ascii="宋体" w:hAnsi="宋体" w:eastAsia="宋体" w:cs="宋体"/>
          <w:color w:val="auto"/>
          <w:sz w:val="21"/>
          <w:szCs w:val="21"/>
        </w:rPr>
        <w:t>暂估价一览表》</w:t>
      </w:r>
      <w:r>
        <w:rPr>
          <w:rFonts w:hint="eastAsia" w:ascii="宋体" w:hAnsi="宋体" w:eastAsia="宋体" w:cs="宋体"/>
          <w:color w:val="auto"/>
          <w:kern w:val="0"/>
          <w:sz w:val="21"/>
          <w:szCs w:val="21"/>
        </w:rPr>
        <w:t>。</w:t>
      </w:r>
    </w:p>
    <w:bookmarkEnd w:id="602"/>
    <w:bookmarkEnd w:id="603"/>
    <w:bookmarkEnd w:id="604"/>
    <w:p w14:paraId="1216415A">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bookmarkStart w:id="605" w:name="_Toc312677509"/>
      <w:bookmarkStart w:id="606" w:name="_Toc312678035"/>
      <w:bookmarkStart w:id="607" w:name="_Toc318581177"/>
      <w:r>
        <w:rPr>
          <w:rFonts w:hint="eastAsia" w:ascii="宋体" w:hAnsi="宋体" w:eastAsia="宋体" w:cs="宋体"/>
          <w:color w:val="auto"/>
          <w:sz w:val="21"/>
          <w:szCs w:val="21"/>
        </w:rPr>
        <w:t>0.7.1 依法必须招标的暂估价项目</w:t>
      </w:r>
    </w:p>
    <w:bookmarkEnd w:id="605"/>
    <w:bookmarkEnd w:id="606"/>
    <w:bookmarkEnd w:id="607"/>
    <w:p w14:paraId="7B6C580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对于依法必须招标的暂估价项目的确认和批准采取第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种方式确定。</w:t>
      </w:r>
    </w:p>
    <w:p w14:paraId="155A383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10.7.2 不属于依法必须招标的暂估价项目</w:t>
      </w:r>
    </w:p>
    <w:p w14:paraId="09BA7E1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对于不属于依法必须招标的暂估价项目的确认和批准采取第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种方式确定。</w:t>
      </w:r>
    </w:p>
    <w:p w14:paraId="7AFFFEA3">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第3种方式：</w:t>
      </w:r>
      <w:r>
        <w:rPr>
          <w:rFonts w:hint="eastAsia" w:ascii="宋体" w:hAnsi="宋体" w:eastAsia="宋体" w:cs="宋体"/>
          <w:color w:val="auto"/>
          <w:kern w:val="0"/>
          <w:sz w:val="21"/>
          <w:szCs w:val="21"/>
        </w:rPr>
        <w:t>承包人直接实施的暂估价项目</w:t>
      </w:r>
    </w:p>
    <w:p w14:paraId="5C4B0647">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承包人直接实施的暂估价项目的约定：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9A973B0">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10.8 暂列金额</w:t>
      </w:r>
    </w:p>
    <w:p w14:paraId="615C50EE">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合同当事人关于暂列金额使用的约定：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14:paraId="19BC95BA">
      <w:pPr>
        <w:pStyle w:val="5"/>
        <w:spacing w:before="120" w:after="120" w:line="360" w:lineRule="auto"/>
        <w:rPr>
          <w:rFonts w:hint="eastAsia" w:ascii="宋体" w:hAnsi="宋体" w:eastAsia="宋体" w:cs="宋体"/>
          <w:b w:val="0"/>
          <w:color w:val="auto"/>
          <w:sz w:val="21"/>
          <w:szCs w:val="21"/>
        </w:rPr>
      </w:pPr>
      <w:bookmarkStart w:id="608" w:name="_Toc351203643"/>
      <w:r>
        <w:rPr>
          <w:rFonts w:hint="eastAsia" w:ascii="宋体" w:hAnsi="宋体" w:eastAsia="宋体" w:cs="宋体"/>
          <w:b w:val="0"/>
          <w:color w:val="auto"/>
          <w:sz w:val="21"/>
          <w:szCs w:val="21"/>
        </w:rPr>
        <w:t>11. 价格调整</w:t>
      </w:r>
      <w:bookmarkEnd w:id="608"/>
    </w:p>
    <w:p w14:paraId="19EDFD2B">
      <w:pPr>
        <w:spacing w:after="120" w:line="360" w:lineRule="auto"/>
        <w:ind w:firstLine="420" w:firstLineChars="200"/>
        <w:rPr>
          <w:rFonts w:hint="eastAsia" w:ascii="宋体" w:hAnsi="宋体" w:eastAsia="宋体" w:cs="宋体"/>
          <w:color w:val="auto"/>
          <w:sz w:val="21"/>
          <w:szCs w:val="21"/>
        </w:rPr>
      </w:pPr>
      <w:bookmarkStart w:id="609" w:name="_Toc312678039"/>
      <w:bookmarkStart w:id="610" w:name="_Toc297120501"/>
      <w:bookmarkStart w:id="611" w:name="_Toc296346702"/>
      <w:bookmarkStart w:id="612" w:name="_Toc297216209"/>
      <w:bookmarkStart w:id="613" w:name="_Toc300935000"/>
      <w:bookmarkStart w:id="614" w:name="_Toc292559406"/>
      <w:bookmarkStart w:id="615" w:name="_Toc296347200"/>
      <w:bookmarkStart w:id="616" w:name="_Toc296891029"/>
      <w:bookmarkStart w:id="617" w:name="_Toc292559911"/>
      <w:bookmarkStart w:id="618" w:name="_Toc304295577"/>
      <w:bookmarkStart w:id="619" w:name="_Toc296503201"/>
      <w:bookmarkStart w:id="620" w:name="_Toc303539157"/>
      <w:bookmarkStart w:id="621" w:name="_Toc297048387"/>
      <w:bookmarkStart w:id="622" w:name="_Toc296944540"/>
      <w:bookmarkStart w:id="623" w:name="_Toc297123550"/>
      <w:bookmarkStart w:id="624" w:name="_Toc296891241"/>
      <w:r>
        <w:rPr>
          <w:rFonts w:hint="eastAsia" w:ascii="宋体" w:hAnsi="宋体" w:eastAsia="宋体" w:cs="宋体"/>
          <w:color w:val="auto"/>
          <w:sz w:val="21"/>
          <w:szCs w:val="21"/>
        </w:rPr>
        <w:t>11.1 市场价格波动引起的调整</w:t>
      </w:r>
    </w:p>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14:paraId="7DFC05AB">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市场价格波动是否调整合同价格的约定：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25DA98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因市场价格波动调整合同价格，采用以下第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种方式对合同价格进行调整：</w:t>
      </w:r>
    </w:p>
    <w:p w14:paraId="693F9DF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第1种方式：采用价格指数进行价格调整。</w:t>
      </w:r>
    </w:p>
    <w:p w14:paraId="10972D40">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关于各可调因子、定值和变值权重，以及基本价格指数及其来源的约定：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39D1C6E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第2种方式：采用造价信息进行价格调整。</w:t>
      </w:r>
    </w:p>
    <w:p w14:paraId="379AA34A">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（2）关于基准价格的约定：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AD7ECF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%时，或材料单价跌幅以已标价工程量清单或预算书中载明材料单价为基础超过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%时，其超过部分据实调整。</w:t>
      </w:r>
    </w:p>
    <w:p w14:paraId="2EAA0DB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%时，材料单价涨幅以已标价工程量清单或预算书中载明材料单价为基础超过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%时，其超过部分据实调整。</w:t>
      </w:r>
    </w:p>
    <w:p w14:paraId="2E2853AF">
      <w:pPr>
        <w:spacing w:line="360" w:lineRule="auto"/>
        <w:ind w:firstLine="645"/>
        <w:jc w:val="left"/>
        <w:rPr>
          <w:rFonts w:hint="eastAsia" w:ascii="宋体" w:hAnsi="宋体" w:eastAsia="宋体" w:cs="宋体"/>
          <w:color w:val="auto"/>
          <w:sz w:val="21"/>
          <w:szCs w:val="21"/>
        </w:rPr>
      </w:pPr>
      <w:r>
        <w:rPr>
          <w:rFonts w:hint="eastAsia" w:ascii="宋体" w:hAnsi="宋体" w:eastAsia="宋体" w:cs="宋体"/>
          <w:color w:val="auto"/>
          <w:sz w:val="21"/>
          <w:szCs w:val="21"/>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%时，其超过部分据实调整。</w:t>
      </w:r>
    </w:p>
    <w:p w14:paraId="6D4354C6">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第3种方式：其他价格调整方式：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512"/>
    <w:bookmarkEnd w:id="513"/>
    <w:bookmarkEnd w:id="514"/>
    <w:bookmarkEnd w:id="515"/>
    <w:bookmarkEnd w:id="516"/>
    <w:bookmarkEnd w:id="517"/>
    <w:p w14:paraId="0D35B4E0">
      <w:pPr>
        <w:pStyle w:val="5"/>
        <w:spacing w:before="120" w:after="120" w:line="360" w:lineRule="auto"/>
        <w:rPr>
          <w:rFonts w:hint="eastAsia" w:ascii="宋体" w:hAnsi="宋体" w:eastAsia="宋体" w:cs="宋体"/>
          <w:b w:val="0"/>
          <w:color w:val="auto"/>
          <w:sz w:val="21"/>
          <w:szCs w:val="21"/>
        </w:rPr>
      </w:pPr>
      <w:bookmarkStart w:id="625" w:name="_Toc297120505"/>
      <w:bookmarkStart w:id="626" w:name="_Toc297048391"/>
      <w:bookmarkStart w:id="627" w:name="_Toc296347204"/>
      <w:bookmarkStart w:id="628" w:name="_Toc296944544"/>
      <w:bookmarkStart w:id="629" w:name="_Toc296891033"/>
      <w:bookmarkStart w:id="630" w:name="_Toc296346706"/>
      <w:bookmarkStart w:id="631" w:name="_Toc296503205"/>
      <w:bookmarkStart w:id="632" w:name="_Toc292559915"/>
      <w:bookmarkStart w:id="633" w:name="_Toc296891245"/>
      <w:bookmarkStart w:id="634" w:name="_Toc292559410"/>
      <w:bookmarkStart w:id="635" w:name="_Toc351203644"/>
      <w:bookmarkStart w:id="636" w:name="_Toc300935002"/>
      <w:bookmarkStart w:id="637" w:name="_Toc312678040"/>
      <w:bookmarkStart w:id="638" w:name="_Toc304295579"/>
      <w:bookmarkStart w:id="639" w:name="_Toc297123552"/>
      <w:bookmarkStart w:id="640" w:name="_Toc303539159"/>
      <w:bookmarkStart w:id="641" w:name="_Toc297216211"/>
      <w:r>
        <w:rPr>
          <w:rFonts w:hint="eastAsia" w:ascii="宋体" w:hAnsi="宋体" w:eastAsia="宋体" w:cs="宋体"/>
          <w:b w:val="0"/>
          <w:color w:val="auto"/>
          <w:sz w:val="21"/>
          <w:szCs w:val="21"/>
        </w:rPr>
        <w:t xml:space="preserve">12. </w:t>
      </w:r>
      <w:bookmarkEnd w:id="625"/>
      <w:bookmarkEnd w:id="626"/>
      <w:bookmarkEnd w:id="627"/>
      <w:bookmarkEnd w:id="628"/>
      <w:bookmarkEnd w:id="629"/>
      <w:bookmarkEnd w:id="630"/>
      <w:bookmarkEnd w:id="631"/>
      <w:bookmarkEnd w:id="632"/>
      <w:bookmarkEnd w:id="633"/>
      <w:bookmarkEnd w:id="634"/>
      <w:r>
        <w:rPr>
          <w:rFonts w:hint="eastAsia" w:ascii="宋体" w:hAnsi="宋体" w:eastAsia="宋体" w:cs="宋体"/>
          <w:b w:val="0"/>
          <w:color w:val="auto"/>
          <w:sz w:val="21"/>
          <w:szCs w:val="21"/>
        </w:rPr>
        <w:t>合同价格、计量与支付</w:t>
      </w:r>
      <w:bookmarkEnd w:id="635"/>
    </w:p>
    <w:bookmarkEnd w:id="636"/>
    <w:bookmarkEnd w:id="637"/>
    <w:bookmarkEnd w:id="638"/>
    <w:bookmarkEnd w:id="639"/>
    <w:bookmarkEnd w:id="640"/>
    <w:bookmarkEnd w:id="641"/>
    <w:p w14:paraId="6EF1FEE3">
      <w:pPr>
        <w:spacing w:after="120" w:line="360" w:lineRule="auto"/>
        <w:ind w:firstLine="420" w:firstLineChars="200"/>
        <w:rPr>
          <w:rFonts w:hint="eastAsia" w:ascii="宋体" w:hAnsi="宋体" w:eastAsia="宋体" w:cs="宋体"/>
          <w:color w:val="auto"/>
          <w:sz w:val="21"/>
          <w:szCs w:val="21"/>
        </w:rPr>
      </w:pPr>
      <w:bookmarkStart w:id="642" w:name="_Toc292559916"/>
      <w:bookmarkStart w:id="643" w:name="_Toc267251461"/>
      <w:bookmarkStart w:id="644" w:name="_Toc292559411"/>
      <w:bookmarkStart w:id="645" w:name="_Toc297120506"/>
      <w:bookmarkStart w:id="646" w:name="_Toc296346707"/>
      <w:bookmarkStart w:id="647" w:name="_Toc296503206"/>
      <w:bookmarkStart w:id="648" w:name="_Toc297048392"/>
      <w:bookmarkStart w:id="649" w:name="_Toc296347205"/>
      <w:bookmarkStart w:id="650" w:name="_Toc296944545"/>
      <w:bookmarkStart w:id="651" w:name="_Toc296891246"/>
      <w:bookmarkStart w:id="652" w:name="_Toc296891034"/>
      <w:bookmarkStart w:id="653" w:name="_Toc304295580"/>
      <w:bookmarkStart w:id="654" w:name="_Toc297216212"/>
      <w:bookmarkStart w:id="655" w:name="_Toc303539160"/>
      <w:bookmarkStart w:id="656" w:name="_Toc312678041"/>
      <w:bookmarkStart w:id="657" w:name="_Toc300935003"/>
      <w:bookmarkStart w:id="658" w:name="_Toc297123553"/>
      <w:r>
        <w:rPr>
          <w:rFonts w:hint="eastAsia" w:ascii="宋体" w:hAnsi="宋体" w:eastAsia="宋体" w:cs="宋体"/>
          <w:color w:val="auto"/>
          <w:sz w:val="21"/>
          <w:szCs w:val="21"/>
        </w:rPr>
        <w:t>12.1 合</w:t>
      </w:r>
      <w:bookmarkEnd w:id="642"/>
      <w:bookmarkEnd w:id="643"/>
      <w:bookmarkEnd w:id="644"/>
      <w:r>
        <w:rPr>
          <w:rFonts w:hint="eastAsia" w:ascii="宋体" w:hAnsi="宋体" w:eastAsia="宋体" w:cs="宋体"/>
          <w:color w:val="auto"/>
          <w:sz w:val="21"/>
          <w:szCs w:val="21"/>
        </w:rPr>
        <w:t>同价</w:t>
      </w:r>
      <w:bookmarkEnd w:id="645"/>
      <w:bookmarkEnd w:id="646"/>
      <w:bookmarkEnd w:id="647"/>
      <w:bookmarkEnd w:id="648"/>
      <w:bookmarkEnd w:id="649"/>
      <w:bookmarkEnd w:id="650"/>
      <w:bookmarkEnd w:id="651"/>
      <w:bookmarkEnd w:id="652"/>
      <w:r>
        <w:rPr>
          <w:rFonts w:hint="eastAsia" w:ascii="宋体" w:hAnsi="宋体" w:eastAsia="宋体" w:cs="宋体"/>
          <w:color w:val="auto"/>
          <w:sz w:val="21"/>
          <w:szCs w:val="21"/>
        </w:rPr>
        <w:t>格形式</w:t>
      </w:r>
    </w:p>
    <w:bookmarkEnd w:id="653"/>
    <w:bookmarkEnd w:id="654"/>
    <w:bookmarkEnd w:id="655"/>
    <w:bookmarkEnd w:id="656"/>
    <w:bookmarkEnd w:id="657"/>
    <w:bookmarkEnd w:id="658"/>
    <w:p w14:paraId="4D78B04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1、单价合同。</w:t>
      </w:r>
    </w:p>
    <w:p w14:paraId="0B1335BB">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综合单价包含的风险范围：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104B05A">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FB285B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5E0354A">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2、总价合同。</w:t>
      </w:r>
    </w:p>
    <w:p w14:paraId="21218E5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总价包含的风险范围：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8301BA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风险费用的计算方法：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253FF37">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风险范围以外合同价格的调整方法：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03B376">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3、其他价格方式：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F74FE6B">
      <w:pPr>
        <w:spacing w:after="120" w:line="360" w:lineRule="auto"/>
        <w:ind w:firstLine="420" w:firstLineChars="200"/>
        <w:rPr>
          <w:rFonts w:hint="eastAsia" w:ascii="宋体" w:hAnsi="宋体" w:eastAsia="宋体" w:cs="宋体"/>
          <w:color w:val="auto"/>
          <w:sz w:val="21"/>
          <w:szCs w:val="21"/>
        </w:rPr>
      </w:pPr>
      <w:bookmarkStart w:id="659" w:name="_Toc312678042"/>
      <w:bookmarkStart w:id="660" w:name="_Toc303539161"/>
      <w:bookmarkStart w:id="661" w:name="_Toc297123554"/>
      <w:bookmarkStart w:id="662" w:name="_Toc304295581"/>
      <w:bookmarkStart w:id="663" w:name="_Toc300935004"/>
      <w:bookmarkStart w:id="664" w:name="_Toc297216213"/>
      <w:bookmarkStart w:id="665" w:name="_Toc292559917"/>
      <w:bookmarkStart w:id="666" w:name="_Toc297048393"/>
      <w:bookmarkStart w:id="667" w:name="_Toc296347206"/>
      <w:bookmarkStart w:id="668" w:name="_Toc296944546"/>
      <w:bookmarkStart w:id="669" w:name="_Toc296503207"/>
      <w:bookmarkStart w:id="670" w:name="_Toc296891247"/>
      <w:bookmarkStart w:id="671" w:name="_Toc296346708"/>
      <w:bookmarkStart w:id="672" w:name="_Toc292559412"/>
      <w:bookmarkStart w:id="673" w:name="_Toc296891035"/>
      <w:bookmarkStart w:id="674" w:name="_Toc297120507"/>
      <w:r>
        <w:rPr>
          <w:rFonts w:hint="eastAsia" w:ascii="宋体" w:hAnsi="宋体" w:eastAsia="宋体" w:cs="宋体"/>
          <w:color w:val="auto"/>
          <w:sz w:val="21"/>
          <w:szCs w:val="21"/>
        </w:rPr>
        <w:t>12.2 预付款</w:t>
      </w:r>
    </w:p>
    <w:bookmarkEnd w:id="659"/>
    <w:bookmarkEnd w:id="660"/>
    <w:bookmarkEnd w:id="661"/>
    <w:bookmarkEnd w:id="662"/>
    <w:bookmarkEnd w:id="663"/>
    <w:bookmarkEnd w:id="664"/>
    <w:p w14:paraId="39AE2D9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12.2.1 预付款的支付</w:t>
      </w:r>
    </w:p>
    <w:p w14:paraId="3025232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预付款支付比例或金额：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6CF24B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预付款支付期限：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9D13B7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预付款扣回的方式：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E4D65B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12.2.2 预付款担保</w:t>
      </w:r>
    </w:p>
    <w:p w14:paraId="08451ED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承包人提交预付款担保的期限：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D906667">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预付款担保的形式为：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665"/>
    <w:bookmarkEnd w:id="666"/>
    <w:bookmarkEnd w:id="667"/>
    <w:bookmarkEnd w:id="668"/>
    <w:bookmarkEnd w:id="669"/>
    <w:bookmarkEnd w:id="670"/>
    <w:bookmarkEnd w:id="671"/>
    <w:bookmarkEnd w:id="672"/>
    <w:bookmarkEnd w:id="673"/>
    <w:bookmarkEnd w:id="674"/>
    <w:p w14:paraId="30CD93B5">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12.3 计量</w:t>
      </w:r>
    </w:p>
    <w:p w14:paraId="6CC39654">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12.3.1 计量原则</w:t>
      </w:r>
    </w:p>
    <w:p w14:paraId="1494E491">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工程量计算规则：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8FCBBE7">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12.3.2 计量周期</w:t>
      </w:r>
    </w:p>
    <w:p w14:paraId="6359624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关于计量周期的约定：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A4A432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12.3.3 单价合同的计量</w:t>
      </w:r>
    </w:p>
    <w:p w14:paraId="659AAD67">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关于单价合同计量的约定：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13C3F8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12.3.4 总价合同的计量</w:t>
      </w:r>
    </w:p>
    <w:p w14:paraId="504A0D8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关于总价合同计量的约定：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5E14C5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12.3.5总价合同采用支付分解表计量支付的，是否适用第</w:t>
      </w:r>
      <w:r>
        <w:rPr>
          <w:rFonts w:hint="eastAsia" w:ascii="宋体" w:hAnsi="宋体" w:eastAsia="宋体" w:cs="宋体"/>
          <w:color w:val="auto"/>
          <w:kern w:val="0"/>
          <w:sz w:val="21"/>
          <w:szCs w:val="21"/>
        </w:rPr>
        <w:t xml:space="preserve">12.3.4 </w:t>
      </w:r>
      <w:r>
        <w:rPr>
          <w:rFonts w:hint="eastAsia" w:ascii="宋体" w:hAnsi="宋体" w:eastAsia="宋体" w:cs="宋体"/>
          <w:color w:val="auto"/>
          <w:sz w:val="21"/>
          <w:szCs w:val="21"/>
        </w:rPr>
        <w:t>项</w:t>
      </w:r>
      <w:r>
        <w:rPr>
          <w:rFonts w:hint="eastAsia" w:ascii="宋体" w:hAnsi="宋体" w:eastAsia="宋体" w:cs="宋体"/>
          <w:color w:val="auto"/>
          <w:kern w:val="0"/>
          <w:sz w:val="21"/>
          <w:szCs w:val="21"/>
        </w:rPr>
        <w:t>〔总价合同的计量〕</w:t>
      </w:r>
      <w:r>
        <w:rPr>
          <w:rFonts w:hint="eastAsia" w:ascii="宋体" w:hAnsi="宋体" w:eastAsia="宋体" w:cs="宋体"/>
          <w:color w:val="auto"/>
          <w:sz w:val="21"/>
          <w:szCs w:val="21"/>
        </w:rPr>
        <w:t>约定进行计量：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0726AC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12.3.6 其他价格形式合同的计量</w:t>
      </w:r>
    </w:p>
    <w:p w14:paraId="70EDBD9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其他价格形式的计量方式和程序：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83FB788">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12.4 工程进度款支付</w:t>
      </w:r>
    </w:p>
    <w:p w14:paraId="4AE5077A">
      <w:pPr>
        <w:spacing w:line="360" w:lineRule="auto"/>
        <w:ind w:firstLine="420" w:firstLineChars="200"/>
        <w:jc w:val="left"/>
        <w:rPr>
          <w:rFonts w:hint="eastAsia" w:ascii="宋体" w:hAnsi="宋体" w:eastAsia="宋体" w:cs="宋体"/>
          <w:color w:val="auto"/>
          <w:sz w:val="21"/>
          <w:szCs w:val="21"/>
        </w:rPr>
      </w:pPr>
      <w:bookmarkStart w:id="675" w:name="_Toc296891039"/>
      <w:bookmarkStart w:id="676" w:name="_Toc300935006"/>
      <w:bookmarkStart w:id="677" w:name="_Toc297048397"/>
      <w:bookmarkStart w:id="678" w:name="_Toc296346712"/>
      <w:bookmarkStart w:id="679" w:name="_Toc303539163"/>
      <w:bookmarkStart w:id="680" w:name="_Toc296944550"/>
      <w:bookmarkStart w:id="681" w:name="_Toc297123556"/>
      <w:bookmarkStart w:id="682" w:name="_Toc296347210"/>
      <w:bookmarkStart w:id="683" w:name="_Toc297216215"/>
      <w:bookmarkStart w:id="684" w:name="_Toc292559921"/>
      <w:bookmarkStart w:id="685" w:name="_Toc296503211"/>
      <w:bookmarkStart w:id="686" w:name="_Toc296891251"/>
      <w:bookmarkStart w:id="687" w:name="_Toc292559416"/>
      <w:bookmarkStart w:id="688" w:name="_Toc297120511"/>
      <w:r>
        <w:rPr>
          <w:rFonts w:hint="eastAsia" w:ascii="宋体" w:hAnsi="宋体" w:eastAsia="宋体" w:cs="宋体"/>
          <w:color w:val="auto"/>
          <w:sz w:val="21"/>
          <w:szCs w:val="21"/>
        </w:rPr>
        <w:t>12.4.1 付款周期</w:t>
      </w:r>
    </w:p>
    <w:p w14:paraId="064F2AE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关于付款周期的约定：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63DB0D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12.4.2 进度付款申请单的编制</w:t>
      </w:r>
    </w:p>
    <w:p w14:paraId="7FB026E6">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关于进度付款申请单编制的约定：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B4F74A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r>
        <w:rPr>
          <w:rFonts w:hint="eastAsia" w:ascii="宋体" w:hAnsi="宋体" w:eastAsia="宋体" w:cs="宋体"/>
          <w:color w:val="auto"/>
          <w:sz w:val="21"/>
          <w:szCs w:val="21"/>
        </w:rPr>
        <w:t>2.4.3 进度付款申请单的提交</w:t>
      </w:r>
    </w:p>
    <w:p w14:paraId="5D6B726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（1）单价合同进度付款申请单提交的约定：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596B161">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（2）总价合同进度付款申请单提交的约定：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E1C054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（3）其他价格形式合同进度付款申请单提交的约定：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3F2D51A">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12.4.4 进度款审核和支付</w:t>
      </w:r>
    </w:p>
    <w:p w14:paraId="5B442AAC">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（1）监理人审查并报送发包人的期限：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049097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发包人完成审批并签发进度款支付证书的期限：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B7984A1">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（2）发包人支付进度款的期限：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2C2400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发包人逾期支付进度款的违约金的计算方式：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CC8185A">
      <w:pPr>
        <w:spacing w:line="360" w:lineRule="auto"/>
        <w:ind w:firstLine="525" w:firstLineChars="250"/>
        <w:jc w:val="left"/>
        <w:rPr>
          <w:rFonts w:hint="eastAsia" w:ascii="宋体" w:hAnsi="宋体" w:eastAsia="宋体" w:cs="宋体"/>
          <w:color w:val="auto"/>
          <w:sz w:val="21"/>
          <w:szCs w:val="21"/>
        </w:rPr>
      </w:pPr>
      <w:r>
        <w:rPr>
          <w:rFonts w:hint="eastAsia" w:ascii="宋体" w:hAnsi="宋体" w:eastAsia="宋体" w:cs="宋体"/>
          <w:color w:val="auto"/>
          <w:sz w:val="21"/>
          <w:szCs w:val="21"/>
        </w:rPr>
        <w:t>12.4.6 支付分解表的编制</w:t>
      </w:r>
    </w:p>
    <w:p w14:paraId="3226AE95">
      <w:pPr>
        <w:spacing w:line="360" w:lineRule="auto"/>
        <w:ind w:left="4200" w:leftChars="200" w:hanging="3780" w:hangingChars="1800"/>
        <w:jc w:val="left"/>
        <w:rPr>
          <w:rFonts w:hint="eastAsia" w:ascii="宋体" w:hAnsi="宋体" w:eastAsia="宋体" w:cs="宋体"/>
          <w:color w:val="auto"/>
          <w:sz w:val="21"/>
          <w:szCs w:val="21"/>
        </w:rPr>
      </w:pPr>
      <w:r>
        <w:rPr>
          <w:rFonts w:hint="eastAsia" w:ascii="宋体" w:hAnsi="宋体" w:eastAsia="宋体" w:cs="宋体"/>
          <w:color w:val="auto"/>
          <w:sz w:val="21"/>
          <w:szCs w:val="21"/>
        </w:rPr>
        <w:t>2、总价合同支付分解表的编制与审批：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F383CA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3、单价合同的总价项目支付分解表的编制与审批：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518"/>
    <w:p w14:paraId="36BC6336">
      <w:pPr>
        <w:pStyle w:val="5"/>
        <w:spacing w:before="120" w:after="120" w:line="360" w:lineRule="auto"/>
        <w:rPr>
          <w:rFonts w:hint="eastAsia" w:ascii="宋体" w:hAnsi="宋体" w:eastAsia="宋体" w:cs="宋体"/>
          <w:b w:val="0"/>
          <w:color w:val="auto"/>
          <w:sz w:val="21"/>
          <w:szCs w:val="21"/>
        </w:rPr>
      </w:pPr>
      <w:bookmarkStart w:id="689" w:name="_Toc351203645"/>
      <w:bookmarkStart w:id="690" w:name="_Toc296891047"/>
      <w:bookmarkStart w:id="691" w:name="_Toc312678053"/>
      <w:bookmarkStart w:id="692" w:name="_Toc296944558"/>
      <w:bookmarkStart w:id="693" w:name="_Toc292559929"/>
      <w:bookmarkStart w:id="694" w:name="_Toc300935015"/>
      <w:bookmarkStart w:id="695" w:name="_Toc297048405"/>
      <w:bookmarkStart w:id="696" w:name="_Toc296503219"/>
      <w:bookmarkStart w:id="697" w:name="_Toc304295593"/>
      <w:bookmarkStart w:id="698" w:name="_Toc296347218"/>
      <w:bookmarkStart w:id="699" w:name="_Toc303539172"/>
      <w:bookmarkStart w:id="700" w:name="_Toc297120519"/>
      <w:bookmarkStart w:id="701" w:name="_Toc296891259"/>
      <w:bookmarkStart w:id="702" w:name="_Toc296346720"/>
      <w:bookmarkStart w:id="703" w:name="_Toc297123564"/>
      <w:bookmarkStart w:id="704" w:name="_Toc292559424"/>
      <w:bookmarkStart w:id="705" w:name="_Toc297216223"/>
      <w:r>
        <w:rPr>
          <w:rFonts w:hint="eastAsia" w:ascii="宋体" w:hAnsi="宋体" w:eastAsia="宋体" w:cs="宋体"/>
          <w:b w:val="0"/>
          <w:color w:val="auto"/>
          <w:sz w:val="21"/>
          <w:szCs w:val="21"/>
        </w:rPr>
        <w:t>13. 验收和工程试车</w:t>
      </w:r>
      <w:bookmarkEnd w:id="689"/>
    </w:p>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14:paraId="48A186EF">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13.1 分部分项工程验收</w:t>
      </w:r>
    </w:p>
    <w:p w14:paraId="210D31F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13.1.2监理人不能按时进行验收时，应提前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小时提交书面延期要求。</w:t>
      </w:r>
    </w:p>
    <w:p w14:paraId="0E9B674E">
      <w:pPr>
        <w:spacing w:line="360" w:lineRule="auto"/>
        <w:ind w:firstLine="420" w:firstLineChars="200"/>
        <w:jc w:val="left"/>
        <w:rPr>
          <w:rFonts w:hint="eastAsia" w:ascii="宋体" w:hAnsi="宋体" w:eastAsia="宋体" w:cs="宋体"/>
          <w:b/>
          <w:color w:val="auto"/>
          <w:sz w:val="21"/>
          <w:szCs w:val="21"/>
        </w:rPr>
      </w:pPr>
      <w:r>
        <w:rPr>
          <w:rFonts w:hint="eastAsia" w:ascii="宋体" w:hAnsi="宋体" w:eastAsia="宋体" w:cs="宋体"/>
          <w:color w:val="auto"/>
          <w:sz w:val="21"/>
          <w:szCs w:val="21"/>
        </w:rPr>
        <w:t>关于延期最长不得超过：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小时。</w:t>
      </w:r>
    </w:p>
    <w:p w14:paraId="44697D26">
      <w:pPr>
        <w:spacing w:after="120" w:line="360" w:lineRule="auto"/>
        <w:ind w:firstLine="420" w:firstLineChars="200"/>
        <w:rPr>
          <w:rFonts w:hint="eastAsia" w:ascii="宋体" w:hAnsi="宋体" w:eastAsia="宋体" w:cs="宋体"/>
          <w:color w:val="auto"/>
          <w:sz w:val="21"/>
          <w:szCs w:val="21"/>
        </w:rPr>
      </w:pPr>
      <w:bookmarkStart w:id="706" w:name="_Toc297123565"/>
      <w:bookmarkStart w:id="707" w:name="_Toc297216224"/>
      <w:bookmarkStart w:id="708" w:name="_Toc304295596"/>
      <w:bookmarkStart w:id="709" w:name="_Toc297048409"/>
      <w:bookmarkStart w:id="710" w:name="_Toc296347222"/>
      <w:bookmarkStart w:id="711" w:name="_Toc296944562"/>
      <w:bookmarkStart w:id="712" w:name="_Toc292559933"/>
      <w:bookmarkStart w:id="713" w:name="_Toc300935016"/>
      <w:bookmarkStart w:id="714" w:name="_Toc303539173"/>
      <w:bookmarkStart w:id="715" w:name="_Toc297120523"/>
      <w:bookmarkStart w:id="716" w:name="_Toc296891051"/>
      <w:bookmarkStart w:id="717" w:name="_Toc296503223"/>
      <w:bookmarkStart w:id="718" w:name="_Toc296891263"/>
      <w:bookmarkStart w:id="719" w:name="_Toc312678056"/>
      <w:bookmarkStart w:id="720" w:name="_Toc296346724"/>
      <w:bookmarkStart w:id="721" w:name="_Toc292559428"/>
      <w:bookmarkStart w:id="722" w:name="_Toc267251471"/>
      <w:bookmarkStart w:id="723" w:name="_Toc267251470"/>
      <w:bookmarkStart w:id="724" w:name="_Toc267251476"/>
      <w:bookmarkStart w:id="725" w:name="_Toc267251474"/>
      <w:bookmarkStart w:id="726" w:name="_Toc267251473"/>
      <w:bookmarkStart w:id="727" w:name="_Toc267251472"/>
      <w:bookmarkStart w:id="728" w:name="_Toc267251475"/>
      <w:r>
        <w:rPr>
          <w:rFonts w:hint="eastAsia" w:ascii="宋体" w:hAnsi="宋体" w:eastAsia="宋体" w:cs="宋体"/>
          <w:color w:val="auto"/>
          <w:sz w:val="21"/>
          <w:szCs w:val="21"/>
        </w:rPr>
        <w:t>13.2 竣工验收</w:t>
      </w:r>
    </w:p>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14:paraId="174FDDD9">
      <w:pPr>
        <w:spacing w:line="360" w:lineRule="auto"/>
        <w:ind w:firstLine="420" w:firstLineChars="200"/>
        <w:jc w:val="left"/>
        <w:rPr>
          <w:rFonts w:hint="eastAsia" w:ascii="宋体" w:hAnsi="宋体" w:eastAsia="宋体" w:cs="宋体"/>
          <w:color w:val="auto"/>
          <w:sz w:val="21"/>
          <w:szCs w:val="21"/>
        </w:rPr>
      </w:pPr>
      <w:bookmarkStart w:id="729" w:name="_Toc280868704"/>
      <w:bookmarkStart w:id="730" w:name="_Toc280868705"/>
      <w:bookmarkStart w:id="731" w:name="_Toc280868706"/>
      <w:bookmarkStart w:id="732" w:name="_Toc280868707"/>
      <w:bookmarkStart w:id="733" w:name="_Toc280868708"/>
      <w:bookmarkStart w:id="734" w:name="_Toc280868709"/>
      <w:r>
        <w:rPr>
          <w:rFonts w:hint="eastAsia" w:ascii="宋体" w:hAnsi="宋体" w:eastAsia="宋体" w:cs="宋体"/>
          <w:color w:val="auto"/>
          <w:sz w:val="21"/>
          <w:szCs w:val="21"/>
        </w:rPr>
        <w:t>13.2.2竣工验收程序</w:t>
      </w:r>
    </w:p>
    <w:bookmarkEnd w:id="729"/>
    <w:p w14:paraId="4C5DE2E7">
      <w:pPr>
        <w:spacing w:line="360" w:lineRule="auto"/>
        <w:ind w:left="4200" w:leftChars="200" w:hanging="3780" w:hangingChars="18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关于竣工验收程序的约定：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A0A780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发包人不按照本项约定组织竣工验收、颁发工程接收证书的违约金的计算方法：</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730"/>
    <w:p w14:paraId="709881B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13.2.5移交、接收全部与部分工程</w:t>
      </w:r>
    </w:p>
    <w:bookmarkEnd w:id="731"/>
    <w:p w14:paraId="367A648E">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承包人向发包人移交工程的期限：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A2EDD62">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kern w:val="0"/>
          <w:sz w:val="21"/>
          <w:szCs w:val="21"/>
        </w:rPr>
        <w:t>发包人未按本合同约定接收全部或部分工程的，违约金的计算方法为：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732"/>
    <w:p w14:paraId="222A9A4D">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承包人未按时移交工程的，违约金的计算方法为：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632D9D0">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13.3 工程试车</w:t>
      </w:r>
    </w:p>
    <w:bookmarkEnd w:id="733"/>
    <w:p w14:paraId="4423E9FC">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13.3.1 试车程序</w:t>
      </w:r>
    </w:p>
    <w:p w14:paraId="3D02ED02">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工程试车内容：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79C57F9">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（1）单机无负荷试车费用由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承担；</w:t>
      </w:r>
    </w:p>
    <w:p w14:paraId="64F5965F">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（2）无负荷联动试车费用由</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承担。</w:t>
      </w:r>
    </w:p>
    <w:p w14:paraId="6488BDFC">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13.3.3 投料试车</w:t>
      </w:r>
    </w:p>
    <w:p w14:paraId="6D334BD7">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关于投料试车相关事项的约定：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53646A45">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13.6 竣工退场</w:t>
      </w:r>
    </w:p>
    <w:p w14:paraId="73731D07">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13.6.1 竣工退场</w:t>
      </w:r>
    </w:p>
    <w:p w14:paraId="68674FE7">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承包人完成竣工退场的期限：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kern w:val="0"/>
          <w:sz w:val="21"/>
          <w:szCs w:val="21"/>
        </w:rPr>
        <w:t>。</w:t>
      </w:r>
    </w:p>
    <w:p w14:paraId="760240B9">
      <w:pPr>
        <w:pStyle w:val="5"/>
        <w:spacing w:before="120" w:after="120" w:line="360" w:lineRule="auto"/>
        <w:rPr>
          <w:rFonts w:hint="eastAsia" w:ascii="宋体" w:hAnsi="宋体" w:eastAsia="宋体" w:cs="宋体"/>
          <w:b w:val="0"/>
          <w:color w:val="auto"/>
          <w:sz w:val="21"/>
          <w:szCs w:val="21"/>
        </w:rPr>
      </w:pPr>
      <w:bookmarkStart w:id="735" w:name="_Toc351203646"/>
      <w:r>
        <w:rPr>
          <w:rFonts w:hint="eastAsia" w:ascii="宋体" w:hAnsi="宋体" w:eastAsia="宋体" w:cs="宋体"/>
          <w:b w:val="0"/>
          <w:color w:val="auto"/>
          <w:sz w:val="21"/>
          <w:szCs w:val="21"/>
        </w:rPr>
        <w:t>14. 竣工结算</w:t>
      </w:r>
      <w:bookmarkEnd w:id="735"/>
    </w:p>
    <w:p w14:paraId="091DE741">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14.1 竣工结算申请</w:t>
      </w:r>
    </w:p>
    <w:p w14:paraId="03974CF1">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承包人提交竣工结算申请单的期限：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0C6EF0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竣工结算申请单应包括的内容：</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A94EEDA">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14.2 竣工结算审核</w:t>
      </w:r>
    </w:p>
    <w:p w14:paraId="4D4E692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发包人审批竣工付款申请单的期限：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2AA494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发包人完成竣工付款的期限：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44739A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关于竣工付款证书异议部分复核的方式和程序：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154DA68C">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14.4 最终结清</w:t>
      </w:r>
    </w:p>
    <w:p w14:paraId="30C41073">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14.4.1 最终结清申请单</w:t>
      </w:r>
    </w:p>
    <w:p w14:paraId="43AFF0BD">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承包人提交最终结清申请单的份数：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22AA752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承包人提交最终结算申请单的期限：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55F7E551">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14.4.2 最终结清证书和支付</w:t>
      </w:r>
    </w:p>
    <w:p w14:paraId="6EDEBCE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（1）发包人完成最终结清申请单的审批并颁发最终结清证书的期限：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C110D5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（2）发包人完成支付的期限：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722"/>
    <w:bookmarkEnd w:id="723"/>
    <w:bookmarkEnd w:id="724"/>
    <w:bookmarkEnd w:id="725"/>
    <w:bookmarkEnd w:id="726"/>
    <w:bookmarkEnd w:id="727"/>
    <w:bookmarkEnd w:id="728"/>
    <w:bookmarkEnd w:id="734"/>
    <w:p w14:paraId="071E5972">
      <w:pPr>
        <w:pStyle w:val="5"/>
        <w:spacing w:before="120" w:after="120" w:line="360" w:lineRule="auto"/>
        <w:rPr>
          <w:rFonts w:hint="eastAsia" w:ascii="宋体" w:hAnsi="宋体" w:eastAsia="宋体" w:cs="宋体"/>
          <w:b w:val="0"/>
          <w:color w:val="auto"/>
          <w:sz w:val="21"/>
          <w:szCs w:val="21"/>
        </w:rPr>
      </w:pPr>
      <w:bookmarkStart w:id="736" w:name="_Toc351203647"/>
      <w:bookmarkStart w:id="737" w:name="_Toc267251483"/>
      <w:bookmarkStart w:id="738" w:name="_Toc267251484"/>
      <w:bookmarkStart w:id="739" w:name="_Toc267251482"/>
      <w:bookmarkStart w:id="740" w:name="_Toc267251485"/>
      <w:bookmarkStart w:id="741" w:name="_Toc267251488"/>
      <w:bookmarkStart w:id="742" w:name="_Toc267251490"/>
      <w:bookmarkStart w:id="743" w:name="_Toc267251489"/>
      <w:bookmarkStart w:id="744" w:name="_Toc267251486"/>
      <w:bookmarkStart w:id="745" w:name="_Toc267251503"/>
      <w:bookmarkStart w:id="746" w:name="_Toc267251495"/>
      <w:bookmarkStart w:id="747" w:name="_Toc267251498"/>
      <w:bookmarkStart w:id="748" w:name="_Toc267251492"/>
      <w:bookmarkStart w:id="749" w:name="_Toc267251502"/>
      <w:bookmarkStart w:id="750" w:name="_Toc267251497"/>
      <w:bookmarkStart w:id="751" w:name="_Toc267251496"/>
      <w:bookmarkStart w:id="752" w:name="_Toc267251493"/>
      <w:bookmarkStart w:id="753" w:name="_Toc267251494"/>
      <w:bookmarkStart w:id="754" w:name="_Toc267251501"/>
      <w:bookmarkStart w:id="755" w:name="_Toc267251499"/>
      <w:bookmarkStart w:id="756" w:name="_Toc267251491"/>
      <w:bookmarkStart w:id="757" w:name="_Toc267251506"/>
      <w:bookmarkStart w:id="758" w:name="_Toc267251504"/>
      <w:bookmarkStart w:id="759" w:name="_Toc267251507"/>
      <w:bookmarkStart w:id="760" w:name="_Toc267251508"/>
      <w:bookmarkStart w:id="761" w:name="_Toc267251515"/>
      <w:bookmarkStart w:id="762" w:name="_Toc267251511"/>
      <w:bookmarkStart w:id="763" w:name="_Toc267251510"/>
      <w:bookmarkStart w:id="764" w:name="_Toc267251509"/>
      <w:bookmarkStart w:id="765" w:name="_Toc267251513"/>
      <w:bookmarkStart w:id="766" w:name="_Toc267251514"/>
      <w:r>
        <w:rPr>
          <w:rFonts w:hint="eastAsia" w:ascii="宋体" w:hAnsi="宋体" w:eastAsia="宋体" w:cs="宋体"/>
          <w:b w:val="0"/>
          <w:color w:val="auto"/>
          <w:sz w:val="21"/>
          <w:szCs w:val="21"/>
        </w:rPr>
        <w:t>15. 缺陷责任期与保修</w:t>
      </w:r>
      <w:bookmarkEnd w:id="736"/>
    </w:p>
    <w:p w14:paraId="60F88D33">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15.2缺陷责任期</w:t>
      </w:r>
      <w:bookmarkEnd w:id="737"/>
    </w:p>
    <w:p w14:paraId="7B17DA23">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缺陷责任期的具体期限：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A8B3326">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15.3 质量保证金</w:t>
      </w:r>
    </w:p>
    <w:p w14:paraId="4A33973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关于是否扣留质量保证金的约定：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。在工程项目竣工前，承包人按专用合同条款第3.7条提供履约担保的，发包人不得同时预留工程质量保证金。</w:t>
      </w:r>
    </w:p>
    <w:p w14:paraId="08030B57">
      <w:pPr>
        <w:spacing w:line="360" w:lineRule="auto"/>
        <w:ind w:firstLine="420" w:firstLineChars="200"/>
        <w:jc w:val="left"/>
        <w:rPr>
          <w:rFonts w:hint="eastAsia" w:ascii="宋体" w:hAnsi="宋体" w:eastAsia="宋体" w:cs="宋体"/>
          <w:color w:val="auto"/>
          <w:sz w:val="21"/>
          <w:szCs w:val="21"/>
        </w:rPr>
      </w:pPr>
    </w:p>
    <w:p w14:paraId="329D33CC">
      <w:pPr>
        <w:spacing w:line="360" w:lineRule="auto"/>
        <w:ind w:firstLine="420" w:firstLineChars="200"/>
        <w:jc w:val="left"/>
        <w:outlineLvl w:val="0"/>
        <w:rPr>
          <w:rFonts w:hint="eastAsia" w:ascii="宋体" w:hAnsi="宋体" w:eastAsia="宋体" w:cs="宋体"/>
          <w:color w:val="auto"/>
          <w:sz w:val="21"/>
          <w:szCs w:val="21"/>
        </w:rPr>
      </w:pPr>
      <w:r>
        <w:rPr>
          <w:rFonts w:hint="eastAsia" w:ascii="宋体" w:hAnsi="宋体" w:eastAsia="宋体" w:cs="宋体"/>
          <w:color w:val="auto"/>
          <w:sz w:val="21"/>
          <w:szCs w:val="21"/>
        </w:rPr>
        <w:t>15.3.1 承包人提供质量保证金的方式</w:t>
      </w:r>
    </w:p>
    <w:p w14:paraId="3985363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质量保证金采用以下第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w:t>
      </w:r>
    </w:p>
    <w:p w14:paraId="7718F65F">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（1）质量保证金保函，保证金额为：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 xml:space="preserve">； </w:t>
      </w:r>
    </w:p>
    <w:p w14:paraId="20F3DF2A">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%的工程款；</w:t>
      </w:r>
    </w:p>
    <w:p w14:paraId="743D5360">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（3）其他方式:</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6963D34E">
      <w:pPr>
        <w:spacing w:line="360" w:lineRule="auto"/>
        <w:ind w:firstLine="420" w:firstLineChars="200"/>
        <w:jc w:val="left"/>
        <w:outlineLvl w:val="0"/>
        <w:rPr>
          <w:rFonts w:hint="eastAsia" w:ascii="宋体" w:hAnsi="宋体" w:eastAsia="宋体" w:cs="宋体"/>
          <w:color w:val="auto"/>
          <w:sz w:val="21"/>
          <w:szCs w:val="21"/>
        </w:rPr>
      </w:pPr>
      <w:r>
        <w:rPr>
          <w:rFonts w:hint="eastAsia" w:ascii="宋体" w:hAnsi="宋体" w:eastAsia="宋体" w:cs="宋体"/>
          <w:color w:val="auto"/>
          <w:sz w:val="21"/>
          <w:szCs w:val="21"/>
        </w:rPr>
        <w:t xml:space="preserve">15.3.2 质量保证金的扣留 </w:t>
      </w:r>
    </w:p>
    <w:p w14:paraId="68B91FB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质量保证金的扣留采取以下第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w:t>
      </w:r>
    </w:p>
    <w:p w14:paraId="3F6DA63C">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（1）在支付工程进度款时逐次扣留，在此情形下，质量保证金的计算基数不包括预付款的支付、扣回以及价格调整的金额；</w:t>
      </w:r>
    </w:p>
    <w:p w14:paraId="1528F6DD">
      <w:pPr>
        <w:autoSpaceDE w:val="0"/>
        <w:autoSpaceDN w:val="0"/>
        <w:adjustRightInd w:val="0"/>
        <w:spacing w:line="360" w:lineRule="auto"/>
        <w:ind w:firstLine="420" w:firstLineChars="200"/>
        <w:jc w:val="left"/>
        <w:outlineLvl w:val="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（2）工程竣工结算时一次性扣留质量保证金；</w:t>
      </w:r>
    </w:p>
    <w:p w14:paraId="75FCE6C4">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（3）其他扣留方式:</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44B73876">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关于质量保证金的补充约定：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bookmarkEnd w:id="738"/>
    <w:bookmarkEnd w:id="739"/>
    <w:p w14:paraId="5E6E096C">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15.4保修</w:t>
      </w:r>
    </w:p>
    <w:bookmarkEnd w:id="740"/>
    <w:p w14:paraId="0CED1633">
      <w:pPr>
        <w:spacing w:line="360" w:lineRule="auto"/>
        <w:ind w:firstLine="409" w:firstLineChars="195"/>
        <w:jc w:val="left"/>
        <w:rPr>
          <w:rFonts w:hint="eastAsia" w:ascii="宋体" w:hAnsi="宋体" w:eastAsia="宋体" w:cs="宋体"/>
          <w:color w:val="auto"/>
          <w:sz w:val="21"/>
          <w:szCs w:val="21"/>
        </w:rPr>
      </w:pPr>
      <w:r>
        <w:rPr>
          <w:rFonts w:hint="eastAsia" w:ascii="宋体" w:hAnsi="宋体" w:eastAsia="宋体" w:cs="宋体"/>
          <w:color w:val="auto"/>
          <w:sz w:val="21"/>
          <w:szCs w:val="21"/>
        </w:rPr>
        <w:t>15.4.1 保修责任</w:t>
      </w:r>
    </w:p>
    <w:p w14:paraId="27E6DFD7">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工程保修期为：</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4D48A0E">
      <w:pPr>
        <w:spacing w:line="360" w:lineRule="auto"/>
        <w:ind w:firstLine="409" w:firstLineChars="195"/>
        <w:jc w:val="left"/>
        <w:rPr>
          <w:rFonts w:hint="eastAsia" w:ascii="宋体" w:hAnsi="宋体" w:eastAsia="宋体" w:cs="宋体"/>
          <w:color w:val="auto"/>
          <w:sz w:val="21"/>
          <w:szCs w:val="21"/>
        </w:rPr>
      </w:pPr>
      <w:r>
        <w:rPr>
          <w:rFonts w:hint="eastAsia" w:ascii="宋体" w:hAnsi="宋体" w:eastAsia="宋体" w:cs="宋体"/>
          <w:color w:val="auto"/>
          <w:sz w:val="21"/>
          <w:szCs w:val="21"/>
        </w:rPr>
        <w:t>15.4.3 修复通知</w:t>
      </w:r>
    </w:p>
    <w:p w14:paraId="21621C18">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承包人收到保修通知并到达工程现场的合理时间：</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bookmarkEnd w:id="741"/>
    <w:bookmarkEnd w:id="742"/>
    <w:bookmarkEnd w:id="743"/>
    <w:bookmarkEnd w:id="744"/>
    <w:p w14:paraId="288F1E85">
      <w:pPr>
        <w:pStyle w:val="5"/>
        <w:spacing w:before="120" w:after="120" w:line="360" w:lineRule="auto"/>
        <w:rPr>
          <w:rFonts w:hint="eastAsia" w:ascii="宋体" w:hAnsi="宋体" w:eastAsia="宋体" w:cs="宋体"/>
          <w:b w:val="0"/>
          <w:color w:val="auto"/>
          <w:sz w:val="21"/>
          <w:szCs w:val="21"/>
        </w:rPr>
      </w:pPr>
      <w:bookmarkStart w:id="767" w:name="_Toc351203648"/>
      <w:bookmarkStart w:id="768" w:name="_Toc280868717"/>
      <w:bookmarkStart w:id="769" w:name="_Toc280868718"/>
      <w:r>
        <w:rPr>
          <w:rFonts w:hint="eastAsia" w:ascii="宋体" w:hAnsi="宋体" w:eastAsia="宋体" w:cs="宋体"/>
          <w:b w:val="0"/>
          <w:color w:val="auto"/>
          <w:sz w:val="21"/>
          <w:szCs w:val="21"/>
        </w:rPr>
        <w:t>16. 违约</w:t>
      </w:r>
      <w:bookmarkEnd w:id="767"/>
    </w:p>
    <w:p w14:paraId="10EA5843">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16.1 发包人违约</w:t>
      </w:r>
    </w:p>
    <w:p w14:paraId="2A173F1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16.1.1发包人违约的情形</w:t>
      </w:r>
    </w:p>
    <w:p w14:paraId="69F95E9E">
      <w:pPr>
        <w:spacing w:line="360" w:lineRule="auto"/>
        <w:ind w:left="1050" w:leftChars="200" w:hanging="630" w:hangingChars="3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发包人违约的其他情形：</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3ADFE27B">
      <w:pPr>
        <w:spacing w:line="360" w:lineRule="auto"/>
        <w:ind w:left="1500" w:hanging="1050" w:hangingChars="5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 xml:space="preserve">    16.1.2 发包人违约的责任</w:t>
      </w:r>
    </w:p>
    <w:p w14:paraId="2923AEEA">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发包人违约责任的承担方式和计算方法：</w:t>
      </w:r>
    </w:p>
    <w:p w14:paraId="017314A9">
      <w:pPr>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（1）因发包人原因未能在计划开工日期前7天内下达开工通知的违约责任：</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CBAB223">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（2）因发包人原因未能按合同约定支付合同价款的违约责任：</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C9E2C33">
      <w:pPr>
        <w:spacing w:line="360" w:lineRule="auto"/>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（3）发包人违反第10.1款〔变更的范围〕第（2）项约定，自行实施被取消的工作或转由他人实施的违约责任：</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85BC5CB">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4C883367">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（5）因发包人违反合同约定造成暂停施工的违约责任：</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5AB0D69D">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（6）发包人无正当理由没有在约定期限内发出复工指示，导致承包人无法复工的违约责任：</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A918F69">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（7）其他：</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E876F2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16.1.3 因发包人违约解除合同</w:t>
      </w:r>
    </w:p>
    <w:p w14:paraId="76D6DC78">
      <w:pPr>
        <w:autoSpaceDE w:val="0"/>
        <w:autoSpaceDN w:val="0"/>
        <w:adjustRightInd w:val="0"/>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承包人按16.1.1项〔发包人违约的情形〕约定暂停施工满</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天后发包人仍不纠正其违约行为并致使合同目的不能实现的，承包人有权解除合同。</w:t>
      </w:r>
    </w:p>
    <w:p w14:paraId="4E4C45F1">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16.2 承包人违约</w:t>
      </w:r>
    </w:p>
    <w:p w14:paraId="33DDD5F7">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16.2.1 承包人违约的情形</w:t>
      </w:r>
    </w:p>
    <w:p w14:paraId="2B8DFDF8">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承包人违约的其他情形：</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5659E05">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16.2.2承包人违约的责任</w:t>
      </w:r>
    </w:p>
    <w:p w14:paraId="3CE23434">
      <w:pPr>
        <w:spacing w:line="360" w:lineRule="auto"/>
        <w:ind w:left="1050" w:leftChars="200" w:hanging="630" w:hangingChars="300"/>
        <w:jc w:val="left"/>
        <w:rPr>
          <w:rFonts w:hint="eastAsia" w:ascii="宋体" w:hAnsi="宋体" w:eastAsia="宋体" w:cs="宋体"/>
          <w:color w:val="auto"/>
          <w:kern w:val="0"/>
          <w:sz w:val="21"/>
          <w:szCs w:val="21"/>
          <w:u w:val="single"/>
        </w:rPr>
      </w:pPr>
      <w:r>
        <w:rPr>
          <w:rFonts w:hint="eastAsia" w:ascii="宋体" w:hAnsi="宋体" w:eastAsia="宋体" w:cs="宋体"/>
          <w:color w:val="auto"/>
          <w:kern w:val="0"/>
          <w:sz w:val="21"/>
          <w:szCs w:val="21"/>
        </w:rPr>
        <w:t>承包人违约责任的承担方式和计算方法：</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r>
        <w:rPr>
          <w:rFonts w:hint="eastAsia" w:ascii="宋体" w:hAnsi="宋体" w:eastAsia="宋体" w:cs="宋体"/>
          <w:color w:val="auto"/>
          <w:sz w:val="21"/>
          <w:szCs w:val="21"/>
        </w:rPr>
        <w:t xml:space="preserve">    </w:t>
      </w:r>
    </w:p>
    <w:p w14:paraId="20C456B1">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16.2.3 因承包人违约解除合同</w:t>
      </w:r>
    </w:p>
    <w:p w14:paraId="558BCCDF">
      <w:pPr>
        <w:spacing w:before="120" w:after="120"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关于承包人违约解除合同的特别约定：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7883F9E0">
      <w:pPr>
        <w:spacing w:before="120" w:after="120" w:line="360" w:lineRule="auto"/>
        <w:ind w:firstLine="420" w:firstLineChars="20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2696A70">
      <w:pPr>
        <w:pStyle w:val="5"/>
        <w:spacing w:before="120" w:after="120" w:line="360" w:lineRule="auto"/>
        <w:rPr>
          <w:rFonts w:hint="eastAsia" w:ascii="宋体" w:hAnsi="宋体" w:eastAsia="宋体" w:cs="宋体"/>
          <w:b w:val="0"/>
          <w:color w:val="auto"/>
          <w:sz w:val="21"/>
          <w:szCs w:val="21"/>
        </w:rPr>
      </w:pPr>
      <w:bookmarkStart w:id="770" w:name="_Toc351203649"/>
      <w:r>
        <w:rPr>
          <w:rFonts w:hint="eastAsia" w:ascii="宋体" w:hAnsi="宋体" w:eastAsia="宋体" w:cs="宋体"/>
          <w:b w:val="0"/>
          <w:color w:val="auto"/>
          <w:sz w:val="21"/>
          <w:szCs w:val="21"/>
        </w:rPr>
        <w:t>17. 不可抗力</w:t>
      </w:r>
      <w:bookmarkEnd w:id="770"/>
      <w:r>
        <w:rPr>
          <w:rFonts w:hint="eastAsia" w:ascii="宋体" w:hAnsi="宋体" w:eastAsia="宋体" w:cs="宋体"/>
          <w:b w:val="0"/>
          <w:color w:val="auto"/>
          <w:sz w:val="21"/>
          <w:szCs w:val="21"/>
        </w:rPr>
        <w:t xml:space="preserve"> </w:t>
      </w:r>
      <w:bookmarkEnd w:id="768"/>
    </w:p>
    <w:p w14:paraId="0C5C1420">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17.1 不可抗力的确认</w:t>
      </w:r>
    </w:p>
    <w:p w14:paraId="5AB350BC">
      <w:pPr>
        <w:spacing w:line="360" w:lineRule="auto"/>
        <w:ind w:firstLine="420" w:firstLineChars="200"/>
        <w:jc w:val="left"/>
        <w:rPr>
          <w:rFonts w:hint="eastAsia" w:ascii="宋体" w:hAnsi="宋体" w:eastAsia="宋体" w:cs="宋体"/>
          <w:color w:val="auto"/>
          <w:kern w:val="0"/>
          <w:sz w:val="21"/>
          <w:szCs w:val="21"/>
          <w:u w:val="single"/>
        </w:rPr>
      </w:pPr>
      <w:r>
        <w:rPr>
          <w:rFonts w:hint="eastAsia" w:ascii="宋体" w:hAnsi="宋体" w:eastAsia="宋体" w:cs="宋体"/>
          <w:color w:val="auto"/>
          <w:sz w:val="21"/>
          <w:szCs w:val="21"/>
        </w:rPr>
        <w:t xml:space="preserve">除通用合同条款约定的不可抗力事件之外，视为不可抗力的其他情形： </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27A3D4A7">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17.4 因不可抗力解除合同</w:t>
      </w:r>
    </w:p>
    <w:p w14:paraId="4B5D79AC">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合同解除后，发包人应在商定或确定发包人应支付款项后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天内完成款项的支付。</w:t>
      </w:r>
    </w:p>
    <w:p w14:paraId="45F45662">
      <w:pPr>
        <w:pStyle w:val="5"/>
        <w:spacing w:before="120" w:after="120" w:line="360" w:lineRule="auto"/>
        <w:rPr>
          <w:rFonts w:hint="eastAsia" w:ascii="宋体" w:hAnsi="宋体" w:eastAsia="宋体" w:cs="宋体"/>
          <w:b w:val="0"/>
          <w:color w:val="auto"/>
          <w:sz w:val="21"/>
          <w:szCs w:val="21"/>
        </w:rPr>
      </w:pPr>
      <w:bookmarkStart w:id="771" w:name="_Toc351203650"/>
      <w:r>
        <w:rPr>
          <w:rFonts w:hint="eastAsia" w:ascii="宋体" w:hAnsi="宋体" w:eastAsia="宋体" w:cs="宋体"/>
          <w:b w:val="0"/>
          <w:color w:val="auto"/>
          <w:sz w:val="21"/>
          <w:szCs w:val="21"/>
        </w:rPr>
        <w:t>18. 保险</w:t>
      </w:r>
      <w:bookmarkEnd w:id="771"/>
    </w:p>
    <w:bookmarkEnd w:id="769"/>
    <w:p w14:paraId="5B8E9B0A">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18.1 工程保险</w:t>
      </w:r>
    </w:p>
    <w:p w14:paraId="342A372E">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关于工程保险的特别约定：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04BEA0A0">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18.3 其他保险</w:t>
      </w:r>
    </w:p>
    <w:p w14:paraId="76C7EB40">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关于其他保险的约定：</w:t>
      </w:r>
      <w:r>
        <w:rPr>
          <w:rFonts w:hint="eastAsia" w:ascii="宋体" w:hAnsi="宋体" w:eastAsia="宋体" w:cs="宋体"/>
          <w:color w:val="auto"/>
          <w:kern w:val="0"/>
          <w:sz w:val="21"/>
          <w:szCs w:val="21"/>
          <w:u w:val="single"/>
        </w:rPr>
        <w:t xml:space="preserve">                                  </w:t>
      </w:r>
      <w:r>
        <w:rPr>
          <w:rFonts w:hint="eastAsia" w:ascii="宋体" w:hAnsi="宋体" w:eastAsia="宋体" w:cs="宋体"/>
          <w:color w:val="auto"/>
          <w:kern w:val="0"/>
          <w:sz w:val="21"/>
          <w:szCs w:val="21"/>
        </w:rPr>
        <w:t>。</w:t>
      </w:r>
    </w:p>
    <w:p w14:paraId="14674B0D">
      <w:pPr>
        <w:spacing w:line="360" w:lineRule="auto"/>
        <w:ind w:firstLine="420" w:firstLineChars="200"/>
        <w:jc w:val="left"/>
        <w:rPr>
          <w:rFonts w:hint="eastAsia" w:ascii="宋体" w:hAnsi="宋体" w:eastAsia="宋体" w:cs="宋体"/>
          <w:color w:val="auto"/>
          <w:kern w:val="0"/>
          <w:sz w:val="21"/>
          <w:szCs w:val="21"/>
        </w:rPr>
      </w:pPr>
      <w:r>
        <w:rPr>
          <w:rFonts w:hint="eastAsia" w:ascii="宋体" w:hAnsi="宋体" w:eastAsia="宋体" w:cs="宋体"/>
          <w:color w:val="auto"/>
          <w:sz w:val="21"/>
          <w:szCs w:val="21"/>
        </w:rPr>
        <w:t>承包人是否应为其施工设备等办理财产保险：</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37D2F50">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18.7 通知义务</w:t>
      </w:r>
    </w:p>
    <w:p w14:paraId="16A45BBC">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rPr>
        <w:t>关于变更保险合同时的通知义务的约定：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bookmarkEnd w:id="745"/>
    <w:bookmarkEnd w:id="746"/>
    <w:bookmarkEnd w:id="747"/>
    <w:bookmarkEnd w:id="748"/>
    <w:bookmarkEnd w:id="749"/>
    <w:bookmarkEnd w:id="750"/>
    <w:bookmarkEnd w:id="751"/>
    <w:bookmarkEnd w:id="752"/>
    <w:bookmarkEnd w:id="753"/>
    <w:bookmarkEnd w:id="754"/>
    <w:bookmarkEnd w:id="755"/>
    <w:bookmarkEnd w:id="756"/>
    <w:p w14:paraId="0C887C15">
      <w:pPr>
        <w:pStyle w:val="5"/>
        <w:spacing w:before="120" w:after="120" w:line="360" w:lineRule="auto"/>
        <w:rPr>
          <w:rFonts w:hint="eastAsia" w:ascii="宋体" w:hAnsi="宋体" w:eastAsia="宋体" w:cs="宋体"/>
          <w:b w:val="0"/>
          <w:color w:val="auto"/>
          <w:sz w:val="21"/>
          <w:szCs w:val="21"/>
        </w:rPr>
      </w:pPr>
      <w:bookmarkStart w:id="772" w:name="_Toc351203651"/>
      <w:r>
        <w:rPr>
          <w:rFonts w:hint="eastAsia" w:ascii="宋体" w:hAnsi="宋体" w:eastAsia="宋体" w:cs="宋体"/>
          <w:b w:val="0"/>
          <w:color w:val="auto"/>
          <w:sz w:val="21"/>
          <w:szCs w:val="21"/>
        </w:rPr>
        <w:t>20. 争议解决</w:t>
      </w:r>
      <w:bookmarkEnd w:id="772"/>
    </w:p>
    <w:bookmarkEnd w:id="757"/>
    <w:bookmarkEnd w:id="758"/>
    <w:p w14:paraId="26121517">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20.3 争</w:t>
      </w:r>
      <w:bookmarkEnd w:id="759"/>
      <w:r>
        <w:rPr>
          <w:rFonts w:hint="eastAsia" w:ascii="宋体" w:hAnsi="宋体" w:eastAsia="宋体" w:cs="宋体"/>
          <w:color w:val="auto"/>
          <w:sz w:val="21"/>
          <w:szCs w:val="21"/>
        </w:rPr>
        <w:t>议评审</w:t>
      </w:r>
    </w:p>
    <w:p w14:paraId="0C77AD8B">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合同当事人是否同意将工程争议提交争议评审小组决定：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  </w:t>
      </w:r>
    </w:p>
    <w:p w14:paraId="131EF5DB">
      <w:pPr>
        <w:spacing w:line="360" w:lineRule="auto"/>
        <w:ind w:firstLine="420" w:firstLineChars="200"/>
        <w:jc w:val="left"/>
        <w:outlineLvl w:val="0"/>
        <w:rPr>
          <w:rFonts w:hint="eastAsia" w:ascii="宋体" w:hAnsi="宋体" w:eastAsia="宋体" w:cs="宋体"/>
          <w:color w:val="auto"/>
          <w:sz w:val="21"/>
          <w:szCs w:val="21"/>
        </w:rPr>
      </w:pPr>
      <w:r>
        <w:rPr>
          <w:rFonts w:hint="eastAsia" w:ascii="宋体" w:hAnsi="宋体" w:eastAsia="宋体" w:cs="宋体"/>
          <w:color w:val="auto"/>
          <w:sz w:val="21"/>
          <w:szCs w:val="21"/>
        </w:rPr>
        <w:t>20.3.1 争议评审小组的确定</w:t>
      </w:r>
    </w:p>
    <w:p w14:paraId="2FF33E11">
      <w:pPr>
        <w:spacing w:line="360" w:lineRule="auto"/>
        <w:ind w:firstLine="420" w:firstLineChars="200"/>
        <w:jc w:val="left"/>
        <w:rPr>
          <w:rFonts w:hint="eastAsia" w:ascii="宋体" w:hAnsi="宋体" w:eastAsia="宋体" w:cs="宋体"/>
          <w:color w:val="auto"/>
          <w:sz w:val="21"/>
          <w:szCs w:val="21"/>
          <w:u w:val="single"/>
        </w:rPr>
      </w:pPr>
      <w:r>
        <w:rPr>
          <w:rFonts w:hint="eastAsia" w:ascii="宋体" w:hAnsi="宋体" w:eastAsia="宋体" w:cs="宋体"/>
          <w:color w:val="auto"/>
          <w:sz w:val="21"/>
          <w:szCs w:val="21"/>
        </w:rPr>
        <w:t>争议评审小组成员的确定：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479784A9">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选定争议评审员的期限：</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611BAA92">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争议评审小组成员的报酬承担方式：</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7F037B5">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其他事项的约定：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8BBB322">
      <w:pPr>
        <w:autoSpaceDE w:val="0"/>
        <w:autoSpaceDN w:val="0"/>
        <w:adjustRightInd w:val="0"/>
        <w:spacing w:line="360" w:lineRule="auto"/>
        <w:ind w:firstLine="420" w:firstLineChars="200"/>
        <w:jc w:val="left"/>
        <w:outlineLvl w:val="0"/>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20.3.2 争议评审小组的决定</w:t>
      </w:r>
    </w:p>
    <w:p w14:paraId="0DEB0220">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合同当事人关于本项的约定：</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F51C916">
      <w:pPr>
        <w:spacing w:after="120" w:line="360" w:lineRule="auto"/>
        <w:ind w:firstLine="420" w:firstLineChars="200"/>
        <w:outlineLvl w:val="0"/>
        <w:rPr>
          <w:rFonts w:hint="eastAsia" w:ascii="宋体" w:hAnsi="宋体" w:eastAsia="宋体" w:cs="宋体"/>
          <w:color w:val="auto"/>
          <w:sz w:val="21"/>
          <w:szCs w:val="21"/>
        </w:rPr>
      </w:pPr>
      <w:r>
        <w:rPr>
          <w:rFonts w:hint="eastAsia" w:ascii="宋体" w:hAnsi="宋体" w:eastAsia="宋体" w:cs="宋体"/>
          <w:color w:val="auto"/>
          <w:sz w:val="21"/>
          <w:szCs w:val="21"/>
        </w:rPr>
        <w:t>20.4仲裁或诉讼</w:t>
      </w:r>
      <w:bookmarkEnd w:id="760"/>
    </w:p>
    <w:p w14:paraId="6471C2CF">
      <w:pPr>
        <w:spacing w:after="120"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因合同及合同有关事项发生的争议，按下列第</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种方式解决：</w:t>
      </w:r>
    </w:p>
    <w:p w14:paraId="1CF6B09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（1）向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仲裁委员会申请仲裁；</w:t>
      </w:r>
    </w:p>
    <w:p w14:paraId="2FCA3F8F">
      <w:pPr>
        <w:spacing w:line="360" w:lineRule="auto"/>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sz w:val="21"/>
          <w:szCs w:val="21"/>
        </w:rPr>
        <w:t>（2）向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人民法院起诉。</w:t>
      </w:r>
      <w:bookmarkEnd w:id="761"/>
      <w:bookmarkEnd w:id="762"/>
      <w:bookmarkEnd w:id="763"/>
      <w:bookmarkEnd w:id="764"/>
      <w:bookmarkEnd w:id="765"/>
      <w:bookmarkEnd w:id="766"/>
    </w:p>
    <w:p w14:paraId="768E9321">
      <w:pPr>
        <w:pStyle w:val="5"/>
        <w:spacing w:before="120" w:after="120" w:line="360" w:lineRule="auto"/>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21.补充条款</w:t>
      </w:r>
    </w:p>
    <w:p w14:paraId="5791AC3C">
      <w:pPr>
        <w:spacing w:line="360" w:lineRule="auto"/>
        <w:ind w:firstLine="422" w:firstLineChars="200"/>
        <w:jc w:val="left"/>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21.1工程结算审计时，承包方应如实报送竣工结算造价，若乙方报送的竣工结算总价款(包括施工期间合同外新增的预结算、主材价格等)与审定结算总价款相比，审减额小于承包方送审额5%时，结算审核费由发包方承担；审减额达到承包方送审额5%(含)-10%时，结算审核费由发包方和承包方各承担50%；审减额大于承包方送审额10%时，结算审核费由承包方承担。</w:t>
      </w:r>
    </w:p>
    <w:p w14:paraId="115A3FE6">
      <w:pPr>
        <w:spacing w:line="360" w:lineRule="auto"/>
        <w:jc w:val="left"/>
        <w:rPr>
          <w:rFonts w:hint="eastAsia" w:ascii="宋体" w:hAnsi="宋体" w:eastAsia="宋体" w:cs="宋体"/>
          <w:b/>
          <w:color w:val="auto"/>
          <w:sz w:val="21"/>
          <w:szCs w:val="21"/>
        </w:rPr>
      </w:pPr>
      <w:r>
        <w:rPr>
          <w:rFonts w:hint="eastAsia" w:ascii="宋体" w:hAnsi="宋体" w:eastAsia="宋体" w:cs="宋体"/>
          <w:color w:val="auto"/>
          <w:sz w:val="21"/>
          <w:szCs w:val="21"/>
        </w:rPr>
        <w:br w:type="page"/>
      </w:r>
      <w:bookmarkStart w:id="773" w:name="_Toc351203652"/>
      <w:r>
        <w:rPr>
          <w:rFonts w:hint="eastAsia" w:ascii="宋体" w:hAnsi="宋体" w:eastAsia="宋体" w:cs="宋体"/>
          <w:b/>
          <w:color w:val="auto"/>
          <w:sz w:val="21"/>
          <w:szCs w:val="21"/>
        </w:rPr>
        <w:t>附件</w:t>
      </w:r>
      <w:bookmarkEnd w:id="773"/>
    </w:p>
    <w:p w14:paraId="653C4027">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协议书附件：</w:t>
      </w:r>
    </w:p>
    <w:p w14:paraId="64E3CEFA">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附件1：承包人承揽工程项目一览表</w:t>
      </w:r>
    </w:p>
    <w:p w14:paraId="6AF27E5B">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专用合同条款附件：</w:t>
      </w:r>
    </w:p>
    <w:p w14:paraId="0F862436">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附件2：发包人供应材料设备一览表</w:t>
      </w:r>
    </w:p>
    <w:p w14:paraId="77706FE7">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附件3：工程质量保修书</w:t>
      </w:r>
    </w:p>
    <w:p w14:paraId="46A946D8">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附件4：主要建设工程文件目录</w:t>
      </w:r>
    </w:p>
    <w:p w14:paraId="5F6F2F25">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附件5：承包人用于本工程施工的机械设备表</w:t>
      </w:r>
    </w:p>
    <w:p w14:paraId="2FF7CF00">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附件6：承包人主要施工管理人员表</w:t>
      </w:r>
    </w:p>
    <w:p w14:paraId="066FEE26">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附件7：分包人主要施工管理人员表</w:t>
      </w:r>
    </w:p>
    <w:p w14:paraId="612A4221">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附件8：履约担保格式</w:t>
      </w:r>
    </w:p>
    <w:p w14:paraId="3A3C6B4C">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附件9：预付款担保格式</w:t>
      </w:r>
    </w:p>
    <w:p w14:paraId="4BDA1ECF">
      <w:pPr>
        <w:spacing w:line="36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附件10：支付担保格式</w:t>
      </w:r>
    </w:p>
    <w:p w14:paraId="421FE942">
      <w:pPr>
        <w:spacing w:line="360" w:lineRule="auto"/>
        <w:jc w:val="left"/>
        <w:rPr>
          <w:rFonts w:hint="eastAsia" w:ascii="宋体" w:hAnsi="宋体" w:eastAsia="宋体" w:cs="宋体"/>
          <w:color w:val="auto"/>
          <w:sz w:val="21"/>
          <w:szCs w:val="21"/>
        </w:rPr>
        <w:sectPr>
          <w:pgSz w:w="11906" w:h="16838"/>
          <w:pgMar w:top="1418" w:right="1555" w:bottom="1418" w:left="1531" w:header="851" w:footer="992" w:gutter="0"/>
          <w:pgNumType w:fmt="decimal"/>
          <w:cols w:space="720" w:num="1"/>
          <w:titlePg/>
          <w:docGrid w:type="lines" w:linePitch="312" w:charSpace="0"/>
        </w:sectPr>
      </w:pPr>
      <w:r>
        <w:rPr>
          <w:rFonts w:hint="eastAsia" w:ascii="宋体" w:hAnsi="宋体" w:eastAsia="宋体" w:cs="宋体"/>
          <w:color w:val="auto"/>
          <w:sz w:val="21"/>
          <w:szCs w:val="21"/>
        </w:rPr>
        <w:t>附件11：暂估价一览表</w:t>
      </w:r>
    </w:p>
    <w:p w14:paraId="660BAB3D">
      <w:pPr>
        <w:spacing w:before="156" w:beforeLines="50" w:after="156" w:afterLines="50" w:line="440" w:lineRule="exact"/>
        <w:jc w:val="left"/>
        <w:rPr>
          <w:rFonts w:hint="eastAsia" w:ascii="仿宋_GB2312" w:hAnsi="Times New Roman" w:eastAsia="仿宋_GB2312"/>
          <w:color w:val="auto"/>
          <w:sz w:val="21"/>
          <w:szCs w:val="21"/>
        </w:rPr>
      </w:pPr>
      <w:r>
        <w:rPr>
          <w:rFonts w:hint="eastAsia" w:ascii="仿宋_GB2312" w:hAnsi="Times New Roman" w:eastAsia="仿宋_GB2312"/>
          <w:color w:val="auto"/>
          <w:sz w:val="21"/>
          <w:szCs w:val="21"/>
        </w:rPr>
        <w:t>附件1：</w:t>
      </w:r>
    </w:p>
    <w:p w14:paraId="65374029">
      <w:pPr>
        <w:spacing w:before="156" w:beforeLines="50" w:after="156" w:afterLines="50" w:line="440" w:lineRule="exact"/>
        <w:jc w:val="center"/>
        <w:rPr>
          <w:rFonts w:hint="eastAsia" w:ascii="Times New Roman" w:hAnsi="Times New Roman" w:eastAsia="黑体"/>
          <w:color w:val="auto"/>
          <w:sz w:val="21"/>
          <w:szCs w:val="21"/>
        </w:rPr>
      </w:pPr>
      <w:r>
        <w:rPr>
          <w:rFonts w:ascii="Times New Roman" w:hAnsi="Times New Roman" w:eastAsia="黑体"/>
          <w:color w:val="auto"/>
          <w:sz w:val="21"/>
          <w:szCs w:val="21"/>
        </w:rPr>
        <w:t>承包人承揽工程项目一览表</w:t>
      </w:r>
    </w:p>
    <w:tbl>
      <w:tblPr>
        <w:tblStyle w:val="25"/>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575AC1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76F2E457">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单位工程名称</w:t>
            </w:r>
          </w:p>
        </w:tc>
        <w:tc>
          <w:tcPr>
            <w:tcW w:w="1843" w:type="dxa"/>
            <w:tcBorders>
              <w:top w:val="single" w:color="auto" w:sz="12" w:space="0"/>
              <w:bottom w:val="double" w:color="auto" w:sz="6" w:space="0"/>
            </w:tcBorders>
            <w:noWrap w:val="0"/>
            <w:vAlign w:val="center"/>
          </w:tcPr>
          <w:p w14:paraId="7696E710">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建设规模</w:t>
            </w:r>
          </w:p>
        </w:tc>
        <w:tc>
          <w:tcPr>
            <w:tcW w:w="1417" w:type="dxa"/>
            <w:tcBorders>
              <w:top w:val="single" w:color="auto" w:sz="12" w:space="0"/>
              <w:bottom w:val="double" w:color="auto" w:sz="6" w:space="0"/>
            </w:tcBorders>
            <w:noWrap w:val="0"/>
            <w:vAlign w:val="center"/>
          </w:tcPr>
          <w:p w14:paraId="2E28234D">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建筑面积(平方米)</w:t>
            </w:r>
          </w:p>
        </w:tc>
        <w:tc>
          <w:tcPr>
            <w:tcW w:w="2410" w:type="dxa"/>
            <w:tcBorders>
              <w:top w:val="single" w:color="auto" w:sz="12" w:space="0"/>
              <w:bottom w:val="double" w:color="auto" w:sz="6" w:space="0"/>
            </w:tcBorders>
            <w:noWrap w:val="0"/>
            <w:vAlign w:val="center"/>
          </w:tcPr>
          <w:p w14:paraId="04EE85E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结构</w:t>
            </w:r>
            <w:r>
              <w:rPr>
                <w:rFonts w:hint="eastAsia" w:eastAsia="仿宋_GB2312"/>
                <w:color w:val="auto"/>
                <w:kern w:val="2"/>
                <w:sz w:val="21"/>
                <w:szCs w:val="21"/>
                <w:lang w:val="en-US" w:eastAsia="zh-CN"/>
              </w:rPr>
              <w:t>形式</w:t>
            </w:r>
          </w:p>
        </w:tc>
        <w:tc>
          <w:tcPr>
            <w:tcW w:w="850" w:type="dxa"/>
            <w:tcBorders>
              <w:top w:val="single" w:color="auto" w:sz="12" w:space="0"/>
              <w:bottom w:val="double" w:color="auto" w:sz="6" w:space="0"/>
            </w:tcBorders>
            <w:noWrap w:val="0"/>
            <w:vAlign w:val="center"/>
          </w:tcPr>
          <w:p w14:paraId="2C7D9B3D">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层数</w:t>
            </w:r>
          </w:p>
        </w:tc>
        <w:tc>
          <w:tcPr>
            <w:tcW w:w="1560" w:type="dxa"/>
            <w:tcBorders>
              <w:top w:val="single" w:color="auto" w:sz="12" w:space="0"/>
              <w:bottom w:val="double" w:color="auto" w:sz="6" w:space="0"/>
            </w:tcBorders>
            <w:noWrap w:val="0"/>
            <w:vAlign w:val="center"/>
          </w:tcPr>
          <w:p w14:paraId="26646089">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生产能力</w:t>
            </w:r>
          </w:p>
        </w:tc>
        <w:tc>
          <w:tcPr>
            <w:tcW w:w="2126" w:type="dxa"/>
            <w:tcBorders>
              <w:top w:val="single" w:color="auto" w:sz="12" w:space="0"/>
              <w:bottom w:val="double" w:color="auto" w:sz="6" w:space="0"/>
            </w:tcBorders>
            <w:noWrap w:val="0"/>
            <w:vAlign w:val="center"/>
          </w:tcPr>
          <w:p w14:paraId="78D40F0A">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设备安装内容</w:t>
            </w:r>
          </w:p>
        </w:tc>
        <w:tc>
          <w:tcPr>
            <w:tcW w:w="1417" w:type="dxa"/>
            <w:tcBorders>
              <w:top w:val="single" w:color="auto" w:sz="12" w:space="0"/>
              <w:bottom w:val="double" w:color="auto" w:sz="6" w:space="0"/>
            </w:tcBorders>
            <w:noWrap w:val="0"/>
            <w:vAlign w:val="center"/>
          </w:tcPr>
          <w:p w14:paraId="70D56928">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合同价格（元）</w:t>
            </w:r>
          </w:p>
        </w:tc>
        <w:tc>
          <w:tcPr>
            <w:tcW w:w="851" w:type="dxa"/>
            <w:tcBorders>
              <w:top w:val="single" w:color="auto" w:sz="12" w:space="0"/>
              <w:bottom w:val="double" w:color="auto" w:sz="6" w:space="0"/>
            </w:tcBorders>
            <w:noWrap w:val="0"/>
            <w:vAlign w:val="center"/>
          </w:tcPr>
          <w:p w14:paraId="4CE41523">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开工日期</w:t>
            </w:r>
          </w:p>
        </w:tc>
        <w:tc>
          <w:tcPr>
            <w:tcW w:w="850" w:type="dxa"/>
            <w:tcBorders>
              <w:top w:val="single" w:color="auto" w:sz="12" w:space="0"/>
              <w:bottom w:val="double" w:color="auto" w:sz="6" w:space="0"/>
            </w:tcBorders>
            <w:noWrap w:val="0"/>
            <w:vAlign w:val="center"/>
          </w:tcPr>
          <w:p w14:paraId="4727948A">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竣工日期</w:t>
            </w:r>
          </w:p>
        </w:tc>
      </w:tr>
      <w:tr w14:paraId="6655DD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1C7427B6">
            <w:pPr>
              <w:pStyle w:val="9"/>
              <w:keepNext/>
              <w:spacing w:after="0" w:line="440" w:lineRule="exact"/>
              <w:ind w:left="63" w:right="63"/>
              <w:rPr>
                <w:rFonts w:eastAsia="仿宋_GB2312"/>
                <w:color w:val="auto"/>
                <w:kern w:val="2"/>
                <w:sz w:val="21"/>
                <w:szCs w:val="21"/>
                <w:lang w:val="en-US" w:eastAsia="zh-CN"/>
              </w:rPr>
            </w:pPr>
          </w:p>
        </w:tc>
        <w:tc>
          <w:tcPr>
            <w:tcW w:w="1843" w:type="dxa"/>
            <w:tcBorders>
              <w:top w:val="double" w:color="auto" w:sz="6" w:space="0"/>
              <w:bottom w:val="single" w:color="auto" w:sz="6" w:space="0"/>
            </w:tcBorders>
            <w:noWrap w:val="0"/>
            <w:vAlign w:val="center"/>
          </w:tcPr>
          <w:p w14:paraId="5053A590">
            <w:pPr>
              <w:pStyle w:val="9"/>
              <w:keepNext/>
              <w:spacing w:after="0" w:line="440" w:lineRule="exact"/>
              <w:ind w:left="63" w:right="63"/>
              <w:rPr>
                <w:rFonts w:eastAsia="仿宋_GB2312"/>
                <w:color w:val="auto"/>
                <w:kern w:val="2"/>
                <w:sz w:val="21"/>
                <w:szCs w:val="21"/>
                <w:lang w:val="en-US" w:eastAsia="zh-CN"/>
              </w:rPr>
            </w:pPr>
          </w:p>
        </w:tc>
        <w:tc>
          <w:tcPr>
            <w:tcW w:w="1417" w:type="dxa"/>
            <w:tcBorders>
              <w:top w:val="double" w:color="auto" w:sz="6" w:space="0"/>
              <w:bottom w:val="single" w:color="auto" w:sz="6" w:space="0"/>
            </w:tcBorders>
            <w:noWrap w:val="0"/>
            <w:vAlign w:val="center"/>
          </w:tcPr>
          <w:p w14:paraId="1B5B17E3">
            <w:pPr>
              <w:pStyle w:val="9"/>
              <w:keepNext/>
              <w:spacing w:after="0" w:line="440" w:lineRule="exact"/>
              <w:ind w:left="63" w:right="63"/>
              <w:rPr>
                <w:rFonts w:eastAsia="仿宋_GB2312"/>
                <w:color w:val="auto"/>
                <w:kern w:val="2"/>
                <w:sz w:val="21"/>
                <w:szCs w:val="21"/>
                <w:lang w:val="en-US" w:eastAsia="zh-CN"/>
              </w:rPr>
            </w:pPr>
          </w:p>
        </w:tc>
        <w:tc>
          <w:tcPr>
            <w:tcW w:w="2410" w:type="dxa"/>
            <w:tcBorders>
              <w:top w:val="double" w:color="auto" w:sz="6" w:space="0"/>
              <w:bottom w:val="single" w:color="auto" w:sz="6" w:space="0"/>
            </w:tcBorders>
            <w:noWrap w:val="0"/>
            <w:vAlign w:val="center"/>
          </w:tcPr>
          <w:p w14:paraId="7F54102E">
            <w:pPr>
              <w:pStyle w:val="9"/>
              <w:keepNext/>
              <w:spacing w:after="0" w:line="440" w:lineRule="exact"/>
              <w:ind w:left="63" w:right="63"/>
              <w:rPr>
                <w:rFonts w:eastAsia="仿宋_GB2312"/>
                <w:color w:val="auto"/>
                <w:kern w:val="2"/>
                <w:sz w:val="21"/>
                <w:szCs w:val="21"/>
                <w:lang w:val="en-US" w:eastAsia="zh-CN"/>
              </w:rPr>
            </w:pPr>
          </w:p>
        </w:tc>
        <w:tc>
          <w:tcPr>
            <w:tcW w:w="850" w:type="dxa"/>
            <w:tcBorders>
              <w:top w:val="double" w:color="auto" w:sz="6" w:space="0"/>
              <w:bottom w:val="single" w:color="auto" w:sz="6" w:space="0"/>
            </w:tcBorders>
            <w:noWrap w:val="0"/>
            <w:vAlign w:val="center"/>
          </w:tcPr>
          <w:p w14:paraId="7F615035">
            <w:pPr>
              <w:pStyle w:val="9"/>
              <w:keepNext/>
              <w:spacing w:after="0" w:line="440" w:lineRule="exact"/>
              <w:ind w:left="63" w:right="63"/>
              <w:rPr>
                <w:rFonts w:eastAsia="仿宋_GB2312"/>
                <w:color w:val="auto"/>
                <w:kern w:val="2"/>
                <w:sz w:val="21"/>
                <w:szCs w:val="21"/>
                <w:lang w:val="en-US" w:eastAsia="zh-CN"/>
              </w:rPr>
            </w:pPr>
          </w:p>
        </w:tc>
        <w:tc>
          <w:tcPr>
            <w:tcW w:w="1560" w:type="dxa"/>
            <w:tcBorders>
              <w:top w:val="double" w:color="auto" w:sz="6" w:space="0"/>
              <w:bottom w:val="single" w:color="auto" w:sz="6" w:space="0"/>
            </w:tcBorders>
            <w:noWrap w:val="0"/>
            <w:vAlign w:val="center"/>
          </w:tcPr>
          <w:p w14:paraId="463371A4">
            <w:pPr>
              <w:pStyle w:val="9"/>
              <w:keepNext/>
              <w:spacing w:after="0" w:line="440" w:lineRule="exact"/>
              <w:ind w:left="63" w:right="63"/>
              <w:rPr>
                <w:rFonts w:eastAsia="仿宋_GB2312"/>
                <w:color w:val="auto"/>
                <w:kern w:val="2"/>
                <w:sz w:val="21"/>
                <w:szCs w:val="21"/>
                <w:lang w:val="en-US" w:eastAsia="zh-CN"/>
              </w:rPr>
            </w:pPr>
          </w:p>
        </w:tc>
        <w:tc>
          <w:tcPr>
            <w:tcW w:w="2126" w:type="dxa"/>
            <w:tcBorders>
              <w:top w:val="double" w:color="auto" w:sz="6" w:space="0"/>
              <w:bottom w:val="single" w:color="auto" w:sz="6" w:space="0"/>
            </w:tcBorders>
            <w:noWrap w:val="0"/>
            <w:vAlign w:val="center"/>
          </w:tcPr>
          <w:p w14:paraId="501AC31A">
            <w:pPr>
              <w:pStyle w:val="9"/>
              <w:keepNext/>
              <w:spacing w:after="0" w:line="440" w:lineRule="exact"/>
              <w:ind w:left="63" w:right="63"/>
              <w:rPr>
                <w:rFonts w:eastAsia="仿宋_GB2312"/>
                <w:color w:val="auto"/>
                <w:kern w:val="2"/>
                <w:sz w:val="21"/>
                <w:szCs w:val="21"/>
                <w:lang w:val="en-US" w:eastAsia="zh-CN"/>
              </w:rPr>
            </w:pPr>
          </w:p>
        </w:tc>
        <w:tc>
          <w:tcPr>
            <w:tcW w:w="1417" w:type="dxa"/>
            <w:tcBorders>
              <w:top w:val="double" w:color="auto" w:sz="6" w:space="0"/>
              <w:bottom w:val="single" w:color="auto" w:sz="6" w:space="0"/>
            </w:tcBorders>
            <w:noWrap w:val="0"/>
            <w:vAlign w:val="center"/>
          </w:tcPr>
          <w:p w14:paraId="6A3B7697">
            <w:pPr>
              <w:pStyle w:val="9"/>
              <w:keepNext/>
              <w:spacing w:after="0" w:line="440" w:lineRule="exact"/>
              <w:ind w:left="63" w:right="63"/>
              <w:rPr>
                <w:rFonts w:eastAsia="仿宋_GB2312"/>
                <w:color w:val="auto"/>
                <w:kern w:val="2"/>
                <w:sz w:val="21"/>
                <w:szCs w:val="21"/>
                <w:lang w:val="en-US" w:eastAsia="zh-CN"/>
              </w:rPr>
            </w:pPr>
          </w:p>
        </w:tc>
        <w:tc>
          <w:tcPr>
            <w:tcW w:w="851" w:type="dxa"/>
            <w:tcBorders>
              <w:top w:val="double" w:color="auto" w:sz="6" w:space="0"/>
              <w:bottom w:val="single" w:color="auto" w:sz="6" w:space="0"/>
            </w:tcBorders>
            <w:noWrap w:val="0"/>
            <w:vAlign w:val="center"/>
          </w:tcPr>
          <w:p w14:paraId="67D0F0A1">
            <w:pPr>
              <w:pStyle w:val="9"/>
              <w:keepNext/>
              <w:spacing w:after="0" w:line="440" w:lineRule="exact"/>
              <w:ind w:left="63" w:right="63"/>
              <w:rPr>
                <w:rFonts w:eastAsia="仿宋_GB2312"/>
                <w:color w:val="auto"/>
                <w:kern w:val="2"/>
                <w:sz w:val="21"/>
                <w:szCs w:val="21"/>
                <w:lang w:val="en-US" w:eastAsia="zh-CN"/>
              </w:rPr>
            </w:pPr>
          </w:p>
        </w:tc>
        <w:tc>
          <w:tcPr>
            <w:tcW w:w="850" w:type="dxa"/>
            <w:tcBorders>
              <w:top w:val="double" w:color="auto" w:sz="6" w:space="0"/>
              <w:bottom w:val="single" w:color="auto" w:sz="6" w:space="0"/>
            </w:tcBorders>
            <w:noWrap w:val="0"/>
            <w:vAlign w:val="center"/>
          </w:tcPr>
          <w:p w14:paraId="4216FC0C">
            <w:pPr>
              <w:pStyle w:val="9"/>
              <w:keepNext/>
              <w:spacing w:after="0" w:line="440" w:lineRule="exact"/>
              <w:ind w:left="63" w:right="63"/>
              <w:rPr>
                <w:rFonts w:eastAsia="仿宋_GB2312"/>
                <w:color w:val="auto"/>
                <w:kern w:val="2"/>
                <w:sz w:val="21"/>
                <w:szCs w:val="21"/>
                <w:lang w:val="en-US" w:eastAsia="zh-CN"/>
              </w:rPr>
            </w:pPr>
          </w:p>
        </w:tc>
      </w:tr>
      <w:tr w14:paraId="582785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1A0F6C8">
            <w:pPr>
              <w:pStyle w:val="9"/>
              <w:keepNext/>
              <w:spacing w:after="0" w:line="440" w:lineRule="exact"/>
              <w:ind w:left="63" w:right="63"/>
              <w:rPr>
                <w:rFonts w:eastAsia="仿宋_GB2312"/>
                <w:color w:val="auto"/>
                <w:kern w:val="2"/>
                <w:sz w:val="21"/>
                <w:szCs w:val="21"/>
                <w:lang w:val="en-US" w:eastAsia="zh-CN"/>
              </w:rPr>
            </w:pPr>
          </w:p>
        </w:tc>
        <w:tc>
          <w:tcPr>
            <w:tcW w:w="1843" w:type="dxa"/>
            <w:tcBorders>
              <w:top w:val="nil"/>
            </w:tcBorders>
            <w:noWrap w:val="0"/>
            <w:vAlign w:val="center"/>
          </w:tcPr>
          <w:p w14:paraId="44674BB6">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397013D9">
            <w:pPr>
              <w:pStyle w:val="9"/>
              <w:keepNext/>
              <w:spacing w:after="0" w:line="440" w:lineRule="exact"/>
              <w:ind w:left="63" w:right="63"/>
              <w:rPr>
                <w:rFonts w:eastAsia="仿宋_GB2312"/>
                <w:color w:val="auto"/>
                <w:kern w:val="2"/>
                <w:sz w:val="21"/>
                <w:szCs w:val="21"/>
                <w:lang w:val="en-US" w:eastAsia="zh-CN"/>
              </w:rPr>
            </w:pPr>
          </w:p>
        </w:tc>
        <w:tc>
          <w:tcPr>
            <w:tcW w:w="2410" w:type="dxa"/>
            <w:tcBorders>
              <w:top w:val="nil"/>
            </w:tcBorders>
            <w:noWrap w:val="0"/>
            <w:vAlign w:val="center"/>
          </w:tcPr>
          <w:p w14:paraId="4ECDF253">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6635083D">
            <w:pPr>
              <w:pStyle w:val="9"/>
              <w:keepNext/>
              <w:spacing w:after="0" w:line="440" w:lineRule="exact"/>
              <w:ind w:left="63" w:right="63"/>
              <w:rPr>
                <w:rFonts w:eastAsia="仿宋_GB2312"/>
                <w:color w:val="auto"/>
                <w:kern w:val="2"/>
                <w:sz w:val="21"/>
                <w:szCs w:val="21"/>
                <w:lang w:val="en-US" w:eastAsia="zh-CN"/>
              </w:rPr>
            </w:pPr>
          </w:p>
        </w:tc>
        <w:tc>
          <w:tcPr>
            <w:tcW w:w="1560" w:type="dxa"/>
            <w:tcBorders>
              <w:top w:val="nil"/>
            </w:tcBorders>
            <w:noWrap w:val="0"/>
            <w:vAlign w:val="center"/>
          </w:tcPr>
          <w:p w14:paraId="3732EC0D">
            <w:pPr>
              <w:pStyle w:val="9"/>
              <w:keepNext/>
              <w:spacing w:after="0" w:line="440" w:lineRule="exact"/>
              <w:ind w:left="63" w:right="63"/>
              <w:rPr>
                <w:rFonts w:eastAsia="仿宋_GB2312"/>
                <w:color w:val="auto"/>
                <w:kern w:val="2"/>
                <w:sz w:val="21"/>
                <w:szCs w:val="21"/>
                <w:lang w:val="en-US" w:eastAsia="zh-CN"/>
              </w:rPr>
            </w:pPr>
          </w:p>
        </w:tc>
        <w:tc>
          <w:tcPr>
            <w:tcW w:w="2126" w:type="dxa"/>
            <w:tcBorders>
              <w:top w:val="nil"/>
            </w:tcBorders>
            <w:noWrap w:val="0"/>
            <w:vAlign w:val="center"/>
          </w:tcPr>
          <w:p w14:paraId="51B7CF6F">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5945EB21">
            <w:pPr>
              <w:pStyle w:val="9"/>
              <w:keepNext/>
              <w:spacing w:after="0" w:line="440" w:lineRule="exact"/>
              <w:ind w:left="63" w:right="63"/>
              <w:rPr>
                <w:rFonts w:eastAsia="仿宋_GB2312"/>
                <w:color w:val="auto"/>
                <w:kern w:val="2"/>
                <w:sz w:val="21"/>
                <w:szCs w:val="21"/>
                <w:lang w:val="en-US" w:eastAsia="zh-CN"/>
              </w:rPr>
            </w:pPr>
          </w:p>
        </w:tc>
        <w:tc>
          <w:tcPr>
            <w:tcW w:w="851" w:type="dxa"/>
            <w:tcBorders>
              <w:top w:val="nil"/>
            </w:tcBorders>
            <w:noWrap w:val="0"/>
            <w:vAlign w:val="center"/>
          </w:tcPr>
          <w:p w14:paraId="03418995">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6A6D101F">
            <w:pPr>
              <w:pStyle w:val="9"/>
              <w:keepNext/>
              <w:spacing w:after="0" w:line="440" w:lineRule="exact"/>
              <w:ind w:left="63" w:right="63"/>
              <w:rPr>
                <w:rFonts w:eastAsia="仿宋_GB2312"/>
                <w:color w:val="auto"/>
                <w:kern w:val="2"/>
                <w:sz w:val="21"/>
                <w:szCs w:val="21"/>
                <w:lang w:val="en-US" w:eastAsia="zh-CN"/>
              </w:rPr>
            </w:pPr>
          </w:p>
        </w:tc>
      </w:tr>
      <w:tr w14:paraId="0458C1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5AB6D65E">
            <w:pPr>
              <w:pStyle w:val="9"/>
              <w:keepNext/>
              <w:spacing w:after="0" w:line="440" w:lineRule="exact"/>
              <w:ind w:left="63" w:right="63"/>
              <w:rPr>
                <w:rFonts w:eastAsia="仿宋_GB2312"/>
                <w:color w:val="auto"/>
                <w:kern w:val="2"/>
                <w:sz w:val="21"/>
                <w:szCs w:val="21"/>
                <w:lang w:val="en-US" w:eastAsia="zh-CN"/>
              </w:rPr>
            </w:pPr>
          </w:p>
        </w:tc>
        <w:tc>
          <w:tcPr>
            <w:tcW w:w="1843" w:type="dxa"/>
            <w:tcBorders>
              <w:top w:val="nil"/>
            </w:tcBorders>
            <w:noWrap w:val="0"/>
            <w:vAlign w:val="center"/>
          </w:tcPr>
          <w:p w14:paraId="2947F5BC">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261A7B0A">
            <w:pPr>
              <w:pStyle w:val="9"/>
              <w:keepNext/>
              <w:spacing w:after="0" w:line="440" w:lineRule="exact"/>
              <w:ind w:left="63" w:right="63"/>
              <w:rPr>
                <w:rFonts w:eastAsia="仿宋_GB2312"/>
                <w:color w:val="auto"/>
                <w:kern w:val="2"/>
                <w:sz w:val="21"/>
                <w:szCs w:val="21"/>
                <w:lang w:val="en-US" w:eastAsia="zh-CN"/>
              </w:rPr>
            </w:pPr>
          </w:p>
        </w:tc>
        <w:tc>
          <w:tcPr>
            <w:tcW w:w="2410" w:type="dxa"/>
            <w:tcBorders>
              <w:top w:val="nil"/>
            </w:tcBorders>
            <w:noWrap w:val="0"/>
            <w:vAlign w:val="center"/>
          </w:tcPr>
          <w:p w14:paraId="40F520DA">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37309399">
            <w:pPr>
              <w:pStyle w:val="9"/>
              <w:keepNext/>
              <w:spacing w:after="0" w:line="440" w:lineRule="exact"/>
              <w:ind w:left="63" w:right="63"/>
              <w:rPr>
                <w:rFonts w:eastAsia="仿宋_GB2312"/>
                <w:color w:val="auto"/>
                <w:kern w:val="2"/>
                <w:sz w:val="21"/>
                <w:szCs w:val="21"/>
                <w:lang w:val="en-US" w:eastAsia="zh-CN"/>
              </w:rPr>
            </w:pPr>
          </w:p>
        </w:tc>
        <w:tc>
          <w:tcPr>
            <w:tcW w:w="1560" w:type="dxa"/>
            <w:tcBorders>
              <w:top w:val="nil"/>
            </w:tcBorders>
            <w:noWrap w:val="0"/>
            <w:vAlign w:val="center"/>
          </w:tcPr>
          <w:p w14:paraId="36F537A1">
            <w:pPr>
              <w:pStyle w:val="9"/>
              <w:keepNext/>
              <w:spacing w:after="0" w:line="440" w:lineRule="exact"/>
              <w:ind w:left="63" w:right="63"/>
              <w:rPr>
                <w:rFonts w:eastAsia="仿宋_GB2312"/>
                <w:color w:val="auto"/>
                <w:kern w:val="2"/>
                <w:sz w:val="21"/>
                <w:szCs w:val="21"/>
                <w:lang w:val="en-US" w:eastAsia="zh-CN"/>
              </w:rPr>
            </w:pPr>
          </w:p>
        </w:tc>
        <w:tc>
          <w:tcPr>
            <w:tcW w:w="2126" w:type="dxa"/>
            <w:tcBorders>
              <w:top w:val="nil"/>
            </w:tcBorders>
            <w:noWrap w:val="0"/>
            <w:vAlign w:val="center"/>
          </w:tcPr>
          <w:p w14:paraId="0E233488">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60E63CA5">
            <w:pPr>
              <w:pStyle w:val="9"/>
              <w:keepNext/>
              <w:spacing w:after="0" w:line="440" w:lineRule="exact"/>
              <w:ind w:left="63" w:right="63"/>
              <w:rPr>
                <w:rFonts w:eastAsia="仿宋_GB2312"/>
                <w:color w:val="auto"/>
                <w:kern w:val="2"/>
                <w:sz w:val="21"/>
                <w:szCs w:val="21"/>
                <w:lang w:val="en-US" w:eastAsia="zh-CN"/>
              </w:rPr>
            </w:pPr>
          </w:p>
        </w:tc>
        <w:tc>
          <w:tcPr>
            <w:tcW w:w="851" w:type="dxa"/>
            <w:tcBorders>
              <w:top w:val="nil"/>
            </w:tcBorders>
            <w:noWrap w:val="0"/>
            <w:vAlign w:val="center"/>
          </w:tcPr>
          <w:p w14:paraId="2752E453">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7C90E056">
            <w:pPr>
              <w:pStyle w:val="9"/>
              <w:keepNext/>
              <w:spacing w:after="0" w:line="440" w:lineRule="exact"/>
              <w:ind w:left="63" w:right="63"/>
              <w:rPr>
                <w:rFonts w:eastAsia="仿宋_GB2312"/>
                <w:color w:val="auto"/>
                <w:kern w:val="2"/>
                <w:sz w:val="21"/>
                <w:szCs w:val="21"/>
                <w:lang w:val="en-US" w:eastAsia="zh-CN"/>
              </w:rPr>
            </w:pPr>
          </w:p>
        </w:tc>
      </w:tr>
      <w:tr w14:paraId="704912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06B1BF06">
            <w:pPr>
              <w:pStyle w:val="9"/>
              <w:keepNext/>
              <w:spacing w:after="0" w:line="440" w:lineRule="exact"/>
              <w:ind w:left="63" w:right="63"/>
              <w:rPr>
                <w:rFonts w:eastAsia="仿宋_GB2312"/>
                <w:color w:val="auto"/>
                <w:kern w:val="2"/>
                <w:sz w:val="21"/>
                <w:szCs w:val="21"/>
                <w:lang w:val="en-US" w:eastAsia="zh-CN"/>
              </w:rPr>
            </w:pPr>
          </w:p>
        </w:tc>
        <w:tc>
          <w:tcPr>
            <w:tcW w:w="1843" w:type="dxa"/>
            <w:noWrap w:val="0"/>
            <w:vAlign w:val="center"/>
          </w:tcPr>
          <w:p w14:paraId="660B9C46">
            <w:pPr>
              <w:pStyle w:val="9"/>
              <w:keepNext/>
              <w:spacing w:after="0" w:line="440" w:lineRule="exact"/>
              <w:ind w:left="63" w:right="63"/>
              <w:rPr>
                <w:rFonts w:eastAsia="仿宋_GB2312"/>
                <w:color w:val="auto"/>
                <w:kern w:val="2"/>
                <w:sz w:val="21"/>
                <w:szCs w:val="21"/>
                <w:lang w:val="en-US" w:eastAsia="zh-CN"/>
              </w:rPr>
            </w:pPr>
          </w:p>
        </w:tc>
        <w:tc>
          <w:tcPr>
            <w:tcW w:w="1417" w:type="dxa"/>
            <w:noWrap w:val="0"/>
            <w:vAlign w:val="center"/>
          </w:tcPr>
          <w:p w14:paraId="25579DC5">
            <w:pPr>
              <w:pStyle w:val="9"/>
              <w:keepNext/>
              <w:spacing w:after="0" w:line="440" w:lineRule="exact"/>
              <w:ind w:left="63" w:right="63"/>
              <w:rPr>
                <w:rFonts w:eastAsia="仿宋_GB2312"/>
                <w:color w:val="auto"/>
                <w:kern w:val="2"/>
                <w:sz w:val="21"/>
                <w:szCs w:val="21"/>
                <w:lang w:val="en-US" w:eastAsia="zh-CN"/>
              </w:rPr>
            </w:pPr>
          </w:p>
        </w:tc>
        <w:tc>
          <w:tcPr>
            <w:tcW w:w="2410" w:type="dxa"/>
            <w:noWrap w:val="0"/>
            <w:vAlign w:val="center"/>
          </w:tcPr>
          <w:p w14:paraId="167E82E4">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364930D4">
            <w:pPr>
              <w:pStyle w:val="9"/>
              <w:keepNext/>
              <w:spacing w:after="0" w:line="440" w:lineRule="exact"/>
              <w:ind w:left="63" w:right="63"/>
              <w:rPr>
                <w:rFonts w:eastAsia="仿宋_GB2312"/>
                <w:color w:val="auto"/>
                <w:kern w:val="2"/>
                <w:sz w:val="21"/>
                <w:szCs w:val="21"/>
                <w:lang w:val="en-US" w:eastAsia="zh-CN"/>
              </w:rPr>
            </w:pPr>
          </w:p>
        </w:tc>
        <w:tc>
          <w:tcPr>
            <w:tcW w:w="1560" w:type="dxa"/>
            <w:noWrap w:val="0"/>
            <w:vAlign w:val="center"/>
          </w:tcPr>
          <w:p w14:paraId="79BDF9B5">
            <w:pPr>
              <w:pStyle w:val="9"/>
              <w:keepNext/>
              <w:spacing w:after="0" w:line="440" w:lineRule="exact"/>
              <w:ind w:left="63" w:right="63"/>
              <w:rPr>
                <w:rFonts w:eastAsia="仿宋_GB2312"/>
                <w:color w:val="auto"/>
                <w:kern w:val="2"/>
                <w:sz w:val="21"/>
                <w:szCs w:val="21"/>
                <w:lang w:val="en-US" w:eastAsia="zh-CN"/>
              </w:rPr>
            </w:pPr>
          </w:p>
        </w:tc>
        <w:tc>
          <w:tcPr>
            <w:tcW w:w="2126" w:type="dxa"/>
            <w:noWrap w:val="0"/>
            <w:vAlign w:val="center"/>
          </w:tcPr>
          <w:p w14:paraId="7185D995">
            <w:pPr>
              <w:pStyle w:val="9"/>
              <w:keepNext/>
              <w:spacing w:after="0" w:line="440" w:lineRule="exact"/>
              <w:ind w:left="63" w:right="63"/>
              <w:rPr>
                <w:rFonts w:eastAsia="仿宋_GB2312"/>
                <w:color w:val="auto"/>
                <w:kern w:val="2"/>
                <w:sz w:val="21"/>
                <w:szCs w:val="21"/>
                <w:lang w:val="en-US" w:eastAsia="zh-CN"/>
              </w:rPr>
            </w:pPr>
          </w:p>
        </w:tc>
        <w:tc>
          <w:tcPr>
            <w:tcW w:w="1417" w:type="dxa"/>
            <w:noWrap w:val="0"/>
            <w:vAlign w:val="center"/>
          </w:tcPr>
          <w:p w14:paraId="3D1FF179">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7449BCA1">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0578FDA4">
            <w:pPr>
              <w:pStyle w:val="9"/>
              <w:keepNext/>
              <w:spacing w:after="0" w:line="440" w:lineRule="exact"/>
              <w:ind w:left="63" w:right="63"/>
              <w:rPr>
                <w:rFonts w:eastAsia="仿宋_GB2312"/>
                <w:color w:val="auto"/>
                <w:kern w:val="2"/>
                <w:sz w:val="21"/>
                <w:szCs w:val="21"/>
                <w:lang w:val="en-US" w:eastAsia="zh-CN"/>
              </w:rPr>
            </w:pPr>
          </w:p>
        </w:tc>
      </w:tr>
      <w:tr w14:paraId="675B3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68AA5FFF">
            <w:pPr>
              <w:pStyle w:val="9"/>
              <w:keepNext/>
              <w:spacing w:after="0" w:line="440" w:lineRule="exact"/>
              <w:ind w:left="63" w:right="63"/>
              <w:rPr>
                <w:rFonts w:eastAsia="仿宋_GB2312"/>
                <w:color w:val="auto"/>
                <w:kern w:val="2"/>
                <w:sz w:val="21"/>
                <w:szCs w:val="21"/>
                <w:lang w:val="en-US" w:eastAsia="zh-CN"/>
              </w:rPr>
            </w:pPr>
          </w:p>
        </w:tc>
        <w:tc>
          <w:tcPr>
            <w:tcW w:w="1843" w:type="dxa"/>
            <w:tcBorders>
              <w:top w:val="nil"/>
            </w:tcBorders>
            <w:noWrap w:val="0"/>
            <w:vAlign w:val="center"/>
          </w:tcPr>
          <w:p w14:paraId="1A78DA4C">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31CE7299">
            <w:pPr>
              <w:pStyle w:val="9"/>
              <w:keepNext/>
              <w:spacing w:after="0" w:line="440" w:lineRule="exact"/>
              <w:ind w:left="63" w:right="63"/>
              <w:rPr>
                <w:rFonts w:eastAsia="仿宋_GB2312"/>
                <w:color w:val="auto"/>
                <w:kern w:val="2"/>
                <w:sz w:val="21"/>
                <w:szCs w:val="21"/>
                <w:lang w:val="en-US" w:eastAsia="zh-CN"/>
              </w:rPr>
            </w:pPr>
          </w:p>
        </w:tc>
        <w:tc>
          <w:tcPr>
            <w:tcW w:w="2410" w:type="dxa"/>
            <w:tcBorders>
              <w:top w:val="nil"/>
            </w:tcBorders>
            <w:noWrap w:val="0"/>
            <w:vAlign w:val="center"/>
          </w:tcPr>
          <w:p w14:paraId="322ADE33">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263FB117">
            <w:pPr>
              <w:pStyle w:val="9"/>
              <w:keepNext/>
              <w:spacing w:after="0" w:line="440" w:lineRule="exact"/>
              <w:ind w:left="63" w:right="63"/>
              <w:rPr>
                <w:rFonts w:eastAsia="仿宋_GB2312"/>
                <w:color w:val="auto"/>
                <w:kern w:val="2"/>
                <w:sz w:val="21"/>
                <w:szCs w:val="21"/>
                <w:lang w:val="en-US" w:eastAsia="zh-CN"/>
              </w:rPr>
            </w:pPr>
          </w:p>
        </w:tc>
        <w:tc>
          <w:tcPr>
            <w:tcW w:w="1560" w:type="dxa"/>
            <w:tcBorders>
              <w:top w:val="nil"/>
            </w:tcBorders>
            <w:noWrap w:val="0"/>
            <w:vAlign w:val="center"/>
          </w:tcPr>
          <w:p w14:paraId="6A8A3A52">
            <w:pPr>
              <w:pStyle w:val="9"/>
              <w:keepNext/>
              <w:spacing w:after="0" w:line="440" w:lineRule="exact"/>
              <w:ind w:left="63" w:right="63"/>
              <w:rPr>
                <w:rFonts w:eastAsia="仿宋_GB2312"/>
                <w:color w:val="auto"/>
                <w:kern w:val="2"/>
                <w:sz w:val="21"/>
                <w:szCs w:val="21"/>
                <w:lang w:val="en-US" w:eastAsia="zh-CN"/>
              </w:rPr>
            </w:pPr>
          </w:p>
        </w:tc>
        <w:tc>
          <w:tcPr>
            <w:tcW w:w="2126" w:type="dxa"/>
            <w:tcBorders>
              <w:top w:val="nil"/>
            </w:tcBorders>
            <w:noWrap w:val="0"/>
            <w:vAlign w:val="center"/>
          </w:tcPr>
          <w:p w14:paraId="3341A053">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7A9418DF">
            <w:pPr>
              <w:pStyle w:val="9"/>
              <w:keepNext/>
              <w:spacing w:after="0" w:line="440" w:lineRule="exact"/>
              <w:ind w:left="63" w:right="63"/>
              <w:rPr>
                <w:rFonts w:eastAsia="仿宋_GB2312"/>
                <w:color w:val="auto"/>
                <w:kern w:val="2"/>
                <w:sz w:val="21"/>
                <w:szCs w:val="21"/>
                <w:lang w:val="en-US" w:eastAsia="zh-CN"/>
              </w:rPr>
            </w:pPr>
          </w:p>
        </w:tc>
        <w:tc>
          <w:tcPr>
            <w:tcW w:w="851" w:type="dxa"/>
            <w:tcBorders>
              <w:top w:val="nil"/>
            </w:tcBorders>
            <w:noWrap w:val="0"/>
            <w:vAlign w:val="center"/>
          </w:tcPr>
          <w:p w14:paraId="01F520B1">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2354D129">
            <w:pPr>
              <w:pStyle w:val="9"/>
              <w:keepNext/>
              <w:spacing w:after="0" w:line="440" w:lineRule="exact"/>
              <w:ind w:left="63" w:right="63"/>
              <w:rPr>
                <w:rFonts w:eastAsia="仿宋_GB2312"/>
                <w:color w:val="auto"/>
                <w:kern w:val="2"/>
                <w:sz w:val="21"/>
                <w:szCs w:val="21"/>
                <w:lang w:val="en-US" w:eastAsia="zh-CN"/>
              </w:rPr>
            </w:pPr>
          </w:p>
        </w:tc>
      </w:tr>
      <w:tr w14:paraId="30B32D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70695431">
            <w:pPr>
              <w:pStyle w:val="9"/>
              <w:keepNext/>
              <w:spacing w:after="0" w:line="440" w:lineRule="exact"/>
              <w:ind w:left="63" w:right="63"/>
              <w:rPr>
                <w:rFonts w:eastAsia="仿宋_GB2312"/>
                <w:color w:val="auto"/>
                <w:kern w:val="2"/>
                <w:sz w:val="21"/>
                <w:szCs w:val="21"/>
                <w:lang w:val="en-US" w:eastAsia="zh-CN"/>
              </w:rPr>
            </w:pPr>
          </w:p>
        </w:tc>
        <w:tc>
          <w:tcPr>
            <w:tcW w:w="1843" w:type="dxa"/>
            <w:noWrap w:val="0"/>
            <w:vAlign w:val="center"/>
          </w:tcPr>
          <w:p w14:paraId="6A82F2AE">
            <w:pPr>
              <w:pStyle w:val="9"/>
              <w:keepNext/>
              <w:spacing w:after="0" w:line="440" w:lineRule="exact"/>
              <w:ind w:left="63" w:right="63"/>
              <w:rPr>
                <w:rFonts w:eastAsia="仿宋_GB2312"/>
                <w:color w:val="auto"/>
                <w:kern w:val="2"/>
                <w:sz w:val="21"/>
                <w:szCs w:val="21"/>
                <w:lang w:val="en-US" w:eastAsia="zh-CN"/>
              </w:rPr>
            </w:pPr>
          </w:p>
        </w:tc>
        <w:tc>
          <w:tcPr>
            <w:tcW w:w="1417" w:type="dxa"/>
            <w:noWrap w:val="0"/>
            <w:vAlign w:val="center"/>
          </w:tcPr>
          <w:p w14:paraId="2F2EBE12">
            <w:pPr>
              <w:pStyle w:val="9"/>
              <w:keepNext/>
              <w:spacing w:after="0" w:line="440" w:lineRule="exact"/>
              <w:ind w:left="63" w:right="63"/>
              <w:rPr>
                <w:rFonts w:eastAsia="仿宋_GB2312"/>
                <w:color w:val="auto"/>
                <w:kern w:val="2"/>
                <w:sz w:val="21"/>
                <w:szCs w:val="21"/>
                <w:lang w:val="en-US" w:eastAsia="zh-CN"/>
              </w:rPr>
            </w:pPr>
          </w:p>
        </w:tc>
        <w:tc>
          <w:tcPr>
            <w:tcW w:w="2410" w:type="dxa"/>
            <w:noWrap w:val="0"/>
            <w:vAlign w:val="center"/>
          </w:tcPr>
          <w:p w14:paraId="20A0C539">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30269046">
            <w:pPr>
              <w:pStyle w:val="9"/>
              <w:keepNext/>
              <w:spacing w:after="0" w:line="440" w:lineRule="exact"/>
              <w:ind w:left="63" w:right="63"/>
              <w:rPr>
                <w:rFonts w:eastAsia="仿宋_GB2312"/>
                <w:color w:val="auto"/>
                <w:kern w:val="2"/>
                <w:sz w:val="21"/>
                <w:szCs w:val="21"/>
                <w:lang w:val="en-US" w:eastAsia="zh-CN"/>
              </w:rPr>
            </w:pPr>
          </w:p>
        </w:tc>
        <w:tc>
          <w:tcPr>
            <w:tcW w:w="1560" w:type="dxa"/>
            <w:noWrap w:val="0"/>
            <w:vAlign w:val="center"/>
          </w:tcPr>
          <w:p w14:paraId="53653A3B">
            <w:pPr>
              <w:pStyle w:val="9"/>
              <w:keepNext/>
              <w:spacing w:after="0" w:line="440" w:lineRule="exact"/>
              <w:ind w:left="63" w:right="63"/>
              <w:rPr>
                <w:rFonts w:eastAsia="仿宋_GB2312"/>
                <w:color w:val="auto"/>
                <w:kern w:val="2"/>
                <w:sz w:val="21"/>
                <w:szCs w:val="21"/>
                <w:lang w:val="en-US" w:eastAsia="zh-CN"/>
              </w:rPr>
            </w:pPr>
          </w:p>
        </w:tc>
        <w:tc>
          <w:tcPr>
            <w:tcW w:w="2126" w:type="dxa"/>
            <w:noWrap w:val="0"/>
            <w:vAlign w:val="center"/>
          </w:tcPr>
          <w:p w14:paraId="29C84B67">
            <w:pPr>
              <w:pStyle w:val="9"/>
              <w:keepNext/>
              <w:spacing w:after="0" w:line="440" w:lineRule="exact"/>
              <w:ind w:left="63" w:right="63"/>
              <w:rPr>
                <w:rFonts w:eastAsia="仿宋_GB2312"/>
                <w:color w:val="auto"/>
                <w:kern w:val="2"/>
                <w:sz w:val="21"/>
                <w:szCs w:val="21"/>
                <w:lang w:val="en-US" w:eastAsia="zh-CN"/>
              </w:rPr>
            </w:pPr>
          </w:p>
        </w:tc>
        <w:tc>
          <w:tcPr>
            <w:tcW w:w="1417" w:type="dxa"/>
            <w:noWrap w:val="0"/>
            <w:vAlign w:val="center"/>
          </w:tcPr>
          <w:p w14:paraId="1BD1D141">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397650C8">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55794E58">
            <w:pPr>
              <w:pStyle w:val="9"/>
              <w:keepNext/>
              <w:spacing w:after="0" w:line="440" w:lineRule="exact"/>
              <w:ind w:left="63" w:right="63"/>
              <w:rPr>
                <w:rFonts w:eastAsia="仿宋_GB2312"/>
                <w:color w:val="auto"/>
                <w:kern w:val="2"/>
                <w:sz w:val="21"/>
                <w:szCs w:val="21"/>
                <w:lang w:val="en-US" w:eastAsia="zh-CN"/>
              </w:rPr>
            </w:pPr>
          </w:p>
        </w:tc>
      </w:tr>
      <w:tr w14:paraId="76CEB3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EC9FEDD">
            <w:pPr>
              <w:pStyle w:val="9"/>
              <w:keepNext/>
              <w:spacing w:after="0" w:line="440" w:lineRule="exact"/>
              <w:ind w:left="63" w:right="63"/>
              <w:rPr>
                <w:rFonts w:eastAsia="仿宋_GB2312"/>
                <w:color w:val="auto"/>
                <w:kern w:val="2"/>
                <w:sz w:val="21"/>
                <w:szCs w:val="21"/>
                <w:lang w:val="en-US" w:eastAsia="zh-CN"/>
              </w:rPr>
            </w:pPr>
          </w:p>
        </w:tc>
        <w:tc>
          <w:tcPr>
            <w:tcW w:w="1843" w:type="dxa"/>
            <w:tcBorders>
              <w:top w:val="nil"/>
            </w:tcBorders>
            <w:noWrap w:val="0"/>
            <w:vAlign w:val="center"/>
          </w:tcPr>
          <w:p w14:paraId="39AEC6A7">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1411FEE0">
            <w:pPr>
              <w:pStyle w:val="9"/>
              <w:keepNext/>
              <w:spacing w:after="0" w:line="440" w:lineRule="exact"/>
              <w:ind w:left="63" w:right="63"/>
              <w:rPr>
                <w:rFonts w:eastAsia="仿宋_GB2312"/>
                <w:color w:val="auto"/>
                <w:kern w:val="2"/>
                <w:sz w:val="21"/>
                <w:szCs w:val="21"/>
                <w:lang w:val="en-US" w:eastAsia="zh-CN"/>
              </w:rPr>
            </w:pPr>
          </w:p>
        </w:tc>
        <w:tc>
          <w:tcPr>
            <w:tcW w:w="2410" w:type="dxa"/>
            <w:tcBorders>
              <w:top w:val="nil"/>
            </w:tcBorders>
            <w:noWrap w:val="0"/>
            <w:vAlign w:val="center"/>
          </w:tcPr>
          <w:p w14:paraId="45A74B06">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22CB2907">
            <w:pPr>
              <w:pStyle w:val="9"/>
              <w:keepNext/>
              <w:spacing w:after="0" w:line="440" w:lineRule="exact"/>
              <w:ind w:left="63" w:right="63"/>
              <w:rPr>
                <w:rFonts w:eastAsia="仿宋_GB2312"/>
                <w:color w:val="auto"/>
                <w:kern w:val="2"/>
                <w:sz w:val="21"/>
                <w:szCs w:val="21"/>
                <w:lang w:val="en-US" w:eastAsia="zh-CN"/>
              </w:rPr>
            </w:pPr>
          </w:p>
        </w:tc>
        <w:tc>
          <w:tcPr>
            <w:tcW w:w="1560" w:type="dxa"/>
            <w:tcBorders>
              <w:top w:val="nil"/>
            </w:tcBorders>
            <w:noWrap w:val="0"/>
            <w:vAlign w:val="center"/>
          </w:tcPr>
          <w:p w14:paraId="5A87F34E">
            <w:pPr>
              <w:pStyle w:val="9"/>
              <w:keepNext/>
              <w:spacing w:after="0" w:line="440" w:lineRule="exact"/>
              <w:ind w:left="63" w:right="63"/>
              <w:rPr>
                <w:rFonts w:eastAsia="仿宋_GB2312"/>
                <w:color w:val="auto"/>
                <w:kern w:val="2"/>
                <w:sz w:val="21"/>
                <w:szCs w:val="21"/>
                <w:lang w:val="en-US" w:eastAsia="zh-CN"/>
              </w:rPr>
            </w:pPr>
          </w:p>
        </w:tc>
        <w:tc>
          <w:tcPr>
            <w:tcW w:w="2126" w:type="dxa"/>
            <w:tcBorders>
              <w:top w:val="nil"/>
            </w:tcBorders>
            <w:noWrap w:val="0"/>
            <w:vAlign w:val="center"/>
          </w:tcPr>
          <w:p w14:paraId="4059F6F3">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65454AF3">
            <w:pPr>
              <w:pStyle w:val="9"/>
              <w:keepNext/>
              <w:spacing w:after="0" w:line="440" w:lineRule="exact"/>
              <w:ind w:left="63" w:right="63"/>
              <w:rPr>
                <w:rFonts w:eastAsia="仿宋_GB2312"/>
                <w:color w:val="auto"/>
                <w:kern w:val="2"/>
                <w:sz w:val="21"/>
                <w:szCs w:val="21"/>
                <w:lang w:val="en-US" w:eastAsia="zh-CN"/>
              </w:rPr>
            </w:pPr>
          </w:p>
        </w:tc>
        <w:tc>
          <w:tcPr>
            <w:tcW w:w="851" w:type="dxa"/>
            <w:tcBorders>
              <w:top w:val="nil"/>
            </w:tcBorders>
            <w:noWrap w:val="0"/>
            <w:vAlign w:val="center"/>
          </w:tcPr>
          <w:p w14:paraId="2749833D">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0CD06E15">
            <w:pPr>
              <w:pStyle w:val="9"/>
              <w:keepNext/>
              <w:spacing w:after="0" w:line="440" w:lineRule="exact"/>
              <w:ind w:left="63" w:right="63"/>
              <w:rPr>
                <w:rFonts w:eastAsia="仿宋_GB2312"/>
                <w:color w:val="auto"/>
                <w:kern w:val="2"/>
                <w:sz w:val="21"/>
                <w:szCs w:val="21"/>
                <w:lang w:val="en-US" w:eastAsia="zh-CN"/>
              </w:rPr>
            </w:pPr>
          </w:p>
        </w:tc>
      </w:tr>
      <w:tr w14:paraId="58EF0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74317E15">
            <w:pPr>
              <w:pStyle w:val="9"/>
              <w:keepNext/>
              <w:spacing w:after="0" w:line="440" w:lineRule="exact"/>
              <w:ind w:left="63" w:right="63"/>
              <w:rPr>
                <w:rFonts w:eastAsia="仿宋_GB2312"/>
                <w:color w:val="auto"/>
                <w:kern w:val="2"/>
                <w:sz w:val="21"/>
                <w:szCs w:val="21"/>
                <w:lang w:val="en-US" w:eastAsia="zh-CN"/>
              </w:rPr>
            </w:pPr>
          </w:p>
        </w:tc>
        <w:tc>
          <w:tcPr>
            <w:tcW w:w="1843" w:type="dxa"/>
            <w:tcBorders>
              <w:top w:val="nil"/>
            </w:tcBorders>
            <w:noWrap w:val="0"/>
            <w:vAlign w:val="center"/>
          </w:tcPr>
          <w:p w14:paraId="62EC438D">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375F84D2">
            <w:pPr>
              <w:pStyle w:val="9"/>
              <w:keepNext/>
              <w:spacing w:after="0" w:line="440" w:lineRule="exact"/>
              <w:ind w:left="63" w:right="63"/>
              <w:rPr>
                <w:rFonts w:eastAsia="仿宋_GB2312"/>
                <w:color w:val="auto"/>
                <w:kern w:val="2"/>
                <w:sz w:val="21"/>
                <w:szCs w:val="21"/>
                <w:lang w:val="en-US" w:eastAsia="zh-CN"/>
              </w:rPr>
            </w:pPr>
          </w:p>
        </w:tc>
        <w:tc>
          <w:tcPr>
            <w:tcW w:w="2410" w:type="dxa"/>
            <w:tcBorders>
              <w:top w:val="nil"/>
            </w:tcBorders>
            <w:noWrap w:val="0"/>
            <w:vAlign w:val="center"/>
          </w:tcPr>
          <w:p w14:paraId="1924C6F7">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4CA81A6C">
            <w:pPr>
              <w:pStyle w:val="9"/>
              <w:keepNext/>
              <w:spacing w:after="0" w:line="440" w:lineRule="exact"/>
              <w:ind w:left="63" w:right="63"/>
              <w:rPr>
                <w:rFonts w:eastAsia="仿宋_GB2312"/>
                <w:color w:val="auto"/>
                <w:kern w:val="2"/>
                <w:sz w:val="21"/>
                <w:szCs w:val="21"/>
                <w:lang w:val="en-US" w:eastAsia="zh-CN"/>
              </w:rPr>
            </w:pPr>
          </w:p>
        </w:tc>
        <w:tc>
          <w:tcPr>
            <w:tcW w:w="1560" w:type="dxa"/>
            <w:tcBorders>
              <w:top w:val="nil"/>
            </w:tcBorders>
            <w:noWrap w:val="0"/>
            <w:vAlign w:val="center"/>
          </w:tcPr>
          <w:p w14:paraId="3152B606">
            <w:pPr>
              <w:pStyle w:val="9"/>
              <w:keepNext/>
              <w:spacing w:after="0" w:line="440" w:lineRule="exact"/>
              <w:ind w:left="63" w:right="63"/>
              <w:rPr>
                <w:rFonts w:eastAsia="仿宋_GB2312"/>
                <w:color w:val="auto"/>
                <w:kern w:val="2"/>
                <w:sz w:val="21"/>
                <w:szCs w:val="21"/>
                <w:lang w:val="en-US" w:eastAsia="zh-CN"/>
              </w:rPr>
            </w:pPr>
          </w:p>
        </w:tc>
        <w:tc>
          <w:tcPr>
            <w:tcW w:w="2126" w:type="dxa"/>
            <w:tcBorders>
              <w:top w:val="nil"/>
            </w:tcBorders>
            <w:noWrap w:val="0"/>
            <w:vAlign w:val="center"/>
          </w:tcPr>
          <w:p w14:paraId="18BC812F">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06A3D98F">
            <w:pPr>
              <w:pStyle w:val="9"/>
              <w:keepNext/>
              <w:spacing w:after="0" w:line="440" w:lineRule="exact"/>
              <w:ind w:left="63" w:right="63"/>
              <w:rPr>
                <w:rFonts w:eastAsia="仿宋_GB2312"/>
                <w:color w:val="auto"/>
                <w:kern w:val="2"/>
                <w:sz w:val="21"/>
                <w:szCs w:val="21"/>
                <w:lang w:val="en-US" w:eastAsia="zh-CN"/>
              </w:rPr>
            </w:pPr>
          </w:p>
        </w:tc>
        <w:tc>
          <w:tcPr>
            <w:tcW w:w="851" w:type="dxa"/>
            <w:tcBorders>
              <w:top w:val="nil"/>
            </w:tcBorders>
            <w:noWrap w:val="0"/>
            <w:vAlign w:val="center"/>
          </w:tcPr>
          <w:p w14:paraId="170F3E1C">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24208A4B">
            <w:pPr>
              <w:pStyle w:val="9"/>
              <w:keepNext/>
              <w:spacing w:after="0" w:line="440" w:lineRule="exact"/>
              <w:ind w:left="63" w:right="63"/>
              <w:rPr>
                <w:rFonts w:eastAsia="仿宋_GB2312"/>
                <w:color w:val="auto"/>
                <w:kern w:val="2"/>
                <w:sz w:val="21"/>
                <w:szCs w:val="21"/>
                <w:lang w:val="en-US" w:eastAsia="zh-CN"/>
              </w:rPr>
            </w:pPr>
          </w:p>
        </w:tc>
      </w:tr>
      <w:tr w14:paraId="49054B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629D2DA">
            <w:pPr>
              <w:pStyle w:val="9"/>
              <w:keepNext/>
              <w:spacing w:after="0" w:line="440" w:lineRule="exact"/>
              <w:ind w:left="63" w:right="63"/>
              <w:rPr>
                <w:rFonts w:eastAsia="仿宋_GB2312"/>
                <w:color w:val="auto"/>
                <w:kern w:val="2"/>
                <w:sz w:val="21"/>
                <w:szCs w:val="21"/>
                <w:lang w:val="en-US" w:eastAsia="zh-CN"/>
              </w:rPr>
            </w:pPr>
          </w:p>
        </w:tc>
        <w:tc>
          <w:tcPr>
            <w:tcW w:w="1843" w:type="dxa"/>
            <w:noWrap w:val="0"/>
            <w:vAlign w:val="center"/>
          </w:tcPr>
          <w:p w14:paraId="1F595410">
            <w:pPr>
              <w:pStyle w:val="9"/>
              <w:keepNext/>
              <w:spacing w:after="0" w:line="440" w:lineRule="exact"/>
              <w:ind w:left="63" w:right="63"/>
              <w:rPr>
                <w:rFonts w:eastAsia="仿宋_GB2312"/>
                <w:color w:val="auto"/>
                <w:kern w:val="2"/>
                <w:sz w:val="21"/>
                <w:szCs w:val="21"/>
                <w:lang w:val="en-US" w:eastAsia="zh-CN"/>
              </w:rPr>
            </w:pPr>
          </w:p>
        </w:tc>
        <w:tc>
          <w:tcPr>
            <w:tcW w:w="1417" w:type="dxa"/>
            <w:noWrap w:val="0"/>
            <w:vAlign w:val="center"/>
          </w:tcPr>
          <w:p w14:paraId="4731585E">
            <w:pPr>
              <w:pStyle w:val="9"/>
              <w:keepNext/>
              <w:spacing w:after="0" w:line="440" w:lineRule="exact"/>
              <w:ind w:left="63" w:right="63"/>
              <w:rPr>
                <w:rFonts w:eastAsia="仿宋_GB2312"/>
                <w:color w:val="auto"/>
                <w:kern w:val="2"/>
                <w:sz w:val="21"/>
                <w:szCs w:val="21"/>
                <w:lang w:val="en-US" w:eastAsia="zh-CN"/>
              </w:rPr>
            </w:pPr>
          </w:p>
        </w:tc>
        <w:tc>
          <w:tcPr>
            <w:tcW w:w="2410" w:type="dxa"/>
            <w:noWrap w:val="0"/>
            <w:vAlign w:val="center"/>
          </w:tcPr>
          <w:p w14:paraId="3F34D2C7">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204F2E66">
            <w:pPr>
              <w:pStyle w:val="9"/>
              <w:keepNext/>
              <w:spacing w:after="0" w:line="440" w:lineRule="exact"/>
              <w:ind w:left="63" w:right="63"/>
              <w:rPr>
                <w:rFonts w:eastAsia="仿宋_GB2312"/>
                <w:color w:val="auto"/>
                <w:kern w:val="2"/>
                <w:sz w:val="21"/>
                <w:szCs w:val="21"/>
                <w:lang w:val="en-US" w:eastAsia="zh-CN"/>
              </w:rPr>
            </w:pPr>
          </w:p>
        </w:tc>
        <w:tc>
          <w:tcPr>
            <w:tcW w:w="1560" w:type="dxa"/>
            <w:noWrap w:val="0"/>
            <w:vAlign w:val="center"/>
          </w:tcPr>
          <w:p w14:paraId="20A33F9E">
            <w:pPr>
              <w:pStyle w:val="9"/>
              <w:keepNext/>
              <w:spacing w:after="0" w:line="440" w:lineRule="exact"/>
              <w:ind w:left="63" w:right="63"/>
              <w:rPr>
                <w:rFonts w:eastAsia="仿宋_GB2312"/>
                <w:color w:val="auto"/>
                <w:kern w:val="2"/>
                <w:sz w:val="21"/>
                <w:szCs w:val="21"/>
                <w:lang w:val="en-US" w:eastAsia="zh-CN"/>
              </w:rPr>
            </w:pPr>
          </w:p>
        </w:tc>
        <w:tc>
          <w:tcPr>
            <w:tcW w:w="2126" w:type="dxa"/>
            <w:noWrap w:val="0"/>
            <w:vAlign w:val="center"/>
          </w:tcPr>
          <w:p w14:paraId="03B0B066">
            <w:pPr>
              <w:pStyle w:val="9"/>
              <w:keepNext/>
              <w:spacing w:after="0" w:line="440" w:lineRule="exact"/>
              <w:ind w:left="63" w:right="63"/>
              <w:rPr>
                <w:rFonts w:eastAsia="仿宋_GB2312"/>
                <w:color w:val="auto"/>
                <w:kern w:val="2"/>
                <w:sz w:val="21"/>
                <w:szCs w:val="21"/>
                <w:lang w:val="en-US" w:eastAsia="zh-CN"/>
              </w:rPr>
            </w:pPr>
          </w:p>
        </w:tc>
        <w:tc>
          <w:tcPr>
            <w:tcW w:w="1417" w:type="dxa"/>
            <w:noWrap w:val="0"/>
            <w:vAlign w:val="center"/>
          </w:tcPr>
          <w:p w14:paraId="70346A3C">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408AD536">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1BA15B1F">
            <w:pPr>
              <w:pStyle w:val="9"/>
              <w:keepNext/>
              <w:spacing w:after="0" w:line="440" w:lineRule="exact"/>
              <w:ind w:left="63" w:right="63"/>
              <w:rPr>
                <w:rFonts w:eastAsia="仿宋_GB2312"/>
                <w:color w:val="auto"/>
                <w:kern w:val="2"/>
                <w:sz w:val="21"/>
                <w:szCs w:val="21"/>
                <w:lang w:val="en-US" w:eastAsia="zh-CN"/>
              </w:rPr>
            </w:pPr>
          </w:p>
        </w:tc>
      </w:tr>
      <w:tr w14:paraId="11F58E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6CC2640">
            <w:pPr>
              <w:pStyle w:val="9"/>
              <w:keepNext/>
              <w:spacing w:after="0" w:line="440" w:lineRule="exact"/>
              <w:ind w:left="63" w:right="63"/>
              <w:rPr>
                <w:rFonts w:eastAsia="仿宋_GB2312"/>
                <w:color w:val="auto"/>
                <w:kern w:val="2"/>
                <w:sz w:val="21"/>
                <w:szCs w:val="21"/>
                <w:lang w:val="en-US" w:eastAsia="zh-CN"/>
              </w:rPr>
            </w:pPr>
          </w:p>
        </w:tc>
        <w:tc>
          <w:tcPr>
            <w:tcW w:w="1843" w:type="dxa"/>
            <w:tcBorders>
              <w:top w:val="nil"/>
            </w:tcBorders>
            <w:noWrap w:val="0"/>
            <w:vAlign w:val="center"/>
          </w:tcPr>
          <w:p w14:paraId="69126576">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77864E56">
            <w:pPr>
              <w:pStyle w:val="9"/>
              <w:keepNext/>
              <w:spacing w:after="0" w:line="440" w:lineRule="exact"/>
              <w:ind w:left="63" w:right="63"/>
              <w:rPr>
                <w:rFonts w:eastAsia="仿宋_GB2312"/>
                <w:color w:val="auto"/>
                <w:kern w:val="2"/>
                <w:sz w:val="21"/>
                <w:szCs w:val="21"/>
                <w:lang w:val="en-US" w:eastAsia="zh-CN"/>
              </w:rPr>
            </w:pPr>
          </w:p>
        </w:tc>
        <w:tc>
          <w:tcPr>
            <w:tcW w:w="2410" w:type="dxa"/>
            <w:tcBorders>
              <w:top w:val="nil"/>
            </w:tcBorders>
            <w:noWrap w:val="0"/>
            <w:vAlign w:val="center"/>
          </w:tcPr>
          <w:p w14:paraId="4019E790">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141E3BA9">
            <w:pPr>
              <w:pStyle w:val="9"/>
              <w:keepNext/>
              <w:spacing w:after="0" w:line="440" w:lineRule="exact"/>
              <w:ind w:left="63" w:right="63"/>
              <w:rPr>
                <w:rFonts w:eastAsia="仿宋_GB2312"/>
                <w:color w:val="auto"/>
                <w:kern w:val="2"/>
                <w:sz w:val="21"/>
                <w:szCs w:val="21"/>
                <w:lang w:val="en-US" w:eastAsia="zh-CN"/>
              </w:rPr>
            </w:pPr>
          </w:p>
        </w:tc>
        <w:tc>
          <w:tcPr>
            <w:tcW w:w="1560" w:type="dxa"/>
            <w:tcBorders>
              <w:top w:val="nil"/>
            </w:tcBorders>
            <w:noWrap w:val="0"/>
            <w:vAlign w:val="center"/>
          </w:tcPr>
          <w:p w14:paraId="1551B824">
            <w:pPr>
              <w:pStyle w:val="9"/>
              <w:keepNext/>
              <w:spacing w:after="0" w:line="440" w:lineRule="exact"/>
              <w:ind w:left="63" w:right="63"/>
              <w:rPr>
                <w:rFonts w:eastAsia="仿宋_GB2312"/>
                <w:color w:val="auto"/>
                <w:kern w:val="2"/>
                <w:sz w:val="21"/>
                <w:szCs w:val="21"/>
                <w:lang w:val="en-US" w:eastAsia="zh-CN"/>
              </w:rPr>
            </w:pPr>
          </w:p>
        </w:tc>
        <w:tc>
          <w:tcPr>
            <w:tcW w:w="2126" w:type="dxa"/>
            <w:tcBorders>
              <w:top w:val="nil"/>
            </w:tcBorders>
            <w:noWrap w:val="0"/>
            <w:vAlign w:val="center"/>
          </w:tcPr>
          <w:p w14:paraId="280A6A0B">
            <w:pPr>
              <w:pStyle w:val="9"/>
              <w:keepNext/>
              <w:spacing w:after="0" w:line="440" w:lineRule="exact"/>
              <w:ind w:left="63" w:right="63"/>
              <w:rPr>
                <w:rFonts w:eastAsia="仿宋_GB2312"/>
                <w:color w:val="auto"/>
                <w:kern w:val="2"/>
                <w:sz w:val="21"/>
                <w:szCs w:val="21"/>
                <w:lang w:val="en-US" w:eastAsia="zh-CN"/>
              </w:rPr>
            </w:pPr>
          </w:p>
        </w:tc>
        <w:tc>
          <w:tcPr>
            <w:tcW w:w="1417" w:type="dxa"/>
            <w:tcBorders>
              <w:top w:val="nil"/>
            </w:tcBorders>
            <w:noWrap w:val="0"/>
            <w:vAlign w:val="center"/>
          </w:tcPr>
          <w:p w14:paraId="33BC6F71">
            <w:pPr>
              <w:pStyle w:val="9"/>
              <w:keepNext/>
              <w:spacing w:after="0" w:line="440" w:lineRule="exact"/>
              <w:ind w:left="63" w:right="63"/>
              <w:rPr>
                <w:rFonts w:eastAsia="仿宋_GB2312"/>
                <w:color w:val="auto"/>
                <w:kern w:val="2"/>
                <w:sz w:val="21"/>
                <w:szCs w:val="21"/>
                <w:lang w:val="en-US" w:eastAsia="zh-CN"/>
              </w:rPr>
            </w:pPr>
          </w:p>
        </w:tc>
        <w:tc>
          <w:tcPr>
            <w:tcW w:w="851" w:type="dxa"/>
            <w:tcBorders>
              <w:top w:val="nil"/>
            </w:tcBorders>
            <w:noWrap w:val="0"/>
            <w:vAlign w:val="center"/>
          </w:tcPr>
          <w:p w14:paraId="74F513C0">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3AAA50E5">
            <w:pPr>
              <w:pStyle w:val="9"/>
              <w:keepNext/>
              <w:spacing w:after="0" w:line="440" w:lineRule="exact"/>
              <w:ind w:left="63" w:right="63"/>
              <w:rPr>
                <w:rFonts w:eastAsia="仿宋_GB2312"/>
                <w:color w:val="auto"/>
                <w:kern w:val="2"/>
                <w:sz w:val="21"/>
                <w:szCs w:val="21"/>
                <w:lang w:val="en-US" w:eastAsia="zh-CN"/>
              </w:rPr>
            </w:pPr>
          </w:p>
        </w:tc>
      </w:tr>
      <w:tr w14:paraId="76E1FC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8C50F1B">
            <w:pPr>
              <w:pStyle w:val="9"/>
              <w:keepNext/>
              <w:spacing w:after="0" w:line="440" w:lineRule="exact"/>
              <w:ind w:left="63" w:right="63"/>
              <w:rPr>
                <w:rFonts w:eastAsia="仿宋_GB2312"/>
                <w:color w:val="auto"/>
                <w:kern w:val="2"/>
                <w:sz w:val="21"/>
                <w:szCs w:val="21"/>
                <w:lang w:val="en-US" w:eastAsia="zh-CN"/>
              </w:rPr>
            </w:pPr>
          </w:p>
        </w:tc>
        <w:tc>
          <w:tcPr>
            <w:tcW w:w="1843" w:type="dxa"/>
            <w:noWrap w:val="0"/>
            <w:vAlign w:val="center"/>
          </w:tcPr>
          <w:p w14:paraId="3BA774C6">
            <w:pPr>
              <w:pStyle w:val="9"/>
              <w:keepNext/>
              <w:spacing w:after="0" w:line="440" w:lineRule="exact"/>
              <w:ind w:left="63" w:right="63"/>
              <w:rPr>
                <w:rFonts w:eastAsia="仿宋_GB2312"/>
                <w:color w:val="auto"/>
                <w:kern w:val="2"/>
                <w:sz w:val="21"/>
                <w:szCs w:val="21"/>
                <w:lang w:val="en-US" w:eastAsia="zh-CN"/>
              </w:rPr>
            </w:pPr>
          </w:p>
        </w:tc>
        <w:tc>
          <w:tcPr>
            <w:tcW w:w="1417" w:type="dxa"/>
            <w:noWrap w:val="0"/>
            <w:vAlign w:val="center"/>
          </w:tcPr>
          <w:p w14:paraId="6C883CEA">
            <w:pPr>
              <w:pStyle w:val="9"/>
              <w:keepNext/>
              <w:spacing w:after="0" w:line="440" w:lineRule="exact"/>
              <w:ind w:left="63" w:right="63"/>
              <w:rPr>
                <w:rFonts w:eastAsia="仿宋_GB2312"/>
                <w:color w:val="auto"/>
                <w:kern w:val="2"/>
                <w:sz w:val="21"/>
                <w:szCs w:val="21"/>
                <w:lang w:val="en-US" w:eastAsia="zh-CN"/>
              </w:rPr>
            </w:pPr>
          </w:p>
        </w:tc>
        <w:tc>
          <w:tcPr>
            <w:tcW w:w="2410" w:type="dxa"/>
            <w:noWrap w:val="0"/>
            <w:vAlign w:val="center"/>
          </w:tcPr>
          <w:p w14:paraId="519D7F0A">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3358BE3D">
            <w:pPr>
              <w:pStyle w:val="9"/>
              <w:keepNext/>
              <w:spacing w:after="0" w:line="440" w:lineRule="exact"/>
              <w:ind w:left="63" w:right="63"/>
              <w:rPr>
                <w:rFonts w:eastAsia="仿宋_GB2312"/>
                <w:color w:val="auto"/>
                <w:kern w:val="2"/>
                <w:sz w:val="21"/>
                <w:szCs w:val="21"/>
                <w:lang w:val="en-US" w:eastAsia="zh-CN"/>
              </w:rPr>
            </w:pPr>
          </w:p>
        </w:tc>
        <w:tc>
          <w:tcPr>
            <w:tcW w:w="1560" w:type="dxa"/>
            <w:noWrap w:val="0"/>
            <w:vAlign w:val="center"/>
          </w:tcPr>
          <w:p w14:paraId="0A117071">
            <w:pPr>
              <w:pStyle w:val="9"/>
              <w:keepNext/>
              <w:spacing w:after="0" w:line="440" w:lineRule="exact"/>
              <w:ind w:left="63" w:right="63"/>
              <w:rPr>
                <w:rFonts w:eastAsia="仿宋_GB2312"/>
                <w:color w:val="auto"/>
                <w:kern w:val="2"/>
                <w:sz w:val="21"/>
                <w:szCs w:val="21"/>
                <w:lang w:val="en-US" w:eastAsia="zh-CN"/>
              </w:rPr>
            </w:pPr>
          </w:p>
        </w:tc>
        <w:tc>
          <w:tcPr>
            <w:tcW w:w="2126" w:type="dxa"/>
            <w:noWrap w:val="0"/>
            <w:vAlign w:val="center"/>
          </w:tcPr>
          <w:p w14:paraId="420445C7">
            <w:pPr>
              <w:pStyle w:val="9"/>
              <w:keepNext/>
              <w:spacing w:after="0" w:line="440" w:lineRule="exact"/>
              <w:ind w:left="63" w:right="63"/>
              <w:rPr>
                <w:rFonts w:eastAsia="仿宋_GB2312"/>
                <w:color w:val="auto"/>
                <w:kern w:val="2"/>
                <w:sz w:val="21"/>
                <w:szCs w:val="21"/>
                <w:lang w:val="en-US" w:eastAsia="zh-CN"/>
              </w:rPr>
            </w:pPr>
          </w:p>
        </w:tc>
        <w:tc>
          <w:tcPr>
            <w:tcW w:w="1417" w:type="dxa"/>
            <w:noWrap w:val="0"/>
            <w:vAlign w:val="center"/>
          </w:tcPr>
          <w:p w14:paraId="57AF3A04">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6487F339">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386970CA">
            <w:pPr>
              <w:pStyle w:val="9"/>
              <w:keepNext/>
              <w:spacing w:after="0" w:line="440" w:lineRule="exact"/>
              <w:ind w:left="63" w:right="63"/>
              <w:rPr>
                <w:rFonts w:eastAsia="仿宋_GB2312"/>
                <w:color w:val="auto"/>
                <w:kern w:val="2"/>
                <w:sz w:val="21"/>
                <w:szCs w:val="21"/>
                <w:lang w:val="en-US" w:eastAsia="zh-CN"/>
              </w:rPr>
            </w:pPr>
          </w:p>
        </w:tc>
      </w:tr>
    </w:tbl>
    <w:p w14:paraId="59481743">
      <w:pPr>
        <w:spacing w:line="440" w:lineRule="exact"/>
        <w:rPr>
          <w:rFonts w:ascii="Times New Roman" w:hAnsi="Times New Roman" w:eastAsia="仿宋_GB2312"/>
          <w:b/>
          <w:color w:val="auto"/>
          <w:sz w:val="21"/>
          <w:szCs w:val="21"/>
        </w:rPr>
        <w:sectPr>
          <w:pgSz w:w="16838" w:h="11906" w:orient="landscape"/>
          <w:pgMar w:top="1554" w:right="1418" w:bottom="1531" w:left="1418" w:header="851" w:footer="992" w:gutter="0"/>
          <w:pgNumType w:fmt="decimal"/>
          <w:cols w:space="720" w:num="1"/>
          <w:titlePg/>
          <w:docGrid w:type="linesAndChars" w:linePitch="312" w:charSpace="0"/>
        </w:sectPr>
      </w:pPr>
    </w:p>
    <w:p w14:paraId="4B0F7028">
      <w:pPr>
        <w:spacing w:line="440" w:lineRule="exact"/>
        <w:rPr>
          <w:rFonts w:ascii="Times New Roman" w:hAnsi="Times New Roman" w:eastAsia="黑体"/>
          <w:color w:val="auto"/>
          <w:sz w:val="21"/>
          <w:szCs w:val="21"/>
        </w:rPr>
      </w:pPr>
      <w:r>
        <w:rPr>
          <w:rFonts w:ascii="Times New Roman" w:hAnsi="Times New Roman" w:eastAsia="仿宋_GB2312"/>
          <w:color w:val="auto"/>
          <w:sz w:val="21"/>
          <w:szCs w:val="21"/>
        </w:rPr>
        <w:t>附</w:t>
      </w:r>
      <w:bookmarkStart w:id="774" w:name="_Toc296891265"/>
      <w:bookmarkStart w:id="775" w:name="_Toc296347224"/>
      <w:bookmarkStart w:id="776" w:name="_Toc296944564"/>
      <w:bookmarkStart w:id="777" w:name="_Toc296346726"/>
      <w:bookmarkStart w:id="778" w:name="_Toc296503225"/>
      <w:bookmarkStart w:id="779" w:name="_Toc296891053"/>
      <w:bookmarkStart w:id="780" w:name="_Toc267261692"/>
      <w:r>
        <w:rPr>
          <w:rFonts w:ascii="Times New Roman" w:hAnsi="Times New Roman" w:eastAsia="仿宋_GB2312"/>
          <w:color w:val="auto"/>
          <w:sz w:val="21"/>
          <w:szCs w:val="21"/>
        </w:rPr>
        <w:t>件2：</w:t>
      </w:r>
    </w:p>
    <w:bookmarkEnd w:id="774"/>
    <w:bookmarkEnd w:id="775"/>
    <w:bookmarkEnd w:id="776"/>
    <w:bookmarkEnd w:id="777"/>
    <w:bookmarkEnd w:id="778"/>
    <w:bookmarkEnd w:id="779"/>
    <w:bookmarkEnd w:id="780"/>
    <w:p w14:paraId="43DB95C0">
      <w:pPr>
        <w:spacing w:before="156" w:beforeLines="50" w:after="156" w:afterLines="50" w:line="440" w:lineRule="exact"/>
        <w:jc w:val="center"/>
        <w:rPr>
          <w:rFonts w:hint="eastAsia" w:ascii="Times New Roman" w:hAnsi="Times New Roman" w:eastAsia="黑体"/>
          <w:color w:val="auto"/>
          <w:sz w:val="21"/>
          <w:szCs w:val="21"/>
        </w:rPr>
      </w:pPr>
      <w:r>
        <w:rPr>
          <w:rFonts w:ascii="Times New Roman" w:hAnsi="Times New Roman" w:eastAsia="黑体"/>
          <w:color w:val="auto"/>
          <w:sz w:val="21"/>
          <w:szCs w:val="21"/>
        </w:rPr>
        <w:t>发包人供应材料设备一览表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2D7D97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1BE68EF3">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序号</w:t>
            </w:r>
          </w:p>
        </w:tc>
        <w:tc>
          <w:tcPr>
            <w:tcW w:w="1276" w:type="dxa"/>
            <w:tcBorders>
              <w:top w:val="single" w:color="auto" w:sz="12" w:space="0"/>
              <w:bottom w:val="double" w:color="auto" w:sz="6" w:space="0"/>
            </w:tcBorders>
            <w:noWrap w:val="0"/>
            <w:vAlign w:val="center"/>
          </w:tcPr>
          <w:p w14:paraId="13211D50">
            <w:pPr>
              <w:pStyle w:val="9"/>
              <w:keepNext/>
              <w:spacing w:after="0" w:line="440" w:lineRule="exact"/>
              <w:ind w:left="63" w:right="63"/>
              <w:rPr>
                <w:rFonts w:hint="eastAsia" w:eastAsia="仿宋_GB2312"/>
                <w:color w:val="auto"/>
                <w:kern w:val="2"/>
                <w:sz w:val="21"/>
                <w:szCs w:val="21"/>
                <w:lang w:val="en-US" w:eastAsia="zh-CN"/>
              </w:rPr>
            </w:pPr>
            <w:r>
              <w:rPr>
                <w:rFonts w:hint="eastAsia" w:eastAsia="仿宋_GB2312"/>
                <w:color w:val="auto"/>
                <w:kern w:val="2"/>
                <w:sz w:val="21"/>
                <w:szCs w:val="21"/>
                <w:lang w:val="en-US" w:eastAsia="zh-CN"/>
              </w:rPr>
              <w:t xml:space="preserve">  </w:t>
            </w:r>
            <w:r>
              <w:rPr>
                <w:rFonts w:eastAsia="仿宋_GB2312"/>
                <w:color w:val="auto"/>
                <w:kern w:val="2"/>
                <w:sz w:val="21"/>
                <w:szCs w:val="21"/>
                <w:lang w:val="en-US" w:eastAsia="zh-CN"/>
              </w:rPr>
              <w:t>材料、</w:t>
            </w:r>
          </w:p>
          <w:p w14:paraId="2C7FF2A1">
            <w:pPr>
              <w:pStyle w:val="9"/>
              <w:keepNext/>
              <w:spacing w:after="0" w:line="440" w:lineRule="exact"/>
              <w:ind w:left="0" w:leftChars="0" w:right="63"/>
              <w:jc w:val="both"/>
              <w:rPr>
                <w:rFonts w:eastAsia="仿宋_GB2312"/>
                <w:color w:val="auto"/>
                <w:kern w:val="2"/>
                <w:sz w:val="21"/>
                <w:szCs w:val="21"/>
                <w:lang w:val="en-US" w:eastAsia="zh-CN"/>
              </w:rPr>
            </w:pPr>
            <w:r>
              <w:rPr>
                <w:rFonts w:eastAsia="仿宋_GB2312"/>
                <w:color w:val="auto"/>
                <w:kern w:val="2"/>
                <w:sz w:val="21"/>
                <w:szCs w:val="21"/>
                <w:lang w:val="en-US" w:eastAsia="zh-CN"/>
              </w:rPr>
              <w:t>设备品种</w:t>
            </w:r>
          </w:p>
        </w:tc>
        <w:tc>
          <w:tcPr>
            <w:tcW w:w="1418" w:type="dxa"/>
            <w:tcBorders>
              <w:top w:val="single" w:color="auto" w:sz="12" w:space="0"/>
              <w:bottom w:val="double" w:color="auto" w:sz="6" w:space="0"/>
            </w:tcBorders>
            <w:noWrap w:val="0"/>
            <w:vAlign w:val="center"/>
          </w:tcPr>
          <w:p w14:paraId="4139022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规格型号</w:t>
            </w:r>
          </w:p>
        </w:tc>
        <w:tc>
          <w:tcPr>
            <w:tcW w:w="940" w:type="dxa"/>
            <w:tcBorders>
              <w:top w:val="single" w:color="auto" w:sz="12" w:space="0"/>
              <w:bottom w:val="double" w:color="auto" w:sz="6" w:space="0"/>
            </w:tcBorders>
            <w:noWrap w:val="0"/>
            <w:vAlign w:val="center"/>
          </w:tcPr>
          <w:p w14:paraId="4EFCBEF5">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单位</w:t>
            </w:r>
          </w:p>
        </w:tc>
        <w:tc>
          <w:tcPr>
            <w:tcW w:w="851" w:type="dxa"/>
            <w:tcBorders>
              <w:top w:val="single" w:color="auto" w:sz="12" w:space="0"/>
              <w:bottom w:val="double" w:color="auto" w:sz="6" w:space="0"/>
            </w:tcBorders>
            <w:noWrap w:val="0"/>
            <w:vAlign w:val="center"/>
          </w:tcPr>
          <w:p w14:paraId="6960425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数量</w:t>
            </w:r>
          </w:p>
        </w:tc>
        <w:tc>
          <w:tcPr>
            <w:tcW w:w="1044" w:type="dxa"/>
            <w:tcBorders>
              <w:top w:val="single" w:color="auto" w:sz="12" w:space="0"/>
              <w:bottom w:val="double" w:color="auto" w:sz="6" w:space="0"/>
            </w:tcBorders>
            <w:noWrap w:val="0"/>
            <w:vAlign w:val="center"/>
          </w:tcPr>
          <w:p w14:paraId="0D57C880">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单价</w:t>
            </w:r>
            <w:r>
              <w:rPr>
                <w:rFonts w:hint="eastAsia" w:eastAsia="仿宋_GB2312"/>
                <w:color w:val="auto"/>
                <w:kern w:val="2"/>
                <w:sz w:val="21"/>
                <w:szCs w:val="21"/>
                <w:lang w:val="en-US" w:eastAsia="zh-CN"/>
              </w:rPr>
              <w:t>（元）</w:t>
            </w:r>
          </w:p>
        </w:tc>
        <w:tc>
          <w:tcPr>
            <w:tcW w:w="992" w:type="dxa"/>
            <w:tcBorders>
              <w:top w:val="single" w:color="auto" w:sz="12" w:space="0"/>
              <w:bottom w:val="double" w:color="auto" w:sz="6" w:space="0"/>
            </w:tcBorders>
            <w:noWrap w:val="0"/>
            <w:vAlign w:val="center"/>
          </w:tcPr>
          <w:p w14:paraId="354C3728">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质量等级</w:t>
            </w:r>
          </w:p>
        </w:tc>
        <w:tc>
          <w:tcPr>
            <w:tcW w:w="851" w:type="dxa"/>
            <w:tcBorders>
              <w:top w:val="single" w:color="auto" w:sz="12" w:space="0"/>
              <w:bottom w:val="double" w:color="auto" w:sz="6" w:space="0"/>
            </w:tcBorders>
            <w:noWrap w:val="0"/>
            <w:vAlign w:val="center"/>
          </w:tcPr>
          <w:p w14:paraId="560F9B26">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供应时间</w:t>
            </w:r>
          </w:p>
        </w:tc>
        <w:tc>
          <w:tcPr>
            <w:tcW w:w="1487" w:type="dxa"/>
            <w:tcBorders>
              <w:top w:val="single" w:color="auto" w:sz="12" w:space="0"/>
              <w:bottom w:val="double" w:color="auto" w:sz="6" w:space="0"/>
            </w:tcBorders>
            <w:noWrap w:val="0"/>
            <w:vAlign w:val="center"/>
          </w:tcPr>
          <w:p w14:paraId="435680B0">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送达地点</w:t>
            </w:r>
          </w:p>
        </w:tc>
        <w:tc>
          <w:tcPr>
            <w:tcW w:w="992" w:type="dxa"/>
            <w:tcBorders>
              <w:top w:val="single" w:color="auto" w:sz="12" w:space="0"/>
              <w:bottom w:val="double" w:color="auto" w:sz="6" w:space="0"/>
            </w:tcBorders>
            <w:noWrap w:val="0"/>
            <w:vAlign w:val="center"/>
          </w:tcPr>
          <w:p w14:paraId="793179DF">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备注</w:t>
            </w:r>
          </w:p>
        </w:tc>
      </w:tr>
      <w:tr w14:paraId="0989F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24C88C3C">
            <w:pPr>
              <w:pStyle w:val="9"/>
              <w:keepNext/>
              <w:spacing w:after="0" w:line="440" w:lineRule="exact"/>
              <w:ind w:left="63" w:right="63"/>
              <w:rPr>
                <w:rFonts w:eastAsia="仿宋_GB2312"/>
                <w:color w:val="auto"/>
                <w:kern w:val="2"/>
                <w:sz w:val="21"/>
                <w:szCs w:val="21"/>
                <w:lang w:val="en-US" w:eastAsia="zh-CN"/>
              </w:rPr>
            </w:pPr>
          </w:p>
        </w:tc>
        <w:tc>
          <w:tcPr>
            <w:tcW w:w="1276" w:type="dxa"/>
            <w:tcBorders>
              <w:top w:val="double" w:color="auto" w:sz="6" w:space="0"/>
              <w:bottom w:val="single" w:color="auto" w:sz="6" w:space="0"/>
            </w:tcBorders>
            <w:noWrap w:val="0"/>
            <w:vAlign w:val="center"/>
          </w:tcPr>
          <w:p w14:paraId="548C734D">
            <w:pPr>
              <w:pStyle w:val="9"/>
              <w:keepNext/>
              <w:spacing w:after="0" w:line="440" w:lineRule="exact"/>
              <w:ind w:left="63" w:right="63"/>
              <w:rPr>
                <w:rFonts w:eastAsia="仿宋_GB2312"/>
                <w:color w:val="auto"/>
                <w:kern w:val="2"/>
                <w:sz w:val="21"/>
                <w:szCs w:val="21"/>
                <w:lang w:val="en-US" w:eastAsia="zh-CN"/>
              </w:rPr>
            </w:pPr>
          </w:p>
        </w:tc>
        <w:tc>
          <w:tcPr>
            <w:tcW w:w="1418" w:type="dxa"/>
            <w:tcBorders>
              <w:top w:val="double" w:color="auto" w:sz="6" w:space="0"/>
              <w:bottom w:val="single" w:color="auto" w:sz="6" w:space="0"/>
            </w:tcBorders>
            <w:noWrap w:val="0"/>
            <w:vAlign w:val="center"/>
          </w:tcPr>
          <w:p w14:paraId="3F01F07B">
            <w:pPr>
              <w:pStyle w:val="9"/>
              <w:keepNext/>
              <w:spacing w:after="0" w:line="440" w:lineRule="exact"/>
              <w:ind w:left="63" w:right="63"/>
              <w:rPr>
                <w:rFonts w:eastAsia="仿宋_GB2312"/>
                <w:color w:val="auto"/>
                <w:kern w:val="2"/>
                <w:sz w:val="21"/>
                <w:szCs w:val="21"/>
                <w:lang w:val="en-US" w:eastAsia="zh-CN"/>
              </w:rPr>
            </w:pPr>
          </w:p>
        </w:tc>
        <w:tc>
          <w:tcPr>
            <w:tcW w:w="940" w:type="dxa"/>
            <w:tcBorders>
              <w:top w:val="double" w:color="auto" w:sz="6" w:space="0"/>
              <w:bottom w:val="single" w:color="auto" w:sz="6" w:space="0"/>
            </w:tcBorders>
            <w:noWrap w:val="0"/>
            <w:vAlign w:val="center"/>
          </w:tcPr>
          <w:p w14:paraId="4436FC4D">
            <w:pPr>
              <w:pStyle w:val="9"/>
              <w:keepNext/>
              <w:spacing w:after="0" w:line="440" w:lineRule="exact"/>
              <w:ind w:left="63" w:right="63"/>
              <w:rPr>
                <w:rFonts w:eastAsia="仿宋_GB2312"/>
                <w:color w:val="auto"/>
                <w:kern w:val="2"/>
                <w:sz w:val="21"/>
                <w:szCs w:val="21"/>
                <w:lang w:val="en-US" w:eastAsia="zh-CN"/>
              </w:rPr>
            </w:pPr>
          </w:p>
        </w:tc>
        <w:tc>
          <w:tcPr>
            <w:tcW w:w="851" w:type="dxa"/>
            <w:tcBorders>
              <w:top w:val="double" w:color="auto" w:sz="6" w:space="0"/>
              <w:bottom w:val="single" w:color="auto" w:sz="6" w:space="0"/>
            </w:tcBorders>
            <w:noWrap w:val="0"/>
            <w:vAlign w:val="center"/>
          </w:tcPr>
          <w:p w14:paraId="7458B2D2">
            <w:pPr>
              <w:pStyle w:val="9"/>
              <w:keepNext/>
              <w:spacing w:after="0" w:line="440" w:lineRule="exact"/>
              <w:ind w:left="63" w:right="63"/>
              <w:rPr>
                <w:rFonts w:eastAsia="仿宋_GB2312"/>
                <w:color w:val="auto"/>
                <w:kern w:val="2"/>
                <w:sz w:val="21"/>
                <w:szCs w:val="21"/>
                <w:lang w:val="en-US" w:eastAsia="zh-CN"/>
              </w:rPr>
            </w:pPr>
          </w:p>
        </w:tc>
        <w:tc>
          <w:tcPr>
            <w:tcW w:w="1044" w:type="dxa"/>
            <w:tcBorders>
              <w:top w:val="double" w:color="auto" w:sz="6" w:space="0"/>
              <w:bottom w:val="single" w:color="auto" w:sz="6" w:space="0"/>
            </w:tcBorders>
            <w:noWrap w:val="0"/>
            <w:vAlign w:val="center"/>
          </w:tcPr>
          <w:p w14:paraId="123AA246">
            <w:pPr>
              <w:pStyle w:val="9"/>
              <w:keepNext/>
              <w:spacing w:after="0" w:line="440" w:lineRule="exact"/>
              <w:ind w:left="63" w:right="63"/>
              <w:rPr>
                <w:rFonts w:eastAsia="仿宋_GB2312"/>
                <w:color w:val="auto"/>
                <w:kern w:val="2"/>
                <w:sz w:val="21"/>
                <w:szCs w:val="21"/>
                <w:lang w:val="en-US" w:eastAsia="zh-CN"/>
              </w:rPr>
            </w:pPr>
          </w:p>
        </w:tc>
        <w:tc>
          <w:tcPr>
            <w:tcW w:w="992" w:type="dxa"/>
            <w:tcBorders>
              <w:top w:val="double" w:color="auto" w:sz="6" w:space="0"/>
              <w:bottom w:val="single" w:color="auto" w:sz="6" w:space="0"/>
            </w:tcBorders>
            <w:noWrap w:val="0"/>
            <w:vAlign w:val="center"/>
          </w:tcPr>
          <w:p w14:paraId="01D36847">
            <w:pPr>
              <w:pStyle w:val="9"/>
              <w:keepNext/>
              <w:spacing w:after="0" w:line="440" w:lineRule="exact"/>
              <w:ind w:left="63" w:right="63"/>
              <w:rPr>
                <w:rFonts w:eastAsia="仿宋_GB2312"/>
                <w:color w:val="auto"/>
                <w:kern w:val="2"/>
                <w:sz w:val="21"/>
                <w:szCs w:val="21"/>
                <w:lang w:val="en-US" w:eastAsia="zh-CN"/>
              </w:rPr>
            </w:pPr>
          </w:p>
        </w:tc>
        <w:tc>
          <w:tcPr>
            <w:tcW w:w="851" w:type="dxa"/>
            <w:tcBorders>
              <w:top w:val="double" w:color="auto" w:sz="6" w:space="0"/>
              <w:bottom w:val="single" w:color="auto" w:sz="6" w:space="0"/>
            </w:tcBorders>
            <w:noWrap w:val="0"/>
            <w:vAlign w:val="center"/>
          </w:tcPr>
          <w:p w14:paraId="5A7AE1F5">
            <w:pPr>
              <w:pStyle w:val="9"/>
              <w:keepNext/>
              <w:spacing w:after="0" w:line="440" w:lineRule="exact"/>
              <w:ind w:left="63" w:right="63"/>
              <w:rPr>
                <w:rFonts w:eastAsia="仿宋_GB2312"/>
                <w:color w:val="auto"/>
                <w:kern w:val="2"/>
                <w:sz w:val="21"/>
                <w:szCs w:val="21"/>
                <w:lang w:val="en-US" w:eastAsia="zh-CN"/>
              </w:rPr>
            </w:pPr>
          </w:p>
        </w:tc>
        <w:tc>
          <w:tcPr>
            <w:tcW w:w="1487" w:type="dxa"/>
            <w:tcBorders>
              <w:top w:val="double" w:color="auto" w:sz="6" w:space="0"/>
              <w:bottom w:val="single" w:color="auto" w:sz="6" w:space="0"/>
            </w:tcBorders>
            <w:noWrap w:val="0"/>
            <w:vAlign w:val="center"/>
          </w:tcPr>
          <w:p w14:paraId="3FBAFA74">
            <w:pPr>
              <w:pStyle w:val="9"/>
              <w:keepNext/>
              <w:spacing w:after="0" w:line="440" w:lineRule="exact"/>
              <w:ind w:left="63" w:right="63"/>
              <w:rPr>
                <w:rFonts w:eastAsia="仿宋_GB2312"/>
                <w:color w:val="auto"/>
                <w:kern w:val="2"/>
                <w:sz w:val="21"/>
                <w:szCs w:val="21"/>
                <w:lang w:val="en-US" w:eastAsia="zh-CN"/>
              </w:rPr>
            </w:pPr>
          </w:p>
        </w:tc>
        <w:tc>
          <w:tcPr>
            <w:tcW w:w="992" w:type="dxa"/>
            <w:tcBorders>
              <w:top w:val="double" w:color="auto" w:sz="6" w:space="0"/>
              <w:bottom w:val="single" w:color="auto" w:sz="6" w:space="0"/>
            </w:tcBorders>
            <w:noWrap w:val="0"/>
            <w:vAlign w:val="center"/>
          </w:tcPr>
          <w:p w14:paraId="4A6BDB6A">
            <w:pPr>
              <w:pStyle w:val="9"/>
              <w:keepNext/>
              <w:spacing w:after="0" w:line="440" w:lineRule="exact"/>
              <w:ind w:left="63" w:right="63"/>
              <w:rPr>
                <w:rFonts w:eastAsia="仿宋_GB2312"/>
                <w:color w:val="auto"/>
                <w:kern w:val="2"/>
                <w:sz w:val="21"/>
                <w:szCs w:val="21"/>
                <w:lang w:val="en-US" w:eastAsia="zh-CN"/>
              </w:rPr>
            </w:pPr>
          </w:p>
        </w:tc>
      </w:tr>
      <w:tr w14:paraId="5B6CD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0CE95357">
            <w:pPr>
              <w:pStyle w:val="9"/>
              <w:keepNext/>
              <w:spacing w:after="0" w:line="440" w:lineRule="exact"/>
              <w:ind w:left="63" w:right="63"/>
              <w:rPr>
                <w:rFonts w:eastAsia="仿宋_GB2312"/>
                <w:color w:val="auto"/>
                <w:kern w:val="2"/>
                <w:sz w:val="21"/>
                <w:szCs w:val="21"/>
                <w:lang w:val="en-US" w:eastAsia="zh-CN"/>
              </w:rPr>
            </w:pPr>
          </w:p>
        </w:tc>
        <w:tc>
          <w:tcPr>
            <w:tcW w:w="1276" w:type="dxa"/>
            <w:tcBorders>
              <w:top w:val="nil"/>
            </w:tcBorders>
            <w:noWrap w:val="0"/>
            <w:vAlign w:val="center"/>
          </w:tcPr>
          <w:p w14:paraId="65A203DF">
            <w:pPr>
              <w:pStyle w:val="9"/>
              <w:keepNext/>
              <w:spacing w:after="0" w:line="440" w:lineRule="exact"/>
              <w:ind w:left="63" w:right="63"/>
              <w:rPr>
                <w:rFonts w:eastAsia="仿宋_GB2312"/>
                <w:color w:val="auto"/>
                <w:kern w:val="2"/>
                <w:sz w:val="21"/>
                <w:szCs w:val="21"/>
                <w:lang w:val="en-US" w:eastAsia="zh-CN"/>
              </w:rPr>
            </w:pPr>
          </w:p>
        </w:tc>
        <w:tc>
          <w:tcPr>
            <w:tcW w:w="1418" w:type="dxa"/>
            <w:tcBorders>
              <w:top w:val="nil"/>
            </w:tcBorders>
            <w:noWrap w:val="0"/>
            <w:vAlign w:val="center"/>
          </w:tcPr>
          <w:p w14:paraId="3ADDD3C0">
            <w:pPr>
              <w:pStyle w:val="9"/>
              <w:keepNext/>
              <w:spacing w:after="0" w:line="440" w:lineRule="exact"/>
              <w:ind w:left="63" w:right="63"/>
              <w:rPr>
                <w:rFonts w:eastAsia="仿宋_GB2312"/>
                <w:color w:val="auto"/>
                <w:kern w:val="2"/>
                <w:sz w:val="21"/>
                <w:szCs w:val="21"/>
                <w:lang w:val="en-US" w:eastAsia="zh-CN"/>
              </w:rPr>
            </w:pPr>
          </w:p>
        </w:tc>
        <w:tc>
          <w:tcPr>
            <w:tcW w:w="940" w:type="dxa"/>
            <w:tcBorders>
              <w:top w:val="nil"/>
            </w:tcBorders>
            <w:noWrap w:val="0"/>
            <w:vAlign w:val="center"/>
          </w:tcPr>
          <w:p w14:paraId="2B92BC69">
            <w:pPr>
              <w:pStyle w:val="9"/>
              <w:keepNext/>
              <w:spacing w:after="0" w:line="440" w:lineRule="exact"/>
              <w:ind w:left="63" w:right="63"/>
              <w:rPr>
                <w:rFonts w:eastAsia="仿宋_GB2312"/>
                <w:color w:val="auto"/>
                <w:kern w:val="2"/>
                <w:sz w:val="21"/>
                <w:szCs w:val="21"/>
                <w:lang w:val="en-US" w:eastAsia="zh-CN"/>
              </w:rPr>
            </w:pPr>
          </w:p>
        </w:tc>
        <w:tc>
          <w:tcPr>
            <w:tcW w:w="851" w:type="dxa"/>
            <w:tcBorders>
              <w:top w:val="nil"/>
            </w:tcBorders>
            <w:noWrap w:val="0"/>
            <w:vAlign w:val="center"/>
          </w:tcPr>
          <w:p w14:paraId="1E361AAF">
            <w:pPr>
              <w:pStyle w:val="9"/>
              <w:keepNext/>
              <w:spacing w:after="0" w:line="440" w:lineRule="exact"/>
              <w:ind w:left="63" w:right="63"/>
              <w:rPr>
                <w:rFonts w:eastAsia="仿宋_GB2312"/>
                <w:color w:val="auto"/>
                <w:kern w:val="2"/>
                <w:sz w:val="21"/>
                <w:szCs w:val="21"/>
                <w:lang w:val="en-US" w:eastAsia="zh-CN"/>
              </w:rPr>
            </w:pPr>
          </w:p>
        </w:tc>
        <w:tc>
          <w:tcPr>
            <w:tcW w:w="1044" w:type="dxa"/>
            <w:tcBorders>
              <w:top w:val="nil"/>
            </w:tcBorders>
            <w:noWrap w:val="0"/>
            <w:vAlign w:val="center"/>
          </w:tcPr>
          <w:p w14:paraId="529893DC">
            <w:pPr>
              <w:pStyle w:val="9"/>
              <w:keepNext/>
              <w:spacing w:after="0" w:line="440" w:lineRule="exact"/>
              <w:ind w:left="63" w:right="63"/>
              <w:rPr>
                <w:rFonts w:eastAsia="仿宋_GB2312"/>
                <w:color w:val="auto"/>
                <w:kern w:val="2"/>
                <w:sz w:val="21"/>
                <w:szCs w:val="21"/>
                <w:lang w:val="en-US" w:eastAsia="zh-CN"/>
              </w:rPr>
            </w:pPr>
          </w:p>
        </w:tc>
        <w:tc>
          <w:tcPr>
            <w:tcW w:w="992" w:type="dxa"/>
            <w:tcBorders>
              <w:top w:val="nil"/>
            </w:tcBorders>
            <w:noWrap w:val="0"/>
            <w:vAlign w:val="center"/>
          </w:tcPr>
          <w:p w14:paraId="31C39664">
            <w:pPr>
              <w:pStyle w:val="9"/>
              <w:keepNext/>
              <w:spacing w:after="0" w:line="440" w:lineRule="exact"/>
              <w:ind w:left="63" w:right="63"/>
              <w:rPr>
                <w:rFonts w:eastAsia="仿宋_GB2312"/>
                <w:color w:val="auto"/>
                <w:kern w:val="2"/>
                <w:sz w:val="21"/>
                <w:szCs w:val="21"/>
                <w:lang w:val="en-US" w:eastAsia="zh-CN"/>
              </w:rPr>
            </w:pPr>
          </w:p>
        </w:tc>
        <w:tc>
          <w:tcPr>
            <w:tcW w:w="851" w:type="dxa"/>
            <w:tcBorders>
              <w:top w:val="nil"/>
            </w:tcBorders>
            <w:noWrap w:val="0"/>
            <w:vAlign w:val="center"/>
          </w:tcPr>
          <w:p w14:paraId="1A8AD66B">
            <w:pPr>
              <w:pStyle w:val="9"/>
              <w:keepNext/>
              <w:spacing w:after="0" w:line="440" w:lineRule="exact"/>
              <w:ind w:left="63" w:right="63"/>
              <w:rPr>
                <w:rFonts w:eastAsia="仿宋_GB2312"/>
                <w:color w:val="auto"/>
                <w:kern w:val="2"/>
                <w:sz w:val="21"/>
                <w:szCs w:val="21"/>
                <w:lang w:val="en-US" w:eastAsia="zh-CN"/>
              </w:rPr>
            </w:pPr>
          </w:p>
        </w:tc>
        <w:tc>
          <w:tcPr>
            <w:tcW w:w="1487" w:type="dxa"/>
            <w:tcBorders>
              <w:top w:val="nil"/>
            </w:tcBorders>
            <w:noWrap w:val="0"/>
            <w:vAlign w:val="center"/>
          </w:tcPr>
          <w:p w14:paraId="3A4608DE">
            <w:pPr>
              <w:pStyle w:val="9"/>
              <w:keepNext/>
              <w:spacing w:after="0" w:line="440" w:lineRule="exact"/>
              <w:ind w:left="63" w:right="63"/>
              <w:rPr>
                <w:rFonts w:eastAsia="仿宋_GB2312"/>
                <w:color w:val="auto"/>
                <w:kern w:val="2"/>
                <w:sz w:val="21"/>
                <w:szCs w:val="21"/>
                <w:lang w:val="en-US" w:eastAsia="zh-CN"/>
              </w:rPr>
            </w:pPr>
          </w:p>
        </w:tc>
        <w:tc>
          <w:tcPr>
            <w:tcW w:w="992" w:type="dxa"/>
            <w:tcBorders>
              <w:top w:val="nil"/>
            </w:tcBorders>
            <w:noWrap w:val="0"/>
            <w:vAlign w:val="center"/>
          </w:tcPr>
          <w:p w14:paraId="76D8B5ED">
            <w:pPr>
              <w:pStyle w:val="9"/>
              <w:keepNext/>
              <w:spacing w:after="0" w:line="440" w:lineRule="exact"/>
              <w:ind w:left="63" w:right="63"/>
              <w:rPr>
                <w:rFonts w:eastAsia="仿宋_GB2312"/>
                <w:color w:val="auto"/>
                <w:kern w:val="2"/>
                <w:sz w:val="21"/>
                <w:szCs w:val="21"/>
                <w:lang w:val="en-US" w:eastAsia="zh-CN"/>
              </w:rPr>
            </w:pPr>
          </w:p>
        </w:tc>
      </w:tr>
      <w:tr w14:paraId="6724E3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07293C5">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342D1414">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3F3813C1">
            <w:pPr>
              <w:pStyle w:val="9"/>
              <w:keepNext/>
              <w:spacing w:after="0" w:line="440" w:lineRule="exact"/>
              <w:ind w:left="63" w:right="63"/>
              <w:rPr>
                <w:rFonts w:eastAsia="仿宋_GB2312"/>
                <w:color w:val="auto"/>
                <w:kern w:val="2"/>
                <w:sz w:val="21"/>
                <w:szCs w:val="21"/>
                <w:lang w:val="en-US" w:eastAsia="zh-CN"/>
              </w:rPr>
            </w:pPr>
          </w:p>
        </w:tc>
        <w:tc>
          <w:tcPr>
            <w:tcW w:w="940" w:type="dxa"/>
            <w:noWrap w:val="0"/>
            <w:vAlign w:val="center"/>
          </w:tcPr>
          <w:p w14:paraId="1F233513">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68CC2C7D">
            <w:pPr>
              <w:pStyle w:val="9"/>
              <w:keepNext/>
              <w:spacing w:after="0" w:line="440" w:lineRule="exact"/>
              <w:ind w:left="63" w:right="63"/>
              <w:rPr>
                <w:rFonts w:eastAsia="仿宋_GB2312"/>
                <w:color w:val="auto"/>
                <w:kern w:val="2"/>
                <w:sz w:val="21"/>
                <w:szCs w:val="21"/>
                <w:lang w:val="en-US" w:eastAsia="zh-CN"/>
              </w:rPr>
            </w:pPr>
          </w:p>
        </w:tc>
        <w:tc>
          <w:tcPr>
            <w:tcW w:w="1044" w:type="dxa"/>
            <w:noWrap w:val="0"/>
            <w:vAlign w:val="center"/>
          </w:tcPr>
          <w:p w14:paraId="17DC793E">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11BB8BA9">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4049C4B8">
            <w:pPr>
              <w:pStyle w:val="9"/>
              <w:keepNext/>
              <w:spacing w:after="0" w:line="440" w:lineRule="exact"/>
              <w:ind w:left="63" w:right="63"/>
              <w:rPr>
                <w:rFonts w:eastAsia="仿宋_GB2312"/>
                <w:color w:val="auto"/>
                <w:kern w:val="2"/>
                <w:sz w:val="21"/>
                <w:szCs w:val="21"/>
                <w:lang w:val="en-US" w:eastAsia="zh-CN"/>
              </w:rPr>
            </w:pPr>
          </w:p>
        </w:tc>
        <w:tc>
          <w:tcPr>
            <w:tcW w:w="1487" w:type="dxa"/>
            <w:noWrap w:val="0"/>
            <w:vAlign w:val="center"/>
          </w:tcPr>
          <w:p w14:paraId="789AEB64">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62999BC8">
            <w:pPr>
              <w:pStyle w:val="9"/>
              <w:keepNext/>
              <w:spacing w:after="0" w:line="440" w:lineRule="exact"/>
              <w:ind w:left="63" w:right="63"/>
              <w:rPr>
                <w:rFonts w:eastAsia="仿宋_GB2312"/>
                <w:color w:val="auto"/>
                <w:kern w:val="2"/>
                <w:sz w:val="21"/>
                <w:szCs w:val="21"/>
                <w:lang w:val="en-US" w:eastAsia="zh-CN"/>
              </w:rPr>
            </w:pPr>
          </w:p>
        </w:tc>
      </w:tr>
      <w:tr w14:paraId="5275C0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5CB4329">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74ED6BD4">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7E80C5E9">
            <w:pPr>
              <w:pStyle w:val="9"/>
              <w:keepNext/>
              <w:spacing w:after="0" w:line="440" w:lineRule="exact"/>
              <w:ind w:left="63" w:right="63"/>
              <w:rPr>
                <w:rFonts w:eastAsia="仿宋_GB2312"/>
                <w:color w:val="auto"/>
                <w:kern w:val="2"/>
                <w:sz w:val="21"/>
                <w:szCs w:val="21"/>
                <w:lang w:val="en-US" w:eastAsia="zh-CN"/>
              </w:rPr>
            </w:pPr>
          </w:p>
        </w:tc>
        <w:tc>
          <w:tcPr>
            <w:tcW w:w="940" w:type="dxa"/>
            <w:noWrap w:val="0"/>
            <w:vAlign w:val="center"/>
          </w:tcPr>
          <w:p w14:paraId="77706EBD">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0D571E47">
            <w:pPr>
              <w:pStyle w:val="9"/>
              <w:keepNext/>
              <w:spacing w:after="0" w:line="440" w:lineRule="exact"/>
              <w:ind w:left="63" w:right="63"/>
              <w:rPr>
                <w:rFonts w:eastAsia="仿宋_GB2312"/>
                <w:color w:val="auto"/>
                <w:kern w:val="2"/>
                <w:sz w:val="21"/>
                <w:szCs w:val="21"/>
                <w:lang w:val="en-US" w:eastAsia="zh-CN"/>
              </w:rPr>
            </w:pPr>
          </w:p>
        </w:tc>
        <w:tc>
          <w:tcPr>
            <w:tcW w:w="1044" w:type="dxa"/>
            <w:noWrap w:val="0"/>
            <w:vAlign w:val="center"/>
          </w:tcPr>
          <w:p w14:paraId="14BC9ADF">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0A039F2B">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3009B7B4">
            <w:pPr>
              <w:pStyle w:val="9"/>
              <w:keepNext/>
              <w:spacing w:after="0" w:line="440" w:lineRule="exact"/>
              <w:ind w:left="63" w:right="63"/>
              <w:rPr>
                <w:rFonts w:eastAsia="仿宋_GB2312"/>
                <w:color w:val="auto"/>
                <w:kern w:val="2"/>
                <w:sz w:val="21"/>
                <w:szCs w:val="21"/>
                <w:lang w:val="en-US" w:eastAsia="zh-CN"/>
              </w:rPr>
            </w:pPr>
          </w:p>
        </w:tc>
        <w:tc>
          <w:tcPr>
            <w:tcW w:w="1487" w:type="dxa"/>
            <w:noWrap w:val="0"/>
            <w:vAlign w:val="center"/>
          </w:tcPr>
          <w:p w14:paraId="2411276C">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7D617C9B">
            <w:pPr>
              <w:pStyle w:val="9"/>
              <w:keepNext/>
              <w:spacing w:after="0" w:line="440" w:lineRule="exact"/>
              <w:ind w:left="63" w:right="63"/>
              <w:rPr>
                <w:rFonts w:eastAsia="仿宋_GB2312"/>
                <w:color w:val="auto"/>
                <w:kern w:val="2"/>
                <w:sz w:val="21"/>
                <w:szCs w:val="21"/>
                <w:lang w:val="en-US" w:eastAsia="zh-CN"/>
              </w:rPr>
            </w:pPr>
          </w:p>
        </w:tc>
      </w:tr>
      <w:tr w14:paraId="312090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099858B">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5708EAC0">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3326B225">
            <w:pPr>
              <w:pStyle w:val="9"/>
              <w:keepNext/>
              <w:spacing w:after="0" w:line="440" w:lineRule="exact"/>
              <w:ind w:left="63" w:right="63"/>
              <w:rPr>
                <w:rFonts w:eastAsia="仿宋_GB2312"/>
                <w:color w:val="auto"/>
                <w:kern w:val="2"/>
                <w:sz w:val="21"/>
                <w:szCs w:val="21"/>
                <w:lang w:val="en-US" w:eastAsia="zh-CN"/>
              </w:rPr>
            </w:pPr>
          </w:p>
        </w:tc>
        <w:tc>
          <w:tcPr>
            <w:tcW w:w="940" w:type="dxa"/>
            <w:noWrap w:val="0"/>
            <w:vAlign w:val="center"/>
          </w:tcPr>
          <w:p w14:paraId="6EFA4048">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4FF926FB">
            <w:pPr>
              <w:pStyle w:val="9"/>
              <w:keepNext/>
              <w:spacing w:after="0" w:line="440" w:lineRule="exact"/>
              <w:ind w:left="63" w:right="63"/>
              <w:rPr>
                <w:rFonts w:eastAsia="仿宋_GB2312"/>
                <w:color w:val="auto"/>
                <w:kern w:val="2"/>
                <w:sz w:val="21"/>
                <w:szCs w:val="21"/>
                <w:lang w:val="en-US" w:eastAsia="zh-CN"/>
              </w:rPr>
            </w:pPr>
          </w:p>
        </w:tc>
        <w:tc>
          <w:tcPr>
            <w:tcW w:w="1044" w:type="dxa"/>
            <w:noWrap w:val="0"/>
            <w:vAlign w:val="center"/>
          </w:tcPr>
          <w:p w14:paraId="2166E42B">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42B256C7">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71C47DED">
            <w:pPr>
              <w:pStyle w:val="9"/>
              <w:keepNext/>
              <w:spacing w:after="0" w:line="440" w:lineRule="exact"/>
              <w:ind w:left="63" w:right="63"/>
              <w:rPr>
                <w:rFonts w:eastAsia="仿宋_GB2312"/>
                <w:color w:val="auto"/>
                <w:kern w:val="2"/>
                <w:sz w:val="21"/>
                <w:szCs w:val="21"/>
                <w:lang w:val="en-US" w:eastAsia="zh-CN"/>
              </w:rPr>
            </w:pPr>
          </w:p>
        </w:tc>
        <w:tc>
          <w:tcPr>
            <w:tcW w:w="1487" w:type="dxa"/>
            <w:noWrap w:val="0"/>
            <w:vAlign w:val="center"/>
          </w:tcPr>
          <w:p w14:paraId="46B0E0F6">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5AFA1538">
            <w:pPr>
              <w:pStyle w:val="9"/>
              <w:keepNext/>
              <w:spacing w:after="0" w:line="440" w:lineRule="exact"/>
              <w:ind w:left="63" w:right="63"/>
              <w:rPr>
                <w:rFonts w:eastAsia="仿宋_GB2312"/>
                <w:color w:val="auto"/>
                <w:kern w:val="2"/>
                <w:sz w:val="21"/>
                <w:szCs w:val="21"/>
                <w:lang w:val="en-US" w:eastAsia="zh-CN"/>
              </w:rPr>
            </w:pPr>
          </w:p>
        </w:tc>
      </w:tr>
      <w:tr w14:paraId="2C526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1C5690F">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1C514A4F">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0F811E8F">
            <w:pPr>
              <w:pStyle w:val="9"/>
              <w:keepNext/>
              <w:spacing w:after="0" w:line="440" w:lineRule="exact"/>
              <w:ind w:left="63" w:right="63"/>
              <w:rPr>
                <w:rFonts w:eastAsia="仿宋_GB2312"/>
                <w:color w:val="auto"/>
                <w:kern w:val="2"/>
                <w:sz w:val="21"/>
                <w:szCs w:val="21"/>
                <w:lang w:val="en-US" w:eastAsia="zh-CN"/>
              </w:rPr>
            </w:pPr>
          </w:p>
        </w:tc>
        <w:tc>
          <w:tcPr>
            <w:tcW w:w="940" w:type="dxa"/>
            <w:noWrap w:val="0"/>
            <w:vAlign w:val="center"/>
          </w:tcPr>
          <w:p w14:paraId="16D96074">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4DA973DD">
            <w:pPr>
              <w:pStyle w:val="9"/>
              <w:keepNext/>
              <w:spacing w:after="0" w:line="440" w:lineRule="exact"/>
              <w:ind w:left="63" w:right="63"/>
              <w:rPr>
                <w:rFonts w:eastAsia="仿宋_GB2312"/>
                <w:color w:val="auto"/>
                <w:kern w:val="2"/>
                <w:sz w:val="21"/>
                <w:szCs w:val="21"/>
                <w:lang w:val="en-US" w:eastAsia="zh-CN"/>
              </w:rPr>
            </w:pPr>
          </w:p>
        </w:tc>
        <w:tc>
          <w:tcPr>
            <w:tcW w:w="1044" w:type="dxa"/>
            <w:noWrap w:val="0"/>
            <w:vAlign w:val="center"/>
          </w:tcPr>
          <w:p w14:paraId="6C138B72">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5F3AB611">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1490504F">
            <w:pPr>
              <w:pStyle w:val="9"/>
              <w:keepNext/>
              <w:spacing w:after="0" w:line="440" w:lineRule="exact"/>
              <w:ind w:left="63" w:right="63"/>
              <w:rPr>
                <w:rFonts w:eastAsia="仿宋_GB2312"/>
                <w:color w:val="auto"/>
                <w:kern w:val="2"/>
                <w:sz w:val="21"/>
                <w:szCs w:val="21"/>
                <w:lang w:val="en-US" w:eastAsia="zh-CN"/>
              </w:rPr>
            </w:pPr>
          </w:p>
        </w:tc>
        <w:tc>
          <w:tcPr>
            <w:tcW w:w="1487" w:type="dxa"/>
            <w:noWrap w:val="0"/>
            <w:vAlign w:val="center"/>
          </w:tcPr>
          <w:p w14:paraId="35CE5ECD">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0559AE48">
            <w:pPr>
              <w:pStyle w:val="9"/>
              <w:keepNext/>
              <w:spacing w:after="0" w:line="440" w:lineRule="exact"/>
              <w:ind w:left="63" w:right="63"/>
              <w:rPr>
                <w:rFonts w:eastAsia="仿宋_GB2312"/>
                <w:color w:val="auto"/>
                <w:kern w:val="2"/>
                <w:sz w:val="21"/>
                <w:szCs w:val="21"/>
                <w:lang w:val="en-US" w:eastAsia="zh-CN"/>
              </w:rPr>
            </w:pPr>
          </w:p>
        </w:tc>
      </w:tr>
      <w:tr w14:paraId="5E9385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9FA0B5A">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5FA05A7A">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084AB652">
            <w:pPr>
              <w:pStyle w:val="9"/>
              <w:keepNext/>
              <w:spacing w:after="0" w:line="440" w:lineRule="exact"/>
              <w:ind w:left="63" w:right="63"/>
              <w:rPr>
                <w:rFonts w:eastAsia="仿宋_GB2312"/>
                <w:color w:val="auto"/>
                <w:kern w:val="2"/>
                <w:sz w:val="21"/>
                <w:szCs w:val="21"/>
                <w:lang w:val="en-US" w:eastAsia="zh-CN"/>
              </w:rPr>
            </w:pPr>
          </w:p>
        </w:tc>
        <w:tc>
          <w:tcPr>
            <w:tcW w:w="940" w:type="dxa"/>
            <w:noWrap w:val="0"/>
            <w:vAlign w:val="center"/>
          </w:tcPr>
          <w:p w14:paraId="1FB3A636">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02BB8179">
            <w:pPr>
              <w:pStyle w:val="9"/>
              <w:keepNext/>
              <w:spacing w:after="0" w:line="440" w:lineRule="exact"/>
              <w:ind w:left="63" w:right="63"/>
              <w:rPr>
                <w:rFonts w:eastAsia="仿宋_GB2312"/>
                <w:color w:val="auto"/>
                <w:kern w:val="2"/>
                <w:sz w:val="21"/>
                <w:szCs w:val="21"/>
                <w:lang w:val="en-US" w:eastAsia="zh-CN"/>
              </w:rPr>
            </w:pPr>
          </w:p>
        </w:tc>
        <w:tc>
          <w:tcPr>
            <w:tcW w:w="1044" w:type="dxa"/>
            <w:noWrap w:val="0"/>
            <w:vAlign w:val="center"/>
          </w:tcPr>
          <w:p w14:paraId="6ED43219">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6698BC2C">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0BE66252">
            <w:pPr>
              <w:pStyle w:val="9"/>
              <w:keepNext/>
              <w:spacing w:after="0" w:line="440" w:lineRule="exact"/>
              <w:ind w:left="63" w:right="63"/>
              <w:rPr>
                <w:rFonts w:eastAsia="仿宋_GB2312"/>
                <w:color w:val="auto"/>
                <w:kern w:val="2"/>
                <w:sz w:val="21"/>
                <w:szCs w:val="21"/>
                <w:lang w:val="en-US" w:eastAsia="zh-CN"/>
              </w:rPr>
            </w:pPr>
          </w:p>
        </w:tc>
        <w:tc>
          <w:tcPr>
            <w:tcW w:w="1487" w:type="dxa"/>
            <w:noWrap w:val="0"/>
            <w:vAlign w:val="center"/>
          </w:tcPr>
          <w:p w14:paraId="44419AAF">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0B5FDE17">
            <w:pPr>
              <w:pStyle w:val="9"/>
              <w:keepNext/>
              <w:spacing w:after="0" w:line="440" w:lineRule="exact"/>
              <w:ind w:left="63" w:right="63"/>
              <w:rPr>
                <w:rFonts w:eastAsia="仿宋_GB2312"/>
                <w:color w:val="auto"/>
                <w:kern w:val="2"/>
                <w:sz w:val="21"/>
                <w:szCs w:val="21"/>
                <w:lang w:val="en-US" w:eastAsia="zh-CN"/>
              </w:rPr>
            </w:pPr>
          </w:p>
        </w:tc>
      </w:tr>
      <w:tr w14:paraId="0E4B4D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FE505FF">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42AEB6B4">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392F1BDD">
            <w:pPr>
              <w:pStyle w:val="9"/>
              <w:keepNext/>
              <w:spacing w:after="0" w:line="440" w:lineRule="exact"/>
              <w:ind w:left="63" w:right="63"/>
              <w:rPr>
                <w:rFonts w:eastAsia="仿宋_GB2312"/>
                <w:color w:val="auto"/>
                <w:kern w:val="2"/>
                <w:sz w:val="21"/>
                <w:szCs w:val="21"/>
                <w:lang w:val="en-US" w:eastAsia="zh-CN"/>
              </w:rPr>
            </w:pPr>
          </w:p>
        </w:tc>
        <w:tc>
          <w:tcPr>
            <w:tcW w:w="940" w:type="dxa"/>
            <w:noWrap w:val="0"/>
            <w:vAlign w:val="center"/>
          </w:tcPr>
          <w:p w14:paraId="449B2C6F">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17EED4C2">
            <w:pPr>
              <w:pStyle w:val="9"/>
              <w:keepNext/>
              <w:spacing w:after="0" w:line="440" w:lineRule="exact"/>
              <w:ind w:left="63" w:right="63"/>
              <w:rPr>
                <w:rFonts w:eastAsia="仿宋_GB2312"/>
                <w:color w:val="auto"/>
                <w:kern w:val="2"/>
                <w:sz w:val="21"/>
                <w:szCs w:val="21"/>
                <w:lang w:val="en-US" w:eastAsia="zh-CN"/>
              </w:rPr>
            </w:pPr>
          </w:p>
        </w:tc>
        <w:tc>
          <w:tcPr>
            <w:tcW w:w="1044" w:type="dxa"/>
            <w:noWrap w:val="0"/>
            <w:vAlign w:val="center"/>
          </w:tcPr>
          <w:p w14:paraId="0A658B01">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20EDA037">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64C06297">
            <w:pPr>
              <w:pStyle w:val="9"/>
              <w:keepNext/>
              <w:spacing w:after="0" w:line="440" w:lineRule="exact"/>
              <w:ind w:left="63" w:right="63"/>
              <w:rPr>
                <w:rFonts w:eastAsia="仿宋_GB2312"/>
                <w:color w:val="auto"/>
                <w:kern w:val="2"/>
                <w:sz w:val="21"/>
                <w:szCs w:val="21"/>
                <w:lang w:val="en-US" w:eastAsia="zh-CN"/>
              </w:rPr>
            </w:pPr>
          </w:p>
        </w:tc>
        <w:tc>
          <w:tcPr>
            <w:tcW w:w="1487" w:type="dxa"/>
            <w:noWrap w:val="0"/>
            <w:vAlign w:val="center"/>
          </w:tcPr>
          <w:p w14:paraId="4017743F">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3F0E156B">
            <w:pPr>
              <w:pStyle w:val="9"/>
              <w:keepNext/>
              <w:spacing w:after="0" w:line="440" w:lineRule="exact"/>
              <w:ind w:left="63" w:right="63"/>
              <w:rPr>
                <w:rFonts w:eastAsia="仿宋_GB2312"/>
                <w:color w:val="auto"/>
                <w:kern w:val="2"/>
                <w:sz w:val="21"/>
                <w:szCs w:val="21"/>
                <w:lang w:val="en-US" w:eastAsia="zh-CN"/>
              </w:rPr>
            </w:pPr>
          </w:p>
        </w:tc>
      </w:tr>
      <w:tr w14:paraId="2B0FBE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9B265D5">
            <w:pPr>
              <w:jc w:val="center"/>
              <w:rPr>
                <w:rFonts w:eastAsia="仿宋_GB2312"/>
                <w:color w:val="auto"/>
                <w:sz w:val="21"/>
                <w:szCs w:val="21"/>
              </w:rPr>
            </w:pPr>
          </w:p>
        </w:tc>
        <w:tc>
          <w:tcPr>
            <w:tcW w:w="1276" w:type="dxa"/>
            <w:noWrap w:val="0"/>
            <w:vAlign w:val="center"/>
          </w:tcPr>
          <w:p w14:paraId="7D1C5BF2">
            <w:pPr>
              <w:jc w:val="center"/>
              <w:rPr>
                <w:rFonts w:eastAsia="仿宋_GB2312"/>
                <w:color w:val="auto"/>
                <w:sz w:val="21"/>
                <w:szCs w:val="21"/>
              </w:rPr>
            </w:pPr>
          </w:p>
        </w:tc>
        <w:tc>
          <w:tcPr>
            <w:tcW w:w="1418" w:type="dxa"/>
            <w:noWrap w:val="0"/>
            <w:vAlign w:val="center"/>
          </w:tcPr>
          <w:p w14:paraId="2416F9D3">
            <w:pPr>
              <w:jc w:val="center"/>
              <w:rPr>
                <w:rFonts w:eastAsia="仿宋_GB2312"/>
                <w:color w:val="auto"/>
                <w:sz w:val="21"/>
                <w:szCs w:val="21"/>
              </w:rPr>
            </w:pPr>
          </w:p>
        </w:tc>
        <w:tc>
          <w:tcPr>
            <w:tcW w:w="940" w:type="dxa"/>
            <w:noWrap w:val="0"/>
            <w:vAlign w:val="center"/>
          </w:tcPr>
          <w:p w14:paraId="084FA61C">
            <w:pPr>
              <w:jc w:val="center"/>
              <w:rPr>
                <w:rFonts w:eastAsia="仿宋_GB2312"/>
                <w:color w:val="auto"/>
                <w:sz w:val="21"/>
                <w:szCs w:val="21"/>
              </w:rPr>
            </w:pPr>
          </w:p>
        </w:tc>
        <w:tc>
          <w:tcPr>
            <w:tcW w:w="851" w:type="dxa"/>
            <w:noWrap w:val="0"/>
            <w:vAlign w:val="center"/>
          </w:tcPr>
          <w:p w14:paraId="0EFDF8A4">
            <w:pPr>
              <w:jc w:val="center"/>
              <w:rPr>
                <w:rFonts w:eastAsia="仿宋_GB2312"/>
                <w:color w:val="auto"/>
                <w:sz w:val="21"/>
                <w:szCs w:val="21"/>
              </w:rPr>
            </w:pPr>
          </w:p>
        </w:tc>
        <w:tc>
          <w:tcPr>
            <w:tcW w:w="1044" w:type="dxa"/>
            <w:noWrap w:val="0"/>
            <w:vAlign w:val="center"/>
          </w:tcPr>
          <w:p w14:paraId="2FEB0546">
            <w:pPr>
              <w:jc w:val="center"/>
              <w:rPr>
                <w:rFonts w:eastAsia="仿宋_GB2312"/>
                <w:color w:val="auto"/>
                <w:sz w:val="21"/>
                <w:szCs w:val="21"/>
              </w:rPr>
            </w:pPr>
          </w:p>
        </w:tc>
        <w:tc>
          <w:tcPr>
            <w:tcW w:w="992" w:type="dxa"/>
            <w:noWrap w:val="0"/>
            <w:vAlign w:val="center"/>
          </w:tcPr>
          <w:p w14:paraId="339ED5DF">
            <w:pPr>
              <w:jc w:val="center"/>
              <w:rPr>
                <w:rFonts w:eastAsia="仿宋_GB2312"/>
                <w:color w:val="auto"/>
                <w:sz w:val="21"/>
                <w:szCs w:val="21"/>
              </w:rPr>
            </w:pPr>
          </w:p>
        </w:tc>
        <w:tc>
          <w:tcPr>
            <w:tcW w:w="851" w:type="dxa"/>
            <w:noWrap w:val="0"/>
            <w:vAlign w:val="center"/>
          </w:tcPr>
          <w:p w14:paraId="5F29BF04">
            <w:pPr>
              <w:jc w:val="center"/>
              <w:rPr>
                <w:rFonts w:eastAsia="仿宋_GB2312"/>
                <w:color w:val="auto"/>
                <w:sz w:val="21"/>
                <w:szCs w:val="21"/>
              </w:rPr>
            </w:pPr>
          </w:p>
        </w:tc>
        <w:tc>
          <w:tcPr>
            <w:tcW w:w="1487" w:type="dxa"/>
            <w:noWrap w:val="0"/>
            <w:vAlign w:val="center"/>
          </w:tcPr>
          <w:p w14:paraId="0374AC68">
            <w:pPr>
              <w:jc w:val="center"/>
              <w:rPr>
                <w:rFonts w:eastAsia="仿宋_GB2312"/>
                <w:color w:val="auto"/>
                <w:sz w:val="21"/>
                <w:szCs w:val="21"/>
              </w:rPr>
            </w:pPr>
          </w:p>
        </w:tc>
        <w:tc>
          <w:tcPr>
            <w:tcW w:w="992" w:type="dxa"/>
            <w:noWrap w:val="0"/>
            <w:vAlign w:val="center"/>
          </w:tcPr>
          <w:p w14:paraId="1C1AF877">
            <w:pPr>
              <w:jc w:val="center"/>
              <w:rPr>
                <w:rFonts w:eastAsia="仿宋_GB2312"/>
                <w:color w:val="auto"/>
                <w:sz w:val="21"/>
                <w:szCs w:val="21"/>
              </w:rPr>
            </w:pPr>
          </w:p>
        </w:tc>
      </w:tr>
      <w:tr w14:paraId="5BEB9D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F9AB63">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74D7F07C">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059BBF0B">
            <w:pPr>
              <w:pStyle w:val="9"/>
              <w:keepNext/>
              <w:spacing w:after="0" w:line="440" w:lineRule="exact"/>
              <w:ind w:left="63" w:right="63"/>
              <w:rPr>
                <w:rFonts w:eastAsia="仿宋_GB2312"/>
                <w:color w:val="auto"/>
                <w:kern w:val="2"/>
                <w:sz w:val="21"/>
                <w:szCs w:val="21"/>
                <w:lang w:val="en-US" w:eastAsia="zh-CN"/>
              </w:rPr>
            </w:pPr>
          </w:p>
        </w:tc>
        <w:tc>
          <w:tcPr>
            <w:tcW w:w="940" w:type="dxa"/>
            <w:noWrap w:val="0"/>
            <w:vAlign w:val="center"/>
          </w:tcPr>
          <w:p w14:paraId="5B1C1610">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450D8ACF">
            <w:pPr>
              <w:pStyle w:val="9"/>
              <w:keepNext/>
              <w:spacing w:after="0" w:line="440" w:lineRule="exact"/>
              <w:ind w:left="63" w:right="63"/>
              <w:rPr>
                <w:rFonts w:eastAsia="仿宋_GB2312"/>
                <w:color w:val="auto"/>
                <w:kern w:val="2"/>
                <w:sz w:val="21"/>
                <w:szCs w:val="21"/>
                <w:lang w:val="en-US" w:eastAsia="zh-CN"/>
              </w:rPr>
            </w:pPr>
          </w:p>
        </w:tc>
        <w:tc>
          <w:tcPr>
            <w:tcW w:w="1044" w:type="dxa"/>
            <w:noWrap w:val="0"/>
            <w:vAlign w:val="center"/>
          </w:tcPr>
          <w:p w14:paraId="647812C3">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0F091ED9">
            <w:pPr>
              <w:pStyle w:val="9"/>
              <w:keepNext/>
              <w:spacing w:after="0" w:line="440" w:lineRule="exact"/>
              <w:ind w:left="63" w:right="63"/>
              <w:rPr>
                <w:rFonts w:eastAsia="仿宋_GB2312"/>
                <w:color w:val="auto"/>
                <w:kern w:val="2"/>
                <w:sz w:val="21"/>
                <w:szCs w:val="21"/>
                <w:lang w:val="en-US" w:eastAsia="zh-CN"/>
              </w:rPr>
            </w:pPr>
          </w:p>
        </w:tc>
        <w:tc>
          <w:tcPr>
            <w:tcW w:w="851" w:type="dxa"/>
            <w:noWrap w:val="0"/>
            <w:vAlign w:val="center"/>
          </w:tcPr>
          <w:p w14:paraId="066A348D">
            <w:pPr>
              <w:pStyle w:val="9"/>
              <w:keepNext/>
              <w:spacing w:after="0" w:line="440" w:lineRule="exact"/>
              <w:ind w:left="63" w:right="63"/>
              <w:rPr>
                <w:rFonts w:eastAsia="仿宋_GB2312"/>
                <w:color w:val="auto"/>
                <w:kern w:val="2"/>
                <w:sz w:val="21"/>
                <w:szCs w:val="21"/>
                <w:lang w:val="en-US" w:eastAsia="zh-CN"/>
              </w:rPr>
            </w:pPr>
          </w:p>
        </w:tc>
        <w:tc>
          <w:tcPr>
            <w:tcW w:w="1487" w:type="dxa"/>
            <w:noWrap w:val="0"/>
            <w:vAlign w:val="center"/>
          </w:tcPr>
          <w:p w14:paraId="3854ACC7">
            <w:pPr>
              <w:pStyle w:val="9"/>
              <w:keepNext/>
              <w:spacing w:after="0" w:line="440" w:lineRule="exact"/>
              <w:ind w:left="63" w:right="63"/>
              <w:rPr>
                <w:rFonts w:eastAsia="仿宋_GB2312"/>
                <w:color w:val="auto"/>
                <w:kern w:val="2"/>
                <w:sz w:val="21"/>
                <w:szCs w:val="21"/>
                <w:lang w:val="en-US" w:eastAsia="zh-CN"/>
              </w:rPr>
            </w:pPr>
          </w:p>
        </w:tc>
        <w:tc>
          <w:tcPr>
            <w:tcW w:w="992" w:type="dxa"/>
            <w:noWrap w:val="0"/>
            <w:vAlign w:val="center"/>
          </w:tcPr>
          <w:p w14:paraId="6850D32D">
            <w:pPr>
              <w:pStyle w:val="9"/>
              <w:keepNext/>
              <w:spacing w:after="0" w:line="440" w:lineRule="exact"/>
              <w:ind w:left="63" w:right="63"/>
              <w:rPr>
                <w:rFonts w:eastAsia="仿宋_GB2312"/>
                <w:color w:val="auto"/>
                <w:kern w:val="2"/>
                <w:sz w:val="21"/>
                <w:szCs w:val="21"/>
                <w:lang w:val="en-US" w:eastAsia="zh-CN"/>
              </w:rPr>
            </w:pPr>
          </w:p>
        </w:tc>
      </w:tr>
      <w:tr w14:paraId="2D8E07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270A9F9">
            <w:pPr>
              <w:jc w:val="center"/>
              <w:rPr>
                <w:rFonts w:eastAsia="仿宋_GB2312"/>
                <w:color w:val="auto"/>
                <w:sz w:val="21"/>
                <w:szCs w:val="21"/>
              </w:rPr>
            </w:pPr>
          </w:p>
        </w:tc>
        <w:tc>
          <w:tcPr>
            <w:tcW w:w="1276" w:type="dxa"/>
            <w:noWrap w:val="0"/>
            <w:vAlign w:val="center"/>
          </w:tcPr>
          <w:p w14:paraId="4252745D">
            <w:pPr>
              <w:jc w:val="center"/>
              <w:rPr>
                <w:rFonts w:eastAsia="仿宋_GB2312"/>
                <w:color w:val="auto"/>
                <w:sz w:val="21"/>
                <w:szCs w:val="21"/>
              </w:rPr>
            </w:pPr>
          </w:p>
        </w:tc>
        <w:tc>
          <w:tcPr>
            <w:tcW w:w="1418" w:type="dxa"/>
            <w:noWrap w:val="0"/>
            <w:vAlign w:val="center"/>
          </w:tcPr>
          <w:p w14:paraId="7B19F5D0">
            <w:pPr>
              <w:jc w:val="center"/>
              <w:rPr>
                <w:rFonts w:eastAsia="仿宋_GB2312"/>
                <w:color w:val="auto"/>
                <w:sz w:val="21"/>
                <w:szCs w:val="21"/>
              </w:rPr>
            </w:pPr>
          </w:p>
        </w:tc>
        <w:tc>
          <w:tcPr>
            <w:tcW w:w="940" w:type="dxa"/>
            <w:noWrap w:val="0"/>
            <w:vAlign w:val="center"/>
          </w:tcPr>
          <w:p w14:paraId="2E4D9730">
            <w:pPr>
              <w:jc w:val="center"/>
              <w:rPr>
                <w:rFonts w:eastAsia="仿宋_GB2312"/>
                <w:color w:val="auto"/>
                <w:sz w:val="21"/>
                <w:szCs w:val="21"/>
              </w:rPr>
            </w:pPr>
          </w:p>
        </w:tc>
        <w:tc>
          <w:tcPr>
            <w:tcW w:w="851" w:type="dxa"/>
            <w:noWrap w:val="0"/>
            <w:vAlign w:val="center"/>
          </w:tcPr>
          <w:p w14:paraId="401E0635">
            <w:pPr>
              <w:jc w:val="center"/>
              <w:rPr>
                <w:rFonts w:eastAsia="仿宋_GB2312"/>
                <w:color w:val="auto"/>
                <w:sz w:val="21"/>
                <w:szCs w:val="21"/>
              </w:rPr>
            </w:pPr>
          </w:p>
        </w:tc>
        <w:tc>
          <w:tcPr>
            <w:tcW w:w="1044" w:type="dxa"/>
            <w:noWrap w:val="0"/>
            <w:vAlign w:val="center"/>
          </w:tcPr>
          <w:p w14:paraId="33745916">
            <w:pPr>
              <w:jc w:val="center"/>
              <w:rPr>
                <w:rFonts w:eastAsia="仿宋_GB2312"/>
                <w:color w:val="auto"/>
                <w:sz w:val="21"/>
                <w:szCs w:val="21"/>
              </w:rPr>
            </w:pPr>
          </w:p>
        </w:tc>
        <w:tc>
          <w:tcPr>
            <w:tcW w:w="992" w:type="dxa"/>
            <w:noWrap w:val="0"/>
            <w:vAlign w:val="center"/>
          </w:tcPr>
          <w:p w14:paraId="5F6B749A">
            <w:pPr>
              <w:jc w:val="center"/>
              <w:rPr>
                <w:rFonts w:eastAsia="仿宋_GB2312"/>
                <w:color w:val="auto"/>
                <w:sz w:val="21"/>
                <w:szCs w:val="21"/>
              </w:rPr>
            </w:pPr>
          </w:p>
        </w:tc>
        <w:tc>
          <w:tcPr>
            <w:tcW w:w="851" w:type="dxa"/>
            <w:noWrap w:val="0"/>
            <w:vAlign w:val="center"/>
          </w:tcPr>
          <w:p w14:paraId="1B63B16F">
            <w:pPr>
              <w:jc w:val="center"/>
              <w:rPr>
                <w:rFonts w:eastAsia="仿宋_GB2312"/>
                <w:color w:val="auto"/>
                <w:sz w:val="21"/>
                <w:szCs w:val="21"/>
              </w:rPr>
            </w:pPr>
          </w:p>
        </w:tc>
        <w:tc>
          <w:tcPr>
            <w:tcW w:w="1487" w:type="dxa"/>
            <w:noWrap w:val="0"/>
            <w:vAlign w:val="center"/>
          </w:tcPr>
          <w:p w14:paraId="48A59AAF">
            <w:pPr>
              <w:jc w:val="center"/>
              <w:rPr>
                <w:rFonts w:eastAsia="仿宋_GB2312"/>
                <w:color w:val="auto"/>
                <w:sz w:val="21"/>
                <w:szCs w:val="21"/>
              </w:rPr>
            </w:pPr>
          </w:p>
        </w:tc>
        <w:tc>
          <w:tcPr>
            <w:tcW w:w="992" w:type="dxa"/>
            <w:noWrap w:val="0"/>
            <w:vAlign w:val="center"/>
          </w:tcPr>
          <w:p w14:paraId="146566B7">
            <w:pPr>
              <w:jc w:val="center"/>
              <w:rPr>
                <w:rFonts w:eastAsia="仿宋_GB2312"/>
                <w:color w:val="auto"/>
                <w:sz w:val="21"/>
                <w:szCs w:val="21"/>
              </w:rPr>
            </w:pPr>
          </w:p>
        </w:tc>
      </w:tr>
      <w:tr w14:paraId="5638B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30D5D5A">
            <w:pPr>
              <w:jc w:val="center"/>
              <w:rPr>
                <w:rFonts w:eastAsia="仿宋_GB2312"/>
                <w:color w:val="auto"/>
                <w:sz w:val="21"/>
                <w:szCs w:val="21"/>
              </w:rPr>
            </w:pPr>
          </w:p>
        </w:tc>
        <w:tc>
          <w:tcPr>
            <w:tcW w:w="1276" w:type="dxa"/>
            <w:noWrap w:val="0"/>
            <w:vAlign w:val="center"/>
          </w:tcPr>
          <w:p w14:paraId="07E869E1">
            <w:pPr>
              <w:jc w:val="center"/>
              <w:rPr>
                <w:rFonts w:eastAsia="仿宋_GB2312"/>
                <w:color w:val="auto"/>
                <w:sz w:val="21"/>
                <w:szCs w:val="21"/>
              </w:rPr>
            </w:pPr>
          </w:p>
        </w:tc>
        <w:tc>
          <w:tcPr>
            <w:tcW w:w="1418" w:type="dxa"/>
            <w:noWrap w:val="0"/>
            <w:vAlign w:val="center"/>
          </w:tcPr>
          <w:p w14:paraId="5941D993">
            <w:pPr>
              <w:jc w:val="center"/>
              <w:rPr>
                <w:rFonts w:eastAsia="仿宋_GB2312"/>
                <w:color w:val="auto"/>
                <w:sz w:val="21"/>
                <w:szCs w:val="21"/>
              </w:rPr>
            </w:pPr>
          </w:p>
        </w:tc>
        <w:tc>
          <w:tcPr>
            <w:tcW w:w="940" w:type="dxa"/>
            <w:noWrap w:val="0"/>
            <w:vAlign w:val="center"/>
          </w:tcPr>
          <w:p w14:paraId="0C32BB4A">
            <w:pPr>
              <w:jc w:val="center"/>
              <w:rPr>
                <w:rFonts w:eastAsia="仿宋_GB2312"/>
                <w:color w:val="auto"/>
                <w:sz w:val="21"/>
                <w:szCs w:val="21"/>
              </w:rPr>
            </w:pPr>
          </w:p>
        </w:tc>
        <w:tc>
          <w:tcPr>
            <w:tcW w:w="851" w:type="dxa"/>
            <w:noWrap w:val="0"/>
            <w:vAlign w:val="center"/>
          </w:tcPr>
          <w:p w14:paraId="61E9CCDE">
            <w:pPr>
              <w:jc w:val="center"/>
              <w:rPr>
                <w:rFonts w:eastAsia="仿宋_GB2312"/>
                <w:color w:val="auto"/>
                <w:sz w:val="21"/>
                <w:szCs w:val="21"/>
              </w:rPr>
            </w:pPr>
          </w:p>
        </w:tc>
        <w:tc>
          <w:tcPr>
            <w:tcW w:w="1044" w:type="dxa"/>
            <w:noWrap w:val="0"/>
            <w:vAlign w:val="center"/>
          </w:tcPr>
          <w:p w14:paraId="4A4B4EBE">
            <w:pPr>
              <w:jc w:val="center"/>
              <w:rPr>
                <w:rFonts w:eastAsia="仿宋_GB2312"/>
                <w:color w:val="auto"/>
                <w:sz w:val="21"/>
                <w:szCs w:val="21"/>
              </w:rPr>
            </w:pPr>
          </w:p>
        </w:tc>
        <w:tc>
          <w:tcPr>
            <w:tcW w:w="992" w:type="dxa"/>
            <w:noWrap w:val="0"/>
            <w:vAlign w:val="center"/>
          </w:tcPr>
          <w:p w14:paraId="3F0724E8">
            <w:pPr>
              <w:jc w:val="center"/>
              <w:rPr>
                <w:rFonts w:eastAsia="仿宋_GB2312"/>
                <w:color w:val="auto"/>
                <w:sz w:val="21"/>
                <w:szCs w:val="21"/>
              </w:rPr>
            </w:pPr>
          </w:p>
        </w:tc>
        <w:tc>
          <w:tcPr>
            <w:tcW w:w="851" w:type="dxa"/>
            <w:noWrap w:val="0"/>
            <w:vAlign w:val="center"/>
          </w:tcPr>
          <w:p w14:paraId="49199FB5">
            <w:pPr>
              <w:jc w:val="center"/>
              <w:rPr>
                <w:rFonts w:eastAsia="仿宋_GB2312"/>
                <w:color w:val="auto"/>
                <w:sz w:val="21"/>
                <w:szCs w:val="21"/>
              </w:rPr>
            </w:pPr>
          </w:p>
        </w:tc>
        <w:tc>
          <w:tcPr>
            <w:tcW w:w="1487" w:type="dxa"/>
            <w:noWrap w:val="0"/>
            <w:vAlign w:val="center"/>
          </w:tcPr>
          <w:p w14:paraId="73B47B4C">
            <w:pPr>
              <w:jc w:val="center"/>
              <w:rPr>
                <w:rFonts w:eastAsia="仿宋_GB2312"/>
                <w:color w:val="auto"/>
                <w:sz w:val="21"/>
                <w:szCs w:val="21"/>
              </w:rPr>
            </w:pPr>
          </w:p>
        </w:tc>
        <w:tc>
          <w:tcPr>
            <w:tcW w:w="992" w:type="dxa"/>
            <w:noWrap w:val="0"/>
            <w:vAlign w:val="center"/>
          </w:tcPr>
          <w:p w14:paraId="1C90874B">
            <w:pPr>
              <w:jc w:val="center"/>
              <w:rPr>
                <w:rFonts w:eastAsia="仿宋_GB2312"/>
                <w:color w:val="auto"/>
                <w:sz w:val="21"/>
                <w:szCs w:val="21"/>
              </w:rPr>
            </w:pPr>
          </w:p>
        </w:tc>
      </w:tr>
      <w:tr w14:paraId="6012E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FE7B08E">
            <w:pPr>
              <w:jc w:val="center"/>
              <w:rPr>
                <w:rFonts w:eastAsia="仿宋_GB2312"/>
                <w:color w:val="auto"/>
                <w:sz w:val="21"/>
                <w:szCs w:val="21"/>
              </w:rPr>
            </w:pPr>
          </w:p>
        </w:tc>
        <w:tc>
          <w:tcPr>
            <w:tcW w:w="1276" w:type="dxa"/>
            <w:noWrap w:val="0"/>
            <w:vAlign w:val="center"/>
          </w:tcPr>
          <w:p w14:paraId="310FBBE8">
            <w:pPr>
              <w:jc w:val="center"/>
              <w:rPr>
                <w:rFonts w:eastAsia="仿宋_GB2312"/>
                <w:color w:val="auto"/>
                <w:sz w:val="21"/>
                <w:szCs w:val="21"/>
              </w:rPr>
            </w:pPr>
          </w:p>
        </w:tc>
        <w:tc>
          <w:tcPr>
            <w:tcW w:w="1418" w:type="dxa"/>
            <w:noWrap w:val="0"/>
            <w:vAlign w:val="center"/>
          </w:tcPr>
          <w:p w14:paraId="77D4FA01">
            <w:pPr>
              <w:jc w:val="center"/>
              <w:rPr>
                <w:rFonts w:eastAsia="仿宋_GB2312"/>
                <w:color w:val="auto"/>
                <w:sz w:val="21"/>
                <w:szCs w:val="21"/>
              </w:rPr>
            </w:pPr>
          </w:p>
        </w:tc>
        <w:tc>
          <w:tcPr>
            <w:tcW w:w="940" w:type="dxa"/>
            <w:noWrap w:val="0"/>
            <w:vAlign w:val="center"/>
          </w:tcPr>
          <w:p w14:paraId="75A04ACC">
            <w:pPr>
              <w:jc w:val="center"/>
              <w:rPr>
                <w:rFonts w:eastAsia="仿宋_GB2312"/>
                <w:color w:val="auto"/>
                <w:sz w:val="21"/>
                <w:szCs w:val="21"/>
              </w:rPr>
            </w:pPr>
          </w:p>
        </w:tc>
        <w:tc>
          <w:tcPr>
            <w:tcW w:w="851" w:type="dxa"/>
            <w:noWrap w:val="0"/>
            <w:vAlign w:val="center"/>
          </w:tcPr>
          <w:p w14:paraId="067550AF">
            <w:pPr>
              <w:jc w:val="center"/>
              <w:rPr>
                <w:rFonts w:eastAsia="仿宋_GB2312"/>
                <w:color w:val="auto"/>
                <w:sz w:val="21"/>
                <w:szCs w:val="21"/>
              </w:rPr>
            </w:pPr>
          </w:p>
        </w:tc>
        <w:tc>
          <w:tcPr>
            <w:tcW w:w="1044" w:type="dxa"/>
            <w:noWrap w:val="0"/>
            <w:vAlign w:val="center"/>
          </w:tcPr>
          <w:p w14:paraId="1EA7B7FE">
            <w:pPr>
              <w:jc w:val="center"/>
              <w:rPr>
                <w:rFonts w:eastAsia="仿宋_GB2312"/>
                <w:color w:val="auto"/>
                <w:sz w:val="21"/>
                <w:szCs w:val="21"/>
              </w:rPr>
            </w:pPr>
          </w:p>
        </w:tc>
        <w:tc>
          <w:tcPr>
            <w:tcW w:w="992" w:type="dxa"/>
            <w:noWrap w:val="0"/>
            <w:vAlign w:val="center"/>
          </w:tcPr>
          <w:p w14:paraId="48ACE8EB">
            <w:pPr>
              <w:jc w:val="center"/>
              <w:rPr>
                <w:rFonts w:eastAsia="仿宋_GB2312"/>
                <w:color w:val="auto"/>
                <w:sz w:val="21"/>
                <w:szCs w:val="21"/>
              </w:rPr>
            </w:pPr>
          </w:p>
        </w:tc>
        <w:tc>
          <w:tcPr>
            <w:tcW w:w="851" w:type="dxa"/>
            <w:noWrap w:val="0"/>
            <w:vAlign w:val="center"/>
          </w:tcPr>
          <w:p w14:paraId="1A364A2F">
            <w:pPr>
              <w:jc w:val="center"/>
              <w:rPr>
                <w:rFonts w:eastAsia="仿宋_GB2312"/>
                <w:color w:val="auto"/>
                <w:sz w:val="21"/>
                <w:szCs w:val="21"/>
              </w:rPr>
            </w:pPr>
          </w:p>
        </w:tc>
        <w:tc>
          <w:tcPr>
            <w:tcW w:w="1487" w:type="dxa"/>
            <w:noWrap w:val="0"/>
            <w:vAlign w:val="center"/>
          </w:tcPr>
          <w:p w14:paraId="56DD07ED">
            <w:pPr>
              <w:jc w:val="center"/>
              <w:rPr>
                <w:rFonts w:eastAsia="仿宋_GB2312"/>
                <w:color w:val="auto"/>
                <w:sz w:val="21"/>
                <w:szCs w:val="21"/>
              </w:rPr>
            </w:pPr>
          </w:p>
        </w:tc>
        <w:tc>
          <w:tcPr>
            <w:tcW w:w="992" w:type="dxa"/>
            <w:noWrap w:val="0"/>
            <w:vAlign w:val="center"/>
          </w:tcPr>
          <w:p w14:paraId="59FB43DB">
            <w:pPr>
              <w:jc w:val="center"/>
              <w:rPr>
                <w:rFonts w:eastAsia="仿宋_GB2312"/>
                <w:color w:val="auto"/>
                <w:sz w:val="21"/>
                <w:szCs w:val="21"/>
              </w:rPr>
            </w:pPr>
          </w:p>
        </w:tc>
      </w:tr>
      <w:tr w14:paraId="78AF5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0A11926">
            <w:pPr>
              <w:jc w:val="center"/>
              <w:rPr>
                <w:rFonts w:eastAsia="仿宋_GB2312"/>
                <w:color w:val="auto"/>
                <w:sz w:val="21"/>
                <w:szCs w:val="21"/>
              </w:rPr>
            </w:pPr>
          </w:p>
        </w:tc>
        <w:tc>
          <w:tcPr>
            <w:tcW w:w="1276" w:type="dxa"/>
            <w:noWrap w:val="0"/>
            <w:vAlign w:val="center"/>
          </w:tcPr>
          <w:p w14:paraId="491C2B80">
            <w:pPr>
              <w:jc w:val="center"/>
              <w:rPr>
                <w:rFonts w:eastAsia="仿宋_GB2312"/>
                <w:color w:val="auto"/>
                <w:sz w:val="21"/>
                <w:szCs w:val="21"/>
              </w:rPr>
            </w:pPr>
          </w:p>
        </w:tc>
        <w:tc>
          <w:tcPr>
            <w:tcW w:w="1418" w:type="dxa"/>
            <w:noWrap w:val="0"/>
            <w:vAlign w:val="center"/>
          </w:tcPr>
          <w:p w14:paraId="2B5869A1">
            <w:pPr>
              <w:jc w:val="center"/>
              <w:rPr>
                <w:rFonts w:eastAsia="仿宋_GB2312"/>
                <w:color w:val="auto"/>
                <w:sz w:val="21"/>
                <w:szCs w:val="21"/>
              </w:rPr>
            </w:pPr>
          </w:p>
        </w:tc>
        <w:tc>
          <w:tcPr>
            <w:tcW w:w="940" w:type="dxa"/>
            <w:noWrap w:val="0"/>
            <w:vAlign w:val="center"/>
          </w:tcPr>
          <w:p w14:paraId="75A32FBE">
            <w:pPr>
              <w:jc w:val="center"/>
              <w:rPr>
                <w:rFonts w:eastAsia="仿宋_GB2312"/>
                <w:color w:val="auto"/>
                <w:sz w:val="21"/>
                <w:szCs w:val="21"/>
              </w:rPr>
            </w:pPr>
          </w:p>
        </w:tc>
        <w:tc>
          <w:tcPr>
            <w:tcW w:w="851" w:type="dxa"/>
            <w:noWrap w:val="0"/>
            <w:vAlign w:val="center"/>
          </w:tcPr>
          <w:p w14:paraId="5E38A871">
            <w:pPr>
              <w:jc w:val="center"/>
              <w:rPr>
                <w:rFonts w:eastAsia="仿宋_GB2312"/>
                <w:color w:val="auto"/>
                <w:sz w:val="21"/>
                <w:szCs w:val="21"/>
              </w:rPr>
            </w:pPr>
          </w:p>
        </w:tc>
        <w:tc>
          <w:tcPr>
            <w:tcW w:w="1044" w:type="dxa"/>
            <w:noWrap w:val="0"/>
            <w:vAlign w:val="center"/>
          </w:tcPr>
          <w:p w14:paraId="2DCEC90F">
            <w:pPr>
              <w:jc w:val="center"/>
              <w:rPr>
                <w:rFonts w:eastAsia="仿宋_GB2312"/>
                <w:color w:val="auto"/>
                <w:sz w:val="21"/>
                <w:szCs w:val="21"/>
              </w:rPr>
            </w:pPr>
          </w:p>
        </w:tc>
        <w:tc>
          <w:tcPr>
            <w:tcW w:w="992" w:type="dxa"/>
            <w:noWrap w:val="0"/>
            <w:vAlign w:val="center"/>
          </w:tcPr>
          <w:p w14:paraId="257DC9BD">
            <w:pPr>
              <w:jc w:val="center"/>
              <w:rPr>
                <w:rFonts w:eastAsia="仿宋_GB2312"/>
                <w:color w:val="auto"/>
                <w:sz w:val="21"/>
                <w:szCs w:val="21"/>
              </w:rPr>
            </w:pPr>
          </w:p>
        </w:tc>
        <w:tc>
          <w:tcPr>
            <w:tcW w:w="851" w:type="dxa"/>
            <w:noWrap w:val="0"/>
            <w:vAlign w:val="center"/>
          </w:tcPr>
          <w:p w14:paraId="4F89EAE0">
            <w:pPr>
              <w:jc w:val="center"/>
              <w:rPr>
                <w:rFonts w:eastAsia="仿宋_GB2312"/>
                <w:color w:val="auto"/>
                <w:sz w:val="21"/>
                <w:szCs w:val="21"/>
              </w:rPr>
            </w:pPr>
          </w:p>
        </w:tc>
        <w:tc>
          <w:tcPr>
            <w:tcW w:w="1487" w:type="dxa"/>
            <w:noWrap w:val="0"/>
            <w:vAlign w:val="center"/>
          </w:tcPr>
          <w:p w14:paraId="68B8CD7A">
            <w:pPr>
              <w:jc w:val="center"/>
              <w:rPr>
                <w:rFonts w:eastAsia="仿宋_GB2312"/>
                <w:color w:val="auto"/>
                <w:sz w:val="21"/>
                <w:szCs w:val="21"/>
              </w:rPr>
            </w:pPr>
          </w:p>
        </w:tc>
        <w:tc>
          <w:tcPr>
            <w:tcW w:w="992" w:type="dxa"/>
            <w:noWrap w:val="0"/>
            <w:vAlign w:val="center"/>
          </w:tcPr>
          <w:p w14:paraId="2FA38ECB">
            <w:pPr>
              <w:jc w:val="center"/>
              <w:rPr>
                <w:rFonts w:eastAsia="仿宋_GB2312"/>
                <w:color w:val="auto"/>
                <w:sz w:val="21"/>
                <w:szCs w:val="21"/>
              </w:rPr>
            </w:pPr>
          </w:p>
        </w:tc>
      </w:tr>
      <w:tr w14:paraId="3422E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5A40B5">
            <w:pPr>
              <w:jc w:val="center"/>
              <w:rPr>
                <w:rFonts w:eastAsia="仿宋_GB2312"/>
                <w:color w:val="auto"/>
                <w:sz w:val="21"/>
                <w:szCs w:val="21"/>
              </w:rPr>
            </w:pPr>
          </w:p>
        </w:tc>
        <w:tc>
          <w:tcPr>
            <w:tcW w:w="1276" w:type="dxa"/>
            <w:noWrap w:val="0"/>
            <w:vAlign w:val="center"/>
          </w:tcPr>
          <w:p w14:paraId="78183DE3">
            <w:pPr>
              <w:jc w:val="center"/>
              <w:rPr>
                <w:rFonts w:eastAsia="仿宋_GB2312"/>
                <w:color w:val="auto"/>
                <w:sz w:val="21"/>
                <w:szCs w:val="21"/>
              </w:rPr>
            </w:pPr>
          </w:p>
        </w:tc>
        <w:tc>
          <w:tcPr>
            <w:tcW w:w="1418" w:type="dxa"/>
            <w:noWrap w:val="0"/>
            <w:vAlign w:val="center"/>
          </w:tcPr>
          <w:p w14:paraId="21AE7A3E">
            <w:pPr>
              <w:jc w:val="center"/>
              <w:rPr>
                <w:rFonts w:eastAsia="仿宋_GB2312"/>
                <w:color w:val="auto"/>
                <w:sz w:val="21"/>
                <w:szCs w:val="21"/>
              </w:rPr>
            </w:pPr>
          </w:p>
        </w:tc>
        <w:tc>
          <w:tcPr>
            <w:tcW w:w="940" w:type="dxa"/>
            <w:noWrap w:val="0"/>
            <w:vAlign w:val="center"/>
          </w:tcPr>
          <w:p w14:paraId="7875D19F">
            <w:pPr>
              <w:jc w:val="center"/>
              <w:rPr>
                <w:rFonts w:eastAsia="仿宋_GB2312"/>
                <w:color w:val="auto"/>
                <w:sz w:val="21"/>
                <w:szCs w:val="21"/>
              </w:rPr>
            </w:pPr>
          </w:p>
        </w:tc>
        <w:tc>
          <w:tcPr>
            <w:tcW w:w="851" w:type="dxa"/>
            <w:noWrap w:val="0"/>
            <w:vAlign w:val="center"/>
          </w:tcPr>
          <w:p w14:paraId="20F34597">
            <w:pPr>
              <w:jc w:val="center"/>
              <w:rPr>
                <w:rFonts w:eastAsia="仿宋_GB2312"/>
                <w:color w:val="auto"/>
                <w:sz w:val="21"/>
                <w:szCs w:val="21"/>
              </w:rPr>
            </w:pPr>
          </w:p>
        </w:tc>
        <w:tc>
          <w:tcPr>
            <w:tcW w:w="1044" w:type="dxa"/>
            <w:noWrap w:val="0"/>
            <w:vAlign w:val="center"/>
          </w:tcPr>
          <w:p w14:paraId="2180CA65">
            <w:pPr>
              <w:jc w:val="center"/>
              <w:rPr>
                <w:rFonts w:eastAsia="仿宋_GB2312"/>
                <w:color w:val="auto"/>
                <w:sz w:val="21"/>
                <w:szCs w:val="21"/>
              </w:rPr>
            </w:pPr>
          </w:p>
        </w:tc>
        <w:tc>
          <w:tcPr>
            <w:tcW w:w="992" w:type="dxa"/>
            <w:noWrap w:val="0"/>
            <w:vAlign w:val="center"/>
          </w:tcPr>
          <w:p w14:paraId="617588A2">
            <w:pPr>
              <w:jc w:val="center"/>
              <w:rPr>
                <w:rFonts w:eastAsia="仿宋_GB2312"/>
                <w:color w:val="auto"/>
                <w:sz w:val="21"/>
                <w:szCs w:val="21"/>
              </w:rPr>
            </w:pPr>
          </w:p>
        </w:tc>
        <w:tc>
          <w:tcPr>
            <w:tcW w:w="851" w:type="dxa"/>
            <w:noWrap w:val="0"/>
            <w:vAlign w:val="center"/>
          </w:tcPr>
          <w:p w14:paraId="3212DA4F">
            <w:pPr>
              <w:jc w:val="center"/>
              <w:rPr>
                <w:rFonts w:eastAsia="仿宋_GB2312"/>
                <w:color w:val="auto"/>
                <w:sz w:val="21"/>
                <w:szCs w:val="21"/>
              </w:rPr>
            </w:pPr>
          </w:p>
        </w:tc>
        <w:tc>
          <w:tcPr>
            <w:tcW w:w="1487" w:type="dxa"/>
            <w:noWrap w:val="0"/>
            <w:vAlign w:val="center"/>
          </w:tcPr>
          <w:p w14:paraId="1B84F843">
            <w:pPr>
              <w:jc w:val="center"/>
              <w:rPr>
                <w:rFonts w:eastAsia="仿宋_GB2312"/>
                <w:color w:val="auto"/>
                <w:sz w:val="21"/>
                <w:szCs w:val="21"/>
              </w:rPr>
            </w:pPr>
          </w:p>
        </w:tc>
        <w:tc>
          <w:tcPr>
            <w:tcW w:w="992" w:type="dxa"/>
            <w:noWrap w:val="0"/>
            <w:vAlign w:val="center"/>
          </w:tcPr>
          <w:p w14:paraId="2A25CFFD">
            <w:pPr>
              <w:jc w:val="center"/>
              <w:rPr>
                <w:rFonts w:eastAsia="仿宋_GB2312"/>
                <w:color w:val="auto"/>
                <w:sz w:val="21"/>
                <w:szCs w:val="21"/>
              </w:rPr>
            </w:pPr>
          </w:p>
        </w:tc>
      </w:tr>
      <w:tr w14:paraId="6607EC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46EFE9F">
            <w:pPr>
              <w:jc w:val="center"/>
              <w:rPr>
                <w:rFonts w:eastAsia="仿宋_GB2312"/>
                <w:color w:val="auto"/>
                <w:sz w:val="21"/>
                <w:szCs w:val="21"/>
              </w:rPr>
            </w:pPr>
          </w:p>
        </w:tc>
        <w:tc>
          <w:tcPr>
            <w:tcW w:w="1276" w:type="dxa"/>
            <w:noWrap w:val="0"/>
            <w:vAlign w:val="center"/>
          </w:tcPr>
          <w:p w14:paraId="129070C4">
            <w:pPr>
              <w:jc w:val="center"/>
              <w:rPr>
                <w:rFonts w:eastAsia="仿宋_GB2312"/>
                <w:color w:val="auto"/>
                <w:sz w:val="21"/>
                <w:szCs w:val="21"/>
              </w:rPr>
            </w:pPr>
          </w:p>
        </w:tc>
        <w:tc>
          <w:tcPr>
            <w:tcW w:w="1418" w:type="dxa"/>
            <w:noWrap w:val="0"/>
            <w:vAlign w:val="center"/>
          </w:tcPr>
          <w:p w14:paraId="18A4AC12">
            <w:pPr>
              <w:jc w:val="center"/>
              <w:rPr>
                <w:rFonts w:eastAsia="仿宋_GB2312"/>
                <w:color w:val="auto"/>
                <w:sz w:val="21"/>
                <w:szCs w:val="21"/>
              </w:rPr>
            </w:pPr>
          </w:p>
        </w:tc>
        <w:tc>
          <w:tcPr>
            <w:tcW w:w="940" w:type="dxa"/>
            <w:noWrap w:val="0"/>
            <w:vAlign w:val="center"/>
          </w:tcPr>
          <w:p w14:paraId="5F7D52C9">
            <w:pPr>
              <w:jc w:val="center"/>
              <w:rPr>
                <w:rFonts w:eastAsia="仿宋_GB2312"/>
                <w:color w:val="auto"/>
                <w:sz w:val="21"/>
                <w:szCs w:val="21"/>
              </w:rPr>
            </w:pPr>
          </w:p>
        </w:tc>
        <w:tc>
          <w:tcPr>
            <w:tcW w:w="851" w:type="dxa"/>
            <w:noWrap w:val="0"/>
            <w:vAlign w:val="center"/>
          </w:tcPr>
          <w:p w14:paraId="6DEFB14F">
            <w:pPr>
              <w:jc w:val="center"/>
              <w:rPr>
                <w:rFonts w:eastAsia="仿宋_GB2312"/>
                <w:color w:val="auto"/>
                <w:sz w:val="21"/>
                <w:szCs w:val="21"/>
              </w:rPr>
            </w:pPr>
          </w:p>
        </w:tc>
        <w:tc>
          <w:tcPr>
            <w:tcW w:w="1044" w:type="dxa"/>
            <w:noWrap w:val="0"/>
            <w:vAlign w:val="center"/>
          </w:tcPr>
          <w:p w14:paraId="01C9BD2D">
            <w:pPr>
              <w:jc w:val="center"/>
              <w:rPr>
                <w:rFonts w:eastAsia="仿宋_GB2312"/>
                <w:color w:val="auto"/>
                <w:sz w:val="21"/>
                <w:szCs w:val="21"/>
              </w:rPr>
            </w:pPr>
          </w:p>
        </w:tc>
        <w:tc>
          <w:tcPr>
            <w:tcW w:w="992" w:type="dxa"/>
            <w:noWrap w:val="0"/>
            <w:vAlign w:val="center"/>
          </w:tcPr>
          <w:p w14:paraId="68C238EF">
            <w:pPr>
              <w:jc w:val="center"/>
              <w:rPr>
                <w:rFonts w:eastAsia="仿宋_GB2312"/>
                <w:color w:val="auto"/>
                <w:sz w:val="21"/>
                <w:szCs w:val="21"/>
              </w:rPr>
            </w:pPr>
          </w:p>
        </w:tc>
        <w:tc>
          <w:tcPr>
            <w:tcW w:w="851" w:type="dxa"/>
            <w:noWrap w:val="0"/>
            <w:vAlign w:val="center"/>
          </w:tcPr>
          <w:p w14:paraId="4F5A4E9B">
            <w:pPr>
              <w:jc w:val="center"/>
              <w:rPr>
                <w:rFonts w:eastAsia="仿宋_GB2312"/>
                <w:color w:val="auto"/>
                <w:sz w:val="21"/>
                <w:szCs w:val="21"/>
              </w:rPr>
            </w:pPr>
          </w:p>
        </w:tc>
        <w:tc>
          <w:tcPr>
            <w:tcW w:w="1487" w:type="dxa"/>
            <w:noWrap w:val="0"/>
            <w:vAlign w:val="center"/>
          </w:tcPr>
          <w:p w14:paraId="75458067">
            <w:pPr>
              <w:jc w:val="center"/>
              <w:rPr>
                <w:rFonts w:eastAsia="仿宋_GB2312"/>
                <w:color w:val="auto"/>
                <w:sz w:val="21"/>
                <w:szCs w:val="21"/>
              </w:rPr>
            </w:pPr>
          </w:p>
        </w:tc>
        <w:tc>
          <w:tcPr>
            <w:tcW w:w="992" w:type="dxa"/>
            <w:noWrap w:val="0"/>
            <w:vAlign w:val="center"/>
          </w:tcPr>
          <w:p w14:paraId="38F2B814">
            <w:pPr>
              <w:jc w:val="center"/>
              <w:rPr>
                <w:rFonts w:eastAsia="仿宋_GB2312"/>
                <w:color w:val="auto"/>
                <w:sz w:val="21"/>
                <w:szCs w:val="21"/>
              </w:rPr>
            </w:pPr>
          </w:p>
        </w:tc>
      </w:tr>
      <w:tr w14:paraId="1576A1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3F4EC15">
            <w:pPr>
              <w:jc w:val="center"/>
              <w:rPr>
                <w:rFonts w:eastAsia="仿宋_GB2312"/>
                <w:color w:val="auto"/>
                <w:sz w:val="21"/>
                <w:szCs w:val="21"/>
              </w:rPr>
            </w:pPr>
          </w:p>
        </w:tc>
        <w:tc>
          <w:tcPr>
            <w:tcW w:w="1276" w:type="dxa"/>
            <w:noWrap w:val="0"/>
            <w:vAlign w:val="center"/>
          </w:tcPr>
          <w:p w14:paraId="3994C5F6">
            <w:pPr>
              <w:jc w:val="center"/>
              <w:rPr>
                <w:rFonts w:eastAsia="仿宋_GB2312"/>
                <w:color w:val="auto"/>
                <w:sz w:val="21"/>
                <w:szCs w:val="21"/>
              </w:rPr>
            </w:pPr>
          </w:p>
        </w:tc>
        <w:tc>
          <w:tcPr>
            <w:tcW w:w="1418" w:type="dxa"/>
            <w:noWrap w:val="0"/>
            <w:vAlign w:val="center"/>
          </w:tcPr>
          <w:p w14:paraId="147FC8D6">
            <w:pPr>
              <w:jc w:val="center"/>
              <w:rPr>
                <w:rFonts w:eastAsia="仿宋_GB2312"/>
                <w:color w:val="auto"/>
                <w:sz w:val="21"/>
                <w:szCs w:val="21"/>
              </w:rPr>
            </w:pPr>
          </w:p>
        </w:tc>
        <w:tc>
          <w:tcPr>
            <w:tcW w:w="940" w:type="dxa"/>
            <w:noWrap w:val="0"/>
            <w:vAlign w:val="center"/>
          </w:tcPr>
          <w:p w14:paraId="035AC0AD">
            <w:pPr>
              <w:jc w:val="center"/>
              <w:rPr>
                <w:rFonts w:eastAsia="仿宋_GB2312"/>
                <w:color w:val="auto"/>
                <w:sz w:val="21"/>
                <w:szCs w:val="21"/>
              </w:rPr>
            </w:pPr>
          </w:p>
        </w:tc>
        <w:tc>
          <w:tcPr>
            <w:tcW w:w="851" w:type="dxa"/>
            <w:noWrap w:val="0"/>
            <w:vAlign w:val="center"/>
          </w:tcPr>
          <w:p w14:paraId="54313DF5">
            <w:pPr>
              <w:jc w:val="center"/>
              <w:rPr>
                <w:rFonts w:eastAsia="仿宋_GB2312"/>
                <w:color w:val="auto"/>
                <w:sz w:val="21"/>
                <w:szCs w:val="21"/>
              </w:rPr>
            </w:pPr>
          </w:p>
        </w:tc>
        <w:tc>
          <w:tcPr>
            <w:tcW w:w="1044" w:type="dxa"/>
            <w:noWrap w:val="0"/>
            <w:vAlign w:val="center"/>
          </w:tcPr>
          <w:p w14:paraId="1EA4C13F">
            <w:pPr>
              <w:jc w:val="center"/>
              <w:rPr>
                <w:rFonts w:eastAsia="仿宋_GB2312"/>
                <w:color w:val="auto"/>
                <w:sz w:val="21"/>
                <w:szCs w:val="21"/>
              </w:rPr>
            </w:pPr>
          </w:p>
        </w:tc>
        <w:tc>
          <w:tcPr>
            <w:tcW w:w="992" w:type="dxa"/>
            <w:noWrap w:val="0"/>
            <w:vAlign w:val="center"/>
          </w:tcPr>
          <w:p w14:paraId="7453545D">
            <w:pPr>
              <w:jc w:val="center"/>
              <w:rPr>
                <w:rFonts w:eastAsia="仿宋_GB2312"/>
                <w:color w:val="auto"/>
                <w:sz w:val="21"/>
                <w:szCs w:val="21"/>
              </w:rPr>
            </w:pPr>
          </w:p>
        </w:tc>
        <w:tc>
          <w:tcPr>
            <w:tcW w:w="851" w:type="dxa"/>
            <w:noWrap w:val="0"/>
            <w:vAlign w:val="center"/>
          </w:tcPr>
          <w:p w14:paraId="6CB2CE73">
            <w:pPr>
              <w:jc w:val="center"/>
              <w:rPr>
                <w:rFonts w:eastAsia="仿宋_GB2312"/>
                <w:color w:val="auto"/>
                <w:sz w:val="21"/>
                <w:szCs w:val="21"/>
              </w:rPr>
            </w:pPr>
          </w:p>
        </w:tc>
        <w:tc>
          <w:tcPr>
            <w:tcW w:w="1487" w:type="dxa"/>
            <w:noWrap w:val="0"/>
            <w:vAlign w:val="center"/>
          </w:tcPr>
          <w:p w14:paraId="31BCE789">
            <w:pPr>
              <w:jc w:val="center"/>
              <w:rPr>
                <w:rFonts w:eastAsia="仿宋_GB2312"/>
                <w:color w:val="auto"/>
                <w:sz w:val="21"/>
                <w:szCs w:val="21"/>
              </w:rPr>
            </w:pPr>
          </w:p>
        </w:tc>
        <w:tc>
          <w:tcPr>
            <w:tcW w:w="992" w:type="dxa"/>
            <w:noWrap w:val="0"/>
            <w:vAlign w:val="center"/>
          </w:tcPr>
          <w:p w14:paraId="37887CD6">
            <w:pPr>
              <w:jc w:val="center"/>
              <w:rPr>
                <w:rFonts w:eastAsia="仿宋_GB2312"/>
                <w:color w:val="auto"/>
                <w:sz w:val="21"/>
                <w:szCs w:val="21"/>
              </w:rPr>
            </w:pPr>
          </w:p>
        </w:tc>
      </w:tr>
      <w:tr w14:paraId="5F6FB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12401F7">
            <w:pPr>
              <w:jc w:val="center"/>
              <w:rPr>
                <w:rFonts w:eastAsia="仿宋_GB2312"/>
                <w:color w:val="auto"/>
                <w:sz w:val="21"/>
                <w:szCs w:val="21"/>
              </w:rPr>
            </w:pPr>
          </w:p>
        </w:tc>
        <w:tc>
          <w:tcPr>
            <w:tcW w:w="1276" w:type="dxa"/>
            <w:noWrap w:val="0"/>
            <w:vAlign w:val="center"/>
          </w:tcPr>
          <w:p w14:paraId="7EB73756">
            <w:pPr>
              <w:jc w:val="center"/>
              <w:rPr>
                <w:rFonts w:eastAsia="仿宋_GB2312"/>
                <w:color w:val="auto"/>
                <w:sz w:val="21"/>
                <w:szCs w:val="21"/>
              </w:rPr>
            </w:pPr>
          </w:p>
        </w:tc>
        <w:tc>
          <w:tcPr>
            <w:tcW w:w="1418" w:type="dxa"/>
            <w:noWrap w:val="0"/>
            <w:vAlign w:val="center"/>
          </w:tcPr>
          <w:p w14:paraId="2883E964">
            <w:pPr>
              <w:jc w:val="center"/>
              <w:rPr>
                <w:rFonts w:eastAsia="仿宋_GB2312"/>
                <w:color w:val="auto"/>
                <w:sz w:val="21"/>
                <w:szCs w:val="21"/>
              </w:rPr>
            </w:pPr>
          </w:p>
        </w:tc>
        <w:tc>
          <w:tcPr>
            <w:tcW w:w="940" w:type="dxa"/>
            <w:noWrap w:val="0"/>
            <w:vAlign w:val="center"/>
          </w:tcPr>
          <w:p w14:paraId="4FEDFF61">
            <w:pPr>
              <w:jc w:val="center"/>
              <w:rPr>
                <w:rFonts w:eastAsia="仿宋_GB2312"/>
                <w:color w:val="auto"/>
                <w:sz w:val="21"/>
                <w:szCs w:val="21"/>
              </w:rPr>
            </w:pPr>
          </w:p>
        </w:tc>
        <w:tc>
          <w:tcPr>
            <w:tcW w:w="851" w:type="dxa"/>
            <w:noWrap w:val="0"/>
            <w:vAlign w:val="center"/>
          </w:tcPr>
          <w:p w14:paraId="6EBDBB8D">
            <w:pPr>
              <w:jc w:val="center"/>
              <w:rPr>
                <w:rFonts w:eastAsia="仿宋_GB2312"/>
                <w:color w:val="auto"/>
                <w:sz w:val="21"/>
                <w:szCs w:val="21"/>
              </w:rPr>
            </w:pPr>
          </w:p>
        </w:tc>
        <w:tc>
          <w:tcPr>
            <w:tcW w:w="1044" w:type="dxa"/>
            <w:noWrap w:val="0"/>
            <w:vAlign w:val="center"/>
          </w:tcPr>
          <w:p w14:paraId="192FE9EE">
            <w:pPr>
              <w:jc w:val="center"/>
              <w:rPr>
                <w:rFonts w:eastAsia="仿宋_GB2312"/>
                <w:color w:val="auto"/>
                <w:sz w:val="21"/>
                <w:szCs w:val="21"/>
              </w:rPr>
            </w:pPr>
          </w:p>
        </w:tc>
        <w:tc>
          <w:tcPr>
            <w:tcW w:w="992" w:type="dxa"/>
            <w:noWrap w:val="0"/>
            <w:vAlign w:val="center"/>
          </w:tcPr>
          <w:p w14:paraId="55366CB2">
            <w:pPr>
              <w:jc w:val="center"/>
              <w:rPr>
                <w:rFonts w:eastAsia="仿宋_GB2312"/>
                <w:color w:val="auto"/>
                <w:sz w:val="21"/>
                <w:szCs w:val="21"/>
              </w:rPr>
            </w:pPr>
          </w:p>
        </w:tc>
        <w:tc>
          <w:tcPr>
            <w:tcW w:w="851" w:type="dxa"/>
            <w:noWrap w:val="0"/>
            <w:vAlign w:val="center"/>
          </w:tcPr>
          <w:p w14:paraId="074B2CA5">
            <w:pPr>
              <w:jc w:val="center"/>
              <w:rPr>
                <w:rFonts w:eastAsia="仿宋_GB2312"/>
                <w:color w:val="auto"/>
                <w:sz w:val="21"/>
                <w:szCs w:val="21"/>
              </w:rPr>
            </w:pPr>
          </w:p>
        </w:tc>
        <w:tc>
          <w:tcPr>
            <w:tcW w:w="1487" w:type="dxa"/>
            <w:noWrap w:val="0"/>
            <w:vAlign w:val="center"/>
          </w:tcPr>
          <w:p w14:paraId="6FC1DB0D">
            <w:pPr>
              <w:jc w:val="center"/>
              <w:rPr>
                <w:rFonts w:eastAsia="仿宋_GB2312"/>
                <w:color w:val="auto"/>
                <w:sz w:val="21"/>
                <w:szCs w:val="21"/>
              </w:rPr>
            </w:pPr>
          </w:p>
        </w:tc>
        <w:tc>
          <w:tcPr>
            <w:tcW w:w="992" w:type="dxa"/>
            <w:noWrap w:val="0"/>
            <w:vAlign w:val="center"/>
          </w:tcPr>
          <w:p w14:paraId="17081D4D">
            <w:pPr>
              <w:jc w:val="center"/>
              <w:rPr>
                <w:rFonts w:eastAsia="仿宋_GB2312"/>
                <w:color w:val="auto"/>
                <w:sz w:val="21"/>
                <w:szCs w:val="21"/>
              </w:rPr>
            </w:pPr>
          </w:p>
        </w:tc>
      </w:tr>
    </w:tbl>
    <w:p w14:paraId="5E69FEDA">
      <w:pPr>
        <w:spacing w:line="440" w:lineRule="exact"/>
        <w:rPr>
          <w:rFonts w:ascii="Times New Roman" w:hAnsi="Times New Roman" w:eastAsia="仿宋_GB2312"/>
          <w:color w:val="auto"/>
          <w:sz w:val="21"/>
          <w:szCs w:val="21"/>
        </w:rPr>
      </w:pPr>
    </w:p>
    <w:p w14:paraId="3B81F78F">
      <w:pPr>
        <w:spacing w:line="440" w:lineRule="exact"/>
        <w:rPr>
          <w:rFonts w:ascii="Times New Roman" w:hAnsi="Times New Roman" w:eastAsia="仿宋_GB2312"/>
          <w:color w:val="auto"/>
          <w:sz w:val="21"/>
          <w:szCs w:val="21"/>
        </w:rPr>
      </w:pPr>
    </w:p>
    <w:p w14:paraId="176ADF2F">
      <w:pPr>
        <w:spacing w:line="440" w:lineRule="exact"/>
        <w:rPr>
          <w:rFonts w:ascii="Times New Roman" w:hAnsi="Times New Roman" w:eastAsia="仿宋_GB2312"/>
          <w:color w:val="auto"/>
          <w:sz w:val="21"/>
          <w:szCs w:val="21"/>
        </w:rPr>
      </w:pPr>
    </w:p>
    <w:p w14:paraId="0E69300E">
      <w:pPr>
        <w:spacing w:line="440" w:lineRule="exact"/>
        <w:rPr>
          <w:rFonts w:ascii="Times New Roman" w:hAnsi="Times New Roman" w:eastAsia="黑体"/>
          <w:color w:val="auto"/>
          <w:sz w:val="21"/>
          <w:szCs w:val="21"/>
        </w:rPr>
      </w:pPr>
      <w:r>
        <w:rPr>
          <w:rFonts w:ascii="Times New Roman" w:hAnsi="Times New Roman" w:eastAsia="仿宋_GB2312"/>
          <w:color w:val="auto"/>
          <w:sz w:val="21"/>
          <w:szCs w:val="21"/>
        </w:rPr>
        <w:t>附</w:t>
      </w:r>
      <w:bookmarkStart w:id="781" w:name="_Toc296347225"/>
      <w:bookmarkStart w:id="782" w:name="_Toc296944565"/>
      <w:bookmarkStart w:id="783" w:name="_Toc296346727"/>
      <w:bookmarkStart w:id="784" w:name="_Toc296503226"/>
      <w:bookmarkStart w:id="785" w:name="_Toc267261693"/>
      <w:bookmarkStart w:id="786" w:name="_Toc296891054"/>
      <w:bookmarkStart w:id="787" w:name="_Toc296891266"/>
      <w:r>
        <w:rPr>
          <w:rFonts w:ascii="Times New Roman" w:hAnsi="Times New Roman" w:eastAsia="仿宋_GB2312"/>
          <w:color w:val="auto"/>
          <w:sz w:val="21"/>
          <w:szCs w:val="21"/>
        </w:rPr>
        <w:t>件3：</w:t>
      </w:r>
      <w:bookmarkEnd w:id="781"/>
      <w:bookmarkEnd w:id="782"/>
      <w:bookmarkEnd w:id="783"/>
      <w:bookmarkEnd w:id="784"/>
      <w:bookmarkEnd w:id="785"/>
      <w:bookmarkEnd w:id="786"/>
      <w:bookmarkEnd w:id="787"/>
      <w:r>
        <w:rPr>
          <w:rFonts w:ascii="Times New Roman" w:hAnsi="Times New Roman" w:eastAsia="黑体"/>
          <w:color w:val="auto"/>
          <w:sz w:val="21"/>
          <w:szCs w:val="21"/>
        </w:rPr>
        <w:t xml:space="preserve">    </w:t>
      </w:r>
    </w:p>
    <w:p w14:paraId="23FA2D70">
      <w:pPr>
        <w:spacing w:before="156" w:beforeLines="50" w:after="156" w:afterLines="50" w:line="440" w:lineRule="exact"/>
        <w:jc w:val="center"/>
        <w:rPr>
          <w:rFonts w:ascii="Times New Roman" w:hAnsi="Times New Roman" w:eastAsia="黑体"/>
          <w:color w:val="auto"/>
          <w:sz w:val="21"/>
          <w:szCs w:val="21"/>
        </w:rPr>
      </w:pPr>
      <w:r>
        <w:rPr>
          <w:rFonts w:ascii="Times New Roman" w:hAnsi="Times New Roman" w:eastAsia="黑体"/>
          <w:color w:val="auto"/>
          <w:sz w:val="21"/>
          <w:szCs w:val="21"/>
        </w:rPr>
        <w:t>工程质量保修书</w:t>
      </w:r>
    </w:p>
    <w:p w14:paraId="50D385E7">
      <w:pPr>
        <w:spacing w:line="440" w:lineRule="exact"/>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发包人（全称）：</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 </w:t>
      </w:r>
    </w:p>
    <w:p w14:paraId="4007E7A2">
      <w:pPr>
        <w:spacing w:line="440" w:lineRule="exact"/>
        <w:rPr>
          <w:rFonts w:ascii="Times New Roman" w:hAnsi="Times New Roman" w:eastAsia="仿宋_GB2312"/>
          <w:color w:val="auto"/>
          <w:sz w:val="21"/>
          <w:szCs w:val="21"/>
        </w:rPr>
      </w:pPr>
      <w:r>
        <w:rPr>
          <w:rFonts w:ascii="Times New Roman" w:hAnsi="Times New Roman" w:eastAsia="仿宋_GB2312"/>
          <w:color w:val="auto"/>
          <w:sz w:val="21"/>
          <w:szCs w:val="21"/>
        </w:rPr>
        <w:t>　　承包人（全称）：</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 </w:t>
      </w:r>
    </w:p>
    <w:p w14:paraId="1CE41062">
      <w:pPr>
        <w:spacing w:line="440" w:lineRule="exact"/>
        <w:rPr>
          <w:rFonts w:ascii="Times New Roman" w:hAnsi="Times New Roman" w:eastAsia="仿宋_GB2312"/>
          <w:color w:val="auto"/>
          <w:sz w:val="21"/>
          <w:szCs w:val="21"/>
        </w:rPr>
      </w:pPr>
    </w:p>
    <w:p w14:paraId="4BE9536F">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发包人和承包人根据《中华人民共和国建筑法》和《建设工程质量管理条例》，经协商一致就</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（工程全称）签订工程质量保修书。</w:t>
      </w:r>
    </w:p>
    <w:p w14:paraId="1D1522F3">
      <w:pPr>
        <w:spacing w:line="360" w:lineRule="auto"/>
        <w:outlineLvl w:val="0"/>
        <w:rPr>
          <w:rFonts w:ascii="Times New Roman" w:hAnsi="Times New Roman" w:eastAsia="黑体"/>
          <w:color w:val="auto"/>
          <w:sz w:val="21"/>
          <w:szCs w:val="21"/>
        </w:rPr>
      </w:pPr>
      <w:r>
        <w:rPr>
          <w:rFonts w:ascii="Times New Roman" w:hAnsi="Times New Roman" w:eastAsia="黑体"/>
          <w:color w:val="auto"/>
          <w:sz w:val="21"/>
          <w:szCs w:val="21"/>
        </w:rPr>
        <w:t>　　一、工程质量保修范围和内容</w:t>
      </w:r>
    </w:p>
    <w:p w14:paraId="62814030">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承包人在质量保修期内，按照有关法律规定和合同约定，承担工程质量保修责任。</w:t>
      </w:r>
    </w:p>
    <w:p w14:paraId="39A4DB2B">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07948DE">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w:t>
      </w:r>
    </w:p>
    <w:p w14:paraId="4CE94E3B">
      <w:pPr>
        <w:spacing w:line="360" w:lineRule="auto"/>
        <w:outlineLvl w:val="0"/>
        <w:rPr>
          <w:rFonts w:ascii="Times New Roman" w:hAnsi="Times New Roman" w:eastAsia="黑体"/>
          <w:color w:val="auto"/>
          <w:sz w:val="21"/>
          <w:szCs w:val="21"/>
        </w:rPr>
      </w:pPr>
      <w:r>
        <w:rPr>
          <w:rFonts w:ascii="Times New Roman" w:hAnsi="Times New Roman" w:eastAsia="仿宋_GB2312"/>
          <w:b/>
          <w:color w:val="auto"/>
          <w:sz w:val="21"/>
          <w:szCs w:val="21"/>
        </w:rPr>
        <w:t>　　</w:t>
      </w:r>
      <w:r>
        <w:rPr>
          <w:rFonts w:ascii="Times New Roman" w:hAnsi="Times New Roman" w:eastAsia="黑体"/>
          <w:color w:val="auto"/>
          <w:sz w:val="21"/>
          <w:szCs w:val="21"/>
        </w:rPr>
        <w:t>二、质量保修期</w:t>
      </w:r>
    </w:p>
    <w:p w14:paraId="0BB2313B">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根据《建设工程质量管理条例》及有关规定，工程的质量保修期如下：</w:t>
      </w:r>
    </w:p>
    <w:p w14:paraId="09C76CA7">
      <w:pPr>
        <w:ind w:firstLine="420" w:firstLineChars="200"/>
        <w:rPr>
          <w:rFonts w:hint="eastAsia" w:ascii="仿宋_GB2312" w:eastAsia="仿宋_GB2312"/>
          <w:color w:val="auto"/>
          <w:sz w:val="21"/>
          <w:szCs w:val="21"/>
        </w:rPr>
      </w:pPr>
      <w:r>
        <w:rPr>
          <w:rFonts w:hint="eastAsia" w:ascii="仿宋_GB2312" w:eastAsia="仿宋_GB2312"/>
          <w:color w:val="auto"/>
          <w:sz w:val="21"/>
          <w:szCs w:val="21"/>
        </w:rPr>
        <w:t>1</w:t>
      </w:r>
      <w:r>
        <w:rPr>
          <w:rFonts w:hint="eastAsia" w:ascii="Times New Roman" w:hAnsi="Times New Roman" w:eastAsia="仿宋_GB2312"/>
          <w:color w:val="auto"/>
          <w:sz w:val="21"/>
          <w:szCs w:val="21"/>
        </w:rPr>
        <w:t>．</w:t>
      </w:r>
      <w:r>
        <w:rPr>
          <w:rFonts w:hint="eastAsia" w:ascii="仿宋_GB2312" w:eastAsia="仿宋_GB2312"/>
          <w:color w:val="auto"/>
          <w:sz w:val="21"/>
          <w:szCs w:val="21"/>
        </w:rPr>
        <w:t>地基基础工程和主体结构工程为设计文件规定的工程合理使用年限；</w:t>
      </w:r>
    </w:p>
    <w:p w14:paraId="1F1E244C">
      <w:pPr>
        <w:spacing w:line="360" w:lineRule="auto"/>
        <w:ind w:firstLine="420" w:firstLineChars="200"/>
        <w:rPr>
          <w:rFonts w:ascii="Times New Roman" w:hAnsi="Times New Roman" w:eastAsia="仿宋_GB2312"/>
          <w:color w:val="auto"/>
          <w:sz w:val="21"/>
          <w:szCs w:val="21"/>
        </w:rPr>
      </w:pPr>
      <w:r>
        <w:rPr>
          <w:rFonts w:hint="eastAsia" w:ascii="Times New Roman" w:hAnsi="Times New Roman" w:eastAsia="仿宋_GB2312"/>
          <w:color w:val="auto"/>
          <w:sz w:val="21"/>
          <w:szCs w:val="21"/>
        </w:rPr>
        <w:t>2</w:t>
      </w:r>
      <w:r>
        <w:rPr>
          <w:rFonts w:hint="eastAsia" w:ascii="仿宋_GB2312" w:eastAsia="仿宋_GB2312"/>
          <w:color w:val="auto"/>
          <w:sz w:val="21"/>
          <w:szCs w:val="21"/>
        </w:rPr>
        <w:t>．</w:t>
      </w:r>
      <w:r>
        <w:rPr>
          <w:rFonts w:ascii="Times New Roman" w:hAnsi="Times New Roman" w:eastAsia="仿宋_GB2312"/>
          <w:color w:val="auto"/>
          <w:sz w:val="21"/>
          <w:szCs w:val="21"/>
        </w:rPr>
        <w:t>屋面防水工程、有防水要求的卫生间、房间和外墙面的防渗</w:t>
      </w:r>
      <w:r>
        <w:rPr>
          <w:rFonts w:hint="eastAsia" w:ascii="Times New Roman" w:hAnsi="Times New Roman" w:eastAsia="仿宋_GB2312"/>
          <w:color w:val="auto"/>
          <w:sz w:val="21"/>
          <w:szCs w:val="21"/>
        </w:rPr>
        <w:t>为</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p>
    <w:p w14:paraId="787278C8">
      <w:pPr>
        <w:spacing w:line="360" w:lineRule="auto"/>
        <w:ind w:left="420" w:leftChars="200" w:firstLine="105" w:firstLineChars="50"/>
        <w:rPr>
          <w:rFonts w:ascii="Times New Roman" w:hAnsi="Times New Roman" w:eastAsia="仿宋_GB2312"/>
          <w:color w:val="auto"/>
          <w:sz w:val="21"/>
          <w:szCs w:val="21"/>
        </w:rPr>
      </w:pPr>
      <w:r>
        <w:rPr>
          <w:rFonts w:hint="eastAsia" w:ascii="Times New Roman" w:hAnsi="Times New Roman" w:eastAsia="仿宋_GB2312"/>
          <w:color w:val="auto"/>
          <w:sz w:val="21"/>
          <w:szCs w:val="21"/>
        </w:rPr>
        <w:t>3</w:t>
      </w:r>
      <w:r>
        <w:rPr>
          <w:rFonts w:hint="eastAsia" w:ascii="仿宋_GB2312" w:eastAsia="仿宋_GB2312"/>
          <w:color w:val="auto"/>
          <w:sz w:val="21"/>
          <w:szCs w:val="21"/>
        </w:rPr>
        <w:t>．</w:t>
      </w:r>
      <w:r>
        <w:rPr>
          <w:rFonts w:ascii="Times New Roman" w:hAnsi="Times New Roman" w:eastAsia="仿宋_GB2312"/>
          <w:color w:val="auto"/>
          <w:sz w:val="21"/>
          <w:szCs w:val="21"/>
        </w:rPr>
        <w:t>装修工程为</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p>
    <w:p w14:paraId="525CD649">
      <w:pPr>
        <w:spacing w:line="360" w:lineRule="auto"/>
        <w:ind w:left="420" w:leftChars="200" w:firstLine="105" w:firstLineChars="50"/>
        <w:rPr>
          <w:rFonts w:ascii="Times New Roman" w:hAnsi="Times New Roman" w:eastAsia="仿宋_GB2312"/>
          <w:color w:val="auto"/>
          <w:sz w:val="21"/>
          <w:szCs w:val="21"/>
        </w:rPr>
      </w:pPr>
      <w:r>
        <w:rPr>
          <w:rFonts w:hint="eastAsia" w:ascii="Times New Roman" w:hAnsi="Times New Roman" w:eastAsia="仿宋_GB2312"/>
          <w:color w:val="auto"/>
          <w:sz w:val="21"/>
          <w:szCs w:val="21"/>
        </w:rPr>
        <w:t>4</w:t>
      </w:r>
      <w:r>
        <w:rPr>
          <w:rFonts w:hint="eastAsia" w:ascii="仿宋_GB2312" w:eastAsia="仿宋_GB2312"/>
          <w:color w:val="auto"/>
          <w:sz w:val="21"/>
          <w:szCs w:val="21"/>
        </w:rPr>
        <w:t>．</w:t>
      </w:r>
      <w:r>
        <w:rPr>
          <w:rFonts w:ascii="Times New Roman" w:hAnsi="Times New Roman" w:eastAsia="仿宋_GB2312"/>
          <w:color w:val="auto"/>
          <w:sz w:val="21"/>
          <w:szCs w:val="21"/>
        </w:rPr>
        <w:t>电气管线、给排水管道、设备安装工程为</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p>
    <w:p w14:paraId="31B1473A">
      <w:pPr>
        <w:spacing w:line="360" w:lineRule="auto"/>
        <w:ind w:left="420" w:leftChars="200" w:firstLine="105" w:firstLineChars="50"/>
        <w:rPr>
          <w:rFonts w:ascii="Times New Roman" w:hAnsi="Times New Roman" w:eastAsia="仿宋_GB2312"/>
          <w:color w:val="auto"/>
          <w:sz w:val="21"/>
          <w:szCs w:val="21"/>
        </w:rPr>
      </w:pPr>
      <w:r>
        <w:rPr>
          <w:rFonts w:hint="eastAsia" w:ascii="Times New Roman" w:hAnsi="Times New Roman" w:eastAsia="仿宋_GB2312"/>
          <w:color w:val="auto"/>
          <w:sz w:val="21"/>
          <w:szCs w:val="21"/>
        </w:rPr>
        <w:t>5</w:t>
      </w:r>
      <w:r>
        <w:rPr>
          <w:rFonts w:hint="eastAsia" w:ascii="仿宋_GB2312" w:eastAsia="仿宋_GB2312"/>
          <w:color w:val="auto"/>
          <w:sz w:val="21"/>
          <w:szCs w:val="21"/>
        </w:rPr>
        <w:t>．</w:t>
      </w:r>
      <w:r>
        <w:rPr>
          <w:rFonts w:ascii="Times New Roman" w:hAnsi="Times New Roman" w:eastAsia="仿宋_GB2312"/>
          <w:color w:val="auto"/>
          <w:sz w:val="21"/>
          <w:szCs w:val="21"/>
        </w:rPr>
        <w:t>供热与供冷系统为</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个采暖期、供冷期；</w:t>
      </w:r>
    </w:p>
    <w:p w14:paraId="3BD75FBB">
      <w:pPr>
        <w:spacing w:line="360" w:lineRule="auto"/>
        <w:ind w:left="420" w:leftChars="200" w:firstLine="105" w:firstLineChars="50"/>
        <w:rPr>
          <w:rFonts w:ascii="Times New Roman" w:hAnsi="Times New Roman" w:eastAsia="仿宋_GB2312"/>
          <w:color w:val="auto"/>
          <w:sz w:val="21"/>
          <w:szCs w:val="21"/>
        </w:rPr>
      </w:pPr>
      <w:r>
        <w:rPr>
          <w:rFonts w:hint="eastAsia" w:ascii="Times New Roman" w:hAnsi="Times New Roman" w:eastAsia="仿宋_GB2312"/>
          <w:color w:val="auto"/>
          <w:sz w:val="21"/>
          <w:szCs w:val="21"/>
        </w:rPr>
        <w:t>6</w:t>
      </w:r>
      <w:r>
        <w:rPr>
          <w:rFonts w:hint="eastAsia" w:ascii="仿宋_GB2312" w:eastAsia="仿宋_GB2312"/>
          <w:color w:val="auto"/>
          <w:sz w:val="21"/>
          <w:szCs w:val="21"/>
        </w:rPr>
        <w:t>．</w:t>
      </w:r>
      <w:r>
        <w:rPr>
          <w:rFonts w:ascii="Times New Roman" w:hAnsi="Times New Roman" w:eastAsia="仿宋_GB2312"/>
          <w:color w:val="auto"/>
          <w:sz w:val="21"/>
          <w:szCs w:val="21"/>
        </w:rPr>
        <w:t>住宅小区内的给排水设施、道路等配套工程为</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p>
    <w:p w14:paraId="2437A677">
      <w:pPr>
        <w:spacing w:line="360" w:lineRule="auto"/>
        <w:ind w:left="420" w:leftChars="200" w:firstLine="105" w:firstLineChars="50"/>
        <w:rPr>
          <w:rFonts w:ascii="Times New Roman" w:hAnsi="Times New Roman" w:eastAsia="仿宋_GB2312"/>
          <w:color w:val="auto"/>
          <w:sz w:val="21"/>
          <w:szCs w:val="21"/>
        </w:rPr>
      </w:pPr>
      <w:r>
        <w:rPr>
          <w:rFonts w:hint="eastAsia" w:ascii="Times New Roman" w:hAnsi="Times New Roman" w:eastAsia="仿宋_GB2312"/>
          <w:color w:val="auto"/>
          <w:sz w:val="21"/>
          <w:szCs w:val="21"/>
        </w:rPr>
        <w:t>7</w:t>
      </w:r>
      <w:r>
        <w:rPr>
          <w:rFonts w:hint="eastAsia" w:ascii="仿宋_GB2312" w:eastAsia="仿宋_GB2312"/>
          <w:color w:val="auto"/>
          <w:sz w:val="21"/>
          <w:szCs w:val="21"/>
        </w:rPr>
        <w:t>．</w:t>
      </w:r>
      <w:r>
        <w:rPr>
          <w:rFonts w:ascii="Times New Roman" w:hAnsi="Times New Roman" w:eastAsia="仿宋_GB2312"/>
          <w:color w:val="auto"/>
          <w:sz w:val="21"/>
          <w:szCs w:val="21"/>
        </w:rPr>
        <w:t>其他项目保修期限约定如下：</w:t>
      </w:r>
    </w:p>
    <w:p w14:paraId="29B374DD">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w:t>
      </w:r>
    </w:p>
    <w:p w14:paraId="404F8192">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质量保修期自工程竣工验收合格之日起计算。</w:t>
      </w:r>
    </w:p>
    <w:p w14:paraId="5CFE4A7A">
      <w:pPr>
        <w:spacing w:line="360" w:lineRule="auto"/>
        <w:ind w:firstLine="420" w:firstLineChars="200"/>
        <w:outlineLvl w:val="0"/>
        <w:rPr>
          <w:rFonts w:ascii="Times New Roman" w:hAnsi="Times New Roman" w:eastAsia="黑体"/>
          <w:color w:val="auto"/>
          <w:sz w:val="21"/>
          <w:szCs w:val="21"/>
        </w:rPr>
      </w:pPr>
      <w:r>
        <w:rPr>
          <w:rFonts w:ascii="Times New Roman" w:hAnsi="Times New Roman" w:eastAsia="黑体"/>
          <w:color w:val="auto"/>
          <w:sz w:val="21"/>
          <w:szCs w:val="21"/>
        </w:rPr>
        <w:t>三、缺陷责任期</w:t>
      </w:r>
    </w:p>
    <w:p w14:paraId="6BDE9CD9">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工程缺陷责任期为</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个月，缺陷责任期自工程</w:t>
      </w:r>
      <w:r>
        <w:rPr>
          <w:rFonts w:hint="eastAsia" w:ascii="Times New Roman" w:hAnsi="Times New Roman" w:eastAsia="仿宋_GB2312"/>
          <w:color w:val="auto"/>
          <w:sz w:val="21"/>
          <w:szCs w:val="21"/>
        </w:rPr>
        <w:t>通过竣工验收</w:t>
      </w:r>
      <w:r>
        <w:rPr>
          <w:rFonts w:ascii="Times New Roman" w:hAnsi="Times New Roman" w:eastAsia="仿宋_GB2312"/>
          <w:color w:val="auto"/>
          <w:sz w:val="21"/>
          <w:szCs w:val="21"/>
        </w:rPr>
        <w:t>之日起计算。单位工程先于全部工程进行验收，单位工程缺陷责任期自单位工程验收合格之日起算。</w:t>
      </w:r>
    </w:p>
    <w:p w14:paraId="74305FC1">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缺陷责任期终止后，发包人应退还剩余的质量保证金。</w:t>
      </w:r>
    </w:p>
    <w:p w14:paraId="72F32AC8">
      <w:pPr>
        <w:spacing w:line="360" w:lineRule="auto"/>
        <w:outlineLvl w:val="0"/>
        <w:rPr>
          <w:rFonts w:ascii="Times New Roman" w:hAnsi="Times New Roman" w:eastAsia="黑体"/>
          <w:color w:val="auto"/>
          <w:sz w:val="21"/>
          <w:szCs w:val="21"/>
        </w:rPr>
      </w:pPr>
      <w:r>
        <w:rPr>
          <w:rFonts w:ascii="Times New Roman" w:hAnsi="Times New Roman" w:eastAsia="黑体"/>
          <w:color w:val="auto"/>
          <w:sz w:val="21"/>
          <w:szCs w:val="21"/>
        </w:rPr>
        <w:t xml:space="preserve">    四、质量保修责任</w:t>
      </w:r>
    </w:p>
    <w:p w14:paraId="5934A9C0">
      <w:pPr>
        <w:spacing w:line="360" w:lineRule="auto"/>
        <w:ind w:left="105" w:leftChars="50" w:firstLine="430" w:firstLineChars="205"/>
        <w:rPr>
          <w:rFonts w:ascii="Times New Roman" w:hAnsi="Times New Roman" w:eastAsia="仿宋_GB2312"/>
          <w:color w:val="auto"/>
          <w:sz w:val="21"/>
          <w:szCs w:val="21"/>
        </w:rPr>
      </w:pPr>
      <w:r>
        <w:rPr>
          <w:rFonts w:hint="eastAsia" w:ascii="Times New Roman" w:hAnsi="Times New Roman" w:eastAsia="仿宋_GB2312"/>
          <w:color w:val="auto"/>
          <w:sz w:val="21"/>
          <w:szCs w:val="21"/>
        </w:rPr>
        <w:t>1</w:t>
      </w:r>
      <w:r>
        <w:rPr>
          <w:rFonts w:hint="eastAsia" w:ascii="仿宋_GB2312" w:eastAsia="仿宋_GB2312"/>
          <w:color w:val="auto"/>
          <w:sz w:val="21"/>
          <w:szCs w:val="21"/>
        </w:rPr>
        <w:t>．</w:t>
      </w:r>
      <w:r>
        <w:rPr>
          <w:rFonts w:ascii="Times New Roman" w:hAnsi="Times New Roman" w:eastAsia="仿宋_GB2312"/>
          <w:color w:val="auto"/>
          <w:sz w:val="21"/>
          <w:szCs w:val="21"/>
        </w:rPr>
        <w:t>属于保修范围、内容的项目，承包人应当在接到保修通知之日起7天内派人保修。承包人不在约定期限内派人保修的，发包人可以委托他人修理。</w:t>
      </w:r>
    </w:p>
    <w:p w14:paraId="656758E6">
      <w:pPr>
        <w:spacing w:line="360" w:lineRule="auto"/>
        <w:ind w:left="105" w:leftChars="50" w:firstLine="430" w:firstLineChars="205"/>
        <w:rPr>
          <w:rFonts w:ascii="Times New Roman" w:hAnsi="Times New Roman" w:eastAsia="仿宋_GB2312"/>
          <w:color w:val="auto"/>
          <w:sz w:val="21"/>
          <w:szCs w:val="21"/>
        </w:rPr>
      </w:pPr>
      <w:r>
        <w:rPr>
          <w:rFonts w:hint="eastAsia" w:ascii="Times New Roman" w:hAnsi="Times New Roman" w:eastAsia="仿宋_GB2312"/>
          <w:color w:val="auto"/>
          <w:sz w:val="21"/>
          <w:szCs w:val="21"/>
        </w:rPr>
        <w:t>2</w:t>
      </w:r>
      <w:r>
        <w:rPr>
          <w:rFonts w:hint="eastAsia" w:ascii="仿宋_GB2312" w:eastAsia="仿宋_GB2312"/>
          <w:color w:val="auto"/>
          <w:sz w:val="21"/>
          <w:szCs w:val="21"/>
        </w:rPr>
        <w:t>．</w:t>
      </w:r>
      <w:r>
        <w:rPr>
          <w:rFonts w:ascii="Times New Roman" w:hAnsi="Times New Roman" w:eastAsia="仿宋_GB2312"/>
          <w:color w:val="auto"/>
          <w:sz w:val="21"/>
          <w:szCs w:val="21"/>
        </w:rPr>
        <w:t>发生紧急事故需抢修的，承包人在接到事故通知后，应当立即到达事故现场抢修。</w:t>
      </w:r>
    </w:p>
    <w:p w14:paraId="005C0397">
      <w:pPr>
        <w:spacing w:line="360" w:lineRule="auto"/>
        <w:ind w:left="105" w:leftChars="50" w:firstLine="430" w:firstLineChars="205"/>
        <w:rPr>
          <w:rFonts w:ascii="Times New Roman" w:hAnsi="Times New Roman" w:eastAsia="仿宋_GB2312"/>
          <w:color w:val="auto"/>
          <w:sz w:val="21"/>
          <w:szCs w:val="21"/>
        </w:rPr>
      </w:pPr>
      <w:r>
        <w:rPr>
          <w:rFonts w:hint="eastAsia" w:ascii="Times New Roman" w:hAnsi="Times New Roman" w:eastAsia="仿宋_GB2312"/>
          <w:color w:val="auto"/>
          <w:sz w:val="21"/>
          <w:szCs w:val="21"/>
        </w:rPr>
        <w:t>3</w:t>
      </w:r>
      <w:r>
        <w:rPr>
          <w:rFonts w:hint="eastAsia" w:ascii="仿宋_GB2312" w:eastAsia="仿宋_GB2312"/>
          <w:color w:val="auto"/>
          <w:sz w:val="21"/>
          <w:szCs w:val="21"/>
        </w:rPr>
        <w:t>．</w:t>
      </w:r>
      <w:r>
        <w:rPr>
          <w:rFonts w:ascii="Times New Roman" w:hAnsi="Times New Roman" w:eastAsia="仿宋_GB2312"/>
          <w:color w:val="auto"/>
          <w:sz w:val="21"/>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3BC8E7">
      <w:pPr>
        <w:spacing w:line="360" w:lineRule="auto"/>
        <w:ind w:left="420" w:leftChars="200" w:firstLine="105" w:firstLineChars="50"/>
        <w:rPr>
          <w:rFonts w:ascii="Times New Roman" w:hAnsi="Times New Roman" w:eastAsia="仿宋_GB2312"/>
          <w:color w:val="auto"/>
          <w:sz w:val="21"/>
          <w:szCs w:val="21"/>
        </w:rPr>
      </w:pPr>
      <w:r>
        <w:rPr>
          <w:rFonts w:hint="eastAsia" w:ascii="Times New Roman" w:hAnsi="Times New Roman" w:eastAsia="仿宋_GB2312"/>
          <w:color w:val="auto"/>
          <w:sz w:val="21"/>
          <w:szCs w:val="21"/>
        </w:rPr>
        <w:t>4</w:t>
      </w:r>
      <w:r>
        <w:rPr>
          <w:rFonts w:hint="eastAsia" w:ascii="仿宋_GB2312" w:eastAsia="仿宋_GB2312"/>
          <w:color w:val="auto"/>
          <w:sz w:val="21"/>
          <w:szCs w:val="21"/>
        </w:rPr>
        <w:t>．</w:t>
      </w:r>
      <w:r>
        <w:rPr>
          <w:rFonts w:ascii="Times New Roman" w:hAnsi="Times New Roman" w:eastAsia="仿宋_GB2312"/>
          <w:color w:val="auto"/>
          <w:sz w:val="21"/>
          <w:szCs w:val="21"/>
        </w:rPr>
        <w:t>质量保修完成后，由发包人组织验收。</w:t>
      </w:r>
    </w:p>
    <w:p w14:paraId="4016EB4B">
      <w:pPr>
        <w:spacing w:line="360" w:lineRule="auto"/>
        <w:outlineLvl w:val="0"/>
        <w:rPr>
          <w:rFonts w:ascii="Times New Roman" w:hAnsi="Times New Roman" w:eastAsia="黑体"/>
          <w:color w:val="auto"/>
          <w:sz w:val="21"/>
          <w:szCs w:val="21"/>
        </w:rPr>
      </w:pPr>
      <w:r>
        <w:rPr>
          <w:rFonts w:ascii="Times New Roman" w:hAnsi="Times New Roman" w:eastAsia="黑体"/>
          <w:color w:val="auto"/>
          <w:sz w:val="21"/>
          <w:szCs w:val="21"/>
        </w:rPr>
        <w:t>　　五、保修费用</w:t>
      </w:r>
    </w:p>
    <w:p w14:paraId="6C323C4F">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保修费用由造成质量缺陷的责任方承担。</w:t>
      </w:r>
    </w:p>
    <w:p w14:paraId="5B7A300C">
      <w:pPr>
        <w:spacing w:line="360" w:lineRule="auto"/>
        <w:jc w:val="left"/>
        <w:rPr>
          <w:rFonts w:ascii="Times New Roman" w:hAnsi="Times New Roman" w:eastAsia="仿宋_GB2312"/>
          <w:color w:val="auto"/>
          <w:sz w:val="21"/>
          <w:szCs w:val="21"/>
        </w:rPr>
      </w:pPr>
      <w:r>
        <w:rPr>
          <w:rFonts w:ascii="Times New Roman" w:hAnsi="Times New Roman" w:eastAsia="黑体"/>
          <w:b/>
          <w:color w:val="auto"/>
          <w:sz w:val="21"/>
          <w:szCs w:val="21"/>
        </w:rPr>
        <w:t>六</w:t>
      </w:r>
      <w:r>
        <w:rPr>
          <w:rFonts w:ascii="Times New Roman" w:hAnsi="Times New Roman" w:eastAsia="黑体"/>
          <w:color w:val="auto"/>
          <w:sz w:val="21"/>
          <w:szCs w:val="21"/>
        </w:rPr>
        <w:t>、双方约定的其他工程质量保修事项</w:t>
      </w:r>
      <w:r>
        <w:rPr>
          <w:rFonts w:ascii="Times New Roman" w:hAnsi="Times New Roman" w:eastAsia="仿宋_GB2312"/>
          <w:color w:val="auto"/>
          <w:sz w:val="21"/>
          <w:szCs w:val="21"/>
        </w:rPr>
        <w:t>：</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w:t>
      </w:r>
    </w:p>
    <w:p w14:paraId="05DD04B2">
      <w:pPr>
        <w:spacing w:line="360" w:lineRule="auto"/>
        <w:ind w:firstLine="399" w:firstLineChars="190"/>
        <w:rPr>
          <w:rFonts w:ascii="Times New Roman" w:hAnsi="Times New Roman" w:eastAsia="仿宋_GB2312"/>
          <w:color w:val="auto"/>
          <w:sz w:val="21"/>
          <w:szCs w:val="21"/>
        </w:rPr>
      </w:pPr>
      <w:r>
        <w:rPr>
          <w:rFonts w:ascii="Times New Roman" w:hAnsi="Times New Roman" w:eastAsia="仿宋_GB2312"/>
          <w:color w:val="auto"/>
          <w:sz w:val="21"/>
          <w:szCs w:val="21"/>
        </w:rPr>
        <w:t>工程质量保修书由发包人、承包人在工程竣工验收前共同签署，作为施工合同附件，其有效期限至保修期满。</w:t>
      </w:r>
    </w:p>
    <w:p w14:paraId="7D32FC84">
      <w:pPr>
        <w:spacing w:line="360" w:lineRule="auto"/>
        <w:ind w:firstLine="420"/>
        <w:rPr>
          <w:rFonts w:ascii="Times New Roman" w:hAnsi="Times New Roman" w:eastAsia="仿宋_GB2312"/>
          <w:color w:val="auto"/>
          <w:sz w:val="21"/>
          <w:szCs w:val="21"/>
        </w:rPr>
      </w:pPr>
    </w:p>
    <w:p w14:paraId="0F0A9237">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发包人(公章)：</w:t>
      </w:r>
      <w:r>
        <w:rPr>
          <w:rFonts w:ascii="Times New Roman" w:hAnsi="Times New Roman" w:eastAsia="仿宋_GB2312"/>
          <w:color w:val="auto"/>
          <w:sz w:val="21"/>
          <w:szCs w:val="21"/>
          <w:u w:val="single"/>
        </w:rPr>
        <w:t xml:space="preserve">        </w:t>
      </w:r>
      <w:r>
        <w:rPr>
          <w:rFonts w:ascii="Times New Roman" w:hAnsi="Times New Roman" w:eastAsia="仿宋_GB2312"/>
          <w:color w:val="auto"/>
          <w:sz w:val="21"/>
          <w:szCs w:val="21"/>
        </w:rPr>
        <w:t xml:space="preserve"> 承包人(公章)：</w:t>
      </w:r>
      <w:r>
        <w:rPr>
          <w:rFonts w:ascii="Times New Roman" w:hAnsi="Times New Roman" w:eastAsia="仿宋_GB2312"/>
          <w:color w:val="auto"/>
          <w:sz w:val="21"/>
          <w:szCs w:val="21"/>
          <w:u w:val="single"/>
        </w:rPr>
        <w:t></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6D5B1C73">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地  址：</w:t>
      </w:r>
      <w:r>
        <w:rPr>
          <w:rFonts w:ascii="Times New Roman" w:hAnsi="Times New Roman" w:eastAsia="仿宋_GB2312"/>
          <w:color w:val="auto"/>
          <w:sz w:val="21"/>
          <w:szCs w:val="21"/>
          <w:u w:val="single"/>
        </w:rPr>
        <w:t xml:space="preserve">     </w:t>
      </w:r>
      <w:r>
        <w:rPr>
          <w:rFonts w:hint="eastAsia" w:ascii="Times New Roman" w:hAnsi="Times New Roman" w:eastAsia="仿宋_GB2312"/>
          <w:color w:val="auto"/>
          <w:sz w:val="21"/>
          <w:szCs w:val="21"/>
        </w:rPr>
        <w:t xml:space="preserve"> </w:t>
      </w:r>
      <w:r>
        <w:rPr>
          <w:rFonts w:ascii="Times New Roman" w:hAnsi="Times New Roman" w:eastAsia="仿宋_GB2312"/>
          <w:color w:val="auto"/>
          <w:sz w:val="21"/>
          <w:szCs w:val="21"/>
        </w:rPr>
        <w:t>地  址：</w:t>
      </w:r>
      <w:r>
        <w:rPr>
          <w:rFonts w:ascii="Times New Roman" w:hAnsi="Times New Roman" w:eastAsia="仿宋_GB2312"/>
          <w:color w:val="auto"/>
          <w:sz w:val="21"/>
          <w:szCs w:val="21"/>
          <w:u w:val="single"/>
        </w:rPr>
        <w:t></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401F57E5">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法定代表人(签字)：</w:t>
      </w:r>
      <w:r>
        <w:rPr>
          <w:rFonts w:ascii="Times New Roman" w:hAnsi="Times New Roman" w:eastAsia="仿宋_GB2312"/>
          <w:color w:val="auto"/>
          <w:sz w:val="21"/>
          <w:szCs w:val="21"/>
          <w:u w:val="single"/>
        </w:rPr>
        <w:t></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 法定代表人(签字)：</w:t>
      </w:r>
      <w:r>
        <w:rPr>
          <w:rFonts w:ascii="Times New Roman" w:hAnsi="Times New Roman" w:eastAsia="仿宋_GB2312"/>
          <w:color w:val="auto"/>
          <w:sz w:val="21"/>
          <w:szCs w:val="21"/>
          <w:u w:val="single"/>
        </w:rPr>
        <w:t></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3D3B93CE">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委托代理人(签字)：</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 委托代理人(签字)：</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5FB7315B">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电  话：</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 电  话：</w:t>
      </w:r>
      <w:r>
        <w:rPr>
          <w:rFonts w:ascii="Times New Roman" w:hAnsi="Times New Roman" w:eastAsia="仿宋_GB2312"/>
          <w:color w:val="auto"/>
          <w:sz w:val="21"/>
          <w:szCs w:val="21"/>
          <w:u w:val="single"/>
        </w:rPr>
        <w:t></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3D2EE2B5">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传  真：</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 传  真：</w:t>
      </w:r>
      <w:r>
        <w:rPr>
          <w:rFonts w:ascii="Times New Roman" w:hAnsi="Times New Roman" w:eastAsia="仿宋_GB2312"/>
          <w:color w:val="auto"/>
          <w:sz w:val="21"/>
          <w:szCs w:val="21"/>
          <w:u w:val="single"/>
        </w:rPr>
        <w:t></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01D9C971">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开户银行：</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 开户银行：</w:t>
      </w:r>
      <w:r>
        <w:rPr>
          <w:rFonts w:ascii="Times New Roman" w:hAnsi="Times New Roman" w:eastAsia="仿宋_GB2312"/>
          <w:color w:val="auto"/>
          <w:sz w:val="21"/>
          <w:szCs w:val="21"/>
          <w:u w:val="single"/>
        </w:rPr>
        <w:t xml:space="preserve">   </w:t>
      </w:r>
    </w:p>
    <w:p w14:paraId="7D6BE8CC">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账  号：</w:t>
      </w:r>
      <w:r>
        <w:rPr>
          <w:rFonts w:ascii="Times New Roman" w:hAnsi="Times New Roman" w:eastAsia="仿宋_GB2312"/>
          <w:color w:val="auto"/>
          <w:sz w:val="21"/>
          <w:szCs w:val="21"/>
          <w:u w:val="single"/>
        </w:rPr>
        <w:t xml:space="preserve">       </w:t>
      </w:r>
      <w:r>
        <w:rPr>
          <w:rFonts w:hint="eastAsia" w:ascii="Times New Roman" w:hAnsi="Times New Roman" w:eastAsia="仿宋_GB2312"/>
          <w:color w:val="auto"/>
          <w:sz w:val="21"/>
          <w:szCs w:val="21"/>
        </w:rPr>
        <w:t xml:space="preserve">  </w:t>
      </w:r>
      <w:r>
        <w:rPr>
          <w:rFonts w:ascii="Times New Roman" w:hAnsi="Times New Roman" w:eastAsia="仿宋_GB2312"/>
          <w:color w:val="auto"/>
          <w:sz w:val="21"/>
          <w:szCs w:val="21"/>
        </w:rPr>
        <w:t>账</w:t>
      </w:r>
      <w:r>
        <w:rPr>
          <w:rFonts w:hint="eastAsia" w:ascii="Times New Roman" w:hAnsi="Times New Roman" w:eastAsia="仿宋_GB2312"/>
          <w:color w:val="auto"/>
          <w:sz w:val="21"/>
          <w:szCs w:val="21"/>
        </w:rPr>
        <w:t xml:space="preserve"> </w:t>
      </w:r>
      <w:r>
        <w:rPr>
          <w:rFonts w:ascii="Times New Roman" w:hAnsi="Times New Roman" w:eastAsia="仿宋_GB2312"/>
          <w:color w:val="auto"/>
          <w:sz w:val="21"/>
          <w:szCs w:val="21"/>
        </w:rPr>
        <w:t xml:space="preserve"> 号：</w:t>
      </w:r>
      <w:r>
        <w:rPr>
          <w:rFonts w:ascii="Times New Roman" w:hAnsi="Times New Roman" w:eastAsia="仿宋_GB2312"/>
          <w:color w:val="auto"/>
          <w:sz w:val="21"/>
          <w:szCs w:val="21"/>
          <w:u w:val="single"/>
        </w:rPr>
        <w:t></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p>
    <w:p w14:paraId="677EECE5">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邮政编码：</w:t>
      </w:r>
      <w:r>
        <w:rPr>
          <w:rFonts w:ascii="Times New Roman" w:hAnsi="Times New Roman" w:eastAsia="仿宋_GB2312"/>
          <w:color w:val="auto"/>
          <w:sz w:val="21"/>
          <w:szCs w:val="21"/>
          <w:u w:val="single"/>
        </w:rPr>
        <w:t xml:space="preserve">     </w:t>
      </w:r>
      <w:r>
        <w:rPr>
          <w:rFonts w:ascii="Times New Roman" w:hAnsi="Times New Roman" w:eastAsia="仿宋_GB2312"/>
          <w:color w:val="auto"/>
          <w:sz w:val="21"/>
          <w:szCs w:val="21"/>
        </w:rPr>
        <w:t xml:space="preserve"> 邮政编码：</w:t>
      </w:r>
      <w:r>
        <w:rPr>
          <w:rFonts w:ascii="Times New Roman" w:hAnsi="Times New Roman" w:eastAsia="仿宋_GB2312"/>
          <w:color w:val="auto"/>
          <w:sz w:val="21"/>
          <w:szCs w:val="21"/>
          <w:u w:val="single"/>
        </w:rPr>
        <w:t xml:space="preserve">   </w:t>
      </w:r>
    </w:p>
    <w:p w14:paraId="31AC3797">
      <w:pPr>
        <w:spacing w:line="440" w:lineRule="exact"/>
        <w:rPr>
          <w:rFonts w:ascii="Times New Roman" w:hAnsi="Times New Roman" w:eastAsia="黑体"/>
          <w:color w:val="auto"/>
          <w:sz w:val="21"/>
          <w:szCs w:val="21"/>
        </w:rPr>
      </w:pPr>
      <w:r>
        <w:rPr>
          <w:rFonts w:ascii="Times New Roman" w:hAnsi="Times New Roman" w:eastAsia="仿宋_GB2312"/>
          <w:b/>
          <w:color w:val="auto"/>
          <w:sz w:val="21"/>
          <w:szCs w:val="21"/>
        </w:rPr>
        <w:br w:type="page"/>
      </w:r>
      <w:r>
        <w:rPr>
          <w:rFonts w:ascii="Times New Roman" w:hAnsi="Times New Roman" w:eastAsia="仿宋_GB2312"/>
          <w:color w:val="auto"/>
          <w:sz w:val="21"/>
          <w:szCs w:val="21"/>
        </w:rPr>
        <w:t>附件4：</w:t>
      </w:r>
    </w:p>
    <w:p w14:paraId="143C6057">
      <w:pPr>
        <w:spacing w:before="156" w:beforeLines="50" w:after="156" w:afterLines="50" w:line="440" w:lineRule="exact"/>
        <w:jc w:val="center"/>
        <w:rPr>
          <w:rFonts w:ascii="Times New Roman" w:hAnsi="Times New Roman" w:eastAsia="黑体"/>
          <w:color w:val="auto"/>
          <w:sz w:val="21"/>
          <w:szCs w:val="21"/>
        </w:rPr>
      </w:pPr>
      <w:r>
        <w:rPr>
          <w:rFonts w:ascii="Times New Roman" w:hAnsi="Times New Roman" w:eastAsia="黑体"/>
          <w:color w:val="auto"/>
          <w:sz w:val="21"/>
          <w:szCs w:val="21"/>
        </w:rPr>
        <w:t>主要建设工程文件目录</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3908AA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10807DC9">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文件名称</w:t>
            </w:r>
          </w:p>
        </w:tc>
        <w:tc>
          <w:tcPr>
            <w:tcW w:w="1276" w:type="dxa"/>
            <w:tcBorders>
              <w:top w:val="single" w:color="auto" w:sz="12" w:space="0"/>
              <w:bottom w:val="double" w:color="auto" w:sz="6" w:space="0"/>
            </w:tcBorders>
            <w:noWrap w:val="0"/>
            <w:vAlign w:val="center"/>
          </w:tcPr>
          <w:p w14:paraId="2EB14820">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套数</w:t>
            </w:r>
          </w:p>
        </w:tc>
        <w:tc>
          <w:tcPr>
            <w:tcW w:w="1450" w:type="dxa"/>
            <w:tcBorders>
              <w:top w:val="single" w:color="auto" w:sz="12" w:space="0"/>
              <w:bottom w:val="double" w:color="auto" w:sz="6" w:space="0"/>
            </w:tcBorders>
            <w:noWrap w:val="0"/>
            <w:vAlign w:val="center"/>
          </w:tcPr>
          <w:p w14:paraId="25E43AEF">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费用</w:t>
            </w:r>
            <w:r>
              <w:rPr>
                <w:rFonts w:hint="eastAsia" w:eastAsia="仿宋_GB2312"/>
                <w:color w:val="auto"/>
                <w:kern w:val="2"/>
                <w:sz w:val="21"/>
                <w:szCs w:val="21"/>
                <w:lang w:val="en-US" w:eastAsia="zh-CN"/>
              </w:rPr>
              <w:t>（元）</w:t>
            </w:r>
          </w:p>
        </w:tc>
        <w:tc>
          <w:tcPr>
            <w:tcW w:w="1243" w:type="dxa"/>
            <w:tcBorders>
              <w:top w:val="single" w:color="auto" w:sz="12" w:space="0"/>
              <w:bottom w:val="double" w:color="auto" w:sz="6" w:space="0"/>
            </w:tcBorders>
            <w:noWrap w:val="0"/>
            <w:vAlign w:val="center"/>
          </w:tcPr>
          <w:p w14:paraId="68BA62A0">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质量</w:t>
            </w:r>
          </w:p>
        </w:tc>
        <w:tc>
          <w:tcPr>
            <w:tcW w:w="1450" w:type="dxa"/>
            <w:tcBorders>
              <w:top w:val="single" w:color="auto" w:sz="12" w:space="0"/>
              <w:bottom w:val="double" w:color="auto" w:sz="6" w:space="0"/>
            </w:tcBorders>
            <w:noWrap w:val="0"/>
            <w:vAlign w:val="top"/>
          </w:tcPr>
          <w:p w14:paraId="5487107D">
            <w:pPr>
              <w:spacing w:line="440" w:lineRule="exact"/>
              <w:jc w:val="center"/>
              <w:rPr>
                <w:rFonts w:ascii="Times New Roman" w:hAnsi="Times New Roman" w:eastAsia="仿宋_GB2312"/>
                <w:color w:val="auto"/>
                <w:sz w:val="21"/>
                <w:szCs w:val="21"/>
              </w:rPr>
            </w:pPr>
            <w:r>
              <w:rPr>
                <w:rFonts w:ascii="Times New Roman" w:hAnsi="Times New Roman" w:eastAsia="仿宋_GB2312"/>
                <w:color w:val="auto"/>
                <w:sz w:val="21"/>
                <w:szCs w:val="21"/>
              </w:rPr>
              <w:t>移交时间</w:t>
            </w:r>
          </w:p>
        </w:tc>
        <w:tc>
          <w:tcPr>
            <w:tcW w:w="1667" w:type="dxa"/>
            <w:tcBorders>
              <w:top w:val="single" w:color="auto" w:sz="12" w:space="0"/>
              <w:bottom w:val="double" w:color="auto" w:sz="6" w:space="0"/>
            </w:tcBorders>
            <w:noWrap w:val="0"/>
            <w:vAlign w:val="top"/>
          </w:tcPr>
          <w:p w14:paraId="4DCF4915">
            <w:pPr>
              <w:spacing w:line="440" w:lineRule="exact"/>
              <w:jc w:val="center"/>
              <w:rPr>
                <w:rFonts w:ascii="Times New Roman" w:hAnsi="Times New Roman" w:eastAsia="仿宋_GB2312"/>
                <w:color w:val="auto"/>
                <w:sz w:val="21"/>
                <w:szCs w:val="21"/>
              </w:rPr>
            </w:pPr>
            <w:r>
              <w:rPr>
                <w:rFonts w:ascii="Times New Roman" w:hAnsi="Times New Roman" w:eastAsia="仿宋_GB2312"/>
                <w:color w:val="auto"/>
                <w:sz w:val="21"/>
                <w:szCs w:val="21"/>
              </w:rPr>
              <w:t>责任人</w:t>
            </w:r>
          </w:p>
        </w:tc>
      </w:tr>
      <w:tr w14:paraId="30B119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3CD5C821">
            <w:pPr>
              <w:pStyle w:val="9"/>
              <w:keepNext/>
              <w:spacing w:after="0" w:line="440" w:lineRule="exact"/>
              <w:ind w:left="63" w:right="63"/>
              <w:rPr>
                <w:rFonts w:eastAsia="仿宋_GB2312"/>
                <w:color w:val="auto"/>
                <w:kern w:val="2"/>
                <w:sz w:val="21"/>
                <w:szCs w:val="21"/>
                <w:lang w:val="en-US" w:eastAsia="zh-CN"/>
              </w:rPr>
            </w:pPr>
          </w:p>
        </w:tc>
        <w:tc>
          <w:tcPr>
            <w:tcW w:w="1276" w:type="dxa"/>
            <w:tcBorders>
              <w:top w:val="double" w:color="auto" w:sz="6" w:space="0"/>
              <w:bottom w:val="single" w:color="auto" w:sz="6" w:space="0"/>
            </w:tcBorders>
            <w:noWrap w:val="0"/>
            <w:vAlign w:val="center"/>
          </w:tcPr>
          <w:p w14:paraId="03390264">
            <w:pPr>
              <w:pStyle w:val="9"/>
              <w:keepNext/>
              <w:spacing w:after="0" w:line="440" w:lineRule="exact"/>
              <w:ind w:left="63" w:right="63"/>
              <w:rPr>
                <w:rFonts w:eastAsia="仿宋_GB2312"/>
                <w:color w:val="auto"/>
                <w:kern w:val="2"/>
                <w:sz w:val="21"/>
                <w:szCs w:val="21"/>
                <w:lang w:val="en-US" w:eastAsia="zh-CN"/>
              </w:rPr>
            </w:pPr>
          </w:p>
        </w:tc>
        <w:tc>
          <w:tcPr>
            <w:tcW w:w="1450" w:type="dxa"/>
            <w:tcBorders>
              <w:top w:val="double" w:color="auto" w:sz="6" w:space="0"/>
              <w:bottom w:val="single" w:color="auto" w:sz="6" w:space="0"/>
            </w:tcBorders>
            <w:noWrap w:val="0"/>
            <w:vAlign w:val="center"/>
          </w:tcPr>
          <w:p w14:paraId="50485896">
            <w:pPr>
              <w:pStyle w:val="9"/>
              <w:keepNext/>
              <w:spacing w:after="0" w:line="440" w:lineRule="exact"/>
              <w:ind w:left="63" w:right="63"/>
              <w:rPr>
                <w:rFonts w:eastAsia="仿宋_GB2312"/>
                <w:color w:val="auto"/>
                <w:kern w:val="2"/>
                <w:sz w:val="21"/>
                <w:szCs w:val="21"/>
                <w:lang w:val="en-US" w:eastAsia="zh-CN"/>
              </w:rPr>
            </w:pPr>
          </w:p>
        </w:tc>
        <w:tc>
          <w:tcPr>
            <w:tcW w:w="1243" w:type="dxa"/>
            <w:tcBorders>
              <w:top w:val="double" w:color="auto" w:sz="6" w:space="0"/>
              <w:bottom w:val="single" w:color="auto" w:sz="6" w:space="0"/>
            </w:tcBorders>
            <w:noWrap w:val="0"/>
            <w:vAlign w:val="center"/>
          </w:tcPr>
          <w:p w14:paraId="40F28531">
            <w:pPr>
              <w:pStyle w:val="9"/>
              <w:keepNext/>
              <w:spacing w:after="0" w:line="440" w:lineRule="exact"/>
              <w:ind w:left="63" w:right="63"/>
              <w:rPr>
                <w:rFonts w:eastAsia="仿宋_GB2312"/>
                <w:color w:val="auto"/>
                <w:kern w:val="2"/>
                <w:sz w:val="21"/>
                <w:szCs w:val="21"/>
                <w:lang w:val="en-US" w:eastAsia="zh-CN"/>
              </w:rPr>
            </w:pPr>
          </w:p>
        </w:tc>
        <w:tc>
          <w:tcPr>
            <w:tcW w:w="1450" w:type="dxa"/>
            <w:tcBorders>
              <w:top w:val="double" w:color="auto" w:sz="6" w:space="0"/>
              <w:bottom w:val="single" w:color="auto" w:sz="6" w:space="0"/>
            </w:tcBorders>
            <w:noWrap w:val="0"/>
            <w:vAlign w:val="center"/>
          </w:tcPr>
          <w:p w14:paraId="46169AD9">
            <w:pPr>
              <w:pStyle w:val="9"/>
              <w:keepNext/>
              <w:spacing w:after="0" w:line="440" w:lineRule="exact"/>
              <w:ind w:left="63" w:right="63"/>
              <w:rPr>
                <w:rFonts w:eastAsia="仿宋_GB2312"/>
                <w:color w:val="auto"/>
                <w:kern w:val="2"/>
                <w:sz w:val="21"/>
                <w:szCs w:val="21"/>
                <w:lang w:val="en-US" w:eastAsia="zh-CN"/>
              </w:rPr>
            </w:pPr>
          </w:p>
        </w:tc>
        <w:tc>
          <w:tcPr>
            <w:tcW w:w="1667" w:type="dxa"/>
            <w:tcBorders>
              <w:top w:val="double" w:color="auto" w:sz="6" w:space="0"/>
              <w:bottom w:val="single" w:color="auto" w:sz="6" w:space="0"/>
            </w:tcBorders>
            <w:noWrap w:val="0"/>
            <w:vAlign w:val="center"/>
          </w:tcPr>
          <w:p w14:paraId="70759EE7">
            <w:pPr>
              <w:pStyle w:val="9"/>
              <w:keepNext/>
              <w:spacing w:after="0" w:line="440" w:lineRule="exact"/>
              <w:ind w:left="63" w:right="63"/>
              <w:rPr>
                <w:rFonts w:eastAsia="仿宋_GB2312"/>
                <w:color w:val="auto"/>
                <w:kern w:val="2"/>
                <w:sz w:val="21"/>
                <w:szCs w:val="21"/>
                <w:lang w:val="en-US" w:eastAsia="zh-CN"/>
              </w:rPr>
            </w:pPr>
          </w:p>
        </w:tc>
      </w:tr>
      <w:tr w14:paraId="49C8EB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68BFF3C2">
            <w:pPr>
              <w:pStyle w:val="9"/>
              <w:keepNext/>
              <w:spacing w:after="0" w:line="440" w:lineRule="exact"/>
              <w:ind w:left="63" w:right="63"/>
              <w:rPr>
                <w:rFonts w:eastAsia="仿宋_GB2312"/>
                <w:color w:val="auto"/>
                <w:kern w:val="2"/>
                <w:sz w:val="21"/>
                <w:szCs w:val="21"/>
                <w:lang w:val="en-US" w:eastAsia="zh-CN"/>
              </w:rPr>
            </w:pPr>
          </w:p>
        </w:tc>
        <w:tc>
          <w:tcPr>
            <w:tcW w:w="1276" w:type="dxa"/>
            <w:tcBorders>
              <w:top w:val="nil"/>
            </w:tcBorders>
            <w:noWrap w:val="0"/>
            <w:vAlign w:val="center"/>
          </w:tcPr>
          <w:p w14:paraId="0344AA0E">
            <w:pPr>
              <w:pStyle w:val="9"/>
              <w:keepNext/>
              <w:spacing w:after="0" w:line="440" w:lineRule="exact"/>
              <w:ind w:left="63" w:right="63"/>
              <w:rPr>
                <w:rFonts w:eastAsia="仿宋_GB2312"/>
                <w:color w:val="auto"/>
                <w:kern w:val="2"/>
                <w:sz w:val="21"/>
                <w:szCs w:val="21"/>
                <w:lang w:val="en-US" w:eastAsia="zh-CN"/>
              </w:rPr>
            </w:pPr>
          </w:p>
        </w:tc>
        <w:tc>
          <w:tcPr>
            <w:tcW w:w="1450" w:type="dxa"/>
            <w:tcBorders>
              <w:top w:val="nil"/>
            </w:tcBorders>
            <w:noWrap w:val="0"/>
            <w:vAlign w:val="center"/>
          </w:tcPr>
          <w:p w14:paraId="29B346BC">
            <w:pPr>
              <w:pStyle w:val="9"/>
              <w:keepNext/>
              <w:spacing w:after="0" w:line="440" w:lineRule="exact"/>
              <w:ind w:left="63" w:right="63"/>
              <w:rPr>
                <w:rFonts w:eastAsia="仿宋_GB2312"/>
                <w:color w:val="auto"/>
                <w:kern w:val="2"/>
                <w:sz w:val="21"/>
                <w:szCs w:val="21"/>
                <w:lang w:val="en-US" w:eastAsia="zh-CN"/>
              </w:rPr>
            </w:pPr>
          </w:p>
        </w:tc>
        <w:tc>
          <w:tcPr>
            <w:tcW w:w="1243" w:type="dxa"/>
            <w:tcBorders>
              <w:top w:val="nil"/>
            </w:tcBorders>
            <w:noWrap w:val="0"/>
            <w:vAlign w:val="center"/>
          </w:tcPr>
          <w:p w14:paraId="6FCF22B0">
            <w:pPr>
              <w:pStyle w:val="9"/>
              <w:keepNext/>
              <w:spacing w:after="0" w:line="440" w:lineRule="exact"/>
              <w:ind w:left="63" w:right="63"/>
              <w:rPr>
                <w:rFonts w:eastAsia="仿宋_GB2312"/>
                <w:color w:val="auto"/>
                <w:kern w:val="2"/>
                <w:sz w:val="21"/>
                <w:szCs w:val="21"/>
                <w:lang w:val="en-US" w:eastAsia="zh-CN"/>
              </w:rPr>
            </w:pPr>
          </w:p>
        </w:tc>
        <w:tc>
          <w:tcPr>
            <w:tcW w:w="1450" w:type="dxa"/>
            <w:tcBorders>
              <w:top w:val="nil"/>
            </w:tcBorders>
            <w:noWrap w:val="0"/>
            <w:vAlign w:val="center"/>
          </w:tcPr>
          <w:p w14:paraId="092EA301">
            <w:pPr>
              <w:pStyle w:val="9"/>
              <w:keepNext/>
              <w:spacing w:after="0" w:line="440" w:lineRule="exact"/>
              <w:ind w:left="63" w:right="63"/>
              <w:rPr>
                <w:rFonts w:eastAsia="仿宋_GB2312"/>
                <w:color w:val="auto"/>
                <w:kern w:val="2"/>
                <w:sz w:val="21"/>
                <w:szCs w:val="21"/>
                <w:lang w:val="en-US" w:eastAsia="zh-CN"/>
              </w:rPr>
            </w:pPr>
          </w:p>
        </w:tc>
        <w:tc>
          <w:tcPr>
            <w:tcW w:w="1667" w:type="dxa"/>
            <w:tcBorders>
              <w:top w:val="nil"/>
            </w:tcBorders>
            <w:noWrap w:val="0"/>
            <w:vAlign w:val="center"/>
          </w:tcPr>
          <w:p w14:paraId="21012D49">
            <w:pPr>
              <w:pStyle w:val="9"/>
              <w:keepNext/>
              <w:spacing w:after="0" w:line="440" w:lineRule="exact"/>
              <w:ind w:left="63" w:right="63"/>
              <w:rPr>
                <w:rFonts w:eastAsia="仿宋_GB2312"/>
                <w:color w:val="auto"/>
                <w:kern w:val="2"/>
                <w:sz w:val="21"/>
                <w:szCs w:val="21"/>
                <w:lang w:val="en-US" w:eastAsia="zh-CN"/>
              </w:rPr>
            </w:pPr>
          </w:p>
        </w:tc>
      </w:tr>
      <w:tr w14:paraId="2CF6A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505F8FA">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11D7C2D9">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5AE6D94A">
            <w:pPr>
              <w:pStyle w:val="9"/>
              <w:keepNext/>
              <w:spacing w:after="0" w:line="440" w:lineRule="exact"/>
              <w:ind w:left="63" w:right="63"/>
              <w:rPr>
                <w:rFonts w:eastAsia="仿宋_GB2312"/>
                <w:color w:val="auto"/>
                <w:kern w:val="2"/>
                <w:sz w:val="21"/>
                <w:szCs w:val="21"/>
                <w:lang w:val="en-US" w:eastAsia="zh-CN"/>
              </w:rPr>
            </w:pPr>
          </w:p>
        </w:tc>
        <w:tc>
          <w:tcPr>
            <w:tcW w:w="1243" w:type="dxa"/>
            <w:noWrap w:val="0"/>
            <w:vAlign w:val="center"/>
          </w:tcPr>
          <w:p w14:paraId="482A42ED">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24803774">
            <w:pPr>
              <w:pStyle w:val="9"/>
              <w:keepNext/>
              <w:spacing w:after="0" w:line="440" w:lineRule="exact"/>
              <w:ind w:left="63" w:right="63"/>
              <w:rPr>
                <w:rFonts w:eastAsia="仿宋_GB2312"/>
                <w:color w:val="auto"/>
                <w:kern w:val="2"/>
                <w:sz w:val="21"/>
                <w:szCs w:val="21"/>
                <w:lang w:val="en-US" w:eastAsia="zh-CN"/>
              </w:rPr>
            </w:pPr>
          </w:p>
        </w:tc>
        <w:tc>
          <w:tcPr>
            <w:tcW w:w="1667" w:type="dxa"/>
            <w:noWrap w:val="0"/>
            <w:vAlign w:val="center"/>
          </w:tcPr>
          <w:p w14:paraId="509F64ED">
            <w:pPr>
              <w:pStyle w:val="9"/>
              <w:keepNext/>
              <w:spacing w:after="0" w:line="440" w:lineRule="exact"/>
              <w:ind w:left="63" w:right="63"/>
              <w:rPr>
                <w:rFonts w:eastAsia="仿宋_GB2312"/>
                <w:color w:val="auto"/>
                <w:kern w:val="2"/>
                <w:sz w:val="21"/>
                <w:szCs w:val="21"/>
                <w:lang w:val="en-US" w:eastAsia="zh-CN"/>
              </w:rPr>
            </w:pPr>
          </w:p>
        </w:tc>
      </w:tr>
      <w:tr w14:paraId="6DEA46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5248ECE">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55D68144">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41B8F542">
            <w:pPr>
              <w:pStyle w:val="9"/>
              <w:keepNext/>
              <w:spacing w:after="0" w:line="440" w:lineRule="exact"/>
              <w:ind w:left="63" w:right="63"/>
              <w:rPr>
                <w:rFonts w:eastAsia="仿宋_GB2312"/>
                <w:color w:val="auto"/>
                <w:kern w:val="2"/>
                <w:sz w:val="21"/>
                <w:szCs w:val="21"/>
                <w:lang w:val="en-US" w:eastAsia="zh-CN"/>
              </w:rPr>
            </w:pPr>
          </w:p>
        </w:tc>
        <w:tc>
          <w:tcPr>
            <w:tcW w:w="1243" w:type="dxa"/>
            <w:noWrap w:val="0"/>
            <w:vAlign w:val="center"/>
          </w:tcPr>
          <w:p w14:paraId="63016A9E">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6AC0D40F">
            <w:pPr>
              <w:pStyle w:val="9"/>
              <w:keepNext/>
              <w:spacing w:after="0" w:line="440" w:lineRule="exact"/>
              <w:ind w:left="63" w:right="63"/>
              <w:rPr>
                <w:rFonts w:eastAsia="仿宋_GB2312"/>
                <w:color w:val="auto"/>
                <w:kern w:val="2"/>
                <w:sz w:val="21"/>
                <w:szCs w:val="21"/>
                <w:lang w:val="en-US" w:eastAsia="zh-CN"/>
              </w:rPr>
            </w:pPr>
          </w:p>
        </w:tc>
        <w:tc>
          <w:tcPr>
            <w:tcW w:w="1667" w:type="dxa"/>
            <w:noWrap w:val="0"/>
            <w:vAlign w:val="center"/>
          </w:tcPr>
          <w:p w14:paraId="3FE396CE">
            <w:pPr>
              <w:pStyle w:val="9"/>
              <w:keepNext/>
              <w:spacing w:after="0" w:line="440" w:lineRule="exact"/>
              <w:ind w:left="63" w:right="63"/>
              <w:rPr>
                <w:rFonts w:eastAsia="仿宋_GB2312"/>
                <w:color w:val="auto"/>
                <w:kern w:val="2"/>
                <w:sz w:val="21"/>
                <w:szCs w:val="21"/>
                <w:lang w:val="en-US" w:eastAsia="zh-CN"/>
              </w:rPr>
            </w:pPr>
          </w:p>
        </w:tc>
      </w:tr>
      <w:tr w14:paraId="4F2AFB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70A792D">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07D5049E">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6BA1534E">
            <w:pPr>
              <w:pStyle w:val="9"/>
              <w:keepNext/>
              <w:spacing w:after="0" w:line="440" w:lineRule="exact"/>
              <w:ind w:left="63" w:right="63"/>
              <w:rPr>
                <w:rFonts w:eastAsia="仿宋_GB2312"/>
                <w:color w:val="auto"/>
                <w:kern w:val="2"/>
                <w:sz w:val="21"/>
                <w:szCs w:val="21"/>
                <w:lang w:val="en-US" w:eastAsia="zh-CN"/>
              </w:rPr>
            </w:pPr>
          </w:p>
        </w:tc>
        <w:tc>
          <w:tcPr>
            <w:tcW w:w="1243" w:type="dxa"/>
            <w:noWrap w:val="0"/>
            <w:vAlign w:val="center"/>
          </w:tcPr>
          <w:p w14:paraId="4E55F66A">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2E560640">
            <w:pPr>
              <w:pStyle w:val="9"/>
              <w:keepNext/>
              <w:spacing w:after="0" w:line="440" w:lineRule="exact"/>
              <w:ind w:left="63" w:right="63"/>
              <w:rPr>
                <w:rFonts w:eastAsia="仿宋_GB2312"/>
                <w:color w:val="auto"/>
                <w:kern w:val="2"/>
                <w:sz w:val="21"/>
                <w:szCs w:val="21"/>
                <w:lang w:val="en-US" w:eastAsia="zh-CN"/>
              </w:rPr>
            </w:pPr>
          </w:p>
        </w:tc>
        <w:tc>
          <w:tcPr>
            <w:tcW w:w="1667" w:type="dxa"/>
            <w:noWrap w:val="0"/>
            <w:vAlign w:val="center"/>
          </w:tcPr>
          <w:p w14:paraId="76755BAA">
            <w:pPr>
              <w:pStyle w:val="9"/>
              <w:keepNext/>
              <w:spacing w:after="0" w:line="440" w:lineRule="exact"/>
              <w:ind w:left="63" w:right="63"/>
              <w:rPr>
                <w:rFonts w:eastAsia="仿宋_GB2312"/>
                <w:color w:val="auto"/>
                <w:kern w:val="2"/>
                <w:sz w:val="21"/>
                <w:szCs w:val="21"/>
                <w:lang w:val="en-US" w:eastAsia="zh-CN"/>
              </w:rPr>
            </w:pPr>
          </w:p>
        </w:tc>
      </w:tr>
      <w:tr w14:paraId="1FD1C6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5265613">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35A4332D">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2F6EF5AF">
            <w:pPr>
              <w:pStyle w:val="9"/>
              <w:keepNext/>
              <w:spacing w:after="0" w:line="440" w:lineRule="exact"/>
              <w:ind w:left="63" w:right="63"/>
              <w:rPr>
                <w:rFonts w:eastAsia="仿宋_GB2312"/>
                <w:color w:val="auto"/>
                <w:kern w:val="2"/>
                <w:sz w:val="21"/>
                <w:szCs w:val="21"/>
                <w:lang w:val="en-US" w:eastAsia="zh-CN"/>
              </w:rPr>
            </w:pPr>
          </w:p>
        </w:tc>
        <w:tc>
          <w:tcPr>
            <w:tcW w:w="1243" w:type="dxa"/>
            <w:noWrap w:val="0"/>
            <w:vAlign w:val="center"/>
          </w:tcPr>
          <w:p w14:paraId="7A003707">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620406B6">
            <w:pPr>
              <w:pStyle w:val="9"/>
              <w:keepNext/>
              <w:spacing w:after="0" w:line="440" w:lineRule="exact"/>
              <w:ind w:left="63" w:right="63"/>
              <w:rPr>
                <w:rFonts w:eastAsia="仿宋_GB2312"/>
                <w:color w:val="auto"/>
                <w:kern w:val="2"/>
                <w:sz w:val="21"/>
                <w:szCs w:val="21"/>
                <w:lang w:val="en-US" w:eastAsia="zh-CN"/>
              </w:rPr>
            </w:pPr>
          </w:p>
        </w:tc>
        <w:tc>
          <w:tcPr>
            <w:tcW w:w="1667" w:type="dxa"/>
            <w:noWrap w:val="0"/>
            <w:vAlign w:val="center"/>
          </w:tcPr>
          <w:p w14:paraId="4490D359">
            <w:pPr>
              <w:pStyle w:val="9"/>
              <w:keepNext/>
              <w:spacing w:after="0" w:line="440" w:lineRule="exact"/>
              <w:ind w:left="63" w:right="63"/>
              <w:rPr>
                <w:rFonts w:eastAsia="仿宋_GB2312"/>
                <w:color w:val="auto"/>
                <w:kern w:val="2"/>
                <w:sz w:val="21"/>
                <w:szCs w:val="21"/>
                <w:lang w:val="en-US" w:eastAsia="zh-CN"/>
              </w:rPr>
            </w:pPr>
          </w:p>
        </w:tc>
      </w:tr>
      <w:tr w14:paraId="4D841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F6B171A">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3C74108B">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24C6AAD4">
            <w:pPr>
              <w:pStyle w:val="9"/>
              <w:keepNext/>
              <w:spacing w:after="0" w:line="440" w:lineRule="exact"/>
              <w:ind w:left="63" w:right="63"/>
              <w:rPr>
                <w:rFonts w:eastAsia="仿宋_GB2312"/>
                <w:color w:val="auto"/>
                <w:kern w:val="2"/>
                <w:sz w:val="21"/>
                <w:szCs w:val="21"/>
                <w:lang w:val="en-US" w:eastAsia="zh-CN"/>
              </w:rPr>
            </w:pPr>
          </w:p>
        </w:tc>
        <w:tc>
          <w:tcPr>
            <w:tcW w:w="1243" w:type="dxa"/>
            <w:noWrap w:val="0"/>
            <w:vAlign w:val="center"/>
          </w:tcPr>
          <w:p w14:paraId="47B2688D">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2F5782BE">
            <w:pPr>
              <w:pStyle w:val="9"/>
              <w:keepNext/>
              <w:spacing w:after="0" w:line="440" w:lineRule="exact"/>
              <w:ind w:left="63" w:right="63"/>
              <w:rPr>
                <w:rFonts w:eastAsia="仿宋_GB2312"/>
                <w:color w:val="auto"/>
                <w:kern w:val="2"/>
                <w:sz w:val="21"/>
                <w:szCs w:val="21"/>
                <w:lang w:val="en-US" w:eastAsia="zh-CN"/>
              </w:rPr>
            </w:pPr>
          </w:p>
        </w:tc>
        <w:tc>
          <w:tcPr>
            <w:tcW w:w="1667" w:type="dxa"/>
            <w:noWrap w:val="0"/>
            <w:vAlign w:val="center"/>
          </w:tcPr>
          <w:p w14:paraId="2FCB1204">
            <w:pPr>
              <w:pStyle w:val="9"/>
              <w:keepNext/>
              <w:spacing w:after="0" w:line="440" w:lineRule="exact"/>
              <w:ind w:left="63" w:right="63"/>
              <w:rPr>
                <w:rFonts w:eastAsia="仿宋_GB2312"/>
                <w:color w:val="auto"/>
                <w:kern w:val="2"/>
                <w:sz w:val="21"/>
                <w:szCs w:val="21"/>
                <w:lang w:val="en-US" w:eastAsia="zh-CN"/>
              </w:rPr>
            </w:pPr>
          </w:p>
        </w:tc>
      </w:tr>
      <w:tr w14:paraId="77BB20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CAD70D8">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5B0C468F">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53DF5492">
            <w:pPr>
              <w:pStyle w:val="9"/>
              <w:keepNext/>
              <w:spacing w:after="0" w:line="440" w:lineRule="exact"/>
              <w:ind w:left="63" w:right="63"/>
              <w:rPr>
                <w:rFonts w:eastAsia="仿宋_GB2312"/>
                <w:color w:val="auto"/>
                <w:kern w:val="2"/>
                <w:sz w:val="21"/>
                <w:szCs w:val="21"/>
                <w:lang w:val="en-US" w:eastAsia="zh-CN"/>
              </w:rPr>
            </w:pPr>
          </w:p>
        </w:tc>
        <w:tc>
          <w:tcPr>
            <w:tcW w:w="1243" w:type="dxa"/>
            <w:noWrap w:val="0"/>
            <w:vAlign w:val="center"/>
          </w:tcPr>
          <w:p w14:paraId="7E8DA5AF">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18454A5E">
            <w:pPr>
              <w:pStyle w:val="9"/>
              <w:keepNext/>
              <w:spacing w:after="0" w:line="440" w:lineRule="exact"/>
              <w:ind w:left="63" w:right="63"/>
              <w:rPr>
                <w:rFonts w:eastAsia="仿宋_GB2312"/>
                <w:color w:val="auto"/>
                <w:kern w:val="2"/>
                <w:sz w:val="21"/>
                <w:szCs w:val="21"/>
                <w:lang w:val="en-US" w:eastAsia="zh-CN"/>
              </w:rPr>
            </w:pPr>
          </w:p>
        </w:tc>
        <w:tc>
          <w:tcPr>
            <w:tcW w:w="1667" w:type="dxa"/>
            <w:noWrap w:val="0"/>
            <w:vAlign w:val="center"/>
          </w:tcPr>
          <w:p w14:paraId="5B03FB6B">
            <w:pPr>
              <w:pStyle w:val="9"/>
              <w:keepNext/>
              <w:spacing w:after="0" w:line="440" w:lineRule="exact"/>
              <w:ind w:left="63" w:right="63"/>
              <w:rPr>
                <w:rFonts w:eastAsia="仿宋_GB2312"/>
                <w:color w:val="auto"/>
                <w:kern w:val="2"/>
                <w:sz w:val="21"/>
                <w:szCs w:val="21"/>
                <w:lang w:val="en-US" w:eastAsia="zh-CN"/>
              </w:rPr>
            </w:pPr>
          </w:p>
        </w:tc>
      </w:tr>
      <w:tr w14:paraId="0878AB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2DFBBB2">
            <w:pPr>
              <w:rPr>
                <w:rFonts w:eastAsia="仿宋_GB2312"/>
                <w:color w:val="auto"/>
                <w:sz w:val="21"/>
                <w:szCs w:val="21"/>
              </w:rPr>
            </w:pPr>
          </w:p>
        </w:tc>
        <w:tc>
          <w:tcPr>
            <w:tcW w:w="1276" w:type="dxa"/>
            <w:noWrap w:val="0"/>
            <w:vAlign w:val="top"/>
          </w:tcPr>
          <w:p w14:paraId="1BC918E6">
            <w:pPr>
              <w:rPr>
                <w:rFonts w:eastAsia="仿宋_GB2312"/>
                <w:color w:val="auto"/>
                <w:sz w:val="21"/>
                <w:szCs w:val="21"/>
              </w:rPr>
            </w:pPr>
          </w:p>
        </w:tc>
        <w:tc>
          <w:tcPr>
            <w:tcW w:w="1450" w:type="dxa"/>
            <w:noWrap w:val="0"/>
            <w:vAlign w:val="top"/>
          </w:tcPr>
          <w:p w14:paraId="1C063E94">
            <w:pPr>
              <w:rPr>
                <w:rFonts w:eastAsia="仿宋_GB2312"/>
                <w:color w:val="auto"/>
                <w:sz w:val="21"/>
                <w:szCs w:val="21"/>
              </w:rPr>
            </w:pPr>
          </w:p>
        </w:tc>
        <w:tc>
          <w:tcPr>
            <w:tcW w:w="1243" w:type="dxa"/>
            <w:noWrap w:val="0"/>
            <w:vAlign w:val="top"/>
          </w:tcPr>
          <w:p w14:paraId="70CDF1EE">
            <w:pPr>
              <w:rPr>
                <w:rFonts w:eastAsia="仿宋_GB2312"/>
                <w:color w:val="auto"/>
                <w:sz w:val="21"/>
                <w:szCs w:val="21"/>
              </w:rPr>
            </w:pPr>
          </w:p>
        </w:tc>
        <w:tc>
          <w:tcPr>
            <w:tcW w:w="1450" w:type="dxa"/>
            <w:noWrap w:val="0"/>
            <w:vAlign w:val="top"/>
          </w:tcPr>
          <w:p w14:paraId="366F8DEC">
            <w:pPr>
              <w:rPr>
                <w:rFonts w:eastAsia="仿宋_GB2312"/>
                <w:color w:val="auto"/>
                <w:sz w:val="21"/>
                <w:szCs w:val="21"/>
              </w:rPr>
            </w:pPr>
          </w:p>
        </w:tc>
        <w:tc>
          <w:tcPr>
            <w:tcW w:w="1667" w:type="dxa"/>
            <w:noWrap w:val="0"/>
            <w:vAlign w:val="top"/>
          </w:tcPr>
          <w:p w14:paraId="76D5ED44">
            <w:pPr>
              <w:rPr>
                <w:rFonts w:eastAsia="仿宋_GB2312"/>
                <w:color w:val="auto"/>
                <w:sz w:val="21"/>
                <w:szCs w:val="21"/>
              </w:rPr>
            </w:pPr>
          </w:p>
        </w:tc>
      </w:tr>
      <w:tr w14:paraId="4D50B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10CC8AB">
            <w:pPr>
              <w:pStyle w:val="9"/>
              <w:keepNext/>
              <w:spacing w:after="0" w:line="440" w:lineRule="exact"/>
              <w:ind w:left="63" w:right="63"/>
              <w:rPr>
                <w:rFonts w:eastAsia="仿宋_GB2312"/>
                <w:color w:val="auto"/>
                <w:kern w:val="2"/>
                <w:sz w:val="21"/>
                <w:szCs w:val="21"/>
                <w:lang w:val="en-US" w:eastAsia="zh-CN"/>
              </w:rPr>
            </w:pPr>
          </w:p>
        </w:tc>
        <w:tc>
          <w:tcPr>
            <w:tcW w:w="1276" w:type="dxa"/>
            <w:noWrap w:val="0"/>
            <w:vAlign w:val="center"/>
          </w:tcPr>
          <w:p w14:paraId="69E67BD8">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0673B9B0">
            <w:pPr>
              <w:pStyle w:val="9"/>
              <w:keepNext/>
              <w:spacing w:after="0" w:line="440" w:lineRule="exact"/>
              <w:ind w:left="63" w:right="63"/>
              <w:rPr>
                <w:rFonts w:eastAsia="仿宋_GB2312"/>
                <w:color w:val="auto"/>
                <w:kern w:val="2"/>
                <w:sz w:val="21"/>
                <w:szCs w:val="21"/>
                <w:lang w:val="en-US" w:eastAsia="zh-CN"/>
              </w:rPr>
            </w:pPr>
          </w:p>
        </w:tc>
        <w:tc>
          <w:tcPr>
            <w:tcW w:w="1243" w:type="dxa"/>
            <w:noWrap w:val="0"/>
            <w:vAlign w:val="center"/>
          </w:tcPr>
          <w:p w14:paraId="7DBA5D15">
            <w:pPr>
              <w:pStyle w:val="9"/>
              <w:keepNext/>
              <w:spacing w:after="0" w:line="440" w:lineRule="exact"/>
              <w:ind w:left="63" w:right="63"/>
              <w:rPr>
                <w:rFonts w:eastAsia="仿宋_GB2312"/>
                <w:color w:val="auto"/>
                <w:kern w:val="2"/>
                <w:sz w:val="21"/>
                <w:szCs w:val="21"/>
                <w:lang w:val="en-US" w:eastAsia="zh-CN"/>
              </w:rPr>
            </w:pPr>
          </w:p>
        </w:tc>
        <w:tc>
          <w:tcPr>
            <w:tcW w:w="1450" w:type="dxa"/>
            <w:noWrap w:val="0"/>
            <w:vAlign w:val="center"/>
          </w:tcPr>
          <w:p w14:paraId="463FB5F9">
            <w:pPr>
              <w:pStyle w:val="9"/>
              <w:keepNext/>
              <w:spacing w:after="0" w:line="440" w:lineRule="exact"/>
              <w:ind w:left="63" w:right="63"/>
              <w:rPr>
                <w:rFonts w:eastAsia="仿宋_GB2312"/>
                <w:color w:val="auto"/>
                <w:kern w:val="2"/>
                <w:sz w:val="21"/>
                <w:szCs w:val="21"/>
                <w:lang w:val="en-US" w:eastAsia="zh-CN"/>
              </w:rPr>
            </w:pPr>
          </w:p>
        </w:tc>
        <w:tc>
          <w:tcPr>
            <w:tcW w:w="1667" w:type="dxa"/>
            <w:noWrap w:val="0"/>
            <w:vAlign w:val="center"/>
          </w:tcPr>
          <w:p w14:paraId="1BDD4BCC">
            <w:pPr>
              <w:pStyle w:val="9"/>
              <w:keepNext/>
              <w:spacing w:after="0" w:line="440" w:lineRule="exact"/>
              <w:ind w:left="63" w:right="63"/>
              <w:rPr>
                <w:rFonts w:eastAsia="仿宋_GB2312"/>
                <w:color w:val="auto"/>
                <w:kern w:val="2"/>
                <w:sz w:val="21"/>
                <w:szCs w:val="21"/>
                <w:lang w:val="en-US" w:eastAsia="zh-CN"/>
              </w:rPr>
            </w:pPr>
          </w:p>
        </w:tc>
      </w:tr>
      <w:tr w14:paraId="04F1D0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8FB597C">
            <w:pPr>
              <w:rPr>
                <w:rFonts w:eastAsia="仿宋_GB2312"/>
                <w:color w:val="auto"/>
                <w:sz w:val="21"/>
                <w:szCs w:val="21"/>
              </w:rPr>
            </w:pPr>
          </w:p>
        </w:tc>
        <w:tc>
          <w:tcPr>
            <w:tcW w:w="1276" w:type="dxa"/>
            <w:noWrap w:val="0"/>
            <w:vAlign w:val="top"/>
          </w:tcPr>
          <w:p w14:paraId="7B69C7FE">
            <w:pPr>
              <w:rPr>
                <w:rFonts w:eastAsia="仿宋_GB2312"/>
                <w:color w:val="auto"/>
                <w:sz w:val="21"/>
                <w:szCs w:val="21"/>
              </w:rPr>
            </w:pPr>
          </w:p>
        </w:tc>
        <w:tc>
          <w:tcPr>
            <w:tcW w:w="1450" w:type="dxa"/>
            <w:noWrap w:val="0"/>
            <w:vAlign w:val="top"/>
          </w:tcPr>
          <w:p w14:paraId="438D7119">
            <w:pPr>
              <w:rPr>
                <w:rFonts w:eastAsia="仿宋_GB2312"/>
                <w:color w:val="auto"/>
                <w:sz w:val="21"/>
                <w:szCs w:val="21"/>
              </w:rPr>
            </w:pPr>
          </w:p>
        </w:tc>
        <w:tc>
          <w:tcPr>
            <w:tcW w:w="1243" w:type="dxa"/>
            <w:noWrap w:val="0"/>
            <w:vAlign w:val="top"/>
          </w:tcPr>
          <w:p w14:paraId="5F9B4A17">
            <w:pPr>
              <w:rPr>
                <w:rFonts w:eastAsia="仿宋_GB2312"/>
                <w:color w:val="auto"/>
                <w:sz w:val="21"/>
                <w:szCs w:val="21"/>
              </w:rPr>
            </w:pPr>
          </w:p>
        </w:tc>
        <w:tc>
          <w:tcPr>
            <w:tcW w:w="1450" w:type="dxa"/>
            <w:noWrap w:val="0"/>
            <w:vAlign w:val="top"/>
          </w:tcPr>
          <w:p w14:paraId="273C1133">
            <w:pPr>
              <w:rPr>
                <w:rFonts w:eastAsia="仿宋_GB2312"/>
                <w:color w:val="auto"/>
                <w:sz w:val="21"/>
                <w:szCs w:val="21"/>
              </w:rPr>
            </w:pPr>
          </w:p>
        </w:tc>
        <w:tc>
          <w:tcPr>
            <w:tcW w:w="1667" w:type="dxa"/>
            <w:noWrap w:val="0"/>
            <w:vAlign w:val="top"/>
          </w:tcPr>
          <w:p w14:paraId="37009EB9">
            <w:pPr>
              <w:rPr>
                <w:rFonts w:eastAsia="仿宋_GB2312"/>
                <w:color w:val="auto"/>
                <w:sz w:val="21"/>
                <w:szCs w:val="21"/>
              </w:rPr>
            </w:pPr>
          </w:p>
        </w:tc>
      </w:tr>
      <w:tr w14:paraId="1AF032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75DEB81">
            <w:pPr>
              <w:rPr>
                <w:rFonts w:eastAsia="仿宋_GB2312"/>
                <w:color w:val="auto"/>
                <w:sz w:val="21"/>
                <w:szCs w:val="21"/>
              </w:rPr>
            </w:pPr>
          </w:p>
        </w:tc>
        <w:tc>
          <w:tcPr>
            <w:tcW w:w="1276" w:type="dxa"/>
            <w:noWrap w:val="0"/>
            <w:vAlign w:val="top"/>
          </w:tcPr>
          <w:p w14:paraId="728BE898">
            <w:pPr>
              <w:rPr>
                <w:rFonts w:eastAsia="仿宋_GB2312"/>
                <w:color w:val="auto"/>
                <w:sz w:val="21"/>
                <w:szCs w:val="21"/>
              </w:rPr>
            </w:pPr>
          </w:p>
        </w:tc>
        <w:tc>
          <w:tcPr>
            <w:tcW w:w="1450" w:type="dxa"/>
            <w:noWrap w:val="0"/>
            <w:vAlign w:val="top"/>
          </w:tcPr>
          <w:p w14:paraId="04BE5D48">
            <w:pPr>
              <w:rPr>
                <w:rFonts w:eastAsia="仿宋_GB2312"/>
                <w:color w:val="auto"/>
                <w:sz w:val="21"/>
                <w:szCs w:val="21"/>
              </w:rPr>
            </w:pPr>
          </w:p>
        </w:tc>
        <w:tc>
          <w:tcPr>
            <w:tcW w:w="1243" w:type="dxa"/>
            <w:noWrap w:val="0"/>
            <w:vAlign w:val="top"/>
          </w:tcPr>
          <w:p w14:paraId="5C5877BF">
            <w:pPr>
              <w:rPr>
                <w:rFonts w:eastAsia="仿宋_GB2312"/>
                <w:color w:val="auto"/>
                <w:sz w:val="21"/>
                <w:szCs w:val="21"/>
              </w:rPr>
            </w:pPr>
          </w:p>
        </w:tc>
        <w:tc>
          <w:tcPr>
            <w:tcW w:w="1450" w:type="dxa"/>
            <w:noWrap w:val="0"/>
            <w:vAlign w:val="top"/>
          </w:tcPr>
          <w:p w14:paraId="0274C464">
            <w:pPr>
              <w:rPr>
                <w:rFonts w:eastAsia="仿宋_GB2312"/>
                <w:color w:val="auto"/>
                <w:sz w:val="21"/>
                <w:szCs w:val="21"/>
              </w:rPr>
            </w:pPr>
          </w:p>
        </w:tc>
        <w:tc>
          <w:tcPr>
            <w:tcW w:w="1667" w:type="dxa"/>
            <w:noWrap w:val="0"/>
            <w:vAlign w:val="top"/>
          </w:tcPr>
          <w:p w14:paraId="6E1C6799">
            <w:pPr>
              <w:rPr>
                <w:rFonts w:eastAsia="仿宋_GB2312"/>
                <w:color w:val="auto"/>
                <w:sz w:val="21"/>
                <w:szCs w:val="21"/>
              </w:rPr>
            </w:pPr>
          </w:p>
        </w:tc>
      </w:tr>
      <w:tr w14:paraId="73507B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B9C730F">
            <w:pPr>
              <w:rPr>
                <w:rFonts w:eastAsia="仿宋_GB2312"/>
                <w:color w:val="auto"/>
                <w:sz w:val="21"/>
                <w:szCs w:val="21"/>
              </w:rPr>
            </w:pPr>
          </w:p>
        </w:tc>
        <w:tc>
          <w:tcPr>
            <w:tcW w:w="1276" w:type="dxa"/>
            <w:noWrap w:val="0"/>
            <w:vAlign w:val="top"/>
          </w:tcPr>
          <w:p w14:paraId="5007C82E">
            <w:pPr>
              <w:rPr>
                <w:rFonts w:eastAsia="仿宋_GB2312"/>
                <w:color w:val="auto"/>
                <w:sz w:val="21"/>
                <w:szCs w:val="21"/>
              </w:rPr>
            </w:pPr>
          </w:p>
        </w:tc>
        <w:tc>
          <w:tcPr>
            <w:tcW w:w="1450" w:type="dxa"/>
            <w:noWrap w:val="0"/>
            <w:vAlign w:val="top"/>
          </w:tcPr>
          <w:p w14:paraId="76B30EB8">
            <w:pPr>
              <w:rPr>
                <w:rFonts w:eastAsia="仿宋_GB2312"/>
                <w:color w:val="auto"/>
                <w:sz w:val="21"/>
                <w:szCs w:val="21"/>
              </w:rPr>
            </w:pPr>
          </w:p>
        </w:tc>
        <w:tc>
          <w:tcPr>
            <w:tcW w:w="1243" w:type="dxa"/>
            <w:noWrap w:val="0"/>
            <w:vAlign w:val="top"/>
          </w:tcPr>
          <w:p w14:paraId="5FC58ADF">
            <w:pPr>
              <w:rPr>
                <w:rFonts w:eastAsia="仿宋_GB2312"/>
                <w:color w:val="auto"/>
                <w:sz w:val="21"/>
                <w:szCs w:val="21"/>
              </w:rPr>
            </w:pPr>
          </w:p>
        </w:tc>
        <w:tc>
          <w:tcPr>
            <w:tcW w:w="1450" w:type="dxa"/>
            <w:noWrap w:val="0"/>
            <w:vAlign w:val="top"/>
          </w:tcPr>
          <w:p w14:paraId="14728F5E">
            <w:pPr>
              <w:rPr>
                <w:rFonts w:eastAsia="仿宋_GB2312"/>
                <w:color w:val="auto"/>
                <w:sz w:val="21"/>
                <w:szCs w:val="21"/>
              </w:rPr>
            </w:pPr>
          </w:p>
        </w:tc>
        <w:tc>
          <w:tcPr>
            <w:tcW w:w="1667" w:type="dxa"/>
            <w:noWrap w:val="0"/>
            <w:vAlign w:val="top"/>
          </w:tcPr>
          <w:p w14:paraId="779CD9FB">
            <w:pPr>
              <w:rPr>
                <w:rFonts w:eastAsia="仿宋_GB2312"/>
                <w:color w:val="auto"/>
                <w:sz w:val="21"/>
                <w:szCs w:val="21"/>
              </w:rPr>
            </w:pPr>
          </w:p>
        </w:tc>
      </w:tr>
      <w:tr w14:paraId="66DB23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F84BEE6">
            <w:pPr>
              <w:rPr>
                <w:rFonts w:eastAsia="仿宋_GB2312"/>
                <w:color w:val="auto"/>
                <w:sz w:val="21"/>
                <w:szCs w:val="21"/>
              </w:rPr>
            </w:pPr>
          </w:p>
        </w:tc>
        <w:tc>
          <w:tcPr>
            <w:tcW w:w="1276" w:type="dxa"/>
            <w:noWrap w:val="0"/>
            <w:vAlign w:val="top"/>
          </w:tcPr>
          <w:p w14:paraId="172F6BA6">
            <w:pPr>
              <w:rPr>
                <w:rFonts w:eastAsia="仿宋_GB2312"/>
                <w:color w:val="auto"/>
                <w:sz w:val="21"/>
                <w:szCs w:val="21"/>
              </w:rPr>
            </w:pPr>
          </w:p>
        </w:tc>
        <w:tc>
          <w:tcPr>
            <w:tcW w:w="1450" w:type="dxa"/>
            <w:noWrap w:val="0"/>
            <w:vAlign w:val="top"/>
          </w:tcPr>
          <w:p w14:paraId="54E3AF11">
            <w:pPr>
              <w:rPr>
                <w:rFonts w:eastAsia="仿宋_GB2312"/>
                <w:color w:val="auto"/>
                <w:sz w:val="21"/>
                <w:szCs w:val="21"/>
              </w:rPr>
            </w:pPr>
          </w:p>
        </w:tc>
        <w:tc>
          <w:tcPr>
            <w:tcW w:w="1243" w:type="dxa"/>
            <w:noWrap w:val="0"/>
            <w:vAlign w:val="top"/>
          </w:tcPr>
          <w:p w14:paraId="2BCA26F7">
            <w:pPr>
              <w:rPr>
                <w:rFonts w:eastAsia="仿宋_GB2312"/>
                <w:color w:val="auto"/>
                <w:sz w:val="21"/>
                <w:szCs w:val="21"/>
              </w:rPr>
            </w:pPr>
          </w:p>
        </w:tc>
        <w:tc>
          <w:tcPr>
            <w:tcW w:w="1450" w:type="dxa"/>
            <w:noWrap w:val="0"/>
            <w:vAlign w:val="top"/>
          </w:tcPr>
          <w:p w14:paraId="28494B88">
            <w:pPr>
              <w:rPr>
                <w:rFonts w:eastAsia="仿宋_GB2312"/>
                <w:color w:val="auto"/>
                <w:sz w:val="21"/>
                <w:szCs w:val="21"/>
              </w:rPr>
            </w:pPr>
          </w:p>
        </w:tc>
        <w:tc>
          <w:tcPr>
            <w:tcW w:w="1667" w:type="dxa"/>
            <w:noWrap w:val="0"/>
            <w:vAlign w:val="top"/>
          </w:tcPr>
          <w:p w14:paraId="1B6ED8AB">
            <w:pPr>
              <w:rPr>
                <w:rFonts w:eastAsia="仿宋_GB2312"/>
                <w:color w:val="auto"/>
                <w:sz w:val="21"/>
                <w:szCs w:val="21"/>
              </w:rPr>
            </w:pPr>
          </w:p>
        </w:tc>
      </w:tr>
      <w:tr w14:paraId="6A3405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2089F4E">
            <w:pPr>
              <w:rPr>
                <w:rFonts w:eastAsia="仿宋_GB2312"/>
                <w:color w:val="auto"/>
                <w:sz w:val="21"/>
                <w:szCs w:val="21"/>
              </w:rPr>
            </w:pPr>
          </w:p>
        </w:tc>
        <w:tc>
          <w:tcPr>
            <w:tcW w:w="1276" w:type="dxa"/>
            <w:noWrap w:val="0"/>
            <w:vAlign w:val="top"/>
          </w:tcPr>
          <w:p w14:paraId="4028F721">
            <w:pPr>
              <w:rPr>
                <w:rFonts w:eastAsia="仿宋_GB2312"/>
                <w:color w:val="auto"/>
                <w:sz w:val="21"/>
                <w:szCs w:val="21"/>
              </w:rPr>
            </w:pPr>
          </w:p>
        </w:tc>
        <w:tc>
          <w:tcPr>
            <w:tcW w:w="1450" w:type="dxa"/>
            <w:noWrap w:val="0"/>
            <w:vAlign w:val="top"/>
          </w:tcPr>
          <w:p w14:paraId="6076A28F">
            <w:pPr>
              <w:rPr>
                <w:rFonts w:eastAsia="仿宋_GB2312"/>
                <w:color w:val="auto"/>
                <w:sz w:val="21"/>
                <w:szCs w:val="21"/>
              </w:rPr>
            </w:pPr>
          </w:p>
        </w:tc>
        <w:tc>
          <w:tcPr>
            <w:tcW w:w="1243" w:type="dxa"/>
            <w:noWrap w:val="0"/>
            <w:vAlign w:val="top"/>
          </w:tcPr>
          <w:p w14:paraId="7F9AEB45">
            <w:pPr>
              <w:rPr>
                <w:rFonts w:eastAsia="仿宋_GB2312"/>
                <w:color w:val="auto"/>
                <w:sz w:val="21"/>
                <w:szCs w:val="21"/>
              </w:rPr>
            </w:pPr>
          </w:p>
        </w:tc>
        <w:tc>
          <w:tcPr>
            <w:tcW w:w="1450" w:type="dxa"/>
            <w:noWrap w:val="0"/>
            <w:vAlign w:val="top"/>
          </w:tcPr>
          <w:p w14:paraId="75C047A9">
            <w:pPr>
              <w:rPr>
                <w:rFonts w:eastAsia="仿宋_GB2312"/>
                <w:color w:val="auto"/>
                <w:sz w:val="21"/>
                <w:szCs w:val="21"/>
              </w:rPr>
            </w:pPr>
          </w:p>
        </w:tc>
        <w:tc>
          <w:tcPr>
            <w:tcW w:w="1667" w:type="dxa"/>
            <w:noWrap w:val="0"/>
            <w:vAlign w:val="top"/>
          </w:tcPr>
          <w:p w14:paraId="0A7BF724">
            <w:pPr>
              <w:rPr>
                <w:rFonts w:eastAsia="仿宋_GB2312"/>
                <w:color w:val="auto"/>
                <w:sz w:val="21"/>
                <w:szCs w:val="21"/>
              </w:rPr>
            </w:pPr>
          </w:p>
        </w:tc>
      </w:tr>
      <w:tr w14:paraId="1B5A3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7" w:hRule="atLeast"/>
          <w:jc w:val="center"/>
        </w:trPr>
        <w:tc>
          <w:tcPr>
            <w:tcW w:w="1953" w:type="dxa"/>
            <w:noWrap w:val="0"/>
            <w:vAlign w:val="top"/>
          </w:tcPr>
          <w:p w14:paraId="35413C14">
            <w:pPr>
              <w:rPr>
                <w:rFonts w:eastAsia="仿宋_GB2312"/>
                <w:color w:val="auto"/>
                <w:sz w:val="21"/>
                <w:szCs w:val="21"/>
              </w:rPr>
            </w:pPr>
          </w:p>
        </w:tc>
        <w:tc>
          <w:tcPr>
            <w:tcW w:w="1276" w:type="dxa"/>
            <w:noWrap w:val="0"/>
            <w:vAlign w:val="top"/>
          </w:tcPr>
          <w:p w14:paraId="49DC608B">
            <w:pPr>
              <w:rPr>
                <w:rFonts w:eastAsia="仿宋_GB2312"/>
                <w:color w:val="auto"/>
                <w:sz w:val="21"/>
                <w:szCs w:val="21"/>
              </w:rPr>
            </w:pPr>
          </w:p>
        </w:tc>
        <w:tc>
          <w:tcPr>
            <w:tcW w:w="1450" w:type="dxa"/>
            <w:noWrap w:val="0"/>
            <w:vAlign w:val="top"/>
          </w:tcPr>
          <w:p w14:paraId="4A16CDEB">
            <w:pPr>
              <w:rPr>
                <w:rFonts w:eastAsia="仿宋_GB2312"/>
                <w:color w:val="auto"/>
                <w:sz w:val="21"/>
                <w:szCs w:val="21"/>
              </w:rPr>
            </w:pPr>
          </w:p>
        </w:tc>
        <w:tc>
          <w:tcPr>
            <w:tcW w:w="1243" w:type="dxa"/>
            <w:noWrap w:val="0"/>
            <w:vAlign w:val="top"/>
          </w:tcPr>
          <w:p w14:paraId="7CEE8C87">
            <w:pPr>
              <w:rPr>
                <w:rFonts w:eastAsia="仿宋_GB2312"/>
                <w:color w:val="auto"/>
                <w:sz w:val="21"/>
                <w:szCs w:val="21"/>
              </w:rPr>
            </w:pPr>
          </w:p>
        </w:tc>
        <w:tc>
          <w:tcPr>
            <w:tcW w:w="1450" w:type="dxa"/>
            <w:noWrap w:val="0"/>
            <w:vAlign w:val="top"/>
          </w:tcPr>
          <w:p w14:paraId="6E04DB04">
            <w:pPr>
              <w:rPr>
                <w:rFonts w:eastAsia="仿宋_GB2312"/>
                <w:color w:val="auto"/>
                <w:sz w:val="21"/>
                <w:szCs w:val="21"/>
              </w:rPr>
            </w:pPr>
          </w:p>
        </w:tc>
        <w:tc>
          <w:tcPr>
            <w:tcW w:w="1667" w:type="dxa"/>
            <w:noWrap w:val="0"/>
            <w:vAlign w:val="top"/>
          </w:tcPr>
          <w:p w14:paraId="221A5508">
            <w:pPr>
              <w:rPr>
                <w:rFonts w:eastAsia="仿宋_GB2312"/>
                <w:color w:val="auto"/>
                <w:sz w:val="21"/>
                <w:szCs w:val="21"/>
              </w:rPr>
            </w:pPr>
          </w:p>
        </w:tc>
      </w:tr>
      <w:tr w14:paraId="019BAD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F5E0441">
            <w:pPr>
              <w:rPr>
                <w:rFonts w:eastAsia="仿宋_GB2312"/>
                <w:color w:val="auto"/>
                <w:sz w:val="21"/>
                <w:szCs w:val="21"/>
              </w:rPr>
            </w:pPr>
          </w:p>
        </w:tc>
        <w:tc>
          <w:tcPr>
            <w:tcW w:w="1276" w:type="dxa"/>
            <w:noWrap w:val="0"/>
            <w:vAlign w:val="top"/>
          </w:tcPr>
          <w:p w14:paraId="127C04B2">
            <w:pPr>
              <w:rPr>
                <w:rFonts w:eastAsia="仿宋_GB2312"/>
                <w:color w:val="auto"/>
                <w:sz w:val="21"/>
                <w:szCs w:val="21"/>
              </w:rPr>
            </w:pPr>
          </w:p>
        </w:tc>
        <w:tc>
          <w:tcPr>
            <w:tcW w:w="1450" w:type="dxa"/>
            <w:noWrap w:val="0"/>
            <w:vAlign w:val="top"/>
          </w:tcPr>
          <w:p w14:paraId="475E73E6">
            <w:pPr>
              <w:rPr>
                <w:rFonts w:eastAsia="仿宋_GB2312"/>
                <w:color w:val="auto"/>
                <w:sz w:val="21"/>
                <w:szCs w:val="21"/>
              </w:rPr>
            </w:pPr>
          </w:p>
        </w:tc>
        <w:tc>
          <w:tcPr>
            <w:tcW w:w="1243" w:type="dxa"/>
            <w:noWrap w:val="0"/>
            <w:vAlign w:val="top"/>
          </w:tcPr>
          <w:p w14:paraId="5AF554FC">
            <w:pPr>
              <w:rPr>
                <w:rFonts w:eastAsia="仿宋_GB2312"/>
                <w:color w:val="auto"/>
                <w:sz w:val="21"/>
                <w:szCs w:val="21"/>
              </w:rPr>
            </w:pPr>
          </w:p>
        </w:tc>
        <w:tc>
          <w:tcPr>
            <w:tcW w:w="1450" w:type="dxa"/>
            <w:noWrap w:val="0"/>
            <w:vAlign w:val="top"/>
          </w:tcPr>
          <w:p w14:paraId="16334115">
            <w:pPr>
              <w:rPr>
                <w:rFonts w:eastAsia="仿宋_GB2312"/>
                <w:color w:val="auto"/>
                <w:sz w:val="21"/>
                <w:szCs w:val="21"/>
              </w:rPr>
            </w:pPr>
          </w:p>
        </w:tc>
        <w:tc>
          <w:tcPr>
            <w:tcW w:w="1667" w:type="dxa"/>
            <w:noWrap w:val="0"/>
            <w:vAlign w:val="top"/>
          </w:tcPr>
          <w:p w14:paraId="5DD407DE">
            <w:pPr>
              <w:rPr>
                <w:rFonts w:eastAsia="仿宋_GB2312"/>
                <w:color w:val="auto"/>
                <w:sz w:val="21"/>
                <w:szCs w:val="21"/>
              </w:rPr>
            </w:pPr>
          </w:p>
        </w:tc>
      </w:tr>
      <w:tr w14:paraId="31279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C344DA8">
            <w:pPr>
              <w:rPr>
                <w:rFonts w:eastAsia="仿宋_GB2312"/>
                <w:color w:val="auto"/>
                <w:sz w:val="21"/>
                <w:szCs w:val="21"/>
              </w:rPr>
            </w:pPr>
          </w:p>
        </w:tc>
        <w:tc>
          <w:tcPr>
            <w:tcW w:w="1276" w:type="dxa"/>
            <w:noWrap w:val="0"/>
            <w:vAlign w:val="top"/>
          </w:tcPr>
          <w:p w14:paraId="161553A4">
            <w:pPr>
              <w:rPr>
                <w:rFonts w:eastAsia="仿宋_GB2312"/>
                <w:color w:val="auto"/>
                <w:sz w:val="21"/>
                <w:szCs w:val="21"/>
              </w:rPr>
            </w:pPr>
          </w:p>
        </w:tc>
        <w:tc>
          <w:tcPr>
            <w:tcW w:w="1450" w:type="dxa"/>
            <w:noWrap w:val="0"/>
            <w:vAlign w:val="top"/>
          </w:tcPr>
          <w:p w14:paraId="6FA57441">
            <w:pPr>
              <w:rPr>
                <w:rFonts w:eastAsia="仿宋_GB2312"/>
                <w:color w:val="auto"/>
                <w:sz w:val="21"/>
                <w:szCs w:val="21"/>
              </w:rPr>
            </w:pPr>
          </w:p>
        </w:tc>
        <w:tc>
          <w:tcPr>
            <w:tcW w:w="1243" w:type="dxa"/>
            <w:noWrap w:val="0"/>
            <w:vAlign w:val="top"/>
          </w:tcPr>
          <w:p w14:paraId="5F54A15B">
            <w:pPr>
              <w:rPr>
                <w:rFonts w:eastAsia="仿宋_GB2312"/>
                <w:color w:val="auto"/>
                <w:sz w:val="21"/>
                <w:szCs w:val="21"/>
              </w:rPr>
            </w:pPr>
          </w:p>
        </w:tc>
        <w:tc>
          <w:tcPr>
            <w:tcW w:w="1450" w:type="dxa"/>
            <w:noWrap w:val="0"/>
            <w:vAlign w:val="top"/>
          </w:tcPr>
          <w:p w14:paraId="6D34BFE6">
            <w:pPr>
              <w:rPr>
                <w:rFonts w:eastAsia="仿宋_GB2312"/>
                <w:color w:val="auto"/>
                <w:sz w:val="21"/>
                <w:szCs w:val="21"/>
              </w:rPr>
            </w:pPr>
          </w:p>
        </w:tc>
        <w:tc>
          <w:tcPr>
            <w:tcW w:w="1667" w:type="dxa"/>
            <w:noWrap w:val="0"/>
            <w:vAlign w:val="top"/>
          </w:tcPr>
          <w:p w14:paraId="5AE52E3D">
            <w:pPr>
              <w:rPr>
                <w:rFonts w:eastAsia="仿宋_GB2312"/>
                <w:color w:val="auto"/>
                <w:sz w:val="21"/>
                <w:szCs w:val="21"/>
              </w:rPr>
            </w:pPr>
          </w:p>
        </w:tc>
      </w:tr>
      <w:tr w14:paraId="656DD6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3D61228">
            <w:pPr>
              <w:rPr>
                <w:rFonts w:eastAsia="仿宋_GB2312"/>
                <w:color w:val="auto"/>
                <w:sz w:val="21"/>
                <w:szCs w:val="21"/>
              </w:rPr>
            </w:pPr>
          </w:p>
        </w:tc>
        <w:tc>
          <w:tcPr>
            <w:tcW w:w="1276" w:type="dxa"/>
            <w:noWrap w:val="0"/>
            <w:vAlign w:val="top"/>
          </w:tcPr>
          <w:p w14:paraId="0943D85C">
            <w:pPr>
              <w:rPr>
                <w:rFonts w:eastAsia="仿宋_GB2312"/>
                <w:color w:val="auto"/>
                <w:sz w:val="21"/>
                <w:szCs w:val="21"/>
              </w:rPr>
            </w:pPr>
          </w:p>
        </w:tc>
        <w:tc>
          <w:tcPr>
            <w:tcW w:w="1450" w:type="dxa"/>
            <w:noWrap w:val="0"/>
            <w:vAlign w:val="top"/>
          </w:tcPr>
          <w:p w14:paraId="4DA9DAC2">
            <w:pPr>
              <w:rPr>
                <w:rFonts w:eastAsia="仿宋_GB2312"/>
                <w:color w:val="auto"/>
                <w:sz w:val="21"/>
                <w:szCs w:val="21"/>
              </w:rPr>
            </w:pPr>
          </w:p>
        </w:tc>
        <w:tc>
          <w:tcPr>
            <w:tcW w:w="1243" w:type="dxa"/>
            <w:noWrap w:val="0"/>
            <w:vAlign w:val="top"/>
          </w:tcPr>
          <w:p w14:paraId="61AA7C25">
            <w:pPr>
              <w:rPr>
                <w:rFonts w:eastAsia="仿宋_GB2312"/>
                <w:color w:val="auto"/>
                <w:sz w:val="21"/>
                <w:szCs w:val="21"/>
              </w:rPr>
            </w:pPr>
          </w:p>
        </w:tc>
        <w:tc>
          <w:tcPr>
            <w:tcW w:w="1450" w:type="dxa"/>
            <w:noWrap w:val="0"/>
            <w:vAlign w:val="top"/>
          </w:tcPr>
          <w:p w14:paraId="7361BF1A">
            <w:pPr>
              <w:rPr>
                <w:rFonts w:eastAsia="仿宋_GB2312"/>
                <w:color w:val="auto"/>
                <w:sz w:val="21"/>
                <w:szCs w:val="21"/>
              </w:rPr>
            </w:pPr>
          </w:p>
        </w:tc>
        <w:tc>
          <w:tcPr>
            <w:tcW w:w="1667" w:type="dxa"/>
            <w:noWrap w:val="0"/>
            <w:vAlign w:val="top"/>
          </w:tcPr>
          <w:p w14:paraId="3164DC23">
            <w:pPr>
              <w:rPr>
                <w:rFonts w:eastAsia="仿宋_GB2312"/>
                <w:color w:val="auto"/>
                <w:sz w:val="21"/>
                <w:szCs w:val="21"/>
              </w:rPr>
            </w:pPr>
          </w:p>
        </w:tc>
      </w:tr>
    </w:tbl>
    <w:p w14:paraId="409EE53A">
      <w:pPr>
        <w:spacing w:line="440" w:lineRule="exact"/>
        <w:rPr>
          <w:rFonts w:hint="eastAsia" w:ascii="Times New Roman" w:hAnsi="Times New Roman" w:eastAsia="仿宋_GB2312"/>
          <w:color w:val="auto"/>
          <w:sz w:val="21"/>
          <w:szCs w:val="21"/>
        </w:rPr>
      </w:pPr>
    </w:p>
    <w:p w14:paraId="0FEAF399">
      <w:pPr>
        <w:spacing w:line="440" w:lineRule="exact"/>
        <w:rPr>
          <w:rFonts w:ascii="Times New Roman" w:hAnsi="Times New Roman" w:eastAsia="黑体"/>
          <w:color w:val="auto"/>
          <w:sz w:val="21"/>
          <w:szCs w:val="21"/>
        </w:rPr>
      </w:pPr>
      <w:r>
        <w:rPr>
          <w:rFonts w:ascii="Times New Roman" w:hAnsi="Times New Roman" w:eastAsia="仿宋_GB2312"/>
          <w:color w:val="auto"/>
          <w:sz w:val="21"/>
          <w:szCs w:val="21"/>
        </w:rPr>
        <w:br w:type="page"/>
      </w:r>
      <w:r>
        <w:rPr>
          <w:rFonts w:ascii="Times New Roman" w:hAnsi="Times New Roman" w:eastAsia="仿宋_GB2312"/>
          <w:color w:val="auto"/>
          <w:sz w:val="21"/>
          <w:szCs w:val="21"/>
        </w:rPr>
        <w:t>附</w:t>
      </w:r>
      <w:bookmarkStart w:id="788" w:name="_Toc267261698"/>
      <w:bookmarkStart w:id="789" w:name="_Toc296891055"/>
      <w:bookmarkStart w:id="790" w:name="_Toc296347226"/>
      <w:bookmarkStart w:id="791" w:name="_Toc296891267"/>
      <w:bookmarkStart w:id="792" w:name="_Toc296944566"/>
      <w:bookmarkStart w:id="793" w:name="_Toc296346728"/>
      <w:bookmarkStart w:id="794" w:name="_Toc296503227"/>
      <w:r>
        <w:rPr>
          <w:rFonts w:ascii="Times New Roman" w:hAnsi="Times New Roman" w:eastAsia="仿宋_GB2312"/>
          <w:color w:val="auto"/>
          <w:sz w:val="21"/>
          <w:szCs w:val="21"/>
        </w:rPr>
        <w:t>件5：</w:t>
      </w:r>
    </w:p>
    <w:bookmarkEnd w:id="788"/>
    <w:bookmarkEnd w:id="789"/>
    <w:bookmarkEnd w:id="790"/>
    <w:bookmarkEnd w:id="791"/>
    <w:bookmarkEnd w:id="792"/>
    <w:bookmarkEnd w:id="793"/>
    <w:bookmarkEnd w:id="794"/>
    <w:p w14:paraId="5D78A13C">
      <w:pPr>
        <w:spacing w:before="156" w:beforeLines="50" w:after="156" w:afterLines="50" w:line="440" w:lineRule="exact"/>
        <w:jc w:val="center"/>
        <w:rPr>
          <w:rFonts w:ascii="Times New Roman" w:hAnsi="Times New Roman" w:eastAsia="黑体"/>
          <w:color w:val="auto"/>
          <w:sz w:val="21"/>
          <w:szCs w:val="21"/>
        </w:rPr>
      </w:pPr>
      <w:r>
        <w:rPr>
          <w:rFonts w:ascii="Times New Roman" w:hAnsi="Times New Roman" w:eastAsia="黑体"/>
          <w:color w:val="auto"/>
          <w:sz w:val="21"/>
          <w:szCs w:val="21"/>
        </w:rPr>
        <w:t>承包人用于本工程施工的机械设备表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7AF29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56914553">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序号</w:t>
            </w:r>
          </w:p>
        </w:tc>
        <w:tc>
          <w:tcPr>
            <w:tcW w:w="1418" w:type="dxa"/>
            <w:tcBorders>
              <w:top w:val="single" w:color="auto" w:sz="12" w:space="0"/>
              <w:bottom w:val="double" w:color="auto" w:sz="6" w:space="0"/>
            </w:tcBorders>
            <w:noWrap w:val="0"/>
            <w:vAlign w:val="center"/>
          </w:tcPr>
          <w:p w14:paraId="6CD264E3">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机械或设备名称</w:t>
            </w:r>
          </w:p>
        </w:tc>
        <w:tc>
          <w:tcPr>
            <w:tcW w:w="850" w:type="dxa"/>
            <w:tcBorders>
              <w:top w:val="single" w:color="auto" w:sz="12" w:space="0"/>
              <w:bottom w:val="double" w:color="auto" w:sz="6" w:space="0"/>
            </w:tcBorders>
            <w:noWrap w:val="0"/>
            <w:vAlign w:val="center"/>
          </w:tcPr>
          <w:p w14:paraId="3543CA9F">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规格型号</w:t>
            </w:r>
          </w:p>
        </w:tc>
        <w:tc>
          <w:tcPr>
            <w:tcW w:w="1058" w:type="dxa"/>
            <w:tcBorders>
              <w:top w:val="single" w:color="auto" w:sz="12" w:space="0"/>
              <w:bottom w:val="double" w:color="auto" w:sz="6" w:space="0"/>
            </w:tcBorders>
            <w:noWrap w:val="0"/>
            <w:vAlign w:val="center"/>
          </w:tcPr>
          <w:p w14:paraId="69E59F45">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数量</w:t>
            </w:r>
          </w:p>
        </w:tc>
        <w:tc>
          <w:tcPr>
            <w:tcW w:w="880" w:type="dxa"/>
            <w:tcBorders>
              <w:top w:val="single" w:color="auto" w:sz="12" w:space="0"/>
              <w:bottom w:val="double" w:color="auto" w:sz="6" w:space="0"/>
            </w:tcBorders>
            <w:noWrap w:val="0"/>
            <w:vAlign w:val="center"/>
          </w:tcPr>
          <w:p w14:paraId="5DD501DD">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产地</w:t>
            </w:r>
          </w:p>
        </w:tc>
        <w:tc>
          <w:tcPr>
            <w:tcW w:w="1020" w:type="dxa"/>
            <w:tcBorders>
              <w:top w:val="single" w:color="auto" w:sz="12" w:space="0"/>
              <w:bottom w:val="double" w:color="auto" w:sz="6" w:space="0"/>
            </w:tcBorders>
            <w:noWrap w:val="0"/>
            <w:vAlign w:val="center"/>
          </w:tcPr>
          <w:p w14:paraId="5682B617">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制造年份</w:t>
            </w:r>
          </w:p>
        </w:tc>
        <w:tc>
          <w:tcPr>
            <w:tcW w:w="1480" w:type="dxa"/>
            <w:tcBorders>
              <w:top w:val="single" w:color="auto" w:sz="12" w:space="0"/>
              <w:bottom w:val="double" w:color="auto" w:sz="6" w:space="0"/>
            </w:tcBorders>
            <w:noWrap w:val="0"/>
            <w:vAlign w:val="center"/>
          </w:tcPr>
          <w:p w14:paraId="0ACD15C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额定功率(kW)</w:t>
            </w:r>
          </w:p>
        </w:tc>
        <w:tc>
          <w:tcPr>
            <w:tcW w:w="1020" w:type="dxa"/>
            <w:tcBorders>
              <w:top w:val="single" w:color="auto" w:sz="12" w:space="0"/>
              <w:bottom w:val="double" w:color="auto" w:sz="6" w:space="0"/>
            </w:tcBorders>
            <w:noWrap w:val="0"/>
            <w:vAlign w:val="center"/>
          </w:tcPr>
          <w:p w14:paraId="3EAA7E5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生产能力</w:t>
            </w:r>
          </w:p>
        </w:tc>
        <w:tc>
          <w:tcPr>
            <w:tcW w:w="921" w:type="dxa"/>
            <w:tcBorders>
              <w:top w:val="single" w:color="auto" w:sz="12" w:space="0"/>
              <w:bottom w:val="double" w:color="auto" w:sz="6" w:space="0"/>
            </w:tcBorders>
            <w:noWrap w:val="0"/>
            <w:vAlign w:val="center"/>
          </w:tcPr>
          <w:p w14:paraId="21DE80F0">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备注</w:t>
            </w:r>
          </w:p>
        </w:tc>
      </w:tr>
      <w:tr w14:paraId="599156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581B30A5">
            <w:pPr>
              <w:pStyle w:val="9"/>
              <w:keepNext/>
              <w:spacing w:after="0" w:line="440" w:lineRule="exact"/>
              <w:ind w:left="63" w:right="63"/>
              <w:rPr>
                <w:rFonts w:eastAsia="仿宋_GB2312"/>
                <w:color w:val="auto"/>
                <w:kern w:val="2"/>
                <w:sz w:val="21"/>
                <w:szCs w:val="21"/>
                <w:lang w:val="en-US" w:eastAsia="zh-CN"/>
              </w:rPr>
            </w:pPr>
          </w:p>
        </w:tc>
        <w:tc>
          <w:tcPr>
            <w:tcW w:w="1418" w:type="dxa"/>
            <w:tcBorders>
              <w:top w:val="double" w:color="auto" w:sz="6" w:space="0"/>
              <w:bottom w:val="single" w:color="auto" w:sz="6" w:space="0"/>
            </w:tcBorders>
            <w:noWrap w:val="0"/>
            <w:vAlign w:val="center"/>
          </w:tcPr>
          <w:p w14:paraId="4645EE09">
            <w:pPr>
              <w:pStyle w:val="9"/>
              <w:keepNext/>
              <w:spacing w:after="0" w:line="440" w:lineRule="exact"/>
              <w:ind w:left="63" w:right="63"/>
              <w:rPr>
                <w:rFonts w:eastAsia="仿宋_GB2312"/>
                <w:color w:val="auto"/>
                <w:kern w:val="2"/>
                <w:sz w:val="21"/>
                <w:szCs w:val="21"/>
                <w:lang w:val="en-US" w:eastAsia="zh-CN"/>
              </w:rPr>
            </w:pPr>
          </w:p>
        </w:tc>
        <w:tc>
          <w:tcPr>
            <w:tcW w:w="850" w:type="dxa"/>
            <w:tcBorders>
              <w:top w:val="double" w:color="auto" w:sz="6" w:space="0"/>
              <w:bottom w:val="single" w:color="auto" w:sz="6" w:space="0"/>
            </w:tcBorders>
            <w:noWrap w:val="0"/>
            <w:vAlign w:val="center"/>
          </w:tcPr>
          <w:p w14:paraId="4001DB4F">
            <w:pPr>
              <w:pStyle w:val="9"/>
              <w:keepNext/>
              <w:spacing w:after="0" w:line="440" w:lineRule="exact"/>
              <w:ind w:left="63" w:right="63"/>
              <w:rPr>
                <w:rFonts w:eastAsia="仿宋_GB2312"/>
                <w:color w:val="auto"/>
                <w:kern w:val="2"/>
                <w:sz w:val="21"/>
                <w:szCs w:val="21"/>
                <w:lang w:val="en-US" w:eastAsia="zh-CN"/>
              </w:rPr>
            </w:pPr>
          </w:p>
        </w:tc>
        <w:tc>
          <w:tcPr>
            <w:tcW w:w="1058" w:type="dxa"/>
            <w:tcBorders>
              <w:top w:val="double" w:color="auto" w:sz="6" w:space="0"/>
              <w:bottom w:val="single" w:color="auto" w:sz="6" w:space="0"/>
            </w:tcBorders>
            <w:noWrap w:val="0"/>
            <w:vAlign w:val="center"/>
          </w:tcPr>
          <w:p w14:paraId="54642224">
            <w:pPr>
              <w:pStyle w:val="9"/>
              <w:keepNext/>
              <w:spacing w:after="0" w:line="440" w:lineRule="exact"/>
              <w:ind w:left="63" w:right="63"/>
              <w:rPr>
                <w:rFonts w:eastAsia="仿宋_GB2312"/>
                <w:color w:val="auto"/>
                <w:kern w:val="2"/>
                <w:sz w:val="21"/>
                <w:szCs w:val="21"/>
                <w:lang w:val="en-US" w:eastAsia="zh-CN"/>
              </w:rPr>
            </w:pPr>
          </w:p>
        </w:tc>
        <w:tc>
          <w:tcPr>
            <w:tcW w:w="880" w:type="dxa"/>
            <w:tcBorders>
              <w:top w:val="double" w:color="auto" w:sz="6" w:space="0"/>
              <w:bottom w:val="single" w:color="auto" w:sz="6" w:space="0"/>
            </w:tcBorders>
            <w:noWrap w:val="0"/>
            <w:vAlign w:val="center"/>
          </w:tcPr>
          <w:p w14:paraId="4B00427F">
            <w:pPr>
              <w:pStyle w:val="9"/>
              <w:keepNext/>
              <w:spacing w:after="0" w:line="440" w:lineRule="exact"/>
              <w:ind w:left="63" w:right="63"/>
              <w:rPr>
                <w:rFonts w:eastAsia="仿宋_GB2312"/>
                <w:color w:val="auto"/>
                <w:kern w:val="2"/>
                <w:sz w:val="21"/>
                <w:szCs w:val="21"/>
                <w:lang w:val="en-US" w:eastAsia="zh-CN"/>
              </w:rPr>
            </w:pPr>
          </w:p>
        </w:tc>
        <w:tc>
          <w:tcPr>
            <w:tcW w:w="1020" w:type="dxa"/>
            <w:tcBorders>
              <w:top w:val="double" w:color="auto" w:sz="6" w:space="0"/>
              <w:bottom w:val="single" w:color="auto" w:sz="6" w:space="0"/>
            </w:tcBorders>
            <w:noWrap w:val="0"/>
            <w:vAlign w:val="center"/>
          </w:tcPr>
          <w:p w14:paraId="5DB4283A">
            <w:pPr>
              <w:pStyle w:val="9"/>
              <w:keepNext/>
              <w:spacing w:after="0" w:line="440" w:lineRule="exact"/>
              <w:ind w:left="63" w:right="63"/>
              <w:rPr>
                <w:rFonts w:eastAsia="仿宋_GB2312"/>
                <w:color w:val="auto"/>
                <w:kern w:val="2"/>
                <w:sz w:val="21"/>
                <w:szCs w:val="21"/>
                <w:lang w:val="en-US" w:eastAsia="zh-CN"/>
              </w:rPr>
            </w:pPr>
          </w:p>
        </w:tc>
        <w:tc>
          <w:tcPr>
            <w:tcW w:w="1480" w:type="dxa"/>
            <w:tcBorders>
              <w:top w:val="double" w:color="auto" w:sz="6" w:space="0"/>
              <w:bottom w:val="single" w:color="auto" w:sz="6" w:space="0"/>
            </w:tcBorders>
            <w:noWrap w:val="0"/>
            <w:vAlign w:val="center"/>
          </w:tcPr>
          <w:p w14:paraId="17A0190D">
            <w:pPr>
              <w:pStyle w:val="9"/>
              <w:keepNext/>
              <w:spacing w:after="0" w:line="440" w:lineRule="exact"/>
              <w:ind w:left="63" w:right="63"/>
              <w:rPr>
                <w:rFonts w:eastAsia="仿宋_GB2312"/>
                <w:color w:val="auto"/>
                <w:kern w:val="2"/>
                <w:sz w:val="21"/>
                <w:szCs w:val="21"/>
                <w:lang w:val="en-US" w:eastAsia="zh-CN"/>
              </w:rPr>
            </w:pPr>
          </w:p>
        </w:tc>
        <w:tc>
          <w:tcPr>
            <w:tcW w:w="1020" w:type="dxa"/>
            <w:tcBorders>
              <w:top w:val="double" w:color="auto" w:sz="6" w:space="0"/>
              <w:bottom w:val="single" w:color="auto" w:sz="6" w:space="0"/>
            </w:tcBorders>
            <w:noWrap w:val="0"/>
            <w:vAlign w:val="center"/>
          </w:tcPr>
          <w:p w14:paraId="7D603AFB">
            <w:pPr>
              <w:pStyle w:val="9"/>
              <w:keepNext/>
              <w:spacing w:after="0" w:line="440" w:lineRule="exact"/>
              <w:ind w:left="63" w:right="63"/>
              <w:rPr>
                <w:rFonts w:eastAsia="仿宋_GB2312"/>
                <w:color w:val="auto"/>
                <w:kern w:val="2"/>
                <w:sz w:val="21"/>
                <w:szCs w:val="21"/>
                <w:lang w:val="en-US" w:eastAsia="zh-CN"/>
              </w:rPr>
            </w:pPr>
          </w:p>
        </w:tc>
        <w:tc>
          <w:tcPr>
            <w:tcW w:w="921" w:type="dxa"/>
            <w:tcBorders>
              <w:top w:val="double" w:color="auto" w:sz="6" w:space="0"/>
              <w:bottom w:val="single" w:color="auto" w:sz="6" w:space="0"/>
            </w:tcBorders>
            <w:noWrap w:val="0"/>
            <w:vAlign w:val="center"/>
          </w:tcPr>
          <w:p w14:paraId="1FA53CCF">
            <w:pPr>
              <w:pStyle w:val="9"/>
              <w:keepNext/>
              <w:spacing w:after="0" w:line="440" w:lineRule="exact"/>
              <w:ind w:left="63" w:right="63"/>
              <w:rPr>
                <w:rFonts w:eastAsia="仿宋_GB2312"/>
                <w:color w:val="auto"/>
                <w:kern w:val="2"/>
                <w:sz w:val="21"/>
                <w:szCs w:val="21"/>
                <w:lang w:val="en-US" w:eastAsia="zh-CN"/>
              </w:rPr>
            </w:pPr>
          </w:p>
        </w:tc>
      </w:tr>
      <w:tr w14:paraId="5922CD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13C75FAE">
            <w:pPr>
              <w:pStyle w:val="9"/>
              <w:keepNext/>
              <w:spacing w:after="0" w:line="440" w:lineRule="exact"/>
              <w:ind w:left="63" w:right="63"/>
              <w:rPr>
                <w:rFonts w:eastAsia="仿宋_GB2312"/>
                <w:color w:val="auto"/>
                <w:kern w:val="2"/>
                <w:sz w:val="21"/>
                <w:szCs w:val="21"/>
                <w:lang w:val="en-US" w:eastAsia="zh-CN"/>
              </w:rPr>
            </w:pPr>
          </w:p>
        </w:tc>
        <w:tc>
          <w:tcPr>
            <w:tcW w:w="1418" w:type="dxa"/>
            <w:tcBorders>
              <w:top w:val="nil"/>
            </w:tcBorders>
            <w:noWrap w:val="0"/>
            <w:vAlign w:val="center"/>
          </w:tcPr>
          <w:p w14:paraId="6DBEB70B">
            <w:pPr>
              <w:pStyle w:val="9"/>
              <w:keepNext/>
              <w:spacing w:after="0" w:line="440" w:lineRule="exact"/>
              <w:ind w:left="63" w:right="63"/>
              <w:rPr>
                <w:rFonts w:eastAsia="仿宋_GB2312"/>
                <w:color w:val="auto"/>
                <w:kern w:val="2"/>
                <w:sz w:val="21"/>
                <w:szCs w:val="21"/>
                <w:lang w:val="en-US" w:eastAsia="zh-CN"/>
              </w:rPr>
            </w:pPr>
          </w:p>
        </w:tc>
        <w:tc>
          <w:tcPr>
            <w:tcW w:w="850" w:type="dxa"/>
            <w:tcBorders>
              <w:top w:val="nil"/>
            </w:tcBorders>
            <w:noWrap w:val="0"/>
            <w:vAlign w:val="center"/>
          </w:tcPr>
          <w:p w14:paraId="2C12F1B5">
            <w:pPr>
              <w:pStyle w:val="9"/>
              <w:keepNext/>
              <w:spacing w:after="0" w:line="440" w:lineRule="exact"/>
              <w:ind w:left="63" w:right="63"/>
              <w:rPr>
                <w:rFonts w:eastAsia="仿宋_GB2312"/>
                <w:color w:val="auto"/>
                <w:kern w:val="2"/>
                <w:sz w:val="21"/>
                <w:szCs w:val="21"/>
                <w:lang w:val="en-US" w:eastAsia="zh-CN"/>
              </w:rPr>
            </w:pPr>
          </w:p>
        </w:tc>
        <w:tc>
          <w:tcPr>
            <w:tcW w:w="1058" w:type="dxa"/>
            <w:tcBorders>
              <w:top w:val="nil"/>
            </w:tcBorders>
            <w:noWrap w:val="0"/>
            <w:vAlign w:val="center"/>
          </w:tcPr>
          <w:p w14:paraId="37C79724">
            <w:pPr>
              <w:pStyle w:val="9"/>
              <w:keepNext/>
              <w:spacing w:after="0" w:line="440" w:lineRule="exact"/>
              <w:ind w:left="63" w:right="63"/>
              <w:rPr>
                <w:rFonts w:eastAsia="仿宋_GB2312"/>
                <w:color w:val="auto"/>
                <w:kern w:val="2"/>
                <w:sz w:val="21"/>
                <w:szCs w:val="21"/>
                <w:lang w:val="en-US" w:eastAsia="zh-CN"/>
              </w:rPr>
            </w:pPr>
          </w:p>
        </w:tc>
        <w:tc>
          <w:tcPr>
            <w:tcW w:w="880" w:type="dxa"/>
            <w:tcBorders>
              <w:top w:val="nil"/>
            </w:tcBorders>
            <w:noWrap w:val="0"/>
            <w:vAlign w:val="center"/>
          </w:tcPr>
          <w:p w14:paraId="363AC0BD">
            <w:pPr>
              <w:pStyle w:val="9"/>
              <w:keepNext/>
              <w:spacing w:after="0" w:line="440" w:lineRule="exact"/>
              <w:ind w:left="63" w:right="63"/>
              <w:rPr>
                <w:rFonts w:eastAsia="仿宋_GB2312"/>
                <w:color w:val="auto"/>
                <w:kern w:val="2"/>
                <w:sz w:val="21"/>
                <w:szCs w:val="21"/>
                <w:lang w:val="en-US" w:eastAsia="zh-CN"/>
              </w:rPr>
            </w:pPr>
          </w:p>
        </w:tc>
        <w:tc>
          <w:tcPr>
            <w:tcW w:w="1020" w:type="dxa"/>
            <w:tcBorders>
              <w:top w:val="nil"/>
            </w:tcBorders>
            <w:noWrap w:val="0"/>
            <w:vAlign w:val="center"/>
          </w:tcPr>
          <w:p w14:paraId="0584111D">
            <w:pPr>
              <w:pStyle w:val="9"/>
              <w:keepNext/>
              <w:spacing w:after="0" w:line="440" w:lineRule="exact"/>
              <w:ind w:left="63" w:right="63"/>
              <w:rPr>
                <w:rFonts w:eastAsia="仿宋_GB2312"/>
                <w:color w:val="auto"/>
                <w:kern w:val="2"/>
                <w:sz w:val="21"/>
                <w:szCs w:val="21"/>
                <w:lang w:val="en-US" w:eastAsia="zh-CN"/>
              </w:rPr>
            </w:pPr>
          </w:p>
        </w:tc>
        <w:tc>
          <w:tcPr>
            <w:tcW w:w="1480" w:type="dxa"/>
            <w:tcBorders>
              <w:top w:val="nil"/>
            </w:tcBorders>
            <w:noWrap w:val="0"/>
            <w:vAlign w:val="center"/>
          </w:tcPr>
          <w:p w14:paraId="18B5A60B">
            <w:pPr>
              <w:pStyle w:val="9"/>
              <w:keepNext/>
              <w:spacing w:after="0" w:line="440" w:lineRule="exact"/>
              <w:ind w:left="63" w:right="63"/>
              <w:rPr>
                <w:rFonts w:eastAsia="仿宋_GB2312"/>
                <w:color w:val="auto"/>
                <w:kern w:val="2"/>
                <w:sz w:val="21"/>
                <w:szCs w:val="21"/>
                <w:lang w:val="en-US" w:eastAsia="zh-CN"/>
              </w:rPr>
            </w:pPr>
          </w:p>
        </w:tc>
        <w:tc>
          <w:tcPr>
            <w:tcW w:w="1020" w:type="dxa"/>
            <w:tcBorders>
              <w:top w:val="nil"/>
            </w:tcBorders>
            <w:noWrap w:val="0"/>
            <w:vAlign w:val="center"/>
          </w:tcPr>
          <w:p w14:paraId="249DEAF4">
            <w:pPr>
              <w:pStyle w:val="9"/>
              <w:keepNext/>
              <w:spacing w:after="0" w:line="440" w:lineRule="exact"/>
              <w:ind w:left="63" w:right="63"/>
              <w:rPr>
                <w:rFonts w:eastAsia="仿宋_GB2312"/>
                <w:color w:val="auto"/>
                <w:kern w:val="2"/>
                <w:sz w:val="21"/>
                <w:szCs w:val="21"/>
                <w:lang w:val="en-US" w:eastAsia="zh-CN"/>
              </w:rPr>
            </w:pPr>
          </w:p>
        </w:tc>
        <w:tc>
          <w:tcPr>
            <w:tcW w:w="921" w:type="dxa"/>
            <w:tcBorders>
              <w:top w:val="nil"/>
            </w:tcBorders>
            <w:noWrap w:val="0"/>
            <w:vAlign w:val="center"/>
          </w:tcPr>
          <w:p w14:paraId="3768A50F">
            <w:pPr>
              <w:pStyle w:val="9"/>
              <w:keepNext/>
              <w:spacing w:after="0" w:line="440" w:lineRule="exact"/>
              <w:ind w:left="63" w:right="63"/>
              <w:rPr>
                <w:rFonts w:eastAsia="仿宋_GB2312"/>
                <w:color w:val="auto"/>
                <w:kern w:val="2"/>
                <w:sz w:val="21"/>
                <w:szCs w:val="21"/>
                <w:lang w:val="en-US" w:eastAsia="zh-CN"/>
              </w:rPr>
            </w:pPr>
          </w:p>
        </w:tc>
      </w:tr>
      <w:tr w14:paraId="6BD55B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0354F05">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5B1CD6AD">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702C2F11">
            <w:pPr>
              <w:pStyle w:val="9"/>
              <w:keepNext/>
              <w:spacing w:after="0" w:line="440" w:lineRule="exact"/>
              <w:ind w:left="63" w:right="63"/>
              <w:rPr>
                <w:rFonts w:eastAsia="仿宋_GB2312"/>
                <w:color w:val="auto"/>
                <w:kern w:val="2"/>
                <w:sz w:val="21"/>
                <w:szCs w:val="21"/>
                <w:lang w:val="en-US" w:eastAsia="zh-CN"/>
              </w:rPr>
            </w:pPr>
          </w:p>
        </w:tc>
        <w:tc>
          <w:tcPr>
            <w:tcW w:w="1058" w:type="dxa"/>
            <w:noWrap w:val="0"/>
            <w:vAlign w:val="center"/>
          </w:tcPr>
          <w:p w14:paraId="1F20D006">
            <w:pPr>
              <w:pStyle w:val="9"/>
              <w:keepNext/>
              <w:spacing w:after="0" w:line="440" w:lineRule="exact"/>
              <w:ind w:left="63" w:right="63"/>
              <w:rPr>
                <w:rFonts w:eastAsia="仿宋_GB2312"/>
                <w:color w:val="auto"/>
                <w:kern w:val="2"/>
                <w:sz w:val="21"/>
                <w:szCs w:val="21"/>
                <w:lang w:val="en-US" w:eastAsia="zh-CN"/>
              </w:rPr>
            </w:pPr>
          </w:p>
        </w:tc>
        <w:tc>
          <w:tcPr>
            <w:tcW w:w="880" w:type="dxa"/>
            <w:noWrap w:val="0"/>
            <w:vAlign w:val="center"/>
          </w:tcPr>
          <w:p w14:paraId="63779993">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354B9ECB">
            <w:pPr>
              <w:pStyle w:val="9"/>
              <w:keepNext/>
              <w:spacing w:after="0" w:line="440" w:lineRule="exact"/>
              <w:ind w:left="63" w:right="63"/>
              <w:rPr>
                <w:rFonts w:eastAsia="仿宋_GB2312"/>
                <w:color w:val="auto"/>
                <w:kern w:val="2"/>
                <w:sz w:val="21"/>
                <w:szCs w:val="21"/>
                <w:lang w:val="en-US" w:eastAsia="zh-CN"/>
              </w:rPr>
            </w:pPr>
          </w:p>
        </w:tc>
        <w:tc>
          <w:tcPr>
            <w:tcW w:w="1480" w:type="dxa"/>
            <w:noWrap w:val="0"/>
            <w:vAlign w:val="center"/>
          </w:tcPr>
          <w:p w14:paraId="6479CB0F">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2D725FEA">
            <w:pPr>
              <w:pStyle w:val="9"/>
              <w:keepNext/>
              <w:spacing w:after="0" w:line="440" w:lineRule="exact"/>
              <w:ind w:left="63" w:right="63"/>
              <w:rPr>
                <w:rFonts w:eastAsia="仿宋_GB2312"/>
                <w:color w:val="auto"/>
                <w:kern w:val="2"/>
                <w:sz w:val="21"/>
                <w:szCs w:val="21"/>
                <w:lang w:val="en-US" w:eastAsia="zh-CN"/>
              </w:rPr>
            </w:pPr>
          </w:p>
        </w:tc>
        <w:tc>
          <w:tcPr>
            <w:tcW w:w="921" w:type="dxa"/>
            <w:noWrap w:val="0"/>
            <w:vAlign w:val="center"/>
          </w:tcPr>
          <w:p w14:paraId="73C67181">
            <w:pPr>
              <w:pStyle w:val="9"/>
              <w:keepNext/>
              <w:spacing w:after="0" w:line="440" w:lineRule="exact"/>
              <w:ind w:left="63" w:right="63"/>
              <w:rPr>
                <w:rFonts w:eastAsia="仿宋_GB2312"/>
                <w:color w:val="auto"/>
                <w:kern w:val="2"/>
                <w:sz w:val="21"/>
                <w:szCs w:val="21"/>
                <w:lang w:val="en-US" w:eastAsia="zh-CN"/>
              </w:rPr>
            </w:pPr>
          </w:p>
        </w:tc>
      </w:tr>
      <w:tr w14:paraId="066FE1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1E23A05">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7AEC1794">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2302E062">
            <w:pPr>
              <w:pStyle w:val="9"/>
              <w:keepNext/>
              <w:spacing w:after="0" w:line="440" w:lineRule="exact"/>
              <w:ind w:left="63" w:right="63"/>
              <w:rPr>
                <w:rFonts w:eastAsia="仿宋_GB2312"/>
                <w:color w:val="auto"/>
                <w:kern w:val="2"/>
                <w:sz w:val="21"/>
                <w:szCs w:val="21"/>
                <w:lang w:val="en-US" w:eastAsia="zh-CN"/>
              </w:rPr>
            </w:pPr>
          </w:p>
        </w:tc>
        <w:tc>
          <w:tcPr>
            <w:tcW w:w="1058" w:type="dxa"/>
            <w:noWrap w:val="0"/>
            <w:vAlign w:val="center"/>
          </w:tcPr>
          <w:p w14:paraId="199B3E88">
            <w:pPr>
              <w:pStyle w:val="9"/>
              <w:keepNext/>
              <w:spacing w:after="0" w:line="440" w:lineRule="exact"/>
              <w:ind w:left="63" w:right="63"/>
              <w:rPr>
                <w:rFonts w:eastAsia="仿宋_GB2312"/>
                <w:color w:val="auto"/>
                <w:kern w:val="2"/>
                <w:sz w:val="21"/>
                <w:szCs w:val="21"/>
                <w:lang w:val="en-US" w:eastAsia="zh-CN"/>
              </w:rPr>
            </w:pPr>
          </w:p>
        </w:tc>
        <w:tc>
          <w:tcPr>
            <w:tcW w:w="880" w:type="dxa"/>
            <w:noWrap w:val="0"/>
            <w:vAlign w:val="center"/>
          </w:tcPr>
          <w:p w14:paraId="6B3062DA">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377E7334">
            <w:pPr>
              <w:pStyle w:val="9"/>
              <w:keepNext/>
              <w:spacing w:after="0" w:line="440" w:lineRule="exact"/>
              <w:ind w:left="63" w:right="63"/>
              <w:rPr>
                <w:rFonts w:eastAsia="仿宋_GB2312"/>
                <w:color w:val="auto"/>
                <w:kern w:val="2"/>
                <w:sz w:val="21"/>
                <w:szCs w:val="21"/>
                <w:lang w:val="en-US" w:eastAsia="zh-CN"/>
              </w:rPr>
            </w:pPr>
          </w:p>
        </w:tc>
        <w:tc>
          <w:tcPr>
            <w:tcW w:w="1480" w:type="dxa"/>
            <w:noWrap w:val="0"/>
            <w:vAlign w:val="center"/>
          </w:tcPr>
          <w:p w14:paraId="4901165D">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2AD4873E">
            <w:pPr>
              <w:pStyle w:val="9"/>
              <w:keepNext/>
              <w:spacing w:after="0" w:line="440" w:lineRule="exact"/>
              <w:ind w:left="63" w:right="63"/>
              <w:rPr>
                <w:rFonts w:eastAsia="仿宋_GB2312"/>
                <w:color w:val="auto"/>
                <w:kern w:val="2"/>
                <w:sz w:val="21"/>
                <w:szCs w:val="21"/>
                <w:lang w:val="en-US" w:eastAsia="zh-CN"/>
              </w:rPr>
            </w:pPr>
          </w:p>
        </w:tc>
        <w:tc>
          <w:tcPr>
            <w:tcW w:w="921" w:type="dxa"/>
            <w:noWrap w:val="0"/>
            <w:vAlign w:val="center"/>
          </w:tcPr>
          <w:p w14:paraId="685193DA">
            <w:pPr>
              <w:pStyle w:val="9"/>
              <w:keepNext/>
              <w:spacing w:after="0" w:line="440" w:lineRule="exact"/>
              <w:ind w:left="63" w:right="63"/>
              <w:rPr>
                <w:rFonts w:eastAsia="仿宋_GB2312"/>
                <w:color w:val="auto"/>
                <w:kern w:val="2"/>
                <w:sz w:val="21"/>
                <w:szCs w:val="21"/>
                <w:lang w:val="en-US" w:eastAsia="zh-CN"/>
              </w:rPr>
            </w:pPr>
          </w:p>
        </w:tc>
      </w:tr>
      <w:tr w14:paraId="04EC11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E08E66C">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0962167D">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198835BD">
            <w:pPr>
              <w:pStyle w:val="9"/>
              <w:keepNext/>
              <w:spacing w:after="0" w:line="440" w:lineRule="exact"/>
              <w:ind w:left="63" w:right="63"/>
              <w:rPr>
                <w:rFonts w:eastAsia="仿宋_GB2312"/>
                <w:color w:val="auto"/>
                <w:kern w:val="2"/>
                <w:sz w:val="21"/>
                <w:szCs w:val="21"/>
                <w:lang w:val="en-US" w:eastAsia="zh-CN"/>
              </w:rPr>
            </w:pPr>
          </w:p>
        </w:tc>
        <w:tc>
          <w:tcPr>
            <w:tcW w:w="1058" w:type="dxa"/>
            <w:noWrap w:val="0"/>
            <w:vAlign w:val="center"/>
          </w:tcPr>
          <w:p w14:paraId="7A1DEEDB">
            <w:pPr>
              <w:pStyle w:val="9"/>
              <w:keepNext/>
              <w:spacing w:after="0" w:line="440" w:lineRule="exact"/>
              <w:ind w:left="63" w:right="63"/>
              <w:rPr>
                <w:rFonts w:eastAsia="仿宋_GB2312"/>
                <w:color w:val="auto"/>
                <w:kern w:val="2"/>
                <w:sz w:val="21"/>
                <w:szCs w:val="21"/>
                <w:lang w:val="en-US" w:eastAsia="zh-CN"/>
              </w:rPr>
            </w:pPr>
          </w:p>
        </w:tc>
        <w:tc>
          <w:tcPr>
            <w:tcW w:w="880" w:type="dxa"/>
            <w:noWrap w:val="0"/>
            <w:vAlign w:val="center"/>
          </w:tcPr>
          <w:p w14:paraId="3FE46C22">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5C2E796F">
            <w:pPr>
              <w:pStyle w:val="9"/>
              <w:keepNext/>
              <w:spacing w:after="0" w:line="440" w:lineRule="exact"/>
              <w:ind w:left="63" w:right="63"/>
              <w:rPr>
                <w:rFonts w:eastAsia="仿宋_GB2312"/>
                <w:color w:val="auto"/>
                <w:kern w:val="2"/>
                <w:sz w:val="21"/>
                <w:szCs w:val="21"/>
                <w:lang w:val="en-US" w:eastAsia="zh-CN"/>
              </w:rPr>
            </w:pPr>
          </w:p>
        </w:tc>
        <w:tc>
          <w:tcPr>
            <w:tcW w:w="1480" w:type="dxa"/>
            <w:noWrap w:val="0"/>
            <w:vAlign w:val="center"/>
          </w:tcPr>
          <w:p w14:paraId="69D5D261">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5FE004C0">
            <w:pPr>
              <w:pStyle w:val="9"/>
              <w:keepNext/>
              <w:spacing w:after="0" w:line="440" w:lineRule="exact"/>
              <w:ind w:left="63" w:right="63"/>
              <w:rPr>
                <w:rFonts w:eastAsia="仿宋_GB2312"/>
                <w:color w:val="auto"/>
                <w:kern w:val="2"/>
                <w:sz w:val="21"/>
                <w:szCs w:val="21"/>
                <w:lang w:val="en-US" w:eastAsia="zh-CN"/>
              </w:rPr>
            </w:pPr>
          </w:p>
        </w:tc>
        <w:tc>
          <w:tcPr>
            <w:tcW w:w="921" w:type="dxa"/>
            <w:noWrap w:val="0"/>
            <w:vAlign w:val="center"/>
          </w:tcPr>
          <w:p w14:paraId="3F547CC6">
            <w:pPr>
              <w:pStyle w:val="9"/>
              <w:keepNext/>
              <w:spacing w:after="0" w:line="440" w:lineRule="exact"/>
              <w:ind w:left="63" w:right="63"/>
              <w:rPr>
                <w:rFonts w:eastAsia="仿宋_GB2312"/>
                <w:color w:val="auto"/>
                <w:kern w:val="2"/>
                <w:sz w:val="21"/>
                <w:szCs w:val="21"/>
                <w:lang w:val="en-US" w:eastAsia="zh-CN"/>
              </w:rPr>
            </w:pPr>
          </w:p>
        </w:tc>
      </w:tr>
      <w:tr w14:paraId="686DC0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4393E5E">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6996FC74">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67A51976">
            <w:pPr>
              <w:pStyle w:val="9"/>
              <w:keepNext/>
              <w:spacing w:after="0" w:line="440" w:lineRule="exact"/>
              <w:ind w:left="63" w:right="63"/>
              <w:rPr>
                <w:rFonts w:eastAsia="仿宋_GB2312"/>
                <w:color w:val="auto"/>
                <w:kern w:val="2"/>
                <w:sz w:val="21"/>
                <w:szCs w:val="21"/>
                <w:lang w:val="en-US" w:eastAsia="zh-CN"/>
              </w:rPr>
            </w:pPr>
          </w:p>
        </w:tc>
        <w:tc>
          <w:tcPr>
            <w:tcW w:w="1058" w:type="dxa"/>
            <w:noWrap w:val="0"/>
            <w:vAlign w:val="center"/>
          </w:tcPr>
          <w:p w14:paraId="6421E743">
            <w:pPr>
              <w:pStyle w:val="9"/>
              <w:keepNext/>
              <w:spacing w:after="0" w:line="440" w:lineRule="exact"/>
              <w:ind w:left="63" w:right="63"/>
              <w:rPr>
                <w:rFonts w:eastAsia="仿宋_GB2312"/>
                <w:color w:val="auto"/>
                <w:kern w:val="2"/>
                <w:sz w:val="21"/>
                <w:szCs w:val="21"/>
                <w:lang w:val="en-US" w:eastAsia="zh-CN"/>
              </w:rPr>
            </w:pPr>
          </w:p>
        </w:tc>
        <w:tc>
          <w:tcPr>
            <w:tcW w:w="880" w:type="dxa"/>
            <w:noWrap w:val="0"/>
            <w:vAlign w:val="center"/>
          </w:tcPr>
          <w:p w14:paraId="0EDC1D3B">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56628B45">
            <w:pPr>
              <w:pStyle w:val="9"/>
              <w:keepNext/>
              <w:spacing w:after="0" w:line="440" w:lineRule="exact"/>
              <w:ind w:left="63" w:right="63"/>
              <w:rPr>
                <w:rFonts w:eastAsia="仿宋_GB2312"/>
                <w:color w:val="auto"/>
                <w:kern w:val="2"/>
                <w:sz w:val="21"/>
                <w:szCs w:val="21"/>
                <w:lang w:val="en-US" w:eastAsia="zh-CN"/>
              </w:rPr>
            </w:pPr>
          </w:p>
        </w:tc>
        <w:tc>
          <w:tcPr>
            <w:tcW w:w="1480" w:type="dxa"/>
            <w:noWrap w:val="0"/>
            <w:vAlign w:val="center"/>
          </w:tcPr>
          <w:p w14:paraId="5B476C27">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7FB6DDE8">
            <w:pPr>
              <w:pStyle w:val="9"/>
              <w:keepNext/>
              <w:spacing w:after="0" w:line="440" w:lineRule="exact"/>
              <w:ind w:left="63" w:right="63"/>
              <w:rPr>
                <w:rFonts w:eastAsia="仿宋_GB2312"/>
                <w:color w:val="auto"/>
                <w:kern w:val="2"/>
                <w:sz w:val="21"/>
                <w:szCs w:val="21"/>
                <w:lang w:val="en-US" w:eastAsia="zh-CN"/>
              </w:rPr>
            </w:pPr>
          </w:p>
        </w:tc>
        <w:tc>
          <w:tcPr>
            <w:tcW w:w="921" w:type="dxa"/>
            <w:noWrap w:val="0"/>
            <w:vAlign w:val="center"/>
          </w:tcPr>
          <w:p w14:paraId="16ABF366">
            <w:pPr>
              <w:pStyle w:val="9"/>
              <w:keepNext/>
              <w:spacing w:after="0" w:line="440" w:lineRule="exact"/>
              <w:ind w:left="63" w:right="63"/>
              <w:rPr>
                <w:rFonts w:eastAsia="仿宋_GB2312"/>
                <w:color w:val="auto"/>
                <w:kern w:val="2"/>
                <w:sz w:val="21"/>
                <w:szCs w:val="21"/>
                <w:lang w:val="en-US" w:eastAsia="zh-CN"/>
              </w:rPr>
            </w:pPr>
          </w:p>
        </w:tc>
      </w:tr>
      <w:tr w14:paraId="7C779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0924422">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6B1E90AF">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52CA15FE">
            <w:pPr>
              <w:pStyle w:val="9"/>
              <w:keepNext/>
              <w:spacing w:after="0" w:line="440" w:lineRule="exact"/>
              <w:ind w:left="63" w:right="63"/>
              <w:rPr>
                <w:rFonts w:eastAsia="仿宋_GB2312"/>
                <w:color w:val="auto"/>
                <w:kern w:val="2"/>
                <w:sz w:val="21"/>
                <w:szCs w:val="21"/>
                <w:lang w:val="en-US" w:eastAsia="zh-CN"/>
              </w:rPr>
            </w:pPr>
          </w:p>
        </w:tc>
        <w:tc>
          <w:tcPr>
            <w:tcW w:w="1058" w:type="dxa"/>
            <w:noWrap w:val="0"/>
            <w:vAlign w:val="center"/>
          </w:tcPr>
          <w:p w14:paraId="40FE70DA">
            <w:pPr>
              <w:pStyle w:val="9"/>
              <w:keepNext/>
              <w:spacing w:after="0" w:line="440" w:lineRule="exact"/>
              <w:ind w:left="63" w:right="63"/>
              <w:rPr>
                <w:rFonts w:eastAsia="仿宋_GB2312"/>
                <w:color w:val="auto"/>
                <w:kern w:val="2"/>
                <w:sz w:val="21"/>
                <w:szCs w:val="21"/>
                <w:lang w:val="en-US" w:eastAsia="zh-CN"/>
              </w:rPr>
            </w:pPr>
          </w:p>
        </w:tc>
        <w:tc>
          <w:tcPr>
            <w:tcW w:w="880" w:type="dxa"/>
            <w:noWrap w:val="0"/>
            <w:vAlign w:val="center"/>
          </w:tcPr>
          <w:p w14:paraId="72840B9A">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344F6E36">
            <w:pPr>
              <w:pStyle w:val="9"/>
              <w:keepNext/>
              <w:spacing w:after="0" w:line="440" w:lineRule="exact"/>
              <w:ind w:left="63" w:right="63"/>
              <w:rPr>
                <w:rFonts w:eastAsia="仿宋_GB2312"/>
                <w:color w:val="auto"/>
                <w:kern w:val="2"/>
                <w:sz w:val="21"/>
                <w:szCs w:val="21"/>
                <w:lang w:val="en-US" w:eastAsia="zh-CN"/>
              </w:rPr>
            </w:pPr>
          </w:p>
        </w:tc>
        <w:tc>
          <w:tcPr>
            <w:tcW w:w="1480" w:type="dxa"/>
            <w:noWrap w:val="0"/>
            <w:vAlign w:val="center"/>
          </w:tcPr>
          <w:p w14:paraId="1B913DE6">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231F2E78">
            <w:pPr>
              <w:pStyle w:val="9"/>
              <w:keepNext/>
              <w:spacing w:after="0" w:line="440" w:lineRule="exact"/>
              <w:ind w:left="63" w:right="63"/>
              <w:rPr>
                <w:rFonts w:eastAsia="仿宋_GB2312"/>
                <w:color w:val="auto"/>
                <w:kern w:val="2"/>
                <w:sz w:val="21"/>
                <w:szCs w:val="21"/>
                <w:lang w:val="en-US" w:eastAsia="zh-CN"/>
              </w:rPr>
            </w:pPr>
          </w:p>
        </w:tc>
        <w:tc>
          <w:tcPr>
            <w:tcW w:w="921" w:type="dxa"/>
            <w:noWrap w:val="0"/>
            <w:vAlign w:val="center"/>
          </w:tcPr>
          <w:p w14:paraId="444212EF">
            <w:pPr>
              <w:pStyle w:val="9"/>
              <w:keepNext/>
              <w:spacing w:after="0" w:line="440" w:lineRule="exact"/>
              <w:ind w:left="63" w:right="63"/>
              <w:rPr>
                <w:rFonts w:eastAsia="仿宋_GB2312"/>
                <w:color w:val="auto"/>
                <w:kern w:val="2"/>
                <w:sz w:val="21"/>
                <w:szCs w:val="21"/>
                <w:lang w:val="en-US" w:eastAsia="zh-CN"/>
              </w:rPr>
            </w:pPr>
          </w:p>
        </w:tc>
      </w:tr>
      <w:tr w14:paraId="7262D8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635DF58">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587BF402">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26CF5ADF">
            <w:pPr>
              <w:pStyle w:val="9"/>
              <w:keepNext/>
              <w:spacing w:after="0" w:line="440" w:lineRule="exact"/>
              <w:ind w:left="63" w:right="63"/>
              <w:rPr>
                <w:rFonts w:eastAsia="仿宋_GB2312"/>
                <w:color w:val="auto"/>
                <w:kern w:val="2"/>
                <w:sz w:val="21"/>
                <w:szCs w:val="21"/>
                <w:lang w:val="en-US" w:eastAsia="zh-CN"/>
              </w:rPr>
            </w:pPr>
          </w:p>
        </w:tc>
        <w:tc>
          <w:tcPr>
            <w:tcW w:w="1058" w:type="dxa"/>
            <w:noWrap w:val="0"/>
            <w:vAlign w:val="center"/>
          </w:tcPr>
          <w:p w14:paraId="301A60C8">
            <w:pPr>
              <w:pStyle w:val="9"/>
              <w:keepNext/>
              <w:spacing w:after="0" w:line="440" w:lineRule="exact"/>
              <w:ind w:left="63" w:right="63"/>
              <w:rPr>
                <w:rFonts w:eastAsia="仿宋_GB2312"/>
                <w:color w:val="auto"/>
                <w:kern w:val="2"/>
                <w:sz w:val="21"/>
                <w:szCs w:val="21"/>
                <w:lang w:val="en-US" w:eastAsia="zh-CN"/>
              </w:rPr>
            </w:pPr>
          </w:p>
        </w:tc>
        <w:tc>
          <w:tcPr>
            <w:tcW w:w="880" w:type="dxa"/>
            <w:noWrap w:val="0"/>
            <w:vAlign w:val="center"/>
          </w:tcPr>
          <w:p w14:paraId="3743DB94">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07594D70">
            <w:pPr>
              <w:pStyle w:val="9"/>
              <w:keepNext/>
              <w:spacing w:after="0" w:line="440" w:lineRule="exact"/>
              <w:ind w:left="63" w:right="63"/>
              <w:rPr>
                <w:rFonts w:eastAsia="仿宋_GB2312"/>
                <w:color w:val="auto"/>
                <w:kern w:val="2"/>
                <w:sz w:val="21"/>
                <w:szCs w:val="21"/>
                <w:lang w:val="en-US" w:eastAsia="zh-CN"/>
              </w:rPr>
            </w:pPr>
          </w:p>
        </w:tc>
        <w:tc>
          <w:tcPr>
            <w:tcW w:w="1480" w:type="dxa"/>
            <w:noWrap w:val="0"/>
            <w:vAlign w:val="center"/>
          </w:tcPr>
          <w:p w14:paraId="4E7D71F8">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24BACB72">
            <w:pPr>
              <w:pStyle w:val="9"/>
              <w:keepNext/>
              <w:spacing w:after="0" w:line="440" w:lineRule="exact"/>
              <w:ind w:left="63" w:right="63"/>
              <w:rPr>
                <w:rFonts w:eastAsia="仿宋_GB2312"/>
                <w:color w:val="auto"/>
                <w:kern w:val="2"/>
                <w:sz w:val="21"/>
                <w:szCs w:val="21"/>
                <w:lang w:val="en-US" w:eastAsia="zh-CN"/>
              </w:rPr>
            </w:pPr>
          </w:p>
        </w:tc>
        <w:tc>
          <w:tcPr>
            <w:tcW w:w="921" w:type="dxa"/>
            <w:noWrap w:val="0"/>
            <w:vAlign w:val="center"/>
          </w:tcPr>
          <w:p w14:paraId="7C71F7AF">
            <w:pPr>
              <w:pStyle w:val="9"/>
              <w:keepNext/>
              <w:spacing w:after="0" w:line="440" w:lineRule="exact"/>
              <w:ind w:left="63" w:right="63"/>
              <w:rPr>
                <w:rFonts w:eastAsia="仿宋_GB2312"/>
                <w:color w:val="auto"/>
                <w:kern w:val="2"/>
                <w:sz w:val="21"/>
                <w:szCs w:val="21"/>
                <w:lang w:val="en-US" w:eastAsia="zh-CN"/>
              </w:rPr>
            </w:pPr>
          </w:p>
        </w:tc>
      </w:tr>
      <w:tr w14:paraId="31EEA0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64301B9">
            <w:pPr>
              <w:rPr>
                <w:rFonts w:eastAsia="仿宋_GB2312"/>
                <w:color w:val="auto"/>
                <w:sz w:val="21"/>
                <w:szCs w:val="21"/>
              </w:rPr>
            </w:pPr>
          </w:p>
        </w:tc>
        <w:tc>
          <w:tcPr>
            <w:tcW w:w="1418" w:type="dxa"/>
            <w:noWrap w:val="0"/>
            <w:vAlign w:val="top"/>
          </w:tcPr>
          <w:p w14:paraId="39C77806">
            <w:pPr>
              <w:rPr>
                <w:rFonts w:eastAsia="仿宋_GB2312"/>
                <w:color w:val="auto"/>
                <w:sz w:val="21"/>
                <w:szCs w:val="21"/>
              </w:rPr>
            </w:pPr>
          </w:p>
        </w:tc>
        <w:tc>
          <w:tcPr>
            <w:tcW w:w="850" w:type="dxa"/>
            <w:noWrap w:val="0"/>
            <w:vAlign w:val="top"/>
          </w:tcPr>
          <w:p w14:paraId="3A81B3A0">
            <w:pPr>
              <w:rPr>
                <w:rFonts w:eastAsia="仿宋_GB2312"/>
                <w:color w:val="auto"/>
                <w:sz w:val="21"/>
                <w:szCs w:val="21"/>
              </w:rPr>
            </w:pPr>
          </w:p>
        </w:tc>
        <w:tc>
          <w:tcPr>
            <w:tcW w:w="1058" w:type="dxa"/>
            <w:noWrap w:val="0"/>
            <w:vAlign w:val="top"/>
          </w:tcPr>
          <w:p w14:paraId="00DEDA12">
            <w:pPr>
              <w:rPr>
                <w:rFonts w:eastAsia="仿宋_GB2312"/>
                <w:color w:val="auto"/>
                <w:sz w:val="21"/>
                <w:szCs w:val="21"/>
              </w:rPr>
            </w:pPr>
          </w:p>
        </w:tc>
        <w:tc>
          <w:tcPr>
            <w:tcW w:w="880" w:type="dxa"/>
            <w:noWrap w:val="0"/>
            <w:vAlign w:val="top"/>
          </w:tcPr>
          <w:p w14:paraId="37A019C4">
            <w:pPr>
              <w:rPr>
                <w:rFonts w:eastAsia="仿宋_GB2312"/>
                <w:color w:val="auto"/>
                <w:sz w:val="21"/>
                <w:szCs w:val="21"/>
              </w:rPr>
            </w:pPr>
          </w:p>
        </w:tc>
        <w:tc>
          <w:tcPr>
            <w:tcW w:w="1020" w:type="dxa"/>
            <w:noWrap w:val="0"/>
            <w:vAlign w:val="top"/>
          </w:tcPr>
          <w:p w14:paraId="1843236F">
            <w:pPr>
              <w:rPr>
                <w:rFonts w:eastAsia="仿宋_GB2312"/>
                <w:color w:val="auto"/>
                <w:sz w:val="21"/>
                <w:szCs w:val="21"/>
              </w:rPr>
            </w:pPr>
          </w:p>
        </w:tc>
        <w:tc>
          <w:tcPr>
            <w:tcW w:w="1480" w:type="dxa"/>
            <w:noWrap w:val="0"/>
            <w:vAlign w:val="top"/>
          </w:tcPr>
          <w:p w14:paraId="2F47B7AB">
            <w:pPr>
              <w:rPr>
                <w:rFonts w:eastAsia="仿宋_GB2312"/>
                <w:color w:val="auto"/>
                <w:sz w:val="21"/>
                <w:szCs w:val="21"/>
              </w:rPr>
            </w:pPr>
          </w:p>
        </w:tc>
        <w:tc>
          <w:tcPr>
            <w:tcW w:w="1020" w:type="dxa"/>
            <w:noWrap w:val="0"/>
            <w:vAlign w:val="top"/>
          </w:tcPr>
          <w:p w14:paraId="1F2C6CBD">
            <w:pPr>
              <w:rPr>
                <w:rFonts w:eastAsia="仿宋_GB2312"/>
                <w:color w:val="auto"/>
                <w:sz w:val="21"/>
                <w:szCs w:val="21"/>
              </w:rPr>
            </w:pPr>
          </w:p>
        </w:tc>
        <w:tc>
          <w:tcPr>
            <w:tcW w:w="921" w:type="dxa"/>
            <w:noWrap w:val="0"/>
            <w:vAlign w:val="top"/>
          </w:tcPr>
          <w:p w14:paraId="18812F95">
            <w:pPr>
              <w:rPr>
                <w:rFonts w:eastAsia="仿宋_GB2312"/>
                <w:color w:val="auto"/>
                <w:sz w:val="21"/>
                <w:szCs w:val="21"/>
              </w:rPr>
            </w:pPr>
          </w:p>
        </w:tc>
      </w:tr>
      <w:tr w14:paraId="56C934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66EF368">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1CF9C530">
            <w:pPr>
              <w:pStyle w:val="9"/>
              <w:keepNext/>
              <w:spacing w:after="0" w:line="440" w:lineRule="exact"/>
              <w:ind w:left="63" w:right="63"/>
              <w:rPr>
                <w:rFonts w:eastAsia="仿宋_GB2312"/>
                <w:color w:val="auto"/>
                <w:kern w:val="2"/>
                <w:sz w:val="21"/>
                <w:szCs w:val="21"/>
                <w:lang w:val="en-US" w:eastAsia="zh-CN"/>
              </w:rPr>
            </w:pPr>
          </w:p>
        </w:tc>
        <w:tc>
          <w:tcPr>
            <w:tcW w:w="850" w:type="dxa"/>
            <w:noWrap w:val="0"/>
            <w:vAlign w:val="center"/>
          </w:tcPr>
          <w:p w14:paraId="195E8C61">
            <w:pPr>
              <w:pStyle w:val="9"/>
              <w:keepNext/>
              <w:spacing w:after="0" w:line="440" w:lineRule="exact"/>
              <w:ind w:left="63" w:right="63"/>
              <w:rPr>
                <w:rFonts w:eastAsia="仿宋_GB2312"/>
                <w:color w:val="auto"/>
                <w:kern w:val="2"/>
                <w:sz w:val="21"/>
                <w:szCs w:val="21"/>
                <w:lang w:val="en-US" w:eastAsia="zh-CN"/>
              </w:rPr>
            </w:pPr>
          </w:p>
        </w:tc>
        <w:tc>
          <w:tcPr>
            <w:tcW w:w="1058" w:type="dxa"/>
            <w:noWrap w:val="0"/>
            <w:vAlign w:val="center"/>
          </w:tcPr>
          <w:p w14:paraId="3331842C">
            <w:pPr>
              <w:pStyle w:val="9"/>
              <w:keepNext/>
              <w:spacing w:after="0" w:line="440" w:lineRule="exact"/>
              <w:ind w:left="63" w:right="63"/>
              <w:rPr>
                <w:rFonts w:eastAsia="仿宋_GB2312"/>
                <w:color w:val="auto"/>
                <w:kern w:val="2"/>
                <w:sz w:val="21"/>
                <w:szCs w:val="21"/>
                <w:lang w:val="en-US" w:eastAsia="zh-CN"/>
              </w:rPr>
            </w:pPr>
          </w:p>
        </w:tc>
        <w:tc>
          <w:tcPr>
            <w:tcW w:w="880" w:type="dxa"/>
            <w:noWrap w:val="0"/>
            <w:vAlign w:val="center"/>
          </w:tcPr>
          <w:p w14:paraId="015D15C4">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2DED92BD">
            <w:pPr>
              <w:pStyle w:val="9"/>
              <w:keepNext/>
              <w:spacing w:after="0" w:line="440" w:lineRule="exact"/>
              <w:ind w:left="63" w:right="63"/>
              <w:rPr>
                <w:rFonts w:eastAsia="仿宋_GB2312"/>
                <w:color w:val="auto"/>
                <w:kern w:val="2"/>
                <w:sz w:val="21"/>
                <w:szCs w:val="21"/>
                <w:lang w:val="en-US" w:eastAsia="zh-CN"/>
              </w:rPr>
            </w:pPr>
          </w:p>
        </w:tc>
        <w:tc>
          <w:tcPr>
            <w:tcW w:w="1480" w:type="dxa"/>
            <w:noWrap w:val="0"/>
            <w:vAlign w:val="center"/>
          </w:tcPr>
          <w:p w14:paraId="7DF5164C">
            <w:pPr>
              <w:pStyle w:val="9"/>
              <w:keepNext/>
              <w:spacing w:after="0" w:line="440" w:lineRule="exact"/>
              <w:ind w:left="63" w:right="63"/>
              <w:rPr>
                <w:rFonts w:eastAsia="仿宋_GB2312"/>
                <w:color w:val="auto"/>
                <w:kern w:val="2"/>
                <w:sz w:val="21"/>
                <w:szCs w:val="21"/>
                <w:lang w:val="en-US" w:eastAsia="zh-CN"/>
              </w:rPr>
            </w:pPr>
          </w:p>
        </w:tc>
        <w:tc>
          <w:tcPr>
            <w:tcW w:w="1020" w:type="dxa"/>
            <w:noWrap w:val="0"/>
            <w:vAlign w:val="center"/>
          </w:tcPr>
          <w:p w14:paraId="33578A32">
            <w:pPr>
              <w:pStyle w:val="9"/>
              <w:keepNext/>
              <w:spacing w:after="0" w:line="440" w:lineRule="exact"/>
              <w:ind w:left="63" w:right="63"/>
              <w:rPr>
                <w:rFonts w:eastAsia="仿宋_GB2312"/>
                <w:color w:val="auto"/>
                <w:kern w:val="2"/>
                <w:sz w:val="21"/>
                <w:szCs w:val="21"/>
                <w:lang w:val="en-US" w:eastAsia="zh-CN"/>
              </w:rPr>
            </w:pPr>
          </w:p>
        </w:tc>
        <w:tc>
          <w:tcPr>
            <w:tcW w:w="921" w:type="dxa"/>
            <w:noWrap w:val="0"/>
            <w:vAlign w:val="center"/>
          </w:tcPr>
          <w:p w14:paraId="3554EE73">
            <w:pPr>
              <w:pStyle w:val="9"/>
              <w:keepNext/>
              <w:spacing w:after="0" w:line="440" w:lineRule="exact"/>
              <w:ind w:left="63" w:right="63"/>
              <w:rPr>
                <w:rFonts w:eastAsia="仿宋_GB2312"/>
                <w:color w:val="auto"/>
                <w:kern w:val="2"/>
                <w:sz w:val="21"/>
                <w:szCs w:val="21"/>
                <w:lang w:val="en-US" w:eastAsia="zh-CN"/>
              </w:rPr>
            </w:pPr>
          </w:p>
        </w:tc>
      </w:tr>
      <w:tr w14:paraId="64EF15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5DA03B2">
            <w:pPr>
              <w:rPr>
                <w:rFonts w:eastAsia="仿宋_GB2312"/>
                <w:color w:val="auto"/>
                <w:sz w:val="21"/>
                <w:szCs w:val="21"/>
              </w:rPr>
            </w:pPr>
          </w:p>
        </w:tc>
        <w:tc>
          <w:tcPr>
            <w:tcW w:w="1418" w:type="dxa"/>
            <w:noWrap w:val="0"/>
            <w:vAlign w:val="top"/>
          </w:tcPr>
          <w:p w14:paraId="26F2ED89">
            <w:pPr>
              <w:rPr>
                <w:rFonts w:eastAsia="仿宋_GB2312"/>
                <w:color w:val="auto"/>
                <w:sz w:val="21"/>
                <w:szCs w:val="21"/>
              </w:rPr>
            </w:pPr>
          </w:p>
        </w:tc>
        <w:tc>
          <w:tcPr>
            <w:tcW w:w="850" w:type="dxa"/>
            <w:noWrap w:val="0"/>
            <w:vAlign w:val="top"/>
          </w:tcPr>
          <w:p w14:paraId="4DD0C173">
            <w:pPr>
              <w:rPr>
                <w:rFonts w:eastAsia="仿宋_GB2312"/>
                <w:color w:val="auto"/>
                <w:sz w:val="21"/>
                <w:szCs w:val="21"/>
              </w:rPr>
            </w:pPr>
          </w:p>
        </w:tc>
        <w:tc>
          <w:tcPr>
            <w:tcW w:w="1058" w:type="dxa"/>
            <w:noWrap w:val="0"/>
            <w:vAlign w:val="top"/>
          </w:tcPr>
          <w:p w14:paraId="76E608A3">
            <w:pPr>
              <w:rPr>
                <w:rFonts w:eastAsia="仿宋_GB2312"/>
                <w:color w:val="auto"/>
                <w:sz w:val="21"/>
                <w:szCs w:val="21"/>
              </w:rPr>
            </w:pPr>
          </w:p>
        </w:tc>
        <w:tc>
          <w:tcPr>
            <w:tcW w:w="880" w:type="dxa"/>
            <w:noWrap w:val="0"/>
            <w:vAlign w:val="top"/>
          </w:tcPr>
          <w:p w14:paraId="4D4D3834">
            <w:pPr>
              <w:rPr>
                <w:rFonts w:eastAsia="仿宋_GB2312"/>
                <w:color w:val="auto"/>
                <w:sz w:val="21"/>
                <w:szCs w:val="21"/>
              </w:rPr>
            </w:pPr>
          </w:p>
        </w:tc>
        <w:tc>
          <w:tcPr>
            <w:tcW w:w="1020" w:type="dxa"/>
            <w:noWrap w:val="0"/>
            <w:vAlign w:val="top"/>
          </w:tcPr>
          <w:p w14:paraId="67A26A09">
            <w:pPr>
              <w:rPr>
                <w:rFonts w:eastAsia="仿宋_GB2312"/>
                <w:color w:val="auto"/>
                <w:sz w:val="21"/>
                <w:szCs w:val="21"/>
              </w:rPr>
            </w:pPr>
          </w:p>
        </w:tc>
        <w:tc>
          <w:tcPr>
            <w:tcW w:w="1480" w:type="dxa"/>
            <w:noWrap w:val="0"/>
            <w:vAlign w:val="top"/>
          </w:tcPr>
          <w:p w14:paraId="2F1EA8C4">
            <w:pPr>
              <w:rPr>
                <w:rFonts w:eastAsia="仿宋_GB2312"/>
                <w:color w:val="auto"/>
                <w:sz w:val="21"/>
                <w:szCs w:val="21"/>
              </w:rPr>
            </w:pPr>
          </w:p>
        </w:tc>
        <w:tc>
          <w:tcPr>
            <w:tcW w:w="1020" w:type="dxa"/>
            <w:noWrap w:val="0"/>
            <w:vAlign w:val="top"/>
          </w:tcPr>
          <w:p w14:paraId="7D7AA3EE">
            <w:pPr>
              <w:rPr>
                <w:rFonts w:eastAsia="仿宋_GB2312"/>
                <w:color w:val="auto"/>
                <w:sz w:val="21"/>
                <w:szCs w:val="21"/>
              </w:rPr>
            </w:pPr>
          </w:p>
        </w:tc>
        <w:tc>
          <w:tcPr>
            <w:tcW w:w="921" w:type="dxa"/>
            <w:noWrap w:val="0"/>
            <w:vAlign w:val="top"/>
          </w:tcPr>
          <w:p w14:paraId="723314EC">
            <w:pPr>
              <w:rPr>
                <w:rFonts w:eastAsia="仿宋_GB2312"/>
                <w:color w:val="auto"/>
                <w:sz w:val="21"/>
                <w:szCs w:val="21"/>
              </w:rPr>
            </w:pPr>
          </w:p>
        </w:tc>
      </w:tr>
      <w:tr w14:paraId="3E491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AA59439">
            <w:pPr>
              <w:rPr>
                <w:rFonts w:eastAsia="仿宋_GB2312"/>
                <w:color w:val="auto"/>
                <w:sz w:val="21"/>
                <w:szCs w:val="21"/>
              </w:rPr>
            </w:pPr>
          </w:p>
        </w:tc>
        <w:tc>
          <w:tcPr>
            <w:tcW w:w="1418" w:type="dxa"/>
            <w:noWrap w:val="0"/>
            <w:vAlign w:val="top"/>
          </w:tcPr>
          <w:p w14:paraId="2D78370D">
            <w:pPr>
              <w:rPr>
                <w:rFonts w:eastAsia="仿宋_GB2312"/>
                <w:color w:val="auto"/>
                <w:sz w:val="21"/>
                <w:szCs w:val="21"/>
              </w:rPr>
            </w:pPr>
          </w:p>
        </w:tc>
        <w:tc>
          <w:tcPr>
            <w:tcW w:w="850" w:type="dxa"/>
            <w:noWrap w:val="0"/>
            <w:vAlign w:val="top"/>
          </w:tcPr>
          <w:p w14:paraId="11488A61">
            <w:pPr>
              <w:rPr>
                <w:rFonts w:eastAsia="仿宋_GB2312"/>
                <w:color w:val="auto"/>
                <w:sz w:val="21"/>
                <w:szCs w:val="21"/>
              </w:rPr>
            </w:pPr>
          </w:p>
        </w:tc>
        <w:tc>
          <w:tcPr>
            <w:tcW w:w="1058" w:type="dxa"/>
            <w:noWrap w:val="0"/>
            <w:vAlign w:val="top"/>
          </w:tcPr>
          <w:p w14:paraId="07FE72DB">
            <w:pPr>
              <w:rPr>
                <w:rFonts w:eastAsia="仿宋_GB2312"/>
                <w:color w:val="auto"/>
                <w:sz w:val="21"/>
                <w:szCs w:val="21"/>
              </w:rPr>
            </w:pPr>
          </w:p>
        </w:tc>
        <w:tc>
          <w:tcPr>
            <w:tcW w:w="880" w:type="dxa"/>
            <w:noWrap w:val="0"/>
            <w:vAlign w:val="top"/>
          </w:tcPr>
          <w:p w14:paraId="3C7CBF18">
            <w:pPr>
              <w:rPr>
                <w:rFonts w:eastAsia="仿宋_GB2312"/>
                <w:color w:val="auto"/>
                <w:sz w:val="21"/>
                <w:szCs w:val="21"/>
              </w:rPr>
            </w:pPr>
          </w:p>
        </w:tc>
        <w:tc>
          <w:tcPr>
            <w:tcW w:w="1020" w:type="dxa"/>
            <w:noWrap w:val="0"/>
            <w:vAlign w:val="top"/>
          </w:tcPr>
          <w:p w14:paraId="1620D23D">
            <w:pPr>
              <w:rPr>
                <w:rFonts w:eastAsia="仿宋_GB2312"/>
                <w:color w:val="auto"/>
                <w:sz w:val="21"/>
                <w:szCs w:val="21"/>
              </w:rPr>
            </w:pPr>
          </w:p>
        </w:tc>
        <w:tc>
          <w:tcPr>
            <w:tcW w:w="1480" w:type="dxa"/>
            <w:noWrap w:val="0"/>
            <w:vAlign w:val="top"/>
          </w:tcPr>
          <w:p w14:paraId="21CBFC55">
            <w:pPr>
              <w:rPr>
                <w:rFonts w:eastAsia="仿宋_GB2312"/>
                <w:color w:val="auto"/>
                <w:sz w:val="21"/>
                <w:szCs w:val="21"/>
              </w:rPr>
            </w:pPr>
          </w:p>
        </w:tc>
        <w:tc>
          <w:tcPr>
            <w:tcW w:w="1020" w:type="dxa"/>
            <w:noWrap w:val="0"/>
            <w:vAlign w:val="top"/>
          </w:tcPr>
          <w:p w14:paraId="6154A839">
            <w:pPr>
              <w:rPr>
                <w:rFonts w:eastAsia="仿宋_GB2312"/>
                <w:color w:val="auto"/>
                <w:sz w:val="21"/>
                <w:szCs w:val="21"/>
              </w:rPr>
            </w:pPr>
          </w:p>
        </w:tc>
        <w:tc>
          <w:tcPr>
            <w:tcW w:w="921" w:type="dxa"/>
            <w:noWrap w:val="0"/>
            <w:vAlign w:val="top"/>
          </w:tcPr>
          <w:p w14:paraId="5802314E">
            <w:pPr>
              <w:rPr>
                <w:rFonts w:eastAsia="仿宋_GB2312"/>
                <w:color w:val="auto"/>
                <w:sz w:val="21"/>
                <w:szCs w:val="21"/>
              </w:rPr>
            </w:pPr>
          </w:p>
        </w:tc>
      </w:tr>
      <w:tr w14:paraId="2502F8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0EA5D4B">
            <w:pPr>
              <w:rPr>
                <w:rFonts w:eastAsia="仿宋_GB2312"/>
                <w:color w:val="auto"/>
                <w:sz w:val="21"/>
                <w:szCs w:val="21"/>
              </w:rPr>
            </w:pPr>
          </w:p>
        </w:tc>
        <w:tc>
          <w:tcPr>
            <w:tcW w:w="1418" w:type="dxa"/>
            <w:noWrap w:val="0"/>
            <w:vAlign w:val="top"/>
          </w:tcPr>
          <w:p w14:paraId="2A253EE2">
            <w:pPr>
              <w:rPr>
                <w:rFonts w:eastAsia="仿宋_GB2312"/>
                <w:color w:val="auto"/>
                <w:sz w:val="21"/>
                <w:szCs w:val="21"/>
              </w:rPr>
            </w:pPr>
          </w:p>
        </w:tc>
        <w:tc>
          <w:tcPr>
            <w:tcW w:w="850" w:type="dxa"/>
            <w:noWrap w:val="0"/>
            <w:vAlign w:val="top"/>
          </w:tcPr>
          <w:p w14:paraId="2CF3BA09">
            <w:pPr>
              <w:rPr>
                <w:rFonts w:eastAsia="仿宋_GB2312"/>
                <w:color w:val="auto"/>
                <w:sz w:val="21"/>
                <w:szCs w:val="21"/>
              </w:rPr>
            </w:pPr>
          </w:p>
        </w:tc>
        <w:tc>
          <w:tcPr>
            <w:tcW w:w="1058" w:type="dxa"/>
            <w:noWrap w:val="0"/>
            <w:vAlign w:val="top"/>
          </w:tcPr>
          <w:p w14:paraId="3AA89A51">
            <w:pPr>
              <w:rPr>
                <w:rFonts w:eastAsia="仿宋_GB2312"/>
                <w:color w:val="auto"/>
                <w:sz w:val="21"/>
                <w:szCs w:val="21"/>
              </w:rPr>
            </w:pPr>
          </w:p>
        </w:tc>
        <w:tc>
          <w:tcPr>
            <w:tcW w:w="880" w:type="dxa"/>
            <w:noWrap w:val="0"/>
            <w:vAlign w:val="top"/>
          </w:tcPr>
          <w:p w14:paraId="3096B5A9">
            <w:pPr>
              <w:rPr>
                <w:rFonts w:eastAsia="仿宋_GB2312"/>
                <w:color w:val="auto"/>
                <w:sz w:val="21"/>
                <w:szCs w:val="21"/>
              </w:rPr>
            </w:pPr>
          </w:p>
        </w:tc>
        <w:tc>
          <w:tcPr>
            <w:tcW w:w="1020" w:type="dxa"/>
            <w:noWrap w:val="0"/>
            <w:vAlign w:val="top"/>
          </w:tcPr>
          <w:p w14:paraId="6011DACB">
            <w:pPr>
              <w:rPr>
                <w:rFonts w:eastAsia="仿宋_GB2312"/>
                <w:color w:val="auto"/>
                <w:sz w:val="21"/>
                <w:szCs w:val="21"/>
              </w:rPr>
            </w:pPr>
          </w:p>
        </w:tc>
        <w:tc>
          <w:tcPr>
            <w:tcW w:w="1480" w:type="dxa"/>
            <w:noWrap w:val="0"/>
            <w:vAlign w:val="top"/>
          </w:tcPr>
          <w:p w14:paraId="1B394F47">
            <w:pPr>
              <w:rPr>
                <w:rFonts w:eastAsia="仿宋_GB2312"/>
                <w:color w:val="auto"/>
                <w:sz w:val="21"/>
                <w:szCs w:val="21"/>
              </w:rPr>
            </w:pPr>
          </w:p>
        </w:tc>
        <w:tc>
          <w:tcPr>
            <w:tcW w:w="1020" w:type="dxa"/>
            <w:noWrap w:val="0"/>
            <w:vAlign w:val="top"/>
          </w:tcPr>
          <w:p w14:paraId="08FA0753">
            <w:pPr>
              <w:rPr>
                <w:rFonts w:eastAsia="仿宋_GB2312"/>
                <w:color w:val="auto"/>
                <w:sz w:val="21"/>
                <w:szCs w:val="21"/>
              </w:rPr>
            </w:pPr>
          </w:p>
        </w:tc>
        <w:tc>
          <w:tcPr>
            <w:tcW w:w="921" w:type="dxa"/>
            <w:noWrap w:val="0"/>
            <w:vAlign w:val="top"/>
          </w:tcPr>
          <w:p w14:paraId="2168B0F4">
            <w:pPr>
              <w:rPr>
                <w:rFonts w:eastAsia="仿宋_GB2312"/>
                <w:color w:val="auto"/>
                <w:sz w:val="21"/>
                <w:szCs w:val="21"/>
              </w:rPr>
            </w:pPr>
          </w:p>
        </w:tc>
      </w:tr>
      <w:tr w14:paraId="2E7BD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26D2016">
            <w:pPr>
              <w:rPr>
                <w:rFonts w:eastAsia="仿宋_GB2312"/>
                <w:color w:val="auto"/>
                <w:sz w:val="21"/>
                <w:szCs w:val="21"/>
              </w:rPr>
            </w:pPr>
          </w:p>
        </w:tc>
        <w:tc>
          <w:tcPr>
            <w:tcW w:w="1418" w:type="dxa"/>
            <w:noWrap w:val="0"/>
            <w:vAlign w:val="top"/>
          </w:tcPr>
          <w:p w14:paraId="4B60F2A3">
            <w:pPr>
              <w:rPr>
                <w:rFonts w:eastAsia="仿宋_GB2312"/>
                <w:color w:val="auto"/>
                <w:sz w:val="21"/>
                <w:szCs w:val="21"/>
              </w:rPr>
            </w:pPr>
          </w:p>
        </w:tc>
        <w:tc>
          <w:tcPr>
            <w:tcW w:w="850" w:type="dxa"/>
            <w:noWrap w:val="0"/>
            <w:vAlign w:val="top"/>
          </w:tcPr>
          <w:p w14:paraId="0D3EF53D">
            <w:pPr>
              <w:rPr>
                <w:rFonts w:eastAsia="仿宋_GB2312"/>
                <w:color w:val="auto"/>
                <w:sz w:val="21"/>
                <w:szCs w:val="21"/>
              </w:rPr>
            </w:pPr>
          </w:p>
        </w:tc>
        <w:tc>
          <w:tcPr>
            <w:tcW w:w="1058" w:type="dxa"/>
            <w:noWrap w:val="0"/>
            <w:vAlign w:val="top"/>
          </w:tcPr>
          <w:p w14:paraId="1CAE2D37">
            <w:pPr>
              <w:rPr>
                <w:rFonts w:eastAsia="仿宋_GB2312"/>
                <w:color w:val="auto"/>
                <w:sz w:val="21"/>
                <w:szCs w:val="21"/>
              </w:rPr>
            </w:pPr>
          </w:p>
        </w:tc>
        <w:tc>
          <w:tcPr>
            <w:tcW w:w="880" w:type="dxa"/>
            <w:noWrap w:val="0"/>
            <w:vAlign w:val="top"/>
          </w:tcPr>
          <w:p w14:paraId="78169536">
            <w:pPr>
              <w:rPr>
                <w:rFonts w:eastAsia="仿宋_GB2312"/>
                <w:color w:val="auto"/>
                <w:sz w:val="21"/>
                <w:szCs w:val="21"/>
              </w:rPr>
            </w:pPr>
          </w:p>
        </w:tc>
        <w:tc>
          <w:tcPr>
            <w:tcW w:w="1020" w:type="dxa"/>
            <w:noWrap w:val="0"/>
            <w:vAlign w:val="top"/>
          </w:tcPr>
          <w:p w14:paraId="1BE20A77">
            <w:pPr>
              <w:rPr>
                <w:rFonts w:eastAsia="仿宋_GB2312"/>
                <w:color w:val="auto"/>
                <w:sz w:val="21"/>
                <w:szCs w:val="21"/>
              </w:rPr>
            </w:pPr>
          </w:p>
        </w:tc>
        <w:tc>
          <w:tcPr>
            <w:tcW w:w="1480" w:type="dxa"/>
            <w:noWrap w:val="0"/>
            <w:vAlign w:val="top"/>
          </w:tcPr>
          <w:p w14:paraId="7E853369">
            <w:pPr>
              <w:rPr>
                <w:rFonts w:eastAsia="仿宋_GB2312"/>
                <w:color w:val="auto"/>
                <w:sz w:val="21"/>
                <w:szCs w:val="21"/>
              </w:rPr>
            </w:pPr>
          </w:p>
        </w:tc>
        <w:tc>
          <w:tcPr>
            <w:tcW w:w="1020" w:type="dxa"/>
            <w:noWrap w:val="0"/>
            <w:vAlign w:val="top"/>
          </w:tcPr>
          <w:p w14:paraId="15BE7835">
            <w:pPr>
              <w:rPr>
                <w:rFonts w:eastAsia="仿宋_GB2312"/>
                <w:color w:val="auto"/>
                <w:sz w:val="21"/>
                <w:szCs w:val="21"/>
              </w:rPr>
            </w:pPr>
          </w:p>
        </w:tc>
        <w:tc>
          <w:tcPr>
            <w:tcW w:w="921" w:type="dxa"/>
            <w:noWrap w:val="0"/>
            <w:vAlign w:val="top"/>
          </w:tcPr>
          <w:p w14:paraId="5451A184">
            <w:pPr>
              <w:rPr>
                <w:rFonts w:eastAsia="仿宋_GB2312"/>
                <w:color w:val="auto"/>
                <w:sz w:val="21"/>
                <w:szCs w:val="21"/>
              </w:rPr>
            </w:pPr>
          </w:p>
        </w:tc>
      </w:tr>
      <w:tr w14:paraId="41E367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F99B771">
            <w:pPr>
              <w:rPr>
                <w:rFonts w:eastAsia="仿宋_GB2312"/>
                <w:color w:val="auto"/>
                <w:sz w:val="21"/>
                <w:szCs w:val="21"/>
              </w:rPr>
            </w:pPr>
          </w:p>
        </w:tc>
        <w:tc>
          <w:tcPr>
            <w:tcW w:w="1418" w:type="dxa"/>
            <w:noWrap w:val="0"/>
            <w:vAlign w:val="top"/>
          </w:tcPr>
          <w:p w14:paraId="4FB3EE10">
            <w:pPr>
              <w:rPr>
                <w:rFonts w:eastAsia="仿宋_GB2312"/>
                <w:color w:val="auto"/>
                <w:sz w:val="21"/>
                <w:szCs w:val="21"/>
              </w:rPr>
            </w:pPr>
          </w:p>
        </w:tc>
        <w:tc>
          <w:tcPr>
            <w:tcW w:w="850" w:type="dxa"/>
            <w:noWrap w:val="0"/>
            <w:vAlign w:val="top"/>
          </w:tcPr>
          <w:p w14:paraId="23B1636E">
            <w:pPr>
              <w:rPr>
                <w:rFonts w:eastAsia="仿宋_GB2312"/>
                <w:color w:val="auto"/>
                <w:sz w:val="21"/>
                <w:szCs w:val="21"/>
              </w:rPr>
            </w:pPr>
          </w:p>
        </w:tc>
        <w:tc>
          <w:tcPr>
            <w:tcW w:w="1058" w:type="dxa"/>
            <w:noWrap w:val="0"/>
            <w:vAlign w:val="top"/>
          </w:tcPr>
          <w:p w14:paraId="4149CA9E">
            <w:pPr>
              <w:rPr>
                <w:rFonts w:eastAsia="仿宋_GB2312"/>
                <w:color w:val="auto"/>
                <w:sz w:val="21"/>
                <w:szCs w:val="21"/>
              </w:rPr>
            </w:pPr>
          </w:p>
        </w:tc>
        <w:tc>
          <w:tcPr>
            <w:tcW w:w="880" w:type="dxa"/>
            <w:noWrap w:val="0"/>
            <w:vAlign w:val="top"/>
          </w:tcPr>
          <w:p w14:paraId="0DF9C1D1">
            <w:pPr>
              <w:rPr>
                <w:rFonts w:eastAsia="仿宋_GB2312"/>
                <w:color w:val="auto"/>
                <w:sz w:val="21"/>
                <w:szCs w:val="21"/>
              </w:rPr>
            </w:pPr>
          </w:p>
        </w:tc>
        <w:tc>
          <w:tcPr>
            <w:tcW w:w="1020" w:type="dxa"/>
            <w:noWrap w:val="0"/>
            <w:vAlign w:val="top"/>
          </w:tcPr>
          <w:p w14:paraId="0FE1BA8A">
            <w:pPr>
              <w:rPr>
                <w:rFonts w:eastAsia="仿宋_GB2312"/>
                <w:color w:val="auto"/>
                <w:sz w:val="21"/>
                <w:szCs w:val="21"/>
              </w:rPr>
            </w:pPr>
          </w:p>
        </w:tc>
        <w:tc>
          <w:tcPr>
            <w:tcW w:w="1480" w:type="dxa"/>
            <w:noWrap w:val="0"/>
            <w:vAlign w:val="top"/>
          </w:tcPr>
          <w:p w14:paraId="48C7C505">
            <w:pPr>
              <w:rPr>
                <w:rFonts w:eastAsia="仿宋_GB2312"/>
                <w:color w:val="auto"/>
                <w:sz w:val="21"/>
                <w:szCs w:val="21"/>
              </w:rPr>
            </w:pPr>
          </w:p>
        </w:tc>
        <w:tc>
          <w:tcPr>
            <w:tcW w:w="1020" w:type="dxa"/>
            <w:noWrap w:val="0"/>
            <w:vAlign w:val="top"/>
          </w:tcPr>
          <w:p w14:paraId="5A69DFF8">
            <w:pPr>
              <w:rPr>
                <w:rFonts w:eastAsia="仿宋_GB2312"/>
                <w:color w:val="auto"/>
                <w:sz w:val="21"/>
                <w:szCs w:val="21"/>
              </w:rPr>
            </w:pPr>
          </w:p>
        </w:tc>
        <w:tc>
          <w:tcPr>
            <w:tcW w:w="921" w:type="dxa"/>
            <w:noWrap w:val="0"/>
            <w:vAlign w:val="top"/>
          </w:tcPr>
          <w:p w14:paraId="78D67E59">
            <w:pPr>
              <w:rPr>
                <w:rFonts w:eastAsia="仿宋_GB2312"/>
                <w:color w:val="auto"/>
                <w:sz w:val="21"/>
                <w:szCs w:val="21"/>
              </w:rPr>
            </w:pPr>
          </w:p>
        </w:tc>
      </w:tr>
      <w:tr w14:paraId="738547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48120CF">
            <w:pPr>
              <w:rPr>
                <w:rFonts w:eastAsia="仿宋_GB2312"/>
                <w:color w:val="auto"/>
                <w:sz w:val="21"/>
                <w:szCs w:val="21"/>
              </w:rPr>
            </w:pPr>
          </w:p>
        </w:tc>
        <w:tc>
          <w:tcPr>
            <w:tcW w:w="1418" w:type="dxa"/>
            <w:noWrap w:val="0"/>
            <w:vAlign w:val="top"/>
          </w:tcPr>
          <w:p w14:paraId="2CB04004">
            <w:pPr>
              <w:rPr>
                <w:rFonts w:eastAsia="仿宋_GB2312"/>
                <w:color w:val="auto"/>
                <w:sz w:val="21"/>
                <w:szCs w:val="21"/>
              </w:rPr>
            </w:pPr>
          </w:p>
        </w:tc>
        <w:tc>
          <w:tcPr>
            <w:tcW w:w="850" w:type="dxa"/>
            <w:noWrap w:val="0"/>
            <w:vAlign w:val="top"/>
          </w:tcPr>
          <w:p w14:paraId="2AC5CB85">
            <w:pPr>
              <w:rPr>
                <w:rFonts w:eastAsia="仿宋_GB2312"/>
                <w:color w:val="auto"/>
                <w:sz w:val="21"/>
                <w:szCs w:val="21"/>
              </w:rPr>
            </w:pPr>
          </w:p>
        </w:tc>
        <w:tc>
          <w:tcPr>
            <w:tcW w:w="1058" w:type="dxa"/>
            <w:noWrap w:val="0"/>
            <w:vAlign w:val="top"/>
          </w:tcPr>
          <w:p w14:paraId="3FE03CE4">
            <w:pPr>
              <w:rPr>
                <w:rFonts w:eastAsia="仿宋_GB2312"/>
                <w:color w:val="auto"/>
                <w:sz w:val="21"/>
                <w:szCs w:val="21"/>
              </w:rPr>
            </w:pPr>
          </w:p>
        </w:tc>
        <w:tc>
          <w:tcPr>
            <w:tcW w:w="880" w:type="dxa"/>
            <w:noWrap w:val="0"/>
            <w:vAlign w:val="top"/>
          </w:tcPr>
          <w:p w14:paraId="18EA115B">
            <w:pPr>
              <w:rPr>
                <w:rFonts w:eastAsia="仿宋_GB2312"/>
                <w:color w:val="auto"/>
                <w:sz w:val="21"/>
                <w:szCs w:val="21"/>
              </w:rPr>
            </w:pPr>
          </w:p>
        </w:tc>
        <w:tc>
          <w:tcPr>
            <w:tcW w:w="1020" w:type="dxa"/>
            <w:noWrap w:val="0"/>
            <w:vAlign w:val="top"/>
          </w:tcPr>
          <w:p w14:paraId="75C36E76">
            <w:pPr>
              <w:rPr>
                <w:rFonts w:eastAsia="仿宋_GB2312"/>
                <w:color w:val="auto"/>
                <w:sz w:val="21"/>
                <w:szCs w:val="21"/>
              </w:rPr>
            </w:pPr>
          </w:p>
        </w:tc>
        <w:tc>
          <w:tcPr>
            <w:tcW w:w="1480" w:type="dxa"/>
            <w:noWrap w:val="0"/>
            <w:vAlign w:val="top"/>
          </w:tcPr>
          <w:p w14:paraId="29AFB87E">
            <w:pPr>
              <w:rPr>
                <w:rFonts w:eastAsia="仿宋_GB2312"/>
                <w:color w:val="auto"/>
                <w:sz w:val="21"/>
                <w:szCs w:val="21"/>
              </w:rPr>
            </w:pPr>
          </w:p>
        </w:tc>
        <w:tc>
          <w:tcPr>
            <w:tcW w:w="1020" w:type="dxa"/>
            <w:noWrap w:val="0"/>
            <w:vAlign w:val="top"/>
          </w:tcPr>
          <w:p w14:paraId="00522005">
            <w:pPr>
              <w:rPr>
                <w:rFonts w:eastAsia="仿宋_GB2312"/>
                <w:color w:val="auto"/>
                <w:sz w:val="21"/>
                <w:szCs w:val="21"/>
              </w:rPr>
            </w:pPr>
          </w:p>
        </w:tc>
        <w:tc>
          <w:tcPr>
            <w:tcW w:w="921" w:type="dxa"/>
            <w:noWrap w:val="0"/>
            <w:vAlign w:val="top"/>
          </w:tcPr>
          <w:p w14:paraId="46759121">
            <w:pPr>
              <w:rPr>
                <w:rFonts w:eastAsia="仿宋_GB2312"/>
                <w:color w:val="auto"/>
                <w:sz w:val="21"/>
                <w:szCs w:val="21"/>
              </w:rPr>
            </w:pPr>
          </w:p>
        </w:tc>
      </w:tr>
      <w:tr w14:paraId="0CAD47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0FE07D5">
            <w:pPr>
              <w:rPr>
                <w:rFonts w:eastAsia="仿宋_GB2312"/>
                <w:color w:val="auto"/>
                <w:sz w:val="21"/>
                <w:szCs w:val="21"/>
              </w:rPr>
            </w:pPr>
          </w:p>
        </w:tc>
        <w:tc>
          <w:tcPr>
            <w:tcW w:w="1418" w:type="dxa"/>
            <w:noWrap w:val="0"/>
            <w:vAlign w:val="top"/>
          </w:tcPr>
          <w:p w14:paraId="1E985FCD">
            <w:pPr>
              <w:rPr>
                <w:rFonts w:eastAsia="仿宋_GB2312"/>
                <w:color w:val="auto"/>
                <w:sz w:val="21"/>
                <w:szCs w:val="21"/>
              </w:rPr>
            </w:pPr>
          </w:p>
        </w:tc>
        <w:tc>
          <w:tcPr>
            <w:tcW w:w="850" w:type="dxa"/>
            <w:noWrap w:val="0"/>
            <w:vAlign w:val="top"/>
          </w:tcPr>
          <w:p w14:paraId="0670E073">
            <w:pPr>
              <w:rPr>
                <w:rFonts w:eastAsia="仿宋_GB2312"/>
                <w:color w:val="auto"/>
                <w:sz w:val="21"/>
                <w:szCs w:val="21"/>
              </w:rPr>
            </w:pPr>
          </w:p>
        </w:tc>
        <w:tc>
          <w:tcPr>
            <w:tcW w:w="1058" w:type="dxa"/>
            <w:noWrap w:val="0"/>
            <w:vAlign w:val="top"/>
          </w:tcPr>
          <w:p w14:paraId="2A4EF9C6">
            <w:pPr>
              <w:rPr>
                <w:rFonts w:eastAsia="仿宋_GB2312"/>
                <w:color w:val="auto"/>
                <w:sz w:val="21"/>
                <w:szCs w:val="21"/>
              </w:rPr>
            </w:pPr>
          </w:p>
        </w:tc>
        <w:tc>
          <w:tcPr>
            <w:tcW w:w="880" w:type="dxa"/>
            <w:noWrap w:val="0"/>
            <w:vAlign w:val="top"/>
          </w:tcPr>
          <w:p w14:paraId="710AF28C">
            <w:pPr>
              <w:rPr>
                <w:rFonts w:eastAsia="仿宋_GB2312"/>
                <w:color w:val="auto"/>
                <w:sz w:val="21"/>
                <w:szCs w:val="21"/>
              </w:rPr>
            </w:pPr>
          </w:p>
        </w:tc>
        <w:tc>
          <w:tcPr>
            <w:tcW w:w="1020" w:type="dxa"/>
            <w:noWrap w:val="0"/>
            <w:vAlign w:val="top"/>
          </w:tcPr>
          <w:p w14:paraId="51828C1E">
            <w:pPr>
              <w:rPr>
                <w:rFonts w:eastAsia="仿宋_GB2312"/>
                <w:color w:val="auto"/>
                <w:sz w:val="21"/>
                <w:szCs w:val="21"/>
              </w:rPr>
            </w:pPr>
          </w:p>
        </w:tc>
        <w:tc>
          <w:tcPr>
            <w:tcW w:w="1480" w:type="dxa"/>
            <w:noWrap w:val="0"/>
            <w:vAlign w:val="top"/>
          </w:tcPr>
          <w:p w14:paraId="1E8C88CA">
            <w:pPr>
              <w:rPr>
                <w:rFonts w:eastAsia="仿宋_GB2312"/>
                <w:color w:val="auto"/>
                <w:sz w:val="21"/>
                <w:szCs w:val="21"/>
              </w:rPr>
            </w:pPr>
          </w:p>
        </w:tc>
        <w:tc>
          <w:tcPr>
            <w:tcW w:w="1020" w:type="dxa"/>
            <w:noWrap w:val="0"/>
            <w:vAlign w:val="top"/>
          </w:tcPr>
          <w:p w14:paraId="656B919F">
            <w:pPr>
              <w:rPr>
                <w:rFonts w:eastAsia="仿宋_GB2312"/>
                <w:color w:val="auto"/>
                <w:sz w:val="21"/>
                <w:szCs w:val="21"/>
              </w:rPr>
            </w:pPr>
          </w:p>
        </w:tc>
        <w:tc>
          <w:tcPr>
            <w:tcW w:w="921" w:type="dxa"/>
            <w:noWrap w:val="0"/>
            <w:vAlign w:val="top"/>
          </w:tcPr>
          <w:p w14:paraId="4C71D861">
            <w:pPr>
              <w:rPr>
                <w:rFonts w:eastAsia="仿宋_GB2312"/>
                <w:color w:val="auto"/>
                <w:sz w:val="21"/>
                <w:szCs w:val="21"/>
              </w:rPr>
            </w:pPr>
          </w:p>
        </w:tc>
      </w:tr>
      <w:tr w14:paraId="201DB8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BC045CB">
            <w:pPr>
              <w:rPr>
                <w:rFonts w:eastAsia="仿宋_GB2312"/>
                <w:color w:val="auto"/>
                <w:sz w:val="21"/>
                <w:szCs w:val="21"/>
              </w:rPr>
            </w:pPr>
          </w:p>
        </w:tc>
        <w:tc>
          <w:tcPr>
            <w:tcW w:w="1418" w:type="dxa"/>
            <w:noWrap w:val="0"/>
            <w:vAlign w:val="top"/>
          </w:tcPr>
          <w:p w14:paraId="6878315E">
            <w:pPr>
              <w:rPr>
                <w:rFonts w:eastAsia="仿宋_GB2312"/>
                <w:color w:val="auto"/>
                <w:sz w:val="21"/>
                <w:szCs w:val="21"/>
              </w:rPr>
            </w:pPr>
          </w:p>
        </w:tc>
        <w:tc>
          <w:tcPr>
            <w:tcW w:w="850" w:type="dxa"/>
            <w:noWrap w:val="0"/>
            <w:vAlign w:val="top"/>
          </w:tcPr>
          <w:p w14:paraId="5D97B5BE">
            <w:pPr>
              <w:rPr>
                <w:rFonts w:eastAsia="仿宋_GB2312"/>
                <w:color w:val="auto"/>
                <w:sz w:val="21"/>
                <w:szCs w:val="21"/>
              </w:rPr>
            </w:pPr>
          </w:p>
        </w:tc>
        <w:tc>
          <w:tcPr>
            <w:tcW w:w="1058" w:type="dxa"/>
            <w:noWrap w:val="0"/>
            <w:vAlign w:val="top"/>
          </w:tcPr>
          <w:p w14:paraId="7F430D3C">
            <w:pPr>
              <w:rPr>
                <w:rFonts w:eastAsia="仿宋_GB2312"/>
                <w:color w:val="auto"/>
                <w:sz w:val="21"/>
                <w:szCs w:val="21"/>
              </w:rPr>
            </w:pPr>
          </w:p>
        </w:tc>
        <w:tc>
          <w:tcPr>
            <w:tcW w:w="880" w:type="dxa"/>
            <w:noWrap w:val="0"/>
            <w:vAlign w:val="top"/>
          </w:tcPr>
          <w:p w14:paraId="1DA7CF09">
            <w:pPr>
              <w:rPr>
                <w:rFonts w:eastAsia="仿宋_GB2312"/>
                <w:color w:val="auto"/>
                <w:sz w:val="21"/>
                <w:szCs w:val="21"/>
              </w:rPr>
            </w:pPr>
          </w:p>
        </w:tc>
        <w:tc>
          <w:tcPr>
            <w:tcW w:w="1020" w:type="dxa"/>
            <w:noWrap w:val="0"/>
            <w:vAlign w:val="top"/>
          </w:tcPr>
          <w:p w14:paraId="1B14CAC9">
            <w:pPr>
              <w:rPr>
                <w:rFonts w:eastAsia="仿宋_GB2312"/>
                <w:color w:val="auto"/>
                <w:sz w:val="21"/>
                <w:szCs w:val="21"/>
              </w:rPr>
            </w:pPr>
          </w:p>
        </w:tc>
        <w:tc>
          <w:tcPr>
            <w:tcW w:w="1480" w:type="dxa"/>
            <w:noWrap w:val="0"/>
            <w:vAlign w:val="top"/>
          </w:tcPr>
          <w:p w14:paraId="12E8FF66">
            <w:pPr>
              <w:rPr>
                <w:rFonts w:eastAsia="仿宋_GB2312"/>
                <w:color w:val="auto"/>
                <w:sz w:val="21"/>
                <w:szCs w:val="21"/>
              </w:rPr>
            </w:pPr>
          </w:p>
        </w:tc>
        <w:tc>
          <w:tcPr>
            <w:tcW w:w="1020" w:type="dxa"/>
            <w:noWrap w:val="0"/>
            <w:vAlign w:val="top"/>
          </w:tcPr>
          <w:p w14:paraId="720B3C14">
            <w:pPr>
              <w:rPr>
                <w:rFonts w:eastAsia="仿宋_GB2312"/>
                <w:color w:val="auto"/>
                <w:sz w:val="21"/>
                <w:szCs w:val="21"/>
              </w:rPr>
            </w:pPr>
          </w:p>
        </w:tc>
        <w:tc>
          <w:tcPr>
            <w:tcW w:w="921" w:type="dxa"/>
            <w:noWrap w:val="0"/>
            <w:vAlign w:val="top"/>
          </w:tcPr>
          <w:p w14:paraId="0D35AB0C">
            <w:pPr>
              <w:rPr>
                <w:rFonts w:eastAsia="仿宋_GB2312"/>
                <w:color w:val="auto"/>
                <w:sz w:val="21"/>
                <w:szCs w:val="21"/>
              </w:rPr>
            </w:pPr>
          </w:p>
        </w:tc>
      </w:tr>
      <w:tr w14:paraId="1EE5BC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49526199">
            <w:pPr>
              <w:rPr>
                <w:rFonts w:eastAsia="仿宋_GB2312"/>
                <w:color w:val="auto"/>
                <w:sz w:val="21"/>
                <w:szCs w:val="21"/>
              </w:rPr>
            </w:pPr>
          </w:p>
        </w:tc>
        <w:tc>
          <w:tcPr>
            <w:tcW w:w="1418" w:type="dxa"/>
            <w:noWrap w:val="0"/>
            <w:vAlign w:val="top"/>
          </w:tcPr>
          <w:p w14:paraId="34C39BD8">
            <w:pPr>
              <w:rPr>
                <w:rFonts w:eastAsia="仿宋_GB2312"/>
                <w:color w:val="auto"/>
                <w:sz w:val="21"/>
                <w:szCs w:val="21"/>
              </w:rPr>
            </w:pPr>
          </w:p>
        </w:tc>
        <w:tc>
          <w:tcPr>
            <w:tcW w:w="850" w:type="dxa"/>
            <w:noWrap w:val="0"/>
            <w:vAlign w:val="top"/>
          </w:tcPr>
          <w:p w14:paraId="0FBDA846">
            <w:pPr>
              <w:rPr>
                <w:rFonts w:eastAsia="仿宋_GB2312"/>
                <w:color w:val="auto"/>
                <w:sz w:val="21"/>
                <w:szCs w:val="21"/>
              </w:rPr>
            </w:pPr>
          </w:p>
        </w:tc>
        <w:tc>
          <w:tcPr>
            <w:tcW w:w="1058" w:type="dxa"/>
            <w:noWrap w:val="0"/>
            <w:vAlign w:val="top"/>
          </w:tcPr>
          <w:p w14:paraId="63718CE9">
            <w:pPr>
              <w:rPr>
                <w:rFonts w:eastAsia="仿宋_GB2312"/>
                <w:color w:val="auto"/>
                <w:sz w:val="21"/>
                <w:szCs w:val="21"/>
              </w:rPr>
            </w:pPr>
          </w:p>
        </w:tc>
        <w:tc>
          <w:tcPr>
            <w:tcW w:w="880" w:type="dxa"/>
            <w:noWrap w:val="0"/>
            <w:vAlign w:val="top"/>
          </w:tcPr>
          <w:p w14:paraId="7F898874">
            <w:pPr>
              <w:rPr>
                <w:rFonts w:eastAsia="仿宋_GB2312"/>
                <w:color w:val="auto"/>
                <w:sz w:val="21"/>
                <w:szCs w:val="21"/>
              </w:rPr>
            </w:pPr>
          </w:p>
        </w:tc>
        <w:tc>
          <w:tcPr>
            <w:tcW w:w="1020" w:type="dxa"/>
            <w:noWrap w:val="0"/>
            <w:vAlign w:val="top"/>
          </w:tcPr>
          <w:p w14:paraId="49585F71">
            <w:pPr>
              <w:rPr>
                <w:rFonts w:eastAsia="仿宋_GB2312"/>
                <w:color w:val="auto"/>
                <w:sz w:val="21"/>
                <w:szCs w:val="21"/>
              </w:rPr>
            </w:pPr>
          </w:p>
        </w:tc>
        <w:tc>
          <w:tcPr>
            <w:tcW w:w="1480" w:type="dxa"/>
            <w:noWrap w:val="0"/>
            <w:vAlign w:val="top"/>
          </w:tcPr>
          <w:p w14:paraId="1D685062">
            <w:pPr>
              <w:rPr>
                <w:rFonts w:eastAsia="仿宋_GB2312"/>
                <w:color w:val="auto"/>
                <w:sz w:val="21"/>
                <w:szCs w:val="21"/>
              </w:rPr>
            </w:pPr>
          </w:p>
        </w:tc>
        <w:tc>
          <w:tcPr>
            <w:tcW w:w="1020" w:type="dxa"/>
            <w:noWrap w:val="0"/>
            <w:vAlign w:val="top"/>
          </w:tcPr>
          <w:p w14:paraId="35B644C1">
            <w:pPr>
              <w:rPr>
                <w:rFonts w:eastAsia="仿宋_GB2312"/>
                <w:color w:val="auto"/>
                <w:sz w:val="21"/>
                <w:szCs w:val="21"/>
              </w:rPr>
            </w:pPr>
          </w:p>
        </w:tc>
        <w:tc>
          <w:tcPr>
            <w:tcW w:w="921" w:type="dxa"/>
            <w:noWrap w:val="0"/>
            <w:vAlign w:val="top"/>
          </w:tcPr>
          <w:p w14:paraId="5FC84F0E">
            <w:pPr>
              <w:rPr>
                <w:rFonts w:eastAsia="仿宋_GB2312"/>
                <w:color w:val="auto"/>
                <w:sz w:val="21"/>
                <w:szCs w:val="21"/>
              </w:rPr>
            </w:pPr>
          </w:p>
        </w:tc>
      </w:tr>
    </w:tbl>
    <w:p w14:paraId="2212A0B6">
      <w:pPr>
        <w:spacing w:line="440" w:lineRule="exact"/>
        <w:rPr>
          <w:rFonts w:ascii="Times New Roman" w:hAnsi="Times New Roman" w:eastAsia="仿宋_GB2312"/>
          <w:color w:val="auto"/>
          <w:sz w:val="21"/>
          <w:szCs w:val="21"/>
        </w:rPr>
      </w:pPr>
    </w:p>
    <w:p w14:paraId="1E261CF5">
      <w:pPr>
        <w:spacing w:line="440" w:lineRule="exact"/>
        <w:rPr>
          <w:rFonts w:ascii="Times New Roman" w:hAnsi="Times New Roman" w:eastAsia="黑体"/>
          <w:color w:val="auto"/>
          <w:sz w:val="21"/>
          <w:szCs w:val="21"/>
        </w:rPr>
      </w:pPr>
      <w:r>
        <w:rPr>
          <w:rFonts w:ascii="Times New Roman" w:hAnsi="Times New Roman" w:eastAsia="仿宋_GB2312"/>
          <w:color w:val="auto"/>
          <w:sz w:val="21"/>
          <w:szCs w:val="21"/>
        </w:rPr>
        <w:t>附</w:t>
      </w:r>
      <w:bookmarkStart w:id="795" w:name="_Toc296503228"/>
      <w:bookmarkStart w:id="796" w:name="_Toc296346729"/>
      <w:bookmarkStart w:id="797" w:name="_Toc296891268"/>
      <w:bookmarkStart w:id="798" w:name="_Toc296891056"/>
      <w:bookmarkStart w:id="799" w:name="_Toc267261699"/>
      <w:bookmarkStart w:id="800" w:name="_Toc296347227"/>
      <w:bookmarkStart w:id="801" w:name="_Toc296944567"/>
      <w:r>
        <w:rPr>
          <w:rFonts w:ascii="Times New Roman" w:hAnsi="Times New Roman" w:eastAsia="仿宋_GB2312"/>
          <w:color w:val="auto"/>
          <w:sz w:val="21"/>
          <w:szCs w:val="21"/>
        </w:rPr>
        <w:t>件6：</w:t>
      </w:r>
    </w:p>
    <w:bookmarkEnd w:id="795"/>
    <w:bookmarkEnd w:id="796"/>
    <w:bookmarkEnd w:id="797"/>
    <w:bookmarkEnd w:id="798"/>
    <w:bookmarkEnd w:id="799"/>
    <w:bookmarkEnd w:id="800"/>
    <w:bookmarkEnd w:id="801"/>
    <w:p w14:paraId="4D606C59">
      <w:pPr>
        <w:spacing w:before="156" w:beforeLines="50" w:after="156" w:afterLines="50" w:line="440" w:lineRule="exact"/>
        <w:jc w:val="center"/>
        <w:rPr>
          <w:rFonts w:ascii="Times New Roman" w:hAnsi="Times New Roman" w:eastAsia="黑体"/>
          <w:color w:val="auto"/>
          <w:sz w:val="21"/>
          <w:szCs w:val="21"/>
        </w:rPr>
      </w:pPr>
      <w:r>
        <w:rPr>
          <w:rFonts w:ascii="Times New Roman" w:hAnsi="Times New Roman" w:eastAsia="黑体"/>
          <w:color w:val="auto"/>
          <w:sz w:val="21"/>
          <w:szCs w:val="21"/>
        </w:rPr>
        <w:t>承包人主要施工管理人员表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42C350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12" w:space="0"/>
              <w:bottom w:val="double" w:color="auto" w:sz="6" w:space="0"/>
            </w:tcBorders>
            <w:noWrap w:val="0"/>
            <w:vAlign w:val="center"/>
          </w:tcPr>
          <w:p w14:paraId="59FE3B6F">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名    称</w:t>
            </w:r>
          </w:p>
        </w:tc>
        <w:tc>
          <w:tcPr>
            <w:tcW w:w="1418" w:type="dxa"/>
            <w:tcBorders>
              <w:top w:val="single" w:color="auto" w:sz="12" w:space="0"/>
              <w:bottom w:val="double" w:color="auto" w:sz="6" w:space="0"/>
            </w:tcBorders>
            <w:noWrap w:val="0"/>
            <w:vAlign w:val="center"/>
          </w:tcPr>
          <w:p w14:paraId="09004B6D">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姓名</w:t>
            </w:r>
          </w:p>
        </w:tc>
        <w:tc>
          <w:tcPr>
            <w:tcW w:w="1134" w:type="dxa"/>
            <w:tcBorders>
              <w:top w:val="single" w:color="auto" w:sz="12" w:space="0"/>
              <w:bottom w:val="double" w:color="auto" w:sz="6" w:space="0"/>
            </w:tcBorders>
            <w:noWrap w:val="0"/>
            <w:vAlign w:val="center"/>
          </w:tcPr>
          <w:p w14:paraId="408FD5A7">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职务</w:t>
            </w:r>
          </w:p>
        </w:tc>
        <w:tc>
          <w:tcPr>
            <w:tcW w:w="1134" w:type="dxa"/>
            <w:tcBorders>
              <w:top w:val="single" w:color="auto" w:sz="12" w:space="0"/>
              <w:bottom w:val="double" w:color="auto" w:sz="6" w:space="0"/>
            </w:tcBorders>
            <w:noWrap w:val="0"/>
            <w:vAlign w:val="center"/>
          </w:tcPr>
          <w:p w14:paraId="45132F10">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职称</w:t>
            </w:r>
          </w:p>
        </w:tc>
        <w:tc>
          <w:tcPr>
            <w:tcW w:w="4252" w:type="dxa"/>
            <w:tcBorders>
              <w:top w:val="single" w:color="auto" w:sz="12" w:space="0"/>
              <w:bottom w:val="double" w:color="auto" w:sz="6" w:space="0"/>
            </w:tcBorders>
            <w:noWrap w:val="0"/>
            <w:vAlign w:val="center"/>
          </w:tcPr>
          <w:p w14:paraId="5E392F2D">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主要资历、经验及承担过的项目</w:t>
            </w:r>
          </w:p>
        </w:tc>
      </w:tr>
      <w:tr w14:paraId="435970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0E995B15">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一、总部人员</w:t>
            </w:r>
          </w:p>
        </w:tc>
      </w:tr>
      <w:tr w14:paraId="15BA3D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9CE3351">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项目主管</w:t>
            </w:r>
          </w:p>
        </w:tc>
        <w:tc>
          <w:tcPr>
            <w:tcW w:w="1418" w:type="dxa"/>
            <w:tcBorders>
              <w:top w:val="nil"/>
            </w:tcBorders>
            <w:noWrap w:val="0"/>
            <w:vAlign w:val="center"/>
          </w:tcPr>
          <w:p w14:paraId="6BD11A95">
            <w:pPr>
              <w:pStyle w:val="9"/>
              <w:keepNext/>
              <w:spacing w:after="0" w:line="440" w:lineRule="exact"/>
              <w:ind w:left="63" w:right="63"/>
              <w:rPr>
                <w:rFonts w:eastAsia="仿宋_GB2312"/>
                <w:color w:val="auto"/>
                <w:kern w:val="2"/>
                <w:sz w:val="21"/>
                <w:szCs w:val="21"/>
                <w:lang w:val="en-US" w:eastAsia="zh-CN"/>
              </w:rPr>
            </w:pPr>
          </w:p>
        </w:tc>
        <w:tc>
          <w:tcPr>
            <w:tcW w:w="1134" w:type="dxa"/>
            <w:tcBorders>
              <w:top w:val="nil"/>
            </w:tcBorders>
            <w:noWrap w:val="0"/>
            <w:vAlign w:val="center"/>
          </w:tcPr>
          <w:p w14:paraId="7BDA6A72">
            <w:pPr>
              <w:pStyle w:val="9"/>
              <w:keepNext/>
              <w:spacing w:after="0" w:line="440" w:lineRule="exact"/>
              <w:ind w:left="63" w:right="63"/>
              <w:rPr>
                <w:rFonts w:eastAsia="仿宋_GB2312"/>
                <w:color w:val="auto"/>
                <w:kern w:val="2"/>
                <w:sz w:val="21"/>
                <w:szCs w:val="21"/>
                <w:lang w:val="en-US" w:eastAsia="zh-CN"/>
              </w:rPr>
            </w:pPr>
          </w:p>
        </w:tc>
        <w:tc>
          <w:tcPr>
            <w:tcW w:w="1134" w:type="dxa"/>
            <w:tcBorders>
              <w:top w:val="nil"/>
            </w:tcBorders>
            <w:noWrap w:val="0"/>
            <w:vAlign w:val="center"/>
          </w:tcPr>
          <w:p w14:paraId="5A150102">
            <w:pPr>
              <w:pStyle w:val="9"/>
              <w:keepNext/>
              <w:spacing w:after="0" w:line="440" w:lineRule="exact"/>
              <w:ind w:left="63" w:right="63"/>
              <w:rPr>
                <w:rFonts w:eastAsia="仿宋_GB2312"/>
                <w:color w:val="auto"/>
                <w:kern w:val="2"/>
                <w:sz w:val="21"/>
                <w:szCs w:val="21"/>
                <w:lang w:val="en-US" w:eastAsia="zh-CN"/>
              </w:rPr>
            </w:pPr>
          </w:p>
        </w:tc>
        <w:tc>
          <w:tcPr>
            <w:tcW w:w="4252" w:type="dxa"/>
            <w:tcBorders>
              <w:top w:val="nil"/>
            </w:tcBorders>
            <w:noWrap w:val="0"/>
            <w:vAlign w:val="center"/>
          </w:tcPr>
          <w:p w14:paraId="1F09DFAA">
            <w:pPr>
              <w:pStyle w:val="9"/>
              <w:keepNext/>
              <w:spacing w:after="0" w:line="440" w:lineRule="exact"/>
              <w:ind w:left="63" w:right="63"/>
              <w:rPr>
                <w:rFonts w:eastAsia="仿宋_GB2312"/>
                <w:color w:val="auto"/>
                <w:kern w:val="2"/>
                <w:sz w:val="21"/>
                <w:szCs w:val="21"/>
                <w:lang w:val="en-US" w:eastAsia="zh-CN"/>
              </w:rPr>
            </w:pPr>
          </w:p>
        </w:tc>
      </w:tr>
      <w:tr w14:paraId="212A3B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5A385B5">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5B6D8F08">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C247840">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137431FA">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1A57E8BE">
            <w:pPr>
              <w:pStyle w:val="9"/>
              <w:keepNext/>
              <w:spacing w:after="0" w:line="440" w:lineRule="exact"/>
              <w:ind w:left="63" w:right="63"/>
              <w:rPr>
                <w:rFonts w:eastAsia="仿宋_GB2312"/>
                <w:color w:val="auto"/>
                <w:kern w:val="2"/>
                <w:sz w:val="21"/>
                <w:szCs w:val="21"/>
                <w:lang w:val="en-US" w:eastAsia="zh-CN"/>
              </w:rPr>
            </w:pPr>
          </w:p>
        </w:tc>
      </w:tr>
      <w:tr w14:paraId="3BCFDC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1C318C1">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其他人员</w:t>
            </w:r>
          </w:p>
        </w:tc>
        <w:tc>
          <w:tcPr>
            <w:tcW w:w="1418" w:type="dxa"/>
            <w:noWrap w:val="0"/>
            <w:vAlign w:val="center"/>
          </w:tcPr>
          <w:p w14:paraId="6D95B01F">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32E89A5D">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2072FFD3">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756038AD">
            <w:pPr>
              <w:pStyle w:val="9"/>
              <w:keepNext/>
              <w:spacing w:after="0" w:line="440" w:lineRule="exact"/>
              <w:ind w:left="63" w:right="63"/>
              <w:rPr>
                <w:rFonts w:eastAsia="仿宋_GB2312"/>
                <w:color w:val="auto"/>
                <w:kern w:val="2"/>
                <w:sz w:val="21"/>
                <w:szCs w:val="21"/>
                <w:lang w:val="en-US" w:eastAsia="zh-CN"/>
              </w:rPr>
            </w:pPr>
          </w:p>
        </w:tc>
      </w:tr>
      <w:tr w14:paraId="2A1963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591DAC1">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345EB8E7">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53A3E4DF">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5554CF3">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48BC06D0">
            <w:pPr>
              <w:pStyle w:val="9"/>
              <w:keepNext/>
              <w:spacing w:after="0" w:line="440" w:lineRule="exact"/>
              <w:ind w:left="63" w:right="63"/>
              <w:rPr>
                <w:rFonts w:eastAsia="仿宋_GB2312"/>
                <w:color w:val="auto"/>
                <w:kern w:val="2"/>
                <w:sz w:val="21"/>
                <w:szCs w:val="21"/>
                <w:lang w:val="en-US" w:eastAsia="zh-CN"/>
              </w:rPr>
            </w:pPr>
          </w:p>
        </w:tc>
      </w:tr>
      <w:tr w14:paraId="0C997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2CBA6C78">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二、现场人员</w:t>
            </w:r>
          </w:p>
        </w:tc>
      </w:tr>
      <w:tr w14:paraId="6DA5FB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4CE651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项目经理</w:t>
            </w:r>
          </w:p>
        </w:tc>
        <w:tc>
          <w:tcPr>
            <w:tcW w:w="1418" w:type="dxa"/>
            <w:noWrap w:val="0"/>
            <w:vAlign w:val="center"/>
          </w:tcPr>
          <w:p w14:paraId="068A0D4C">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5442CB61">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3C5E2563">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1427C5EC">
            <w:pPr>
              <w:pStyle w:val="9"/>
              <w:keepNext/>
              <w:spacing w:after="0" w:line="440" w:lineRule="exact"/>
              <w:ind w:left="63" w:right="63"/>
              <w:rPr>
                <w:rFonts w:eastAsia="仿宋_GB2312"/>
                <w:color w:val="auto"/>
                <w:kern w:val="2"/>
                <w:sz w:val="21"/>
                <w:szCs w:val="21"/>
                <w:lang w:val="en-US" w:eastAsia="zh-CN"/>
              </w:rPr>
            </w:pPr>
          </w:p>
        </w:tc>
      </w:tr>
      <w:tr w14:paraId="6594B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F3040D5">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项目副经理</w:t>
            </w:r>
          </w:p>
        </w:tc>
        <w:tc>
          <w:tcPr>
            <w:tcW w:w="1418" w:type="dxa"/>
            <w:noWrap w:val="0"/>
            <w:vAlign w:val="center"/>
          </w:tcPr>
          <w:p w14:paraId="1EAEE822">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262B5D7E">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179944BA">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328CD5CD">
            <w:pPr>
              <w:pStyle w:val="9"/>
              <w:keepNext/>
              <w:spacing w:after="0" w:line="440" w:lineRule="exact"/>
              <w:ind w:left="63" w:right="63"/>
              <w:rPr>
                <w:rFonts w:eastAsia="仿宋_GB2312"/>
                <w:color w:val="auto"/>
                <w:kern w:val="2"/>
                <w:sz w:val="21"/>
                <w:szCs w:val="21"/>
                <w:lang w:val="en-US" w:eastAsia="zh-CN"/>
              </w:rPr>
            </w:pPr>
          </w:p>
        </w:tc>
      </w:tr>
      <w:tr w14:paraId="7B32D9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3901FCA">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技术负责人</w:t>
            </w:r>
          </w:p>
        </w:tc>
        <w:tc>
          <w:tcPr>
            <w:tcW w:w="1418" w:type="dxa"/>
            <w:noWrap w:val="0"/>
            <w:vAlign w:val="center"/>
          </w:tcPr>
          <w:p w14:paraId="3428D70C">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1A6972E">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3EE3D2D">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5993AC42">
            <w:pPr>
              <w:pStyle w:val="9"/>
              <w:keepNext/>
              <w:spacing w:after="0" w:line="440" w:lineRule="exact"/>
              <w:ind w:left="63" w:right="63"/>
              <w:rPr>
                <w:rFonts w:eastAsia="仿宋_GB2312"/>
                <w:color w:val="auto"/>
                <w:kern w:val="2"/>
                <w:sz w:val="21"/>
                <w:szCs w:val="21"/>
                <w:lang w:val="en-US" w:eastAsia="zh-CN"/>
              </w:rPr>
            </w:pPr>
          </w:p>
        </w:tc>
      </w:tr>
      <w:tr w14:paraId="5149EE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70BE5B2">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造价管理</w:t>
            </w:r>
          </w:p>
        </w:tc>
        <w:tc>
          <w:tcPr>
            <w:tcW w:w="1418" w:type="dxa"/>
            <w:noWrap w:val="0"/>
            <w:vAlign w:val="center"/>
          </w:tcPr>
          <w:p w14:paraId="65B0D738">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571A92C8">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1CC39E08">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5232487C">
            <w:pPr>
              <w:pStyle w:val="9"/>
              <w:keepNext/>
              <w:spacing w:after="0" w:line="440" w:lineRule="exact"/>
              <w:ind w:left="63" w:right="63"/>
              <w:rPr>
                <w:rFonts w:eastAsia="仿宋_GB2312"/>
                <w:color w:val="auto"/>
                <w:kern w:val="2"/>
                <w:sz w:val="21"/>
                <w:szCs w:val="21"/>
                <w:lang w:val="en-US" w:eastAsia="zh-CN"/>
              </w:rPr>
            </w:pPr>
          </w:p>
        </w:tc>
      </w:tr>
      <w:tr w14:paraId="59156F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93FA1D">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质量管理</w:t>
            </w:r>
          </w:p>
        </w:tc>
        <w:tc>
          <w:tcPr>
            <w:tcW w:w="1418" w:type="dxa"/>
            <w:noWrap w:val="0"/>
            <w:vAlign w:val="center"/>
          </w:tcPr>
          <w:p w14:paraId="5456FBAA">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4608B243">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36349D3E">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0A377DEF">
            <w:pPr>
              <w:pStyle w:val="9"/>
              <w:keepNext/>
              <w:spacing w:after="0" w:line="440" w:lineRule="exact"/>
              <w:ind w:left="63" w:right="63"/>
              <w:rPr>
                <w:rFonts w:eastAsia="仿宋_GB2312"/>
                <w:color w:val="auto"/>
                <w:kern w:val="2"/>
                <w:sz w:val="21"/>
                <w:szCs w:val="21"/>
                <w:lang w:val="en-US" w:eastAsia="zh-CN"/>
              </w:rPr>
            </w:pPr>
          </w:p>
        </w:tc>
      </w:tr>
      <w:tr w14:paraId="7257E8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410634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材料管理</w:t>
            </w:r>
          </w:p>
        </w:tc>
        <w:tc>
          <w:tcPr>
            <w:tcW w:w="1418" w:type="dxa"/>
            <w:noWrap w:val="0"/>
            <w:vAlign w:val="center"/>
          </w:tcPr>
          <w:p w14:paraId="59370652">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8574993">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9D2DD2E">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2F867FA9">
            <w:pPr>
              <w:pStyle w:val="9"/>
              <w:keepNext/>
              <w:spacing w:after="0" w:line="440" w:lineRule="exact"/>
              <w:ind w:left="63" w:right="63"/>
              <w:rPr>
                <w:rFonts w:eastAsia="仿宋_GB2312"/>
                <w:color w:val="auto"/>
                <w:kern w:val="2"/>
                <w:sz w:val="21"/>
                <w:szCs w:val="21"/>
                <w:lang w:val="en-US" w:eastAsia="zh-CN"/>
              </w:rPr>
            </w:pPr>
          </w:p>
        </w:tc>
      </w:tr>
      <w:tr w14:paraId="4D10A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77A7793">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计划管理</w:t>
            </w:r>
          </w:p>
        </w:tc>
        <w:tc>
          <w:tcPr>
            <w:tcW w:w="1418" w:type="dxa"/>
            <w:noWrap w:val="0"/>
            <w:vAlign w:val="center"/>
          </w:tcPr>
          <w:p w14:paraId="79EDD0B0">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3FACB2A4">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D8640BC">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66DD56B7">
            <w:pPr>
              <w:pStyle w:val="9"/>
              <w:keepNext/>
              <w:spacing w:after="0" w:line="440" w:lineRule="exact"/>
              <w:ind w:left="63" w:right="63"/>
              <w:rPr>
                <w:rFonts w:eastAsia="仿宋_GB2312"/>
                <w:color w:val="auto"/>
                <w:kern w:val="2"/>
                <w:sz w:val="21"/>
                <w:szCs w:val="21"/>
                <w:lang w:val="en-US" w:eastAsia="zh-CN"/>
              </w:rPr>
            </w:pPr>
          </w:p>
        </w:tc>
      </w:tr>
      <w:tr w14:paraId="1C2BBD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19F3927">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安全管理</w:t>
            </w:r>
          </w:p>
        </w:tc>
        <w:tc>
          <w:tcPr>
            <w:tcW w:w="1418" w:type="dxa"/>
            <w:noWrap w:val="0"/>
            <w:vAlign w:val="center"/>
          </w:tcPr>
          <w:p w14:paraId="5ECB0AE2">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2896390C">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73CEA1DD">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5E2B1D07">
            <w:pPr>
              <w:pStyle w:val="9"/>
              <w:keepNext/>
              <w:spacing w:after="0" w:line="440" w:lineRule="exact"/>
              <w:ind w:left="63" w:right="63"/>
              <w:rPr>
                <w:rFonts w:eastAsia="仿宋_GB2312"/>
                <w:color w:val="auto"/>
                <w:kern w:val="2"/>
                <w:sz w:val="21"/>
                <w:szCs w:val="21"/>
                <w:lang w:val="en-US" w:eastAsia="zh-CN"/>
              </w:rPr>
            </w:pPr>
          </w:p>
        </w:tc>
      </w:tr>
      <w:tr w14:paraId="6EC7AB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3F72C3EF">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其他人员</w:t>
            </w:r>
          </w:p>
        </w:tc>
        <w:tc>
          <w:tcPr>
            <w:tcW w:w="1418" w:type="dxa"/>
            <w:noWrap w:val="0"/>
            <w:vAlign w:val="center"/>
          </w:tcPr>
          <w:p w14:paraId="2AC5E0A8">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238256ED">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23510118">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318CAEA5">
            <w:pPr>
              <w:pStyle w:val="9"/>
              <w:keepNext/>
              <w:spacing w:after="0" w:line="440" w:lineRule="exact"/>
              <w:ind w:left="63" w:right="63"/>
              <w:rPr>
                <w:rFonts w:eastAsia="仿宋_GB2312"/>
                <w:color w:val="auto"/>
                <w:kern w:val="2"/>
                <w:sz w:val="21"/>
                <w:szCs w:val="21"/>
                <w:lang w:val="en-US" w:eastAsia="zh-CN"/>
              </w:rPr>
            </w:pPr>
          </w:p>
        </w:tc>
      </w:tr>
      <w:tr w14:paraId="02DEFC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6CB16FB">
            <w:pPr>
              <w:pStyle w:val="9"/>
              <w:keepNext/>
              <w:spacing w:after="0" w:line="440" w:lineRule="exact"/>
              <w:ind w:left="63" w:right="63"/>
              <w:rPr>
                <w:rFonts w:eastAsia="仿宋_GB2312"/>
                <w:color w:val="auto"/>
                <w:kern w:val="2"/>
                <w:sz w:val="21"/>
                <w:szCs w:val="21"/>
                <w:lang w:val="en-US" w:eastAsia="zh-CN"/>
              </w:rPr>
            </w:pPr>
          </w:p>
        </w:tc>
        <w:tc>
          <w:tcPr>
            <w:tcW w:w="1418" w:type="dxa"/>
            <w:tcBorders>
              <w:bottom w:val="nil"/>
            </w:tcBorders>
            <w:noWrap w:val="0"/>
            <w:vAlign w:val="center"/>
          </w:tcPr>
          <w:p w14:paraId="59E1F577">
            <w:pPr>
              <w:pStyle w:val="9"/>
              <w:keepNext/>
              <w:spacing w:after="0" w:line="440" w:lineRule="exact"/>
              <w:ind w:left="63" w:right="63"/>
              <w:rPr>
                <w:rFonts w:eastAsia="仿宋_GB2312"/>
                <w:color w:val="auto"/>
                <w:kern w:val="2"/>
                <w:sz w:val="21"/>
                <w:szCs w:val="21"/>
                <w:lang w:val="en-US" w:eastAsia="zh-CN"/>
              </w:rPr>
            </w:pPr>
          </w:p>
        </w:tc>
        <w:tc>
          <w:tcPr>
            <w:tcW w:w="1134" w:type="dxa"/>
            <w:tcBorders>
              <w:bottom w:val="nil"/>
            </w:tcBorders>
            <w:noWrap w:val="0"/>
            <w:vAlign w:val="center"/>
          </w:tcPr>
          <w:p w14:paraId="001025F2">
            <w:pPr>
              <w:pStyle w:val="9"/>
              <w:keepNext/>
              <w:spacing w:after="0" w:line="440" w:lineRule="exact"/>
              <w:ind w:left="63" w:right="63"/>
              <w:rPr>
                <w:rFonts w:eastAsia="仿宋_GB2312"/>
                <w:color w:val="auto"/>
                <w:kern w:val="2"/>
                <w:sz w:val="21"/>
                <w:szCs w:val="21"/>
                <w:lang w:val="en-US" w:eastAsia="zh-CN"/>
              </w:rPr>
            </w:pPr>
          </w:p>
        </w:tc>
        <w:tc>
          <w:tcPr>
            <w:tcW w:w="1134" w:type="dxa"/>
            <w:tcBorders>
              <w:bottom w:val="nil"/>
            </w:tcBorders>
            <w:noWrap w:val="0"/>
            <w:vAlign w:val="center"/>
          </w:tcPr>
          <w:p w14:paraId="4753868D">
            <w:pPr>
              <w:pStyle w:val="9"/>
              <w:keepNext/>
              <w:spacing w:after="0" w:line="440" w:lineRule="exact"/>
              <w:ind w:left="63" w:right="63"/>
              <w:rPr>
                <w:rFonts w:eastAsia="仿宋_GB2312"/>
                <w:color w:val="auto"/>
                <w:kern w:val="2"/>
                <w:sz w:val="21"/>
                <w:szCs w:val="21"/>
                <w:lang w:val="en-US" w:eastAsia="zh-CN"/>
              </w:rPr>
            </w:pPr>
          </w:p>
        </w:tc>
        <w:tc>
          <w:tcPr>
            <w:tcW w:w="4252" w:type="dxa"/>
            <w:tcBorders>
              <w:bottom w:val="nil"/>
            </w:tcBorders>
            <w:noWrap w:val="0"/>
            <w:vAlign w:val="center"/>
          </w:tcPr>
          <w:p w14:paraId="51D5709A">
            <w:pPr>
              <w:pStyle w:val="9"/>
              <w:keepNext/>
              <w:spacing w:after="0" w:line="440" w:lineRule="exact"/>
              <w:ind w:left="63" w:right="63"/>
              <w:rPr>
                <w:rFonts w:eastAsia="仿宋_GB2312"/>
                <w:color w:val="auto"/>
                <w:kern w:val="2"/>
                <w:sz w:val="21"/>
                <w:szCs w:val="21"/>
                <w:lang w:val="en-US" w:eastAsia="zh-CN"/>
              </w:rPr>
            </w:pPr>
          </w:p>
        </w:tc>
      </w:tr>
      <w:tr w14:paraId="7B7CFE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B072287">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3930BAA8">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212203F5">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B9671F7">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58136626">
            <w:pPr>
              <w:pStyle w:val="9"/>
              <w:keepNext/>
              <w:spacing w:after="0" w:line="440" w:lineRule="exact"/>
              <w:ind w:left="63" w:right="63"/>
              <w:rPr>
                <w:rFonts w:eastAsia="仿宋_GB2312"/>
                <w:color w:val="auto"/>
                <w:kern w:val="2"/>
                <w:sz w:val="21"/>
                <w:szCs w:val="21"/>
                <w:lang w:val="en-US" w:eastAsia="zh-CN"/>
              </w:rPr>
            </w:pPr>
          </w:p>
        </w:tc>
      </w:tr>
      <w:tr w14:paraId="6F7618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AEF5953">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5299D1B6">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14F9CF5C">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9C119A5">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40589332">
            <w:pPr>
              <w:pStyle w:val="9"/>
              <w:keepNext/>
              <w:spacing w:after="0" w:line="440" w:lineRule="exact"/>
              <w:ind w:left="63" w:right="63"/>
              <w:rPr>
                <w:rFonts w:eastAsia="仿宋_GB2312"/>
                <w:color w:val="auto"/>
                <w:kern w:val="2"/>
                <w:sz w:val="21"/>
                <w:szCs w:val="21"/>
                <w:lang w:val="en-US" w:eastAsia="zh-CN"/>
              </w:rPr>
            </w:pPr>
          </w:p>
        </w:tc>
      </w:tr>
      <w:tr w14:paraId="342A4F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78EBDEC">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269EDB99">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76264B63">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49D87CBC">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6FC92143">
            <w:pPr>
              <w:pStyle w:val="9"/>
              <w:keepNext/>
              <w:spacing w:after="0" w:line="440" w:lineRule="exact"/>
              <w:ind w:left="63" w:right="63"/>
              <w:rPr>
                <w:rFonts w:eastAsia="仿宋_GB2312"/>
                <w:color w:val="auto"/>
                <w:kern w:val="2"/>
                <w:sz w:val="21"/>
                <w:szCs w:val="21"/>
                <w:lang w:val="en-US" w:eastAsia="zh-CN"/>
              </w:rPr>
            </w:pPr>
          </w:p>
        </w:tc>
      </w:tr>
      <w:tr w14:paraId="797A8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00DD462">
            <w:pPr>
              <w:pStyle w:val="9"/>
              <w:keepNext/>
              <w:spacing w:after="0" w:line="440" w:lineRule="exact"/>
              <w:ind w:left="63" w:right="63"/>
              <w:rPr>
                <w:rFonts w:eastAsia="仿宋_GB2312"/>
                <w:color w:val="auto"/>
                <w:kern w:val="2"/>
                <w:sz w:val="21"/>
                <w:szCs w:val="21"/>
                <w:lang w:val="en-US" w:eastAsia="zh-CN"/>
              </w:rPr>
            </w:pPr>
          </w:p>
        </w:tc>
        <w:tc>
          <w:tcPr>
            <w:tcW w:w="1418" w:type="dxa"/>
            <w:tcBorders>
              <w:bottom w:val="single" w:color="auto" w:sz="12" w:space="0"/>
            </w:tcBorders>
            <w:noWrap w:val="0"/>
            <w:vAlign w:val="center"/>
          </w:tcPr>
          <w:p w14:paraId="492FD0B9">
            <w:pPr>
              <w:pStyle w:val="9"/>
              <w:keepNext/>
              <w:spacing w:after="0" w:line="440" w:lineRule="exact"/>
              <w:ind w:left="63" w:right="63"/>
              <w:rPr>
                <w:rFonts w:eastAsia="仿宋_GB2312"/>
                <w:color w:val="auto"/>
                <w:kern w:val="2"/>
                <w:sz w:val="21"/>
                <w:szCs w:val="21"/>
                <w:lang w:val="en-US" w:eastAsia="zh-CN"/>
              </w:rPr>
            </w:pPr>
          </w:p>
        </w:tc>
        <w:tc>
          <w:tcPr>
            <w:tcW w:w="1134" w:type="dxa"/>
            <w:tcBorders>
              <w:bottom w:val="single" w:color="auto" w:sz="12" w:space="0"/>
            </w:tcBorders>
            <w:noWrap w:val="0"/>
            <w:vAlign w:val="center"/>
          </w:tcPr>
          <w:p w14:paraId="4AF21FD1">
            <w:pPr>
              <w:pStyle w:val="9"/>
              <w:keepNext/>
              <w:spacing w:after="0" w:line="440" w:lineRule="exact"/>
              <w:ind w:left="63" w:right="63"/>
              <w:rPr>
                <w:rFonts w:eastAsia="仿宋_GB2312"/>
                <w:color w:val="auto"/>
                <w:kern w:val="2"/>
                <w:sz w:val="21"/>
                <w:szCs w:val="21"/>
                <w:lang w:val="en-US" w:eastAsia="zh-CN"/>
              </w:rPr>
            </w:pPr>
          </w:p>
        </w:tc>
        <w:tc>
          <w:tcPr>
            <w:tcW w:w="1134" w:type="dxa"/>
            <w:tcBorders>
              <w:bottom w:val="single" w:color="auto" w:sz="12" w:space="0"/>
            </w:tcBorders>
            <w:noWrap w:val="0"/>
            <w:vAlign w:val="center"/>
          </w:tcPr>
          <w:p w14:paraId="37036D8C">
            <w:pPr>
              <w:pStyle w:val="9"/>
              <w:keepNext/>
              <w:spacing w:after="0" w:line="440" w:lineRule="exact"/>
              <w:ind w:left="63" w:right="63"/>
              <w:rPr>
                <w:rFonts w:eastAsia="仿宋_GB2312"/>
                <w:color w:val="auto"/>
                <w:kern w:val="2"/>
                <w:sz w:val="21"/>
                <w:szCs w:val="21"/>
                <w:lang w:val="en-US" w:eastAsia="zh-CN"/>
              </w:rPr>
            </w:pPr>
          </w:p>
        </w:tc>
        <w:tc>
          <w:tcPr>
            <w:tcW w:w="4252" w:type="dxa"/>
            <w:tcBorders>
              <w:bottom w:val="single" w:color="auto" w:sz="12" w:space="0"/>
            </w:tcBorders>
            <w:noWrap w:val="0"/>
            <w:vAlign w:val="center"/>
          </w:tcPr>
          <w:p w14:paraId="53D5E331">
            <w:pPr>
              <w:pStyle w:val="9"/>
              <w:keepNext/>
              <w:spacing w:after="0" w:line="440" w:lineRule="exact"/>
              <w:ind w:left="63" w:right="63"/>
              <w:rPr>
                <w:rFonts w:eastAsia="仿宋_GB2312"/>
                <w:color w:val="auto"/>
                <w:kern w:val="2"/>
                <w:sz w:val="21"/>
                <w:szCs w:val="21"/>
                <w:lang w:val="en-US" w:eastAsia="zh-CN"/>
              </w:rPr>
            </w:pPr>
          </w:p>
        </w:tc>
      </w:tr>
    </w:tbl>
    <w:p w14:paraId="07B8DAF9">
      <w:pPr>
        <w:spacing w:line="440" w:lineRule="exact"/>
        <w:rPr>
          <w:rFonts w:ascii="Times New Roman" w:hAnsi="Times New Roman" w:eastAsia="黑体"/>
          <w:color w:val="auto"/>
          <w:sz w:val="21"/>
          <w:szCs w:val="21"/>
        </w:rPr>
      </w:pPr>
      <w:r>
        <w:rPr>
          <w:rFonts w:ascii="Times New Roman" w:hAnsi="Times New Roman" w:eastAsia="仿宋_GB2312"/>
          <w:color w:val="auto"/>
          <w:sz w:val="21"/>
          <w:szCs w:val="21"/>
        </w:rPr>
        <w:br w:type="page"/>
      </w:r>
      <w:r>
        <w:rPr>
          <w:rFonts w:ascii="Times New Roman" w:hAnsi="Times New Roman" w:eastAsia="仿宋_GB2312"/>
          <w:color w:val="auto"/>
          <w:sz w:val="21"/>
          <w:szCs w:val="21"/>
        </w:rPr>
        <w:t>附</w:t>
      </w:r>
      <w:bookmarkStart w:id="802" w:name="_Toc296891057"/>
      <w:bookmarkStart w:id="803" w:name="_Toc296346730"/>
      <w:bookmarkStart w:id="804" w:name="_Toc296347228"/>
      <w:bookmarkStart w:id="805" w:name="_Toc296944568"/>
      <w:bookmarkStart w:id="806" w:name="_Toc296891269"/>
      <w:bookmarkStart w:id="807" w:name="_Toc296503229"/>
      <w:r>
        <w:rPr>
          <w:rFonts w:ascii="Times New Roman" w:hAnsi="Times New Roman" w:eastAsia="仿宋_GB2312"/>
          <w:color w:val="auto"/>
          <w:sz w:val="21"/>
          <w:szCs w:val="21"/>
        </w:rPr>
        <w:t>件7：</w:t>
      </w:r>
    </w:p>
    <w:bookmarkEnd w:id="802"/>
    <w:bookmarkEnd w:id="803"/>
    <w:bookmarkEnd w:id="804"/>
    <w:bookmarkEnd w:id="805"/>
    <w:bookmarkEnd w:id="806"/>
    <w:bookmarkEnd w:id="807"/>
    <w:p w14:paraId="652A3B2A">
      <w:pPr>
        <w:spacing w:before="156" w:beforeLines="50" w:after="156" w:afterLines="50" w:line="440" w:lineRule="exact"/>
        <w:jc w:val="center"/>
        <w:rPr>
          <w:rFonts w:ascii="Times New Roman" w:hAnsi="Times New Roman" w:eastAsia="黑体"/>
          <w:color w:val="auto"/>
          <w:sz w:val="21"/>
          <w:szCs w:val="21"/>
        </w:rPr>
      </w:pPr>
      <w:r>
        <w:rPr>
          <w:rFonts w:ascii="Times New Roman" w:hAnsi="Times New Roman" w:eastAsia="黑体"/>
          <w:color w:val="auto"/>
          <w:sz w:val="21"/>
          <w:szCs w:val="21"/>
        </w:rPr>
        <w:t>分包人主要施工管理人员表</w:t>
      </w:r>
    </w:p>
    <w:tbl>
      <w:tblPr>
        <w:tblStyle w:val="2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6E35C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72CBC034">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名    称</w:t>
            </w:r>
          </w:p>
        </w:tc>
        <w:tc>
          <w:tcPr>
            <w:tcW w:w="1418" w:type="dxa"/>
            <w:tcBorders>
              <w:top w:val="single" w:color="auto" w:sz="12" w:space="0"/>
              <w:bottom w:val="double" w:color="auto" w:sz="6" w:space="0"/>
            </w:tcBorders>
            <w:noWrap w:val="0"/>
            <w:vAlign w:val="center"/>
          </w:tcPr>
          <w:p w14:paraId="67403BD1">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姓名</w:t>
            </w:r>
          </w:p>
        </w:tc>
        <w:tc>
          <w:tcPr>
            <w:tcW w:w="1134" w:type="dxa"/>
            <w:tcBorders>
              <w:top w:val="single" w:color="auto" w:sz="12" w:space="0"/>
              <w:bottom w:val="double" w:color="auto" w:sz="6" w:space="0"/>
            </w:tcBorders>
            <w:noWrap w:val="0"/>
            <w:vAlign w:val="center"/>
          </w:tcPr>
          <w:p w14:paraId="271EA5BF">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职务</w:t>
            </w:r>
          </w:p>
        </w:tc>
        <w:tc>
          <w:tcPr>
            <w:tcW w:w="1134" w:type="dxa"/>
            <w:tcBorders>
              <w:top w:val="single" w:color="auto" w:sz="12" w:space="0"/>
              <w:bottom w:val="double" w:color="auto" w:sz="6" w:space="0"/>
            </w:tcBorders>
            <w:noWrap w:val="0"/>
            <w:vAlign w:val="center"/>
          </w:tcPr>
          <w:p w14:paraId="78DA8492">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职称</w:t>
            </w:r>
          </w:p>
        </w:tc>
        <w:tc>
          <w:tcPr>
            <w:tcW w:w="4252" w:type="dxa"/>
            <w:tcBorders>
              <w:top w:val="single" w:color="auto" w:sz="12" w:space="0"/>
              <w:bottom w:val="double" w:color="auto" w:sz="6" w:space="0"/>
            </w:tcBorders>
            <w:noWrap w:val="0"/>
            <w:vAlign w:val="center"/>
          </w:tcPr>
          <w:p w14:paraId="29C65E5B">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主要资历、经验及承担过的项目</w:t>
            </w:r>
          </w:p>
        </w:tc>
      </w:tr>
      <w:tr w14:paraId="6F786E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161C9A53">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一、总部人员</w:t>
            </w:r>
          </w:p>
        </w:tc>
      </w:tr>
      <w:tr w14:paraId="12DF81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AB1009A">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项目主管</w:t>
            </w:r>
          </w:p>
        </w:tc>
        <w:tc>
          <w:tcPr>
            <w:tcW w:w="1418" w:type="dxa"/>
            <w:tcBorders>
              <w:top w:val="nil"/>
            </w:tcBorders>
            <w:noWrap w:val="0"/>
            <w:vAlign w:val="center"/>
          </w:tcPr>
          <w:p w14:paraId="74C13CCF">
            <w:pPr>
              <w:pStyle w:val="9"/>
              <w:keepNext/>
              <w:spacing w:after="0" w:line="440" w:lineRule="exact"/>
              <w:ind w:left="63" w:right="63"/>
              <w:rPr>
                <w:rFonts w:eastAsia="仿宋_GB2312"/>
                <w:color w:val="auto"/>
                <w:kern w:val="2"/>
                <w:sz w:val="21"/>
                <w:szCs w:val="21"/>
                <w:lang w:val="en-US" w:eastAsia="zh-CN"/>
              </w:rPr>
            </w:pPr>
          </w:p>
        </w:tc>
        <w:tc>
          <w:tcPr>
            <w:tcW w:w="1134" w:type="dxa"/>
            <w:tcBorders>
              <w:top w:val="nil"/>
            </w:tcBorders>
            <w:noWrap w:val="0"/>
            <w:vAlign w:val="center"/>
          </w:tcPr>
          <w:p w14:paraId="4F1C7643">
            <w:pPr>
              <w:pStyle w:val="9"/>
              <w:keepNext/>
              <w:spacing w:after="0" w:line="440" w:lineRule="exact"/>
              <w:ind w:left="63" w:right="63"/>
              <w:rPr>
                <w:rFonts w:eastAsia="仿宋_GB2312"/>
                <w:color w:val="auto"/>
                <w:kern w:val="2"/>
                <w:sz w:val="21"/>
                <w:szCs w:val="21"/>
                <w:lang w:val="en-US" w:eastAsia="zh-CN"/>
              </w:rPr>
            </w:pPr>
          </w:p>
        </w:tc>
        <w:tc>
          <w:tcPr>
            <w:tcW w:w="1134" w:type="dxa"/>
            <w:tcBorders>
              <w:top w:val="nil"/>
            </w:tcBorders>
            <w:noWrap w:val="0"/>
            <w:vAlign w:val="center"/>
          </w:tcPr>
          <w:p w14:paraId="2DE8AB1A">
            <w:pPr>
              <w:pStyle w:val="9"/>
              <w:keepNext/>
              <w:spacing w:after="0" w:line="440" w:lineRule="exact"/>
              <w:ind w:left="63" w:right="63"/>
              <w:rPr>
                <w:rFonts w:eastAsia="仿宋_GB2312"/>
                <w:color w:val="auto"/>
                <w:kern w:val="2"/>
                <w:sz w:val="21"/>
                <w:szCs w:val="21"/>
                <w:lang w:val="en-US" w:eastAsia="zh-CN"/>
              </w:rPr>
            </w:pPr>
          </w:p>
        </w:tc>
        <w:tc>
          <w:tcPr>
            <w:tcW w:w="4252" w:type="dxa"/>
            <w:tcBorders>
              <w:top w:val="nil"/>
            </w:tcBorders>
            <w:noWrap w:val="0"/>
            <w:vAlign w:val="center"/>
          </w:tcPr>
          <w:p w14:paraId="5CB95AF7">
            <w:pPr>
              <w:pStyle w:val="9"/>
              <w:keepNext/>
              <w:spacing w:after="0" w:line="440" w:lineRule="exact"/>
              <w:ind w:left="63" w:right="63"/>
              <w:rPr>
                <w:rFonts w:eastAsia="仿宋_GB2312"/>
                <w:color w:val="auto"/>
                <w:kern w:val="2"/>
                <w:sz w:val="21"/>
                <w:szCs w:val="21"/>
                <w:lang w:val="en-US" w:eastAsia="zh-CN"/>
              </w:rPr>
            </w:pPr>
          </w:p>
        </w:tc>
      </w:tr>
      <w:tr w14:paraId="16B2FE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4576B637">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56C3B5E3">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2C69FD4D">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3C0789C">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584A3AA6">
            <w:pPr>
              <w:pStyle w:val="9"/>
              <w:keepNext/>
              <w:spacing w:after="0" w:line="440" w:lineRule="exact"/>
              <w:ind w:left="63" w:right="63"/>
              <w:rPr>
                <w:rFonts w:eastAsia="仿宋_GB2312"/>
                <w:color w:val="auto"/>
                <w:kern w:val="2"/>
                <w:sz w:val="21"/>
                <w:szCs w:val="21"/>
                <w:lang w:val="en-US" w:eastAsia="zh-CN"/>
              </w:rPr>
            </w:pPr>
          </w:p>
        </w:tc>
      </w:tr>
      <w:tr w14:paraId="1A5740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C941204">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其他人员</w:t>
            </w:r>
          </w:p>
        </w:tc>
        <w:tc>
          <w:tcPr>
            <w:tcW w:w="1418" w:type="dxa"/>
            <w:noWrap w:val="0"/>
            <w:vAlign w:val="center"/>
          </w:tcPr>
          <w:p w14:paraId="3C257254">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4C362A3">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3B57FAE6">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20D2E3E1">
            <w:pPr>
              <w:pStyle w:val="9"/>
              <w:keepNext/>
              <w:spacing w:after="0" w:line="440" w:lineRule="exact"/>
              <w:ind w:left="63" w:right="63"/>
              <w:rPr>
                <w:rFonts w:eastAsia="仿宋_GB2312"/>
                <w:color w:val="auto"/>
                <w:kern w:val="2"/>
                <w:sz w:val="21"/>
                <w:szCs w:val="21"/>
                <w:lang w:val="en-US" w:eastAsia="zh-CN"/>
              </w:rPr>
            </w:pPr>
          </w:p>
        </w:tc>
      </w:tr>
      <w:tr w14:paraId="795190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05E82FB">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204040D9">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73F99721">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6EF6A8F">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69AD41FF">
            <w:pPr>
              <w:pStyle w:val="9"/>
              <w:keepNext/>
              <w:spacing w:after="0" w:line="440" w:lineRule="exact"/>
              <w:ind w:left="63" w:right="63"/>
              <w:rPr>
                <w:rFonts w:eastAsia="仿宋_GB2312"/>
                <w:color w:val="auto"/>
                <w:kern w:val="2"/>
                <w:sz w:val="21"/>
                <w:szCs w:val="21"/>
                <w:lang w:val="en-US" w:eastAsia="zh-CN"/>
              </w:rPr>
            </w:pPr>
          </w:p>
        </w:tc>
      </w:tr>
      <w:tr w14:paraId="37EEFA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F7391D5">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二、现场人员</w:t>
            </w:r>
          </w:p>
        </w:tc>
      </w:tr>
      <w:tr w14:paraId="1E4BF6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E09DF8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项目经理</w:t>
            </w:r>
          </w:p>
        </w:tc>
        <w:tc>
          <w:tcPr>
            <w:tcW w:w="1418" w:type="dxa"/>
            <w:noWrap w:val="0"/>
            <w:vAlign w:val="center"/>
          </w:tcPr>
          <w:p w14:paraId="712A87B3">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144F62AD">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330DE44B">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3B8704D8">
            <w:pPr>
              <w:pStyle w:val="9"/>
              <w:keepNext/>
              <w:spacing w:after="0" w:line="440" w:lineRule="exact"/>
              <w:ind w:left="63" w:right="63"/>
              <w:rPr>
                <w:rFonts w:eastAsia="仿宋_GB2312"/>
                <w:color w:val="auto"/>
                <w:kern w:val="2"/>
                <w:sz w:val="21"/>
                <w:szCs w:val="21"/>
                <w:lang w:val="en-US" w:eastAsia="zh-CN"/>
              </w:rPr>
            </w:pPr>
          </w:p>
        </w:tc>
      </w:tr>
      <w:tr w14:paraId="0CFD4B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6CE579A">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项目副经理</w:t>
            </w:r>
          </w:p>
        </w:tc>
        <w:tc>
          <w:tcPr>
            <w:tcW w:w="1418" w:type="dxa"/>
            <w:noWrap w:val="0"/>
            <w:vAlign w:val="center"/>
          </w:tcPr>
          <w:p w14:paraId="241FCE6A">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8EF9836">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79C49997">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03F69BE1">
            <w:pPr>
              <w:pStyle w:val="9"/>
              <w:keepNext/>
              <w:spacing w:after="0" w:line="440" w:lineRule="exact"/>
              <w:ind w:left="63" w:right="63"/>
              <w:rPr>
                <w:rFonts w:eastAsia="仿宋_GB2312"/>
                <w:color w:val="auto"/>
                <w:kern w:val="2"/>
                <w:sz w:val="21"/>
                <w:szCs w:val="21"/>
                <w:lang w:val="en-US" w:eastAsia="zh-CN"/>
              </w:rPr>
            </w:pPr>
          </w:p>
        </w:tc>
      </w:tr>
      <w:tr w14:paraId="7B1DC1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7C14FCC">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技术负责人</w:t>
            </w:r>
          </w:p>
        </w:tc>
        <w:tc>
          <w:tcPr>
            <w:tcW w:w="1418" w:type="dxa"/>
            <w:noWrap w:val="0"/>
            <w:vAlign w:val="center"/>
          </w:tcPr>
          <w:p w14:paraId="25CDBE52">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0C8FAE7">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7518CC00">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230F07BA">
            <w:pPr>
              <w:pStyle w:val="9"/>
              <w:keepNext/>
              <w:spacing w:after="0" w:line="440" w:lineRule="exact"/>
              <w:ind w:left="63" w:right="63"/>
              <w:rPr>
                <w:rFonts w:eastAsia="仿宋_GB2312"/>
                <w:color w:val="auto"/>
                <w:kern w:val="2"/>
                <w:sz w:val="21"/>
                <w:szCs w:val="21"/>
                <w:lang w:val="en-US" w:eastAsia="zh-CN"/>
              </w:rPr>
            </w:pPr>
          </w:p>
        </w:tc>
      </w:tr>
      <w:tr w14:paraId="0C04A5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48BF1E6">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造价管理</w:t>
            </w:r>
          </w:p>
        </w:tc>
        <w:tc>
          <w:tcPr>
            <w:tcW w:w="1418" w:type="dxa"/>
            <w:noWrap w:val="0"/>
            <w:vAlign w:val="center"/>
          </w:tcPr>
          <w:p w14:paraId="7BD20B21">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3A54EC9F">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15B371E1">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6913A016">
            <w:pPr>
              <w:pStyle w:val="9"/>
              <w:keepNext/>
              <w:spacing w:after="0" w:line="440" w:lineRule="exact"/>
              <w:ind w:left="63" w:right="63"/>
              <w:rPr>
                <w:rFonts w:eastAsia="仿宋_GB2312"/>
                <w:color w:val="auto"/>
                <w:kern w:val="2"/>
                <w:sz w:val="21"/>
                <w:szCs w:val="21"/>
                <w:lang w:val="en-US" w:eastAsia="zh-CN"/>
              </w:rPr>
            </w:pPr>
          </w:p>
        </w:tc>
      </w:tr>
      <w:tr w14:paraId="227102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BE5B4D0">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质量管理</w:t>
            </w:r>
          </w:p>
        </w:tc>
        <w:tc>
          <w:tcPr>
            <w:tcW w:w="1418" w:type="dxa"/>
            <w:noWrap w:val="0"/>
            <w:vAlign w:val="center"/>
          </w:tcPr>
          <w:p w14:paraId="28B33DDA">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79097A1A">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BDD4DAA">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0EDD90F1">
            <w:pPr>
              <w:pStyle w:val="9"/>
              <w:keepNext/>
              <w:spacing w:after="0" w:line="440" w:lineRule="exact"/>
              <w:ind w:left="63" w:right="63"/>
              <w:rPr>
                <w:rFonts w:eastAsia="仿宋_GB2312"/>
                <w:color w:val="auto"/>
                <w:kern w:val="2"/>
                <w:sz w:val="21"/>
                <w:szCs w:val="21"/>
                <w:lang w:val="en-US" w:eastAsia="zh-CN"/>
              </w:rPr>
            </w:pPr>
          </w:p>
        </w:tc>
      </w:tr>
      <w:tr w14:paraId="13E0E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AC34DF2">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材料管理</w:t>
            </w:r>
          </w:p>
        </w:tc>
        <w:tc>
          <w:tcPr>
            <w:tcW w:w="1418" w:type="dxa"/>
            <w:noWrap w:val="0"/>
            <w:vAlign w:val="center"/>
          </w:tcPr>
          <w:p w14:paraId="2160F847">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75755D69">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14BAE7A2">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300B7789">
            <w:pPr>
              <w:pStyle w:val="9"/>
              <w:keepNext/>
              <w:spacing w:after="0" w:line="440" w:lineRule="exact"/>
              <w:ind w:left="63" w:right="63"/>
              <w:rPr>
                <w:rFonts w:eastAsia="仿宋_GB2312"/>
                <w:color w:val="auto"/>
                <w:kern w:val="2"/>
                <w:sz w:val="21"/>
                <w:szCs w:val="21"/>
                <w:lang w:val="en-US" w:eastAsia="zh-CN"/>
              </w:rPr>
            </w:pPr>
          </w:p>
        </w:tc>
      </w:tr>
      <w:tr w14:paraId="61ECD6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71CCAFE">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计划管理</w:t>
            </w:r>
          </w:p>
        </w:tc>
        <w:tc>
          <w:tcPr>
            <w:tcW w:w="1418" w:type="dxa"/>
            <w:noWrap w:val="0"/>
            <w:vAlign w:val="center"/>
          </w:tcPr>
          <w:p w14:paraId="12AFB0DC">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3ACC102">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7849FD5">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37337448">
            <w:pPr>
              <w:pStyle w:val="9"/>
              <w:keepNext/>
              <w:spacing w:after="0" w:line="440" w:lineRule="exact"/>
              <w:ind w:left="63" w:right="63"/>
              <w:rPr>
                <w:rFonts w:eastAsia="仿宋_GB2312"/>
                <w:color w:val="auto"/>
                <w:kern w:val="2"/>
                <w:sz w:val="21"/>
                <w:szCs w:val="21"/>
                <w:lang w:val="en-US" w:eastAsia="zh-CN"/>
              </w:rPr>
            </w:pPr>
          </w:p>
        </w:tc>
      </w:tr>
      <w:tr w14:paraId="02ABC1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6" w:space="0"/>
              <w:bottom w:val="single" w:color="auto" w:sz="6" w:space="0"/>
            </w:tcBorders>
            <w:noWrap w:val="0"/>
            <w:vAlign w:val="center"/>
          </w:tcPr>
          <w:p w14:paraId="7C23FE8A">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安全管理</w:t>
            </w:r>
          </w:p>
        </w:tc>
        <w:tc>
          <w:tcPr>
            <w:tcW w:w="1418" w:type="dxa"/>
            <w:noWrap w:val="0"/>
            <w:vAlign w:val="center"/>
          </w:tcPr>
          <w:p w14:paraId="3F85A3F2">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40986CD">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7D9EF7F6">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6696B649">
            <w:pPr>
              <w:pStyle w:val="9"/>
              <w:keepNext/>
              <w:spacing w:after="0" w:line="440" w:lineRule="exact"/>
              <w:ind w:left="63" w:right="63"/>
              <w:rPr>
                <w:rFonts w:eastAsia="仿宋_GB2312"/>
                <w:color w:val="auto"/>
                <w:kern w:val="2"/>
                <w:sz w:val="21"/>
                <w:szCs w:val="21"/>
                <w:lang w:val="en-US" w:eastAsia="zh-CN"/>
              </w:rPr>
            </w:pPr>
          </w:p>
        </w:tc>
      </w:tr>
      <w:tr w14:paraId="5E0165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3C1331B3">
            <w:pPr>
              <w:pStyle w:val="9"/>
              <w:keepNext/>
              <w:spacing w:after="0" w:line="440" w:lineRule="exact"/>
              <w:ind w:left="63" w:right="63"/>
              <w:rPr>
                <w:rFonts w:eastAsia="仿宋_GB2312"/>
                <w:color w:val="auto"/>
                <w:kern w:val="2"/>
                <w:sz w:val="21"/>
                <w:szCs w:val="21"/>
                <w:lang w:val="en-US" w:eastAsia="zh-CN"/>
              </w:rPr>
            </w:pPr>
            <w:r>
              <w:rPr>
                <w:rFonts w:eastAsia="仿宋_GB2312"/>
                <w:color w:val="auto"/>
                <w:kern w:val="2"/>
                <w:sz w:val="21"/>
                <w:szCs w:val="21"/>
                <w:lang w:val="en-US" w:eastAsia="zh-CN"/>
              </w:rPr>
              <w:t>其他人员</w:t>
            </w:r>
          </w:p>
        </w:tc>
        <w:tc>
          <w:tcPr>
            <w:tcW w:w="1418" w:type="dxa"/>
            <w:noWrap w:val="0"/>
            <w:vAlign w:val="center"/>
          </w:tcPr>
          <w:p w14:paraId="44865C4C">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4443C16C">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CF82B27">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3AAA14AD">
            <w:pPr>
              <w:pStyle w:val="9"/>
              <w:keepNext/>
              <w:spacing w:after="0" w:line="440" w:lineRule="exact"/>
              <w:ind w:left="63" w:right="63"/>
              <w:rPr>
                <w:rFonts w:eastAsia="仿宋_GB2312"/>
                <w:color w:val="auto"/>
                <w:kern w:val="2"/>
                <w:sz w:val="21"/>
                <w:szCs w:val="21"/>
                <w:lang w:val="en-US" w:eastAsia="zh-CN"/>
              </w:rPr>
            </w:pPr>
          </w:p>
        </w:tc>
      </w:tr>
      <w:tr w14:paraId="1DA02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A036867">
            <w:pPr>
              <w:pStyle w:val="9"/>
              <w:keepNext/>
              <w:spacing w:after="0" w:line="440" w:lineRule="exact"/>
              <w:ind w:left="63" w:right="63"/>
              <w:rPr>
                <w:rFonts w:eastAsia="仿宋_GB2312"/>
                <w:color w:val="auto"/>
                <w:kern w:val="2"/>
                <w:sz w:val="21"/>
                <w:szCs w:val="21"/>
                <w:lang w:val="en-US" w:eastAsia="zh-CN"/>
              </w:rPr>
            </w:pPr>
          </w:p>
        </w:tc>
        <w:tc>
          <w:tcPr>
            <w:tcW w:w="1418" w:type="dxa"/>
            <w:tcBorders>
              <w:bottom w:val="nil"/>
            </w:tcBorders>
            <w:noWrap w:val="0"/>
            <w:vAlign w:val="center"/>
          </w:tcPr>
          <w:p w14:paraId="583649BC">
            <w:pPr>
              <w:pStyle w:val="9"/>
              <w:keepNext/>
              <w:spacing w:after="0" w:line="440" w:lineRule="exact"/>
              <w:ind w:left="63" w:right="63"/>
              <w:rPr>
                <w:rFonts w:eastAsia="仿宋_GB2312"/>
                <w:color w:val="auto"/>
                <w:kern w:val="2"/>
                <w:sz w:val="21"/>
                <w:szCs w:val="21"/>
                <w:lang w:val="en-US" w:eastAsia="zh-CN"/>
              </w:rPr>
            </w:pPr>
          </w:p>
        </w:tc>
        <w:tc>
          <w:tcPr>
            <w:tcW w:w="1134" w:type="dxa"/>
            <w:tcBorders>
              <w:bottom w:val="nil"/>
            </w:tcBorders>
            <w:noWrap w:val="0"/>
            <w:vAlign w:val="center"/>
          </w:tcPr>
          <w:p w14:paraId="366CABAE">
            <w:pPr>
              <w:pStyle w:val="9"/>
              <w:keepNext/>
              <w:spacing w:after="0" w:line="440" w:lineRule="exact"/>
              <w:ind w:left="63" w:right="63"/>
              <w:rPr>
                <w:rFonts w:eastAsia="仿宋_GB2312"/>
                <w:color w:val="auto"/>
                <w:kern w:val="2"/>
                <w:sz w:val="21"/>
                <w:szCs w:val="21"/>
                <w:lang w:val="en-US" w:eastAsia="zh-CN"/>
              </w:rPr>
            </w:pPr>
          </w:p>
        </w:tc>
        <w:tc>
          <w:tcPr>
            <w:tcW w:w="1134" w:type="dxa"/>
            <w:tcBorders>
              <w:bottom w:val="nil"/>
            </w:tcBorders>
            <w:noWrap w:val="0"/>
            <w:vAlign w:val="center"/>
          </w:tcPr>
          <w:p w14:paraId="7D96C83E">
            <w:pPr>
              <w:pStyle w:val="9"/>
              <w:keepNext/>
              <w:spacing w:after="0" w:line="440" w:lineRule="exact"/>
              <w:ind w:left="63" w:right="63"/>
              <w:rPr>
                <w:rFonts w:eastAsia="仿宋_GB2312"/>
                <w:color w:val="auto"/>
                <w:kern w:val="2"/>
                <w:sz w:val="21"/>
                <w:szCs w:val="21"/>
                <w:lang w:val="en-US" w:eastAsia="zh-CN"/>
              </w:rPr>
            </w:pPr>
          </w:p>
        </w:tc>
        <w:tc>
          <w:tcPr>
            <w:tcW w:w="4252" w:type="dxa"/>
            <w:tcBorders>
              <w:bottom w:val="nil"/>
            </w:tcBorders>
            <w:noWrap w:val="0"/>
            <w:vAlign w:val="center"/>
          </w:tcPr>
          <w:p w14:paraId="361C2563">
            <w:pPr>
              <w:pStyle w:val="9"/>
              <w:keepNext/>
              <w:spacing w:after="0" w:line="440" w:lineRule="exact"/>
              <w:ind w:left="63" w:right="63"/>
              <w:rPr>
                <w:rFonts w:eastAsia="仿宋_GB2312"/>
                <w:color w:val="auto"/>
                <w:kern w:val="2"/>
                <w:sz w:val="21"/>
                <w:szCs w:val="21"/>
                <w:lang w:val="en-US" w:eastAsia="zh-CN"/>
              </w:rPr>
            </w:pPr>
          </w:p>
        </w:tc>
      </w:tr>
      <w:tr w14:paraId="287AD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23621377">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42CD2FFC">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2A6967E">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41AE49DA">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66E85ACA">
            <w:pPr>
              <w:pStyle w:val="9"/>
              <w:keepNext/>
              <w:spacing w:after="0" w:line="440" w:lineRule="exact"/>
              <w:ind w:left="63" w:right="63"/>
              <w:rPr>
                <w:rFonts w:eastAsia="仿宋_GB2312"/>
                <w:color w:val="auto"/>
                <w:kern w:val="2"/>
                <w:sz w:val="21"/>
                <w:szCs w:val="21"/>
                <w:lang w:val="en-US" w:eastAsia="zh-CN"/>
              </w:rPr>
            </w:pPr>
          </w:p>
        </w:tc>
      </w:tr>
      <w:tr w14:paraId="69DDE8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vMerge w:val="continue"/>
            <w:noWrap w:val="0"/>
            <w:vAlign w:val="center"/>
          </w:tcPr>
          <w:p w14:paraId="74A46AED">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50CEA215">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0375283E">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5751BE23">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65216050">
            <w:pPr>
              <w:pStyle w:val="9"/>
              <w:keepNext/>
              <w:spacing w:after="0" w:line="440" w:lineRule="exact"/>
              <w:ind w:left="63" w:right="63"/>
              <w:rPr>
                <w:rFonts w:eastAsia="仿宋_GB2312"/>
                <w:color w:val="auto"/>
                <w:kern w:val="2"/>
                <w:sz w:val="21"/>
                <w:szCs w:val="21"/>
                <w:lang w:val="en-US" w:eastAsia="zh-CN"/>
              </w:rPr>
            </w:pPr>
          </w:p>
        </w:tc>
      </w:tr>
      <w:tr w14:paraId="18B2E1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7BE5F4E">
            <w:pPr>
              <w:pStyle w:val="9"/>
              <w:keepNext/>
              <w:spacing w:after="0" w:line="440" w:lineRule="exact"/>
              <w:ind w:left="63" w:right="63"/>
              <w:rPr>
                <w:rFonts w:eastAsia="仿宋_GB2312"/>
                <w:color w:val="auto"/>
                <w:kern w:val="2"/>
                <w:sz w:val="21"/>
                <w:szCs w:val="21"/>
                <w:lang w:val="en-US" w:eastAsia="zh-CN"/>
              </w:rPr>
            </w:pPr>
          </w:p>
        </w:tc>
        <w:tc>
          <w:tcPr>
            <w:tcW w:w="1418" w:type="dxa"/>
            <w:noWrap w:val="0"/>
            <w:vAlign w:val="center"/>
          </w:tcPr>
          <w:p w14:paraId="79485C43">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68ABA9B8">
            <w:pPr>
              <w:pStyle w:val="9"/>
              <w:keepNext/>
              <w:spacing w:after="0" w:line="440" w:lineRule="exact"/>
              <w:ind w:left="63" w:right="63"/>
              <w:rPr>
                <w:rFonts w:eastAsia="仿宋_GB2312"/>
                <w:color w:val="auto"/>
                <w:kern w:val="2"/>
                <w:sz w:val="21"/>
                <w:szCs w:val="21"/>
                <w:lang w:val="en-US" w:eastAsia="zh-CN"/>
              </w:rPr>
            </w:pPr>
          </w:p>
        </w:tc>
        <w:tc>
          <w:tcPr>
            <w:tcW w:w="1134" w:type="dxa"/>
            <w:noWrap w:val="0"/>
            <w:vAlign w:val="center"/>
          </w:tcPr>
          <w:p w14:paraId="26407E7E">
            <w:pPr>
              <w:pStyle w:val="9"/>
              <w:keepNext/>
              <w:spacing w:after="0" w:line="440" w:lineRule="exact"/>
              <w:ind w:left="63" w:right="63"/>
              <w:rPr>
                <w:rFonts w:eastAsia="仿宋_GB2312"/>
                <w:color w:val="auto"/>
                <w:kern w:val="2"/>
                <w:sz w:val="21"/>
                <w:szCs w:val="21"/>
                <w:lang w:val="en-US" w:eastAsia="zh-CN"/>
              </w:rPr>
            </w:pPr>
          </w:p>
        </w:tc>
        <w:tc>
          <w:tcPr>
            <w:tcW w:w="4252" w:type="dxa"/>
            <w:noWrap w:val="0"/>
            <w:vAlign w:val="center"/>
          </w:tcPr>
          <w:p w14:paraId="02D9987A">
            <w:pPr>
              <w:pStyle w:val="9"/>
              <w:keepNext/>
              <w:spacing w:after="0" w:line="440" w:lineRule="exact"/>
              <w:ind w:left="63" w:right="63"/>
              <w:rPr>
                <w:rFonts w:eastAsia="仿宋_GB2312"/>
                <w:color w:val="auto"/>
                <w:kern w:val="2"/>
                <w:sz w:val="21"/>
                <w:szCs w:val="21"/>
                <w:lang w:val="en-US" w:eastAsia="zh-CN"/>
              </w:rPr>
            </w:pPr>
          </w:p>
        </w:tc>
      </w:tr>
      <w:tr w14:paraId="04AEE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4EC6FBDB">
            <w:pPr>
              <w:pStyle w:val="9"/>
              <w:keepNext/>
              <w:spacing w:after="0" w:line="440" w:lineRule="exact"/>
              <w:ind w:left="63" w:right="63"/>
              <w:rPr>
                <w:rFonts w:eastAsia="仿宋_GB2312"/>
                <w:color w:val="auto"/>
                <w:kern w:val="2"/>
                <w:sz w:val="21"/>
                <w:szCs w:val="21"/>
                <w:lang w:val="en-US" w:eastAsia="zh-CN"/>
              </w:rPr>
            </w:pPr>
          </w:p>
        </w:tc>
        <w:tc>
          <w:tcPr>
            <w:tcW w:w="1418" w:type="dxa"/>
            <w:tcBorders>
              <w:bottom w:val="single" w:color="auto" w:sz="12" w:space="0"/>
            </w:tcBorders>
            <w:noWrap w:val="0"/>
            <w:vAlign w:val="center"/>
          </w:tcPr>
          <w:p w14:paraId="3F8403EB">
            <w:pPr>
              <w:pStyle w:val="9"/>
              <w:keepNext/>
              <w:spacing w:after="0" w:line="440" w:lineRule="exact"/>
              <w:ind w:left="63" w:right="63"/>
              <w:rPr>
                <w:rFonts w:eastAsia="仿宋_GB2312"/>
                <w:color w:val="auto"/>
                <w:kern w:val="2"/>
                <w:sz w:val="21"/>
                <w:szCs w:val="21"/>
                <w:lang w:val="en-US" w:eastAsia="zh-CN"/>
              </w:rPr>
            </w:pPr>
          </w:p>
        </w:tc>
        <w:tc>
          <w:tcPr>
            <w:tcW w:w="1134" w:type="dxa"/>
            <w:tcBorders>
              <w:bottom w:val="single" w:color="auto" w:sz="12" w:space="0"/>
            </w:tcBorders>
            <w:noWrap w:val="0"/>
            <w:vAlign w:val="center"/>
          </w:tcPr>
          <w:p w14:paraId="08144C0E">
            <w:pPr>
              <w:pStyle w:val="9"/>
              <w:keepNext/>
              <w:spacing w:after="0" w:line="440" w:lineRule="exact"/>
              <w:ind w:left="63" w:right="63"/>
              <w:rPr>
                <w:rFonts w:eastAsia="仿宋_GB2312"/>
                <w:color w:val="auto"/>
                <w:kern w:val="2"/>
                <w:sz w:val="21"/>
                <w:szCs w:val="21"/>
                <w:lang w:val="en-US" w:eastAsia="zh-CN"/>
              </w:rPr>
            </w:pPr>
          </w:p>
        </w:tc>
        <w:tc>
          <w:tcPr>
            <w:tcW w:w="1134" w:type="dxa"/>
            <w:tcBorders>
              <w:bottom w:val="single" w:color="auto" w:sz="12" w:space="0"/>
            </w:tcBorders>
            <w:noWrap w:val="0"/>
            <w:vAlign w:val="center"/>
          </w:tcPr>
          <w:p w14:paraId="6EC0C3F6">
            <w:pPr>
              <w:pStyle w:val="9"/>
              <w:keepNext/>
              <w:spacing w:after="0" w:line="440" w:lineRule="exact"/>
              <w:ind w:left="63" w:right="63"/>
              <w:rPr>
                <w:rFonts w:eastAsia="仿宋_GB2312"/>
                <w:color w:val="auto"/>
                <w:kern w:val="2"/>
                <w:sz w:val="21"/>
                <w:szCs w:val="21"/>
                <w:lang w:val="en-US" w:eastAsia="zh-CN"/>
              </w:rPr>
            </w:pPr>
          </w:p>
        </w:tc>
        <w:tc>
          <w:tcPr>
            <w:tcW w:w="4252" w:type="dxa"/>
            <w:tcBorders>
              <w:bottom w:val="single" w:color="auto" w:sz="12" w:space="0"/>
            </w:tcBorders>
            <w:noWrap w:val="0"/>
            <w:vAlign w:val="center"/>
          </w:tcPr>
          <w:p w14:paraId="464E5CCE">
            <w:pPr>
              <w:pStyle w:val="9"/>
              <w:keepNext/>
              <w:spacing w:after="0" w:line="440" w:lineRule="exact"/>
              <w:ind w:left="63" w:right="63"/>
              <w:rPr>
                <w:rFonts w:eastAsia="仿宋_GB2312"/>
                <w:color w:val="auto"/>
                <w:kern w:val="2"/>
                <w:sz w:val="21"/>
                <w:szCs w:val="21"/>
                <w:lang w:val="en-US" w:eastAsia="zh-CN"/>
              </w:rPr>
            </w:pPr>
          </w:p>
        </w:tc>
      </w:tr>
    </w:tbl>
    <w:p w14:paraId="5ECB8954">
      <w:pPr>
        <w:spacing w:line="440" w:lineRule="exact"/>
        <w:rPr>
          <w:rFonts w:ascii="Times New Roman" w:hAnsi="Times New Roman" w:eastAsia="黑体"/>
          <w:color w:val="auto"/>
          <w:sz w:val="21"/>
          <w:szCs w:val="21"/>
        </w:rPr>
      </w:pPr>
      <w:r>
        <w:rPr>
          <w:rFonts w:ascii="Times New Roman" w:hAnsi="Times New Roman" w:eastAsia="仿宋_GB2312"/>
          <w:color w:val="auto"/>
          <w:sz w:val="21"/>
          <w:szCs w:val="21"/>
        </w:rPr>
        <w:br w:type="page"/>
      </w:r>
      <w:bookmarkStart w:id="808" w:name="_Toc267261701"/>
      <w:r>
        <w:rPr>
          <w:rFonts w:ascii="Times New Roman" w:hAnsi="Times New Roman" w:eastAsia="仿宋_GB2312"/>
          <w:color w:val="auto"/>
          <w:sz w:val="21"/>
          <w:szCs w:val="21"/>
        </w:rPr>
        <w:t>附</w:t>
      </w:r>
      <w:bookmarkStart w:id="809" w:name="_Toc296891059"/>
      <w:bookmarkStart w:id="810" w:name="_Toc296347230"/>
      <w:bookmarkStart w:id="811" w:name="_Toc296891271"/>
      <w:bookmarkStart w:id="812" w:name="_Toc296944570"/>
      <w:bookmarkStart w:id="813" w:name="_Toc296346732"/>
      <w:bookmarkStart w:id="814" w:name="_Toc296503231"/>
      <w:r>
        <w:rPr>
          <w:rFonts w:ascii="Times New Roman" w:hAnsi="Times New Roman" w:eastAsia="仿宋_GB2312"/>
          <w:color w:val="auto"/>
          <w:sz w:val="21"/>
          <w:szCs w:val="21"/>
        </w:rPr>
        <w:t>件8：</w:t>
      </w:r>
    </w:p>
    <w:bookmarkEnd w:id="808"/>
    <w:bookmarkEnd w:id="809"/>
    <w:bookmarkEnd w:id="810"/>
    <w:bookmarkEnd w:id="811"/>
    <w:bookmarkEnd w:id="812"/>
    <w:bookmarkEnd w:id="813"/>
    <w:bookmarkEnd w:id="814"/>
    <w:p w14:paraId="647F879A">
      <w:pPr>
        <w:spacing w:before="156" w:beforeLines="50" w:after="156" w:afterLines="50" w:line="440" w:lineRule="exact"/>
        <w:jc w:val="center"/>
        <w:rPr>
          <w:rFonts w:ascii="Times New Roman" w:hAnsi="Times New Roman" w:eastAsia="黑体"/>
          <w:color w:val="auto"/>
          <w:sz w:val="21"/>
          <w:szCs w:val="21"/>
        </w:rPr>
      </w:pPr>
      <w:r>
        <w:rPr>
          <w:rFonts w:ascii="Times New Roman" w:hAnsi="Times New Roman" w:eastAsia="黑体"/>
          <w:color w:val="auto"/>
          <w:sz w:val="21"/>
          <w:szCs w:val="21"/>
        </w:rPr>
        <w:t>履约担保</w:t>
      </w:r>
    </w:p>
    <w:p w14:paraId="0FD56A43">
      <w:pPr>
        <w:spacing w:line="440" w:lineRule="exact"/>
        <w:rPr>
          <w:rFonts w:ascii="Times New Roman" w:hAnsi="Times New Roman" w:eastAsia="仿宋_GB2312"/>
          <w:color w:val="auto"/>
          <w:sz w:val="21"/>
          <w:szCs w:val="21"/>
        </w:rPr>
      </w:pP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rPr>
        <w:t>（发包人名称）：</w:t>
      </w:r>
    </w:p>
    <w:p w14:paraId="467853FF">
      <w:pPr>
        <w:spacing w:line="440" w:lineRule="exact"/>
        <w:rPr>
          <w:rFonts w:ascii="Times New Roman" w:hAnsi="Times New Roman" w:eastAsia="仿宋_GB2312"/>
          <w:color w:val="auto"/>
          <w:sz w:val="21"/>
          <w:szCs w:val="21"/>
        </w:rPr>
      </w:pPr>
    </w:p>
    <w:p w14:paraId="6D9DF85D">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鉴于</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（发包人名称，以下简称“发包人”）与</w:t>
      </w:r>
    </w:p>
    <w:p w14:paraId="396D36DC">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（承包人名称）（以下称“承包人”）于</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月</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日就</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（工程名称）施工及有关事项协商一致共同签订《建设工程施工合同》。我方愿意无条件地、不可撤销地就承包人履行与你方签订的合同，向你方提供连带责任担保。 </w:t>
      </w:r>
    </w:p>
    <w:p w14:paraId="6414F8B8">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1. 担保金额人民币（大写）</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元（¥</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w:t>
      </w:r>
    </w:p>
    <w:p w14:paraId="08327911">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2. 担保有效期自你方与承包人签订的合同生效之日起至你方签发或应签发工程接收证书之日止。</w:t>
      </w:r>
    </w:p>
    <w:p w14:paraId="4EB06AC3">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3. 在本担保有效期内，因承包人违反合同约定的义务给你方造成经济损失时，我方在收到你方以书面形式提出的在担保金额内的赔偿要求后，在7天内无条件支付。</w:t>
      </w:r>
    </w:p>
    <w:p w14:paraId="2C669F76">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4. 你方和承包人按合同约定变更合同时，我方承担本担保规定的义务不变。</w:t>
      </w:r>
    </w:p>
    <w:p w14:paraId="465C2633">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5. 因本保函发生的纠纷，可由双方协商解决，协商不成的，任何一方均可提请</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仲裁委员会仲裁。</w:t>
      </w:r>
    </w:p>
    <w:p w14:paraId="78BF83D9">
      <w:pPr>
        <w:spacing w:line="360" w:lineRule="auto"/>
        <w:ind w:firstLine="420" w:firstLineChars="200"/>
        <w:rPr>
          <w:rFonts w:hint="eastAsia" w:ascii="Times New Roman" w:hAnsi="Times New Roman" w:eastAsia="仿宋_GB2312"/>
          <w:color w:val="auto"/>
          <w:sz w:val="21"/>
          <w:szCs w:val="21"/>
        </w:rPr>
      </w:pPr>
      <w:r>
        <w:rPr>
          <w:rFonts w:ascii="Times New Roman" w:hAnsi="Times New Roman" w:eastAsia="仿宋_GB2312"/>
          <w:color w:val="auto"/>
          <w:sz w:val="21"/>
          <w:szCs w:val="21"/>
        </w:rPr>
        <w:t>6. 本保函自我方法定代表人（或其授权代理人）签字并加盖公章之日起生效。</w:t>
      </w:r>
    </w:p>
    <w:p w14:paraId="4040971C">
      <w:pPr>
        <w:spacing w:line="360" w:lineRule="auto"/>
        <w:rPr>
          <w:rFonts w:hint="eastAsia" w:ascii="Times New Roman" w:hAnsi="Times New Roman" w:eastAsia="仿宋_GB2312"/>
          <w:color w:val="auto"/>
          <w:sz w:val="21"/>
          <w:szCs w:val="21"/>
        </w:rPr>
      </w:pPr>
    </w:p>
    <w:p w14:paraId="7DF36B0A">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担 保 人：</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（盖单位章）</w:t>
      </w:r>
    </w:p>
    <w:p w14:paraId="0C31228D">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法定代表人或其委托代理人：</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（签字）</w:t>
      </w:r>
    </w:p>
    <w:p w14:paraId="4E23A79A">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地    址：</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3519F49A">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邮政编码：</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48895DDA">
      <w:pPr>
        <w:spacing w:line="360" w:lineRule="auto"/>
        <w:rPr>
          <w:rFonts w:ascii="Times New Roman" w:hAnsi="Times New Roman" w:eastAsia="仿宋_GB2312"/>
          <w:color w:val="auto"/>
          <w:sz w:val="21"/>
          <w:szCs w:val="21"/>
          <w:u w:val="single"/>
        </w:rPr>
      </w:pPr>
      <w:r>
        <w:rPr>
          <w:rFonts w:ascii="Times New Roman" w:hAnsi="Times New Roman" w:eastAsia="仿宋_GB2312"/>
          <w:color w:val="auto"/>
          <w:sz w:val="21"/>
          <w:szCs w:val="21"/>
        </w:rPr>
        <w:t>电    话：</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0680FB51">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传    真：</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4224D180">
      <w:pPr>
        <w:spacing w:line="360" w:lineRule="auto"/>
        <w:jc w:val="left"/>
        <w:rPr>
          <w:rFonts w:ascii="Times New Roman" w:hAnsi="Times New Roman" w:eastAsia="仿宋_GB2312"/>
          <w:color w:val="auto"/>
          <w:sz w:val="21"/>
          <w:szCs w:val="21"/>
          <w:u w:val="single"/>
        </w:rPr>
      </w:pPr>
    </w:p>
    <w:p w14:paraId="0F9A7E4D">
      <w:pPr>
        <w:spacing w:line="360" w:lineRule="auto"/>
        <w:ind w:left="1899" w:hanging="1329" w:hangingChars="633"/>
        <w:rPr>
          <w:rFonts w:ascii="Times New Roman" w:hAnsi="Times New Roman" w:eastAsia="仿宋_GB2312"/>
          <w:color w:val="auto"/>
          <w:sz w:val="21"/>
          <w:szCs w:val="21"/>
        </w:rPr>
      </w:pPr>
      <w:r>
        <w:rPr>
          <w:rFonts w:ascii="Times New Roman" w:hAnsi="Times New Roman" w:eastAsia="仿宋_GB2312"/>
          <w:color w:val="auto"/>
          <w:sz w:val="21"/>
          <w:szCs w:val="21"/>
        </w:rPr>
        <w:t xml:space="preserve">             </w:t>
      </w:r>
      <w:r>
        <w:rPr>
          <w:rFonts w:hint="eastAsia" w:ascii="Times New Roman" w:hAnsi="Times New Roman" w:eastAsia="仿宋_GB2312"/>
          <w:color w:val="auto"/>
          <w:sz w:val="21"/>
          <w:szCs w:val="21"/>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月</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日</w:t>
      </w:r>
    </w:p>
    <w:p w14:paraId="7710F9A6">
      <w:pPr>
        <w:spacing w:line="360" w:lineRule="auto"/>
        <w:ind w:left="1899" w:hanging="1329" w:hangingChars="633"/>
        <w:rPr>
          <w:rFonts w:ascii="Times New Roman" w:hAnsi="Times New Roman" w:eastAsia="仿宋_GB2312"/>
          <w:color w:val="auto"/>
          <w:sz w:val="21"/>
          <w:szCs w:val="21"/>
        </w:rPr>
      </w:pPr>
    </w:p>
    <w:p w14:paraId="62002035">
      <w:pPr>
        <w:spacing w:line="360" w:lineRule="auto"/>
        <w:ind w:left="1899" w:hanging="1329" w:hangingChars="633"/>
        <w:rPr>
          <w:rFonts w:ascii="Times New Roman" w:hAnsi="Times New Roman" w:eastAsia="仿宋_GB2312"/>
          <w:color w:val="auto"/>
          <w:sz w:val="21"/>
          <w:szCs w:val="21"/>
        </w:rPr>
      </w:pPr>
    </w:p>
    <w:p w14:paraId="6B7271A8">
      <w:pPr>
        <w:spacing w:line="360" w:lineRule="auto"/>
        <w:ind w:left="1899" w:hanging="1329" w:hangingChars="633"/>
        <w:rPr>
          <w:rFonts w:ascii="Times New Roman" w:hAnsi="Times New Roman" w:eastAsia="仿宋_GB2312"/>
          <w:color w:val="auto"/>
          <w:sz w:val="21"/>
          <w:szCs w:val="21"/>
        </w:rPr>
      </w:pPr>
    </w:p>
    <w:p w14:paraId="07B9D055">
      <w:pPr>
        <w:spacing w:line="360" w:lineRule="auto"/>
        <w:ind w:left="1899" w:hanging="1329" w:hangingChars="633"/>
        <w:rPr>
          <w:rFonts w:ascii="Times New Roman" w:hAnsi="Times New Roman" w:eastAsia="仿宋_GB2312"/>
          <w:color w:val="auto"/>
          <w:sz w:val="21"/>
          <w:szCs w:val="21"/>
        </w:rPr>
      </w:pPr>
    </w:p>
    <w:p w14:paraId="5754E400">
      <w:pPr>
        <w:spacing w:line="360" w:lineRule="auto"/>
        <w:rPr>
          <w:rFonts w:ascii="Times New Roman" w:hAnsi="Times New Roman" w:eastAsia="黑体"/>
          <w:color w:val="auto"/>
          <w:sz w:val="21"/>
          <w:szCs w:val="21"/>
        </w:rPr>
      </w:pPr>
      <w:r>
        <w:rPr>
          <w:rFonts w:ascii="Times New Roman" w:hAnsi="Times New Roman" w:eastAsia="仿宋_GB2312"/>
          <w:color w:val="auto"/>
          <w:sz w:val="21"/>
          <w:szCs w:val="21"/>
        </w:rPr>
        <w:t>附</w:t>
      </w:r>
      <w:bookmarkStart w:id="815" w:name="_Toc296346733"/>
      <w:bookmarkStart w:id="816" w:name="_Toc296347231"/>
      <w:bookmarkStart w:id="817" w:name="_Toc296891272"/>
      <w:bookmarkStart w:id="818" w:name="_Toc296944571"/>
      <w:bookmarkStart w:id="819" w:name="_Toc296891060"/>
      <w:bookmarkStart w:id="820" w:name="_Toc267261702"/>
      <w:bookmarkStart w:id="821" w:name="_Toc296503232"/>
      <w:r>
        <w:rPr>
          <w:rFonts w:ascii="Times New Roman" w:hAnsi="Times New Roman" w:eastAsia="仿宋_GB2312"/>
          <w:color w:val="auto"/>
          <w:sz w:val="21"/>
          <w:szCs w:val="21"/>
        </w:rPr>
        <w:t>件9 ：</w:t>
      </w:r>
    </w:p>
    <w:bookmarkEnd w:id="815"/>
    <w:bookmarkEnd w:id="816"/>
    <w:bookmarkEnd w:id="817"/>
    <w:bookmarkEnd w:id="818"/>
    <w:bookmarkEnd w:id="819"/>
    <w:bookmarkEnd w:id="820"/>
    <w:bookmarkEnd w:id="821"/>
    <w:p w14:paraId="37B29CA7">
      <w:pPr>
        <w:spacing w:before="156" w:beforeLines="50" w:after="156" w:afterLines="50" w:line="440" w:lineRule="exact"/>
        <w:jc w:val="center"/>
        <w:rPr>
          <w:rFonts w:ascii="Times New Roman" w:hAnsi="Times New Roman" w:eastAsia="黑体"/>
          <w:color w:val="auto"/>
          <w:sz w:val="21"/>
          <w:szCs w:val="21"/>
        </w:rPr>
      </w:pPr>
      <w:r>
        <w:rPr>
          <w:rFonts w:ascii="Times New Roman" w:hAnsi="Times New Roman" w:eastAsia="黑体"/>
          <w:color w:val="auto"/>
          <w:sz w:val="21"/>
          <w:szCs w:val="21"/>
        </w:rPr>
        <w:t>预付款担保</w:t>
      </w:r>
    </w:p>
    <w:p w14:paraId="29C3E6F5">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 xml:space="preserve"> （发包人名称）：</w:t>
      </w:r>
    </w:p>
    <w:p w14:paraId="44E572AA">
      <w:pPr>
        <w:spacing w:line="360" w:lineRule="auto"/>
        <w:rPr>
          <w:rFonts w:ascii="Times New Roman" w:hAnsi="Times New Roman" w:eastAsia="仿宋_GB2312"/>
          <w:color w:val="auto"/>
          <w:sz w:val="21"/>
          <w:szCs w:val="21"/>
        </w:rPr>
      </w:pPr>
    </w:p>
    <w:p w14:paraId="4AEE5D9D">
      <w:pPr>
        <w:spacing w:line="360" w:lineRule="auto"/>
        <w:ind w:firstLine="420" w:firstLineChars="200"/>
        <w:rPr>
          <w:rFonts w:ascii="Times New Roman" w:hAnsi="Times New Roman" w:eastAsia="仿宋_GB2312"/>
          <w:color w:val="auto"/>
          <w:sz w:val="21"/>
          <w:szCs w:val="21"/>
        </w:rPr>
      </w:pPr>
      <w:r>
        <w:rPr>
          <w:rFonts w:ascii="Times New Roman" w:hAnsi="Times New Roman" w:eastAsia="仿宋_GB2312"/>
          <w:color w:val="auto"/>
          <w:sz w:val="21"/>
          <w:szCs w:val="21"/>
        </w:rPr>
        <w:t>根据</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（承包人名称）（以下称</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承包人</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）与</w:t>
      </w:r>
    </w:p>
    <w:p w14:paraId="4BA14EB5">
      <w:pPr>
        <w:spacing w:line="360" w:lineRule="auto"/>
        <w:outlineLvl w:val="0"/>
        <w:rPr>
          <w:rFonts w:ascii="Times New Roman" w:hAnsi="Times New Roman" w:eastAsia="仿宋_GB2312"/>
          <w:color w:val="auto"/>
          <w:sz w:val="21"/>
          <w:szCs w:val="21"/>
        </w:rPr>
      </w:pP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（发包人名称）（以下简称</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发包人</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w:t>
      </w:r>
    </w:p>
    <w:p w14:paraId="4BBDECBD">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于</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月</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日签订的</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（工程名称）《建设工程施工合同》，承包人按约定的金额向</w:t>
      </w:r>
      <w:r>
        <w:rPr>
          <w:rFonts w:hint="eastAsia" w:ascii="Times New Roman" w:hAnsi="Times New Roman" w:eastAsia="仿宋_GB2312"/>
          <w:color w:val="auto"/>
          <w:sz w:val="21"/>
          <w:szCs w:val="21"/>
        </w:rPr>
        <w:t>你方</w:t>
      </w:r>
      <w:r>
        <w:rPr>
          <w:rFonts w:ascii="Times New Roman" w:hAnsi="Times New Roman" w:eastAsia="仿宋_GB2312"/>
          <w:color w:val="auto"/>
          <w:sz w:val="21"/>
          <w:szCs w:val="21"/>
        </w:rPr>
        <w:t>提交一份预付款担保，即有权得到</w:t>
      </w:r>
      <w:r>
        <w:rPr>
          <w:rFonts w:hint="eastAsia" w:ascii="Times New Roman" w:hAnsi="Times New Roman" w:eastAsia="仿宋_GB2312"/>
          <w:color w:val="auto"/>
          <w:sz w:val="21"/>
          <w:szCs w:val="21"/>
        </w:rPr>
        <w:t>你方</w:t>
      </w:r>
      <w:r>
        <w:rPr>
          <w:rFonts w:ascii="Times New Roman" w:hAnsi="Times New Roman" w:eastAsia="仿宋_GB2312"/>
          <w:color w:val="auto"/>
          <w:sz w:val="21"/>
          <w:szCs w:val="21"/>
        </w:rPr>
        <w:t>支付相等金额的预付款。我方愿意就你方提供给承包人的预付款</w:t>
      </w:r>
      <w:r>
        <w:rPr>
          <w:rFonts w:hint="eastAsia" w:ascii="Times New Roman" w:hAnsi="Times New Roman" w:eastAsia="仿宋_GB2312"/>
          <w:color w:val="auto"/>
          <w:sz w:val="21"/>
          <w:szCs w:val="21"/>
        </w:rPr>
        <w:t>为承包人</w:t>
      </w:r>
      <w:r>
        <w:rPr>
          <w:rFonts w:ascii="Times New Roman" w:hAnsi="Times New Roman" w:eastAsia="仿宋_GB2312"/>
          <w:color w:val="auto"/>
          <w:sz w:val="21"/>
          <w:szCs w:val="21"/>
        </w:rPr>
        <w:t>提供连带责任担保。</w:t>
      </w:r>
    </w:p>
    <w:p w14:paraId="6A91900A">
      <w:pPr>
        <w:spacing w:line="360" w:lineRule="auto"/>
        <w:ind w:firstLine="420" w:firstLineChars="200"/>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1. </w:t>
      </w:r>
      <w:r>
        <w:rPr>
          <w:rFonts w:ascii="Times New Roman" w:hAnsi="Times New Roman" w:eastAsia="仿宋_GB2312"/>
          <w:color w:val="auto"/>
          <w:sz w:val="21"/>
          <w:szCs w:val="21"/>
        </w:rPr>
        <w:t>担保金额人民币（大写）</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rPr>
        <w:t>元</w:t>
      </w:r>
      <w:r>
        <w:rPr>
          <w:rFonts w:ascii="Times New Roman" w:hAnsi="Times New Roman" w:eastAsia="仿宋_GB2312"/>
          <w:color w:val="auto"/>
          <w:sz w:val="21"/>
          <w:szCs w:val="21"/>
        </w:rPr>
        <w:t>（¥</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w:t>
      </w:r>
    </w:p>
    <w:p w14:paraId="1316D0F0">
      <w:pPr>
        <w:spacing w:line="360" w:lineRule="auto"/>
        <w:ind w:firstLine="420" w:firstLineChars="200"/>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2. </w:t>
      </w:r>
      <w:r>
        <w:rPr>
          <w:rFonts w:ascii="Times New Roman" w:hAnsi="Times New Roman" w:eastAsia="仿宋_GB2312"/>
          <w:color w:val="auto"/>
          <w:sz w:val="21"/>
          <w:szCs w:val="21"/>
        </w:rPr>
        <w:t>担保有效期自预付款支付给承包人起生效，至</w:t>
      </w:r>
      <w:r>
        <w:rPr>
          <w:rFonts w:hint="eastAsia" w:ascii="Times New Roman" w:hAnsi="Times New Roman" w:eastAsia="仿宋_GB2312"/>
          <w:color w:val="auto"/>
          <w:sz w:val="21"/>
          <w:szCs w:val="21"/>
        </w:rPr>
        <w:t>你方</w:t>
      </w:r>
      <w:r>
        <w:rPr>
          <w:rFonts w:ascii="Times New Roman" w:hAnsi="Times New Roman" w:eastAsia="仿宋_GB2312"/>
          <w:color w:val="auto"/>
          <w:sz w:val="21"/>
          <w:szCs w:val="21"/>
        </w:rPr>
        <w:t>签发的</w:t>
      </w:r>
      <w:r>
        <w:rPr>
          <w:rFonts w:hint="eastAsia" w:ascii="Times New Roman" w:hAnsi="Times New Roman" w:eastAsia="仿宋_GB2312"/>
          <w:color w:val="auto"/>
          <w:sz w:val="21"/>
          <w:szCs w:val="21"/>
        </w:rPr>
        <w:t>进</w:t>
      </w:r>
      <w:r>
        <w:rPr>
          <w:rFonts w:ascii="Times New Roman" w:hAnsi="Times New Roman" w:eastAsia="仿宋_GB2312"/>
          <w:color w:val="auto"/>
          <w:sz w:val="21"/>
          <w:szCs w:val="21"/>
        </w:rPr>
        <w:t>度款支付证书说明已完全扣清止。</w:t>
      </w:r>
    </w:p>
    <w:p w14:paraId="2058A1DB">
      <w:pPr>
        <w:spacing w:line="360" w:lineRule="auto"/>
        <w:ind w:firstLine="420" w:firstLineChars="200"/>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3. </w:t>
      </w:r>
      <w:r>
        <w:rPr>
          <w:rFonts w:ascii="Times New Roman" w:hAnsi="Times New Roman" w:eastAsia="仿宋_GB2312"/>
          <w:color w:val="auto"/>
          <w:sz w:val="21"/>
          <w:szCs w:val="21"/>
        </w:rPr>
        <w:t>在本保函有效期内，因承包人违反合同约定的义务而要求</w:t>
      </w:r>
      <w:r>
        <w:rPr>
          <w:rFonts w:hint="eastAsia" w:ascii="Times New Roman" w:hAnsi="Times New Roman" w:eastAsia="仿宋_GB2312"/>
          <w:color w:val="auto"/>
          <w:sz w:val="21"/>
          <w:szCs w:val="21"/>
        </w:rPr>
        <w:t>收</w:t>
      </w:r>
      <w:r>
        <w:rPr>
          <w:rFonts w:ascii="Times New Roman" w:hAnsi="Times New Roman" w:eastAsia="仿宋_GB2312"/>
          <w:color w:val="auto"/>
          <w:sz w:val="21"/>
          <w:szCs w:val="21"/>
        </w:rPr>
        <w:t>回预付款时，我方在收到你方的书面通知后，在７天内无条件支付。但本保函的担保金额，在任何时候不应超过预付款金额减去</w:t>
      </w:r>
      <w:r>
        <w:rPr>
          <w:rFonts w:hint="eastAsia" w:ascii="Times New Roman" w:hAnsi="Times New Roman" w:eastAsia="仿宋_GB2312"/>
          <w:color w:val="auto"/>
          <w:sz w:val="21"/>
          <w:szCs w:val="21"/>
        </w:rPr>
        <w:t>你方</w:t>
      </w:r>
      <w:r>
        <w:rPr>
          <w:rFonts w:ascii="Times New Roman" w:hAnsi="Times New Roman" w:eastAsia="仿宋_GB2312"/>
          <w:color w:val="auto"/>
          <w:sz w:val="21"/>
          <w:szCs w:val="21"/>
        </w:rPr>
        <w:t>按合同约定在向承包人签发的进度款支付证书中扣除的金额。</w:t>
      </w:r>
    </w:p>
    <w:p w14:paraId="74B46DD6">
      <w:pPr>
        <w:spacing w:line="360" w:lineRule="auto"/>
        <w:ind w:firstLine="420" w:firstLineChars="200"/>
        <w:rPr>
          <w:rFonts w:hint="eastAsia" w:ascii="Times New Roman" w:hAnsi="Times New Roman" w:eastAsia="仿宋_GB2312"/>
          <w:color w:val="auto"/>
          <w:sz w:val="21"/>
          <w:szCs w:val="21"/>
        </w:rPr>
      </w:pPr>
      <w:r>
        <w:rPr>
          <w:rFonts w:hint="eastAsia" w:ascii="Times New Roman" w:hAnsi="Times New Roman" w:eastAsia="仿宋_GB2312"/>
          <w:color w:val="auto"/>
          <w:sz w:val="21"/>
          <w:szCs w:val="21"/>
        </w:rPr>
        <w:t>4. 你方</w:t>
      </w:r>
      <w:r>
        <w:rPr>
          <w:rFonts w:ascii="Times New Roman" w:hAnsi="Times New Roman" w:eastAsia="仿宋_GB2312"/>
          <w:color w:val="auto"/>
          <w:sz w:val="21"/>
          <w:szCs w:val="21"/>
        </w:rPr>
        <w:t>和承包人按合同约定变更合同时，我方承担本保函规定的义务不变。</w:t>
      </w:r>
    </w:p>
    <w:p w14:paraId="6DB4C94F">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5. </w:t>
      </w:r>
      <w:r>
        <w:rPr>
          <w:rFonts w:ascii="Times New Roman" w:hAnsi="Times New Roman" w:eastAsia="仿宋_GB2312"/>
          <w:color w:val="auto"/>
          <w:sz w:val="21"/>
          <w:szCs w:val="21"/>
        </w:rPr>
        <w:t>因本保函发生的纠纷，可由双方协商解决，协商不成的，任何一方均可提请</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仲裁委员会仲裁。</w:t>
      </w:r>
    </w:p>
    <w:p w14:paraId="7C60835B">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6. </w:t>
      </w:r>
      <w:r>
        <w:rPr>
          <w:rFonts w:ascii="Times New Roman" w:hAnsi="Times New Roman" w:eastAsia="仿宋_GB2312"/>
          <w:color w:val="auto"/>
          <w:sz w:val="21"/>
          <w:szCs w:val="21"/>
        </w:rPr>
        <w:t>本保函自我方法定代表人（或其授权代理人）签字并加盖公章之日起生效。</w:t>
      </w:r>
    </w:p>
    <w:p w14:paraId="6BE521FE">
      <w:pPr>
        <w:spacing w:line="360" w:lineRule="auto"/>
        <w:rPr>
          <w:rFonts w:hint="eastAsia" w:ascii="Times New Roman" w:hAnsi="Times New Roman" w:eastAsia="仿宋_GB2312"/>
          <w:color w:val="auto"/>
          <w:sz w:val="21"/>
          <w:szCs w:val="21"/>
        </w:rPr>
      </w:pPr>
    </w:p>
    <w:p w14:paraId="41D858C3">
      <w:pPr>
        <w:spacing w:line="360" w:lineRule="auto"/>
        <w:rPr>
          <w:rFonts w:hint="eastAsia" w:ascii="Times New Roman" w:hAnsi="Times New Roman" w:eastAsia="仿宋_GB2312"/>
          <w:color w:val="auto"/>
          <w:sz w:val="21"/>
          <w:szCs w:val="21"/>
        </w:rPr>
      </w:pPr>
    </w:p>
    <w:p w14:paraId="1E5315D8">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担保人：</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（盖单位章）</w:t>
      </w:r>
    </w:p>
    <w:p w14:paraId="7BC6DE01">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法定代表人或其委托代理人：</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（签字）</w:t>
      </w:r>
    </w:p>
    <w:p w14:paraId="33A4129F">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地    址：</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p>
    <w:p w14:paraId="5010CC6B">
      <w:pPr>
        <w:spacing w:line="360" w:lineRule="auto"/>
        <w:rPr>
          <w:rFonts w:ascii="Times New Roman" w:hAnsi="Times New Roman" w:eastAsia="仿宋_GB2312"/>
          <w:color w:val="auto"/>
          <w:sz w:val="21"/>
          <w:szCs w:val="21"/>
          <w:u w:val="single"/>
        </w:rPr>
      </w:pPr>
      <w:r>
        <w:rPr>
          <w:rFonts w:ascii="Times New Roman" w:hAnsi="Times New Roman" w:eastAsia="仿宋_GB2312"/>
          <w:color w:val="auto"/>
          <w:sz w:val="21"/>
          <w:szCs w:val="21"/>
        </w:rPr>
        <w:t>邮政编码：</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p>
    <w:p w14:paraId="5921C584">
      <w:pPr>
        <w:spacing w:line="360" w:lineRule="auto"/>
        <w:rPr>
          <w:rFonts w:ascii="Times New Roman" w:hAnsi="Times New Roman" w:eastAsia="仿宋_GB2312"/>
          <w:color w:val="auto"/>
          <w:sz w:val="21"/>
          <w:szCs w:val="21"/>
          <w:u w:val="single"/>
        </w:rPr>
      </w:pPr>
      <w:r>
        <w:rPr>
          <w:rFonts w:ascii="Times New Roman" w:hAnsi="Times New Roman" w:eastAsia="仿宋_GB2312"/>
          <w:color w:val="auto"/>
          <w:sz w:val="21"/>
          <w:szCs w:val="21"/>
        </w:rPr>
        <w:t>电    话：</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p>
    <w:p w14:paraId="11E6F0BC">
      <w:pPr>
        <w:spacing w:line="360" w:lineRule="auto"/>
        <w:rPr>
          <w:rFonts w:ascii="Times New Roman" w:hAnsi="Times New Roman" w:eastAsia="仿宋_GB2312"/>
          <w:color w:val="auto"/>
          <w:sz w:val="21"/>
          <w:szCs w:val="21"/>
          <w:u w:val="single"/>
        </w:rPr>
      </w:pPr>
      <w:r>
        <w:rPr>
          <w:rFonts w:ascii="Times New Roman" w:hAnsi="Times New Roman" w:eastAsia="仿宋_GB2312"/>
          <w:color w:val="auto"/>
          <w:sz w:val="21"/>
          <w:szCs w:val="21"/>
        </w:rPr>
        <w:t>传    真：</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r>
        <w:rPr>
          <w:rFonts w:ascii="Times New Roman" w:hAnsi="Times New Roman" w:eastAsia="仿宋_GB2312"/>
          <w:color w:val="auto"/>
          <w:sz w:val="21"/>
          <w:szCs w:val="21"/>
          <w:u w:val="single"/>
        </w:rPr>
        <w:tab/>
      </w:r>
    </w:p>
    <w:p w14:paraId="1B15FDD4">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xml:space="preserve">  </w:t>
      </w:r>
    </w:p>
    <w:p w14:paraId="37E14513">
      <w:pPr>
        <w:spacing w:line="360" w:lineRule="auto"/>
        <w:rPr>
          <w:rFonts w:ascii="Times New Roman" w:hAnsi="Times New Roman" w:eastAsia="仿宋_GB2312"/>
          <w:color w:val="auto"/>
          <w:sz w:val="21"/>
          <w:szCs w:val="21"/>
          <w:u w:val="single"/>
        </w:rPr>
      </w:pPr>
    </w:p>
    <w:p w14:paraId="6BB0CCEE">
      <w:pPr>
        <w:spacing w:line="360" w:lineRule="auto"/>
        <w:rPr>
          <w:rFonts w:ascii="Times New Roman" w:hAnsi="Times New Roman" w:eastAsia="仿宋_GB2312"/>
          <w:color w:val="auto"/>
          <w:sz w:val="21"/>
          <w:szCs w:val="21"/>
        </w:rPr>
      </w:pPr>
      <w:r>
        <w:rPr>
          <w:rFonts w:ascii="Times New Roman" w:hAnsi="Times New Roman" w:eastAsia="仿宋_GB2312"/>
          <w:color w:val="auto"/>
          <w:sz w:val="21"/>
          <w:szCs w:val="21"/>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月</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日</w:t>
      </w:r>
    </w:p>
    <w:p w14:paraId="5DE1AA2E">
      <w:pPr>
        <w:spacing w:line="440" w:lineRule="exact"/>
        <w:rPr>
          <w:rFonts w:ascii="Times New Roman" w:hAnsi="Times New Roman" w:eastAsia="黑体"/>
          <w:color w:val="auto"/>
          <w:sz w:val="21"/>
          <w:szCs w:val="21"/>
        </w:rPr>
      </w:pPr>
      <w:r>
        <w:rPr>
          <w:rFonts w:ascii="Times New Roman" w:hAnsi="Times New Roman" w:eastAsia="仿宋_GB2312"/>
          <w:b/>
          <w:color w:val="auto"/>
          <w:sz w:val="21"/>
          <w:szCs w:val="21"/>
        </w:rPr>
        <w:br w:type="page"/>
      </w:r>
      <w:r>
        <w:rPr>
          <w:rFonts w:ascii="Times New Roman" w:hAnsi="Times New Roman" w:eastAsia="仿宋_GB2312"/>
          <w:color w:val="auto"/>
          <w:sz w:val="21"/>
          <w:szCs w:val="21"/>
        </w:rPr>
        <w:t>附</w:t>
      </w:r>
      <w:bookmarkStart w:id="822" w:name="_Toc296346734"/>
      <w:bookmarkStart w:id="823" w:name="_Toc296891061"/>
      <w:bookmarkStart w:id="824" w:name="_Toc296891273"/>
      <w:bookmarkStart w:id="825" w:name="_Toc296347232"/>
      <w:bookmarkStart w:id="826" w:name="_Toc296944572"/>
      <w:bookmarkStart w:id="827" w:name="_Toc296503233"/>
      <w:r>
        <w:rPr>
          <w:rFonts w:ascii="Times New Roman" w:hAnsi="Times New Roman" w:eastAsia="仿宋_GB2312"/>
          <w:color w:val="auto"/>
          <w:sz w:val="21"/>
          <w:szCs w:val="21"/>
        </w:rPr>
        <w:t xml:space="preserve">件10: </w:t>
      </w:r>
      <w:r>
        <w:rPr>
          <w:rFonts w:ascii="Times New Roman" w:hAnsi="Times New Roman" w:eastAsia="黑体"/>
          <w:color w:val="auto"/>
          <w:sz w:val="21"/>
          <w:szCs w:val="21"/>
        </w:rPr>
        <w:t xml:space="preserve"> </w:t>
      </w:r>
    </w:p>
    <w:bookmarkEnd w:id="822"/>
    <w:bookmarkEnd w:id="823"/>
    <w:bookmarkEnd w:id="824"/>
    <w:bookmarkEnd w:id="825"/>
    <w:bookmarkEnd w:id="826"/>
    <w:bookmarkEnd w:id="827"/>
    <w:p w14:paraId="357BA903">
      <w:pPr>
        <w:spacing w:before="156" w:beforeLines="50" w:after="156" w:afterLines="50" w:line="440" w:lineRule="exact"/>
        <w:jc w:val="center"/>
        <w:rPr>
          <w:rFonts w:ascii="Times New Roman" w:hAnsi="Times New Roman" w:eastAsia="黑体"/>
          <w:color w:val="auto"/>
          <w:sz w:val="21"/>
          <w:szCs w:val="21"/>
        </w:rPr>
      </w:pPr>
      <w:r>
        <w:rPr>
          <w:rFonts w:ascii="Times New Roman" w:hAnsi="Times New Roman" w:eastAsia="黑体"/>
          <w:color w:val="auto"/>
          <w:sz w:val="21"/>
          <w:szCs w:val="21"/>
        </w:rPr>
        <w:t>支付担保</w:t>
      </w:r>
    </w:p>
    <w:p w14:paraId="7C4D8965">
      <w:pPr>
        <w:spacing w:line="440" w:lineRule="exact"/>
        <w:jc w:val="left"/>
        <w:rPr>
          <w:rFonts w:ascii="Times New Roman" w:hAnsi="Times New Roman" w:eastAsia="仿宋_GB2312"/>
          <w:color w:val="auto"/>
          <w:sz w:val="21"/>
          <w:szCs w:val="21"/>
        </w:rPr>
      </w:pP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（承包人）：</w:t>
      </w:r>
    </w:p>
    <w:p w14:paraId="42D115EF">
      <w:pPr>
        <w:spacing w:line="440" w:lineRule="exact"/>
        <w:jc w:val="left"/>
        <w:rPr>
          <w:rFonts w:ascii="Times New Roman" w:hAnsi="Times New Roman" w:eastAsia="仿宋_GB2312"/>
          <w:color w:val="auto"/>
          <w:sz w:val="21"/>
          <w:szCs w:val="21"/>
        </w:rPr>
      </w:pPr>
    </w:p>
    <w:p w14:paraId="6A9A289F">
      <w:pPr>
        <w:spacing w:line="360" w:lineRule="auto"/>
        <w:ind w:firstLine="420" w:firstLineChars="200"/>
        <w:jc w:val="left"/>
        <w:rPr>
          <w:rFonts w:ascii="Times New Roman" w:hAnsi="Times New Roman" w:eastAsia="仿宋_GB2312"/>
          <w:color w:val="auto"/>
          <w:sz w:val="21"/>
          <w:szCs w:val="21"/>
        </w:rPr>
      </w:pPr>
      <w:r>
        <w:rPr>
          <w:rFonts w:ascii="Times New Roman" w:hAnsi="Times New Roman" w:eastAsia="仿宋_GB2312"/>
          <w:color w:val="auto"/>
          <w:sz w:val="21"/>
          <w:szCs w:val="21"/>
        </w:rPr>
        <w:t>鉴于你方作为承包人已经与</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（发包人名称）（以下称</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发包人</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）于</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月</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日签订了</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（工程名称）《建设工程施工合同》（以下称</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主合同</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），应发包人的申请，我方愿就发包人履行主合同约定的工程款支付义务以保证的方式向你方提供如下担保：</w:t>
      </w:r>
    </w:p>
    <w:p w14:paraId="67997503">
      <w:pPr>
        <w:spacing w:line="360" w:lineRule="auto"/>
        <w:ind w:firstLine="420" w:firstLineChars="200"/>
        <w:jc w:val="left"/>
        <w:outlineLvl w:val="0"/>
        <w:rPr>
          <w:rFonts w:ascii="Times New Roman" w:hAnsi="Times New Roman" w:eastAsia="黑体"/>
          <w:color w:val="auto"/>
          <w:sz w:val="21"/>
          <w:szCs w:val="21"/>
        </w:rPr>
      </w:pPr>
      <w:r>
        <w:rPr>
          <w:rFonts w:ascii="Times New Roman" w:hAnsi="Times New Roman" w:eastAsia="黑体"/>
          <w:color w:val="auto"/>
          <w:sz w:val="21"/>
          <w:szCs w:val="21"/>
        </w:rPr>
        <w:t>一、保证的范围及保证金额</w:t>
      </w:r>
    </w:p>
    <w:p w14:paraId="3CB058B1">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1. </w:t>
      </w:r>
      <w:r>
        <w:rPr>
          <w:rFonts w:ascii="Times New Roman" w:hAnsi="Times New Roman" w:eastAsia="仿宋_GB2312"/>
          <w:color w:val="auto"/>
          <w:sz w:val="21"/>
          <w:szCs w:val="21"/>
        </w:rPr>
        <w:t>我方的保证范围是主合同约定的工程款。</w:t>
      </w:r>
    </w:p>
    <w:p w14:paraId="581C7C70">
      <w:pPr>
        <w:spacing w:line="360" w:lineRule="auto"/>
        <w:ind w:firstLine="420" w:firstLineChars="200"/>
        <w:jc w:val="left"/>
        <w:rPr>
          <w:rFonts w:hint="eastAsia" w:ascii="Times New Roman" w:hAnsi="Times New Roman" w:eastAsia="仿宋_GB2312"/>
          <w:color w:val="auto"/>
          <w:sz w:val="21"/>
          <w:szCs w:val="21"/>
        </w:rPr>
      </w:pPr>
      <w:r>
        <w:rPr>
          <w:rFonts w:hint="eastAsia" w:ascii="Times New Roman" w:hAnsi="Times New Roman" w:eastAsia="仿宋_GB2312"/>
          <w:color w:val="auto"/>
          <w:sz w:val="21"/>
          <w:szCs w:val="21"/>
        </w:rPr>
        <w:t xml:space="preserve">2. </w:t>
      </w:r>
      <w:r>
        <w:rPr>
          <w:rFonts w:ascii="Times New Roman" w:hAnsi="Times New Roman" w:eastAsia="仿宋_GB2312"/>
          <w:color w:val="auto"/>
          <w:sz w:val="21"/>
          <w:szCs w:val="21"/>
        </w:rPr>
        <w:t>本保函所称主合同约定的工程款是指主合同约定的除工程质量保证金以外的合同价款。</w:t>
      </w:r>
    </w:p>
    <w:p w14:paraId="2598F674">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3. </w:t>
      </w:r>
      <w:r>
        <w:rPr>
          <w:rFonts w:ascii="Times New Roman" w:hAnsi="Times New Roman" w:eastAsia="仿宋_GB2312"/>
          <w:color w:val="auto"/>
          <w:sz w:val="21"/>
          <w:szCs w:val="21"/>
        </w:rPr>
        <w:t>我方保证的金额是主合同约定的工程款的</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%，数额最高不超过人民币元（大写：</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w:t>
      </w:r>
    </w:p>
    <w:p w14:paraId="4FF750A4">
      <w:pPr>
        <w:spacing w:line="360" w:lineRule="auto"/>
        <w:ind w:firstLine="420" w:firstLineChars="200"/>
        <w:jc w:val="left"/>
        <w:outlineLvl w:val="0"/>
        <w:rPr>
          <w:rFonts w:ascii="Times New Roman" w:hAnsi="Times New Roman" w:eastAsia="黑体"/>
          <w:color w:val="auto"/>
          <w:sz w:val="21"/>
          <w:szCs w:val="21"/>
        </w:rPr>
      </w:pPr>
      <w:r>
        <w:rPr>
          <w:rFonts w:ascii="Times New Roman" w:hAnsi="Times New Roman" w:eastAsia="黑体"/>
          <w:color w:val="auto"/>
          <w:sz w:val="21"/>
          <w:szCs w:val="21"/>
        </w:rPr>
        <w:t>二、保证的方式及保证期间</w:t>
      </w:r>
    </w:p>
    <w:p w14:paraId="5C1A2166">
      <w:pPr>
        <w:spacing w:line="360" w:lineRule="auto"/>
        <w:ind w:firstLine="420" w:firstLineChars="200"/>
        <w:jc w:val="left"/>
        <w:rPr>
          <w:rFonts w:hint="eastAsia" w:ascii="Times New Roman" w:hAnsi="Times New Roman" w:eastAsia="仿宋_GB2312"/>
          <w:color w:val="auto"/>
          <w:sz w:val="21"/>
          <w:szCs w:val="21"/>
        </w:rPr>
      </w:pPr>
      <w:r>
        <w:rPr>
          <w:rFonts w:hint="eastAsia" w:ascii="Times New Roman" w:hAnsi="Times New Roman" w:eastAsia="仿宋_GB2312"/>
          <w:color w:val="auto"/>
          <w:sz w:val="21"/>
          <w:szCs w:val="21"/>
        </w:rPr>
        <w:t xml:space="preserve">1. </w:t>
      </w:r>
      <w:r>
        <w:rPr>
          <w:rFonts w:ascii="Times New Roman" w:hAnsi="Times New Roman" w:eastAsia="仿宋_GB2312"/>
          <w:color w:val="auto"/>
          <w:sz w:val="21"/>
          <w:szCs w:val="21"/>
        </w:rPr>
        <w:t>我方保证的方式为：连带责任保证。</w:t>
      </w:r>
    </w:p>
    <w:p w14:paraId="13617161">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2. </w:t>
      </w:r>
      <w:r>
        <w:rPr>
          <w:rFonts w:ascii="Times New Roman" w:hAnsi="Times New Roman" w:eastAsia="仿宋_GB2312"/>
          <w:color w:val="auto"/>
          <w:sz w:val="21"/>
          <w:szCs w:val="21"/>
        </w:rPr>
        <w:t>我方保证的期间为：自本合同生效之日起至主合同约定的工程款支付完毕之日后</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日内。</w:t>
      </w:r>
    </w:p>
    <w:p w14:paraId="2FD1E3A1">
      <w:pPr>
        <w:spacing w:line="360" w:lineRule="auto"/>
        <w:ind w:firstLine="420" w:firstLineChars="200"/>
        <w:jc w:val="left"/>
        <w:rPr>
          <w:rFonts w:hint="eastAsia" w:ascii="Times New Roman" w:hAnsi="Times New Roman" w:eastAsia="仿宋_GB2312"/>
          <w:color w:val="auto"/>
          <w:sz w:val="21"/>
          <w:szCs w:val="21"/>
        </w:rPr>
      </w:pPr>
      <w:r>
        <w:rPr>
          <w:rFonts w:hint="eastAsia" w:ascii="Times New Roman" w:hAnsi="Times New Roman" w:eastAsia="仿宋_GB2312"/>
          <w:color w:val="auto"/>
          <w:sz w:val="21"/>
          <w:szCs w:val="21"/>
        </w:rPr>
        <w:t xml:space="preserve">3. </w:t>
      </w:r>
      <w:r>
        <w:rPr>
          <w:rFonts w:ascii="Times New Roman" w:hAnsi="Times New Roman" w:eastAsia="仿宋_GB2312"/>
          <w:color w:val="auto"/>
          <w:sz w:val="21"/>
          <w:szCs w:val="21"/>
        </w:rPr>
        <w:t>你方与发包人协议变更工程款支付日期的，经我方书面同意后，保证期间按照变更后的支付日期做相应调整。</w:t>
      </w:r>
    </w:p>
    <w:p w14:paraId="2B9646D8">
      <w:pPr>
        <w:spacing w:line="360" w:lineRule="auto"/>
        <w:ind w:firstLine="420" w:firstLineChars="200"/>
        <w:jc w:val="left"/>
        <w:outlineLvl w:val="0"/>
        <w:rPr>
          <w:rFonts w:ascii="Times New Roman" w:hAnsi="Times New Roman" w:eastAsia="黑体"/>
          <w:color w:val="auto"/>
          <w:sz w:val="21"/>
          <w:szCs w:val="21"/>
        </w:rPr>
      </w:pPr>
      <w:r>
        <w:rPr>
          <w:rFonts w:ascii="Times New Roman" w:hAnsi="Times New Roman" w:eastAsia="黑体"/>
          <w:color w:val="auto"/>
          <w:sz w:val="21"/>
          <w:szCs w:val="21"/>
        </w:rPr>
        <w:t>三、承担保证责任的形式</w:t>
      </w:r>
    </w:p>
    <w:p w14:paraId="46A7C7E3">
      <w:pPr>
        <w:spacing w:line="360" w:lineRule="auto"/>
        <w:ind w:firstLine="420" w:firstLineChars="200"/>
        <w:jc w:val="left"/>
        <w:rPr>
          <w:rFonts w:ascii="Times New Roman" w:hAnsi="Times New Roman" w:eastAsia="仿宋_GB2312"/>
          <w:color w:val="auto"/>
          <w:sz w:val="21"/>
          <w:szCs w:val="21"/>
        </w:rPr>
      </w:pPr>
      <w:r>
        <w:rPr>
          <w:rFonts w:ascii="Times New Roman" w:hAnsi="Times New Roman" w:eastAsia="仿宋_GB2312"/>
          <w:color w:val="auto"/>
          <w:sz w:val="21"/>
          <w:szCs w:val="21"/>
        </w:rPr>
        <w:t>我方承担保证责任的形式是代为支付。发包人未按主合同约定向你方支付工程款的，由我方在保证金额内代为支付。</w:t>
      </w:r>
    </w:p>
    <w:p w14:paraId="4792E67C">
      <w:pPr>
        <w:spacing w:line="360" w:lineRule="auto"/>
        <w:ind w:firstLine="420" w:firstLineChars="200"/>
        <w:jc w:val="left"/>
        <w:outlineLvl w:val="0"/>
        <w:rPr>
          <w:rFonts w:ascii="Times New Roman" w:hAnsi="Times New Roman" w:eastAsia="黑体"/>
          <w:color w:val="auto"/>
          <w:sz w:val="21"/>
          <w:szCs w:val="21"/>
        </w:rPr>
      </w:pPr>
      <w:r>
        <w:rPr>
          <w:rFonts w:ascii="Times New Roman" w:hAnsi="Times New Roman" w:eastAsia="黑体"/>
          <w:color w:val="auto"/>
          <w:sz w:val="21"/>
          <w:szCs w:val="21"/>
        </w:rPr>
        <w:t>四、代偿的安排</w:t>
      </w:r>
    </w:p>
    <w:p w14:paraId="4FE613F3">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1. </w:t>
      </w:r>
      <w:r>
        <w:rPr>
          <w:rFonts w:ascii="Times New Roman" w:hAnsi="Times New Roman" w:eastAsia="仿宋_GB2312"/>
          <w:color w:val="auto"/>
          <w:sz w:val="21"/>
          <w:szCs w:val="21"/>
        </w:rPr>
        <w:t>你方要求我方承担保证责任的，应向我方发出书面索赔通知及发包人未支付主合同约定工程款的证明材料。索赔通知应写明要求索赔的金额，支付款项应到达的账号。</w:t>
      </w:r>
    </w:p>
    <w:p w14:paraId="44E348A0">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2. </w:t>
      </w:r>
      <w:r>
        <w:rPr>
          <w:rFonts w:ascii="Times New Roman" w:hAnsi="Times New Roman" w:eastAsia="仿宋_GB2312"/>
          <w:color w:val="auto"/>
          <w:sz w:val="21"/>
          <w:szCs w:val="21"/>
        </w:rPr>
        <w:t>在出现你方与发包人因工程质量发生争议，发包人拒绝向你方支付工程款的情形时，你方要求我方履行保证责任代为支付的，需提供符合相应条件要求的工程质量检测机构出具的质量说明材料。</w:t>
      </w:r>
    </w:p>
    <w:p w14:paraId="2847959A">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3. </w:t>
      </w:r>
      <w:r>
        <w:rPr>
          <w:rFonts w:ascii="Times New Roman" w:hAnsi="Times New Roman" w:eastAsia="仿宋_GB2312"/>
          <w:color w:val="auto"/>
          <w:sz w:val="21"/>
          <w:szCs w:val="21"/>
        </w:rPr>
        <w:t>我方收到你方的书面索赔通知及相应的证明材料后７天内无条件支付。</w:t>
      </w:r>
    </w:p>
    <w:p w14:paraId="54E9DA0A">
      <w:pPr>
        <w:spacing w:line="360" w:lineRule="auto"/>
        <w:ind w:firstLine="420" w:firstLineChars="200"/>
        <w:jc w:val="left"/>
        <w:outlineLvl w:val="0"/>
        <w:rPr>
          <w:rFonts w:ascii="Times New Roman" w:hAnsi="Times New Roman" w:eastAsia="黑体"/>
          <w:color w:val="auto"/>
          <w:sz w:val="21"/>
          <w:szCs w:val="21"/>
        </w:rPr>
      </w:pPr>
      <w:r>
        <w:rPr>
          <w:rFonts w:ascii="Times New Roman" w:hAnsi="Times New Roman" w:eastAsia="黑体"/>
          <w:color w:val="auto"/>
          <w:sz w:val="21"/>
          <w:szCs w:val="21"/>
        </w:rPr>
        <w:t>五、保证责任的解除</w:t>
      </w:r>
    </w:p>
    <w:p w14:paraId="0DB5B523">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1. </w:t>
      </w:r>
      <w:r>
        <w:rPr>
          <w:rFonts w:ascii="Times New Roman" w:hAnsi="Times New Roman" w:eastAsia="仿宋_GB2312"/>
          <w:color w:val="auto"/>
          <w:sz w:val="21"/>
          <w:szCs w:val="21"/>
        </w:rPr>
        <w:t>在本保函承诺的保证期间内，你方未书面向我方主张保证责任的，自保证期间届满次日起，我方保证责任解除。</w:t>
      </w:r>
    </w:p>
    <w:p w14:paraId="07AF9420">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2. </w:t>
      </w:r>
      <w:r>
        <w:rPr>
          <w:rFonts w:ascii="Times New Roman" w:hAnsi="Times New Roman" w:eastAsia="仿宋_GB2312"/>
          <w:color w:val="auto"/>
          <w:sz w:val="21"/>
          <w:szCs w:val="21"/>
        </w:rPr>
        <w:t>发包人按主合同约定履行了工程款的全部支付义务的，自本保函承诺的保证期间届满次日起，我方保证责任解除。</w:t>
      </w:r>
    </w:p>
    <w:p w14:paraId="42029B24">
      <w:pPr>
        <w:spacing w:line="360" w:lineRule="auto"/>
        <w:ind w:firstLine="420" w:firstLineChars="200"/>
        <w:jc w:val="left"/>
        <w:rPr>
          <w:rFonts w:hint="eastAsia" w:ascii="Times New Roman" w:hAnsi="Times New Roman" w:eastAsia="仿宋_GB2312"/>
          <w:color w:val="auto"/>
          <w:sz w:val="21"/>
          <w:szCs w:val="21"/>
        </w:rPr>
      </w:pPr>
      <w:r>
        <w:rPr>
          <w:rFonts w:hint="eastAsia" w:ascii="Times New Roman" w:hAnsi="Times New Roman" w:eastAsia="仿宋_GB2312"/>
          <w:color w:val="auto"/>
          <w:sz w:val="21"/>
          <w:szCs w:val="21"/>
        </w:rPr>
        <w:t xml:space="preserve">3. </w:t>
      </w:r>
      <w:r>
        <w:rPr>
          <w:rFonts w:ascii="Times New Roman" w:hAnsi="Times New Roman" w:eastAsia="仿宋_GB2312"/>
          <w:color w:val="auto"/>
          <w:sz w:val="21"/>
          <w:szCs w:val="21"/>
        </w:rPr>
        <w:t>我方按照本保函向你方履行保证责任所支付金额达到本保函保证金额时，自我方向你方支付（支付款项从我方账户划出）之日起，保证责任即解除。</w:t>
      </w:r>
    </w:p>
    <w:p w14:paraId="0C67365A">
      <w:pPr>
        <w:spacing w:line="360" w:lineRule="auto"/>
        <w:ind w:firstLine="420" w:firstLineChars="200"/>
        <w:jc w:val="left"/>
        <w:rPr>
          <w:rFonts w:hint="eastAsia" w:ascii="Times New Roman" w:hAnsi="Times New Roman" w:eastAsia="仿宋_GB2312"/>
          <w:color w:val="auto"/>
          <w:sz w:val="21"/>
          <w:szCs w:val="21"/>
        </w:rPr>
      </w:pPr>
      <w:r>
        <w:rPr>
          <w:rFonts w:hint="eastAsia" w:ascii="Times New Roman" w:hAnsi="Times New Roman" w:eastAsia="仿宋_GB2312"/>
          <w:color w:val="auto"/>
          <w:sz w:val="21"/>
          <w:szCs w:val="21"/>
        </w:rPr>
        <w:t xml:space="preserve">4. </w:t>
      </w:r>
      <w:r>
        <w:rPr>
          <w:rFonts w:ascii="Times New Roman" w:hAnsi="Times New Roman" w:eastAsia="仿宋_GB2312"/>
          <w:color w:val="auto"/>
          <w:sz w:val="21"/>
          <w:szCs w:val="21"/>
        </w:rPr>
        <w:t>按照法律法规的规定或出现应解除我方保证责任的其他情形的，我方在本保函项下的保证责任亦解除。</w:t>
      </w:r>
    </w:p>
    <w:p w14:paraId="20E7120D">
      <w:pPr>
        <w:spacing w:line="360" w:lineRule="auto"/>
        <w:jc w:val="left"/>
        <w:rPr>
          <w:rFonts w:hint="eastAsia" w:ascii="Times New Roman" w:hAnsi="Times New Roman" w:eastAsia="仿宋_GB2312"/>
          <w:color w:val="auto"/>
          <w:sz w:val="21"/>
          <w:szCs w:val="21"/>
        </w:rPr>
      </w:pPr>
    </w:p>
    <w:p w14:paraId="2696EA6A">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5. </w:t>
      </w:r>
      <w:r>
        <w:rPr>
          <w:rFonts w:ascii="Times New Roman" w:hAnsi="Times New Roman" w:eastAsia="仿宋_GB2312"/>
          <w:color w:val="auto"/>
          <w:sz w:val="21"/>
          <w:szCs w:val="21"/>
        </w:rPr>
        <w:t>我方解除保证责任后，你方应自我方保证责任解除之日起</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个工作日内，将本保函原件返还我方。</w:t>
      </w:r>
    </w:p>
    <w:p w14:paraId="629C5D72">
      <w:pPr>
        <w:spacing w:line="360" w:lineRule="auto"/>
        <w:ind w:firstLine="420" w:firstLineChars="200"/>
        <w:jc w:val="left"/>
        <w:outlineLvl w:val="0"/>
        <w:rPr>
          <w:rFonts w:ascii="Times New Roman" w:hAnsi="Times New Roman" w:eastAsia="黑体"/>
          <w:color w:val="auto"/>
          <w:sz w:val="21"/>
          <w:szCs w:val="21"/>
        </w:rPr>
      </w:pPr>
      <w:r>
        <w:rPr>
          <w:rFonts w:ascii="Times New Roman" w:hAnsi="Times New Roman" w:eastAsia="黑体"/>
          <w:color w:val="auto"/>
          <w:sz w:val="21"/>
          <w:szCs w:val="21"/>
        </w:rPr>
        <w:t>六、免责条款</w:t>
      </w:r>
    </w:p>
    <w:p w14:paraId="26BAAFEE">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1. </w:t>
      </w:r>
      <w:r>
        <w:rPr>
          <w:rFonts w:ascii="Times New Roman" w:hAnsi="Times New Roman" w:eastAsia="仿宋_GB2312"/>
          <w:color w:val="auto"/>
          <w:sz w:val="21"/>
          <w:szCs w:val="21"/>
        </w:rPr>
        <w:t>因你方违约致使发包人不能履行义务的，我方不承担保证责任。</w:t>
      </w:r>
    </w:p>
    <w:p w14:paraId="73AB307D">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2. </w:t>
      </w:r>
      <w:r>
        <w:rPr>
          <w:rFonts w:ascii="Times New Roman" w:hAnsi="Times New Roman" w:eastAsia="仿宋_GB2312"/>
          <w:color w:val="auto"/>
          <w:sz w:val="21"/>
          <w:szCs w:val="21"/>
        </w:rPr>
        <w:t>依照法律法规的规定或你方与发包人的另行约定，免除发包人部分或全部义务的，我方亦免除其相应的保证责任。</w:t>
      </w:r>
    </w:p>
    <w:p w14:paraId="62581E05">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3. </w:t>
      </w:r>
      <w:r>
        <w:rPr>
          <w:rFonts w:ascii="Times New Roman" w:hAnsi="Times New Roman" w:eastAsia="仿宋_GB2312"/>
          <w:color w:val="auto"/>
          <w:sz w:val="21"/>
          <w:szCs w:val="21"/>
        </w:rPr>
        <w:t>你方与发包人协议变更主合同的，如加重发包人责任致使我方保证责任加重的，需征得我方书面同意，否则我方不再承担因此而加重部分的保证责任，但主合同第10条</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变更</w:t>
      </w:r>
      <w:r>
        <w:rPr>
          <w:rFonts w:hint="eastAsia" w:ascii="Times New Roman" w:hAnsi="Times New Roman" w:eastAsia="仿宋_GB2312"/>
          <w:color w:val="auto"/>
          <w:sz w:val="21"/>
          <w:szCs w:val="21"/>
        </w:rPr>
        <w:t>〕</w:t>
      </w:r>
      <w:r>
        <w:rPr>
          <w:rFonts w:ascii="Times New Roman" w:hAnsi="Times New Roman" w:eastAsia="仿宋_GB2312"/>
          <w:color w:val="auto"/>
          <w:sz w:val="21"/>
          <w:szCs w:val="21"/>
        </w:rPr>
        <w:t>约定的变更不受本款限制。</w:t>
      </w:r>
    </w:p>
    <w:p w14:paraId="6998E648">
      <w:pPr>
        <w:spacing w:line="360" w:lineRule="auto"/>
        <w:ind w:firstLine="420" w:firstLineChars="200"/>
        <w:jc w:val="left"/>
        <w:rPr>
          <w:rFonts w:ascii="Times New Roman" w:hAnsi="Times New Roman" w:eastAsia="仿宋_GB2312"/>
          <w:color w:val="auto"/>
          <w:sz w:val="21"/>
          <w:szCs w:val="21"/>
        </w:rPr>
      </w:pPr>
      <w:r>
        <w:rPr>
          <w:rFonts w:hint="eastAsia" w:ascii="Times New Roman" w:hAnsi="Times New Roman" w:eastAsia="仿宋_GB2312"/>
          <w:color w:val="auto"/>
          <w:sz w:val="21"/>
          <w:szCs w:val="21"/>
        </w:rPr>
        <w:t xml:space="preserve">4. </w:t>
      </w:r>
      <w:r>
        <w:rPr>
          <w:rFonts w:ascii="Times New Roman" w:hAnsi="Times New Roman" w:eastAsia="仿宋_GB2312"/>
          <w:color w:val="auto"/>
          <w:sz w:val="21"/>
          <w:szCs w:val="21"/>
        </w:rPr>
        <w:t>因不可抗力造成发包人不能履行义务的，我方不承担保证责任。</w:t>
      </w:r>
    </w:p>
    <w:p w14:paraId="0ACC3A93">
      <w:pPr>
        <w:spacing w:line="360" w:lineRule="auto"/>
        <w:ind w:firstLine="420" w:firstLineChars="200"/>
        <w:jc w:val="left"/>
        <w:outlineLvl w:val="0"/>
        <w:rPr>
          <w:rFonts w:ascii="Times New Roman" w:hAnsi="Times New Roman" w:eastAsia="黑体"/>
          <w:color w:val="auto"/>
          <w:sz w:val="21"/>
          <w:szCs w:val="21"/>
        </w:rPr>
      </w:pPr>
      <w:r>
        <w:rPr>
          <w:rFonts w:ascii="Times New Roman" w:hAnsi="Times New Roman" w:eastAsia="黑体"/>
          <w:color w:val="auto"/>
          <w:sz w:val="21"/>
          <w:szCs w:val="21"/>
        </w:rPr>
        <w:t>七、争议解决</w:t>
      </w:r>
    </w:p>
    <w:p w14:paraId="1E27A8CF">
      <w:pPr>
        <w:spacing w:after="120" w:line="360" w:lineRule="auto"/>
        <w:ind w:firstLine="420" w:firstLineChars="200"/>
        <w:rPr>
          <w:rFonts w:ascii="Times New Roman" w:hAnsi="Times New Roman" w:eastAsia="黑体"/>
          <w:color w:val="auto"/>
          <w:sz w:val="21"/>
          <w:szCs w:val="21"/>
        </w:rPr>
      </w:pPr>
      <w:r>
        <w:rPr>
          <w:rFonts w:ascii="Times New Roman" w:hAnsi="Times New Roman" w:eastAsia="仿宋_GB2312"/>
          <w:color w:val="auto"/>
          <w:sz w:val="21"/>
          <w:szCs w:val="21"/>
        </w:rPr>
        <w:t>因本保函</w:t>
      </w:r>
      <w:r>
        <w:rPr>
          <w:rFonts w:hint="eastAsia" w:ascii="Times New Roman" w:hAnsi="Times New Roman" w:eastAsia="仿宋_GB2312"/>
          <w:color w:val="auto"/>
          <w:sz w:val="21"/>
          <w:szCs w:val="21"/>
        </w:rPr>
        <w:t>或本保函相关事项</w:t>
      </w:r>
      <w:r>
        <w:rPr>
          <w:rFonts w:ascii="Times New Roman" w:hAnsi="Times New Roman" w:eastAsia="仿宋_GB2312"/>
          <w:color w:val="auto"/>
          <w:sz w:val="21"/>
          <w:szCs w:val="21"/>
        </w:rPr>
        <w:t>发生的纠纷，可由双方协商解决，协商不成的，按下列第</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种方式</w:t>
      </w:r>
      <w:r>
        <w:rPr>
          <w:rFonts w:hint="eastAsia" w:ascii="Times New Roman" w:hAnsi="Times New Roman" w:eastAsia="仿宋_GB2312"/>
          <w:color w:val="auto"/>
          <w:sz w:val="21"/>
          <w:szCs w:val="21"/>
        </w:rPr>
        <w:t>解</w:t>
      </w:r>
      <w:r>
        <w:rPr>
          <w:rFonts w:ascii="Times New Roman" w:hAnsi="Times New Roman" w:eastAsia="仿宋_GB2312"/>
          <w:color w:val="auto"/>
          <w:sz w:val="21"/>
          <w:szCs w:val="21"/>
        </w:rPr>
        <w:t>决：</w:t>
      </w:r>
    </w:p>
    <w:p w14:paraId="4505854D">
      <w:pPr>
        <w:spacing w:line="360" w:lineRule="auto"/>
        <w:ind w:firstLine="420" w:firstLineChars="200"/>
        <w:jc w:val="left"/>
        <w:rPr>
          <w:rFonts w:ascii="Times New Roman" w:hAnsi="Times New Roman" w:eastAsia="仿宋_GB2312"/>
          <w:color w:val="auto"/>
          <w:sz w:val="21"/>
          <w:szCs w:val="21"/>
        </w:rPr>
      </w:pPr>
      <w:r>
        <w:rPr>
          <w:rFonts w:ascii="Times New Roman" w:hAnsi="Times New Roman" w:eastAsia="仿宋_GB2312"/>
          <w:color w:val="auto"/>
          <w:sz w:val="21"/>
          <w:szCs w:val="21"/>
        </w:rPr>
        <w:t>（1）向</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仲裁委员会申请仲裁；</w:t>
      </w:r>
    </w:p>
    <w:p w14:paraId="4E5432F7">
      <w:pPr>
        <w:spacing w:line="360" w:lineRule="auto"/>
        <w:ind w:firstLine="420" w:firstLineChars="200"/>
        <w:jc w:val="left"/>
        <w:rPr>
          <w:rFonts w:ascii="Times New Roman" w:hAnsi="Times New Roman" w:eastAsia="仿宋_GB2312"/>
          <w:color w:val="auto"/>
          <w:sz w:val="21"/>
          <w:szCs w:val="21"/>
        </w:rPr>
      </w:pPr>
      <w:r>
        <w:rPr>
          <w:rFonts w:ascii="Times New Roman" w:hAnsi="Times New Roman" w:eastAsia="仿宋_GB2312"/>
          <w:color w:val="auto"/>
          <w:sz w:val="21"/>
          <w:szCs w:val="21"/>
        </w:rPr>
        <w:t>（2）向</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人民法院起诉。</w:t>
      </w:r>
    </w:p>
    <w:p w14:paraId="06DE29DA">
      <w:pPr>
        <w:spacing w:line="360" w:lineRule="auto"/>
        <w:ind w:firstLine="420" w:firstLineChars="200"/>
        <w:jc w:val="left"/>
        <w:outlineLvl w:val="0"/>
        <w:rPr>
          <w:rFonts w:ascii="Times New Roman" w:hAnsi="Times New Roman" w:eastAsia="黑体"/>
          <w:color w:val="auto"/>
          <w:sz w:val="21"/>
          <w:szCs w:val="21"/>
        </w:rPr>
      </w:pPr>
      <w:r>
        <w:rPr>
          <w:rFonts w:ascii="Times New Roman" w:hAnsi="Times New Roman" w:eastAsia="黑体"/>
          <w:color w:val="auto"/>
          <w:sz w:val="21"/>
          <w:szCs w:val="21"/>
        </w:rPr>
        <w:t>八、保函的生效</w:t>
      </w:r>
    </w:p>
    <w:p w14:paraId="65F0A901">
      <w:pPr>
        <w:spacing w:line="360" w:lineRule="auto"/>
        <w:ind w:firstLine="420" w:firstLineChars="200"/>
        <w:jc w:val="left"/>
        <w:rPr>
          <w:rFonts w:ascii="Times New Roman" w:hAnsi="Times New Roman" w:eastAsia="仿宋_GB2312"/>
          <w:color w:val="auto"/>
          <w:sz w:val="21"/>
          <w:szCs w:val="21"/>
        </w:rPr>
      </w:pPr>
      <w:r>
        <w:rPr>
          <w:rFonts w:ascii="Times New Roman" w:hAnsi="Times New Roman" w:eastAsia="仿宋_GB2312"/>
          <w:color w:val="auto"/>
          <w:sz w:val="21"/>
          <w:szCs w:val="21"/>
        </w:rPr>
        <w:t>本保函自我方法定代表人（或其授权代理人）签字并加盖公章之日起生效。</w:t>
      </w:r>
    </w:p>
    <w:p w14:paraId="332F277F">
      <w:pPr>
        <w:spacing w:line="360" w:lineRule="auto"/>
        <w:ind w:firstLine="420" w:firstLineChars="200"/>
        <w:jc w:val="left"/>
        <w:rPr>
          <w:rFonts w:hint="eastAsia" w:ascii="Times New Roman" w:hAnsi="Times New Roman" w:eastAsia="仿宋_GB2312"/>
          <w:color w:val="auto"/>
          <w:sz w:val="21"/>
          <w:szCs w:val="21"/>
        </w:rPr>
      </w:pPr>
    </w:p>
    <w:p w14:paraId="22E81213">
      <w:pPr>
        <w:spacing w:line="360" w:lineRule="auto"/>
        <w:ind w:right="600"/>
        <w:jc w:val="left"/>
        <w:rPr>
          <w:rFonts w:hint="eastAsia" w:ascii="Times New Roman" w:hAnsi="Times New Roman" w:eastAsia="仿宋_GB2312"/>
          <w:color w:val="auto"/>
          <w:sz w:val="21"/>
          <w:szCs w:val="21"/>
        </w:rPr>
      </w:pPr>
    </w:p>
    <w:p w14:paraId="709616FE">
      <w:pPr>
        <w:spacing w:line="360" w:lineRule="auto"/>
        <w:ind w:right="600"/>
        <w:jc w:val="left"/>
        <w:rPr>
          <w:rFonts w:ascii="Times New Roman" w:hAnsi="Times New Roman" w:eastAsia="仿宋_GB2312"/>
          <w:color w:val="auto"/>
          <w:sz w:val="21"/>
          <w:szCs w:val="21"/>
        </w:rPr>
      </w:pPr>
      <w:r>
        <w:rPr>
          <w:rFonts w:ascii="Times New Roman" w:hAnsi="Times New Roman" w:eastAsia="仿宋_GB2312"/>
          <w:color w:val="auto"/>
          <w:sz w:val="21"/>
          <w:szCs w:val="21"/>
        </w:rPr>
        <w:t>担保人：</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（盖章）</w:t>
      </w:r>
    </w:p>
    <w:p w14:paraId="58FCD7A4">
      <w:pPr>
        <w:spacing w:line="360" w:lineRule="auto"/>
        <w:ind w:right="1200"/>
        <w:rPr>
          <w:rFonts w:ascii="Times New Roman" w:hAnsi="Times New Roman" w:eastAsia="仿宋_GB2312"/>
          <w:color w:val="auto"/>
          <w:sz w:val="21"/>
          <w:szCs w:val="21"/>
        </w:rPr>
      </w:pPr>
      <w:r>
        <w:rPr>
          <w:rFonts w:ascii="Times New Roman" w:hAnsi="Times New Roman" w:eastAsia="仿宋_GB2312"/>
          <w:color w:val="auto"/>
          <w:sz w:val="21"/>
          <w:szCs w:val="21"/>
        </w:rPr>
        <w:t>法定代表人或委托代理人：</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（签字）</w:t>
      </w:r>
    </w:p>
    <w:p w14:paraId="7DD90423">
      <w:pPr>
        <w:spacing w:line="360" w:lineRule="auto"/>
        <w:jc w:val="left"/>
        <w:rPr>
          <w:rFonts w:ascii="Times New Roman" w:hAnsi="Times New Roman" w:eastAsia="仿宋_GB2312"/>
          <w:color w:val="auto"/>
          <w:sz w:val="21"/>
          <w:szCs w:val="21"/>
        </w:rPr>
      </w:pPr>
      <w:r>
        <w:rPr>
          <w:rFonts w:ascii="Times New Roman" w:hAnsi="Times New Roman" w:eastAsia="仿宋_GB2312"/>
          <w:color w:val="auto"/>
          <w:sz w:val="21"/>
          <w:szCs w:val="21"/>
        </w:rPr>
        <w:t>地    址：</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08112C4D">
      <w:pPr>
        <w:spacing w:line="360" w:lineRule="auto"/>
        <w:jc w:val="left"/>
        <w:rPr>
          <w:rFonts w:ascii="Times New Roman" w:hAnsi="Times New Roman" w:eastAsia="仿宋_GB2312"/>
          <w:color w:val="auto"/>
          <w:sz w:val="21"/>
          <w:szCs w:val="21"/>
        </w:rPr>
      </w:pPr>
      <w:r>
        <w:rPr>
          <w:rFonts w:ascii="Times New Roman" w:hAnsi="Times New Roman" w:eastAsia="仿宋_GB2312"/>
          <w:color w:val="auto"/>
          <w:sz w:val="21"/>
          <w:szCs w:val="21"/>
        </w:rPr>
        <w:t>邮政编码：</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6618FE77">
      <w:pPr>
        <w:spacing w:line="360" w:lineRule="auto"/>
        <w:jc w:val="left"/>
        <w:rPr>
          <w:rFonts w:ascii="Times New Roman" w:hAnsi="Times New Roman" w:eastAsia="仿宋_GB2312"/>
          <w:color w:val="auto"/>
          <w:sz w:val="21"/>
          <w:szCs w:val="21"/>
        </w:rPr>
      </w:pPr>
      <w:r>
        <w:rPr>
          <w:rFonts w:ascii="Times New Roman" w:hAnsi="Times New Roman" w:eastAsia="仿宋_GB2312"/>
          <w:color w:val="auto"/>
          <w:sz w:val="21"/>
          <w:szCs w:val="21"/>
        </w:rPr>
        <w:t>传    真：</w:t>
      </w:r>
      <w:r>
        <w:rPr>
          <w:rFonts w:ascii="Times New Roman" w:hAnsi="Times New Roman" w:eastAsia="仿宋_GB2312"/>
          <w:color w:val="auto"/>
          <w:sz w:val="21"/>
          <w:szCs w:val="21"/>
          <w:u w:val="single"/>
        </w:rPr>
        <w:t xml:space="preserve">      </w:t>
      </w:r>
      <w:r>
        <w:rPr>
          <w:rFonts w:hint="eastAsia" w:ascii="Times New Roman" w:hAnsi="Times New Roman" w:eastAsia="仿宋_GB2312"/>
          <w:color w:val="auto"/>
          <w:sz w:val="21"/>
          <w:szCs w:val="21"/>
          <w:u w:val="single"/>
        </w:rPr>
        <w:t xml:space="preserve">        </w:t>
      </w:r>
      <w:r>
        <w:rPr>
          <w:rFonts w:ascii="Times New Roman" w:hAnsi="Times New Roman" w:eastAsia="仿宋_GB2312"/>
          <w:color w:val="auto"/>
          <w:sz w:val="21"/>
          <w:szCs w:val="21"/>
          <w:u w:val="single"/>
        </w:rPr>
        <w:t xml:space="preserve">                          </w:t>
      </w:r>
    </w:p>
    <w:p w14:paraId="3735CB32">
      <w:pPr>
        <w:spacing w:line="360" w:lineRule="auto"/>
        <w:ind w:right="150" w:firstLine="420" w:firstLineChars="200"/>
        <w:jc w:val="left"/>
        <w:rPr>
          <w:rFonts w:ascii="Times New Roman" w:hAnsi="Times New Roman" w:eastAsia="仿宋_GB2312"/>
          <w:color w:val="auto"/>
          <w:sz w:val="21"/>
          <w:szCs w:val="21"/>
          <w:u w:val="single"/>
        </w:rPr>
      </w:pPr>
    </w:p>
    <w:p w14:paraId="6319BE20">
      <w:pPr>
        <w:spacing w:line="360" w:lineRule="auto"/>
        <w:ind w:right="150" w:firstLine="420" w:firstLineChars="200"/>
        <w:jc w:val="left"/>
        <w:rPr>
          <w:rFonts w:ascii="Times New Roman" w:hAnsi="Times New Roman" w:eastAsia="仿宋_GB2312"/>
          <w:color w:val="auto"/>
          <w:sz w:val="21"/>
          <w:szCs w:val="21"/>
        </w:rPr>
      </w:pPr>
      <w:r>
        <w:rPr>
          <w:rFonts w:ascii="Times New Roman" w:hAnsi="Times New Roman" w:eastAsia="仿宋_GB2312"/>
          <w:color w:val="auto"/>
          <w:sz w:val="21"/>
          <w:szCs w:val="21"/>
        </w:rPr>
        <w:t xml:space="preserve">             </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年</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月</w:t>
      </w:r>
      <w:r>
        <w:rPr>
          <w:rFonts w:ascii="Times New Roman" w:hAnsi="Times New Roman" w:eastAsia="仿宋_GB2312"/>
          <w:color w:val="auto"/>
          <w:sz w:val="21"/>
          <w:szCs w:val="21"/>
          <w:u w:val="single"/>
        </w:rPr>
        <w:t xml:space="preserve">      </w:t>
      </w:r>
      <w:r>
        <w:rPr>
          <w:rFonts w:ascii="Times New Roman" w:hAnsi="Times New Roman" w:eastAsia="仿宋_GB2312"/>
          <w:color w:val="auto"/>
          <w:sz w:val="21"/>
          <w:szCs w:val="21"/>
        </w:rPr>
        <w:t>日</w:t>
      </w:r>
    </w:p>
    <w:p w14:paraId="5CCC2A56">
      <w:pPr>
        <w:spacing w:line="440" w:lineRule="exact"/>
        <w:rPr>
          <w:rFonts w:hint="eastAsia" w:ascii="宋体" w:hAnsi="宋体" w:eastAsia="宋体" w:cs="宋体"/>
          <w:color w:val="auto"/>
          <w:sz w:val="21"/>
          <w:szCs w:val="21"/>
        </w:rPr>
      </w:pPr>
      <w:r>
        <w:rPr>
          <w:rFonts w:ascii="Times New Roman" w:hAnsi="Times New Roman" w:eastAsia="仿宋_GB2312"/>
          <w:color w:val="auto"/>
          <w:sz w:val="30"/>
          <w:szCs w:val="30"/>
        </w:rPr>
        <w:br w:type="page"/>
      </w:r>
      <w:r>
        <w:rPr>
          <w:rFonts w:hint="eastAsia" w:ascii="宋体" w:hAnsi="宋体" w:eastAsia="宋体" w:cs="宋体"/>
          <w:color w:val="auto"/>
          <w:sz w:val="21"/>
          <w:szCs w:val="21"/>
        </w:rPr>
        <w:t>附件11：</w:t>
      </w:r>
    </w:p>
    <w:p w14:paraId="6F250C65">
      <w:pPr>
        <w:spacing w:before="156" w:beforeLines="50" w:after="156" w:afterLines="50" w:line="440" w:lineRule="exact"/>
        <w:jc w:val="center"/>
        <w:outlineLvl w:val="0"/>
        <w:rPr>
          <w:rFonts w:hint="eastAsia" w:ascii="宋体" w:hAnsi="宋体" w:eastAsia="宋体" w:cs="宋体"/>
          <w:color w:val="auto"/>
          <w:sz w:val="21"/>
          <w:szCs w:val="21"/>
        </w:rPr>
      </w:pPr>
      <w:r>
        <w:rPr>
          <w:rFonts w:hint="eastAsia" w:ascii="宋体" w:hAnsi="宋体" w:eastAsia="宋体" w:cs="宋体"/>
          <w:color w:val="auto"/>
          <w:sz w:val="21"/>
          <w:szCs w:val="21"/>
        </w:rPr>
        <w:t>11-1：材料暂估价表</w:t>
      </w:r>
    </w:p>
    <w:tbl>
      <w:tblPr>
        <w:tblStyle w:val="2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2EBF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10DDD0F7">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序号</w:t>
            </w:r>
          </w:p>
        </w:tc>
        <w:tc>
          <w:tcPr>
            <w:tcW w:w="1984" w:type="dxa"/>
            <w:tcBorders>
              <w:top w:val="single" w:color="auto" w:sz="12" w:space="0"/>
              <w:bottom w:val="double" w:color="auto" w:sz="6" w:space="0"/>
            </w:tcBorders>
            <w:noWrap w:val="0"/>
            <w:vAlign w:val="top"/>
          </w:tcPr>
          <w:p w14:paraId="79EF325C">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名称</w:t>
            </w:r>
          </w:p>
        </w:tc>
        <w:tc>
          <w:tcPr>
            <w:tcW w:w="851" w:type="dxa"/>
            <w:tcBorders>
              <w:top w:val="single" w:color="auto" w:sz="12" w:space="0"/>
              <w:bottom w:val="double" w:color="auto" w:sz="6" w:space="0"/>
            </w:tcBorders>
            <w:noWrap w:val="0"/>
            <w:vAlign w:val="top"/>
          </w:tcPr>
          <w:p w14:paraId="6DDFD714">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单位</w:t>
            </w:r>
          </w:p>
        </w:tc>
        <w:tc>
          <w:tcPr>
            <w:tcW w:w="774" w:type="dxa"/>
            <w:tcBorders>
              <w:top w:val="single" w:color="auto" w:sz="12" w:space="0"/>
              <w:bottom w:val="double" w:color="auto" w:sz="6" w:space="0"/>
            </w:tcBorders>
            <w:noWrap w:val="0"/>
            <w:vAlign w:val="top"/>
          </w:tcPr>
          <w:p w14:paraId="3A9FF7FF">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数量</w:t>
            </w:r>
          </w:p>
        </w:tc>
        <w:tc>
          <w:tcPr>
            <w:tcW w:w="1352" w:type="dxa"/>
            <w:tcBorders>
              <w:top w:val="single" w:color="auto" w:sz="12" w:space="0"/>
              <w:bottom w:val="double" w:color="auto" w:sz="6" w:space="0"/>
            </w:tcBorders>
            <w:noWrap w:val="0"/>
            <w:vAlign w:val="top"/>
          </w:tcPr>
          <w:p w14:paraId="1128C114">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单价（元）</w:t>
            </w:r>
          </w:p>
        </w:tc>
        <w:tc>
          <w:tcPr>
            <w:tcW w:w="1418" w:type="dxa"/>
            <w:tcBorders>
              <w:top w:val="single" w:color="auto" w:sz="12" w:space="0"/>
              <w:bottom w:val="double" w:color="auto" w:sz="6" w:space="0"/>
            </w:tcBorders>
            <w:noWrap w:val="0"/>
            <w:vAlign w:val="top"/>
          </w:tcPr>
          <w:p w14:paraId="41EFBC6F">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合价（元）</w:t>
            </w:r>
          </w:p>
        </w:tc>
        <w:tc>
          <w:tcPr>
            <w:tcW w:w="1701" w:type="dxa"/>
            <w:tcBorders>
              <w:top w:val="single" w:color="auto" w:sz="12" w:space="0"/>
              <w:bottom w:val="double" w:color="auto" w:sz="6" w:space="0"/>
            </w:tcBorders>
            <w:noWrap w:val="0"/>
            <w:vAlign w:val="top"/>
          </w:tcPr>
          <w:p w14:paraId="0044E136">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备注</w:t>
            </w:r>
          </w:p>
        </w:tc>
      </w:tr>
      <w:tr w14:paraId="248F9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25E971E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tcBorders>
              <w:top w:val="double" w:color="auto" w:sz="6" w:space="0"/>
              <w:bottom w:val="single" w:color="auto" w:sz="6" w:space="0"/>
            </w:tcBorders>
            <w:noWrap w:val="0"/>
            <w:vAlign w:val="top"/>
          </w:tcPr>
          <w:p w14:paraId="24B7412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tcBorders>
              <w:top w:val="double" w:color="auto" w:sz="6" w:space="0"/>
              <w:bottom w:val="single" w:color="auto" w:sz="6" w:space="0"/>
            </w:tcBorders>
            <w:noWrap w:val="0"/>
            <w:vAlign w:val="top"/>
          </w:tcPr>
          <w:p w14:paraId="438D055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tcBorders>
              <w:top w:val="double" w:color="auto" w:sz="6" w:space="0"/>
              <w:bottom w:val="single" w:color="auto" w:sz="6" w:space="0"/>
            </w:tcBorders>
            <w:noWrap w:val="0"/>
            <w:vAlign w:val="top"/>
          </w:tcPr>
          <w:p w14:paraId="20B3568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tcBorders>
              <w:top w:val="double" w:color="auto" w:sz="6" w:space="0"/>
              <w:bottom w:val="single" w:color="auto" w:sz="6" w:space="0"/>
            </w:tcBorders>
            <w:noWrap w:val="0"/>
            <w:vAlign w:val="top"/>
          </w:tcPr>
          <w:p w14:paraId="149A3EC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tcBorders>
              <w:top w:val="double" w:color="auto" w:sz="6" w:space="0"/>
              <w:bottom w:val="single" w:color="auto" w:sz="6" w:space="0"/>
            </w:tcBorders>
            <w:noWrap w:val="0"/>
            <w:vAlign w:val="top"/>
          </w:tcPr>
          <w:p w14:paraId="4A42024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tcBorders>
              <w:top w:val="double" w:color="auto" w:sz="6" w:space="0"/>
              <w:bottom w:val="single" w:color="auto" w:sz="6" w:space="0"/>
            </w:tcBorders>
            <w:noWrap w:val="0"/>
            <w:vAlign w:val="top"/>
          </w:tcPr>
          <w:p w14:paraId="646D902B">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888AC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77E51F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tcBorders>
              <w:top w:val="nil"/>
            </w:tcBorders>
            <w:noWrap w:val="0"/>
            <w:vAlign w:val="top"/>
          </w:tcPr>
          <w:p w14:paraId="612AD2C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tcBorders>
              <w:top w:val="nil"/>
            </w:tcBorders>
            <w:noWrap w:val="0"/>
            <w:vAlign w:val="top"/>
          </w:tcPr>
          <w:p w14:paraId="2C67341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tcBorders>
              <w:top w:val="nil"/>
            </w:tcBorders>
            <w:noWrap w:val="0"/>
            <w:vAlign w:val="top"/>
          </w:tcPr>
          <w:p w14:paraId="1EE464F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tcBorders>
              <w:top w:val="nil"/>
            </w:tcBorders>
            <w:noWrap w:val="0"/>
            <w:vAlign w:val="top"/>
          </w:tcPr>
          <w:p w14:paraId="0135A34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tcBorders>
              <w:top w:val="nil"/>
            </w:tcBorders>
            <w:noWrap w:val="0"/>
            <w:vAlign w:val="top"/>
          </w:tcPr>
          <w:p w14:paraId="717B0DE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tcBorders>
              <w:top w:val="nil"/>
            </w:tcBorders>
            <w:noWrap w:val="0"/>
            <w:vAlign w:val="top"/>
          </w:tcPr>
          <w:p w14:paraId="3D968FC8">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0179F4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DCAFDF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7E98083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5123AA8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29E8B14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2FA8333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2DD9B8C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56B7C7B5">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019DB0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0E83EB">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5E19409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3D8D6DF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76840EB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1B7C98B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391CD8D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561D8E13">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EEBA8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831E6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56AE0E9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61B2DC6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4E2FBFF1">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463142DD">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6854B54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68E7FED2">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63B08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4A8982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075B8C2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7FA4B5E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0106C8F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4B50978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359441F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6D5A3247">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34B2B7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30137AB">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4D9AFE3">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65E4334">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31C6FBB">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A486316">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A1C0FD5">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53252B5">
            <w:pPr>
              <w:pStyle w:val="9"/>
              <w:keepNext/>
              <w:spacing w:after="0" w:line="440" w:lineRule="exact"/>
              <w:ind w:left="63" w:right="63"/>
              <w:rPr>
                <w:rFonts w:eastAsia="仿宋_GB2312"/>
                <w:color w:val="auto"/>
                <w:kern w:val="2"/>
                <w:sz w:val="28"/>
                <w:szCs w:val="30"/>
                <w:lang w:val="en-US" w:eastAsia="zh-CN"/>
              </w:rPr>
            </w:pPr>
          </w:p>
        </w:tc>
      </w:tr>
      <w:tr w14:paraId="158BF0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83DE2E">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A45C39A">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9EE9E6A">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4C69B7E5">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0A2E1A1">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0C38AC3">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4F76A95">
            <w:pPr>
              <w:pStyle w:val="9"/>
              <w:keepNext/>
              <w:spacing w:after="0" w:line="440" w:lineRule="exact"/>
              <w:ind w:left="63" w:right="63"/>
              <w:rPr>
                <w:rFonts w:eastAsia="仿宋_GB2312"/>
                <w:color w:val="auto"/>
                <w:kern w:val="2"/>
                <w:sz w:val="28"/>
                <w:szCs w:val="30"/>
                <w:lang w:val="en-US" w:eastAsia="zh-CN"/>
              </w:rPr>
            </w:pPr>
          </w:p>
        </w:tc>
      </w:tr>
      <w:tr w14:paraId="74C255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0126AC4">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50A32A9">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16DDA27">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5DB5CDB8">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D8FDAFA">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7331EB5">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E5B68AA">
            <w:pPr>
              <w:pStyle w:val="9"/>
              <w:keepNext/>
              <w:spacing w:after="0" w:line="440" w:lineRule="exact"/>
              <w:ind w:left="63" w:right="63"/>
              <w:rPr>
                <w:rFonts w:eastAsia="仿宋_GB2312"/>
                <w:color w:val="auto"/>
                <w:kern w:val="2"/>
                <w:sz w:val="28"/>
                <w:szCs w:val="30"/>
                <w:lang w:val="en-US" w:eastAsia="zh-CN"/>
              </w:rPr>
            </w:pPr>
          </w:p>
        </w:tc>
      </w:tr>
      <w:tr w14:paraId="03C673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0A18B7F">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BA16E39">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5D08C51">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2D47457">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F599097">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BC30AB2">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042FCEDF">
            <w:pPr>
              <w:pStyle w:val="9"/>
              <w:keepNext/>
              <w:spacing w:after="0" w:line="440" w:lineRule="exact"/>
              <w:ind w:left="63" w:right="63"/>
              <w:rPr>
                <w:rFonts w:eastAsia="仿宋_GB2312"/>
                <w:color w:val="auto"/>
                <w:kern w:val="2"/>
                <w:sz w:val="28"/>
                <w:szCs w:val="30"/>
                <w:lang w:val="en-US" w:eastAsia="zh-CN"/>
              </w:rPr>
            </w:pPr>
          </w:p>
        </w:tc>
      </w:tr>
      <w:tr w14:paraId="4DAE7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5AEC9C2">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EDAED0E">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328EBCB">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1E03391">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284520E">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51E82B6">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73DAD3C">
            <w:pPr>
              <w:pStyle w:val="9"/>
              <w:keepNext/>
              <w:spacing w:after="0" w:line="440" w:lineRule="exact"/>
              <w:ind w:left="63" w:right="63"/>
              <w:rPr>
                <w:rFonts w:eastAsia="仿宋_GB2312"/>
                <w:color w:val="auto"/>
                <w:kern w:val="2"/>
                <w:sz w:val="28"/>
                <w:szCs w:val="30"/>
                <w:lang w:val="en-US" w:eastAsia="zh-CN"/>
              </w:rPr>
            </w:pPr>
          </w:p>
        </w:tc>
      </w:tr>
      <w:tr w14:paraId="389645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4CD50EB">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C5B06C1">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E0C3327">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E6496B1">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86C9B04">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0791F0A">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D92AB25">
            <w:pPr>
              <w:pStyle w:val="9"/>
              <w:keepNext/>
              <w:spacing w:after="0" w:line="440" w:lineRule="exact"/>
              <w:ind w:left="63" w:right="63"/>
              <w:rPr>
                <w:rFonts w:eastAsia="仿宋_GB2312"/>
                <w:color w:val="auto"/>
                <w:kern w:val="2"/>
                <w:sz w:val="28"/>
                <w:szCs w:val="30"/>
                <w:lang w:val="en-US" w:eastAsia="zh-CN"/>
              </w:rPr>
            </w:pPr>
          </w:p>
        </w:tc>
      </w:tr>
      <w:tr w14:paraId="54BE4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550F55">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60378AC">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72C367C">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02CE46E">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7188DF4">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78B48F9">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19DB787">
            <w:pPr>
              <w:pStyle w:val="9"/>
              <w:keepNext/>
              <w:spacing w:after="0" w:line="440" w:lineRule="exact"/>
              <w:ind w:left="63" w:right="63"/>
              <w:rPr>
                <w:rFonts w:eastAsia="仿宋_GB2312"/>
                <w:color w:val="auto"/>
                <w:kern w:val="2"/>
                <w:sz w:val="28"/>
                <w:szCs w:val="30"/>
                <w:lang w:val="en-US" w:eastAsia="zh-CN"/>
              </w:rPr>
            </w:pPr>
          </w:p>
        </w:tc>
      </w:tr>
      <w:tr w14:paraId="23A818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9F0FCD0">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4249C8DD">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D78CA25">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6BC3772">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F83B792">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890883F">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78BE9B9">
            <w:pPr>
              <w:pStyle w:val="9"/>
              <w:keepNext/>
              <w:spacing w:after="0" w:line="440" w:lineRule="exact"/>
              <w:ind w:left="63" w:right="63"/>
              <w:rPr>
                <w:rFonts w:eastAsia="仿宋_GB2312"/>
                <w:color w:val="auto"/>
                <w:kern w:val="2"/>
                <w:sz w:val="28"/>
                <w:szCs w:val="30"/>
                <w:lang w:val="en-US" w:eastAsia="zh-CN"/>
              </w:rPr>
            </w:pPr>
          </w:p>
        </w:tc>
      </w:tr>
      <w:tr w14:paraId="73D8C1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66BE121">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269BC949">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E6D4E01">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3BD6819">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5D6B107">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360A2705">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750AE050">
            <w:pPr>
              <w:pStyle w:val="9"/>
              <w:keepNext/>
              <w:spacing w:after="0" w:line="440" w:lineRule="exact"/>
              <w:ind w:left="63" w:right="63"/>
              <w:rPr>
                <w:rFonts w:eastAsia="仿宋_GB2312"/>
                <w:color w:val="auto"/>
                <w:kern w:val="2"/>
                <w:sz w:val="28"/>
                <w:szCs w:val="30"/>
                <w:lang w:val="en-US" w:eastAsia="zh-CN"/>
              </w:rPr>
            </w:pPr>
          </w:p>
        </w:tc>
      </w:tr>
      <w:tr w14:paraId="51D05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7529DA">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AD250E2">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843BC5F">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7A2C623">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FF2BCA4">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E11EF9F">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361682A">
            <w:pPr>
              <w:pStyle w:val="9"/>
              <w:keepNext/>
              <w:spacing w:after="0" w:line="440" w:lineRule="exact"/>
              <w:ind w:left="63" w:right="63"/>
              <w:rPr>
                <w:rFonts w:eastAsia="仿宋_GB2312"/>
                <w:color w:val="auto"/>
                <w:kern w:val="2"/>
                <w:sz w:val="28"/>
                <w:szCs w:val="30"/>
                <w:lang w:val="en-US" w:eastAsia="zh-CN"/>
              </w:rPr>
            </w:pPr>
          </w:p>
        </w:tc>
      </w:tr>
      <w:tr w14:paraId="328A68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C765A65">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4F65455">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27633B61">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16D2DBB">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470683D5">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82E5586">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45D92C0">
            <w:pPr>
              <w:pStyle w:val="9"/>
              <w:keepNext/>
              <w:spacing w:after="0" w:line="440" w:lineRule="exact"/>
              <w:ind w:left="63" w:right="63"/>
              <w:rPr>
                <w:rFonts w:eastAsia="仿宋_GB2312"/>
                <w:color w:val="auto"/>
                <w:kern w:val="2"/>
                <w:sz w:val="28"/>
                <w:szCs w:val="30"/>
                <w:lang w:val="en-US" w:eastAsia="zh-CN"/>
              </w:rPr>
            </w:pPr>
          </w:p>
        </w:tc>
      </w:tr>
      <w:tr w14:paraId="593008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B7577E">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6F297162">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40C9AF99">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48A9CE7">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31038A7">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64536784">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6B23C3A8">
            <w:pPr>
              <w:pStyle w:val="9"/>
              <w:keepNext/>
              <w:spacing w:after="0" w:line="440" w:lineRule="exact"/>
              <w:ind w:left="63" w:right="63"/>
              <w:rPr>
                <w:rFonts w:eastAsia="仿宋_GB2312"/>
                <w:color w:val="auto"/>
                <w:kern w:val="2"/>
                <w:sz w:val="28"/>
                <w:szCs w:val="30"/>
                <w:lang w:val="en-US" w:eastAsia="zh-CN"/>
              </w:rPr>
            </w:pPr>
          </w:p>
        </w:tc>
      </w:tr>
      <w:tr w14:paraId="08514B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8FD2B56">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DF91F1E">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846FD35">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74EC711A">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2001CBF1">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1A843CB1">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FC8EED5">
            <w:pPr>
              <w:pStyle w:val="9"/>
              <w:keepNext/>
              <w:spacing w:after="0" w:line="440" w:lineRule="exact"/>
              <w:ind w:left="63" w:right="63"/>
              <w:rPr>
                <w:rFonts w:eastAsia="仿宋_GB2312"/>
                <w:color w:val="auto"/>
                <w:kern w:val="2"/>
                <w:sz w:val="28"/>
                <w:szCs w:val="30"/>
                <w:lang w:val="en-US" w:eastAsia="zh-CN"/>
              </w:rPr>
            </w:pPr>
          </w:p>
        </w:tc>
      </w:tr>
      <w:tr w14:paraId="0587E6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0C0AD15">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D5F9BBF">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5E1A9EF4">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C724C68">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886A0F0">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3FCE6D1">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4B11372E">
            <w:pPr>
              <w:pStyle w:val="9"/>
              <w:keepNext/>
              <w:spacing w:after="0" w:line="440" w:lineRule="exact"/>
              <w:ind w:left="63" w:right="63"/>
              <w:rPr>
                <w:rFonts w:eastAsia="仿宋_GB2312"/>
                <w:color w:val="auto"/>
                <w:kern w:val="2"/>
                <w:sz w:val="28"/>
                <w:szCs w:val="30"/>
                <w:lang w:val="en-US" w:eastAsia="zh-CN"/>
              </w:rPr>
            </w:pPr>
          </w:p>
        </w:tc>
      </w:tr>
      <w:tr w14:paraId="382420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FAEC970">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7384C990">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CA83B03">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2A18454D">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661CA12C">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4D932F7C">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667C12F">
            <w:pPr>
              <w:pStyle w:val="9"/>
              <w:keepNext/>
              <w:spacing w:after="0" w:line="440" w:lineRule="exact"/>
              <w:ind w:left="63" w:right="63"/>
              <w:rPr>
                <w:rFonts w:eastAsia="仿宋_GB2312"/>
                <w:color w:val="auto"/>
                <w:kern w:val="2"/>
                <w:sz w:val="28"/>
                <w:szCs w:val="30"/>
                <w:lang w:val="en-US" w:eastAsia="zh-CN"/>
              </w:rPr>
            </w:pPr>
          </w:p>
        </w:tc>
      </w:tr>
      <w:tr w14:paraId="3E5828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30BAB5">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0090634">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38A2E6F6">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12AFA096">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1339723C">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2141CD65">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30CEB856">
            <w:pPr>
              <w:pStyle w:val="9"/>
              <w:keepNext/>
              <w:spacing w:after="0" w:line="440" w:lineRule="exact"/>
              <w:ind w:left="63" w:right="63"/>
              <w:rPr>
                <w:rFonts w:eastAsia="仿宋_GB2312"/>
                <w:color w:val="auto"/>
                <w:kern w:val="2"/>
                <w:sz w:val="28"/>
                <w:szCs w:val="30"/>
                <w:lang w:val="en-US" w:eastAsia="zh-CN"/>
              </w:rPr>
            </w:pPr>
          </w:p>
        </w:tc>
      </w:tr>
      <w:tr w14:paraId="002563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B7F196">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35112D59">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6B255284">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44C59169">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5D92D9DC">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502D409D">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15622999">
            <w:pPr>
              <w:pStyle w:val="9"/>
              <w:keepNext/>
              <w:spacing w:after="0" w:line="440" w:lineRule="exact"/>
              <w:ind w:left="63" w:right="63"/>
              <w:rPr>
                <w:rFonts w:eastAsia="仿宋_GB2312"/>
                <w:color w:val="auto"/>
                <w:kern w:val="2"/>
                <w:sz w:val="28"/>
                <w:szCs w:val="30"/>
                <w:lang w:val="en-US" w:eastAsia="zh-CN"/>
              </w:rPr>
            </w:pPr>
          </w:p>
        </w:tc>
      </w:tr>
      <w:tr w14:paraId="33EF77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6CAF12">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1A26BC21">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113D85BC">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6B9B4037">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0129CC7A">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79A5AAD3">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2F2B77F6">
            <w:pPr>
              <w:pStyle w:val="9"/>
              <w:keepNext/>
              <w:spacing w:after="0" w:line="440" w:lineRule="exact"/>
              <w:ind w:left="63" w:right="63"/>
              <w:rPr>
                <w:rFonts w:eastAsia="仿宋_GB2312"/>
                <w:color w:val="auto"/>
                <w:kern w:val="2"/>
                <w:sz w:val="28"/>
                <w:szCs w:val="30"/>
                <w:lang w:val="en-US" w:eastAsia="zh-CN"/>
              </w:rPr>
            </w:pPr>
          </w:p>
        </w:tc>
      </w:tr>
      <w:tr w14:paraId="492650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74513F">
            <w:pPr>
              <w:pStyle w:val="9"/>
              <w:keepNext/>
              <w:spacing w:after="0" w:line="440" w:lineRule="exact"/>
              <w:ind w:left="63" w:right="63"/>
              <w:rPr>
                <w:rFonts w:eastAsia="仿宋_GB2312"/>
                <w:color w:val="auto"/>
                <w:kern w:val="2"/>
                <w:sz w:val="28"/>
                <w:szCs w:val="30"/>
                <w:lang w:val="en-US" w:eastAsia="zh-CN"/>
              </w:rPr>
            </w:pPr>
          </w:p>
        </w:tc>
        <w:tc>
          <w:tcPr>
            <w:tcW w:w="1984" w:type="dxa"/>
            <w:noWrap w:val="0"/>
            <w:vAlign w:val="top"/>
          </w:tcPr>
          <w:p w14:paraId="05145403">
            <w:pPr>
              <w:pStyle w:val="9"/>
              <w:keepNext/>
              <w:spacing w:after="0" w:line="440" w:lineRule="exact"/>
              <w:ind w:left="63" w:right="63"/>
              <w:rPr>
                <w:rFonts w:eastAsia="仿宋_GB2312"/>
                <w:color w:val="auto"/>
                <w:kern w:val="2"/>
                <w:sz w:val="28"/>
                <w:szCs w:val="30"/>
                <w:lang w:val="en-US" w:eastAsia="zh-CN"/>
              </w:rPr>
            </w:pPr>
          </w:p>
        </w:tc>
        <w:tc>
          <w:tcPr>
            <w:tcW w:w="851" w:type="dxa"/>
            <w:noWrap w:val="0"/>
            <w:vAlign w:val="top"/>
          </w:tcPr>
          <w:p w14:paraId="02A1A6F8">
            <w:pPr>
              <w:pStyle w:val="9"/>
              <w:keepNext/>
              <w:spacing w:after="0" w:line="440" w:lineRule="exact"/>
              <w:ind w:left="63" w:right="63"/>
              <w:rPr>
                <w:rFonts w:eastAsia="仿宋_GB2312"/>
                <w:color w:val="auto"/>
                <w:kern w:val="2"/>
                <w:sz w:val="28"/>
                <w:szCs w:val="30"/>
                <w:lang w:val="en-US" w:eastAsia="zh-CN"/>
              </w:rPr>
            </w:pPr>
          </w:p>
        </w:tc>
        <w:tc>
          <w:tcPr>
            <w:tcW w:w="774" w:type="dxa"/>
            <w:noWrap w:val="0"/>
            <w:vAlign w:val="top"/>
          </w:tcPr>
          <w:p w14:paraId="31FAD3B7">
            <w:pPr>
              <w:pStyle w:val="9"/>
              <w:keepNext/>
              <w:spacing w:after="0" w:line="440" w:lineRule="exact"/>
              <w:ind w:left="63" w:right="63"/>
              <w:rPr>
                <w:rFonts w:eastAsia="仿宋_GB2312"/>
                <w:color w:val="auto"/>
                <w:kern w:val="2"/>
                <w:sz w:val="28"/>
                <w:szCs w:val="30"/>
                <w:lang w:val="en-US" w:eastAsia="zh-CN"/>
              </w:rPr>
            </w:pPr>
          </w:p>
        </w:tc>
        <w:tc>
          <w:tcPr>
            <w:tcW w:w="1352" w:type="dxa"/>
            <w:noWrap w:val="0"/>
            <w:vAlign w:val="top"/>
          </w:tcPr>
          <w:p w14:paraId="7FDC341F">
            <w:pPr>
              <w:pStyle w:val="9"/>
              <w:keepNext/>
              <w:spacing w:after="0" w:line="440" w:lineRule="exact"/>
              <w:ind w:left="63" w:right="63"/>
              <w:rPr>
                <w:rFonts w:eastAsia="仿宋_GB2312"/>
                <w:color w:val="auto"/>
                <w:kern w:val="2"/>
                <w:sz w:val="28"/>
                <w:szCs w:val="30"/>
                <w:lang w:val="en-US" w:eastAsia="zh-CN"/>
              </w:rPr>
            </w:pPr>
          </w:p>
        </w:tc>
        <w:tc>
          <w:tcPr>
            <w:tcW w:w="1418" w:type="dxa"/>
            <w:noWrap w:val="0"/>
            <w:vAlign w:val="top"/>
          </w:tcPr>
          <w:p w14:paraId="0FDBD6C2">
            <w:pPr>
              <w:pStyle w:val="9"/>
              <w:keepNext/>
              <w:spacing w:after="0" w:line="440" w:lineRule="exact"/>
              <w:ind w:left="63" w:right="63"/>
              <w:rPr>
                <w:rFonts w:eastAsia="仿宋_GB2312"/>
                <w:color w:val="auto"/>
                <w:kern w:val="2"/>
                <w:sz w:val="28"/>
                <w:szCs w:val="30"/>
                <w:lang w:val="en-US" w:eastAsia="zh-CN"/>
              </w:rPr>
            </w:pPr>
          </w:p>
        </w:tc>
        <w:tc>
          <w:tcPr>
            <w:tcW w:w="1701" w:type="dxa"/>
            <w:noWrap w:val="0"/>
            <w:vAlign w:val="top"/>
          </w:tcPr>
          <w:p w14:paraId="542BE519">
            <w:pPr>
              <w:pStyle w:val="9"/>
              <w:keepNext/>
              <w:spacing w:after="0" w:line="440" w:lineRule="exact"/>
              <w:ind w:left="63" w:right="63"/>
              <w:rPr>
                <w:rFonts w:eastAsia="仿宋_GB2312"/>
                <w:color w:val="auto"/>
                <w:kern w:val="2"/>
                <w:sz w:val="28"/>
                <w:szCs w:val="30"/>
                <w:lang w:val="en-US" w:eastAsia="zh-CN"/>
              </w:rPr>
            </w:pPr>
          </w:p>
        </w:tc>
      </w:tr>
    </w:tbl>
    <w:p w14:paraId="7A7C8448">
      <w:pPr>
        <w:spacing w:before="156" w:beforeLines="50" w:after="156" w:afterLines="50" w:line="440" w:lineRule="exact"/>
        <w:rPr>
          <w:rFonts w:hint="eastAsia" w:ascii="Times New Roman" w:hAnsi="Times New Roman" w:eastAsia="黑体"/>
          <w:color w:val="auto"/>
          <w:sz w:val="30"/>
          <w:szCs w:val="30"/>
        </w:rPr>
      </w:pPr>
    </w:p>
    <w:p w14:paraId="42CA60C9">
      <w:pPr>
        <w:spacing w:before="156" w:beforeLines="50" w:after="156" w:afterLines="50"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11-2：工程设备暂估价表</w:t>
      </w:r>
    </w:p>
    <w:tbl>
      <w:tblPr>
        <w:tblStyle w:val="25"/>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3800A8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single" w:color="auto" w:sz="12" w:space="0"/>
              <w:bottom w:val="double" w:color="auto" w:sz="6" w:space="0"/>
            </w:tcBorders>
            <w:noWrap w:val="0"/>
            <w:vAlign w:val="top"/>
          </w:tcPr>
          <w:p w14:paraId="430DCDB8">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序号</w:t>
            </w:r>
          </w:p>
        </w:tc>
        <w:tc>
          <w:tcPr>
            <w:tcW w:w="1984" w:type="dxa"/>
            <w:tcBorders>
              <w:top w:val="single" w:color="auto" w:sz="12" w:space="0"/>
              <w:bottom w:val="double" w:color="auto" w:sz="6" w:space="0"/>
            </w:tcBorders>
            <w:noWrap w:val="0"/>
            <w:vAlign w:val="top"/>
          </w:tcPr>
          <w:p w14:paraId="094F63DC">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名称</w:t>
            </w:r>
          </w:p>
        </w:tc>
        <w:tc>
          <w:tcPr>
            <w:tcW w:w="851" w:type="dxa"/>
            <w:tcBorders>
              <w:top w:val="single" w:color="auto" w:sz="12" w:space="0"/>
              <w:bottom w:val="double" w:color="auto" w:sz="6" w:space="0"/>
            </w:tcBorders>
            <w:noWrap w:val="0"/>
            <w:vAlign w:val="top"/>
          </w:tcPr>
          <w:p w14:paraId="476C2374">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单位</w:t>
            </w:r>
          </w:p>
        </w:tc>
        <w:tc>
          <w:tcPr>
            <w:tcW w:w="774" w:type="dxa"/>
            <w:tcBorders>
              <w:top w:val="single" w:color="auto" w:sz="12" w:space="0"/>
              <w:bottom w:val="double" w:color="auto" w:sz="6" w:space="0"/>
            </w:tcBorders>
            <w:noWrap w:val="0"/>
            <w:vAlign w:val="top"/>
          </w:tcPr>
          <w:p w14:paraId="7D33073B">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数量</w:t>
            </w:r>
          </w:p>
        </w:tc>
        <w:tc>
          <w:tcPr>
            <w:tcW w:w="1352" w:type="dxa"/>
            <w:tcBorders>
              <w:top w:val="single" w:color="auto" w:sz="12" w:space="0"/>
              <w:bottom w:val="double" w:color="auto" w:sz="6" w:space="0"/>
            </w:tcBorders>
            <w:noWrap w:val="0"/>
            <w:vAlign w:val="top"/>
          </w:tcPr>
          <w:p w14:paraId="161E0682">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单价（元）</w:t>
            </w:r>
          </w:p>
        </w:tc>
        <w:tc>
          <w:tcPr>
            <w:tcW w:w="1418" w:type="dxa"/>
            <w:tcBorders>
              <w:top w:val="single" w:color="auto" w:sz="12" w:space="0"/>
              <w:bottom w:val="double" w:color="auto" w:sz="6" w:space="0"/>
            </w:tcBorders>
            <w:noWrap w:val="0"/>
            <w:vAlign w:val="top"/>
          </w:tcPr>
          <w:p w14:paraId="6B42ED06">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合价（元）</w:t>
            </w:r>
          </w:p>
        </w:tc>
        <w:tc>
          <w:tcPr>
            <w:tcW w:w="1701" w:type="dxa"/>
            <w:tcBorders>
              <w:top w:val="single" w:color="auto" w:sz="12" w:space="0"/>
              <w:bottom w:val="double" w:color="auto" w:sz="6" w:space="0"/>
            </w:tcBorders>
            <w:noWrap w:val="0"/>
            <w:vAlign w:val="top"/>
          </w:tcPr>
          <w:p w14:paraId="469EA4D2">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备注</w:t>
            </w:r>
          </w:p>
        </w:tc>
      </w:tr>
      <w:tr w14:paraId="4CA08B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3C27C44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tcBorders>
              <w:top w:val="double" w:color="auto" w:sz="6" w:space="0"/>
              <w:bottom w:val="single" w:color="auto" w:sz="6" w:space="0"/>
            </w:tcBorders>
            <w:noWrap w:val="0"/>
            <w:vAlign w:val="top"/>
          </w:tcPr>
          <w:p w14:paraId="38A28EE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tcBorders>
              <w:top w:val="double" w:color="auto" w:sz="6" w:space="0"/>
              <w:bottom w:val="single" w:color="auto" w:sz="6" w:space="0"/>
            </w:tcBorders>
            <w:noWrap w:val="0"/>
            <w:vAlign w:val="top"/>
          </w:tcPr>
          <w:p w14:paraId="60FDD1A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tcBorders>
              <w:top w:val="double" w:color="auto" w:sz="6" w:space="0"/>
              <w:bottom w:val="single" w:color="auto" w:sz="6" w:space="0"/>
            </w:tcBorders>
            <w:noWrap w:val="0"/>
            <w:vAlign w:val="top"/>
          </w:tcPr>
          <w:p w14:paraId="1D56B82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tcBorders>
              <w:top w:val="double" w:color="auto" w:sz="6" w:space="0"/>
              <w:bottom w:val="single" w:color="auto" w:sz="6" w:space="0"/>
            </w:tcBorders>
            <w:noWrap w:val="0"/>
            <w:vAlign w:val="top"/>
          </w:tcPr>
          <w:p w14:paraId="3EB9921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tcBorders>
              <w:top w:val="double" w:color="auto" w:sz="6" w:space="0"/>
              <w:bottom w:val="single" w:color="auto" w:sz="6" w:space="0"/>
            </w:tcBorders>
            <w:noWrap w:val="0"/>
            <w:vAlign w:val="top"/>
          </w:tcPr>
          <w:p w14:paraId="1D5B41C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tcBorders>
              <w:top w:val="double" w:color="auto" w:sz="6" w:space="0"/>
              <w:bottom w:val="single" w:color="auto" w:sz="6" w:space="0"/>
            </w:tcBorders>
            <w:noWrap w:val="0"/>
            <w:vAlign w:val="top"/>
          </w:tcPr>
          <w:p w14:paraId="4F994D3F">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275681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4FA119FB">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tcBorders>
              <w:top w:val="nil"/>
            </w:tcBorders>
            <w:noWrap w:val="0"/>
            <w:vAlign w:val="top"/>
          </w:tcPr>
          <w:p w14:paraId="7EE8FEF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tcBorders>
              <w:top w:val="nil"/>
            </w:tcBorders>
            <w:noWrap w:val="0"/>
            <w:vAlign w:val="top"/>
          </w:tcPr>
          <w:p w14:paraId="79CE85C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tcBorders>
              <w:top w:val="nil"/>
            </w:tcBorders>
            <w:noWrap w:val="0"/>
            <w:vAlign w:val="top"/>
          </w:tcPr>
          <w:p w14:paraId="0C6C10F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tcBorders>
              <w:top w:val="nil"/>
            </w:tcBorders>
            <w:noWrap w:val="0"/>
            <w:vAlign w:val="top"/>
          </w:tcPr>
          <w:p w14:paraId="03D3885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tcBorders>
              <w:top w:val="nil"/>
            </w:tcBorders>
            <w:noWrap w:val="0"/>
            <w:vAlign w:val="top"/>
          </w:tcPr>
          <w:p w14:paraId="377F95A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tcBorders>
              <w:top w:val="nil"/>
            </w:tcBorders>
            <w:noWrap w:val="0"/>
            <w:vAlign w:val="top"/>
          </w:tcPr>
          <w:p w14:paraId="6E21DF8D">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24C48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2EA821">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5E402E5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22211F7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7B83D3D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72F5AFA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751594F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0581B913">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3A8A3D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0D0675B">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250BB6E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405D9EB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1CF207B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23E4591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0231CDF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0D709E5F">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7DCE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1E073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38EC3531">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65F64CF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07482E8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3239DCC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6A2E84C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039DD485">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3AC3F9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2AE4A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01D0094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0849760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5C82FF3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44AAF99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4E5B267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6BF43EB8">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500B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28E11F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2D14CFA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2F7B7C3D">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3430FDA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6F979AF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2C1C4D3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7CE0A14E">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6964A3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12BC82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613C5B3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3B420D8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785212DB">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65EF509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2C3FA9D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38975BA6">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112EC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95E110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75C994B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3EB8BE8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65FA6C6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678E3BA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421938E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54E7A70D">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7F0E9C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F2EBF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6F94306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3937496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21E1F25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742FCCD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120C555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152BC9DC">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1CD03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BB98DA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168A824D">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227222D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0420000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624BC59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5BF2308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38090899">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02D962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EB2715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61BAB6F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5B2C9D9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613B52C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1CA124A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1DD7B85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13A7F2C5">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640A5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27DCD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32E9F25B">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1993DF0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180539C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707AC05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57A368A1">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27F83736">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73217B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6AE05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4DF9C90B">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2FF12D7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0015AEC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17ECE73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49FE897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7C505B8D">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0D3DB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FDE211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342A4E3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7EB2664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205C8BA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3A4578A1">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6BCC480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6394BADD">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21224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A6307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55C41AB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11B1189D">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6E673DD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746F64F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0FFDBF2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405B4F62">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60710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2E6B00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17AC093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6FE4C66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6539C45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44DE18D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4185180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08B18C92">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69A7DA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E2B1FD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2BD9AB1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24FBA6E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6E40EA1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6AFED7F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6FECB46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046E422C">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0C168C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52A56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6EC05DD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530C58E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221DA80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7AC3D41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013FB87B">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2B72C2CB">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298DDA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FA9FD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15F07DB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5AD0943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60EA57A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1F10491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0EE786D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5C0E396A">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7450B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C070E1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2878316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0194B11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0CF1CD1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720F76F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0F61489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36217654">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1EBC7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E8E908A">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3AD86D7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466F2AF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7236134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2C24731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1384AA2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181DD4BF">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060F5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07C1BD9">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58860FA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406BE89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7875257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55FAA39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4C91118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5CDF6B2D">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272676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28ECB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42CA4A37">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6AA348F6">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33B95D85">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0523F04D">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7F4F7BF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66BD9707">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058DF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BD931B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47B8145D">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851" w:type="dxa"/>
            <w:noWrap w:val="0"/>
            <w:vAlign w:val="top"/>
          </w:tcPr>
          <w:p w14:paraId="411CD98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774" w:type="dxa"/>
            <w:noWrap w:val="0"/>
            <w:vAlign w:val="top"/>
          </w:tcPr>
          <w:p w14:paraId="6634F00B">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352" w:type="dxa"/>
            <w:noWrap w:val="0"/>
            <w:vAlign w:val="top"/>
          </w:tcPr>
          <w:p w14:paraId="13F8297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418" w:type="dxa"/>
            <w:noWrap w:val="0"/>
            <w:vAlign w:val="top"/>
          </w:tcPr>
          <w:p w14:paraId="5CF9C5E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701" w:type="dxa"/>
            <w:noWrap w:val="0"/>
            <w:vAlign w:val="top"/>
          </w:tcPr>
          <w:p w14:paraId="31AA2D5C">
            <w:pPr>
              <w:pStyle w:val="9"/>
              <w:keepNext/>
              <w:spacing w:after="0" w:line="440" w:lineRule="exact"/>
              <w:ind w:left="63" w:right="63"/>
              <w:rPr>
                <w:rFonts w:hint="eastAsia" w:ascii="宋体" w:hAnsi="宋体" w:eastAsia="宋体" w:cs="宋体"/>
                <w:color w:val="auto"/>
                <w:kern w:val="2"/>
                <w:sz w:val="21"/>
                <w:szCs w:val="21"/>
                <w:lang w:val="en-US" w:eastAsia="zh-CN"/>
              </w:rPr>
            </w:pPr>
          </w:p>
        </w:tc>
      </w:tr>
    </w:tbl>
    <w:p w14:paraId="11B7601A">
      <w:pPr>
        <w:spacing w:line="440" w:lineRule="exact"/>
        <w:rPr>
          <w:rFonts w:hint="eastAsia" w:ascii="宋体" w:hAnsi="宋体" w:eastAsia="宋体" w:cs="宋体"/>
          <w:color w:val="auto"/>
          <w:sz w:val="21"/>
          <w:szCs w:val="21"/>
        </w:rPr>
      </w:pPr>
    </w:p>
    <w:p w14:paraId="208A7D6B">
      <w:pPr>
        <w:spacing w:before="156" w:beforeLines="50" w:after="156" w:afterLines="50" w:line="44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br w:type="page"/>
      </w:r>
      <w:r>
        <w:rPr>
          <w:rFonts w:hint="eastAsia" w:ascii="宋体" w:hAnsi="宋体" w:eastAsia="宋体" w:cs="宋体"/>
          <w:color w:val="auto"/>
          <w:sz w:val="21"/>
          <w:szCs w:val="21"/>
        </w:rPr>
        <w:t>11-3：专业工程暂估价表</w:t>
      </w:r>
    </w:p>
    <w:tbl>
      <w:tblPr>
        <w:tblStyle w:val="25"/>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607D3A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72560610">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序号</w:t>
            </w:r>
          </w:p>
        </w:tc>
        <w:tc>
          <w:tcPr>
            <w:tcW w:w="1984" w:type="dxa"/>
            <w:tcBorders>
              <w:top w:val="single" w:color="auto" w:sz="12" w:space="0"/>
              <w:bottom w:val="double" w:color="auto" w:sz="6" w:space="0"/>
            </w:tcBorders>
            <w:noWrap w:val="0"/>
            <w:vAlign w:val="top"/>
          </w:tcPr>
          <w:p w14:paraId="4EAFDA6B">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专业工程名称</w:t>
            </w:r>
          </w:p>
        </w:tc>
        <w:tc>
          <w:tcPr>
            <w:tcW w:w="4678" w:type="dxa"/>
            <w:tcBorders>
              <w:top w:val="single" w:color="auto" w:sz="12" w:space="0"/>
              <w:bottom w:val="double" w:color="auto" w:sz="6" w:space="0"/>
            </w:tcBorders>
            <w:noWrap w:val="0"/>
            <w:vAlign w:val="top"/>
          </w:tcPr>
          <w:p w14:paraId="40C95B50">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工程内容</w:t>
            </w:r>
          </w:p>
        </w:tc>
        <w:tc>
          <w:tcPr>
            <w:tcW w:w="1276" w:type="dxa"/>
            <w:tcBorders>
              <w:top w:val="single" w:color="auto" w:sz="12" w:space="0"/>
              <w:bottom w:val="double" w:color="auto" w:sz="6" w:space="0"/>
            </w:tcBorders>
            <w:noWrap w:val="0"/>
            <w:vAlign w:val="top"/>
          </w:tcPr>
          <w:p w14:paraId="223BE314">
            <w:pPr>
              <w:pStyle w:val="9"/>
              <w:keepNext/>
              <w:spacing w:after="0" w:line="440" w:lineRule="exact"/>
              <w:ind w:left="63" w:right="63"/>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金额</w:t>
            </w:r>
          </w:p>
        </w:tc>
      </w:tr>
      <w:tr w14:paraId="2817D6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1260939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tcBorders>
              <w:top w:val="double" w:color="auto" w:sz="6" w:space="0"/>
              <w:bottom w:val="single" w:color="auto" w:sz="6" w:space="0"/>
            </w:tcBorders>
            <w:noWrap w:val="0"/>
            <w:vAlign w:val="top"/>
          </w:tcPr>
          <w:p w14:paraId="619243F0">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4678" w:type="dxa"/>
            <w:tcBorders>
              <w:top w:val="double" w:color="auto" w:sz="6" w:space="0"/>
              <w:bottom w:val="single" w:color="auto" w:sz="6" w:space="0"/>
            </w:tcBorders>
            <w:noWrap w:val="0"/>
            <w:vAlign w:val="top"/>
          </w:tcPr>
          <w:p w14:paraId="42B15331">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276" w:type="dxa"/>
            <w:tcBorders>
              <w:top w:val="double" w:color="auto" w:sz="6" w:space="0"/>
              <w:bottom w:val="single" w:color="auto" w:sz="6" w:space="0"/>
            </w:tcBorders>
            <w:noWrap w:val="0"/>
            <w:vAlign w:val="top"/>
          </w:tcPr>
          <w:p w14:paraId="791012B9">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286A3E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30C005F8">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tcBorders>
              <w:top w:val="nil"/>
            </w:tcBorders>
            <w:noWrap w:val="0"/>
            <w:vAlign w:val="top"/>
          </w:tcPr>
          <w:p w14:paraId="1A39BAA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4678" w:type="dxa"/>
            <w:tcBorders>
              <w:top w:val="nil"/>
            </w:tcBorders>
            <w:noWrap w:val="0"/>
            <w:vAlign w:val="top"/>
          </w:tcPr>
          <w:p w14:paraId="457329B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276" w:type="dxa"/>
            <w:tcBorders>
              <w:top w:val="nil"/>
            </w:tcBorders>
            <w:noWrap w:val="0"/>
            <w:vAlign w:val="top"/>
          </w:tcPr>
          <w:p w14:paraId="416C3017">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0228F6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35D3C1DC">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tcBorders>
              <w:top w:val="nil"/>
            </w:tcBorders>
            <w:noWrap w:val="0"/>
            <w:vAlign w:val="top"/>
          </w:tcPr>
          <w:p w14:paraId="220CD1EE">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4678" w:type="dxa"/>
            <w:tcBorders>
              <w:top w:val="nil"/>
            </w:tcBorders>
            <w:noWrap w:val="0"/>
            <w:vAlign w:val="top"/>
          </w:tcPr>
          <w:p w14:paraId="05DF79D2">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276" w:type="dxa"/>
            <w:tcBorders>
              <w:top w:val="nil"/>
            </w:tcBorders>
            <w:noWrap w:val="0"/>
            <w:vAlign w:val="top"/>
          </w:tcPr>
          <w:p w14:paraId="6486BD8F">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77ADF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1E12801">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3DB96EB3">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4678" w:type="dxa"/>
            <w:noWrap w:val="0"/>
            <w:vAlign w:val="top"/>
          </w:tcPr>
          <w:p w14:paraId="41ACB4AF">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276" w:type="dxa"/>
            <w:noWrap w:val="0"/>
            <w:vAlign w:val="top"/>
          </w:tcPr>
          <w:p w14:paraId="5ABF174B">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5927CD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C74B7D4">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984" w:type="dxa"/>
            <w:noWrap w:val="0"/>
            <w:vAlign w:val="top"/>
          </w:tcPr>
          <w:p w14:paraId="47393CAD">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4678" w:type="dxa"/>
            <w:noWrap w:val="0"/>
            <w:vAlign w:val="top"/>
          </w:tcPr>
          <w:p w14:paraId="70EB80AD">
            <w:pPr>
              <w:pStyle w:val="9"/>
              <w:keepNext/>
              <w:spacing w:after="0" w:line="440" w:lineRule="exact"/>
              <w:ind w:left="63" w:right="63"/>
              <w:rPr>
                <w:rFonts w:hint="eastAsia" w:ascii="宋体" w:hAnsi="宋体" w:eastAsia="宋体" w:cs="宋体"/>
                <w:color w:val="auto"/>
                <w:kern w:val="2"/>
                <w:sz w:val="21"/>
                <w:szCs w:val="21"/>
                <w:lang w:val="en-US" w:eastAsia="zh-CN"/>
              </w:rPr>
            </w:pPr>
          </w:p>
        </w:tc>
        <w:tc>
          <w:tcPr>
            <w:tcW w:w="1276" w:type="dxa"/>
            <w:noWrap w:val="0"/>
            <w:vAlign w:val="top"/>
          </w:tcPr>
          <w:p w14:paraId="5B76ECFD">
            <w:pPr>
              <w:pStyle w:val="9"/>
              <w:keepNext/>
              <w:spacing w:after="0" w:line="440" w:lineRule="exact"/>
              <w:ind w:left="63" w:right="63"/>
              <w:rPr>
                <w:rFonts w:hint="eastAsia" w:ascii="宋体" w:hAnsi="宋体" w:eastAsia="宋体" w:cs="宋体"/>
                <w:color w:val="auto"/>
                <w:kern w:val="2"/>
                <w:sz w:val="21"/>
                <w:szCs w:val="21"/>
                <w:lang w:val="en-US" w:eastAsia="zh-CN"/>
              </w:rPr>
            </w:pPr>
          </w:p>
        </w:tc>
      </w:tr>
      <w:tr w14:paraId="714AE6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C748B1C">
            <w:pPr>
              <w:pStyle w:val="9"/>
              <w:keepNext/>
              <w:spacing w:after="0" w:line="440" w:lineRule="exact"/>
              <w:ind w:left="63" w:right="63"/>
              <w:rPr>
                <w:color w:val="auto"/>
                <w:kern w:val="2"/>
                <w:sz w:val="21"/>
                <w:szCs w:val="21"/>
                <w:lang w:val="en-US" w:eastAsia="zh-CN"/>
              </w:rPr>
            </w:pPr>
          </w:p>
        </w:tc>
        <w:tc>
          <w:tcPr>
            <w:tcW w:w="1984" w:type="dxa"/>
            <w:noWrap w:val="0"/>
            <w:vAlign w:val="top"/>
          </w:tcPr>
          <w:p w14:paraId="5EA20785">
            <w:pPr>
              <w:pStyle w:val="9"/>
              <w:keepNext/>
              <w:spacing w:after="0" w:line="440" w:lineRule="exact"/>
              <w:ind w:left="63" w:right="63"/>
              <w:rPr>
                <w:color w:val="auto"/>
                <w:kern w:val="2"/>
                <w:sz w:val="21"/>
                <w:szCs w:val="21"/>
                <w:lang w:val="en-US" w:eastAsia="zh-CN"/>
              </w:rPr>
            </w:pPr>
          </w:p>
        </w:tc>
        <w:tc>
          <w:tcPr>
            <w:tcW w:w="4678" w:type="dxa"/>
            <w:noWrap w:val="0"/>
            <w:vAlign w:val="top"/>
          </w:tcPr>
          <w:p w14:paraId="508BAFF3">
            <w:pPr>
              <w:pStyle w:val="9"/>
              <w:keepNext/>
              <w:spacing w:after="0" w:line="440" w:lineRule="exact"/>
              <w:ind w:left="63" w:right="63"/>
              <w:rPr>
                <w:color w:val="auto"/>
                <w:kern w:val="2"/>
                <w:sz w:val="21"/>
                <w:szCs w:val="21"/>
                <w:lang w:val="en-US" w:eastAsia="zh-CN"/>
              </w:rPr>
            </w:pPr>
          </w:p>
        </w:tc>
        <w:tc>
          <w:tcPr>
            <w:tcW w:w="1276" w:type="dxa"/>
            <w:noWrap w:val="0"/>
            <w:vAlign w:val="top"/>
          </w:tcPr>
          <w:p w14:paraId="47C1C65E">
            <w:pPr>
              <w:pStyle w:val="9"/>
              <w:keepNext/>
              <w:spacing w:after="0" w:line="440" w:lineRule="exact"/>
              <w:ind w:left="63" w:right="63"/>
              <w:rPr>
                <w:color w:val="auto"/>
                <w:kern w:val="2"/>
                <w:sz w:val="21"/>
                <w:szCs w:val="21"/>
                <w:lang w:val="en-US" w:eastAsia="zh-CN"/>
              </w:rPr>
            </w:pPr>
          </w:p>
        </w:tc>
      </w:tr>
      <w:tr w14:paraId="261860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noWrap w:val="0"/>
            <w:vAlign w:val="top"/>
          </w:tcPr>
          <w:p w14:paraId="15CA822C">
            <w:pPr>
              <w:pStyle w:val="9"/>
              <w:keepNext/>
              <w:spacing w:after="0" w:line="440" w:lineRule="exact"/>
              <w:ind w:left="63" w:right="63"/>
              <w:rPr>
                <w:color w:val="auto"/>
                <w:kern w:val="2"/>
                <w:sz w:val="21"/>
                <w:szCs w:val="21"/>
                <w:lang w:val="en-US" w:eastAsia="zh-CN"/>
              </w:rPr>
            </w:pPr>
          </w:p>
        </w:tc>
        <w:tc>
          <w:tcPr>
            <w:tcW w:w="1984" w:type="dxa"/>
            <w:noWrap w:val="0"/>
            <w:vAlign w:val="top"/>
          </w:tcPr>
          <w:p w14:paraId="0BC9121A">
            <w:pPr>
              <w:pStyle w:val="9"/>
              <w:keepNext/>
              <w:spacing w:after="0" w:line="440" w:lineRule="exact"/>
              <w:ind w:left="63" w:right="63"/>
              <w:rPr>
                <w:color w:val="auto"/>
                <w:kern w:val="2"/>
                <w:sz w:val="21"/>
                <w:szCs w:val="21"/>
                <w:lang w:val="en-US" w:eastAsia="zh-CN"/>
              </w:rPr>
            </w:pPr>
          </w:p>
        </w:tc>
        <w:tc>
          <w:tcPr>
            <w:tcW w:w="4678" w:type="dxa"/>
            <w:noWrap w:val="0"/>
            <w:vAlign w:val="top"/>
          </w:tcPr>
          <w:p w14:paraId="2A956243">
            <w:pPr>
              <w:pStyle w:val="9"/>
              <w:keepNext/>
              <w:spacing w:after="0" w:line="440" w:lineRule="exact"/>
              <w:ind w:left="63" w:right="63"/>
              <w:rPr>
                <w:color w:val="auto"/>
                <w:kern w:val="2"/>
                <w:sz w:val="21"/>
                <w:szCs w:val="21"/>
                <w:lang w:val="en-US" w:eastAsia="zh-CN"/>
              </w:rPr>
            </w:pPr>
          </w:p>
        </w:tc>
        <w:tc>
          <w:tcPr>
            <w:tcW w:w="1276" w:type="dxa"/>
            <w:noWrap w:val="0"/>
            <w:vAlign w:val="top"/>
          </w:tcPr>
          <w:p w14:paraId="0213D0E7">
            <w:pPr>
              <w:pStyle w:val="9"/>
              <w:keepNext/>
              <w:spacing w:after="0" w:line="440" w:lineRule="exact"/>
              <w:ind w:left="63" w:right="63"/>
              <w:rPr>
                <w:color w:val="auto"/>
                <w:kern w:val="2"/>
                <w:sz w:val="21"/>
                <w:szCs w:val="21"/>
                <w:lang w:val="en-US" w:eastAsia="zh-CN"/>
              </w:rPr>
            </w:pPr>
          </w:p>
        </w:tc>
      </w:tr>
      <w:tr w14:paraId="522D88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499D49C">
            <w:pPr>
              <w:pStyle w:val="9"/>
              <w:keepNext/>
              <w:spacing w:after="0" w:line="440" w:lineRule="exact"/>
              <w:ind w:left="63" w:right="63"/>
              <w:rPr>
                <w:color w:val="auto"/>
                <w:kern w:val="2"/>
                <w:sz w:val="21"/>
                <w:szCs w:val="21"/>
                <w:lang w:val="en-US" w:eastAsia="zh-CN"/>
              </w:rPr>
            </w:pPr>
          </w:p>
        </w:tc>
        <w:tc>
          <w:tcPr>
            <w:tcW w:w="1984" w:type="dxa"/>
            <w:noWrap w:val="0"/>
            <w:vAlign w:val="top"/>
          </w:tcPr>
          <w:p w14:paraId="2AFACCEF">
            <w:pPr>
              <w:pStyle w:val="9"/>
              <w:keepNext/>
              <w:spacing w:after="0" w:line="440" w:lineRule="exact"/>
              <w:ind w:left="63" w:right="63"/>
              <w:rPr>
                <w:color w:val="auto"/>
                <w:kern w:val="2"/>
                <w:sz w:val="21"/>
                <w:szCs w:val="21"/>
                <w:lang w:val="en-US" w:eastAsia="zh-CN"/>
              </w:rPr>
            </w:pPr>
          </w:p>
        </w:tc>
        <w:tc>
          <w:tcPr>
            <w:tcW w:w="4678" w:type="dxa"/>
            <w:noWrap w:val="0"/>
            <w:vAlign w:val="top"/>
          </w:tcPr>
          <w:p w14:paraId="7D07AE37">
            <w:pPr>
              <w:pStyle w:val="9"/>
              <w:keepNext/>
              <w:spacing w:after="0" w:line="440" w:lineRule="exact"/>
              <w:ind w:left="63" w:right="63"/>
              <w:rPr>
                <w:color w:val="auto"/>
                <w:kern w:val="2"/>
                <w:sz w:val="21"/>
                <w:szCs w:val="21"/>
                <w:lang w:val="en-US" w:eastAsia="zh-CN"/>
              </w:rPr>
            </w:pPr>
          </w:p>
        </w:tc>
        <w:tc>
          <w:tcPr>
            <w:tcW w:w="1276" w:type="dxa"/>
            <w:noWrap w:val="0"/>
            <w:vAlign w:val="top"/>
          </w:tcPr>
          <w:p w14:paraId="101E8BE2">
            <w:pPr>
              <w:pStyle w:val="9"/>
              <w:keepNext/>
              <w:spacing w:after="0" w:line="440" w:lineRule="exact"/>
              <w:ind w:left="63" w:right="63"/>
              <w:rPr>
                <w:color w:val="auto"/>
                <w:kern w:val="2"/>
                <w:sz w:val="21"/>
                <w:szCs w:val="21"/>
                <w:lang w:val="en-US" w:eastAsia="zh-CN"/>
              </w:rPr>
            </w:pPr>
          </w:p>
        </w:tc>
      </w:tr>
      <w:tr w14:paraId="57F087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0070904">
            <w:pPr>
              <w:pStyle w:val="9"/>
              <w:keepNext/>
              <w:spacing w:after="0" w:line="440" w:lineRule="exact"/>
              <w:ind w:left="63" w:right="63"/>
              <w:rPr>
                <w:color w:val="auto"/>
                <w:kern w:val="2"/>
                <w:sz w:val="21"/>
                <w:szCs w:val="21"/>
                <w:lang w:val="en-US" w:eastAsia="zh-CN"/>
              </w:rPr>
            </w:pPr>
          </w:p>
        </w:tc>
        <w:tc>
          <w:tcPr>
            <w:tcW w:w="1984" w:type="dxa"/>
            <w:noWrap w:val="0"/>
            <w:vAlign w:val="top"/>
          </w:tcPr>
          <w:p w14:paraId="48E428FA">
            <w:pPr>
              <w:pStyle w:val="9"/>
              <w:keepNext/>
              <w:spacing w:after="0" w:line="440" w:lineRule="exact"/>
              <w:ind w:left="63" w:right="63"/>
              <w:rPr>
                <w:color w:val="auto"/>
                <w:kern w:val="2"/>
                <w:sz w:val="21"/>
                <w:szCs w:val="21"/>
                <w:lang w:val="en-US" w:eastAsia="zh-CN"/>
              </w:rPr>
            </w:pPr>
          </w:p>
        </w:tc>
        <w:tc>
          <w:tcPr>
            <w:tcW w:w="4678" w:type="dxa"/>
            <w:noWrap w:val="0"/>
            <w:vAlign w:val="top"/>
          </w:tcPr>
          <w:p w14:paraId="75AE9CDA">
            <w:pPr>
              <w:pStyle w:val="9"/>
              <w:keepNext/>
              <w:spacing w:after="0" w:line="440" w:lineRule="exact"/>
              <w:ind w:left="63" w:right="63"/>
              <w:rPr>
                <w:color w:val="auto"/>
                <w:kern w:val="2"/>
                <w:sz w:val="21"/>
                <w:szCs w:val="21"/>
                <w:lang w:val="en-US" w:eastAsia="zh-CN"/>
              </w:rPr>
            </w:pPr>
          </w:p>
        </w:tc>
        <w:tc>
          <w:tcPr>
            <w:tcW w:w="1276" w:type="dxa"/>
            <w:noWrap w:val="0"/>
            <w:vAlign w:val="top"/>
          </w:tcPr>
          <w:p w14:paraId="029C75E1">
            <w:pPr>
              <w:pStyle w:val="9"/>
              <w:keepNext/>
              <w:spacing w:after="0" w:line="440" w:lineRule="exact"/>
              <w:ind w:left="63" w:right="63"/>
              <w:rPr>
                <w:color w:val="auto"/>
                <w:kern w:val="2"/>
                <w:sz w:val="21"/>
                <w:szCs w:val="21"/>
                <w:lang w:val="en-US" w:eastAsia="zh-CN"/>
              </w:rPr>
            </w:pPr>
          </w:p>
        </w:tc>
      </w:tr>
      <w:tr w14:paraId="08D5EE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C439F9E">
            <w:pPr>
              <w:pStyle w:val="9"/>
              <w:keepNext/>
              <w:spacing w:after="0" w:line="440" w:lineRule="exact"/>
              <w:ind w:left="63" w:right="63"/>
              <w:rPr>
                <w:color w:val="auto"/>
                <w:kern w:val="2"/>
                <w:sz w:val="21"/>
                <w:szCs w:val="21"/>
                <w:lang w:val="en-US" w:eastAsia="zh-CN"/>
              </w:rPr>
            </w:pPr>
          </w:p>
        </w:tc>
        <w:tc>
          <w:tcPr>
            <w:tcW w:w="1984" w:type="dxa"/>
            <w:noWrap w:val="0"/>
            <w:vAlign w:val="top"/>
          </w:tcPr>
          <w:p w14:paraId="65CC6ED4">
            <w:pPr>
              <w:pStyle w:val="9"/>
              <w:keepNext/>
              <w:spacing w:after="0" w:line="440" w:lineRule="exact"/>
              <w:ind w:left="63" w:right="63"/>
              <w:rPr>
                <w:color w:val="auto"/>
                <w:kern w:val="2"/>
                <w:sz w:val="21"/>
                <w:szCs w:val="21"/>
                <w:lang w:val="en-US" w:eastAsia="zh-CN"/>
              </w:rPr>
            </w:pPr>
          </w:p>
        </w:tc>
        <w:tc>
          <w:tcPr>
            <w:tcW w:w="4678" w:type="dxa"/>
            <w:noWrap w:val="0"/>
            <w:vAlign w:val="top"/>
          </w:tcPr>
          <w:p w14:paraId="189894E2">
            <w:pPr>
              <w:pStyle w:val="9"/>
              <w:keepNext/>
              <w:spacing w:after="0" w:line="440" w:lineRule="exact"/>
              <w:ind w:left="63" w:right="63"/>
              <w:rPr>
                <w:color w:val="auto"/>
                <w:kern w:val="2"/>
                <w:sz w:val="21"/>
                <w:szCs w:val="21"/>
                <w:lang w:val="en-US" w:eastAsia="zh-CN"/>
              </w:rPr>
            </w:pPr>
          </w:p>
        </w:tc>
        <w:tc>
          <w:tcPr>
            <w:tcW w:w="1276" w:type="dxa"/>
            <w:noWrap w:val="0"/>
            <w:vAlign w:val="top"/>
          </w:tcPr>
          <w:p w14:paraId="4E8DE00B">
            <w:pPr>
              <w:pStyle w:val="9"/>
              <w:keepNext/>
              <w:spacing w:after="0" w:line="440" w:lineRule="exact"/>
              <w:ind w:left="63" w:right="63"/>
              <w:rPr>
                <w:color w:val="auto"/>
                <w:kern w:val="2"/>
                <w:sz w:val="21"/>
                <w:szCs w:val="21"/>
                <w:lang w:val="en-US" w:eastAsia="zh-CN"/>
              </w:rPr>
            </w:pPr>
          </w:p>
        </w:tc>
      </w:tr>
      <w:tr w14:paraId="561EF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6269D85">
            <w:pPr>
              <w:pStyle w:val="9"/>
              <w:keepNext/>
              <w:spacing w:after="0" w:line="440" w:lineRule="exact"/>
              <w:ind w:left="63" w:right="63"/>
              <w:rPr>
                <w:color w:val="auto"/>
                <w:kern w:val="2"/>
                <w:sz w:val="21"/>
                <w:szCs w:val="21"/>
                <w:lang w:val="en-US" w:eastAsia="zh-CN"/>
              </w:rPr>
            </w:pPr>
          </w:p>
        </w:tc>
        <w:tc>
          <w:tcPr>
            <w:tcW w:w="1984" w:type="dxa"/>
            <w:noWrap w:val="0"/>
            <w:vAlign w:val="top"/>
          </w:tcPr>
          <w:p w14:paraId="427CA24E">
            <w:pPr>
              <w:pStyle w:val="9"/>
              <w:keepNext/>
              <w:spacing w:after="0" w:line="440" w:lineRule="exact"/>
              <w:ind w:left="63" w:right="63"/>
              <w:rPr>
                <w:color w:val="auto"/>
                <w:kern w:val="2"/>
                <w:sz w:val="21"/>
                <w:szCs w:val="21"/>
                <w:lang w:val="en-US" w:eastAsia="zh-CN"/>
              </w:rPr>
            </w:pPr>
          </w:p>
        </w:tc>
        <w:tc>
          <w:tcPr>
            <w:tcW w:w="4678" w:type="dxa"/>
            <w:noWrap w:val="0"/>
            <w:vAlign w:val="top"/>
          </w:tcPr>
          <w:p w14:paraId="4AF6FF81">
            <w:pPr>
              <w:pStyle w:val="9"/>
              <w:keepNext/>
              <w:spacing w:after="0" w:line="440" w:lineRule="exact"/>
              <w:ind w:left="63" w:right="63"/>
              <w:rPr>
                <w:color w:val="auto"/>
                <w:kern w:val="2"/>
                <w:sz w:val="21"/>
                <w:szCs w:val="21"/>
                <w:lang w:val="en-US" w:eastAsia="zh-CN"/>
              </w:rPr>
            </w:pPr>
          </w:p>
        </w:tc>
        <w:tc>
          <w:tcPr>
            <w:tcW w:w="1276" w:type="dxa"/>
            <w:noWrap w:val="0"/>
            <w:vAlign w:val="top"/>
          </w:tcPr>
          <w:p w14:paraId="14F8E3F5">
            <w:pPr>
              <w:pStyle w:val="9"/>
              <w:keepNext/>
              <w:spacing w:after="0" w:line="440" w:lineRule="exact"/>
              <w:ind w:left="63" w:right="63"/>
              <w:rPr>
                <w:color w:val="auto"/>
                <w:kern w:val="2"/>
                <w:sz w:val="21"/>
                <w:szCs w:val="21"/>
                <w:lang w:val="en-US" w:eastAsia="zh-CN"/>
              </w:rPr>
            </w:pPr>
          </w:p>
        </w:tc>
      </w:tr>
      <w:tr w14:paraId="200F8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AEB215">
            <w:pPr>
              <w:pStyle w:val="9"/>
              <w:keepNext/>
              <w:spacing w:after="0" w:line="440" w:lineRule="exact"/>
              <w:ind w:left="63" w:right="63"/>
              <w:rPr>
                <w:color w:val="auto"/>
                <w:kern w:val="2"/>
                <w:sz w:val="21"/>
                <w:szCs w:val="21"/>
                <w:lang w:val="en-US" w:eastAsia="zh-CN"/>
              </w:rPr>
            </w:pPr>
          </w:p>
        </w:tc>
        <w:tc>
          <w:tcPr>
            <w:tcW w:w="1984" w:type="dxa"/>
            <w:noWrap w:val="0"/>
            <w:vAlign w:val="top"/>
          </w:tcPr>
          <w:p w14:paraId="22F5EEAA">
            <w:pPr>
              <w:pStyle w:val="9"/>
              <w:keepNext/>
              <w:spacing w:after="0" w:line="440" w:lineRule="exact"/>
              <w:ind w:left="63" w:right="63"/>
              <w:rPr>
                <w:color w:val="auto"/>
                <w:kern w:val="2"/>
                <w:sz w:val="21"/>
                <w:szCs w:val="21"/>
                <w:lang w:val="en-US" w:eastAsia="zh-CN"/>
              </w:rPr>
            </w:pPr>
          </w:p>
        </w:tc>
        <w:tc>
          <w:tcPr>
            <w:tcW w:w="4678" w:type="dxa"/>
            <w:noWrap w:val="0"/>
            <w:vAlign w:val="top"/>
          </w:tcPr>
          <w:p w14:paraId="229D0779">
            <w:pPr>
              <w:pStyle w:val="9"/>
              <w:keepNext/>
              <w:spacing w:after="0" w:line="440" w:lineRule="exact"/>
              <w:ind w:left="63" w:right="63"/>
              <w:rPr>
                <w:color w:val="auto"/>
                <w:kern w:val="2"/>
                <w:sz w:val="21"/>
                <w:szCs w:val="21"/>
                <w:lang w:val="en-US" w:eastAsia="zh-CN"/>
              </w:rPr>
            </w:pPr>
          </w:p>
        </w:tc>
        <w:tc>
          <w:tcPr>
            <w:tcW w:w="1276" w:type="dxa"/>
            <w:noWrap w:val="0"/>
            <w:vAlign w:val="top"/>
          </w:tcPr>
          <w:p w14:paraId="6CE95D66">
            <w:pPr>
              <w:pStyle w:val="9"/>
              <w:keepNext/>
              <w:spacing w:after="0" w:line="440" w:lineRule="exact"/>
              <w:ind w:left="63" w:right="63"/>
              <w:rPr>
                <w:color w:val="auto"/>
                <w:kern w:val="2"/>
                <w:sz w:val="21"/>
                <w:szCs w:val="21"/>
                <w:lang w:val="en-US" w:eastAsia="zh-CN"/>
              </w:rPr>
            </w:pPr>
          </w:p>
        </w:tc>
      </w:tr>
      <w:tr w14:paraId="3039CC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58EA340">
            <w:pPr>
              <w:pStyle w:val="9"/>
              <w:keepNext/>
              <w:spacing w:after="0" w:line="440" w:lineRule="exact"/>
              <w:ind w:left="63" w:right="63"/>
              <w:rPr>
                <w:color w:val="auto"/>
                <w:kern w:val="2"/>
                <w:sz w:val="21"/>
                <w:szCs w:val="21"/>
                <w:lang w:val="en-US" w:eastAsia="zh-CN"/>
              </w:rPr>
            </w:pPr>
          </w:p>
        </w:tc>
        <w:tc>
          <w:tcPr>
            <w:tcW w:w="1984" w:type="dxa"/>
            <w:noWrap w:val="0"/>
            <w:vAlign w:val="top"/>
          </w:tcPr>
          <w:p w14:paraId="68D2CCDE">
            <w:pPr>
              <w:pStyle w:val="9"/>
              <w:keepNext/>
              <w:spacing w:after="0" w:line="440" w:lineRule="exact"/>
              <w:ind w:left="63" w:right="63"/>
              <w:rPr>
                <w:color w:val="auto"/>
                <w:kern w:val="2"/>
                <w:sz w:val="21"/>
                <w:szCs w:val="21"/>
                <w:lang w:val="en-US" w:eastAsia="zh-CN"/>
              </w:rPr>
            </w:pPr>
          </w:p>
        </w:tc>
        <w:tc>
          <w:tcPr>
            <w:tcW w:w="4678" w:type="dxa"/>
            <w:noWrap w:val="0"/>
            <w:vAlign w:val="top"/>
          </w:tcPr>
          <w:p w14:paraId="7903D664">
            <w:pPr>
              <w:pStyle w:val="9"/>
              <w:keepNext/>
              <w:spacing w:after="0" w:line="440" w:lineRule="exact"/>
              <w:ind w:left="63" w:right="63"/>
              <w:rPr>
                <w:color w:val="auto"/>
                <w:kern w:val="2"/>
                <w:sz w:val="21"/>
                <w:szCs w:val="21"/>
                <w:lang w:val="en-US" w:eastAsia="zh-CN"/>
              </w:rPr>
            </w:pPr>
          </w:p>
        </w:tc>
        <w:tc>
          <w:tcPr>
            <w:tcW w:w="1276" w:type="dxa"/>
            <w:noWrap w:val="0"/>
            <w:vAlign w:val="top"/>
          </w:tcPr>
          <w:p w14:paraId="0AD54433">
            <w:pPr>
              <w:pStyle w:val="9"/>
              <w:keepNext/>
              <w:spacing w:after="0" w:line="440" w:lineRule="exact"/>
              <w:ind w:left="63" w:right="63"/>
              <w:rPr>
                <w:color w:val="auto"/>
                <w:kern w:val="2"/>
                <w:sz w:val="21"/>
                <w:szCs w:val="21"/>
                <w:lang w:val="en-US" w:eastAsia="zh-CN"/>
              </w:rPr>
            </w:pPr>
          </w:p>
        </w:tc>
      </w:tr>
      <w:tr w14:paraId="2812DF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AF98DD8">
            <w:pPr>
              <w:pStyle w:val="9"/>
              <w:keepNext/>
              <w:spacing w:after="0" w:line="440" w:lineRule="exact"/>
              <w:ind w:left="63" w:right="63"/>
              <w:rPr>
                <w:color w:val="auto"/>
                <w:kern w:val="2"/>
                <w:sz w:val="21"/>
                <w:szCs w:val="21"/>
                <w:lang w:val="en-US" w:eastAsia="zh-CN"/>
              </w:rPr>
            </w:pPr>
          </w:p>
        </w:tc>
        <w:tc>
          <w:tcPr>
            <w:tcW w:w="1984" w:type="dxa"/>
            <w:noWrap w:val="0"/>
            <w:vAlign w:val="top"/>
          </w:tcPr>
          <w:p w14:paraId="7DAB9FD3">
            <w:pPr>
              <w:pStyle w:val="9"/>
              <w:keepNext/>
              <w:spacing w:after="0" w:line="440" w:lineRule="exact"/>
              <w:ind w:left="63" w:right="63"/>
              <w:rPr>
                <w:color w:val="auto"/>
                <w:kern w:val="2"/>
                <w:sz w:val="21"/>
                <w:szCs w:val="21"/>
                <w:lang w:val="en-US" w:eastAsia="zh-CN"/>
              </w:rPr>
            </w:pPr>
          </w:p>
        </w:tc>
        <w:tc>
          <w:tcPr>
            <w:tcW w:w="4678" w:type="dxa"/>
            <w:noWrap w:val="0"/>
            <w:vAlign w:val="top"/>
          </w:tcPr>
          <w:p w14:paraId="3F11A7D0">
            <w:pPr>
              <w:pStyle w:val="9"/>
              <w:keepNext/>
              <w:spacing w:after="0" w:line="440" w:lineRule="exact"/>
              <w:ind w:left="63" w:right="63"/>
              <w:rPr>
                <w:color w:val="auto"/>
                <w:kern w:val="2"/>
                <w:sz w:val="21"/>
                <w:szCs w:val="21"/>
                <w:lang w:val="en-US" w:eastAsia="zh-CN"/>
              </w:rPr>
            </w:pPr>
          </w:p>
        </w:tc>
        <w:tc>
          <w:tcPr>
            <w:tcW w:w="1276" w:type="dxa"/>
            <w:noWrap w:val="0"/>
            <w:vAlign w:val="top"/>
          </w:tcPr>
          <w:p w14:paraId="45946BDC">
            <w:pPr>
              <w:pStyle w:val="9"/>
              <w:keepNext/>
              <w:spacing w:after="0" w:line="440" w:lineRule="exact"/>
              <w:ind w:left="63" w:right="63"/>
              <w:rPr>
                <w:color w:val="auto"/>
                <w:kern w:val="2"/>
                <w:sz w:val="21"/>
                <w:szCs w:val="21"/>
                <w:lang w:val="en-US" w:eastAsia="zh-CN"/>
              </w:rPr>
            </w:pPr>
          </w:p>
        </w:tc>
      </w:tr>
      <w:tr w14:paraId="579B1A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A0C458B">
            <w:pPr>
              <w:pStyle w:val="9"/>
              <w:keepNext/>
              <w:spacing w:after="0" w:line="440" w:lineRule="exact"/>
              <w:ind w:left="63" w:right="63"/>
              <w:rPr>
                <w:color w:val="auto"/>
                <w:kern w:val="2"/>
                <w:sz w:val="21"/>
                <w:szCs w:val="21"/>
                <w:lang w:val="en-US" w:eastAsia="zh-CN"/>
              </w:rPr>
            </w:pPr>
          </w:p>
        </w:tc>
        <w:tc>
          <w:tcPr>
            <w:tcW w:w="1984" w:type="dxa"/>
            <w:noWrap w:val="0"/>
            <w:vAlign w:val="top"/>
          </w:tcPr>
          <w:p w14:paraId="66993428">
            <w:pPr>
              <w:pStyle w:val="9"/>
              <w:keepNext/>
              <w:spacing w:after="0" w:line="440" w:lineRule="exact"/>
              <w:ind w:left="63" w:right="63"/>
              <w:rPr>
                <w:color w:val="auto"/>
                <w:kern w:val="2"/>
                <w:sz w:val="21"/>
                <w:szCs w:val="21"/>
                <w:lang w:val="en-US" w:eastAsia="zh-CN"/>
              </w:rPr>
            </w:pPr>
          </w:p>
        </w:tc>
        <w:tc>
          <w:tcPr>
            <w:tcW w:w="4678" w:type="dxa"/>
            <w:noWrap w:val="0"/>
            <w:vAlign w:val="top"/>
          </w:tcPr>
          <w:p w14:paraId="2CE46B16">
            <w:pPr>
              <w:pStyle w:val="9"/>
              <w:keepNext/>
              <w:spacing w:after="0" w:line="440" w:lineRule="exact"/>
              <w:ind w:left="63" w:right="63"/>
              <w:rPr>
                <w:color w:val="auto"/>
                <w:kern w:val="2"/>
                <w:sz w:val="21"/>
                <w:szCs w:val="21"/>
                <w:lang w:val="en-US" w:eastAsia="zh-CN"/>
              </w:rPr>
            </w:pPr>
          </w:p>
        </w:tc>
        <w:tc>
          <w:tcPr>
            <w:tcW w:w="1276" w:type="dxa"/>
            <w:noWrap w:val="0"/>
            <w:vAlign w:val="top"/>
          </w:tcPr>
          <w:p w14:paraId="4B4C7763">
            <w:pPr>
              <w:pStyle w:val="9"/>
              <w:keepNext/>
              <w:spacing w:after="0" w:line="440" w:lineRule="exact"/>
              <w:ind w:left="63" w:right="63"/>
              <w:rPr>
                <w:color w:val="auto"/>
                <w:kern w:val="2"/>
                <w:sz w:val="21"/>
                <w:szCs w:val="21"/>
                <w:lang w:val="en-US" w:eastAsia="zh-CN"/>
              </w:rPr>
            </w:pPr>
          </w:p>
        </w:tc>
      </w:tr>
      <w:tr w14:paraId="3D50F0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9011F2E">
            <w:pPr>
              <w:pStyle w:val="9"/>
              <w:keepNext/>
              <w:spacing w:after="0" w:line="440" w:lineRule="exact"/>
              <w:ind w:left="63" w:right="63"/>
              <w:rPr>
                <w:color w:val="auto"/>
                <w:kern w:val="2"/>
                <w:sz w:val="21"/>
                <w:szCs w:val="21"/>
                <w:lang w:val="en-US" w:eastAsia="zh-CN"/>
              </w:rPr>
            </w:pPr>
          </w:p>
        </w:tc>
        <w:tc>
          <w:tcPr>
            <w:tcW w:w="1984" w:type="dxa"/>
            <w:noWrap w:val="0"/>
            <w:vAlign w:val="top"/>
          </w:tcPr>
          <w:p w14:paraId="7AB6F1F6">
            <w:pPr>
              <w:pStyle w:val="9"/>
              <w:keepNext/>
              <w:spacing w:after="0" w:line="440" w:lineRule="exact"/>
              <w:ind w:left="63" w:right="63"/>
              <w:rPr>
                <w:color w:val="auto"/>
                <w:kern w:val="2"/>
                <w:sz w:val="21"/>
                <w:szCs w:val="21"/>
                <w:lang w:val="en-US" w:eastAsia="zh-CN"/>
              </w:rPr>
            </w:pPr>
          </w:p>
        </w:tc>
        <w:tc>
          <w:tcPr>
            <w:tcW w:w="4678" w:type="dxa"/>
            <w:noWrap w:val="0"/>
            <w:vAlign w:val="top"/>
          </w:tcPr>
          <w:p w14:paraId="118300EF">
            <w:pPr>
              <w:pStyle w:val="9"/>
              <w:keepNext/>
              <w:spacing w:after="0" w:line="440" w:lineRule="exact"/>
              <w:ind w:left="63" w:right="63"/>
              <w:rPr>
                <w:color w:val="auto"/>
                <w:kern w:val="2"/>
                <w:sz w:val="21"/>
                <w:szCs w:val="21"/>
                <w:lang w:val="en-US" w:eastAsia="zh-CN"/>
              </w:rPr>
            </w:pPr>
          </w:p>
        </w:tc>
        <w:tc>
          <w:tcPr>
            <w:tcW w:w="1276" w:type="dxa"/>
            <w:noWrap w:val="0"/>
            <w:vAlign w:val="top"/>
          </w:tcPr>
          <w:p w14:paraId="60F9C253">
            <w:pPr>
              <w:pStyle w:val="9"/>
              <w:keepNext/>
              <w:spacing w:after="0" w:line="440" w:lineRule="exact"/>
              <w:ind w:left="63" w:right="63"/>
              <w:rPr>
                <w:color w:val="auto"/>
                <w:kern w:val="2"/>
                <w:sz w:val="21"/>
                <w:szCs w:val="21"/>
                <w:lang w:val="en-US" w:eastAsia="zh-CN"/>
              </w:rPr>
            </w:pPr>
          </w:p>
        </w:tc>
      </w:tr>
      <w:tr w14:paraId="53B0DD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9764EC5">
            <w:pPr>
              <w:pStyle w:val="9"/>
              <w:keepNext/>
              <w:spacing w:after="0" w:line="440" w:lineRule="exact"/>
              <w:ind w:left="63" w:right="63"/>
              <w:rPr>
                <w:color w:val="auto"/>
                <w:kern w:val="2"/>
                <w:sz w:val="21"/>
                <w:szCs w:val="21"/>
                <w:lang w:val="en-US" w:eastAsia="zh-CN"/>
              </w:rPr>
            </w:pPr>
          </w:p>
        </w:tc>
        <w:tc>
          <w:tcPr>
            <w:tcW w:w="1984" w:type="dxa"/>
            <w:noWrap w:val="0"/>
            <w:vAlign w:val="top"/>
          </w:tcPr>
          <w:p w14:paraId="15D8D3AE">
            <w:pPr>
              <w:pStyle w:val="9"/>
              <w:keepNext/>
              <w:spacing w:after="0" w:line="440" w:lineRule="exact"/>
              <w:ind w:left="63" w:right="63"/>
              <w:rPr>
                <w:color w:val="auto"/>
                <w:kern w:val="2"/>
                <w:sz w:val="21"/>
                <w:szCs w:val="21"/>
                <w:lang w:val="en-US" w:eastAsia="zh-CN"/>
              </w:rPr>
            </w:pPr>
          </w:p>
        </w:tc>
        <w:tc>
          <w:tcPr>
            <w:tcW w:w="4678" w:type="dxa"/>
            <w:noWrap w:val="0"/>
            <w:vAlign w:val="top"/>
          </w:tcPr>
          <w:p w14:paraId="38EA6846">
            <w:pPr>
              <w:pStyle w:val="9"/>
              <w:keepNext/>
              <w:spacing w:after="0" w:line="440" w:lineRule="exact"/>
              <w:ind w:left="63" w:right="63"/>
              <w:rPr>
                <w:color w:val="auto"/>
                <w:kern w:val="2"/>
                <w:sz w:val="21"/>
                <w:szCs w:val="21"/>
                <w:lang w:val="en-US" w:eastAsia="zh-CN"/>
              </w:rPr>
            </w:pPr>
          </w:p>
        </w:tc>
        <w:tc>
          <w:tcPr>
            <w:tcW w:w="1276" w:type="dxa"/>
            <w:noWrap w:val="0"/>
            <w:vAlign w:val="top"/>
          </w:tcPr>
          <w:p w14:paraId="01983463">
            <w:pPr>
              <w:pStyle w:val="9"/>
              <w:keepNext/>
              <w:spacing w:after="0" w:line="440" w:lineRule="exact"/>
              <w:ind w:left="63" w:right="63"/>
              <w:rPr>
                <w:color w:val="auto"/>
                <w:kern w:val="2"/>
                <w:sz w:val="21"/>
                <w:szCs w:val="21"/>
                <w:lang w:val="en-US" w:eastAsia="zh-CN"/>
              </w:rPr>
            </w:pPr>
          </w:p>
        </w:tc>
      </w:tr>
      <w:tr w14:paraId="01CC61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B5E780E">
            <w:pPr>
              <w:pStyle w:val="9"/>
              <w:keepNext/>
              <w:spacing w:after="0" w:line="440" w:lineRule="exact"/>
              <w:ind w:left="63" w:right="63"/>
              <w:rPr>
                <w:color w:val="auto"/>
                <w:kern w:val="2"/>
                <w:sz w:val="21"/>
                <w:szCs w:val="21"/>
                <w:lang w:val="en-US" w:eastAsia="zh-CN"/>
              </w:rPr>
            </w:pPr>
          </w:p>
        </w:tc>
        <w:tc>
          <w:tcPr>
            <w:tcW w:w="1984" w:type="dxa"/>
            <w:noWrap w:val="0"/>
            <w:vAlign w:val="top"/>
          </w:tcPr>
          <w:p w14:paraId="1E2C2DDE">
            <w:pPr>
              <w:pStyle w:val="9"/>
              <w:keepNext/>
              <w:spacing w:after="0" w:line="440" w:lineRule="exact"/>
              <w:ind w:left="63" w:right="63"/>
              <w:rPr>
                <w:color w:val="auto"/>
                <w:kern w:val="2"/>
                <w:sz w:val="21"/>
                <w:szCs w:val="21"/>
                <w:lang w:val="en-US" w:eastAsia="zh-CN"/>
              </w:rPr>
            </w:pPr>
          </w:p>
        </w:tc>
        <w:tc>
          <w:tcPr>
            <w:tcW w:w="4678" w:type="dxa"/>
            <w:noWrap w:val="0"/>
            <w:vAlign w:val="top"/>
          </w:tcPr>
          <w:p w14:paraId="7DA400D2">
            <w:pPr>
              <w:pStyle w:val="9"/>
              <w:keepNext/>
              <w:spacing w:after="0" w:line="440" w:lineRule="exact"/>
              <w:ind w:left="63" w:right="63"/>
              <w:rPr>
                <w:color w:val="auto"/>
                <w:kern w:val="2"/>
                <w:sz w:val="21"/>
                <w:szCs w:val="21"/>
                <w:lang w:val="en-US" w:eastAsia="zh-CN"/>
              </w:rPr>
            </w:pPr>
          </w:p>
        </w:tc>
        <w:tc>
          <w:tcPr>
            <w:tcW w:w="1276" w:type="dxa"/>
            <w:noWrap w:val="0"/>
            <w:vAlign w:val="top"/>
          </w:tcPr>
          <w:p w14:paraId="5D64B031">
            <w:pPr>
              <w:pStyle w:val="9"/>
              <w:keepNext/>
              <w:spacing w:after="0" w:line="440" w:lineRule="exact"/>
              <w:ind w:left="63" w:right="63"/>
              <w:rPr>
                <w:color w:val="auto"/>
                <w:kern w:val="2"/>
                <w:sz w:val="21"/>
                <w:szCs w:val="21"/>
                <w:lang w:val="en-US" w:eastAsia="zh-CN"/>
              </w:rPr>
            </w:pPr>
          </w:p>
        </w:tc>
      </w:tr>
      <w:tr w14:paraId="363B78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1FAA561">
            <w:pPr>
              <w:pStyle w:val="9"/>
              <w:keepNext/>
              <w:spacing w:after="0" w:line="440" w:lineRule="exact"/>
              <w:ind w:left="63" w:right="63"/>
              <w:rPr>
                <w:color w:val="auto"/>
                <w:kern w:val="2"/>
                <w:sz w:val="21"/>
                <w:szCs w:val="21"/>
                <w:lang w:val="en-US" w:eastAsia="zh-CN"/>
              </w:rPr>
            </w:pPr>
          </w:p>
        </w:tc>
        <w:tc>
          <w:tcPr>
            <w:tcW w:w="1984" w:type="dxa"/>
            <w:noWrap w:val="0"/>
            <w:vAlign w:val="top"/>
          </w:tcPr>
          <w:p w14:paraId="2CF9E59C">
            <w:pPr>
              <w:pStyle w:val="9"/>
              <w:keepNext/>
              <w:spacing w:after="0" w:line="440" w:lineRule="exact"/>
              <w:ind w:left="63" w:right="63"/>
              <w:rPr>
                <w:color w:val="auto"/>
                <w:kern w:val="2"/>
                <w:sz w:val="21"/>
                <w:szCs w:val="21"/>
                <w:lang w:val="en-US" w:eastAsia="zh-CN"/>
              </w:rPr>
            </w:pPr>
          </w:p>
        </w:tc>
        <w:tc>
          <w:tcPr>
            <w:tcW w:w="4678" w:type="dxa"/>
            <w:noWrap w:val="0"/>
            <w:vAlign w:val="top"/>
          </w:tcPr>
          <w:p w14:paraId="23C37023">
            <w:pPr>
              <w:pStyle w:val="9"/>
              <w:keepNext/>
              <w:spacing w:after="0" w:line="440" w:lineRule="exact"/>
              <w:ind w:left="63" w:right="63"/>
              <w:rPr>
                <w:color w:val="auto"/>
                <w:kern w:val="2"/>
                <w:sz w:val="21"/>
                <w:szCs w:val="21"/>
                <w:lang w:val="en-US" w:eastAsia="zh-CN"/>
              </w:rPr>
            </w:pPr>
          </w:p>
        </w:tc>
        <w:tc>
          <w:tcPr>
            <w:tcW w:w="1276" w:type="dxa"/>
            <w:noWrap w:val="0"/>
            <w:vAlign w:val="top"/>
          </w:tcPr>
          <w:p w14:paraId="0B78A80B">
            <w:pPr>
              <w:pStyle w:val="9"/>
              <w:keepNext/>
              <w:spacing w:after="0" w:line="440" w:lineRule="exact"/>
              <w:ind w:left="63" w:right="63"/>
              <w:rPr>
                <w:color w:val="auto"/>
                <w:kern w:val="2"/>
                <w:sz w:val="21"/>
                <w:szCs w:val="21"/>
                <w:lang w:val="en-US" w:eastAsia="zh-CN"/>
              </w:rPr>
            </w:pPr>
          </w:p>
        </w:tc>
      </w:tr>
      <w:tr w14:paraId="7C551A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E3F44D6">
            <w:pPr>
              <w:pStyle w:val="9"/>
              <w:keepNext/>
              <w:spacing w:after="0" w:line="440" w:lineRule="exact"/>
              <w:ind w:left="63" w:right="63"/>
              <w:rPr>
                <w:color w:val="auto"/>
                <w:kern w:val="2"/>
                <w:sz w:val="21"/>
                <w:szCs w:val="21"/>
                <w:lang w:val="en-US" w:eastAsia="zh-CN"/>
              </w:rPr>
            </w:pPr>
          </w:p>
        </w:tc>
        <w:tc>
          <w:tcPr>
            <w:tcW w:w="1984" w:type="dxa"/>
            <w:noWrap w:val="0"/>
            <w:vAlign w:val="top"/>
          </w:tcPr>
          <w:p w14:paraId="01C7D6B7">
            <w:pPr>
              <w:pStyle w:val="9"/>
              <w:keepNext/>
              <w:spacing w:after="0" w:line="440" w:lineRule="exact"/>
              <w:ind w:left="63" w:right="63"/>
              <w:rPr>
                <w:color w:val="auto"/>
                <w:kern w:val="2"/>
                <w:sz w:val="21"/>
                <w:szCs w:val="21"/>
                <w:lang w:val="en-US" w:eastAsia="zh-CN"/>
              </w:rPr>
            </w:pPr>
          </w:p>
        </w:tc>
        <w:tc>
          <w:tcPr>
            <w:tcW w:w="4678" w:type="dxa"/>
            <w:noWrap w:val="0"/>
            <w:vAlign w:val="top"/>
          </w:tcPr>
          <w:p w14:paraId="3B81EA8A">
            <w:pPr>
              <w:pStyle w:val="9"/>
              <w:keepNext/>
              <w:spacing w:after="0" w:line="440" w:lineRule="exact"/>
              <w:ind w:left="63" w:right="63"/>
              <w:rPr>
                <w:color w:val="auto"/>
                <w:kern w:val="2"/>
                <w:sz w:val="21"/>
                <w:szCs w:val="21"/>
                <w:lang w:val="en-US" w:eastAsia="zh-CN"/>
              </w:rPr>
            </w:pPr>
          </w:p>
        </w:tc>
        <w:tc>
          <w:tcPr>
            <w:tcW w:w="1276" w:type="dxa"/>
            <w:noWrap w:val="0"/>
            <w:vAlign w:val="top"/>
          </w:tcPr>
          <w:p w14:paraId="63F3EAA2">
            <w:pPr>
              <w:pStyle w:val="9"/>
              <w:keepNext/>
              <w:spacing w:after="0" w:line="440" w:lineRule="exact"/>
              <w:ind w:left="63" w:right="63"/>
              <w:rPr>
                <w:color w:val="auto"/>
                <w:kern w:val="2"/>
                <w:sz w:val="21"/>
                <w:szCs w:val="21"/>
                <w:lang w:val="en-US" w:eastAsia="zh-CN"/>
              </w:rPr>
            </w:pPr>
          </w:p>
        </w:tc>
      </w:tr>
      <w:tr w14:paraId="2367B8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2700B3C">
            <w:pPr>
              <w:pStyle w:val="9"/>
              <w:keepNext/>
              <w:spacing w:after="0" w:line="440" w:lineRule="exact"/>
              <w:ind w:left="63" w:right="63"/>
              <w:rPr>
                <w:color w:val="auto"/>
                <w:kern w:val="2"/>
                <w:sz w:val="21"/>
                <w:szCs w:val="21"/>
                <w:lang w:val="en-US" w:eastAsia="zh-CN"/>
              </w:rPr>
            </w:pPr>
          </w:p>
        </w:tc>
        <w:tc>
          <w:tcPr>
            <w:tcW w:w="1984" w:type="dxa"/>
            <w:noWrap w:val="0"/>
            <w:vAlign w:val="top"/>
          </w:tcPr>
          <w:p w14:paraId="3F1C29CB">
            <w:pPr>
              <w:pStyle w:val="9"/>
              <w:keepNext/>
              <w:spacing w:after="0" w:line="440" w:lineRule="exact"/>
              <w:ind w:left="63" w:right="63"/>
              <w:rPr>
                <w:color w:val="auto"/>
                <w:kern w:val="2"/>
                <w:sz w:val="21"/>
                <w:szCs w:val="21"/>
                <w:lang w:val="en-US" w:eastAsia="zh-CN"/>
              </w:rPr>
            </w:pPr>
          </w:p>
        </w:tc>
        <w:tc>
          <w:tcPr>
            <w:tcW w:w="4678" w:type="dxa"/>
            <w:noWrap w:val="0"/>
            <w:vAlign w:val="top"/>
          </w:tcPr>
          <w:p w14:paraId="7C403115">
            <w:pPr>
              <w:pStyle w:val="9"/>
              <w:keepNext/>
              <w:spacing w:after="0" w:line="440" w:lineRule="exact"/>
              <w:ind w:left="63" w:right="63"/>
              <w:rPr>
                <w:color w:val="auto"/>
                <w:kern w:val="2"/>
                <w:sz w:val="21"/>
                <w:szCs w:val="21"/>
                <w:lang w:val="en-US" w:eastAsia="zh-CN"/>
              </w:rPr>
            </w:pPr>
          </w:p>
        </w:tc>
        <w:tc>
          <w:tcPr>
            <w:tcW w:w="1276" w:type="dxa"/>
            <w:noWrap w:val="0"/>
            <w:vAlign w:val="top"/>
          </w:tcPr>
          <w:p w14:paraId="29C09975">
            <w:pPr>
              <w:pStyle w:val="9"/>
              <w:keepNext/>
              <w:spacing w:after="0" w:line="440" w:lineRule="exact"/>
              <w:ind w:left="63" w:right="63"/>
              <w:rPr>
                <w:color w:val="auto"/>
                <w:kern w:val="2"/>
                <w:sz w:val="21"/>
                <w:szCs w:val="21"/>
                <w:lang w:val="en-US" w:eastAsia="zh-CN"/>
              </w:rPr>
            </w:pPr>
          </w:p>
        </w:tc>
      </w:tr>
      <w:tr w14:paraId="36FE0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1118BEE">
            <w:pPr>
              <w:pStyle w:val="9"/>
              <w:keepNext/>
              <w:spacing w:after="0" w:line="440" w:lineRule="exact"/>
              <w:ind w:left="63" w:right="63"/>
              <w:rPr>
                <w:color w:val="auto"/>
                <w:kern w:val="2"/>
                <w:sz w:val="21"/>
                <w:szCs w:val="21"/>
                <w:lang w:val="en-US" w:eastAsia="zh-CN"/>
              </w:rPr>
            </w:pPr>
          </w:p>
        </w:tc>
        <w:tc>
          <w:tcPr>
            <w:tcW w:w="1984" w:type="dxa"/>
            <w:noWrap w:val="0"/>
            <w:vAlign w:val="top"/>
          </w:tcPr>
          <w:p w14:paraId="4A32EB42">
            <w:pPr>
              <w:pStyle w:val="9"/>
              <w:keepNext/>
              <w:spacing w:after="0" w:line="440" w:lineRule="exact"/>
              <w:ind w:left="63" w:right="63"/>
              <w:rPr>
                <w:color w:val="auto"/>
                <w:kern w:val="2"/>
                <w:sz w:val="21"/>
                <w:szCs w:val="21"/>
                <w:lang w:val="en-US" w:eastAsia="zh-CN"/>
              </w:rPr>
            </w:pPr>
          </w:p>
        </w:tc>
        <w:tc>
          <w:tcPr>
            <w:tcW w:w="4678" w:type="dxa"/>
            <w:noWrap w:val="0"/>
            <w:vAlign w:val="top"/>
          </w:tcPr>
          <w:p w14:paraId="63DAB131">
            <w:pPr>
              <w:pStyle w:val="9"/>
              <w:keepNext/>
              <w:spacing w:after="0" w:line="440" w:lineRule="exact"/>
              <w:ind w:left="63" w:right="63"/>
              <w:rPr>
                <w:color w:val="auto"/>
                <w:kern w:val="2"/>
                <w:sz w:val="21"/>
                <w:szCs w:val="21"/>
                <w:lang w:val="en-US" w:eastAsia="zh-CN"/>
              </w:rPr>
            </w:pPr>
          </w:p>
        </w:tc>
        <w:tc>
          <w:tcPr>
            <w:tcW w:w="1276" w:type="dxa"/>
            <w:noWrap w:val="0"/>
            <w:vAlign w:val="top"/>
          </w:tcPr>
          <w:p w14:paraId="04943F9F">
            <w:pPr>
              <w:pStyle w:val="9"/>
              <w:keepNext/>
              <w:spacing w:after="0" w:line="440" w:lineRule="exact"/>
              <w:ind w:left="63" w:right="63"/>
              <w:rPr>
                <w:color w:val="auto"/>
                <w:kern w:val="2"/>
                <w:sz w:val="21"/>
                <w:szCs w:val="21"/>
                <w:lang w:val="en-US" w:eastAsia="zh-CN"/>
              </w:rPr>
            </w:pPr>
          </w:p>
        </w:tc>
      </w:tr>
      <w:tr w14:paraId="1D76C0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A42EBD5">
            <w:pPr>
              <w:pStyle w:val="9"/>
              <w:keepNext/>
              <w:spacing w:after="0" w:line="440" w:lineRule="exact"/>
              <w:ind w:left="63" w:right="63"/>
              <w:rPr>
                <w:color w:val="auto"/>
                <w:kern w:val="2"/>
                <w:sz w:val="21"/>
                <w:szCs w:val="21"/>
                <w:lang w:val="en-US" w:eastAsia="zh-CN"/>
              </w:rPr>
            </w:pPr>
          </w:p>
        </w:tc>
        <w:tc>
          <w:tcPr>
            <w:tcW w:w="1984" w:type="dxa"/>
            <w:noWrap w:val="0"/>
            <w:vAlign w:val="top"/>
          </w:tcPr>
          <w:p w14:paraId="3264572D">
            <w:pPr>
              <w:pStyle w:val="9"/>
              <w:keepNext/>
              <w:spacing w:after="0" w:line="440" w:lineRule="exact"/>
              <w:ind w:left="63" w:right="63"/>
              <w:rPr>
                <w:color w:val="auto"/>
                <w:kern w:val="2"/>
                <w:sz w:val="21"/>
                <w:szCs w:val="21"/>
                <w:lang w:val="en-US" w:eastAsia="zh-CN"/>
              </w:rPr>
            </w:pPr>
          </w:p>
        </w:tc>
        <w:tc>
          <w:tcPr>
            <w:tcW w:w="4678" w:type="dxa"/>
            <w:noWrap w:val="0"/>
            <w:vAlign w:val="top"/>
          </w:tcPr>
          <w:p w14:paraId="72DCC384">
            <w:pPr>
              <w:pStyle w:val="9"/>
              <w:keepNext/>
              <w:spacing w:after="0" w:line="440" w:lineRule="exact"/>
              <w:ind w:left="63" w:right="63"/>
              <w:rPr>
                <w:color w:val="auto"/>
                <w:kern w:val="2"/>
                <w:sz w:val="21"/>
                <w:szCs w:val="21"/>
                <w:lang w:val="en-US" w:eastAsia="zh-CN"/>
              </w:rPr>
            </w:pPr>
          </w:p>
        </w:tc>
        <w:tc>
          <w:tcPr>
            <w:tcW w:w="1276" w:type="dxa"/>
            <w:noWrap w:val="0"/>
            <w:vAlign w:val="top"/>
          </w:tcPr>
          <w:p w14:paraId="5581B129">
            <w:pPr>
              <w:pStyle w:val="9"/>
              <w:keepNext/>
              <w:spacing w:after="0" w:line="440" w:lineRule="exact"/>
              <w:ind w:left="63" w:right="63"/>
              <w:rPr>
                <w:color w:val="auto"/>
                <w:kern w:val="2"/>
                <w:sz w:val="21"/>
                <w:szCs w:val="21"/>
                <w:lang w:val="en-US" w:eastAsia="zh-CN"/>
              </w:rPr>
            </w:pPr>
          </w:p>
        </w:tc>
      </w:tr>
      <w:tr w14:paraId="3F0669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0E65DF0">
            <w:pPr>
              <w:pStyle w:val="9"/>
              <w:keepNext/>
              <w:spacing w:after="0" w:line="440" w:lineRule="exact"/>
              <w:ind w:left="63" w:right="63"/>
              <w:rPr>
                <w:color w:val="auto"/>
                <w:kern w:val="2"/>
                <w:sz w:val="21"/>
                <w:szCs w:val="21"/>
                <w:lang w:val="en-US" w:eastAsia="zh-CN"/>
              </w:rPr>
            </w:pPr>
          </w:p>
        </w:tc>
        <w:tc>
          <w:tcPr>
            <w:tcW w:w="1984" w:type="dxa"/>
            <w:noWrap w:val="0"/>
            <w:vAlign w:val="top"/>
          </w:tcPr>
          <w:p w14:paraId="2F8A4864">
            <w:pPr>
              <w:pStyle w:val="9"/>
              <w:keepNext/>
              <w:spacing w:after="0" w:line="440" w:lineRule="exact"/>
              <w:ind w:left="63" w:right="63"/>
              <w:rPr>
                <w:color w:val="auto"/>
                <w:kern w:val="2"/>
                <w:sz w:val="21"/>
                <w:szCs w:val="21"/>
                <w:lang w:val="en-US" w:eastAsia="zh-CN"/>
              </w:rPr>
            </w:pPr>
          </w:p>
        </w:tc>
        <w:tc>
          <w:tcPr>
            <w:tcW w:w="4678" w:type="dxa"/>
            <w:noWrap w:val="0"/>
            <w:vAlign w:val="top"/>
          </w:tcPr>
          <w:p w14:paraId="24F41C8B">
            <w:pPr>
              <w:pStyle w:val="9"/>
              <w:keepNext/>
              <w:spacing w:after="0" w:line="440" w:lineRule="exact"/>
              <w:ind w:left="63" w:right="63"/>
              <w:rPr>
                <w:color w:val="auto"/>
                <w:kern w:val="2"/>
                <w:sz w:val="21"/>
                <w:szCs w:val="21"/>
                <w:lang w:val="en-US" w:eastAsia="zh-CN"/>
              </w:rPr>
            </w:pPr>
          </w:p>
        </w:tc>
        <w:tc>
          <w:tcPr>
            <w:tcW w:w="1276" w:type="dxa"/>
            <w:noWrap w:val="0"/>
            <w:vAlign w:val="top"/>
          </w:tcPr>
          <w:p w14:paraId="030FC088">
            <w:pPr>
              <w:pStyle w:val="9"/>
              <w:keepNext/>
              <w:spacing w:after="0" w:line="440" w:lineRule="exact"/>
              <w:ind w:left="63" w:right="63"/>
              <w:rPr>
                <w:color w:val="auto"/>
                <w:kern w:val="2"/>
                <w:sz w:val="21"/>
                <w:szCs w:val="21"/>
                <w:lang w:val="en-US" w:eastAsia="zh-CN"/>
              </w:rPr>
            </w:pPr>
          </w:p>
        </w:tc>
      </w:tr>
      <w:tr w14:paraId="466409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3A4AFDF">
            <w:pPr>
              <w:pStyle w:val="9"/>
              <w:keepNext/>
              <w:spacing w:after="0" w:line="440" w:lineRule="exact"/>
              <w:ind w:left="63" w:right="63"/>
              <w:rPr>
                <w:color w:val="auto"/>
                <w:kern w:val="2"/>
                <w:sz w:val="21"/>
                <w:szCs w:val="21"/>
                <w:lang w:val="en-US" w:eastAsia="zh-CN"/>
              </w:rPr>
            </w:pPr>
          </w:p>
        </w:tc>
        <w:tc>
          <w:tcPr>
            <w:tcW w:w="1984" w:type="dxa"/>
            <w:noWrap w:val="0"/>
            <w:vAlign w:val="top"/>
          </w:tcPr>
          <w:p w14:paraId="78CCFE9A">
            <w:pPr>
              <w:pStyle w:val="9"/>
              <w:keepNext/>
              <w:spacing w:after="0" w:line="440" w:lineRule="exact"/>
              <w:ind w:left="63" w:right="63"/>
              <w:rPr>
                <w:color w:val="auto"/>
                <w:kern w:val="2"/>
                <w:sz w:val="21"/>
                <w:szCs w:val="21"/>
                <w:lang w:val="en-US" w:eastAsia="zh-CN"/>
              </w:rPr>
            </w:pPr>
          </w:p>
        </w:tc>
        <w:tc>
          <w:tcPr>
            <w:tcW w:w="4678" w:type="dxa"/>
            <w:noWrap w:val="0"/>
            <w:vAlign w:val="top"/>
          </w:tcPr>
          <w:p w14:paraId="57F1FB23">
            <w:pPr>
              <w:pStyle w:val="9"/>
              <w:keepNext/>
              <w:spacing w:after="0" w:line="440" w:lineRule="exact"/>
              <w:ind w:left="63" w:right="63"/>
              <w:rPr>
                <w:color w:val="auto"/>
                <w:kern w:val="2"/>
                <w:sz w:val="21"/>
                <w:szCs w:val="21"/>
                <w:lang w:val="en-US" w:eastAsia="zh-CN"/>
              </w:rPr>
            </w:pPr>
          </w:p>
        </w:tc>
        <w:tc>
          <w:tcPr>
            <w:tcW w:w="1276" w:type="dxa"/>
            <w:noWrap w:val="0"/>
            <w:vAlign w:val="top"/>
          </w:tcPr>
          <w:p w14:paraId="1F6FF484">
            <w:pPr>
              <w:pStyle w:val="9"/>
              <w:keepNext/>
              <w:spacing w:after="0" w:line="440" w:lineRule="exact"/>
              <w:ind w:left="63" w:right="63"/>
              <w:rPr>
                <w:color w:val="auto"/>
                <w:kern w:val="2"/>
                <w:sz w:val="21"/>
                <w:szCs w:val="21"/>
                <w:lang w:val="en-US" w:eastAsia="zh-CN"/>
              </w:rPr>
            </w:pPr>
          </w:p>
        </w:tc>
      </w:tr>
      <w:tr w14:paraId="75958F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1701D28">
            <w:pPr>
              <w:pStyle w:val="9"/>
              <w:keepNext/>
              <w:spacing w:after="0" w:line="440" w:lineRule="exact"/>
              <w:ind w:left="63" w:right="63"/>
              <w:rPr>
                <w:color w:val="auto"/>
                <w:kern w:val="2"/>
                <w:sz w:val="21"/>
                <w:szCs w:val="21"/>
                <w:lang w:val="en-US" w:eastAsia="zh-CN"/>
              </w:rPr>
            </w:pPr>
          </w:p>
        </w:tc>
        <w:tc>
          <w:tcPr>
            <w:tcW w:w="1984" w:type="dxa"/>
            <w:noWrap w:val="0"/>
            <w:vAlign w:val="top"/>
          </w:tcPr>
          <w:p w14:paraId="0F801F95">
            <w:pPr>
              <w:pStyle w:val="9"/>
              <w:keepNext/>
              <w:spacing w:after="0" w:line="440" w:lineRule="exact"/>
              <w:ind w:left="63" w:right="63"/>
              <w:rPr>
                <w:color w:val="auto"/>
                <w:kern w:val="2"/>
                <w:sz w:val="21"/>
                <w:szCs w:val="21"/>
                <w:lang w:val="en-US" w:eastAsia="zh-CN"/>
              </w:rPr>
            </w:pPr>
          </w:p>
        </w:tc>
        <w:tc>
          <w:tcPr>
            <w:tcW w:w="4678" w:type="dxa"/>
            <w:noWrap w:val="0"/>
            <w:vAlign w:val="top"/>
          </w:tcPr>
          <w:p w14:paraId="79A9BCF9">
            <w:pPr>
              <w:pStyle w:val="9"/>
              <w:keepNext/>
              <w:spacing w:after="0" w:line="440" w:lineRule="exact"/>
              <w:ind w:left="63" w:right="63"/>
              <w:rPr>
                <w:color w:val="auto"/>
                <w:kern w:val="2"/>
                <w:sz w:val="21"/>
                <w:szCs w:val="21"/>
                <w:lang w:val="en-US" w:eastAsia="zh-CN"/>
              </w:rPr>
            </w:pPr>
          </w:p>
        </w:tc>
        <w:tc>
          <w:tcPr>
            <w:tcW w:w="1276" w:type="dxa"/>
            <w:noWrap w:val="0"/>
            <w:vAlign w:val="top"/>
          </w:tcPr>
          <w:p w14:paraId="4D63F480">
            <w:pPr>
              <w:pStyle w:val="9"/>
              <w:keepNext/>
              <w:spacing w:after="0" w:line="440" w:lineRule="exact"/>
              <w:ind w:left="63" w:right="63"/>
              <w:rPr>
                <w:color w:val="auto"/>
                <w:kern w:val="2"/>
                <w:sz w:val="21"/>
                <w:szCs w:val="21"/>
                <w:lang w:val="en-US" w:eastAsia="zh-CN"/>
              </w:rPr>
            </w:pPr>
          </w:p>
        </w:tc>
      </w:tr>
      <w:tr w14:paraId="13F1C9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4FCEFDC5">
            <w:pPr>
              <w:pStyle w:val="9"/>
              <w:keepNext/>
              <w:spacing w:after="0" w:line="440" w:lineRule="exact"/>
              <w:ind w:left="63" w:right="63"/>
              <w:rPr>
                <w:color w:val="auto"/>
                <w:kern w:val="2"/>
                <w:sz w:val="21"/>
                <w:szCs w:val="21"/>
                <w:lang w:val="en-US" w:eastAsia="zh-CN"/>
              </w:rPr>
            </w:pPr>
            <w:r>
              <w:rPr>
                <w:rFonts w:hint="eastAsia" w:ascii="宋体" w:hAnsi="宋体" w:eastAsia="宋体" w:cs="宋体"/>
                <w:color w:val="auto"/>
                <w:kern w:val="2"/>
                <w:sz w:val="21"/>
                <w:szCs w:val="21"/>
                <w:lang w:val="en-US" w:eastAsia="zh-CN"/>
              </w:rPr>
              <w:t>小计：</w:t>
            </w:r>
          </w:p>
        </w:tc>
      </w:tr>
    </w:tbl>
    <w:p w14:paraId="51B743BA">
      <w:pPr>
        <w:rPr>
          <w:rFonts w:ascii="Times New Roman" w:hAnsi="Times New Roman"/>
          <w:color w:val="auto"/>
        </w:rPr>
      </w:pPr>
    </w:p>
    <w:p w14:paraId="5A74D725">
      <w:pPr>
        <w:rPr>
          <w:rFonts w:hint="eastAsia"/>
          <w:color w:val="auto"/>
        </w:rPr>
        <w:sectPr>
          <w:pgSz w:w="11906" w:h="16838"/>
          <w:pgMar w:top="1440" w:right="1080" w:bottom="1440" w:left="1080" w:header="851" w:footer="992" w:gutter="0"/>
          <w:pgNumType w:fmt="decimal"/>
          <w:cols w:space="720" w:num="1"/>
          <w:titlePg/>
          <w:docGrid w:type="lines" w:linePitch="312" w:charSpace="0"/>
        </w:sectPr>
      </w:pPr>
    </w:p>
    <w:p w14:paraId="60225493">
      <w:pPr>
        <w:pStyle w:val="2"/>
        <w:tabs>
          <w:tab w:val="left" w:pos="0"/>
        </w:tabs>
        <w:autoSpaceDE w:val="0"/>
        <w:autoSpaceDN w:val="0"/>
        <w:adjustRightInd w:val="0"/>
        <w:spacing w:before="0" w:after="0" w:line="240" w:lineRule="auto"/>
        <w:jc w:val="center"/>
        <w:rPr>
          <w:rFonts w:hint="eastAsia" w:ascii="宋体" w:hAnsi="宋体" w:eastAsia="宋体" w:cs="宋体"/>
          <w:b/>
          <w:color w:val="auto"/>
          <w:spacing w:val="-6"/>
          <w:kern w:val="0"/>
          <w:sz w:val="44"/>
          <w:szCs w:val="44"/>
          <w:highlight w:val="none"/>
          <w:u w:val="single"/>
        </w:rPr>
      </w:pPr>
      <w:r>
        <w:rPr>
          <w:rFonts w:hint="eastAsia" w:ascii="宋体" w:hAnsi="宋体" w:eastAsia="宋体" w:cs="宋体"/>
          <w:color w:val="auto"/>
          <w:sz w:val="44"/>
          <w:szCs w:val="44"/>
          <w:highlight w:val="none"/>
        </w:rPr>
        <w:t xml:space="preserve">第六章  </w:t>
      </w:r>
      <w:bookmarkEnd w:id="223"/>
      <w:r>
        <w:rPr>
          <w:rFonts w:hint="eastAsia" w:ascii="宋体" w:hAnsi="宋体" w:eastAsia="宋体" w:cs="宋体"/>
          <w:color w:val="auto"/>
          <w:sz w:val="44"/>
          <w:szCs w:val="44"/>
          <w:highlight w:val="none"/>
        </w:rPr>
        <w:t>竞争性磋商响应文件格式</w:t>
      </w:r>
    </w:p>
    <w:p w14:paraId="7C665D1F">
      <w:pPr>
        <w:spacing w:line="360" w:lineRule="auto"/>
        <w:ind w:firstLine="309" w:firstLineChars="100"/>
        <w:jc w:val="center"/>
        <w:rPr>
          <w:rFonts w:hint="eastAsia" w:ascii="宋体" w:hAnsi="宋体" w:cs="宋体"/>
          <w:b/>
          <w:color w:val="auto"/>
          <w:spacing w:val="-6"/>
          <w:kern w:val="0"/>
          <w:sz w:val="32"/>
          <w:szCs w:val="32"/>
          <w:highlight w:val="none"/>
          <w:u w:val="single"/>
        </w:rPr>
      </w:pPr>
    </w:p>
    <w:p w14:paraId="5CF9667B">
      <w:pPr>
        <w:spacing w:line="360" w:lineRule="auto"/>
        <w:ind w:firstLine="309" w:firstLineChars="100"/>
        <w:jc w:val="center"/>
        <w:rPr>
          <w:rFonts w:hint="eastAsia" w:ascii="宋体" w:hAnsi="宋体" w:cs="宋体"/>
          <w:b/>
          <w:color w:val="auto"/>
          <w:spacing w:val="-6"/>
          <w:kern w:val="0"/>
          <w:sz w:val="32"/>
          <w:szCs w:val="32"/>
          <w:highlight w:val="none"/>
          <w:u w:val="single"/>
        </w:rPr>
      </w:pPr>
    </w:p>
    <w:p w14:paraId="7B29306D">
      <w:pPr>
        <w:spacing w:line="360" w:lineRule="auto"/>
        <w:ind w:firstLine="309" w:firstLineChars="100"/>
        <w:jc w:val="center"/>
        <w:rPr>
          <w:rFonts w:ascii="宋体" w:hAnsi="宋体" w:cs="宋体"/>
          <w:b/>
          <w:color w:val="auto"/>
          <w:spacing w:val="-6"/>
          <w:kern w:val="0"/>
          <w:sz w:val="32"/>
          <w:szCs w:val="32"/>
          <w:highlight w:val="none"/>
          <w:u w:val="single"/>
        </w:rPr>
      </w:pPr>
      <w:r>
        <w:rPr>
          <w:rFonts w:hint="eastAsia" w:ascii="宋体" w:hAnsi="宋体" w:cs="宋体"/>
          <w:b/>
          <w:color w:val="auto"/>
          <w:spacing w:val="-6"/>
          <w:kern w:val="0"/>
          <w:sz w:val="32"/>
          <w:szCs w:val="32"/>
          <w:highlight w:val="none"/>
          <w:u w:val="single"/>
        </w:rPr>
        <w:t>（项目名称）</w:t>
      </w:r>
    </w:p>
    <w:p w14:paraId="26E798F6">
      <w:pPr>
        <w:pStyle w:val="8"/>
        <w:spacing w:line="360" w:lineRule="auto"/>
        <w:rPr>
          <w:rFonts w:ascii="宋体" w:hAnsi="宋体" w:cs="宋体"/>
          <w:b/>
          <w:bCs/>
          <w:color w:val="auto"/>
          <w:sz w:val="36"/>
          <w:szCs w:val="36"/>
          <w:highlight w:val="none"/>
        </w:rPr>
      </w:pPr>
    </w:p>
    <w:p w14:paraId="67EBC295">
      <w:pPr>
        <w:autoSpaceDE w:val="0"/>
        <w:autoSpaceDN w:val="0"/>
        <w:adjustRightInd w:val="0"/>
        <w:spacing w:line="360" w:lineRule="auto"/>
        <w:jc w:val="center"/>
        <w:rPr>
          <w:rFonts w:ascii="宋体" w:hAnsi="宋体" w:cs="宋体"/>
          <w:b/>
          <w:color w:val="auto"/>
          <w:kern w:val="0"/>
          <w:sz w:val="28"/>
          <w:szCs w:val="28"/>
          <w:highlight w:val="none"/>
        </w:rPr>
      </w:pPr>
    </w:p>
    <w:p w14:paraId="40950722">
      <w:pPr>
        <w:autoSpaceDE w:val="0"/>
        <w:autoSpaceDN w:val="0"/>
        <w:adjustRightInd w:val="0"/>
        <w:spacing w:line="360" w:lineRule="auto"/>
        <w:jc w:val="center"/>
        <w:rPr>
          <w:rFonts w:ascii="宋体" w:hAnsi="宋体" w:cs="宋体"/>
          <w:b/>
          <w:color w:val="auto"/>
          <w:kern w:val="0"/>
          <w:sz w:val="36"/>
          <w:szCs w:val="36"/>
          <w:highlight w:val="none"/>
        </w:rPr>
      </w:pPr>
    </w:p>
    <w:p w14:paraId="01031F65">
      <w:pPr>
        <w:jc w:val="both"/>
        <w:rPr>
          <w:rFonts w:ascii="宋体" w:hAnsi="宋体" w:cs="宋体"/>
          <w:b/>
          <w:color w:val="auto"/>
          <w:sz w:val="72"/>
          <w:szCs w:val="72"/>
          <w:highlight w:val="none"/>
        </w:rPr>
      </w:pPr>
    </w:p>
    <w:p w14:paraId="2CB907C3">
      <w:pPr>
        <w:jc w:val="center"/>
        <w:rPr>
          <w:rFonts w:ascii="宋体" w:hAnsi="宋体" w:cs="宋体"/>
          <w:b/>
          <w:color w:val="auto"/>
          <w:sz w:val="72"/>
          <w:szCs w:val="72"/>
          <w:highlight w:val="none"/>
        </w:rPr>
      </w:pPr>
    </w:p>
    <w:p w14:paraId="190316DF">
      <w:pPr>
        <w:jc w:val="center"/>
        <w:rPr>
          <w:rFonts w:ascii="宋体" w:hAnsi="宋体" w:cs="宋体"/>
          <w:b/>
          <w:color w:val="auto"/>
          <w:sz w:val="52"/>
          <w:szCs w:val="52"/>
          <w:highlight w:val="none"/>
        </w:rPr>
      </w:pPr>
      <w:r>
        <w:rPr>
          <w:rFonts w:hint="eastAsia" w:ascii="宋体" w:hAnsi="宋体" w:cs="宋体"/>
          <w:b/>
          <w:color w:val="auto"/>
          <w:sz w:val="52"/>
          <w:szCs w:val="52"/>
          <w:highlight w:val="none"/>
        </w:rPr>
        <w:t>竞争性磋商响应文件</w:t>
      </w:r>
    </w:p>
    <w:p w14:paraId="17A2786D">
      <w:pPr>
        <w:pStyle w:val="24"/>
        <w:ind w:left="0" w:leftChars="0" w:firstLine="0" w:firstLineChars="0"/>
        <w:jc w:val="center"/>
        <w:rPr>
          <w:rFonts w:hint="default" w:ascii="宋体" w:hAnsi="宋体" w:eastAsia="宋体" w:cs="宋体"/>
          <w:color w:val="auto"/>
          <w:sz w:val="32"/>
          <w:highlight w:val="none"/>
          <w:lang w:val="en-US" w:eastAsia="zh-CN"/>
        </w:rPr>
      </w:pPr>
      <w:r>
        <w:rPr>
          <w:rFonts w:hint="eastAsia" w:ascii="宋体" w:hAnsi="宋体" w:eastAsia="宋体" w:cs="宋体"/>
          <w:color w:val="auto"/>
          <w:sz w:val="28"/>
          <w:szCs w:val="28"/>
          <w:highlight w:val="none"/>
        </w:rPr>
        <w:t>招标编号：</w:t>
      </w:r>
      <w:r>
        <w:rPr>
          <w:rFonts w:hint="eastAsia" w:ascii="宋体" w:hAnsi="宋体" w:cs="宋体"/>
          <w:color w:val="auto"/>
          <w:sz w:val="28"/>
          <w:szCs w:val="28"/>
          <w:highlight w:val="none"/>
          <w:lang w:eastAsia="zh-CN"/>
        </w:rPr>
        <w:t>YNLYZB-2025-09</w:t>
      </w:r>
    </w:p>
    <w:p w14:paraId="50CA6ABE">
      <w:pPr>
        <w:autoSpaceDE w:val="0"/>
        <w:autoSpaceDN w:val="0"/>
        <w:adjustRightInd w:val="0"/>
        <w:spacing w:line="360" w:lineRule="auto"/>
        <w:jc w:val="left"/>
        <w:rPr>
          <w:rFonts w:ascii="宋体" w:hAnsi="宋体" w:cs="宋体"/>
          <w:color w:val="auto"/>
          <w:kern w:val="0"/>
          <w:sz w:val="24"/>
          <w:highlight w:val="none"/>
        </w:rPr>
      </w:pPr>
    </w:p>
    <w:p w14:paraId="79FE0A64">
      <w:pPr>
        <w:autoSpaceDE w:val="0"/>
        <w:autoSpaceDN w:val="0"/>
        <w:adjustRightInd w:val="0"/>
        <w:spacing w:line="360" w:lineRule="auto"/>
        <w:jc w:val="left"/>
        <w:rPr>
          <w:rFonts w:ascii="宋体" w:hAnsi="宋体" w:cs="宋体"/>
          <w:color w:val="auto"/>
          <w:kern w:val="0"/>
          <w:sz w:val="24"/>
          <w:highlight w:val="none"/>
        </w:rPr>
      </w:pPr>
    </w:p>
    <w:p w14:paraId="3A483608">
      <w:pPr>
        <w:autoSpaceDE w:val="0"/>
        <w:autoSpaceDN w:val="0"/>
        <w:adjustRightInd w:val="0"/>
        <w:spacing w:line="360" w:lineRule="auto"/>
        <w:jc w:val="left"/>
        <w:rPr>
          <w:rFonts w:ascii="宋体" w:hAnsi="宋体" w:cs="宋体"/>
          <w:color w:val="auto"/>
          <w:kern w:val="0"/>
          <w:sz w:val="24"/>
          <w:highlight w:val="none"/>
        </w:rPr>
      </w:pPr>
    </w:p>
    <w:p w14:paraId="2F83BA7F">
      <w:pPr>
        <w:autoSpaceDE w:val="0"/>
        <w:autoSpaceDN w:val="0"/>
        <w:adjustRightInd w:val="0"/>
        <w:spacing w:line="360" w:lineRule="auto"/>
        <w:jc w:val="left"/>
        <w:rPr>
          <w:rFonts w:ascii="宋体" w:hAnsi="宋体" w:cs="宋体"/>
          <w:color w:val="auto"/>
          <w:kern w:val="0"/>
          <w:sz w:val="24"/>
          <w:highlight w:val="none"/>
        </w:rPr>
      </w:pPr>
    </w:p>
    <w:p w14:paraId="4DE5EE77">
      <w:pPr>
        <w:autoSpaceDE w:val="0"/>
        <w:autoSpaceDN w:val="0"/>
        <w:adjustRightInd w:val="0"/>
        <w:spacing w:line="360" w:lineRule="auto"/>
        <w:jc w:val="left"/>
        <w:rPr>
          <w:rFonts w:ascii="宋体" w:hAnsi="宋体" w:cs="宋体"/>
          <w:color w:val="auto"/>
          <w:kern w:val="0"/>
          <w:sz w:val="24"/>
          <w:highlight w:val="none"/>
        </w:rPr>
      </w:pPr>
    </w:p>
    <w:p w14:paraId="0CCBB2F8">
      <w:pPr>
        <w:autoSpaceDE w:val="0"/>
        <w:autoSpaceDN w:val="0"/>
        <w:adjustRightInd w:val="0"/>
        <w:spacing w:line="360" w:lineRule="auto"/>
        <w:jc w:val="both"/>
        <w:rPr>
          <w:rFonts w:hint="default" w:ascii="宋体" w:hAnsi="宋体" w:eastAsia="宋体" w:cs="宋体"/>
          <w:b/>
          <w:color w:val="auto"/>
          <w:kern w:val="0"/>
          <w:sz w:val="24"/>
          <w:highlight w:val="none"/>
          <w:lang w:val="en-US" w:eastAsia="zh-CN"/>
        </w:rPr>
      </w:pPr>
      <w:r>
        <w:rPr>
          <w:rFonts w:hint="eastAsia" w:ascii="宋体" w:hAnsi="宋体" w:cs="宋体"/>
          <w:b/>
          <w:color w:val="auto"/>
          <w:kern w:val="0"/>
          <w:sz w:val="24"/>
          <w:highlight w:val="none"/>
          <w:lang w:val="en-US" w:eastAsia="zh-CN"/>
        </w:rPr>
        <w:t xml:space="preserve">          </w:t>
      </w:r>
    </w:p>
    <w:p w14:paraId="2D5E76C4">
      <w:pPr>
        <w:autoSpaceDE w:val="0"/>
        <w:autoSpaceDN w:val="0"/>
        <w:adjustRightIn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lang w:eastAsia="zh-CN"/>
        </w:rPr>
        <w:t>供应商</w:t>
      </w:r>
      <w:r>
        <w:rPr>
          <w:rFonts w:hint="eastAsia" w:ascii="宋体" w:hAnsi="宋体" w:cs="宋体"/>
          <w:b/>
          <w:color w:val="auto"/>
          <w:kern w:val="0"/>
          <w:sz w:val="24"/>
          <w:highlight w:val="none"/>
        </w:rPr>
        <w:t>：_____________________________ （加盖公章）</w:t>
      </w:r>
    </w:p>
    <w:p w14:paraId="65C86CBE">
      <w:pPr>
        <w:autoSpaceDE w:val="0"/>
        <w:autoSpaceDN w:val="0"/>
        <w:adjustRightIn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法定代表人或其委托代理人：_______________ （签字或盖章）</w:t>
      </w:r>
    </w:p>
    <w:p w14:paraId="3E4AC53C">
      <w:pPr>
        <w:autoSpaceDE w:val="0"/>
        <w:autoSpaceDN w:val="0"/>
        <w:adjustRightInd w:val="0"/>
        <w:spacing w:line="36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______年____月____日</w:t>
      </w:r>
    </w:p>
    <w:p w14:paraId="7098AAEF">
      <w:pPr>
        <w:autoSpaceDE w:val="0"/>
        <w:autoSpaceDN w:val="0"/>
        <w:adjustRightInd w:val="0"/>
        <w:spacing w:line="360" w:lineRule="auto"/>
        <w:ind w:firstLine="482" w:firstLineChars="200"/>
        <w:jc w:val="center"/>
        <w:rPr>
          <w:rFonts w:hint="eastAsia" w:ascii="宋体" w:hAnsi="宋体" w:cs="宋体"/>
          <w:b/>
          <w:color w:val="auto"/>
          <w:kern w:val="0"/>
          <w:sz w:val="24"/>
          <w:highlight w:val="none"/>
        </w:rPr>
        <w:sectPr>
          <w:pgSz w:w="11906" w:h="16838"/>
          <w:pgMar w:top="1440" w:right="1080" w:bottom="1440" w:left="1080" w:header="851" w:footer="992" w:gutter="0"/>
          <w:pgNumType w:fmt="decimal"/>
          <w:cols w:space="720" w:num="1"/>
          <w:titlePg/>
          <w:docGrid w:type="lines" w:linePitch="312" w:charSpace="0"/>
        </w:sectPr>
      </w:pPr>
    </w:p>
    <w:p w14:paraId="55E2170F">
      <w:pPr>
        <w:keepNext/>
        <w:spacing w:before="260" w:after="260"/>
        <w:ind w:firstLine="964" w:firstLineChars="200"/>
        <w:jc w:val="center"/>
        <w:outlineLvl w:val="0"/>
        <w:rPr>
          <w:rFonts w:hint="eastAsia" w:asciiTheme="minorEastAsia" w:hAnsiTheme="minorEastAsia" w:eastAsiaTheme="minorEastAsia" w:cstheme="minorEastAsia"/>
          <w:b/>
          <w:color w:val="auto"/>
          <w:sz w:val="48"/>
          <w:szCs w:val="48"/>
          <w:highlight w:val="none"/>
          <w:lang w:eastAsia="zh-CN"/>
        </w:rPr>
      </w:pPr>
      <w:bookmarkStart w:id="828" w:name="_Toc21611"/>
      <w:bookmarkStart w:id="829" w:name="_Toc18645"/>
      <w:bookmarkStart w:id="830" w:name="_Toc7063"/>
      <w:r>
        <w:rPr>
          <w:rFonts w:hint="eastAsia" w:asciiTheme="minorEastAsia" w:hAnsiTheme="minorEastAsia" w:eastAsiaTheme="minorEastAsia" w:cstheme="minorEastAsia"/>
          <w:b/>
          <w:color w:val="auto"/>
          <w:sz w:val="48"/>
          <w:szCs w:val="48"/>
          <w:highlight w:val="none"/>
          <w:lang w:eastAsia="zh-CN"/>
        </w:rPr>
        <w:t>目录</w:t>
      </w:r>
      <w:bookmarkEnd w:id="828"/>
      <w:bookmarkEnd w:id="829"/>
      <w:bookmarkEnd w:id="830"/>
    </w:p>
    <w:p w14:paraId="586ED88A">
      <w:pPr>
        <w:pStyle w:val="24"/>
        <w:ind w:left="0" w:leftChars="0" w:firstLine="0" w:firstLineChars="0"/>
        <w:rPr>
          <w:rFonts w:hint="eastAsia"/>
          <w:color w:val="auto"/>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Theme="minorEastAsia" w:hAnsiTheme="minorEastAsia" w:eastAsiaTheme="minorEastAsia" w:cstheme="minorEastAsia"/>
          <w:b/>
          <w:color w:val="auto"/>
          <w:sz w:val="24"/>
          <w:szCs w:val="24"/>
          <w:highlight w:val="none"/>
          <w:lang w:eastAsia="zh-CN"/>
        </w:rPr>
        <w:t>（注：供应商自行根据响应文件编制目录</w:t>
      </w:r>
      <w:r>
        <w:rPr>
          <w:rFonts w:hint="eastAsia" w:asciiTheme="minorEastAsia" w:hAnsiTheme="minorEastAsia" w:eastAsiaTheme="minorEastAsia" w:cstheme="minorEastAsia"/>
          <w:b/>
          <w:color w:val="auto"/>
          <w:sz w:val="24"/>
          <w:szCs w:val="24"/>
          <w:highlight w:val="none"/>
          <w:lang w:val="en-US" w:eastAsia="zh-CN"/>
        </w:rPr>
        <w:t>及页码</w:t>
      </w:r>
      <w:r>
        <w:rPr>
          <w:rFonts w:hint="eastAsia" w:asciiTheme="minorEastAsia" w:hAnsiTheme="minorEastAsia" w:eastAsiaTheme="minorEastAsia" w:cstheme="minorEastAsia"/>
          <w:b/>
          <w:color w:val="auto"/>
          <w:sz w:val="24"/>
          <w:szCs w:val="24"/>
          <w:highlight w:val="none"/>
          <w:lang w:eastAsia="zh-CN"/>
        </w:rPr>
        <w:t>）</w:t>
      </w:r>
    </w:p>
    <w:p w14:paraId="5519BE16">
      <w:pPr>
        <w:keepNext w:val="0"/>
        <w:keepLines w:val="0"/>
        <w:pageBreakBefore w:val="0"/>
        <w:widowControl w:val="0"/>
        <w:numPr>
          <w:ilvl w:val="0"/>
          <w:numId w:val="0"/>
        </w:numPr>
        <w:kinsoku/>
        <w:wordWrap/>
        <w:overflowPunct/>
        <w:topLinePunct w:val="0"/>
        <w:autoSpaceDE w:val="0"/>
        <w:autoSpaceDN w:val="0"/>
        <w:bidi w:val="0"/>
        <w:adjustRightInd w:val="0"/>
        <w:snapToGrid/>
        <w:spacing w:after="157" w:afterLines="50" w:line="360" w:lineRule="auto"/>
        <w:jc w:val="center"/>
        <w:textAlignment w:val="auto"/>
        <w:rPr>
          <w:rFonts w:hint="eastAsia" w:asciiTheme="minorEastAsia" w:hAnsiTheme="minorEastAsia" w:eastAsiaTheme="minorEastAsia" w:cstheme="minorEastAsia"/>
          <w:b/>
          <w:color w:val="auto"/>
          <w:sz w:val="36"/>
          <w:szCs w:val="36"/>
          <w:highlight w:val="none"/>
          <w:lang w:eastAsia="zh-CN"/>
        </w:rPr>
      </w:pPr>
      <w:bookmarkStart w:id="831" w:name="_Toc255659853"/>
      <w:bookmarkStart w:id="832" w:name="_Toc1488"/>
      <w:bookmarkStart w:id="833" w:name="_Toc199322165"/>
      <w:bookmarkStart w:id="834" w:name="_Toc265955103"/>
      <w:bookmarkStart w:id="835" w:name="_Toc491246941"/>
      <w:bookmarkStart w:id="836" w:name="_Toc265954806"/>
      <w:bookmarkStart w:id="837" w:name="_Toc488678615"/>
      <w:bookmarkStart w:id="838" w:name="_Toc490385556"/>
      <w:bookmarkStart w:id="839" w:name="_Toc265654039"/>
      <w:r>
        <w:rPr>
          <w:rFonts w:hint="eastAsia" w:asciiTheme="minorEastAsia" w:hAnsiTheme="minorEastAsia" w:eastAsiaTheme="minorEastAsia" w:cstheme="minorEastAsia"/>
          <w:b/>
          <w:color w:val="auto"/>
          <w:sz w:val="36"/>
          <w:szCs w:val="36"/>
          <w:highlight w:val="none"/>
          <w:lang w:eastAsia="zh-CN"/>
        </w:rPr>
        <w:t>第一部分</w:t>
      </w: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lang w:eastAsia="zh-CN"/>
        </w:rPr>
        <w:t>资格审查</w:t>
      </w:r>
      <w:r>
        <w:rPr>
          <w:rFonts w:hint="eastAsia" w:asciiTheme="minorEastAsia" w:hAnsiTheme="minorEastAsia" w:eastAsiaTheme="minorEastAsia" w:cstheme="minorEastAsia"/>
          <w:b/>
          <w:color w:val="auto"/>
          <w:sz w:val="36"/>
          <w:szCs w:val="36"/>
          <w:highlight w:val="none"/>
          <w:lang w:val="en-US" w:eastAsia="zh-CN"/>
        </w:rPr>
        <w:t>文件</w:t>
      </w:r>
      <w:r>
        <w:rPr>
          <w:rFonts w:hint="eastAsia" w:asciiTheme="minorEastAsia" w:hAnsiTheme="minorEastAsia" w:eastAsiaTheme="minorEastAsia" w:cstheme="minorEastAsia"/>
          <w:b/>
          <w:color w:val="auto"/>
          <w:sz w:val="36"/>
          <w:szCs w:val="36"/>
          <w:highlight w:val="none"/>
          <w:lang w:eastAsia="zh-CN"/>
        </w:rPr>
        <w:t>格式</w:t>
      </w:r>
    </w:p>
    <w:p w14:paraId="56EE3AC5">
      <w:pPr>
        <w:pStyle w:val="39"/>
        <w:jc w:val="center"/>
        <w:rPr>
          <w:rFonts w:hint="eastAsia" w:asciiTheme="minorEastAsia" w:hAnsiTheme="minorEastAsia" w:eastAsiaTheme="minorEastAsia" w:cstheme="minorEastAsia"/>
          <w:b/>
          <w:color w:val="auto"/>
          <w:sz w:val="30"/>
          <w:szCs w:val="30"/>
          <w:highlight w:val="none"/>
          <w:lang w:val="en-US" w:eastAsia="zh-CN"/>
        </w:rPr>
      </w:pPr>
      <w:r>
        <w:rPr>
          <w:rFonts w:hint="eastAsia" w:asciiTheme="minorEastAsia" w:hAnsiTheme="minorEastAsia" w:eastAsiaTheme="minorEastAsia" w:cstheme="minorEastAsia"/>
          <w:b/>
          <w:color w:val="auto"/>
          <w:sz w:val="30"/>
          <w:szCs w:val="30"/>
          <w:highlight w:val="none"/>
          <w:lang w:val="en-US" w:eastAsia="zh-CN"/>
        </w:rPr>
        <w:t>一、具有独立承担民事责任的能力</w:t>
      </w:r>
    </w:p>
    <w:p w14:paraId="707CE5F5">
      <w:pPr>
        <w:keepNext/>
        <w:keepLines/>
        <w:pageBreakBefore w:val="0"/>
        <w:widowControl w:val="0"/>
        <w:kinsoku/>
        <w:wordWrap/>
        <w:overflowPunct/>
        <w:topLinePunct w:val="0"/>
        <w:autoSpaceDE w:val="0"/>
        <w:autoSpaceDN w:val="0"/>
        <w:bidi w:val="0"/>
        <w:adjustRightInd w:val="0"/>
        <w:snapToGrid w:val="0"/>
        <w:spacing w:before="157" w:beforeLines="50" w:after="157" w:afterLines="50" w:line="240" w:lineRule="auto"/>
        <w:jc w:val="center"/>
        <w:textAlignment w:val="auto"/>
        <w:outlineLvl w:val="3"/>
        <w:rPr>
          <w:rFonts w:hint="eastAsia" w:asciiTheme="minorEastAsia" w:hAnsiTheme="minorEastAsia" w:eastAsiaTheme="minorEastAsia" w:cstheme="minorEastAsia"/>
          <w:b/>
          <w:color w:val="auto"/>
          <w:sz w:val="28"/>
          <w:szCs w:val="28"/>
          <w:highlight w:val="none"/>
          <w:lang w:val="zh-CN" w:eastAsia="zh-CN"/>
        </w:rPr>
      </w:pPr>
      <w:r>
        <w:rPr>
          <w:rFonts w:hint="eastAsia" w:asciiTheme="minorEastAsia" w:hAnsiTheme="minorEastAsia" w:eastAsiaTheme="minorEastAsia" w:cstheme="minorEastAsia"/>
          <w:b/>
          <w:color w:val="auto"/>
          <w:sz w:val="28"/>
          <w:szCs w:val="28"/>
          <w:highlight w:val="none"/>
          <w:lang w:val="zh-CN" w:eastAsia="zh-CN"/>
        </w:rPr>
        <w:t>供应商基本情况表</w:t>
      </w:r>
    </w:p>
    <w:tbl>
      <w:tblPr>
        <w:tblStyle w:val="25"/>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6"/>
        <w:gridCol w:w="964"/>
        <w:gridCol w:w="813"/>
        <w:gridCol w:w="689"/>
        <w:gridCol w:w="1089"/>
        <w:gridCol w:w="226"/>
        <w:gridCol w:w="939"/>
        <w:gridCol w:w="615"/>
        <w:gridCol w:w="894"/>
        <w:gridCol w:w="1495"/>
      </w:tblGrid>
      <w:tr w14:paraId="023E3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56831C34">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名称</w:t>
            </w:r>
          </w:p>
        </w:tc>
        <w:tc>
          <w:tcPr>
            <w:tcW w:w="7724" w:type="dxa"/>
            <w:gridSpan w:val="9"/>
            <w:vAlign w:val="center"/>
          </w:tcPr>
          <w:p w14:paraId="0E317782">
            <w:pPr>
              <w:autoSpaceDE w:val="0"/>
              <w:autoSpaceDN w:val="0"/>
              <w:adjustRightInd w:val="0"/>
              <w:spacing w:line="360" w:lineRule="auto"/>
              <w:jc w:val="center"/>
              <w:rPr>
                <w:rFonts w:ascii="宋体" w:hAnsi="宋体" w:cs="宋体"/>
                <w:b/>
                <w:color w:val="auto"/>
                <w:kern w:val="0"/>
                <w:szCs w:val="21"/>
                <w:highlight w:val="none"/>
              </w:rPr>
            </w:pPr>
          </w:p>
        </w:tc>
      </w:tr>
      <w:tr w14:paraId="4888A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776" w:type="dxa"/>
            <w:vAlign w:val="center"/>
          </w:tcPr>
          <w:p w14:paraId="6A7DE607">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注册地址</w:t>
            </w:r>
          </w:p>
        </w:tc>
        <w:tc>
          <w:tcPr>
            <w:tcW w:w="3555" w:type="dxa"/>
            <w:gridSpan w:val="4"/>
            <w:vAlign w:val="center"/>
          </w:tcPr>
          <w:p w14:paraId="75A2270A">
            <w:pPr>
              <w:autoSpaceDE w:val="0"/>
              <w:autoSpaceDN w:val="0"/>
              <w:adjustRightInd w:val="0"/>
              <w:spacing w:line="360" w:lineRule="auto"/>
              <w:jc w:val="center"/>
              <w:rPr>
                <w:rFonts w:ascii="宋体" w:hAnsi="宋体" w:cs="宋体"/>
                <w:b/>
                <w:color w:val="auto"/>
                <w:kern w:val="0"/>
                <w:szCs w:val="21"/>
                <w:highlight w:val="none"/>
              </w:rPr>
            </w:pPr>
          </w:p>
        </w:tc>
        <w:tc>
          <w:tcPr>
            <w:tcW w:w="1165" w:type="dxa"/>
            <w:gridSpan w:val="2"/>
            <w:vAlign w:val="center"/>
          </w:tcPr>
          <w:p w14:paraId="456EA566">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邮政编码</w:t>
            </w:r>
          </w:p>
        </w:tc>
        <w:tc>
          <w:tcPr>
            <w:tcW w:w="3004" w:type="dxa"/>
            <w:gridSpan w:val="3"/>
            <w:vAlign w:val="center"/>
          </w:tcPr>
          <w:p w14:paraId="59EA854C">
            <w:pPr>
              <w:autoSpaceDE w:val="0"/>
              <w:autoSpaceDN w:val="0"/>
              <w:adjustRightInd w:val="0"/>
              <w:spacing w:line="360" w:lineRule="auto"/>
              <w:jc w:val="center"/>
              <w:rPr>
                <w:rFonts w:ascii="宋体" w:hAnsi="宋体" w:cs="宋体"/>
                <w:b/>
                <w:color w:val="auto"/>
                <w:kern w:val="0"/>
                <w:szCs w:val="21"/>
                <w:highlight w:val="none"/>
              </w:rPr>
            </w:pPr>
          </w:p>
        </w:tc>
      </w:tr>
      <w:tr w14:paraId="44F9B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Merge w:val="restart"/>
            <w:vAlign w:val="center"/>
          </w:tcPr>
          <w:p w14:paraId="01DE5CE4">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联系方式</w:t>
            </w:r>
          </w:p>
        </w:tc>
        <w:tc>
          <w:tcPr>
            <w:tcW w:w="964" w:type="dxa"/>
            <w:vAlign w:val="center"/>
          </w:tcPr>
          <w:p w14:paraId="7523D023">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联系人</w:t>
            </w:r>
          </w:p>
        </w:tc>
        <w:tc>
          <w:tcPr>
            <w:tcW w:w="2591" w:type="dxa"/>
            <w:gridSpan w:val="3"/>
            <w:vAlign w:val="center"/>
          </w:tcPr>
          <w:p w14:paraId="375197B8">
            <w:pPr>
              <w:autoSpaceDE w:val="0"/>
              <w:autoSpaceDN w:val="0"/>
              <w:adjustRightInd w:val="0"/>
              <w:spacing w:line="360" w:lineRule="auto"/>
              <w:jc w:val="center"/>
              <w:rPr>
                <w:rFonts w:ascii="宋体" w:hAnsi="宋体" w:cs="宋体"/>
                <w:b/>
                <w:color w:val="auto"/>
                <w:kern w:val="0"/>
                <w:szCs w:val="21"/>
                <w:highlight w:val="none"/>
              </w:rPr>
            </w:pPr>
          </w:p>
        </w:tc>
        <w:tc>
          <w:tcPr>
            <w:tcW w:w="1165" w:type="dxa"/>
            <w:gridSpan w:val="2"/>
            <w:vAlign w:val="center"/>
          </w:tcPr>
          <w:p w14:paraId="6755C652">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电  话</w:t>
            </w:r>
          </w:p>
        </w:tc>
        <w:tc>
          <w:tcPr>
            <w:tcW w:w="3004" w:type="dxa"/>
            <w:gridSpan w:val="3"/>
            <w:vAlign w:val="center"/>
          </w:tcPr>
          <w:p w14:paraId="42E0E00A">
            <w:pPr>
              <w:autoSpaceDE w:val="0"/>
              <w:autoSpaceDN w:val="0"/>
              <w:adjustRightInd w:val="0"/>
              <w:spacing w:line="360" w:lineRule="auto"/>
              <w:jc w:val="center"/>
              <w:rPr>
                <w:rFonts w:ascii="宋体" w:hAnsi="宋体" w:cs="宋体"/>
                <w:b/>
                <w:color w:val="auto"/>
                <w:kern w:val="0"/>
                <w:szCs w:val="21"/>
                <w:highlight w:val="none"/>
              </w:rPr>
            </w:pPr>
          </w:p>
        </w:tc>
      </w:tr>
      <w:tr w14:paraId="0070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776" w:type="dxa"/>
            <w:vMerge w:val="continue"/>
            <w:vAlign w:val="center"/>
          </w:tcPr>
          <w:p w14:paraId="432BB3B2">
            <w:pPr>
              <w:autoSpaceDE w:val="0"/>
              <w:autoSpaceDN w:val="0"/>
              <w:adjustRightInd w:val="0"/>
              <w:spacing w:line="360" w:lineRule="auto"/>
              <w:jc w:val="center"/>
              <w:rPr>
                <w:rFonts w:ascii="宋体" w:hAnsi="宋体" w:cs="宋体"/>
                <w:b/>
                <w:color w:val="auto"/>
                <w:kern w:val="0"/>
                <w:szCs w:val="21"/>
                <w:highlight w:val="none"/>
              </w:rPr>
            </w:pPr>
          </w:p>
        </w:tc>
        <w:tc>
          <w:tcPr>
            <w:tcW w:w="964" w:type="dxa"/>
            <w:vAlign w:val="center"/>
          </w:tcPr>
          <w:p w14:paraId="0B2BF17F">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传真</w:t>
            </w:r>
          </w:p>
        </w:tc>
        <w:tc>
          <w:tcPr>
            <w:tcW w:w="2591" w:type="dxa"/>
            <w:gridSpan w:val="3"/>
            <w:vAlign w:val="center"/>
          </w:tcPr>
          <w:p w14:paraId="30D6B406">
            <w:pPr>
              <w:autoSpaceDE w:val="0"/>
              <w:autoSpaceDN w:val="0"/>
              <w:adjustRightInd w:val="0"/>
              <w:spacing w:line="360" w:lineRule="auto"/>
              <w:jc w:val="center"/>
              <w:rPr>
                <w:rFonts w:ascii="宋体" w:hAnsi="宋体" w:cs="宋体"/>
                <w:b/>
                <w:color w:val="auto"/>
                <w:kern w:val="0"/>
                <w:szCs w:val="21"/>
                <w:highlight w:val="none"/>
              </w:rPr>
            </w:pPr>
          </w:p>
        </w:tc>
        <w:tc>
          <w:tcPr>
            <w:tcW w:w="1165" w:type="dxa"/>
            <w:gridSpan w:val="2"/>
            <w:vAlign w:val="center"/>
          </w:tcPr>
          <w:p w14:paraId="574360CC">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网  址</w:t>
            </w:r>
          </w:p>
        </w:tc>
        <w:tc>
          <w:tcPr>
            <w:tcW w:w="3004" w:type="dxa"/>
            <w:gridSpan w:val="3"/>
            <w:vAlign w:val="center"/>
          </w:tcPr>
          <w:p w14:paraId="0534AAA9">
            <w:pPr>
              <w:autoSpaceDE w:val="0"/>
              <w:autoSpaceDN w:val="0"/>
              <w:adjustRightInd w:val="0"/>
              <w:spacing w:line="360" w:lineRule="auto"/>
              <w:jc w:val="center"/>
              <w:rPr>
                <w:rFonts w:ascii="宋体" w:hAnsi="宋体" w:cs="宋体"/>
                <w:b/>
                <w:color w:val="auto"/>
                <w:kern w:val="0"/>
                <w:szCs w:val="21"/>
                <w:highlight w:val="none"/>
              </w:rPr>
            </w:pPr>
          </w:p>
        </w:tc>
      </w:tr>
      <w:tr w14:paraId="56FF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7679E940">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组织结构</w:t>
            </w:r>
          </w:p>
        </w:tc>
        <w:tc>
          <w:tcPr>
            <w:tcW w:w="7724" w:type="dxa"/>
            <w:gridSpan w:val="9"/>
            <w:vAlign w:val="center"/>
          </w:tcPr>
          <w:p w14:paraId="330ABDD8">
            <w:pPr>
              <w:autoSpaceDE w:val="0"/>
              <w:autoSpaceDN w:val="0"/>
              <w:adjustRightInd w:val="0"/>
              <w:spacing w:line="360" w:lineRule="auto"/>
              <w:jc w:val="center"/>
              <w:rPr>
                <w:rFonts w:ascii="宋体" w:hAnsi="宋体" w:cs="宋体"/>
                <w:b/>
                <w:color w:val="auto"/>
                <w:kern w:val="0"/>
                <w:szCs w:val="21"/>
                <w:highlight w:val="none"/>
              </w:rPr>
            </w:pPr>
          </w:p>
        </w:tc>
      </w:tr>
      <w:tr w14:paraId="6A5F2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01500D17">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法定代表人</w:t>
            </w:r>
          </w:p>
        </w:tc>
        <w:tc>
          <w:tcPr>
            <w:tcW w:w="964" w:type="dxa"/>
            <w:vAlign w:val="center"/>
          </w:tcPr>
          <w:p w14:paraId="609F2EDD">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姓名</w:t>
            </w:r>
          </w:p>
        </w:tc>
        <w:tc>
          <w:tcPr>
            <w:tcW w:w="1502" w:type="dxa"/>
            <w:gridSpan w:val="2"/>
            <w:vAlign w:val="center"/>
          </w:tcPr>
          <w:p w14:paraId="699FD060">
            <w:pPr>
              <w:autoSpaceDE w:val="0"/>
              <w:autoSpaceDN w:val="0"/>
              <w:adjustRightInd w:val="0"/>
              <w:spacing w:line="360" w:lineRule="auto"/>
              <w:jc w:val="center"/>
              <w:rPr>
                <w:rFonts w:ascii="宋体" w:hAnsi="宋体" w:cs="宋体"/>
                <w:b/>
                <w:color w:val="auto"/>
                <w:kern w:val="0"/>
                <w:szCs w:val="21"/>
                <w:highlight w:val="none"/>
              </w:rPr>
            </w:pPr>
          </w:p>
        </w:tc>
        <w:tc>
          <w:tcPr>
            <w:tcW w:w="1315" w:type="dxa"/>
            <w:gridSpan w:val="2"/>
            <w:vAlign w:val="center"/>
          </w:tcPr>
          <w:p w14:paraId="33948C89">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技术职称</w:t>
            </w:r>
          </w:p>
        </w:tc>
        <w:tc>
          <w:tcPr>
            <w:tcW w:w="1554" w:type="dxa"/>
            <w:gridSpan w:val="2"/>
            <w:vAlign w:val="center"/>
          </w:tcPr>
          <w:p w14:paraId="713F3117">
            <w:pPr>
              <w:autoSpaceDE w:val="0"/>
              <w:autoSpaceDN w:val="0"/>
              <w:adjustRightInd w:val="0"/>
              <w:spacing w:line="360" w:lineRule="auto"/>
              <w:jc w:val="center"/>
              <w:rPr>
                <w:rFonts w:ascii="宋体" w:hAnsi="宋体" w:cs="宋体"/>
                <w:b/>
                <w:color w:val="auto"/>
                <w:kern w:val="0"/>
                <w:szCs w:val="21"/>
                <w:highlight w:val="none"/>
              </w:rPr>
            </w:pPr>
          </w:p>
        </w:tc>
        <w:tc>
          <w:tcPr>
            <w:tcW w:w="894" w:type="dxa"/>
            <w:vAlign w:val="center"/>
          </w:tcPr>
          <w:p w14:paraId="7E63B9B7">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电话</w:t>
            </w:r>
          </w:p>
        </w:tc>
        <w:tc>
          <w:tcPr>
            <w:tcW w:w="1495" w:type="dxa"/>
            <w:vAlign w:val="center"/>
          </w:tcPr>
          <w:p w14:paraId="67F111BC">
            <w:pPr>
              <w:autoSpaceDE w:val="0"/>
              <w:autoSpaceDN w:val="0"/>
              <w:adjustRightInd w:val="0"/>
              <w:spacing w:line="360" w:lineRule="auto"/>
              <w:jc w:val="center"/>
              <w:rPr>
                <w:rFonts w:ascii="宋体" w:hAnsi="宋体" w:cs="宋体"/>
                <w:b/>
                <w:color w:val="auto"/>
                <w:kern w:val="0"/>
                <w:szCs w:val="21"/>
                <w:highlight w:val="none"/>
              </w:rPr>
            </w:pPr>
          </w:p>
        </w:tc>
      </w:tr>
      <w:tr w14:paraId="304A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776" w:type="dxa"/>
            <w:vAlign w:val="center"/>
          </w:tcPr>
          <w:p w14:paraId="2407AEAE">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技术负责人</w:t>
            </w:r>
          </w:p>
        </w:tc>
        <w:tc>
          <w:tcPr>
            <w:tcW w:w="964" w:type="dxa"/>
            <w:vAlign w:val="center"/>
          </w:tcPr>
          <w:p w14:paraId="5227A086">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姓名</w:t>
            </w:r>
          </w:p>
        </w:tc>
        <w:tc>
          <w:tcPr>
            <w:tcW w:w="1502" w:type="dxa"/>
            <w:gridSpan w:val="2"/>
            <w:vAlign w:val="center"/>
          </w:tcPr>
          <w:p w14:paraId="4640A09C">
            <w:pPr>
              <w:autoSpaceDE w:val="0"/>
              <w:autoSpaceDN w:val="0"/>
              <w:adjustRightInd w:val="0"/>
              <w:spacing w:line="360" w:lineRule="auto"/>
              <w:jc w:val="center"/>
              <w:rPr>
                <w:rFonts w:ascii="宋体" w:hAnsi="宋体" w:cs="宋体"/>
                <w:b/>
                <w:color w:val="auto"/>
                <w:kern w:val="0"/>
                <w:szCs w:val="21"/>
                <w:highlight w:val="none"/>
              </w:rPr>
            </w:pPr>
          </w:p>
        </w:tc>
        <w:tc>
          <w:tcPr>
            <w:tcW w:w="1315" w:type="dxa"/>
            <w:gridSpan w:val="2"/>
            <w:vAlign w:val="center"/>
          </w:tcPr>
          <w:p w14:paraId="5B09B7D9">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技术职称</w:t>
            </w:r>
          </w:p>
        </w:tc>
        <w:tc>
          <w:tcPr>
            <w:tcW w:w="1554" w:type="dxa"/>
            <w:gridSpan w:val="2"/>
            <w:vAlign w:val="center"/>
          </w:tcPr>
          <w:p w14:paraId="1DD57577">
            <w:pPr>
              <w:autoSpaceDE w:val="0"/>
              <w:autoSpaceDN w:val="0"/>
              <w:adjustRightInd w:val="0"/>
              <w:spacing w:line="360" w:lineRule="auto"/>
              <w:jc w:val="center"/>
              <w:rPr>
                <w:rFonts w:ascii="宋体" w:hAnsi="宋体" w:cs="宋体"/>
                <w:color w:val="auto"/>
                <w:kern w:val="0"/>
                <w:szCs w:val="21"/>
                <w:highlight w:val="none"/>
              </w:rPr>
            </w:pPr>
          </w:p>
        </w:tc>
        <w:tc>
          <w:tcPr>
            <w:tcW w:w="894" w:type="dxa"/>
            <w:vAlign w:val="center"/>
          </w:tcPr>
          <w:p w14:paraId="54675840">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电话</w:t>
            </w:r>
          </w:p>
        </w:tc>
        <w:tc>
          <w:tcPr>
            <w:tcW w:w="1495" w:type="dxa"/>
            <w:vAlign w:val="center"/>
          </w:tcPr>
          <w:p w14:paraId="59006045">
            <w:pPr>
              <w:autoSpaceDE w:val="0"/>
              <w:autoSpaceDN w:val="0"/>
              <w:adjustRightInd w:val="0"/>
              <w:spacing w:line="360" w:lineRule="auto"/>
              <w:jc w:val="center"/>
              <w:rPr>
                <w:rFonts w:ascii="宋体" w:hAnsi="宋体" w:cs="宋体"/>
                <w:b/>
                <w:color w:val="auto"/>
                <w:kern w:val="0"/>
                <w:szCs w:val="21"/>
                <w:highlight w:val="none"/>
              </w:rPr>
            </w:pPr>
          </w:p>
        </w:tc>
      </w:tr>
      <w:tr w14:paraId="21482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62FCF56E">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成立时间</w:t>
            </w:r>
          </w:p>
        </w:tc>
        <w:tc>
          <w:tcPr>
            <w:tcW w:w="2466" w:type="dxa"/>
            <w:gridSpan w:val="3"/>
            <w:vAlign w:val="center"/>
          </w:tcPr>
          <w:p w14:paraId="30C76A47">
            <w:pPr>
              <w:autoSpaceDE w:val="0"/>
              <w:autoSpaceDN w:val="0"/>
              <w:adjustRightInd w:val="0"/>
              <w:spacing w:line="360" w:lineRule="auto"/>
              <w:jc w:val="center"/>
              <w:rPr>
                <w:rFonts w:ascii="宋体" w:hAnsi="宋体" w:cs="宋体"/>
                <w:b/>
                <w:color w:val="auto"/>
                <w:kern w:val="0"/>
                <w:szCs w:val="21"/>
                <w:highlight w:val="none"/>
              </w:rPr>
            </w:pPr>
          </w:p>
        </w:tc>
        <w:tc>
          <w:tcPr>
            <w:tcW w:w="5258" w:type="dxa"/>
            <w:gridSpan w:val="6"/>
            <w:vAlign w:val="center"/>
          </w:tcPr>
          <w:p w14:paraId="150D09B6">
            <w:pPr>
              <w:autoSpaceDE w:val="0"/>
              <w:autoSpaceDN w:val="0"/>
              <w:adjustRightInd w:val="0"/>
              <w:spacing w:line="360" w:lineRule="auto"/>
              <w:ind w:firstLine="630" w:firstLineChars="300"/>
              <w:jc w:val="center"/>
              <w:rPr>
                <w:rFonts w:ascii="宋体" w:hAnsi="宋体" w:cs="宋体"/>
                <w:color w:val="auto"/>
                <w:kern w:val="0"/>
                <w:szCs w:val="21"/>
                <w:highlight w:val="none"/>
              </w:rPr>
            </w:pPr>
            <w:r>
              <w:rPr>
                <w:rFonts w:hint="eastAsia" w:ascii="宋体" w:hAnsi="宋体" w:cs="宋体"/>
                <w:color w:val="auto"/>
                <w:kern w:val="0"/>
                <w:szCs w:val="21"/>
                <w:highlight w:val="none"/>
              </w:rPr>
              <w:t>员工总人数：</w:t>
            </w:r>
          </w:p>
        </w:tc>
      </w:tr>
      <w:tr w14:paraId="48566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76" w:type="dxa"/>
            <w:vAlign w:val="center"/>
          </w:tcPr>
          <w:p w14:paraId="5955DC95">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企业资质等级</w:t>
            </w:r>
          </w:p>
        </w:tc>
        <w:tc>
          <w:tcPr>
            <w:tcW w:w="1777" w:type="dxa"/>
            <w:gridSpan w:val="2"/>
            <w:vAlign w:val="center"/>
          </w:tcPr>
          <w:p w14:paraId="4CEEB7CE">
            <w:pPr>
              <w:autoSpaceDE w:val="0"/>
              <w:autoSpaceDN w:val="0"/>
              <w:adjustRightInd w:val="0"/>
              <w:spacing w:line="360" w:lineRule="auto"/>
              <w:jc w:val="center"/>
              <w:rPr>
                <w:rFonts w:ascii="宋体" w:hAnsi="宋体" w:cs="宋体"/>
                <w:b/>
                <w:color w:val="auto"/>
                <w:kern w:val="0"/>
                <w:szCs w:val="21"/>
                <w:highlight w:val="none"/>
              </w:rPr>
            </w:pPr>
          </w:p>
        </w:tc>
        <w:tc>
          <w:tcPr>
            <w:tcW w:w="689" w:type="dxa"/>
            <w:vMerge w:val="restart"/>
            <w:vAlign w:val="center"/>
          </w:tcPr>
          <w:p w14:paraId="5562B829">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其中</w:t>
            </w:r>
          </w:p>
        </w:tc>
        <w:tc>
          <w:tcPr>
            <w:tcW w:w="2869" w:type="dxa"/>
            <w:gridSpan w:val="4"/>
            <w:vAlign w:val="center"/>
          </w:tcPr>
          <w:p w14:paraId="3203DBFA">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项目负责人</w:t>
            </w:r>
          </w:p>
        </w:tc>
        <w:tc>
          <w:tcPr>
            <w:tcW w:w="2389" w:type="dxa"/>
            <w:gridSpan w:val="2"/>
            <w:vAlign w:val="center"/>
          </w:tcPr>
          <w:p w14:paraId="2767D3C8">
            <w:pPr>
              <w:autoSpaceDE w:val="0"/>
              <w:autoSpaceDN w:val="0"/>
              <w:adjustRightInd w:val="0"/>
              <w:spacing w:line="360" w:lineRule="auto"/>
              <w:jc w:val="center"/>
              <w:rPr>
                <w:rFonts w:ascii="宋体" w:hAnsi="宋体" w:cs="宋体"/>
                <w:b/>
                <w:color w:val="auto"/>
                <w:kern w:val="0"/>
                <w:szCs w:val="21"/>
                <w:highlight w:val="none"/>
              </w:rPr>
            </w:pPr>
          </w:p>
        </w:tc>
      </w:tr>
      <w:tr w14:paraId="6757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54E5D552">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营业执照号</w:t>
            </w:r>
          </w:p>
        </w:tc>
        <w:tc>
          <w:tcPr>
            <w:tcW w:w="1777" w:type="dxa"/>
            <w:gridSpan w:val="2"/>
            <w:vAlign w:val="center"/>
          </w:tcPr>
          <w:p w14:paraId="1A6750D0">
            <w:pPr>
              <w:autoSpaceDE w:val="0"/>
              <w:autoSpaceDN w:val="0"/>
              <w:adjustRightInd w:val="0"/>
              <w:spacing w:line="360" w:lineRule="auto"/>
              <w:jc w:val="center"/>
              <w:rPr>
                <w:rFonts w:ascii="宋体" w:hAnsi="宋体" w:cs="宋体"/>
                <w:b/>
                <w:color w:val="auto"/>
                <w:kern w:val="0"/>
                <w:szCs w:val="21"/>
                <w:highlight w:val="none"/>
              </w:rPr>
            </w:pPr>
          </w:p>
        </w:tc>
        <w:tc>
          <w:tcPr>
            <w:tcW w:w="689" w:type="dxa"/>
            <w:vMerge w:val="continue"/>
            <w:vAlign w:val="center"/>
          </w:tcPr>
          <w:p w14:paraId="32AFB1ED">
            <w:pPr>
              <w:autoSpaceDE w:val="0"/>
              <w:autoSpaceDN w:val="0"/>
              <w:adjustRightInd w:val="0"/>
              <w:spacing w:line="360" w:lineRule="auto"/>
              <w:jc w:val="center"/>
              <w:rPr>
                <w:rFonts w:ascii="宋体" w:hAnsi="宋体" w:cs="宋体"/>
                <w:b/>
                <w:color w:val="auto"/>
                <w:kern w:val="0"/>
                <w:szCs w:val="21"/>
                <w:highlight w:val="none"/>
              </w:rPr>
            </w:pPr>
          </w:p>
        </w:tc>
        <w:tc>
          <w:tcPr>
            <w:tcW w:w="2869" w:type="dxa"/>
            <w:gridSpan w:val="4"/>
            <w:vAlign w:val="center"/>
          </w:tcPr>
          <w:p w14:paraId="742C7AE0">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高级职称人员</w:t>
            </w:r>
          </w:p>
        </w:tc>
        <w:tc>
          <w:tcPr>
            <w:tcW w:w="2389" w:type="dxa"/>
            <w:gridSpan w:val="2"/>
            <w:vAlign w:val="center"/>
          </w:tcPr>
          <w:p w14:paraId="7F7FEA7E">
            <w:pPr>
              <w:autoSpaceDE w:val="0"/>
              <w:autoSpaceDN w:val="0"/>
              <w:adjustRightInd w:val="0"/>
              <w:spacing w:line="360" w:lineRule="auto"/>
              <w:jc w:val="center"/>
              <w:rPr>
                <w:rFonts w:ascii="宋体" w:hAnsi="宋体" w:cs="宋体"/>
                <w:b/>
                <w:color w:val="auto"/>
                <w:kern w:val="0"/>
                <w:szCs w:val="21"/>
                <w:highlight w:val="none"/>
              </w:rPr>
            </w:pPr>
          </w:p>
        </w:tc>
      </w:tr>
      <w:tr w14:paraId="576D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43AAFFC9">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注册资金</w:t>
            </w:r>
          </w:p>
        </w:tc>
        <w:tc>
          <w:tcPr>
            <w:tcW w:w="1777" w:type="dxa"/>
            <w:gridSpan w:val="2"/>
            <w:vAlign w:val="center"/>
          </w:tcPr>
          <w:p w14:paraId="411F6D15">
            <w:pPr>
              <w:autoSpaceDE w:val="0"/>
              <w:autoSpaceDN w:val="0"/>
              <w:adjustRightInd w:val="0"/>
              <w:spacing w:line="360" w:lineRule="auto"/>
              <w:jc w:val="center"/>
              <w:rPr>
                <w:rFonts w:ascii="宋体" w:hAnsi="宋体" w:cs="宋体"/>
                <w:b/>
                <w:color w:val="auto"/>
                <w:kern w:val="0"/>
                <w:szCs w:val="21"/>
                <w:highlight w:val="none"/>
              </w:rPr>
            </w:pPr>
          </w:p>
        </w:tc>
        <w:tc>
          <w:tcPr>
            <w:tcW w:w="689" w:type="dxa"/>
            <w:vMerge w:val="continue"/>
            <w:vAlign w:val="center"/>
          </w:tcPr>
          <w:p w14:paraId="495BDC7D">
            <w:pPr>
              <w:autoSpaceDE w:val="0"/>
              <w:autoSpaceDN w:val="0"/>
              <w:adjustRightInd w:val="0"/>
              <w:spacing w:line="360" w:lineRule="auto"/>
              <w:jc w:val="center"/>
              <w:rPr>
                <w:rFonts w:ascii="宋体" w:hAnsi="宋体" w:cs="宋体"/>
                <w:b/>
                <w:color w:val="auto"/>
                <w:kern w:val="0"/>
                <w:szCs w:val="21"/>
                <w:highlight w:val="none"/>
              </w:rPr>
            </w:pPr>
          </w:p>
        </w:tc>
        <w:tc>
          <w:tcPr>
            <w:tcW w:w="2869" w:type="dxa"/>
            <w:gridSpan w:val="4"/>
            <w:vAlign w:val="center"/>
          </w:tcPr>
          <w:p w14:paraId="2C1979C4">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中级职称人员</w:t>
            </w:r>
          </w:p>
        </w:tc>
        <w:tc>
          <w:tcPr>
            <w:tcW w:w="2389" w:type="dxa"/>
            <w:gridSpan w:val="2"/>
            <w:vAlign w:val="center"/>
          </w:tcPr>
          <w:p w14:paraId="7DC46DDB">
            <w:pPr>
              <w:autoSpaceDE w:val="0"/>
              <w:autoSpaceDN w:val="0"/>
              <w:adjustRightInd w:val="0"/>
              <w:spacing w:line="360" w:lineRule="auto"/>
              <w:jc w:val="center"/>
              <w:rPr>
                <w:rFonts w:ascii="宋体" w:hAnsi="宋体" w:cs="宋体"/>
                <w:b/>
                <w:color w:val="auto"/>
                <w:kern w:val="0"/>
                <w:szCs w:val="21"/>
                <w:highlight w:val="none"/>
              </w:rPr>
            </w:pPr>
          </w:p>
        </w:tc>
      </w:tr>
      <w:tr w14:paraId="2E775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776" w:type="dxa"/>
            <w:vAlign w:val="center"/>
          </w:tcPr>
          <w:p w14:paraId="4C2A5C35">
            <w:pPr>
              <w:autoSpaceDE w:val="0"/>
              <w:autoSpaceDN w:val="0"/>
              <w:adjustRightInd w:val="0"/>
              <w:spacing w:line="360" w:lineRule="auto"/>
              <w:jc w:val="center"/>
              <w:rPr>
                <w:rFonts w:ascii="宋体" w:hAnsi="宋体" w:cs="宋体"/>
                <w:b/>
                <w:color w:val="auto"/>
                <w:kern w:val="0"/>
                <w:szCs w:val="21"/>
                <w:highlight w:val="none"/>
              </w:rPr>
            </w:pPr>
            <w:r>
              <w:rPr>
                <w:rFonts w:hint="eastAsia" w:ascii="宋体" w:hAnsi="宋体" w:cs="宋体"/>
                <w:color w:val="auto"/>
                <w:kern w:val="0"/>
                <w:szCs w:val="21"/>
                <w:highlight w:val="none"/>
              </w:rPr>
              <w:t>开户银行</w:t>
            </w:r>
          </w:p>
        </w:tc>
        <w:tc>
          <w:tcPr>
            <w:tcW w:w="1777" w:type="dxa"/>
            <w:gridSpan w:val="2"/>
            <w:vAlign w:val="center"/>
          </w:tcPr>
          <w:p w14:paraId="4E089241">
            <w:pPr>
              <w:autoSpaceDE w:val="0"/>
              <w:autoSpaceDN w:val="0"/>
              <w:adjustRightInd w:val="0"/>
              <w:spacing w:line="360" w:lineRule="auto"/>
              <w:jc w:val="center"/>
              <w:rPr>
                <w:rFonts w:ascii="宋体" w:hAnsi="宋体" w:cs="宋体"/>
                <w:b/>
                <w:color w:val="auto"/>
                <w:kern w:val="0"/>
                <w:szCs w:val="21"/>
                <w:highlight w:val="none"/>
              </w:rPr>
            </w:pPr>
          </w:p>
        </w:tc>
        <w:tc>
          <w:tcPr>
            <w:tcW w:w="689" w:type="dxa"/>
            <w:vMerge w:val="continue"/>
            <w:vAlign w:val="center"/>
          </w:tcPr>
          <w:p w14:paraId="60B2DC9D">
            <w:pPr>
              <w:autoSpaceDE w:val="0"/>
              <w:autoSpaceDN w:val="0"/>
              <w:adjustRightInd w:val="0"/>
              <w:spacing w:line="360" w:lineRule="auto"/>
              <w:jc w:val="center"/>
              <w:rPr>
                <w:rFonts w:ascii="宋体" w:hAnsi="宋体" w:cs="宋体"/>
                <w:b/>
                <w:color w:val="auto"/>
                <w:kern w:val="0"/>
                <w:szCs w:val="21"/>
                <w:highlight w:val="none"/>
              </w:rPr>
            </w:pPr>
          </w:p>
        </w:tc>
        <w:tc>
          <w:tcPr>
            <w:tcW w:w="2869" w:type="dxa"/>
            <w:gridSpan w:val="4"/>
            <w:vAlign w:val="center"/>
          </w:tcPr>
          <w:p w14:paraId="3E856461">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初级职称人员</w:t>
            </w:r>
          </w:p>
        </w:tc>
        <w:tc>
          <w:tcPr>
            <w:tcW w:w="2389" w:type="dxa"/>
            <w:gridSpan w:val="2"/>
            <w:vAlign w:val="center"/>
          </w:tcPr>
          <w:p w14:paraId="34FFA087">
            <w:pPr>
              <w:autoSpaceDE w:val="0"/>
              <w:autoSpaceDN w:val="0"/>
              <w:adjustRightInd w:val="0"/>
              <w:spacing w:line="360" w:lineRule="auto"/>
              <w:jc w:val="center"/>
              <w:rPr>
                <w:rFonts w:ascii="宋体" w:hAnsi="宋体" w:cs="宋体"/>
                <w:b/>
                <w:color w:val="auto"/>
                <w:kern w:val="0"/>
                <w:szCs w:val="21"/>
                <w:highlight w:val="none"/>
              </w:rPr>
            </w:pPr>
          </w:p>
        </w:tc>
      </w:tr>
      <w:tr w14:paraId="49FC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776" w:type="dxa"/>
            <w:vAlign w:val="center"/>
          </w:tcPr>
          <w:p w14:paraId="513ADA0F">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账号</w:t>
            </w:r>
          </w:p>
        </w:tc>
        <w:tc>
          <w:tcPr>
            <w:tcW w:w="1777" w:type="dxa"/>
            <w:gridSpan w:val="2"/>
            <w:vAlign w:val="center"/>
          </w:tcPr>
          <w:p w14:paraId="46970F72">
            <w:pPr>
              <w:autoSpaceDE w:val="0"/>
              <w:autoSpaceDN w:val="0"/>
              <w:adjustRightInd w:val="0"/>
              <w:spacing w:line="360" w:lineRule="auto"/>
              <w:jc w:val="center"/>
              <w:rPr>
                <w:rFonts w:ascii="宋体" w:hAnsi="宋体" w:cs="宋体"/>
                <w:b/>
                <w:color w:val="auto"/>
                <w:kern w:val="0"/>
                <w:szCs w:val="21"/>
                <w:highlight w:val="none"/>
              </w:rPr>
            </w:pPr>
          </w:p>
        </w:tc>
        <w:tc>
          <w:tcPr>
            <w:tcW w:w="689" w:type="dxa"/>
            <w:vMerge w:val="continue"/>
            <w:vAlign w:val="center"/>
          </w:tcPr>
          <w:p w14:paraId="2CA1014A">
            <w:pPr>
              <w:autoSpaceDE w:val="0"/>
              <w:autoSpaceDN w:val="0"/>
              <w:adjustRightInd w:val="0"/>
              <w:spacing w:line="360" w:lineRule="auto"/>
              <w:jc w:val="center"/>
              <w:rPr>
                <w:rFonts w:ascii="宋体" w:hAnsi="宋体" w:cs="宋体"/>
                <w:b/>
                <w:color w:val="auto"/>
                <w:kern w:val="0"/>
                <w:szCs w:val="21"/>
                <w:highlight w:val="none"/>
              </w:rPr>
            </w:pPr>
          </w:p>
        </w:tc>
        <w:tc>
          <w:tcPr>
            <w:tcW w:w="2869" w:type="dxa"/>
            <w:gridSpan w:val="4"/>
            <w:vAlign w:val="center"/>
          </w:tcPr>
          <w:p w14:paraId="4110B4F3">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技工</w:t>
            </w:r>
          </w:p>
        </w:tc>
        <w:tc>
          <w:tcPr>
            <w:tcW w:w="2389" w:type="dxa"/>
            <w:gridSpan w:val="2"/>
            <w:vAlign w:val="center"/>
          </w:tcPr>
          <w:p w14:paraId="24B05246">
            <w:pPr>
              <w:autoSpaceDE w:val="0"/>
              <w:autoSpaceDN w:val="0"/>
              <w:adjustRightInd w:val="0"/>
              <w:spacing w:line="360" w:lineRule="auto"/>
              <w:jc w:val="center"/>
              <w:rPr>
                <w:rFonts w:ascii="宋体" w:hAnsi="宋体" w:cs="宋体"/>
                <w:b/>
                <w:color w:val="auto"/>
                <w:kern w:val="0"/>
                <w:szCs w:val="21"/>
                <w:highlight w:val="none"/>
              </w:rPr>
            </w:pPr>
          </w:p>
        </w:tc>
      </w:tr>
      <w:tr w14:paraId="3B227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1776" w:type="dxa"/>
            <w:vAlign w:val="center"/>
          </w:tcPr>
          <w:p w14:paraId="614D435D">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经营范围</w:t>
            </w:r>
          </w:p>
        </w:tc>
        <w:tc>
          <w:tcPr>
            <w:tcW w:w="7724" w:type="dxa"/>
            <w:gridSpan w:val="9"/>
            <w:vAlign w:val="center"/>
          </w:tcPr>
          <w:p w14:paraId="24D1BBA7">
            <w:pPr>
              <w:autoSpaceDE w:val="0"/>
              <w:autoSpaceDN w:val="0"/>
              <w:adjustRightInd w:val="0"/>
              <w:spacing w:line="360" w:lineRule="auto"/>
              <w:jc w:val="center"/>
              <w:rPr>
                <w:rFonts w:ascii="宋体" w:hAnsi="宋体" w:cs="宋体"/>
                <w:b/>
                <w:color w:val="auto"/>
                <w:kern w:val="0"/>
                <w:szCs w:val="21"/>
                <w:highlight w:val="none"/>
              </w:rPr>
            </w:pPr>
          </w:p>
        </w:tc>
      </w:tr>
      <w:tr w14:paraId="71128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1776" w:type="dxa"/>
            <w:vAlign w:val="center"/>
          </w:tcPr>
          <w:p w14:paraId="00D57412">
            <w:pPr>
              <w:autoSpaceDE w:val="0"/>
              <w:autoSpaceDN w:val="0"/>
              <w:adjustRightInd w:val="0"/>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备注</w:t>
            </w:r>
          </w:p>
        </w:tc>
        <w:tc>
          <w:tcPr>
            <w:tcW w:w="7724" w:type="dxa"/>
            <w:gridSpan w:val="9"/>
            <w:vAlign w:val="center"/>
          </w:tcPr>
          <w:p w14:paraId="704D2F0E">
            <w:pPr>
              <w:autoSpaceDE w:val="0"/>
              <w:autoSpaceDN w:val="0"/>
              <w:adjustRightInd w:val="0"/>
              <w:spacing w:line="360" w:lineRule="auto"/>
              <w:jc w:val="center"/>
              <w:rPr>
                <w:rFonts w:ascii="宋体" w:hAnsi="宋体" w:cs="宋体"/>
                <w:b/>
                <w:color w:val="auto"/>
                <w:kern w:val="0"/>
                <w:szCs w:val="21"/>
                <w:highlight w:val="none"/>
              </w:rPr>
            </w:pPr>
          </w:p>
        </w:tc>
      </w:tr>
    </w:tbl>
    <w:p w14:paraId="607BEB39">
      <w:pPr>
        <w:pStyle w:val="11"/>
        <w:ind w:firstLine="422" w:firstLineChars="200"/>
        <w:rPr>
          <w:rFonts w:hint="eastAsia" w:ascii="宋体" w:hAnsi="宋体" w:eastAsia="宋体" w:cs="宋体"/>
          <w:b/>
          <w:bCs/>
          <w:color w:val="auto"/>
          <w:spacing w:val="0"/>
          <w:kern w:val="2"/>
          <w:sz w:val="21"/>
          <w:szCs w:val="21"/>
          <w:highlight w:val="none"/>
          <w:lang w:val="en-US" w:eastAsia="zh-CN" w:bidi="ar-SA"/>
        </w:rPr>
      </w:pPr>
      <w:r>
        <w:rPr>
          <w:rFonts w:hint="eastAsia" w:ascii="宋体" w:hAnsi="宋体" w:eastAsia="宋体" w:cs="宋体"/>
          <w:b/>
          <w:bCs/>
          <w:color w:val="auto"/>
          <w:spacing w:val="0"/>
          <w:kern w:val="2"/>
          <w:sz w:val="21"/>
          <w:szCs w:val="21"/>
          <w:highlight w:val="none"/>
          <w:lang w:val="en-US" w:eastAsia="zh-CN" w:bidi="ar-SA"/>
        </w:rPr>
        <w:t>注：附自然人有效身份证或法人或者其他组织有效的营业执照等证明文件的扫描件。</w:t>
      </w:r>
    </w:p>
    <w:p w14:paraId="4C1AB114">
      <w:pPr>
        <w:pStyle w:val="11"/>
        <w:ind w:firstLine="0" w:firstLineChars="0"/>
        <w:rPr>
          <w:rFonts w:hint="eastAsia" w:ascii="宋体" w:hAnsi="宋体"/>
          <w:color w:val="auto"/>
          <w:szCs w:val="21"/>
          <w:highlight w:val="none"/>
          <w:lang w:val="en-US" w:eastAsia="zh-CN"/>
        </w:rPr>
        <w:sectPr>
          <w:pgSz w:w="11906" w:h="16838"/>
          <w:pgMar w:top="1440" w:right="1080" w:bottom="1440" w:left="1080" w:header="851" w:footer="992" w:gutter="0"/>
          <w:pgNumType w:fmt="decimal"/>
          <w:cols w:space="720" w:num="1"/>
          <w:titlePg/>
          <w:docGrid w:type="lines" w:linePitch="312" w:charSpace="0"/>
        </w:sectPr>
      </w:pPr>
    </w:p>
    <w:p w14:paraId="0A9BE4C7">
      <w:pPr>
        <w:pStyle w:val="39"/>
        <w:jc w:val="center"/>
        <w:rPr>
          <w:rFonts w:hint="eastAsia" w:asciiTheme="minorEastAsia" w:hAnsiTheme="minorEastAsia" w:eastAsiaTheme="minorEastAsia" w:cstheme="minorEastAsia"/>
          <w:b/>
          <w:color w:val="auto"/>
          <w:sz w:val="30"/>
          <w:szCs w:val="30"/>
          <w:highlight w:val="none"/>
          <w:lang w:val="en-US" w:eastAsia="zh-CN"/>
        </w:rPr>
      </w:pPr>
      <w:r>
        <w:rPr>
          <w:rFonts w:hint="eastAsia" w:asciiTheme="minorEastAsia" w:hAnsiTheme="minorEastAsia" w:eastAsiaTheme="minorEastAsia" w:cstheme="minorEastAsia"/>
          <w:b/>
          <w:color w:val="auto"/>
          <w:sz w:val="30"/>
          <w:szCs w:val="30"/>
          <w:highlight w:val="none"/>
          <w:lang w:val="en-US" w:eastAsia="zh-CN"/>
        </w:rPr>
        <w:t>二、具有良好的商业信誉</w:t>
      </w:r>
    </w:p>
    <w:p w14:paraId="7D40B944">
      <w:pPr>
        <w:keepNext/>
        <w:keepLines/>
        <w:pageBreakBefore w:val="0"/>
        <w:widowControl w:val="0"/>
        <w:kinsoku/>
        <w:wordWrap/>
        <w:overflowPunct/>
        <w:topLinePunct w:val="0"/>
        <w:autoSpaceDE w:val="0"/>
        <w:autoSpaceDN w:val="0"/>
        <w:bidi w:val="0"/>
        <w:adjustRightInd w:val="0"/>
        <w:snapToGrid w:val="0"/>
        <w:spacing w:before="157" w:beforeLines="50" w:after="157" w:afterLines="50" w:line="240" w:lineRule="auto"/>
        <w:jc w:val="center"/>
        <w:textAlignment w:val="auto"/>
        <w:outlineLvl w:val="3"/>
        <w:rPr>
          <w:rFonts w:hint="eastAsia" w:asciiTheme="minorEastAsia" w:hAnsiTheme="minorEastAsia" w:eastAsiaTheme="minorEastAsia" w:cstheme="minorEastAsia"/>
          <w:b/>
          <w:color w:val="auto"/>
          <w:sz w:val="28"/>
          <w:szCs w:val="28"/>
          <w:highlight w:val="none"/>
          <w:lang w:val="zh-CN" w:eastAsia="zh-CN"/>
        </w:rPr>
      </w:pPr>
      <w:r>
        <w:rPr>
          <w:rFonts w:hint="eastAsia" w:asciiTheme="minorEastAsia" w:hAnsiTheme="minorEastAsia" w:eastAsiaTheme="minorEastAsia" w:cstheme="minorEastAsia"/>
          <w:b/>
          <w:color w:val="auto"/>
          <w:sz w:val="28"/>
          <w:szCs w:val="28"/>
          <w:highlight w:val="none"/>
          <w:lang w:val="zh-CN" w:eastAsia="zh-CN"/>
        </w:rPr>
        <w:t>具有良好的商业信誉声明</w:t>
      </w:r>
    </w:p>
    <w:p w14:paraId="63C93814">
      <w:pPr>
        <w:spacing w:line="440" w:lineRule="exact"/>
        <w:rPr>
          <w:rFonts w:hint="eastAsia" w:ascii="宋体" w:hAnsi="宋体"/>
          <w:color w:val="auto"/>
          <w:sz w:val="24"/>
          <w:highlight w:val="none"/>
        </w:rPr>
      </w:pPr>
    </w:p>
    <w:p w14:paraId="0C1F88DD">
      <w:pPr>
        <w:spacing w:line="440" w:lineRule="exact"/>
        <w:rPr>
          <w:rFonts w:hint="eastAsia" w:asciiTheme="minorEastAsia" w:hAnsiTheme="minorEastAsia" w:eastAsiaTheme="minorEastAsia" w:cstheme="minorEastAsia"/>
          <w:color w:val="auto"/>
          <w:sz w:val="21"/>
          <w:szCs w:val="21"/>
          <w:highlight w:val="none"/>
          <w:lang w:eastAsia="zh-CN"/>
        </w:rPr>
      </w:pPr>
      <w:r>
        <w:rPr>
          <w:rFonts w:hint="eastAsia" w:ascii="宋体" w:hAnsi="宋体"/>
          <w:color w:val="auto"/>
          <w:sz w:val="21"/>
          <w:szCs w:val="21"/>
          <w:highlight w:val="none"/>
        </w:rPr>
        <w:t>致</w:t>
      </w:r>
      <w:r>
        <w:rPr>
          <w:rFonts w:hint="eastAsia" w:asciiTheme="minorEastAsia" w:hAnsiTheme="minorEastAsia" w:eastAsiaTheme="minorEastAsia" w:cstheme="minorEastAsia"/>
          <w:color w:val="auto"/>
          <w:sz w:val="21"/>
          <w:szCs w:val="21"/>
          <w:highlight w:val="none"/>
          <w:u w:val="single"/>
        </w:rPr>
        <w:t xml:space="preserve">        （采购人）        </w:t>
      </w:r>
      <w:r>
        <w:rPr>
          <w:rFonts w:hint="eastAsia" w:asciiTheme="minorEastAsia" w:hAnsiTheme="minorEastAsia" w:eastAsiaTheme="minorEastAsia" w:cstheme="minorEastAsia"/>
          <w:color w:val="auto"/>
          <w:sz w:val="21"/>
          <w:szCs w:val="21"/>
          <w:highlight w:val="none"/>
          <w:u w:val="none"/>
        </w:rPr>
        <w:t xml:space="preserve"> </w:t>
      </w:r>
      <w:r>
        <w:rPr>
          <w:rFonts w:hint="eastAsia" w:asciiTheme="minorEastAsia" w:hAnsiTheme="minorEastAsia" w:eastAsiaTheme="minorEastAsia" w:cstheme="minorEastAsia"/>
          <w:color w:val="auto"/>
          <w:sz w:val="21"/>
          <w:szCs w:val="21"/>
          <w:highlight w:val="none"/>
          <w:u w:val="none"/>
          <w:lang w:eastAsia="zh-CN"/>
        </w:rPr>
        <w:t>：</w:t>
      </w:r>
    </w:p>
    <w:p w14:paraId="45CE4786">
      <w:pPr>
        <w:spacing w:line="440" w:lineRule="exact"/>
        <w:ind w:firstLine="420" w:firstLineChars="200"/>
        <w:rPr>
          <w:rFonts w:hint="eastAsia" w:ascii="宋体" w:hAnsi="宋体" w:cs="宋体"/>
          <w:color w:val="auto"/>
          <w:sz w:val="21"/>
          <w:szCs w:val="21"/>
          <w:highlight w:val="none"/>
        </w:rPr>
      </w:pPr>
    </w:p>
    <w:p w14:paraId="2EF7CC37">
      <w:pPr>
        <w:spacing w:line="440" w:lineRule="exact"/>
        <w:ind w:firstLine="420" w:firstLineChars="200"/>
        <w:rPr>
          <w:rFonts w:ascii="宋体" w:hAnsi="宋体"/>
          <w:color w:val="auto"/>
          <w:sz w:val="21"/>
          <w:szCs w:val="21"/>
          <w:highlight w:val="none"/>
        </w:rPr>
      </w:pPr>
      <w:r>
        <w:rPr>
          <w:rFonts w:hint="eastAsia" w:ascii="宋体" w:hAnsi="宋体" w:cs="宋体"/>
          <w:color w:val="auto"/>
          <w:sz w:val="21"/>
          <w:szCs w:val="21"/>
          <w:highlight w:val="none"/>
        </w:rPr>
        <w:t>我公司在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①供应商应在信用中国（www.creditchina.gov.cn）中未被列入失信被执行人；②供应商应在信用中国（www.creditchina.gov.cn）中未被列入重大税收违法失信主体；③供应商应在中国政府采购网(www.ccgp.gov.cn)中未被列入政府采购严重违法失信行为记录名单</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color w:val="auto"/>
          <w:sz w:val="21"/>
          <w:szCs w:val="21"/>
          <w:highlight w:val="none"/>
        </w:rPr>
        <w:t>以上网站查询结果我公司同意均</w:t>
      </w:r>
      <w:r>
        <w:rPr>
          <w:rFonts w:hint="eastAsia" w:ascii="宋体" w:hAnsi="宋体"/>
          <w:color w:val="auto"/>
          <w:sz w:val="21"/>
          <w:szCs w:val="21"/>
          <w:highlight w:val="none"/>
          <w:lang w:eastAsia="zh-CN"/>
        </w:rPr>
        <w:t>以采购人</w:t>
      </w:r>
      <w:r>
        <w:rPr>
          <w:rFonts w:hint="eastAsia" w:ascii="宋体" w:hAnsi="宋体"/>
          <w:color w:val="auto"/>
          <w:sz w:val="21"/>
          <w:szCs w:val="21"/>
          <w:highlight w:val="none"/>
        </w:rPr>
        <w:t>或</w:t>
      </w:r>
      <w:r>
        <w:rPr>
          <w:rFonts w:hint="eastAsia" w:ascii="宋体" w:hAnsi="宋体"/>
          <w:color w:val="auto"/>
          <w:sz w:val="21"/>
          <w:szCs w:val="21"/>
          <w:highlight w:val="none"/>
          <w:lang w:eastAsia="zh-CN"/>
        </w:rPr>
        <w:t>采购代理机构</w:t>
      </w:r>
      <w:r>
        <w:rPr>
          <w:rFonts w:hint="eastAsia" w:ascii="宋体" w:hAnsi="宋体"/>
          <w:color w:val="auto"/>
          <w:sz w:val="21"/>
          <w:szCs w:val="21"/>
          <w:highlight w:val="none"/>
        </w:rPr>
        <w:t>在开标时查询结果为准</w:t>
      </w:r>
      <w:r>
        <w:rPr>
          <w:rFonts w:hint="eastAsia" w:ascii="宋体" w:hAnsi="宋体" w:cs="宋体"/>
          <w:color w:val="auto"/>
          <w:sz w:val="21"/>
          <w:szCs w:val="21"/>
          <w:highlight w:val="none"/>
          <w:lang w:eastAsia="zh-CN"/>
        </w:rPr>
        <w:t>）</w:t>
      </w:r>
    </w:p>
    <w:p w14:paraId="4CC608B0">
      <w:pPr>
        <w:pStyle w:val="11"/>
        <w:ind w:firstLine="528"/>
        <w:rPr>
          <w:color w:val="auto"/>
          <w:sz w:val="21"/>
          <w:szCs w:val="21"/>
          <w:highlight w:val="none"/>
        </w:rPr>
      </w:pPr>
    </w:p>
    <w:p w14:paraId="546C9CBA">
      <w:pPr>
        <w:pStyle w:val="11"/>
        <w:ind w:firstLine="528"/>
        <w:rPr>
          <w:color w:val="auto"/>
          <w:sz w:val="21"/>
          <w:szCs w:val="21"/>
          <w:highlight w:val="none"/>
        </w:rPr>
      </w:pPr>
    </w:p>
    <w:p w14:paraId="5A54D2CC">
      <w:pPr>
        <w:snapToGrid w:val="0"/>
        <w:spacing w:line="480" w:lineRule="auto"/>
        <w:ind w:firstLine="4200"/>
        <w:jc w:val="left"/>
        <w:rPr>
          <w:rFonts w:ascii="宋体" w:hAnsi="宋体" w:cs="宋体"/>
          <w:color w:val="auto"/>
          <w:sz w:val="21"/>
          <w:szCs w:val="21"/>
          <w:highlight w:val="none"/>
        </w:rPr>
      </w:pPr>
      <w:r>
        <w:rPr>
          <w:rFonts w:hint="eastAsia" w:ascii="宋体" w:hAnsi="宋体" w:cs="宋体"/>
          <w:color w:val="auto"/>
          <w:kern w:val="0"/>
          <w:sz w:val="21"/>
          <w:szCs w:val="21"/>
          <w:highlight w:val="none"/>
          <w:lang w:eastAsia="zh-CN"/>
        </w:rPr>
        <w:t>供应商</w:t>
      </w:r>
      <w:r>
        <w:rPr>
          <w:rFonts w:hint="eastAsia" w:ascii="宋体" w:hAnsi="宋体" w:cs="宋体"/>
          <w:color w:val="auto"/>
          <w:sz w:val="21"/>
          <w:szCs w:val="21"/>
          <w:highlight w:val="none"/>
        </w:rPr>
        <w:t>：_____________________（加盖公章）</w:t>
      </w:r>
    </w:p>
    <w:p w14:paraId="6408E393">
      <w:pPr>
        <w:snapToGrid w:val="0"/>
        <w:spacing w:line="480" w:lineRule="auto"/>
        <w:ind w:firstLine="4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法定代表人或其委托代理人：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（签字或盖章）</w:t>
      </w:r>
    </w:p>
    <w:p w14:paraId="4ECDD8B3">
      <w:pPr>
        <w:snapToGrid w:val="0"/>
        <w:spacing w:line="480" w:lineRule="auto"/>
        <w:ind w:firstLine="5040" w:firstLineChars="2400"/>
        <w:jc w:val="left"/>
        <w:rPr>
          <w:rFonts w:ascii="宋体" w:hAnsi="宋体" w:cs="宋体"/>
          <w:b/>
          <w:color w:val="auto"/>
          <w:kern w:val="0"/>
          <w:sz w:val="21"/>
          <w:szCs w:val="21"/>
          <w:highlight w:val="none"/>
          <w:lang w:val="zh-CN"/>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14:paraId="0527D6C9">
      <w:pPr>
        <w:snapToGrid w:val="0"/>
        <w:spacing w:line="480" w:lineRule="auto"/>
        <w:ind w:firstLine="7680" w:firstLineChars="3200"/>
        <w:jc w:val="right"/>
        <w:rPr>
          <w:rFonts w:ascii="宋体" w:hAnsi="宋体" w:cs="宋体"/>
          <w:color w:val="auto"/>
          <w:sz w:val="24"/>
          <w:highlight w:val="none"/>
        </w:rPr>
      </w:pPr>
    </w:p>
    <w:p w14:paraId="6AC413A3">
      <w:pPr>
        <w:keepNext/>
        <w:keepLines/>
        <w:autoSpaceDE w:val="0"/>
        <w:autoSpaceDN w:val="0"/>
        <w:adjustRightInd w:val="0"/>
        <w:snapToGrid w:val="0"/>
        <w:spacing w:line="360" w:lineRule="auto"/>
        <w:jc w:val="center"/>
        <w:outlineLvl w:val="3"/>
        <w:rPr>
          <w:rFonts w:hint="eastAsia" w:ascii="宋体" w:hAnsi="宋体" w:cs="宋体"/>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p>
    <w:p w14:paraId="1708D8C3">
      <w:pPr>
        <w:pStyle w:val="39"/>
        <w:jc w:val="center"/>
        <w:rPr>
          <w:rFonts w:hint="eastAsia" w:asciiTheme="minorEastAsia" w:hAnsiTheme="minorEastAsia" w:eastAsiaTheme="minorEastAsia" w:cstheme="minorEastAsia"/>
          <w:b/>
          <w:color w:val="auto"/>
          <w:sz w:val="30"/>
          <w:szCs w:val="30"/>
          <w:highlight w:val="none"/>
          <w:lang w:val="zh-CN" w:eastAsia="zh-CN"/>
        </w:rPr>
      </w:pPr>
      <w:r>
        <w:rPr>
          <w:rFonts w:hint="eastAsia" w:asciiTheme="minorEastAsia" w:hAnsiTheme="minorEastAsia" w:eastAsiaTheme="minorEastAsia" w:cstheme="minorEastAsia"/>
          <w:b/>
          <w:color w:val="auto"/>
          <w:sz w:val="30"/>
          <w:szCs w:val="30"/>
          <w:highlight w:val="none"/>
          <w:lang w:val="en-US" w:eastAsia="zh-CN"/>
        </w:rPr>
        <w:t>三、</w:t>
      </w:r>
      <w:r>
        <w:rPr>
          <w:rFonts w:hint="eastAsia" w:asciiTheme="minorEastAsia" w:hAnsiTheme="minorEastAsia" w:eastAsiaTheme="minorEastAsia" w:cstheme="minorEastAsia"/>
          <w:b/>
          <w:color w:val="auto"/>
          <w:sz w:val="30"/>
          <w:szCs w:val="30"/>
          <w:highlight w:val="none"/>
          <w:lang w:val="zh-CN" w:eastAsia="zh-CN"/>
        </w:rPr>
        <w:t>健全的财务会计制度</w:t>
      </w:r>
    </w:p>
    <w:p w14:paraId="66073D05">
      <w:pPr>
        <w:keepNext/>
        <w:keepLines/>
        <w:pageBreakBefore w:val="0"/>
        <w:widowControl w:val="0"/>
        <w:kinsoku/>
        <w:wordWrap/>
        <w:overflowPunct/>
        <w:topLinePunct w:val="0"/>
        <w:autoSpaceDE w:val="0"/>
        <w:autoSpaceDN w:val="0"/>
        <w:bidi w:val="0"/>
        <w:adjustRightInd w:val="0"/>
        <w:snapToGrid w:val="0"/>
        <w:spacing w:before="157" w:beforeLines="50" w:after="157" w:afterLines="50" w:line="240" w:lineRule="auto"/>
        <w:jc w:val="center"/>
        <w:textAlignment w:val="auto"/>
        <w:outlineLvl w:val="3"/>
        <w:rPr>
          <w:rFonts w:hint="eastAsia" w:asciiTheme="minorEastAsia" w:hAnsiTheme="minorEastAsia" w:eastAsiaTheme="minorEastAsia" w:cstheme="minorEastAsia"/>
          <w:b/>
          <w:color w:val="auto"/>
          <w:sz w:val="28"/>
          <w:szCs w:val="28"/>
          <w:highlight w:val="none"/>
          <w:lang w:val="zh-CN" w:eastAsia="zh-CN"/>
        </w:rPr>
      </w:pPr>
      <w:r>
        <w:rPr>
          <w:rFonts w:hint="eastAsia" w:asciiTheme="minorEastAsia" w:hAnsiTheme="minorEastAsia" w:eastAsiaTheme="minorEastAsia" w:cstheme="minorEastAsia"/>
          <w:b/>
          <w:color w:val="auto"/>
          <w:sz w:val="28"/>
          <w:szCs w:val="28"/>
          <w:highlight w:val="none"/>
          <w:lang w:val="zh-CN" w:eastAsia="zh-CN"/>
        </w:rPr>
        <w:t>财务状况表</w:t>
      </w:r>
    </w:p>
    <w:tbl>
      <w:tblPr>
        <w:tblStyle w:val="25"/>
        <w:tblW w:w="9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7"/>
        <w:gridCol w:w="2410"/>
        <w:gridCol w:w="3740"/>
      </w:tblGrid>
      <w:tr w14:paraId="7C4C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65668E51">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名称</w:t>
            </w:r>
          </w:p>
        </w:tc>
        <w:tc>
          <w:tcPr>
            <w:tcW w:w="2410" w:type="dxa"/>
            <w:vAlign w:val="center"/>
          </w:tcPr>
          <w:p w14:paraId="7393E6C0">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单位</w:t>
            </w:r>
          </w:p>
        </w:tc>
        <w:tc>
          <w:tcPr>
            <w:tcW w:w="3740" w:type="dxa"/>
            <w:vAlign w:val="center"/>
          </w:tcPr>
          <w:p w14:paraId="31730568">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 xml:space="preserve">   </w:t>
            </w:r>
            <w:r>
              <w:rPr>
                <w:rFonts w:hint="eastAsia" w:asciiTheme="minorEastAsia" w:hAnsiTheme="minorEastAsia" w:eastAsiaTheme="minorEastAsia" w:cstheme="minorEastAsia"/>
                <w:color w:val="auto"/>
                <w:kern w:val="0"/>
                <w:sz w:val="21"/>
                <w:szCs w:val="21"/>
                <w:highlight w:val="none"/>
                <w:u w:val="single"/>
              </w:rPr>
              <w:t xml:space="preserve">     </w:t>
            </w:r>
            <w:r>
              <w:rPr>
                <w:rFonts w:hint="eastAsia" w:asciiTheme="minorEastAsia" w:hAnsiTheme="minorEastAsia" w:eastAsiaTheme="minorEastAsia" w:cstheme="minorEastAsia"/>
                <w:color w:val="auto"/>
                <w:kern w:val="0"/>
                <w:sz w:val="21"/>
                <w:szCs w:val="21"/>
                <w:highlight w:val="none"/>
              </w:rPr>
              <w:t>年</w:t>
            </w:r>
          </w:p>
        </w:tc>
      </w:tr>
      <w:tr w14:paraId="2A7A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2937" w:type="dxa"/>
            <w:vAlign w:val="center"/>
          </w:tcPr>
          <w:p w14:paraId="1DDD21F3">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一、注册资金</w:t>
            </w:r>
          </w:p>
        </w:tc>
        <w:tc>
          <w:tcPr>
            <w:tcW w:w="2410" w:type="dxa"/>
            <w:vAlign w:val="center"/>
          </w:tcPr>
          <w:p w14:paraId="12578417">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722055FF">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1F5DE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65DA4322">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二、净资产</w:t>
            </w:r>
          </w:p>
        </w:tc>
        <w:tc>
          <w:tcPr>
            <w:tcW w:w="2410" w:type="dxa"/>
            <w:vAlign w:val="center"/>
          </w:tcPr>
          <w:p w14:paraId="0F0FF46C">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27EE3682">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1D1E0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7C40F066">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三、总资产</w:t>
            </w:r>
          </w:p>
        </w:tc>
        <w:tc>
          <w:tcPr>
            <w:tcW w:w="2410" w:type="dxa"/>
            <w:vAlign w:val="center"/>
          </w:tcPr>
          <w:p w14:paraId="67F474C6">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3BC33BBD">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7C28D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053C1E83">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四、固定资产</w:t>
            </w:r>
          </w:p>
        </w:tc>
        <w:tc>
          <w:tcPr>
            <w:tcW w:w="2410" w:type="dxa"/>
            <w:vAlign w:val="center"/>
          </w:tcPr>
          <w:p w14:paraId="65C44924">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3CD85C5C">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0769E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659FDD23">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五、流动资产</w:t>
            </w:r>
          </w:p>
        </w:tc>
        <w:tc>
          <w:tcPr>
            <w:tcW w:w="2410" w:type="dxa"/>
            <w:vAlign w:val="center"/>
          </w:tcPr>
          <w:p w14:paraId="269E9363">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48016CA4">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4D028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6540F69C">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六、流动负债</w:t>
            </w:r>
          </w:p>
        </w:tc>
        <w:tc>
          <w:tcPr>
            <w:tcW w:w="2410" w:type="dxa"/>
            <w:vAlign w:val="center"/>
          </w:tcPr>
          <w:p w14:paraId="1E2263D1">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610B6E3C">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0D401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5DDF7653">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七、负债合计</w:t>
            </w:r>
          </w:p>
        </w:tc>
        <w:tc>
          <w:tcPr>
            <w:tcW w:w="2410" w:type="dxa"/>
            <w:vAlign w:val="center"/>
          </w:tcPr>
          <w:p w14:paraId="57780118">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1E4C1710">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264C9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6EF46A12">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八、营业收入</w:t>
            </w:r>
          </w:p>
        </w:tc>
        <w:tc>
          <w:tcPr>
            <w:tcW w:w="2410" w:type="dxa"/>
            <w:vAlign w:val="center"/>
          </w:tcPr>
          <w:p w14:paraId="751A09B2">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63545425">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3C2C0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121E86BA">
            <w:pPr>
              <w:autoSpaceDE w:val="0"/>
              <w:autoSpaceDN w:val="0"/>
              <w:adjustRightInd w:val="0"/>
              <w:spacing w:line="360" w:lineRule="auto"/>
              <w:jc w:val="both"/>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九、净利润</w:t>
            </w:r>
          </w:p>
        </w:tc>
        <w:tc>
          <w:tcPr>
            <w:tcW w:w="2410" w:type="dxa"/>
            <w:vAlign w:val="center"/>
          </w:tcPr>
          <w:p w14:paraId="1946EF7A">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c>
          <w:tcPr>
            <w:tcW w:w="3740" w:type="dxa"/>
            <w:vAlign w:val="center"/>
          </w:tcPr>
          <w:p w14:paraId="76976EEF">
            <w:pPr>
              <w:autoSpaceDE w:val="0"/>
              <w:autoSpaceDN w:val="0"/>
              <w:adjustRightInd w:val="0"/>
              <w:spacing w:line="360" w:lineRule="auto"/>
              <w:jc w:val="center"/>
              <w:rPr>
                <w:rFonts w:hint="eastAsia" w:asciiTheme="minorEastAsia" w:hAnsiTheme="minorEastAsia" w:eastAsiaTheme="minorEastAsia" w:cstheme="minorEastAsia"/>
                <w:color w:val="auto"/>
                <w:kern w:val="0"/>
                <w:sz w:val="21"/>
                <w:szCs w:val="21"/>
                <w:highlight w:val="none"/>
              </w:rPr>
            </w:pPr>
          </w:p>
        </w:tc>
      </w:tr>
      <w:tr w14:paraId="174D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37" w:type="dxa"/>
            <w:vAlign w:val="center"/>
          </w:tcPr>
          <w:p w14:paraId="37FA049B">
            <w:pPr>
              <w:autoSpaceDE w:val="0"/>
              <w:autoSpaceDN w:val="0"/>
              <w:adjustRightInd w:val="0"/>
              <w:spacing w:line="360" w:lineRule="auto"/>
              <w:jc w:val="both"/>
              <w:rPr>
                <w:rFonts w:hint="eastAsia" w:asciiTheme="minorEastAsia" w:hAnsiTheme="minorEastAsia" w:eastAsiaTheme="minorEastAsia" w:cstheme="minorEastAsia"/>
                <w:color w:val="auto"/>
                <w:kern w:val="0"/>
                <w:sz w:val="24"/>
                <w:szCs w:val="24"/>
                <w:highlight w:val="none"/>
              </w:rPr>
            </w:pPr>
          </w:p>
        </w:tc>
        <w:tc>
          <w:tcPr>
            <w:tcW w:w="2410" w:type="dxa"/>
            <w:vAlign w:val="center"/>
          </w:tcPr>
          <w:p w14:paraId="1335D720">
            <w:pPr>
              <w:autoSpaceDE w:val="0"/>
              <w:autoSpaceDN w:val="0"/>
              <w:adjustRightInd w:val="0"/>
              <w:spacing w:line="360" w:lineRule="auto"/>
              <w:jc w:val="center"/>
              <w:rPr>
                <w:rFonts w:hint="eastAsia" w:asciiTheme="minorEastAsia" w:hAnsiTheme="minorEastAsia" w:eastAsiaTheme="minorEastAsia" w:cstheme="minorEastAsia"/>
                <w:color w:val="auto"/>
                <w:kern w:val="0"/>
                <w:sz w:val="24"/>
                <w:szCs w:val="24"/>
                <w:highlight w:val="none"/>
              </w:rPr>
            </w:pPr>
          </w:p>
        </w:tc>
        <w:tc>
          <w:tcPr>
            <w:tcW w:w="3740" w:type="dxa"/>
            <w:vAlign w:val="center"/>
          </w:tcPr>
          <w:p w14:paraId="4446081D">
            <w:pPr>
              <w:autoSpaceDE w:val="0"/>
              <w:autoSpaceDN w:val="0"/>
              <w:adjustRightInd w:val="0"/>
              <w:spacing w:line="360" w:lineRule="auto"/>
              <w:jc w:val="center"/>
              <w:rPr>
                <w:rFonts w:hint="eastAsia" w:asciiTheme="minorEastAsia" w:hAnsiTheme="minorEastAsia" w:eastAsiaTheme="minorEastAsia" w:cstheme="minorEastAsia"/>
                <w:color w:val="auto"/>
                <w:kern w:val="0"/>
                <w:sz w:val="24"/>
                <w:szCs w:val="24"/>
                <w:highlight w:val="none"/>
              </w:rPr>
            </w:pPr>
          </w:p>
        </w:tc>
      </w:tr>
    </w:tbl>
    <w:p w14:paraId="126FC386">
      <w:pPr>
        <w:autoSpaceDE w:val="0"/>
        <w:autoSpaceDN w:val="0"/>
        <w:adjustRightInd w:val="0"/>
        <w:spacing w:line="360" w:lineRule="auto"/>
        <w:ind w:firstLine="420" w:firstLineChars="200"/>
        <w:jc w:val="left"/>
        <w:rPr>
          <w:rFonts w:ascii="宋体" w:hAnsi="宋体" w:cs="宋体"/>
          <w:color w:val="auto"/>
          <w:kern w:val="0"/>
          <w:sz w:val="21"/>
          <w:szCs w:val="21"/>
          <w:highlight w:val="none"/>
        </w:rPr>
      </w:pPr>
      <w:r>
        <w:rPr>
          <w:rFonts w:hint="eastAsia" w:ascii="宋体" w:hAnsi="宋体" w:cs="宋体"/>
          <w:color w:val="auto"/>
          <w:sz w:val="21"/>
          <w:szCs w:val="21"/>
          <w:highlight w:val="none"/>
        </w:rPr>
        <w:t>注：</w:t>
      </w:r>
      <w:r>
        <w:rPr>
          <w:rFonts w:hint="eastAsia" w:ascii="宋体" w:hAnsi="宋体" w:cs="宋体"/>
          <w:color w:val="auto"/>
          <w:sz w:val="21"/>
          <w:szCs w:val="21"/>
          <w:highlight w:val="none"/>
          <w:lang w:eastAsia="zh-CN"/>
        </w:rPr>
        <w:t>健全的财务会计制度（内容可为以下二者之一）：①提供2022年至今任意年度经第三方审计机构审计的财务状况报告（包括资产负债表、利润表、现金流量表），成立不满1年的供应商提供自成立至今的财务报表（包括资产负债表、利润表、现金流量表）；②提供基本开户银行出具的资信证明</w:t>
      </w:r>
      <w:r>
        <w:rPr>
          <w:rFonts w:hint="eastAsia" w:ascii="宋体" w:hAnsi="宋体" w:cs="宋体"/>
          <w:color w:val="auto"/>
          <w:sz w:val="21"/>
          <w:szCs w:val="21"/>
          <w:highlight w:val="none"/>
          <w:lang w:val="en-US" w:eastAsia="zh-CN"/>
        </w:rPr>
        <w:t>。</w:t>
      </w:r>
    </w:p>
    <w:p w14:paraId="15590BCC">
      <w:pPr>
        <w:pStyle w:val="6"/>
        <w:ind w:left="0" w:leftChars="0" w:firstLine="0" w:firstLineChars="0"/>
        <w:rPr>
          <w:rFonts w:hint="eastAsia"/>
          <w:color w:val="auto"/>
          <w:highlight w:val="none"/>
          <w:lang w:val="zh-CN" w:eastAsia="zh-CN"/>
        </w:rPr>
      </w:pPr>
    </w:p>
    <w:p w14:paraId="7583F142">
      <w:pPr>
        <w:pStyle w:val="6"/>
        <w:ind w:left="0" w:leftChars="0" w:firstLine="0" w:firstLineChars="0"/>
        <w:rPr>
          <w:rFonts w:hint="eastAsia"/>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4CABA93A">
      <w:pPr>
        <w:pStyle w:val="39"/>
        <w:jc w:val="center"/>
        <w:rPr>
          <w:rFonts w:hint="eastAsia" w:asciiTheme="minorEastAsia" w:hAnsiTheme="minorEastAsia" w:eastAsiaTheme="minorEastAsia" w:cstheme="minorEastAsia"/>
          <w:b/>
          <w:color w:val="auto"/>
          <w:sz w:val="30"/>
          <w:szCs w:val="30"/>
          <w:highlight w:val="none"/>
          <w:lang w:val="en-US" w:eastAsia="zh-CN"/>
        </w:rPr>
      </w:pPr>
      <w:r>
        <w:rPr>
          <w:rFonts w:hint="eastAsia" w:asciiTheme="minorEastAsia" w:hAnsiTheme="minorEastAsia" w:eastAsiaTheme="minorEastAsia" w:cstheme="minorEastAsia"/>
          <w:b/>
          <w:color w:val="auto"/>
          <w:sz w:val="30"/>
          <w:szCs w:val="30"/>
          <w:highlight w:val="none"/>
          <w:lang w:val="en-US" w:eastAsia="zh-CN"/>
        </w:rPr>
        <w:t>四、具有履行合同所必需的设备和专业技术能力</w:t>
      </w:r>
    </w:p>
    <w:p w14:paraId="08CA3F08">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（一）</w:t>
      </w:r>
      <w:r>
        <w:rPr>
          <w:rFonts w:hint="eastAsia" w:asciiTheme="minorEastAsia" w:hAnsiTheme="minorEastAsia" w:eastAsiaTheme="minorEastAsia" w:cstheme="minorEastAsia"/>
          <w:b/>
          <w:bCs/>
          <w:color w:val="auto"/>
          <w:sz w:val="28"/>
          <w:szCs w:val="28"/>
          <w:highlight w:val="none"/>
        </w:rPr>
        <w:t>拟投入本</w:t>
      </w:r>
      <w:r>
        <w:rPr>
          <w:rFonts w:hint="eastAsia" w:asciiTheme="minorEastAsia" w:hAnsiTheme="minorEastAsia" w:eastAsiaTheme="minorEastAsia" w:cstheme="minorEastAsia"/>
          <w:b/>
          <w:bCs/>
          <w:color w:val="auto"/>
          <w:sz w:val="28"/>
          <w:szCs w:val="28"/>
          <w:highlight w:val="none"/>
          <w:lang w:eastAsia="zh-CN"/>
        </w:rPr>
        <w:t>项目</w:t>
      </w:r>
      <w:r>
        <w:rPr>
          <w:rFonts w:hint="eastAsia" w:asciiTheme="minorEastAsia" w:hAnsiTheme="minorEastAsia" w:eastAsiaTheme="minorEastAsia" w:cstheme="minorEastAsia"/>
          <w:b/>
          <w:bCs/>
          <w:color w:val="auto"/>
          <w:sz w:val="28"/>
          <w:szCs w:val="28"/>
          <w:highlight w:val="none"/>
        </w:rPr>
        <w:t>的主要施工设备</w:t>
      </w:r>
      <w:r>
        <w:rPr>
          <w:rFonts w:hint="eastAsia" w:asciiTheme="minorEastAsia" w:hAnsiTheme="minorEastAsia" w:eastAsiaTheme="minorEastAsia" w:cstheme="minorEastAsia"/>
          <w:b/>
          <w:bCs/>
          <w:color w:val="auto"/>
          <w:sz w:val="28"/>
          <w:szCs w:val="28"/>
          <w:highlight w:val="none"/>
          <w:lang w:eastAsia="zh-CN"/>
        </w:rPr>
        <w:t>、仪器</w:t>
      </w:r>
      <w:r>
        <w:rPr>
          <w:rFonts w:hint="eastAsia" w:asciiTheme="minorEastAsia" w:hAnsiTheme="minorEastAsia" w:eastAsiaTheme="minorEastAsia" w:cstheme="minorEastAsia"/>
          <w:b/>
          <w:bCs/>
          <w:color w:val="auto"/>
          <w:sz w:val="28"/>
          <w:szCs w:val="28"/>
          <w:highlight w:val="none"/>
        </w:rPr>
        <w:t>表</w:t>
      </w:r>
    </w:p>
    <w:p w14:paraId="0C958426">
      <w:pPr>
        <w:pStyle w:val="6"/>
        <w:ind w:left="0" w:leftChars="0" w:firstLine="0" w:firstLineChars="0"/>
        <w:rPr>
          <w:rFonts w:hint="eastAsia"/>
          <w:color w:val="auto"/>
          <w:highlight w:val="none"/>
          <w:lang w:eastAsia="zh-CN"/>
        </w:rPr>
      </w:pPr>
    </w:p>
    <w:tbl>
      <w:tblPr>
        <w:tblStyle w:val="26"/>
        <w:tblW w:w="0" w:type="auto"/>
        <w:jc w:val="center"/>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Layout w:type="fixed"/>
        <w:tblCellMar>
          <w:top w:w="0" w:type="dxa"/>
          <w:left w:w="108" w:type="dxa"/>
          <w:bottom w:w="0" w:type="dxa"/>
          <w:right w:w="108" w:type="dxa"/>
        </w:tblCellMar>
      </w:tblPr>
      <w:tblGrid>
        <w:gridCol w:w="1231"/>
        <w:gridCol w:w="1092"/>
        <w:gridCol w:w="1100"/>
        <w:gridCol w:w="1588"/>
        <w:gridCol w:w="1312"/>
        <w:gridCol w:w="1613"/>
        <w:gridCol w:w="1050"/>
      </w:tblGrid>
      <w:tr w14:paraId="05528ADC">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14896CC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w:t>
            </w:r>
            <w:r>
              <w:rPr>
                <w:rFonts w:hint="eastAsia" w:ascii="宋体" w:hAnsi="宋体" w:eastAsia="宋体" w:cs="宋体"/>
                <w:color w:val="auto"/>
                <w:sz w:val="24"/>
                <w:szCs w:val="24"/>
                <w:highlight w:val="none"/>
                <w:lang w:eastAsia="zh-CN"/>
              </w:rPr>
              <w:t>、仪器</w:t>
            </w:r>
            <w:r>
              <w:rPr>
                <w:rFonts w:hint="eastAsia" w:ascii="宋体" w:hAnsi="宋体" w:eastAsia="宋体" w:cs="宋体"/>
                <w:color w:val="auto"/>
                <w:sz w:val="24"/>
                <w:szCs w:val="24"/>
                <w:highlight w:val="none"/>
              </w:rPr>
              <w:t>名称</w:t>
            </w:r>
          </w:p>
        </w:tc>
        <w:tc>
          <w:tcPr>
            <w:tcW w:w="1092" w:type="dxa"/>
            <w:tcBorders>
              <w:tl2br w:val="nil"/>
              <w:tr2bl w:val="nil"/>
            </w:tcBorders>
            <w:vAlign w:val="center"/>
          </w:tcPr>
          <w:p w14:paraId="065951F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型号规格</w:t>
            </w:r>
          </w:p>
        </w:tc>
        <w:tc>
          <w:tcPr>
            <w:tcW w:w="1100" w:type="dxa"/>
            <w:tcBorders>
              <w:tl2br w:val="nil"/>
              <w:tr2bl w:val="nil"/>
            </w:tcBorders>
            <w:vAlign w:val="center"/>
          </w:tcPr>
          <w:p w14:paraId="4EC9BC8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  量</w:t>
            </w:r>
          </w:p>
        </w:tc>
        <w:tc>
          <w:tcPr>
            <w:tcW w:w="1588" w:type="dxa"/>
            <w:tcBorders>
              <w:tl2br w:val="nil"/>
              <w:tr2bl w:val="nil"/>
            </w:tcBorders>
            <w:vAlign w:val="center"/>
          </w:tcPr>
          <w:p w14:paraId="2C67F05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目前状况</w:t>
            </w:r>
          </w:p>
        </w:tc>
        <w:tc>
          <w:tcPr>
            <w:tcW w:w="1312" w:type="dxa"/>
            <w:tcBorders>
              <w:tl2br w:val="nil"/>
              <w:tr2bl w:val="nil"/>
            </w:tcBorders>
            <w:vAlign w:val="center"/>
          </w:tcPr>
          <w:p w14:paraId="3C51907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来  源</w:t>
            </w:r>
          </w:p>
        </w:tc>
        <w:tc>
          <w:tcPr>
            <w:tcW w:w="1613" w:type="dxa"/>
            <w:tcBorders>
              <w:tl2br w:val="nil"/>
              <w:tr2bl w:val="nil"/>
            </w:tcBorders>
            <w:vAlign w:val="center"/>
          </w:tcPr>
          <w:p w14:paraId="78AB4F3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现停放地点</w:t>
            </w:r>
          </w:p>
        </w:tc>
        <w:tc>
          <w:tcPr>
            <w:tcW w:w="1050" w:type="dxa"/>
            <w:tcBorders>
              <w:tl2br w:val="nil"/>
              <w:tr2bl w:val="nil"/>
            </w:tcBorders>
            <w:vAlign w:val="center"/>
          </w:tcPr>
          <w:p w14:paraId="70062A5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r>
      <w:tr w14:paraId="6DCF2AAC">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40B78CCC">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0EAD1C0D">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6A6B5722">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1BD77388">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0C8E54C7">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1AAA96DD">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7D216B39">
            <w:pPr>
              <w:spacing w:line="360" w:lineRule="auto"/>
              <w:jc w:val="center"/>
              <w:rPr>
                <w:rFonts w:hint="eastAsia" w:ascii="宋体" w:hAnsi="宋体" w:eastAsia="宋体" w:cs="宋体"/>
                <w:color w:val="auto"/>
                <w:sz w:val="24"/>
                <w:szCs w:val="24"/>
                <w:highlight w:val="none"/>
              </w:rPr>
            </w:pPr>
          </w:p>
        </w:tc>
      </w:tr>
      <w:tr w14:paraId="6FE7A25B">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2264AEB5">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38DFC352">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54D5201E">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6CBCEB5F">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4E5B383D">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2BA24F53">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02D06285">
            <w:pPr>
              <w:spacing w:line="360" w:lineRule="auto"/>
              <w:jc w:val="center"/>
              <w:rPr>
                <w:rFonts w:hint="eastAsia" w:ascii="宋体" w:hAnsi="宋体" w:eastAsia="宋体" w:cs="宋体"/>
                <w:color w:val="auto"/>
                <w:sz w:val="24"/>
                <w:szCs w:val="24"/>
                <w:highlight w:val="none"/>
              </w:rPr>
            </w:pPr>
          </w:p>
        </w:tc>
      </w:tr>
      <w:tr w14:paraId="6BB03098">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310B29C5">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26E4BBEB">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31125490">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77C7D330">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68104C7B">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2F57D36C">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75486DE4">
            <w:pPr>
              <w:spacing w:line="360" w:lineRule="auto"/>
              <w:jc w:val="center"/>
              <w:rPr>
                <w:rFonts w:hint="eastAsia" w:ascii="宋体" w:hAnsi="宋体" w:eastAsia="宋体" w:cs="宋体"/>
                <w:color w:val="auto"/>
                <w:sz w:val="24"/>
                <w:szCs w:val="24"/>
                <w:highlight w:val="none"/>
              </w:rPr>
            </w:pPr>
          </w:p>
        </w:tc>
      </w:tr>
      <w:tr w14:paraId="01160E90">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7FFC39FE">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7C45D6A8">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0563E9C6">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197F2D0C">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478BEFD3">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4D3986AC">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699B48A1">
            <w:pPr>
              <w:spacing w:line="360" w:lineRule="auto"/>
              <w:jc w:val="center"/>
              <w:rPr>
                <w:rFonts w:hint="eastAsia" w:ascii="宋体" w:hAnsi="宋体" w:eastAsia="宋体" w:cs="宋体"/>
                <w:color w:val="auto"/>
                <w:sz w:val="24"/>
                <w:szCs w:val="24"/>
                <w:highlight w:val="none"/>
              </w:rPr>
            </w:pPr>
          </w:p>
        </w:tc>
      </w:tr>
      <w:tr w14:paraId="48D05574">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38DB8B28">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2367E6CB">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5F5B68AF">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45173148">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5A4238A1">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02212016">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1A35CE33">
            <w:pPr>
              <w:spacing w:line="360" w:lineRule="auto"/>
              <w:jc w:val="center"/>
              <w:rPr>
                <w:rFonts w:hint="eastAsia" w:ascii="宋体" w:hAnsi="宋体" w:eastAsia="宋体" w:cs="宋体"/>
                <w:color w:val="auto"/>
                <w:sz w:val="24"/>
                <w:szCs w:val="24"/>
                <w:highlight w:val="none"/>
              </w:rPr>
            </w:pPr>
          </w:p>
        </w:tc>
      </w:tr>
      <w:tr w14:paraId="52C42A10">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72FB526F">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3A183C7F">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50E06E28">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79BF00F1">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72564011">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524CBADC">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743FC64F">
            <w:pPr>
              <w:spacing w:line="360" w:lineRule="auto"/>
              <w:jc w:val="center"/>
              <w:rPr>
                <w:rFonts w:hint="eastAsia" w:ascii="宋体" w:hAnsi="宋体" w:eastAsia="宋体" w:cs="宋体"/>
                <w:color w:val="auto"/>
                <w:sz w:val="24"/>
                <w:szCs w:val="24"/>
                <w:highlight w:val="none"/>
              </w:rPr>
            </w:pPr>
          </w:p>
        </w:tc>
      </w:tr>
      <w:tr w14:paraId="64A288C3">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4A3F5C11">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42D6B88F">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2D799A42">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174CE7B8">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4FF60F15">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0541DC42">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5FAB2C82">
            <w:pPr>
              <w:spacing w:line="360" w:lineRule="auto"/>
              <w:jc w:val="center"/>
              <w:rPr>
                <w:rFonts w:hint="eastAsia" w:ascii="宋体" w:hAnsi="宋体" w:eastAsia="宋体" w:cs="宋体"/>
                <w:color w:val="auto"/>
                <w:sz w:val="24"/>
                <w:szCs w:val="24"/>
                <w:highlight w:val="none"/>
              </w:rPr>
            </w:pPr>
          </w:p>
        </w:tc>
      </w:tr>
      <w:tr w14:paraId="43451F09">
        <w:tblPrEx>
          <w:tblBorders>
            <w:top w:val="double" w:color="auto" w:sz="4" w:space="0"/>
            <w:left w:val="double" w:color="auto" w:sz="4" w:space="0"/>
            <w:bottom w:val="double" w:color="auto" w:sz="4" w:space="0"/>
            <w:right w:val="double" w:color="auto" w:sz="4" w:space="0"/>
            <w:insideH w:val="single" w:color="auto" w:sz="8" w:space="0"/>
            <w:insideV w:val="single" w:color="auto" w:sz="8" w:space="0"/>
          </w:tblBorders>
          <w:tblCellMar>
            <w:top w:w="0" w:type="dxa"/>
            <w:left w:w="108" w:type="dxa"/>
            <w:bottom w:w="0" w:type="dxa"/>
            <w:right w:w="108" w:type="dxa"/>
          </w:tblCellMar>
        </w:tblPrEx>
        <w:trPr>
          <w:trHeight w:val="680" w:hRule="atLeast"/>
          <w:jc w:val="center"/>
        </w:trPr>
        <w:tc>
          <w:tcPr>
            <w:tcW w:w="1231" w:type="dxa"/>
            <w:tcBorders>
              <w:tl2br w:val="nil"/>
              <w:tr2bl w:val="nil"/>
            </w:tcBorders>
            <w:vAlign w:val="center"/>
          </w:tcPr>
          <w:p w14:paraId="4B153AD3">
            <w:pPr>
              <w:spacing w:line="360" w:lineRule="auto"/>
              <w:jc w:val="center"/>
              <w:rPr>
                <w:rFonts w:hint="eastAsia" w:ascii="宋体" w:hAnsi="宋体" w:eastAsia="宋体" w:cs="宋体"/>
                <w:color w:val="auto"/>
                <w:sz w:val="24"/>
                <w:szCs w:val="24"/>
                <w:highlight w:val="none"/>
              </w:rPr>
            </w:pPr>
          </w:p>
        </w:tc>
        <w:tc>
          <w:tcPr>
            <w:tcW w:w="1092" w:type="dxa"/>
            <w:tcBorders>
              <w:tl2br w:val="nil"/>
              <w:tr2bl w:val="nil"/>
            </w:tcBorders>
            <w:vAlign w:val="center"/>
          </w:tcPr>
          <w:p w14:paraId="4936F394">
            <w:pPr>
              <w:spacing w:line="360" w:lineRule="auto"/>
              <w:jc w:val="center"/>
              <w:rPr>
                <w:rFonts w:hint="eastAsia" w:ascii="宋体" w:hAnsi="宋体" w:eastAsia="宋体" w:cs="宋体"/>
                <w:color w:val="auto"/>
                <w:sz w:val="24"/>
                <w:szCs w:val="24"/>
                <w:highlight w:val="none"/>
              </w:rPr>
            </w:pPr>
          </w:p>
        </w:tc>
        <w:tc>
          <w:tcPr>
            <w:tcW w:w="1100" w:type="dxa"/>
            <w:tcBorders>
              <w:tl2br w:val="nil"/>
              <w:tr2bl w:val="nil"/>
            </w:tcBorders>
            <w:vAlign w:val="center"/>
          </w:tcPr>
          <w:p w14:paraId="3F826005">
            <w:pPr>
              <w:spacing w:line="360" w:lineRule="auto"/>
              <w:jc w:val="center"/>
              <w:rPr>
                <w:rFonts w:hint="eastAsia" w:ascii="宋体" w:hAnsi="宋体" w:eastAsia="宋体" w:cs="宋体"/>
                <w:color w:val="auto"/>
                <w:sz w:val="24"/>
                <w:szCs w:val="24"/>
                <w:highlight w:val="none"/>
              </w:rPr>
            </w:pPr>
          </w:p>
        </w:tc>
        <w:tc>
          <w:tcPr>
            <w:tcW w:w="1588" w:type="dxa"/>
            <w:tcBorders>
              <w:tl2br w:val="nil"/>
              <w:tr2bl w:val="nil"/>
            </w:tcBorders>
            <w:vAlign w:val="center"/>
          </w:tcPr>
          <w:p w14:paraId="7A5FF4CF">
            <w:pPr>
              <w:spacing w:line="360" w:lineRule="auto"/>
              <w:jc w:val="center"/>
              <w:rPr>
                <w:rFonts w:hint="eastAsia" w:ascii="宋体" w:hAnsi="宋体" w:eastAsia="宋体" w:cs="宋体"/>
                <w:color w:val="auto"/>
                <w:sz w:val="24"/>
                <w:szCs w:val="24"/>
                <w:highlight w:val="none"/>
              </w:rPr>
            </w:pPr>
          </w:p>
        </w:tc>
        <w:tc>
          <w:tcPr>
            <w:tcW w:w="1312" w:type="dxa"/>
            <w:tcBorders>
              <w:tl2br w:val="nil"/>
              <w:tr2bl w:val="nil"/>
            </w:tcBorders>
            <w:vAlign w:val="center"/>
          </w:tcPr>
          <w:p w14:paraId="6280A234">
            <w:pPr>
              <w:spacing w:line="360" w:lineRule="auto"/>
              <w:jc w:val="center"/>
              <w:rPr>
                <w:rFonts w:hint="eastAsia" w:ascii="宋体" w:hAnsi="宋体" w:eastAsia="宋体" w:cs="宋体"/>
                <w:color w:val="auto"/>
                <w:sz w:val="24"/>
                <w:szCs w:val="24"/>
                <w:highlight w:val="none"/>
              </w:rPr>
            </w:pPr>
          </w:p>
        </w:tc>
        <w:tc>
          <w:tcPr>
            <w:tcW w:w="1613" w:type="dxa"/>
            <w:tcBorders>
              <w:tl2br w:val="nil"/>
              <w:tr2bl w:val="nil"/>
            </w:tcBorders>
            <w:vAlign w:val="center"/>
          </w:tcPr>
          <w:p w14:paraId="055D2C1B">
            <w:pPr>
              <w:spacing w:line="360" w:lineRule="auto"/>
              <w:jc w:val="center"/>
              <w:rPr>
                <w:rFonts w:hint="eastAsia" w:ascii="宋体" w:hAnsi="宋体" w:eastAsia="宋体" w:cs="宋体"/>
                <w:color w:val="auto"/>
                <w:sz w:val="24"/>
                <w:szCs w:val="24"/>
                <w:highlight w:val="none"/>
              </w:rPr>
            </w:pPr>
          </w:p>
        </w:tc>
        <w:tc>
          <w:tcPr>
            <w:tcW w:w="1050" w:type="dxa"/>
            <w:tcBorders>
              <w:tl2br w:val="nil"/>
              <w:tr2bl w:val="nil"/>
            </w:tcBorders>
            <w:vAlign w:val="center"/>
          </w:tcPr>
          <w:p w14:paraId="753EB79F">
            <w:pPr>
              <w:spacing w:line="360" w:lineRule="auto"/>
              <w:jc w:val="center"/>
              <w:rPr>
                <w:rFonts w:hint="eastAsia" w:ascii="宋体" w:hAnsi="宋体" w:eastAsia="宋体" w:cs="宋体"/>
                <w:color w:val="auto"/>
                <w:sz w:val="24"/>
                <w:szCs w:val="24"/>
                <w:highlight w:val="none"/>
              </w:rPr>
            </w:pPr>
          </w:p>
        </w:tc>
      </w:tr>
    </w:tbl>
    <w:p w14:paraId="2869BA6A">
      <w:pPr>
        <w:pStyle w:val="6"/>
        <w:ind w:left="0" w:leftChars="0" w:firstLine="0" w:firstLineChars="0"/>
        <w:rPr>
          <w:rFonts w:hint="eastAsia"/>
          <w:color w:val="auto"/>
          <w:highlight w:val="none"/>
          <w:lang w:eastAsia="zh-CN"/>
        </w:rPr>
      </w:pPr>
    </w:p>
    <w:p w14:paraId="2B5CAF0C">
      <w:pPr>
        <w:pStyle w:val="6"/>
        <w:ind w:left="0" w:leftChars="0" w:firstLine="0" w:firstLineChars="0"/>
        <w:rPr>
          <w:rFonts w:hint="eastAsia"/>
          <w:color w:val="auto"/>
          <w:highlight w:val="none"/>
          <w:lang w:eastAsia="zh-CN"/>
        </w:rPr>
        <w:sectPr>
          <w:pgSz w:w="11906" w:h="16838"/>
          <w:pgMar w:top="1440" w:right="1080" w:bottom="1440" w:left="1080" w:header="851" w:footer="992" w:gutter="0"/>
          <w:pgNumType w:fmt="decimal"/>
          <w:cols w:space="720" w:num="1"/>
          <w:titlePg/>
          <w:docGrid w:type="lines" w:linePitch="312" w:charSpace="0"/>
        </w:sectPr>
      </w:pPr>
      <w:r>
        <w:rPr>
          <w:rFonts w:hint="eastAsia"/>
          <w:color w:val="auto"/>
          <w:highlight w:val="none"/>
          <w:lang w:eastAsia="zh-CN"/>
        </w:rPr>
        <w:t>注：本表可自行增、减，“目前状况”应说明已使用年限、是否完好以及目前是否正在使用，“来源”分为“自有”和“市场租赁”两种情况，正在使用中的设备应在“备注”中注明何时能够投入本项目，并提供相关证明材料。</w:t>
      </w:r>
    </w:p>
    <w:p w14:paraId="2295DF53">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（二）</w:t>
      </w:r>
      <w:bookmarkStart w:id="840" w:name="_Toc14241"/>
      <w:r>
        <w:rPr>
          <w:rFonts w:hint="eastAsia" w:asciiTheme="minorEastAsia" w:hAnsiTheme="minorEastAsia" w:eastAsiaTheme="minorEastAsia" w:cstheme="minorEastAsia"/>
          <w:b/>
          <w:bCs/>
          <w:color w:val="auto"/>
          <w:sz w:val="28"/>
          <w:szCs w:val="28"/>
          <w:highlight w:val="none"/>
        </w:rPr>
        <w:t>施工现场专业（管理）人员配备表</w:t>
      </w:r>
      <w:bookmarkEnd w:id="840"/>
    </w:p>
    <w:p w14:paraId="085F5E38">
      <w:pPr>
        <w:jc w:val="center"/>
        <w:rPr>
          <w:rFonts w:hint="eastAsia" w:asciiTheme="minorEastAsia" w:hAnsiTheme="minorEastAsia" w:eastAsiaTheme="minorEastAsia" w:cstheme="minorEastAsia"/>
          <w:b/>
          <w:bCs/>
          <w:color w:val="auto"/>
          <w:sz w:val="21"/>
          <w:szCs w:val="21"/>
          <w:highlight w:val="none"/>
        </w:rPr>
      </w:pP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29"/>
        <w:gridCol w:w="2205"/>
        <w:gridCol w:w="2235"/>
        <w:gridCol w:w="1860"/>
        <w:gridCol w:w="1134"/>
      </w:tblGrid>
      <w:tr w14:paraId="6ED1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415AA938">
            <w:pPr>
              <w:pStyle w:val="72"/>
              <w:spacing w:line="240" w:lineRule="auto"/>
              <w:ind w:left="0" w:leftChars="0" w:firstLine="0" w:firstLineChars="0"/>
              <w:jc w:val="center"/>
              <w:rPr>
                <w:rFonts w:hint="default" w:eastAsia="宋体"/>
                <w:b/>
                <w:bCs/>
                <w:color w:val="auto"/>
                <w:sz w:val="24"/>
                <w:szCs w:val="24"/>
                <w:highlight w:val="none"/>
                <w:vertAlign w:val="baseline"/>
                <w:lang w:val="en-US" w:eastAsia="zh-CN"/>
              </w:rPr>
            </w:pPr>
            <w:r>
              <w:rPr>
                <w:rFonts w:hint="eastAsia"/>
                <w:b/>
                <w:bCs/>
                <w:color w:val="auto"/>
                <w:sz w:val="24"/>
                <w:szCs w:val="24"/>
                <w:highlight w:val="none"/>
                <w:vertAlign w:val="baseline"/>
                <w:lang w:val="en-US" w:eastAsia="zh-CN"/>
              </w:rPr>
              <w:t>专业岗位</w:t>
            </w:r>
          </w:p>
        </w:tc>
        <w:tc>
          <w:tcPr>
            <w:tcW w:w="2205" w:type="dxa"/>
            <w:vAlign w:val="center"/>
          </w:tcPr>
          <w:p w14:paraId="426DE08F">
            <w:pPr>
              <w:pStyle w:val="72"/>
              <w:spacing w:line="240" w:lineRule="auto"/>
              <w:ind w:left="0" w:leftChars="0" w:firstLine="0" w:firstLineChars="0"/>
              <w:jc w:val="center"/>
              <w:rPr>
                <w:b/>
                <w:bCs/>
                <w:color w:val="auto"/>
                <w:sz w:val="24"/>
                <w:szCs w:val="24"/>
                <w:highlight w:val="none"/>
                <w:vertAlign w:val="baseline"/>
              </w:rPr>
            </w:pPr>
            <w:r>
              <w:rPr>
                <w:rFonts w:hint="eastAsia"/>
                <w:b/>
                <w:bCs/>
                <w:color w:val="auto"/>
                <w:sz w:val="24"/>
                <w:szCs w:val="24"/>
                <w:highlight w:val="none"/>
                <w:vertAlign w:val="baseline"/>
              </w:rPr>
              <w:t>人员数量最低要求</w:t>
            </w:r>
          </w:p>
        </w:tc>
        <w:tc>
          <w:tcPr>
            <w:tcW w:w="2235" w:type="dxa"/>
            <w:vAlign w:val="center"/>
          </w:tcPr>
          <w:p w14:paraId="304FA4E0">
            <w:pPr>
              <w:pStyle w:val="72"/>
              <w:spacing w:line="240" w:lineRule="auto"/>
              <w:ind w:left="0" w:leftChars="0" w:firstLine="0" w:firstLineChars="0"/>
              <w:jc w:val="center"/>
              <w:rPr>
                <w:rFonts w:hint="default" w:eastAsia="宋体"/>
                <w:b/>
                <w:bCs/>
                <w:color w:val="auto"/>
                <w:sz w:val="24"/>
                <w:szCs w:val="24"/>
                <w:highlight w:val="none"/>
                <w:vertAlign w:val="baseline"/>
                <w:lang w:val="en-US" w:eastAsia="zh-CN"/>
              </w:rPr>
            </w:pPr>
            <w:r>
              <w:rPr>
                <w:rFonts w:hint="eastAsia"/>
                <w:b/>
                <w:bCs/>
                <w:color w:val="auto"/>
                <w:sz w:val="24"/>
                <w:szCs w:val="24"/>
                <w:highlight w:val="none"/>
                <w:vertAlign w:val="baseline"/>
                <w:lang w:val="en-US" w:eastAsia="zh-CN"/>
              </w:rPr>
              <w:t>岗位资格要求</w:t>
            </w:r>
          </w:p>
        </w:tc>
        <w:tc>
          <w:tcPr>
            <w:tcW w:w="1860" w:type="dxa"/>
            <w:vAlign w:val="center"/>
          </w:tcPr>
          <w:p w14:paraId="48279FF2">
            <w:pPr>
              <w:pStyle w:val="72"/>
              <w:spacing w:line="240" w:lineRule="auto"/>
              <w:ind w:left="0" w:leftChars="0" w:firstLine="0" w:firstLineChars="0"/>
              <w:jc w:val="center"/>
              <w:rPr>
                <w:rFonts w:hint="default" w:eastAsia="宋体"/>
                <w:b/>
                <w:bCs/>
                <w:color w:val="auto"/>
                <w:sz w:val="24"/>
                <w:szCs w:val="24"/>
                <w:highlight w:val="none"/>
                <w:vertAlign w:val="baseline"/>
                <w:lang w:val="en-US" w:eastAsia="zh-CN"/>
              </w:rPr>
            </w:pPr>
            <w:r>
              <w:rPr>
                <w:rFonts w:hint="eastAsia"/>
                <w:b/>
                <w:bCs/>
                <w:color w:val="auto"/>
                <w:sz w:val="24"/>
                <w:szCs w:val="24"/>
                <w:highlight w:val="none"/>
                <w:vertAlign w:val="baseline"/>
                <w:lang w:val="en-US" w:eastAsia="zh-CN"/>
              </w:rPr>
              <w:t>岗位要求</w:t>
            </w:r>
          </w:p>
        </w:tc>
        <w:tc>
          <w:tcPr>
            <w:tcW w:w="1134" w:type="dxa"/>
            <w:vAlign w:val="center"/>
          </w:tcPr>
          <w:p w14:paraId="4A32FECA">
            <w:pPr>
              <w:pStyle w:val="72"/>
              <w:spacing w:line="240" w:lineRule="auto"/>
              <w:ind w:left="0" w:leftChars="0" w:firstLine="0" w:firstLineChars="0"/>
              <w:jc w:val="center"/>
              <w:rPr>
                <w:rFonts w:hint="eastAsia" w:eastAsia="宋体"/>
                <w:b/>
                <w:bCs/>
                <w:color w:val="auto"/>
                <w:sz w:val="24"/>
                <w:szCs w:val="24"/>
                <w:highlight w:val="none"/>
                <w:vertAlign w:val="baseline"/>
                <w:lang w:val="en-US" w:eastAsia="zh-CN"/>
              </w:rPr>
            </w:pPr>
            <w:r>
              <w:rPr>
                <w:rFonts w:hint="eastAsia"/>
                <w:b/>
                <w:bCs/>
                <w:color w:val="auto"/>
                <w:sz w:val="24"/>
                <w:szCs w:val="24"/>
                <w:highlight w:val="none"/>
                <w:vertAlign w:val="baseline"/>
                <w:lang w:val="en-US" w:eastAsia="zh-CN"/>
              </w:rPr>
              <w:t>备注</w:t>
            </w:r>
          </w:p>
        </w:tc>
      </w:tr>
      <w:tr w14:paraId="1AABA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5C5E1E9F">
            <w:pPr>
              <w:pStyle w:val="72"/>
              <w:spacing w:line="240" w:lineRule="auto"/>
              <w:ind w:left="0" w:leftChars="0" w:firstLine="720" w:firstLineChars="300"/>
              <w:jc w:val="both"/>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项目经理</w:t>
            </w:r>
          </w:p>
        </w:tc>
        <w:tc>
          <w:tcPr>
            <w:tcW w:w="2205" w:type="dxa"/>
            <w:vAlign w:val="center"/>
          </w:tcPr>
          <w:p w14:paraId="396CEA54">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663CAB50">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20D58A47">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425CE0A1">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64DE1314">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input542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2C390039">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539E0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3BC51255">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技术负责人</w:t>
            </w:r>
          </w:p>
        </w:tc>
        <w:tc>
          <w:tcPr>
            <w:tcW w:w="2205" w:type="dxa"/>
            <w:vAlign w:val="center"/>
          </w:tcPr>
          <w:p w14:paraId="69466382">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3FA75F6C">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05D9888C">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6C02DE96">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2BD1D039">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input542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33819732">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00E75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567F7EE9">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施工员</w:t>
            </w:r>
          </w:p>
        </w:tc>
        <w:tc>
          <w:tcPr>
            <w:tcW w:w="2205" w:type="dxa"/>
            <w:vAlign w:val="center"/>
          </w:tcPr>
          <w:p w14:paraId="7431B7AD">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6E955B46">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0D8C025A">
            <w:pPr>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27738634">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5CFD86E7">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input542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1FC84440">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32694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32B891E8">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安全员</w:t>
            </w:r>
          </w:p>
        </w:tc>
        <w:tc>
          <w:tcPr>
            <w:tcW w:w="2205" w:type="dxa"/>
            <w:vAlign w:val="center"/>
          </w:tcPr>
          <w:p w14:paraId="25232AD6">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4F7F9AD6">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1BA891BE">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3A4DD173">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5F922433">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input542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693406D5">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78A76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05C26BDB">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质量员</w:t>
            </w:r>
          </w:p>
        </w:tc>
        <w:tc>
          <w:tcPr>
            <w:tcW w:w="2205" w:type="dxa"/>
            <w:vAlign w:val="center"/>
          </w:tcPr>
          <w:p w14:paraId="5FB55979">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2604E915">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4EAD3853">
            <w:pPr>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24321DB8">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03EF81A3">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input542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49C7323A">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66CC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3801A08D">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标准员</w:t>
            </w:r>
          </w:p>
        </w:tc>
        <w:tc>
          <w:tcPr>
            <w:tcW w:w="2205" w:type="dxa"/>
            <w:vAlign w:val="center"/>
          </w:tcPr>
          <w:p w14:paraId="7A854354">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52159842">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16A27CB1">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0ED7E218">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input542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6ACDFB8A">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6C746DAB">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32EEA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7359F43E">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材料员</w:t>
            </w:r>
          </w:p>
        </w:tc>
        <w:tc>
          <w:tcPr>
            <w:tcW w:w="2205" w:type="dxa"/>
            <w:vAlign w:val="center"/>
          </w:tcPr>
          <w:p w14:paraId="082E9A7B">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24B63028">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11CEDC54">
            <w:pPr>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307C728D">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input595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77C8587F">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input571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18070DCE">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41BD3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2138A955">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机械员</w:t>
            </w:r>
          </w:p>
        </w:tc>
        <w:tc>
          <w:tcPr>
            <w:tcW w:w="2205" w:type="dxa"/>
            <w:vAlign w:val="center"/>
          </w:tcPr>
          <w:p w14:paraId="1BC307D3">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5CD330BF">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251E9AD4">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5B79425C">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input595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40547AC1">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input571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3483547D">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07C86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079481D6">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劳务员</w:t>
            </w:r>
          </w:p>
        </w:tc>
        <w:tc>
          <w:tcPr>
            <w:tcW w:w="2205" w:type="dxa"/>
            <w:vAlign w:val="center"/>
          </w:tcPr>
          <w:p w14:paraId="648B01DC">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51D51BAA">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752F7611">
            <w:pPr>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328104E4">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input595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7A2E4EEE">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input571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4499C3AD">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r w14:paraId="731AE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529" w:type="dxa"/>
            <w:vAlign w:val="center"/>
          </w:tcPr>
          <w:p w14:paraId="57E8D44B">
            <w:pPr>
              <w:pStyle w:val="72"/>
              <w:spacing w:line="240" w:lineRule="auto"/>
              <w:ind w:left="0" w:leftChars="0" w:firstLine="0" w:firstLineChars="0"/>
              <w:jc w:val="center"/>
              <w:rPr>
                <w:rFonts w:hint="eastAsia" w:ascii="宋体" w:hAnsi="宋体" w:eastAsia="宋体"/>
                <w:color w:val="auto"/>
                <w:sz w:val="24"/>
                <w:szCs w:val="32"/>
                <w:highlight w:val="none"/>
                <w:lang w:val="en-US" w:eastAsia="zh-CN"/>
              </w:rPr>
            </w:pPr>
            <w:r>
              <w:rPr>
                <w:rFonts w:hint="eastAsia" w:ascii="宋体" w:hAnsi="宋体" w:eastAsia="宋体"/>
                <w:color w:val="auto"/>
                <w:sz w:val="24"/>
                <w:szCs w:val="32"/>
                <w:highlight w:val="none"/>
                <w:lang w:val="en-US" w:eastAsia="zh-CN"/>
              </w:rPr>
              <w:t>资料员</w:t>
            </w:r>
          </w:p>
        </w:tc>
        <w:tc>
          <w:tcPr>
            <w:tcW w:w="2205" w:type="dxa"/>
            <w:vAlign w:val="center"/>
          </w:tcPr>
          <w:p w14:paraId="21EFDF25">
            <w:pPr>
              <w:spacing w:line="240" w:lineRule="auto"/>
              <w:ind w:left="0" w:leftChars="0" w:firstLine="0" w:firstLineChars="0"/>
              <w:jc w:val="center"/>
              <w:rPr>
                <w:rFonts w:hint="eastAsia"/>
                <w:color w:val="auto"/>
                <w:sz w:val="24"/>
                <w:szCs w:val="24"/>
                <w:highlight w:val="none"/>
                <w:vertAlign w:val="baseline"/>
              </w:rPr>
            </w:pPr>
            <w:r>
              <w:rPr>
                <w:rFonts w:ascii="宋体" w:hAnsi="宋体" w:eastAsia="宋体"/>
                <w:color w:val="auto"/>
                <w:sz w:val="24"/>
                <w:szCs w:val="32"/>
                <w:highlight w:val="none"/>
                <w:u w:val="single"/>
              </w:rPr>
              <w:fldChar w:fldCharType="begin"/>
            </w:r>
            <w:r>
              <w:rPr>
                <w:rFonts w:ascii="宋体" w:hAnsi="宋体" w:eastAsia="宋体"/>
                <w:color w:val="auto"/>
                <w:sz w:val="24"/>
                <w:szCs w:val="32"/>
                <w:highlight w:val="none"/>
                <w:u w:val="single"/>
              </w:rPr>
              <w:instrText xml:space="preserve"> </w:instrText>
            </w:r>
            <w:r>
              <w:rPr>
                <w:rFonts w:hint="eastAsia" w:ascii="宋体" w:hAnsi="宋体" w:eastAsia="宋体"/>
                <w:color w:val="auto"/>
                <w:sz w:val="24"/>
                <w:szCs w:val="32"/>
                <w:highlight w:val="none"/>
                <w:u w:val="single"/>
              </w:rPr>
              <w:instrText xml:space="preserve">AUTOTEXT  input538 \* MERGEFORMAT</w:instrText>
            </w:r>
            <w:r>
              <w:rPr>
                <w:rFonts w:ascii="宋体" w:hAnsi="宋体" w:eastAsia="宋体"/>
                <w:color w:val="auto"/>
                <w:sz w:val="24"/>
                <w:szCs w:val="32"/>
                <w:highlight w:val="none"/>
                <w:u w:val="single"/>
              </w:rPr>
              <w:instrText xml:space="preserve"> </w:instrText>
            </w:r>
            <w:r>
              <w:rPr>
                <w:rFonts w:ascii="宋体" w:hAnsi="宋体" w:eastAsia="宋体"/>
                <w:color w:val="auto"/>
                <w:sz w:val="24"/>
                <w:szCs w:val="32"/>
                <w:highlight w:val="none"/>
                <w:u w:val="single"/>
              </w:rPr>
              <w:fldChar w:fldCharType="separate"/>
            </w:r>
            <w:r>
              <w:rPr>
                <w:rFonts w:hint="eastAsia" w:ascii="宋体" w:hAnsi="宋体" w:eastAsia="宋体"/>
                <w:color w:val="auto"/>
                <w:sz w:val="24"/>
                <w:szCs w:val="32"/>
                <w:highlight w:val="none"/>
                <w:u w:val="single"/>
              </w:rPr>
              <w:t>1</w:t>
            </w:r>
            <w:r>
              <w:rPr>
                <w:rFonts w:ascii="宋体" w:hAnsi="宋体" w:eastAsia="宋体"/>
                <w:color w:val="auto"/>
                <w:sz w:val="24"/>
                <w:szCs w:val="32"/>
                <w:highlight w:val="none"/>
                <w:u w:val="single"/>
              </w:rPr>
              <w:fldChar w:fldCharType="end"/>
            </w:r>
          </w:p>
        </w:tc>
        <w:tc>
          <w:tcPr>
            <w:tcW w:w="2235" w:type="dxa"/>
            <w:vAlign w:val="center"/>
          </w:tcPr>
          <w:p w14:paraId="7F019DD1">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是：</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input539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7E1DC421">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否：</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input540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860" w:type="dxa"/>
            <w:vAlign w:val="center"/>
          </w:tcPr>
          <w:p w14:paraId="2E0228C5">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专职：</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input595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p w14:paraId="621D8910">
            <w:pPr>
              <w:pStyle w:val="72"/>
              <w:spacing w:line="240" w:lineRule="auto"/>
              <w:ind w:left="0" w:leftChars="0" w:firstLine="0" w:firstLineChars="0"/>
              <w:jc w:val="both"/>
              <w:rPr>
                <w:rFonts w:hint="eastAsia"/>
                <w:color w:val="auto"/>
                <w:sz w:val="24"/>
                <w:szCs w:val="24"/>
                <w:highlight w:val="none"/>
                <w:vertAlign w:val="baseline"/>
                <w:lang w:val="en-US" w:eastAsia="zh-CN"/>
              </w:rPr>
            </w:pPr>
            <w:r>
              <w:rPr>
                <w:rFonts w:hint="eastAsia"/>
                <w:color w:val="auto"/>
                <w:sz w:val="24"/>
                <w:szCs w:val="24"/>
                <w:highlight w:val="none"/>
                <w:vertAlign w:val="baseline"/>
                <w:lang w:val="en-US" w:eastAsia="zh-CN"/>
              </w:rPr>
              <w:t>可兼任：</w:t>
            </w:r>
            <w:r>
              <w:rPr>
                <w:rFonts w:hint="eastAsia"/>
                <w:color w:val="auto"/>
                <w:sz w:val="24"/>
                <w:szCs w:val="24"/>
                <w:highlight w:val="none"/>
                <w:vertAlign w:val="baseline"/>
                <w:lang w:val="en-US" w:eastAsia="zh-CN"/>
              </w:rPr>
              <w:fldChar w:fldCharType="begin"/>
            </w:r>
            <w:r>
              <w:rPr>
                <w:rFonts w:hint="eastAsia"/>
                <w:color w:val="auto"/>
                <w:sz w:val="24"/>
                <w:szCs w:val="24"/>
                <w:highlight w:val="none"/>
                <w:vertAlign w:val="baseline"/>
                <w:lang w:val="en-US" w:eastAsia="zh-CN"/>
              </w:rPr>
              <w:instrText xml:space="preserve"> AUTOTEXT  input571 \* MERGEFORMAT </w:instrText>
            </w:r>
            <w:r>
              <w:rPr>
                <w:rFonts w:hint="eastAsia"/>
                <w:color w:val="auto"/>
                <w:sz w:val="24"/>
                <w:szCs w:val="24"/>
                <w:highlight w:val="none"/>
                <w:vertAlign w:val="baseline"/>
                <w:lang w:val="en-US" w:eastAsia="zh-CN"/>
              </w:rPr>
              <w:fldChar w:fldCharType="separate"/>
            </w:r>
            <w:r>
              <w:rPr>
                <w:rFonts w:hint="eastAsia"/>
                <w:color w:val="auto"/>
                <w:sz w:val="24"/>
                <w:szCs w:val="24"/>
                <w:highlight w:val="none"/>
                <w:vertAlign w:val="baseline"/>
                <w:lang w:val="en-US" w:eastAsia="zh-CN"/>
              </w:rPr>
              <w:t>☑</w:t>
            </w:r>
            <w:r>
              <w:rPr>
                <w:rFonts w:hint="eastAsia"/>
                <w:color w:val="auto"/>
                <w:sz w:val="24"/>
                <w:szCs w:val="24"/>
                <w:highlight w:val="none"/>
                <w:vertAlign w:val="baseline"/>
                <w:lang w:val="en-US" w:eastAsia="zh-CN"/>
              </w:rPr>
              <w:fldChar w:fldCharType="end"/>
            </w:r>
          </w:p>
        </w:tc>
        <w:tc>
          <w:tcPr>
            <w:tcW w:w="1134" w:type="dxa"/>
            <w:vAlign w:val="center"/>
          </w:tcPr>
          <w:p w14:paraId="2B053C04">
            <w:pPr>
              <w:pStyle w:val="72"/>
              <w:spacing w:line="240" w:lineRule="auto"/>
              <w:ind w:left="0" w:leftChars="0" w:firstLine="0" w:firstLineChars="0"/>
              <w:jc w:val="center"/>
              <w:rPr>
                <w:rFonts w:hint="eastAsia"/>
                <w:color w:val="auto"/>
                <w:sz w:val="24"/>
                <w:szCs w:val="24"/>
                <w:highlight w:val="none"/>
                <w:vertAlign w:val="baseline"/>
                <w:lang w:val="en-US" w:eastAsia="zh-CN"/>
              </w:rPr>
            </w:pPr>
          </w:p>
        </w:tc>
      </w:tr>
    </w:tbl>
    <w:p w14:paraId="0CE2804A">
      <w:pPr>
        <w:spacing w:line="360" w:lineRule="auto"/>
        <w:jc w:val="left"/>
        <w:rPr>
          <w:rFonts w:hint="eastAsia" w:ascii="宋体" w:hAnsi="宋体" w:eastAsia="宋体" w:cs="Times New Roman"/>
          <w:b/>
          <w:bCs/>
          <w:color w:val="auto"/>
          <w:sz w:val="21"/>
          <w:szCs w:val="21"/>
          <w:highlight w:val="none"/>
          <w:lang w:eastAsia="zh-CN"/>
        </w:rPr>
      </w:pPr>
    </w:p>
    <w:p w14:paraId="695ADE93">
      <w:pPr>
        <w:spacing w:line="360" w:lineRule="auto"/>
        <w:jc w:val="lef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注：1</w:t>
      </w:r>
      <w:r>
        <w:rPr>
          <w:rFonts w:hint="eastAsia" w:ascii="宋体" w:hAnsi="宋体" w:eastAsia="宋体" w:cs="Times New Roman"/>
          <w:b w:val="0"/>
          <w:bCs w:val="0"/>
          <w:color w:val="auto"/>
          <w:sz w:val="21"/>
          <w:szCs w:val="21"/>
          <w:highlight w:val="none"/>
          <w:lang w:val="en-US" w:eastAsia="zh-CN"/>
        </w:rPr>
        <w:t>.</w:t>
      </w:r>
      <w:r>
        <w:rPr>
          <w:rFonts w:hint="eastAsia" w:ascii="宋体" w:hAnsi="宋体" w:eastAsia="宋体" w:cs="Times New Roman"/>
          <w:b w:val="0"/>
          <w:bCs w:val="0"/>
          <w:color w:val="auto"/>
          <w:sz w:val="21"/>
          <w:szCs w:val="21"/>
          <w:highlight w:val="none"/>
          <w:lang w:eastAsia="zh-CN"/>
        </w:rPr>
        <w:t>表中“岗位资格要求”栏是、否提供岗位证书(资格证书)的在 “□”内打“√”。</w:t>
      </w:r>
    </w:p>
    <w:p w14:paraId="6B1E1C67">
      <w:pPr>
        <w:spacing w:line="360" w:lineRule="auto"/>
        <w:ind w:firstLine="420" w:firstLineChars="200"/>
        <w:jc w:val="lef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2</w:t>
      </w:r>
      <w:r>
        <w:rPr>
          <w:rFonts w:hint="eastAsia" w:ascii="宋体" w:hAnsi="宋体" w:eastAsia="宋体" w:cs="Times New Roman"/>
          <w:b w:val="0"/>
          <w:bCs w:val="0"/>
          <w:color w:val="auto"/>
          <w:sz w:val="21"/>
          <w:szCs w:val="21"/>
          <w:highlight w:val="none"/>
          <w:lang w:val="en-US" w:eastAsia="zh-CN"/>
        </w:rPr>
        <w:t>.</w:t>
      </w:r>
      <w:r>
        <w:rPr>
          <w:rFonts w:hint="eastAsia" w:ascii="宋体" w:hAnsi="宋体" w:eastAsia="宋体" w:cs="Times New Roman"/>
          <w:b w:val="0"/>
          <w:bCs w:val="0"/>
          <w:color w:val="auto"/>
          <w:sz w:val="21"/>
          <w:szCs w:val="21"/>
          <w:highlight w:val="none"/>
          <w:lang w:eastAsia="zh-CN"/>
        </w:rPr>
        <w:t>表中“岗位要求”栏专职、可兼任在“□”内打“√”。</w:t>
      </w:r>
    </w:p>
    <w:p w14:paraId="29465A2B">
      <w:pPr>
        <w:spacing w:line="360" w:lineRule="auto"/>
        <w:ind w:firstLine="420" w:firstLineChars="200"/>
        <w:jc w:val="left"/>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lang w:eastAsia="zh-CN"/>
        </w:rPr>
        <w:t>3</w:t>
      </w:r>
      <w:r>
        <w:rPr>
          <w:rFonts w:hint="eastAsia" w:ascii="宋体" w:hAnsi="宋体" w:eastAsia="宋体" w:cs="Times New Roman"/>
          <w:b w:val="0"/>
          <w:bCs w:val="0"/>
          <w:color w:val="auto"/>
          <w:sz w:val="21"/>
          <w:szCs w:val="21"/>
          <w:highlight w:val="none"/>
          <w:lang w:val="en-US" w:eastAsia="zh-CN"/>
        </w:rPr>
        <w:t>.</w:t>
      </w:r>
      <w:r>
        <w:rPr>
          <w:rFonts w:hint="eastAsia" w:ascii="宋体" w:hAnsi="宋体" w:eastAsia="宋体" w:cs="Times New Roman"/>
          <w:b w:val="0"/>
          <w:bCs w:val="0"/>
          <w:color w:val="auto"/>
          <w:sz w:val="21"/>
          <w:szCs w:val="21"/>
          <w:highlight w:val="none"/>
          <w:lang w:eastAsia="zh-CN"/>
        </w:rPr>
        <w:t>此表为投标人 配置“施工现场专业（管理）人员”最低要求。</w:t>
      </w:r>
    </w:p>
    <w:p w14:paraId="5CE472E7">
      <w:pPr>
        <w:spacing w:line="360" w:lineRule="auto"/>
        <w:ind w:firstLine="420" w:firstLineChars="200"/>
        <w:jc w:val="left"/>
        <w:rPr>
          <w:rFonts w:hint="eastAsia" w:ascii="宋体" w:hAnsi="宋体" w:eastAsia="宋体" w:cs="Times New Roman"/>
          <w:b w:val="0"/>
          <w:bCs w:val="0"/>
          <w:color w:val="auto"/>
          <w:sz w:val="21"/>
          <w:szCs w:val="21"/>
          <w:highlight w:val="none"/>
          <w:lang w:eastAsia="zh-CN"/>
        </w:rPr>
        <w:sectPr>
          <w:pgSz w:w="11907" w:h="16840"/>
          <w:pgMar w:top="1440" w:right="1080" w:bottom="1440" w:left="1080" w:header="720" w:footer="720" w:gutter="0"/>
          <w:pgNumType w:fmt="decimal"/>
          <w:cols w:space="720" w:num="1"/>
        </w:sectPr>
      </w:pPr>
      <w:r>
        <w:rPr>
          <w:rFonts w:hint="eastAsia" w:ascii="宋体" w:hAnsi="宋体" w:cs="Times New Roman"/>
          <w:b w:val="0"/>
          <w:bCs w:val="0"/>
          <w:color w:val="auto"/>
          <w:sz w:val="21"/>
          <w:szCs w:val="21"/>
          <w:highlight w:val="none"/>
          <w:lang w:eastAsia="zh-CN"/>
        </w:rPr>
        <w:t>（</w:t>
      </w:r>
      <w:r>
        <w:rPr>
          <w:rFonts w:hint="eastAsia" w:ascii="宋体" w:hAnsi="宋体" w:cs="Times New Roman"/>
          <w:b w:val="0"/>
          <w:bCs w:val="0"/>
          <w:color w:val="auto"/>
          <w:sz w:val="21"/>
          <w:szCs w:val="21"/>
          <w:highlight w:val="none"/>
          <w:lang w:val="en-US" w:eastAsia="zh-CN"/>
        </w:rPr>
        <w:t>此表后无需附任何证件资料</w:t>
      </w:r>
      <w:r>
        <w:rPr>
          <w:rFonts w:hint="eastAsia" w:ascii="宋体" w:hAnsi="宋体" w:cs="Times New Roman"/>
          <w:b w:val="0"/>
          <w:bCs w:val="0"/>
          <w:color w:val="auto"/>
          <w:sz w:val="21"/>
          <w:szCs w:val="21"/>
          <w:highlight w:val="none"/>
          <w:lang w:eastAsia="zh-CN"/>
        </w:rPr>
        <w:t>）</w:t>
      </w:r>
    </w:p>
    <w:p w14:paraId="67F57178">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（三）主要人员简历表</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406"/>
        <w:gridCol w:w="814"/>
        <w:gridCol w:w="1049"/>
        <w:gridCol w:w="1613"/>
        <w:gridCol w:w="393"/>
        <w:gridCol w:w="1426"/>
        <w:gridCol w:w="182"/>
        <w:gridCol w:w="2415"/>
      </w:tblGrid>
      <w:tr w14:paraId="42C7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28AEA5FC">
            <w:pPr>
              <w:spacing w:line="440" w:lineRule="exact"/>
              <w:rPr>
                <w:rFonts w:ascii="宋体" w:hAnsi="宋体"/>
                <w:color w:val="auto"/>
                <w:sz w:val="21"/>
                <w:szCs w:val="21"/>
                <w:highlight w:val="none"/>
              </w:rPr>
            </w:pPr>
            <w:r>
              <w:rPr>
                <w:rFonts w:ascii="宋体" w:hAnsi="宋体"/>
                <w:color w:val="auto"/>
                <w:sz w:val="21"/>
                <w:szCs w:val="21"/>
                <w:highlight w:val="none"/>
              </w:rPr>
              <w:t>姓  名</w:t>
            </w:r>
          </w:p>
        </w:tc>
        <w:tc>
          <w:tcPr>
            <w:tcW w:w="1220" w:type="dxa"/>
            <w:gridSpan w:val="2"/>
            <w:noWrap w:val="0"/>
            <w:vAlign w:val="center"/>
          </w:tcPr>
          <w:p w14:paraId="23C6B13A">
            <w:pPr>
              <w:spacing w:line="440" w:lineRule="exact"/>
              <w:rPr>
                <w:rFonts w:ascii="宋体" w:hAnsi="宋体"/>
                <w:color w:val="auto"/>
                <w:sz w:val="21"/>
                <w:szCs w:val="21"/>
                <w:highlight w:val="none"/>
              </w:rPr>
            </w:pPr>
          </w:p>
        </w:tc>
        <w:tc>
          <w:tcPr>
            <w:tcW w:w="1049" w:type="dxa"/>
            <w:noWrap w:val="0"/>
            <w:vAlign w:val="center"/>
          </w:tcPr>
          <w:p w14:paraId="06BA7841">
            <w:pPr>
              <w:spacing w:line="440" w:lineRule="exact"/>
              <w:rPr>
                <w:rFonts w:ascii="宋体" w:hAnsi="宋体"/>
                <w:color w:val="auto"/>
                <w:sz w:val="21"/>
                <w:szCs w:val="21"/>
                <w:highlight w:val="none"/>
              </w:rPr>
            </w:pPr>
            <w:r>
              <w:rPr>
                <w:rFonts w:ascii="宋体" w:hAnsi="宋体"/>
                <w:color w:val="auto"/>
                <w:sz w:val="21"/>
                <w:szCs w:val="21"/>
                <w:highlight w:val="none"/>
              </w:rPr>
              <w:t>年 龄</w:t>
            </w:r>
          </w:p>
        </w:tc>
        <w:tc>
          <w:tcPr>
            <w:tcW w:w="1613" w:type="dxa"/>
            <w:noWrap w:val="0"/>
            <w:vAlign w:val="center"/>
          </w:tcPr>
          <w:p w14:paraId="51FE24F3">
            <w:pPr>
              <w:spacing w:line="440" w:lineRule="exact"/>
              <w:rPr>
                <w:rFonts w:ascii="宋体" w:hAnsi="宋体"/>
                <w:color w:val="auto"/>
                <w:sz w:val="21"/>
                <w:szCs w:val="21"/>
                <w:highlight w:val="none"/>
              </w:rPr>
            </w:pPr>
          </w:p>
        </w:tc>
        <w:tc>
          <w:tcPr>
            <w:tcW w:w="2001" w:type="dxa"/>
            <w:gridSpan w:val="3"/>
            <w:noWrap w:val="0"/>
            <w:vAlign w:val="center"/>
          </w:tcPr>
          <w:p w14:paraId="1A68FD45">
            <w:pPr>
              <w:spacing w:line="440" w:lineRule="exact"/>
              <w:jc w:val="center"/>
              <w:rPr>
                <w:rFonts w:ascii="宋体" w:hAnsi="宋体"/>
                <w:color w:val="auto"/>
                <w:sz w:val="21"/>
                <w:szCs w:val="21"/>
                <w:highlight w:val="none"/>
              </w:rPr>
            </w:pPr>
            <w:r>
              <w:rPr>
                <w:rFonts w:ascii="宋体" w:hAnsi="宋体"/>
                <w:color w:val="auto"/>
                <w:sz w:val="21"/>
                <w:szCs w:val="21"/>
                <w:highlight w:val="none"/>
              </w:rPr>
              <w:t>学历</w:t>
            </w:r>
          </w:p>
        </w:tc>
        <w:tc>
          <w:tcPr>
            <w:tcW w:w="2415" w:type="dxa"/>
            <w:noWrap w:val="0"/>
            <w:vAlign w:val="center"/>
          </w:tcPr>
          <w:p w14:paraId="76421FF9">
            <w:pPr>
              <w:spacing w:line="440" w:lineRule="exact"/>
              <w:rPr>
                <w:rFonts w:ascii="宋体" w:hAnsi="宋体"/>
                <w:color w:val="auto"/>
                <w:sz w:val="21"/>
                <w:szCs w:val="21"/>
                <w:highlight w:val="none"/>
              </w:rPr>
            </w:pPr>
          </w:p>
        </w:tc>
      </w:tr>
      <w:tr w14:paraId="55C3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7EF190F6">
            <w:pPr>
              <w:spacing w:line="440" w:lineRule="exact"/>
              <w:rPr>
                <w:rFonts w:ascii="宋体" w:hAnsi="宋体"/>
                <w:color w:val="auto"/>
                <w:sz w:val="21"/>
                <w:szCs w:val="21"/>
                <w:highlight w:val="none"/>
              </w:rPr>
            </w:pPr>
            <w:r>
              <w:rPr>
                <w:rFonts w:ascii="宋体" w:hAnsi="宋体"/>
                <w:color w:val="auto"/>
                <w:sz w:val="21"/>
                <w:szCs w:val="21"/>
                <w:highlight w:val="none"/>
              </w:rPr>
              <w:t>职  称</w:t>
            </w:r>
          </w:p>
        </w:tc>
        <w:tc>
          <w:tcPr>
            <w:tcW w:w="1220" w:type="dxa"/>
            <w:gridSpan w:val="2"/>
            <w:noWrap w:val="0"/>
            <w:vAlign w:val="center"/>
          </w:tcPr>
          <w:p w14:paraId="497ADBC9">
            <w:pPr>
              <w:spacing w:line="440" w:lineRule="exact"/>
              <w:rPr>
                <w:rFonts w:ascii="宋体" w:hAnsi="宋体"/>
                <w:color w:val="auto"/>
                <w:sz w:val="21"/>
                <w:szCs w:val="21"/>
                <w:highlight w:val="none"/>
              </w:rPr>
            </w:pPr>
          </w:p>
        </w:tc>
        <w:tc>
          <w:tcPr>
            <w:tcW w:w="1049" w:type="dxa"/>
            <w:noWrap w:val="0"/>
            <w:vAlign w:val="center"/>
          </w:tcPr>
          <w:p w14:paraId="6CA7BEB7">
            <w:pPr>
              <w:spacing w:line="440" w:lineRule="exact"/>
              <w:rPr>
                <w:rFonts w:ascii="宋体" w:hAnsi="宋体"/>
                <w:color w:val="auto"/>
                <w:sz w:val="21"/>
                <w:szCs w:val="21"/>
                <w:highlight w:val="none"/>
              </w:rPr>
            </w:pPr>
            <w:r>
              <w:rPr>
                <w:rFonts w:ascii="宋体" w:hAnsi="宋体"/>
                <w:color w:val="auto"/>
                <w:sz w:val="21"/>
                <w:szCs w:val="21"/>
                <w:highlight w:val="none"/>
              </w:rPr>
              <w:t>职 务</w:t>
            </w:r>
          </w:p>
        </w:tc>
        <w:tc>
          <w:tcPr>
            <w:tcW w:w="1613" w:type="dxa"/>
            <w:noWrap w:val="0"/>
            <w:vAlign w:val="center"/>
          </w:tcPr>
          <w:p w14:paraId="6329CBCE">
            <w:pPr>
              <w:spacing w:line="440" w:lineRule="exact"/>
              <w:rPr>
                <w:rFonts w:ascii="宋体" w:hAnsi="宋体"/>
                <w:color w:val="auto"/>
                <w:sz w:val="21"/>
                <w:szCs w:val="21"/>
                <w:highlight w:val="none"/>
              </w:rPr>
            </w:pPr>
          </w:p>
        </w:tc>
        <w:tc>
          <w:tcPr>
            <w:tcW w:w="2001" w:type="dxa"/>
            <w:gridSpan w:val="3"/>
            <w:noWrap w:val="0"/>
            <w:vAlign w:val="center"/>
          </w:tcPr>
          <w:p w14:paraId="28B2EF42">
            <w:pPr>
              <w:spacing w:line="440" w:lineRule="exact"/>
              <w:jc w:val="center"/>
              <w:rPr>
                <w:rFonts w:ascii="宋体" w:hAnsi="宋体"/>
                <w:color w:val="auto"/>
                <w:sz w:val="21"/>
                <w:szCs w:val="21"/>
                <w:highlight w:val="none"/>
              </w:rPr>
            </w:pPr>
            <w:r>
              <w:rPr>
                <w:rFonts w:ascii="宋体" w:hAnsi="宋体"/>
                <w:color w:val="auto"/>
                <w:sz w:val="21"/>
                <w:szCs w:val="21"/>
                <w:highlight w:val="none"/>
              </w:rPr>
              <w:t>拟在本合同任职</w:t>
            </w:r>
          </w:p>
        </w:tc>
        <w:tc>
          <w:tcPr>
            <w:tcW w:w="2415" w:type="dxa"/>
            <w:noWrap w:val="0"/>
            <w:vAlign w:val="center"/>
          </w:tcPr>
          <w:p w14:paraId="29D26D6B">
            <w:pPr>
              <w:spacing w:line="440" w:lineRule="exact"/>
              <w:rPr>
                <w:rFonts w:ascii="宋体" w:hAnsi="宋体"/>
                <w:color w:val="auto"/>
                <w:sz w:val="21"/>
                <w:szCs w:val="21"/>
                <w:highlight w:val="none"/>
              </w:rPr>
            </w:pPr>
          </w:p>
        </w:tc>
      </w:tr>
      <w:tr w14:paraId="0388B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1" w:type="dxa"/>
            <w:noWrap w:val="0"/>
            <w:vAlign w:val="center"/>
          </w:tcPr>
          <w:p w14:paraId="35242943">
            <w:pPr>
              <w:spacing w:line="440" w:lineRule="exact"/>
              <w:rPr>
                <w:rFonts w:ascii="宋体" w:hAnsi="宋体"/>
                <w:color w:val="auto"/>
                <w:sz w:val="21"/>
                <w:szCs w:val="21"/>
                <w:highlight w:val="none"/>
              </w:rPr>
            </w:pPr>
            <w:r>
              <w:rPr>
                <w:rFonts w:ascii="宋体" w:hAnsi="宋体"/>
                <w:color w:val="auto"/>
                <w:sz w:val="21"/>
                <w:szCs w:val="21"/>
                <w:highlight w:val="none"/>
              </w:rPr>
              <w:t>毕业学校</w:t>
            </w:r>
          </w:p>
        </w:tc>
        <w:tc>
          <w:tcPr>
            <w:tcW w:w="8298" w:type="dxa"/>
            <w:gridSpan w:val="8"/>
            <w:noWrap w:val="0"/>
            <w:vAlign w:val="top"/>
          </w:tcPr>
          <w:p w14:paraId="726EF801">
            <w:pPr>
              <w:spacing w:line="440" w:lineRule="exact"/>
              <w:rPr>
                <w:rFonts w:ascii="宋体" w:hAnsi="宋体"/>
                <w:color w:val="auto"/>
                <w:sz w:val="21"/>
                <w:szCs w:val="21"/>
                <w:highlight w:val="none"/>
              </w:rPr>
            </w:pPr>
            <w:r>
              <w:rPr>
                <w:rFonts w:ascii="宋体" w:hAnsi="宋体"/>
                <w:color w:val="auto"/>
                <w:sz w:val="21"/>
                <w:szCs w:val="21"/>
                <w:highlight w:val="none"/>
              </w:rPr>
              <w:t xml:space="preserve">      年毕业于            学校        专业</w:t>
            </w:r>
          </w:p>
        </w:tc>
      </w:tr>
      <w:tr w14:paraId="6C40C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39" w:type="dxa"/>
            <w:gridSpan w:val="9"/>
            <w:noWrap w:val="0"/>
            <w:vAlign w:val="center"/>
          </w:tcPr>
          <w:p w14:paraId="597CCE3E">
            <w:pPr>
              <w:spacing w:line="440" w:lineRule="exact"/>
              <w:jc w:val="center"/>
              <w:rPr>
                <w:rFonts w:ascii="宋体" w:hAnsi="宋体"/>
                <w:color w:val="auto"/>
                <w:sz w:val="21"/>
                <w:szCs w:val="21"/>
                <w:highlight w:val="none"/>
              </w:rPr>
            </w:pPr>
            <w:r>
              <w:rPr>
                <w:rFonts w:ascii="宋体" w:hAnsi="宋体"/>
                <w:color w:val="auto"/>
                <w:sz w:val="21"/>
                <w:szCs w:val="21"/>
                <w:highlight w:val="none"/>
              </w:rPr>
              <w:t>主要工作经历</w:t>
            </w:r>
          </w:p>
        </w:tc>
      </w:tr>
      <w:tr w14:paraId="29665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47" w:type="dxa"/>
            <w:gridSpan w:val="2"/>
            <w:noWrap w:val="0"/>
            <w:vAlign w:val="center"/>
          </w:tcPr>
          <w:p w14:paraId="5AAEA1A9">
            <w:pPr>
              <w:spacing w:line="440" w:lineRule="exact"/>
              <w:jc w:val="center"/>
              <w:rPr>
                <w:rFonts w:ascii="宋体" w:hAnsi="宋体"/>
                <w:color w:val="auto"/>
                <w:sz w:val="21"/>
                <w:szCs w:val="21"/>
                <w:highlight w:val="none"/>
              </w:rPr>
            </w:pPr>
            <w:r>
              <w:rPr>
                <w:rFonts w:ascii="宋体" w:hAnsi="宋体"/>
                <w:color w:val="auto"/>
                <w:sz w:val="21"/>
                <w:szCs w:val="21"/>
                <w:highlight w:val="none"/>
              </w:rPr>
              <w:t>时  间</w:t>
            </w:r>
          </w:p>
        </w:tc>
        <w:tc>
          <w:tcPr>
            <w:tcW w:w="3869" w:type="dxa"/>
            <w:gridSpan w:val="4"/>
            <w:noWrap w:val="0"/>
            <w:vAlign w:val="center"/>
          </w:tcPr>
          <w:p w14:paraId="381CAED2">
            <w:pPr>
              <w:spacing w:line="440" w:lineRule="exact"/>
              <w:jc w:val="center"/>
              <w:rPr>
                <w:rFonts w:ascii="宋体" w:hAnsi="宋体"/>
                <w:color w:val="auto"/>
                <w:sz w:val="21"/>
                <w:szCs w:val="21"/>
                <w:highlight w:val="none"/>
              </w:rPr>
            </w:pPr>
            <w:r>
              <w:rPr>
                <w:rFonts w:ascii="宋体" w:hAnsi="宋体"/>
                <w:color w:val="auto"/>
                <w:sz w:val="21"/>
                <w:szCs w:val="21"/>
                <w:highlight w:val="none"/>
              </w:rPr>
              <w:t>参加过的类似项目</w:t>
            </w:r>
          </w:p>
        </w:tc>
        <w:tc>
          <w:tcPr>
            <w:tcW w:w="1426" w:type="dxa"/>
            <w:noWrap w:val="0"/>
            <w:vAlign w:val="center"/>
          </w:tcPr>
          <w:p w14:paraId="5106A105">
            <w:pPr>
              <w:spacing w:line="440" w:lineRule="exact"/>
              <w:jc w:val="center"/>
              <w:rPr>
                <w:rFonts w:ascii="宋体" w:hAnsi="宋体"/>
                <w:color w:val="auto"/>
                <w:sz w:val="21"/>
                <w:szCs w:val="21"/>
                <w:highlight w:val="none"/>
              </w:rPr>
            </w:pPr>
            <w:r>
              <w:rPr>
                <w:rFonts w:ascii="宋体" w:hAnsi="宋体"/>
                <w:color w:val="auto"/>
                <w:sz w:val="21"/>
                <w:szCs w:val="21"/>
                <w:highlight w:val="none"/>
              </w:rPr>
              <w:t>担任职务</w:t>
            </w:r>
          </w:p>
        </w:tc>
        <w:tc>
          <w:tcPr>
            <w:tcW w:w="2597" w:type="dxa"/>
            <w:gridSpan w:val="2"/>
            <w:noWrap w:val="0"/>
            <w:vAlign w:val="center"/>
          </w:tcPr>
          <w:p w14:paraId="3010C4DE">
            <w:pPr>
              <w:spacing w:line="440" w:lineRule="exact"/>
              <w:jc w:val="center"/>
              <w:rPr>
                <w:rFonts w:ascii="宋体" w:hAnsi="宋体"/>
                <w:color w:val="auto"/>
                <w:sz w:val="21"/>
                <w:szCs w:val="21"/>
                <w:highlight w:val="none"/>
              </w:rPr>
            </w:pPr>
            <w:r>
              <w:rPr>
                <w:rFonts w:ascii="宋体" w:hAnsi="宋体"/>
                <w:color w:val="auto"/>
                <w:sz w:val="21"/>
                <w:szCs w:val="21"/>
                <w:highlight w:val="none"/>
              </w:rPr>
              <w:t>发包人及联系电话</w:t>
            </w:r>
          </w:p>
        </w:tc>
      </w:tr>
      <w:tr w14:paraId="7224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55A52073">
            <w:pPr>
              <w:spacing w:line="440" w:lineRule="exact"/>
              <w:rPr>
                <w:rFonts w:ascii="宋体" w:hAnsi="宋体"/>
                <w:color w:val="auto"/>
                <w:sz w:val="24"/>
                <w:szCs w:val="24"/>
                <w:highlight w:val="none"/>
              </w:rPr>
            </w:pPr>
          </w:p>
        </w:tc>
        <w:tc>
          <w:tcPr>
            <w:tcW w:w="3869" w:type="dxa"/>
            <w:gridSpan w:val="4"/>
            <w:noWrap w:val="0"/>
            <w:vAlign w:val="top"/>
          </w:tcPr>
          <w:p w14:paraId="7F0A3B0F">
            <w:pPr>
              <w:spacing w:line="440" w:lineRule="exact"/>
              <w:rPr>
                <w:rFonts w:ascii="宋体" w:hAnsi="宋体"/>
                <w:color w:val="auto"/>
                <w:sz w:val="24"/>
                <w:szCs w:val="24"/>
                <w:highlight w:val="none"/>
              </w:rPr>
            </w:pPr>
          </w:p>
        </w:tc>
        <w:tc>
          <w:tcPr>
            <w:tcW w:w="1426" w:type="dxa"/>
            <w:noWrap w:val="0"/>
            <w:vAlign w:val="top"/>
          </w:tcPr>
          <w:p w14:paraId="6A0AA3EC">
            <w:pPr>
              <w:spacing w:line="440" w:lineRule="exact"/>
              <w:rPr>
                <w:rFonts w:ascii="宋体" w:hAnsi="宋体"/>
                <w:color w:val="auto"/>
                <w:sz w:val="24"/>
                <w:szCs w:val="24"/>
                <w:highlight w:val="none"/>
              </w:rPr>
            </w:pPr>
          </w:p>
        </w:tc>
        <w:tc>
          <w:tcPr>
            <w:tcW w:w="2597" w:type="dxa"/>
            <w:gridSpan w:val="2"/>
            <w:noWrap w:val="0"/>
            <w:vAlign w:val="top"/>
          </w:tcPr>
          <w:p w14:paraId="15B8BA8C">
            <w:pPr>
              <w:spacing w:line="440" w:lineRule="exact"/>
              <w:rPr>
                <w:rFonts w:ascii="宋体" w:hAnsi="宋体"/>
                <w:color w:val="auto"/>
                <w:sz w:val="24"/>
                <w:szCs w:val="24"/>
                <w:highlight w:val="none"/>
              </w:rPr>
            </w:pPr>
          </w:p>
        </w:tc>
      </w:tr>
      <w:tr w14:paraId="55270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09983A97">
            <w:pPr>
              <w:spacing w:line="440" w:lineRule="exact"/>
              <w:rPr>
                <w:rFonts w:ascii="宋体" w:hAnsi="宋体"/>
                <w:color w:val="auto"/>
                <w:sz w:val="24"/>
                <w:szCs w:val="24"/>
                <w:highlight w:val="none"/>
              </w:rPr>
            </w:pPr>
          </w:p>
        </w:tc>
        <w:tc>
          <w:tcPr>
            <w:tcW w:w="3869" w:type="dxa"/>
            <w:gridSpan w:val="4"/>
            <w:noWrap w:val="0"/>
            <w:vAlign w:val="top"/>
          </w:tcPr>
          <w:p w14:paraId="4487FC84">
            <w:pPr>
              <w:spacing w:line="440" w:lineRule="exact"/>
              <w:rPr>
                <w:rFonts w:ascii="宋体" w:hAnsi="宋体"/>
                <w:color w:val="auto"/>
                <w:sz w:val="24"/>
                <w:szCs w:val="24"/>
                <w:highlight w:val="none"/>
              </w:rPr>
            </w:pPr>
          </w:p>
        </w:tc>
        <w:tc>
          <w:tcPr>
            <w:tcW w:w="1426" w:type="dxa"/>
            <w:noWrap w:val="0"/>
            <w:vAlign w:val="top"/>
          </w:tcPr>
          <w:p w14:paraId="137C2B31">
            <w:pPr>
              <w:spacing w:line="440" w:lineRule="exact"/>
              <w:rPr>
                <w:rFonts w:ascii="宋体" w:hAnsi="宋体"/>
                <w:color w:val="auto"/>
                <w:sz w:val="24"/>
                <w:szCs w:val="24"/>
                <w:highlight w:val="none"/>
              </w:rPr>
            </w:pPr>
          </w:p>
        </w:tc>
        <w:tc>
          <w:tcPr>
            <w:tcW w:w="2597" w:type="dxa"/>
            <w:gridSpan w:val="2"/>
            <w:noWrap w:val="0"/>
            <w:vAlign w:val="top"/>
          </w:tcPr>
          <w:p w14:paraId="53337B4B">
            <w:pPr>
              <w:spacing w:line="440" w:lineRule="exact"/>
              <w:rPr>
                <w:rFonts w:ascii="宋体" w:hAnsi="宋体"/>
                <w:color w:val="auto"/>
                <w:sz w:val="24"/>
                <w:szCs w:val="24"/>
                <w:highlight w:val="none"/>
              </w:rPr>
            </w:pPr>
          </w:p>
        </w:tc>
      </w:tr>
      <w:tr w14:paraId="761F0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top"/>
          </w:tcPr>
          <w:p w14:paraId="42515933">
            <w:pPr>
              <w:spacing w:line="440" w:lineRule="exact"/>
              <w:rPr>
                <w:rFonts w:ascii="宋体" w:hAnsi="宋体"/>
                <w:color w:val="auto"/>
                <w:sz w:val="24"/>
                <w:szCs w:val="24"/>
                <w:highlight w:val="none"/>
              </w:rPr>
            </w:pPr>
          </w:p>
        </w:tc>
        <w:tc>
          <w:tcPr>
            <w:tcW w:w="3869" w:type="dxa"/>
            <w:gridSpan w:val="4"/>
            <w:noWrap w:val="0"/>
            <w:vAlign w:val="top"/>
          </w:tcPr>
          <w:p w14:paraId="01D6FB17">
            <w:pPr>
              <w:spacing w:line="440" w:lineRule="exact"/>
              <w:rPr>
                <w:rFonts w:ascii="宋体" w:hAnsi="宋体"/>
                <w:color w:val="auto"/>
                <w:sz w:val="24"/>
                <w:szCs w:val="24"/>
                <w:highlight w:val="none"/>
              </w:rPr>
            </w:pPr>
          </w:p>
        </w:tc>
        <w:tc>
          <w:tcPr>
            <w:tcW w:w="1426" w:type="dxa"/>
            <w:noWrap w:val="0"/>
            <w:vAlign w:val="top"/>
          </w:tcPr>
          <w:p w14:paraId="68FB8C20">
            <w:pPr>
              <w:spacing w:line="440" w:lineRule="exact"/>
              <w:rPr>
                <w:rFonts w:ascii="宋体" w:hAnsi="宋体"/>
                <w:color w:val="auto"/>
                <w:sz w:val="24"/>
                <w:szCs w:val="24"/>
                <w:highlight w:val="none"/>
              </w:rPr>
            </w:pPr>
          </w:p>
        </w:tc>
        <w:tc>
          <w:tcPr>
            <w:tcW w:w="2597" w:type="dxa"/>
            <w:gridSpan w:val="2"/>
            <w:noWrap w:val="0"/>
            <w:vAlign w:val="top"/>
          </w:tcPr>
          <w:p w14:paraId="02B3ED67">
            <w:pPr>
              <w:spacing w:line="440" w:lineRule="exact"/>
              <w:rPr>
                <w:rFonts w:ascii="宋体" w:hAnsi="宋体"/>
                <w:color w:val="auto"/>
                <w:sz w:val="24"/>
                <w:szCs w:val="24"/>
                <w:highlight w:val="none"/>
              </w:rPr>
            </w:pPr>
          </w:p>
        </w:tc>
      </w:tr>
      <w:tr w14:paraId="0D0B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2774CC70">
            <w:pPr>
              <w:spacing w:line="440" w:lineRule="exact"/>
              <w:rPr>
                <w:rFonts w:ascii="宋体" w:hAnsi="宋体"/>
                <w:color w:val="auto"/>
                <w:sz w:val="24"/>
                <w:szCs w:val="24"/>
                <w:highlight w:val="none"/>
              </w:rPr>
            </w:pPr>
          </w:p>
        </w:tc>
        <w:tc>
          <w:tcPr>
            <w:tcW w:w="3869" w:type="dxa"/>
            <w:gridSpan w:val="4"/>
            <w:noWrap w:val="0"/>
            <w:vAlign w:val="center"/>
          </w:tcPr>
          <w:p w14:paraId="4A27D733">
            <w:pPr>
              <w:spacing w:line="440" w:lineRule="exact"/>
              <w:rPr>
                <w:rFonts w:ascii="宋体" w:hAnsi="宋体"/>
                <w:color w:val="auto"/>
                <w:sz w:val="24"/>
                <w:szCs w:val="24"/>
                <w:highlight w:val="none"/>
              </w:rPr>
            </w:pPr>
          </w:p>
        </w:tc>
        <w:tc>
          <w:tcPr>
            <w:tcW w:w="1426" w:type="dxa"/>
            <w:noWrap w:val="0"/>
            <w:vAlign w:val="center"/>
          </w:tcPr>
          <w:p w14:paraId="7721452D">
            <w:pPr>
              <w:spacing w:line="440" w:lineRule="exact"/>
              <w:rPr>
                <w:rFonts w:ascii="宋体" w:hAnsi="宋体"/>
                <w:color w:val="auto"/>
                <w:sz w:val="24"/>
                <w:szCs w:val="24"/>
                <w:highlight w:val="none"/>
              </w:rPr>
            </w:pPr>
          </w:p>
        </w:tc>
        <w:tc>
          <w:tcPr>
            <w:tcW w:w="2597" w:type="dxa"/>
            <w:gridSpan w:val="2"/>
            <w:noWrap w:val="0"/>
            <w:vAlign w:val="center"/>
          </w:tcPr>
          <w:p w14:paraId="7A316CBD">
            <w:pPr>
              <w:spacing w:line="440" w:lineRule="exact"/>
              <w:rPr>
                <w:rFonts w:ascii="宋体" w:hAnsi="宋体"/>
                <w:color w:val="auto"/>
                <w:sz w:val="24"/>
                <w:szCs w:val="24"/>
                <w:highlight w:val="none"/>
              </w:rPr>
            </w:pPr>
          </w:p>
        </w:tc>
      </w:tr>
      <w:tr w14:paraId="05AC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5DC5153A">
            <w:pPr>
              <w:spacing w:line="440" w:lineRule="exact"/>
              <w:rPr>
                <w:rFonts w:ascii="宋体" w:hAnsi="宋体"/>
                <w:color w:val="auto"/>
                <w:sz w:val="24"/>
                <w:szCs w:val="24"/>
                <w:highlight w:val="none"/>
              </w:rPr>
            </w:pPr>
          </w:p>
        </w:tc>
        <w:tc>
          <w:tcPr>
            <w:tcW w:w="3869" w:type="dxa"/>
            <w:gridSpan w:val="4"/>
            <w:noWrap w:val="0"/>
            <w:vAlign w:val="center"/>
          </w:tcPr>
          <w:p w14:paraId="0B35CD70">
            <w:pPr>
              <w:spacing w:line="440" w:lineRule="exact"/>
              <w:rPr>
                <w:rFonts w:ascii="宋体" w:hAnsi="宋体"/>
                <w:color w:val="auto"/>
                <w:sz w:val="24"/>
                <w:szCs w:val="24"/>
                <w:highlight w:val="none"/>
              </w:rPr>
            </w:pPr>
          </w:p>
        </w:tc>
        <w:tc>
          <w:tcPr>
            <w:tcW w:w="1426" w:type="dxa"/>
            <w:noWrap w:val="0"/>
            <w:vAlign w:val="center"/>
          </w:tcPr>
          <w:p w14:paraId="2133A08A">
            <w:pPr>
              <w:spacing w:line="440" w:lineRule="exact"/>
              <w:rPr>
                <w:rFonts w:ascii="宋体" w:hAnsi="宋体"/>
                <w:color w:val="auto"/>
                <w:sz w:val="24"/>
                <w:szCs w:val="24"/>
                <w:highlight w:val="none"/>
              </w:rPr>
            </w:pPr>
          </w:p>
        </w:tc>
        <w:tc>
          <w:tcPr>
            <w:tcW w:w="2597" w:type="dxa"/>
            <w:gridSpan w:val="2"/>
            <w:noWrap w:val="0"/>
            <w:vAlign w:val="center"/>
          </w:tcPr>
          <w:p w14:paraId="7FC7F215">
            <w:pPr>
              <w:spacing w:line="440" w:lineRule="exact"/>
              <w:rPr>
                <w:rFonts w:ascii="宋体" w:hAnsi="宋体"/>
                <w:color w:val="auto"/>
                <w:sz w:val="24"/>
                <w:szCs w:val="24"/>
                <w:highlight w:val="none"/>
              </w:rPr>
            </w:pPr>
          </w:p>
        </w:tc>
      </w:tr>
      <w:tr w14:paraId="2237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15922EA9">
            <w:pPr>
              <w:spacing w:line="440" w:lineRule="exact"/>
              <w:rPr>
                <w:rFonts w:ascii="宋体" w:hAnsi="宋体"/>
                <w:color w:val="auto"/>
                <w:sz w:val="24"/>
                <w:szCs w:val="24"/>
                <w:highlight w:val="none"/>
              </w:rPr>
            </w:pPr>
          </w:p>
        </w:tc>
        <w:tc>
          <w:tcPr>
            <w:tcW w:w="3869" w:type="dxa"/>
            <w:gridSpan w:val="4"/>
            <w:noWrap w:val="0"/>
            <w:vAlign w:val="center"/>
          </w:tcPr>
          <w:p w14:paraId="1BC843A1">
            <w:pPr>
              <w:spacing w:line="440" w:lineRule="exact"/>
              <w:rPr>
                <w:rFonts w:ascii="宋体" w:hAnsi="宋体"/>
                <w:color w:val="auto"/>
                <w:sz w:val="24"/>
                <w:szCs w:val="24"/>
                <w:highlight w:val="none"/>
              </w:rPr>
            </w:pPr>
          </w:p>
        </w:tc>
        <w:tc>
          <w:tcPr>
            <w:tcW w:w="1426" w:type="dxa"/>
            <w:noWrap w:val="0"/>
            <w:vAlign w:val="center"/>
          </w:tcPr>
          <w:p w14:paraId="1DF4FDDF">
            <w:pPr>
              <w:spacing w:line="440" w:lineRule="exact"/>
              <w:rPr>
                <w:rFonts w:ascii="宋体" w:hAnsi="宋体"/>
                <w:color w:val="auto"/>
                <w:sz w:val="24"/>
                <w:szCs w:val="24"/>
                <w:highlight w:val="none"/>
              </w:rPr>
            </w:pPr>
          </w:p>
        </w:tc>
        <w:tc>
          <w:tcPr>
            <w:tcW w:w="2597" w:type="dxa"/>
            <w:gridSpan w:val="2"/>
            <w:noWrap w:val="0"/>
            <w:vAlign w:val="center"/>
          </w:tcPr>
          <w:p w14:paraId="626B8F2F">
            <w:pPr>
              <w:spacing w:line="440" w:lineRule="exact"/>
              <w:rPr>
                <w:rFonts w:ascii="宋体" w:hAnsi="宋体"/>
                <w:color w:val="auto"/>
                <w:sz w:val="24"/>
                <w:szCs w:val="24"/>
                <w:highlight w:val="none"/>
              </w:rPr>
            </w:pPr>
          </w:p>
        </w:tc>
      </w:tr>
      <w:tr w14:paraId="59E28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264A1DD8">
            <w:pPr>
              <w:spacing w:line="440" w:lineRule="exact"/>
              <w:rPr>
                <w:rFonts w:ascii="宋体" w:hAnsi="宋体"/>
                <w:color w:val="auto"/>
                <w:sz w:val="24"/>
                <w:szCs w:val="24"/>
                <w:highlight w:val="none"/>
              </w:rPr>
            </w:pPr>
          </w:p>
        </w:tc>
        <w:tc>
          <w:tcPr>
            <w:tcW w:w="3869" w:type="dxa"/>
            <w:gridSpan w:val="4"/>
            <w:noWrap w:val="0"/>
            <w:vAlign w:val="center"/>
          </w:tcPr>
          <w:p w14:paraId="48A3815D">
            <w:pPr>
              <w:spacing w:line="440" w:lineRule="exact"/>
              <w:rPr>
                <w:rFonts w:ascii="宋体" w:hAnsi="宋体"/>
                <w:color w:val="auto"/>
                <w:sz w:val="24"/>
                <w:szCs w:val="24"/>
                <w:highlight w:val="none"/>
              </w:rPr>
            </w:pPr>
          </w:p>
        </w:tc>
        <w:tc>
          <w:tcPr>
            <w:tcW w:w="1426" w:type="dxa"/>
            <w:noWrap w:val="0"/>
            <w:vAlign w:val="center"/>
          </w:tcPr>
          <w:p w14:paraId="41B4542F">
            <w:pPr>
              <w:spacing w:line="440" w:lineRule="exact"/>
              <w:rPr>
                <w:rFonts w:ascii="宋体" w:hAnsi="宋体"/>
                <w:color w:val="auto"/>
                <w:sz w:val="24"/>
                <w:szCs w:val="24"/>
                <w:highlight w:val="none"/>
              </w:rPr>
            </w:pPr>
          </w:p>
        </w:tc>
        <w:tc>
          <w:tcPr>
            <w:tcW w:w="2597" w:type="dxa"/>
            <w:gridSpan w:val="2"/>
            <w:noWrap w:val="0"/>
            <w:vAlign w:val="center"/>
          </w:tcPr>
          <w:p w14:paraId="197AA3CC">
            <w:pPr>
              <w:spacing w:line="440" w:lineRule="exact"/>
              <w:rPr>
                <w:rFonts w:ascii="宋体" w:hAnsi="宋体"/>
                <w:color w:val="auto"/>
                <w:sz w:val="24"/>
                <w:szCs w:val="24"/>
                <w:highlight w:val="none"/>
              </w:rPr>
            </w:pPr>
          </w:p>
        </w:tc>
      </w:tr>
      <w:tr w14:paraId="48C10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747" w:type="dxa"/>
            <w:gridSpan w:val="2"/>
            <w:noWrap w:val="0"/>
            <w:vAlign w:val="center"/>
          </w:tcPr>
          <w:p w14:paraId="6A1A50EE">
            <w:pPr>
              <w:spacing w:line="440" w:lineRule="exact"/>
              <w:rPr>
                <w:rFonts w:ascii="宋体" w:hAnsi="宋体"/>
                <w:color w:val="auto"/>
                <w:sz w:val="24"/>
                <w:szCs w:val="24"/>
                <w:highlight w:val="none"/>
              </w:rPr>
            </w:pPr>
          </w:p>
        </w:tc>
        <w:tc>
          <w:tcPr>
            <w:tcW w:w="3869" w:type="dxa"/>
            <w:gridSpan w:val="4"/>
            <w:noWrap w:val="0"/>
            <w:vAlign w:val="center"/>
          </w:tcPr>
          <w:p w14:paraId="6BF385FD">
            <w:pPr>
              <w:spacing w:line="440" w:lineRule="exact"/>
              <w:rPr>
                <w:rFonts w:ascii="宋体" w:hAnsi="宋体"/>
                <w:color w:val="auto"/>
                <w:sz w:val="24"/>
                <w:szCs w:val="24"/>
                <w:highlight w:val="none"/>
              </w:rPr>
            </w:pPr>
          </w:p>
        </w:tc>
        <w:tc>
          <w:tcPr>
            <w:tcW w:w="1426" w:type="dxa"/>
            <w:noWrap w:val="0"/>
            <w:vAlign w:val="center"/>
          </w:tcPr>
          <w:p w14:paraId="03D05B1D">
            <w:pPr>
              <w:spacing w:line="440" w:lineRule="exact"/>
              <w:rPr>
                <w:rFonts w:ascii="宋体" w:hAnsi="宋体"/>
                <w:color w:val="auto"/>
                <w:sz w:val="24"/>
                <w:szCs w:val="24"/>
                <w:highlight w:val="none"/>
              </w:rPr>
            </w:pPr>
          </w:p>
        </w:tc>
        <w:tc>
          <w:tcPr>
            <w:tcW w:w="2597" w:type="dxa"/>
            <w:gridSpan w:val="2"/>
            <w:noWrap w:val="0"/>
            <w:vAlign w:val="center"/>
          </w:tcPr>
          <w:p w14:paraId="6876E056">
            <w:pPr>
              <w:spacing w:line="440" w:lineRule="exact"/>
              <w:rPr>
                <w:rFonts w:ascii="宋体" w:hAnsi="宋体"/>
                <w:color w:val="auto"/>
                <w:sz w:val="24"/>
                <w:szCs w:val="24"/>
                <w:highlight w:val="none"/>
              </w:rPr>
            </w:pPr>
          </w:p>
        </w:tc>
      </w:tr>
    </w:tbl>
    <w:p w14:paraId="18831CD2">
      <w:pPr>
        <w:pageBreakBefore w:val="0"/>
        <w:numPr>
          <w:ilvl w:val="0"/>
          <w:numId w:val="0"/>
        </w:numPr>
        <w:kinsoku/>
        <w:wordWrap w:val="0"/>
        <w:topLinePunct w:val="0"/>
        <w:bidi w:val="0"/>
        <w:spacing w:line="360" w:lineRule="exact"/>
        <w:ind w:firstLine="420" w:firstLineChars="200"/>
        <w:outlineLvl w:val="1"/>
        <w:rPr>
          <w:rFonts w:hint="eastAsia" w:ascii="宋体" w:hAnsi="宋体"/>
          <w:color w:val="auto"/>
          <w:sz w:val="21"/>
          <w:szCs w:val="21"/>
          <w:highlight w:val="none"/>
          <w:lang w:val="en-US" w:eastAsia="zh-CN"/>
        </w:rPr>
      </w:pPr>
    </w:p>
    <w:p w14:paraId="36E4D6F0">
      <w:pPr>
        <w:pageBreakBefore w:val="0"/>
        <w:numPr>
          <w:ilvl w:val="0"/>
          <w:numId w:val="0"/>
        </w:numPr>
        <w:kinsoku/>
        <w:wordWrap w:val="0"/>
        <w:topLinePunct w:val="0"/>
        <w:bidi w:val="0"/>
        <w:spacing w:line="360" w:lineRule="exact"/>
        <w:ind w:firstLine="420" w:firstLineChars="200"/>
        <w:outlineLvl w:val="1"/>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注：（1）根据“施工现场专业（管理）人员配备表”</w:t>
      </w:r>
      <w:r>
        <w:rPr>
          <w:rFonts w:hint="eastAsia" w:ascii="宋体" w:hAnsi="宋体"/>
          <w:color w:val="auto"/>
          <w:sz w:val="21"/>
          <w:szCs w:val="21"/>
          <w:highlight w:val="none"/>
        </w:rPr>
        <w:t>主要人员填写此表</w:t>
      </w:r>
      <w:r>
        <w:rPr>
          <w:rFonts w:hint="eastAsia" w:ascii="宋体" w:hAnsi="宋体"/>
          <w:b/>
          <w:bCs/>
          <w:color w:val="auto"/>
          <w:sz w:val="21"/>
          <w:szCs w:val="21"/>
          <w:highlight w:val="none"/>
        </w:rPr>
        <w:t>（</w:t>
      </w:r>
      <w:r>
        <w:rPr>
          <w:rFonts w:hint="eastAsia" w:ascii="宋体" w:hAnsi="宋体"/>
          <w:b/>
          <w:bCs/>
          <w:color w:val="auto"/>
          <w:sz w:val="21"/>
          <w:szCs w:val="21"/>
          <w:highlight w:val="none"/>
          <w:lang w:eastAsia="zh-CN"/>
        </w:rPr>
        <w:t>除项目经理外，</w:t>
      </w:r>
      <w:r>
        <w:rPr>
          <w:rFonts w:hint="eastAsia" w:ascii="宋体" w:hAnsi="宋体"/>
          <w:b/>
          <w:bCs/>
          <w:color w:val="auto"/>
          <w:sz w:val="21"/>
          <w:szCs w:val="21"/>
          <w:highlight w:val="none"/>
        </w:rPr>
        <w:t>每人填一张</w:t>
      </w:r>
      <w:r>
        <w:rPr>
          <w:rFonts w:hint="eastAsia" w:ascii="宋体" w:hAnsi="宋体"/>
          <w:b/>
          <w:bCs/>
          <w:color w:val="auto"/>
          <w:sz w:val="21"/>
          <w:szCs w:val="21"/>
          <w:highlight w:val="none"/>
          <w:lang w:eastAsia="zh-CN"/>
        </w:rPr>
        <w:t>，项目经理证件资料请附在特定资格要求中</w:t>
      </w:r>
      <w:r>
        <w:rPr>
          <w:rFonts w:hint="eastAsia" w:ascii="宋体" w:hAnsi="宋体"/>
          <w:b/>
          <w:bCs/>
          <w:color w:val="auto"/>
          <w:sz w:val="21"/>
          <w:szCs w:val="21"/>
          <w:highlight w:val="none"/>
        </w:rPr>
        <w:t>）</w:t>
      </w:r>
      <w:r>
        <w:rPr>
          <w:rFonts w:hint="eastAsia" w:ascii="宋体" w:hAnsi="宋体"/>
          <w:color w:val="auto"/>
          <w:sz w:val="21"/>
          <w:szCs w:val="21"/>
          <w:highlight w:val="none"/>
          <w:lang w:val="en-US" w:eastAsia="zh-CN"/>
        </w:rPr>
        <w:t>；</w:t>
      </w:r>
    </w:p>
    <w:p w14:paraId="32003664">
      <w:pPr>
        <w:spacing w:line="360" w:lineRule="auto"/>
        <w:ind w:firstLine="840" w:firstLineChars="400"/>
        <w:jc w:val="left"/>
        <w:rPr>
          <w:rFonts w:hint="eastAsia" w:ascii="宋体" w:hAnsi="宋体"/>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2</w:t>
      </w:r>
      <w:r>
        <w:rPr>
          <w:rFonts w:hint="eastAsia" w:ascii="宋体" w:hAnsi="宋体"/>
          <w:color w:val="auto"/>
          <w:sz w:val="21"/>
          <w:szCs w:val="21"/>
          <w:highlight w:val="none"/>
          <w:lang w:eastAsia="zh-CN"/>
        </w:rPr>
        <w:t>）</w:t>
      </w:r>
      <w:r>
        <w:rPr>
          <w:rFonts w:hint="eastAsia" w:ascii="宋体" w:hAnsi="宋体"/>
          <w:color w:val="auto"/>
          <w:sz w:val="21"/>
          <w:szCs w:val="21"/>
          <w:highlight w:val="none"/>
        </w:rPr>
        <w:t>简历表后应附相应人员的身份证、学历证、职称证</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如有</w:t>
      </w:r>
      <w:r>
        <w:rPr>
          <w:rFonts w:hint="eastAsia" w:ascii="宋体" w:hAnsi="宋体"/>
          <w:color w:val="auto"/>
          <w:sz w:val="21"/>
          <w:szCs w:val="21"/>
          <w:highlight w:val="none"/>
          <w:lang w:eastAsia="zh-CN"/>
        </w:rPr>
        <w:t>）</w:t>
      </w:r>
      <w:r>
        <w:rPr>
          <w:rFonts w:hint="eastAsia" w:ascii="宋体" w:hAnsi="宋体"/>
          <w:color w:val="auto"/>
          <w:sz w:val="21"/>
          <w:szCs w:val="21"/>
          <w:highlight w:val="none"/>
          <w:lang w:val="en-US" w:eastAsia="zh-CN"/>
        </w:rPr>
        <w:t>、职业/</w:t>
      </w:r>
      <w:r>
        <w:rPr>
          <w:rFonts w:hint="eastAsia" w:ascii="宋体" w:hAnsi="宋体"/>
          <w:color w:val="auto"/>
          <w:sz w:val="21"/>
          <w:szCs w:val="21"/>
          <w:highlight w:val="none"/>
        </w:rPr>
        <w:t>执业资格</w:t>
      </w:r>
      <w:r>
        <w:rPr>
          <w:rFonts w:hint="eastAsia" w:ascii="宋体" w:hAnsi="宋体"/>
          <w:color w:val="auto"/>
          <w:sz w:val="21"/>
          <w:szCs w:val="21"/>
          <w:highlight w:val="none"/>
          <w:lang w:eastAsia="zh-CN"/>
        </w:rPr>
        <w:t>、</w:t>
      </w:r>
      <w:r>
        <w:rPr>
          <w:rFonts w:hint="eastAsia" w:ascii="宋体" w:hAnsi="宋体"/>
          <w:color w:val="auto"/>
          <w:sz w:val="21"/>
          <w:szCs w:val="21"/>
          <w:highlight w:val="none"/>
        </w:rPr>
        <w:t>拟任岗位相关证件</w:t>
      </w:r>
      <w:r>
        <w:rPr>
          <w:rFonts w:hint="eastAsia" w:ascii="宋体" w:hAnsi="宋体"/>
          <w:color w:val="auto"/>
          <w:sz w:val="21"/>
          <w:szCs w:val="21"/>
          <w:highlight w:val="none"/>
          <w:lang w:eastAsia="zh-CN"/>
        </w:rPr>
        <w:t>、社保证明或有效劳动合同</w:t>
      </w:r>
      <w:r>
        <w:rPr>
          <w:rFonts w:hint="eastAsia" w:ascii="宋体" w:hAnsi="宋体"/>
          <w:color w:val="auto"/>
          <w:sz w:val="21"/>
          <w:szCs w:val="21"/>
          <w:highlight w:val="none"/>
        </w:rPr>
        <w:t>等</w:t>
      </w:r>
      <w:r>
        <w:rPr>
          <w:rFonts w:hint="eastAsia" w:ascii="宋体" w:hAnsi="宋体"/>
          <w:color w:val="auto"/>
          <w:sz w:val="21"/>
          <w:szCs w:val="21"/>
          <w:highlight w:val="none"/>
          <w:lang w:val="en-US" w:eastAsia="zh-CN"/>
        </w:rPr>
        <w:t>复印件或扫描件或打印件。</w:t>
      </w:r>
    </w:p>
    <w:p w14:paraId="3D79F954">
      <w:pPr>
        <w:pStyle w:val="39"/>
        <w:jc w:val="center"/>
        <w:rPr>
          <w:rFonts w:hint="eastAsia" w:asciiTheme="minorEastAsia" w:hAnsiTheme="minorEastAsia" w:eastAsiaTheme="minorEastAsia" w:cstheme="minorEastAsia"/>
          <w:b/>
          <w:color w:val="auto"/>
          <w:sz w:val="30"/>
          <w:szCs w:val="30"/>
          <w:highlight w:val="none"/>
          <w:lang w:val="en-US" w:eastAsia="zh-CN"/>
        </w:rPr>
      </w:pPr>
      <w:r>
        <w:rPr>
          <w:rFonts w:hint="eastAsia" w:asciiTheme="minorEastAsia" w:hAnsiTheme="minorEastAsia" w:eastAsiaTheme="minorEastAsia" w:cstheme="minorEastAsia"/>
          <w:b/>
          <w:color w:val="auto"/>
          <w:sz w:val="30"/>
          <w:szCs w:val="30"/>
          <w:highlight w:val="none"/>
          <w:lang w:val="en-US" w:eastAsia="zh-CN"/>
        </w:rPr>
        <w:t>五、具有依法缴纳税收和社会保障资金的良好记录</w:t>
      </w:r>
    </w:p>
    <w:p w14:paraId="3EC05657">
      <w:pPr>
        <w:pStyle w:val="24"/>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提供2024年1月至今任意1个月依法</w:t>
      </w:r>
      <w:r>
        <w:rPr>
          <w:rFonts w:hint="eastAsia" w:ascii="宋体" w:hAnsi="宋体" w:cs="宋体"/>
          <w:b/>
          <w:bCs/>
          <w:color w:val="auto"/>
          <w:sz w:val="21"/>
          <w:szCs w:val="21"/>
          <w:highlight w:val="none"/>
          <w:lang w:val="en-US" w:eastAsia="zh-CN"/>
        </w:rPr>
        <w:t>缴纳税收</w:t>
      </w:r>
      <w:r>
        <w:rPr>
          <w:rFonts w:hint="eastAsia" w:ascii="宋体" w:hAnsi="宋体" w:cs="宋体"/>
          <w:color w:val="auto"/>
          <w:sz w:val="21"/>
          <w:szCs w:val="21"/>
          <w:highlight w:val="none"/>
          <w:lang w:val="en-US" w:eastAsia="zh-CN"/>
        </w:rPr>
        <w:t>和</w:t>
      </w:r>
      <w:r>
        <w:rPr>
          <w:rFonts w:hint="eastAsia" w:ascii="宋体" w:hAnsi="宋体" w:cs="宋体"/>
          <w:b/>
          <w:bCs/>
          <w:color w:val="auto"/>
          <w:sz w:val="21"/>
          <w:szCs w:val="21"/>
          <w:highlight w:val="none"/>
          <w:lang w:val="en-US" w:eastAsia="zh-CN"/>
        </w:rPr>
        <w:t>缴纳社会保障资金</w:t>
      </w:r>
      <w:r>
        <w:rPr>
          <w:rFonts w:hint="eastAsia" w:ascii="宋体" w:hAnsi="宋体" w:cs="宋体"/>
          <w:color w:val="auto"/>
          <w:sz w:val="21"/>
          <w:szCs w:val="21"/>
          <w:highlight w:val="none"/>
          <w:lang w:val="en-US" w:eastAsia="zh-CN"/>
        </w:rPr>
        <w:t>的证明（成立未满1个月的提供成立以来的税收和社会保障资金缴纳凭证或相关情况说明；依法免税或不需要缴纳社会保障资金的供应商，应提供相应文件证明其依法免税或不需要缴纳社会保障资金）。</w:t>
      </w:r>
    </w:p>
    <w:p w14:paraId="2CC7D7E9">
      <w:pPr>
        <w:pStyle w:val="11"/>
        <w:ind w:firstLine="528"/>
        <w:rPr>
          <w:color w:val="auto"/>
          <w:highlight w:val="none"/>
        </w:rPr>
      </w:pPr>
    </w:p>
    <w:p w14:paraId="5831EE69">
      <w:pPr>
        <w:keepNext/>
        <w:keepLines/>
        <w:autoSpaceDE w:val="0"/>
        <w:autoSpaceDN w:val="0"/>
        <w:adjustRightInd w:val="0"/>
        <w:snapToGrid w:val="0"/>
        <w:spacing w:line="360" w:lineRule="auto"/>
        <w:jc w:val="center"/>
        <w:outlineLvl w:val="3"/>
        <w:rPr>
          <w:rFonts w:hint="eastAsia" w:ascii="宋体" w:hAnsi="宋体" w:cs="宋体"/>
          <w:color w:val="auto"/>
          <w:szCs w:val="21"/>
          <w:highlight w:val="none"/>
        </w:rPr>
        <w:sectPr>
          <w:pgSz w:w="11906" w:h="16838"/>
          <w:pgMar w:top="1440" w:right="1080" w:bottom="1440" w:left="1080" w:header="851" w:footer="992" w:gutter="0"/>
          <w:pgNumType w:fmt="decimal"/>
          <w:cols w:space="720" w:num="1"/>
          <w:titlePg/>
          <w:docGrid w:type="lines" w:linePitch="312" w:charSpace="0"/>
        </w:sectPr>
      </w:pPr>
    </w:p>
    <w:p w14:paraId="30E3C653">
      <w:pPr>
        <w:pStyle w:val="39"/>
        <w:jc w:val="center"/>
        <w:rPr>
          <w:rFonts w:hint="eastAsia" w:asciiTheme="minorEastAsia" w:hAnsiTheme="minorEastAsia" w:eastAsiaTheme="minorEastAsia" w:cstheme="minorEastAsia"/>
          <w:b/>
          <w:color w:val="auto"/>
          <w:sz w:val="30"/>
          <w:szCs w:val="30"/>
          <w:highlight w:val="none"/>
          <w:lang w:eastAsia="zh-CN"/>
        </w:rPr>
      </w:pPr>
      <w:r>
        <w:rPr>
          <w:rFonts w:hint="eastAsia" w:asciiTheme="minorEastAsia" w:hAnsiTheme="minorEastAsia" w:eastAsiaTheme="minorEastAsia" w:cstheme="minorEastAsia"/>
          <w:b/>
          <w:color w:val="auto"/>
          <w:sz w:val="30"/>
          <w:szCs w:val="30"/>
          <w:highlight w:val="none"/>
          <w:lang w:val="en-US" w:eastAsia="zh-CN"/>
        </w:rPr>
        <w:t>六、</w:t>
      </w:r>
      <w:r>
        <w:rPr>
          <w:rFonts w:hint="eastAsia" w:asciiTheme="minorEastAsia" w:hAnsiTheme="minorEastAsia" w:eastAsiaTheme="minorEastAsia" w:cstheme="minorEastAsia"/>
          <w:b/>
          <w:color w:val="auto"/>
          <w:sz w:val="30"/>
          <w:szCs w:val="30"/>
          <w:highlight w:val="none"/>
          <w:lang w:eastAsia="zh-CN"/>
        </w:rPr>
        <w:t>无重大违法记录声明</w:t>
      </w:r>
    </w:p>
    <w:p w14:paraId="684AA638">
      <w:pPr>
        <w:keepNext/>
        <w:keepLines/>
        <w:pageBreakBefore w:val="0"/>
        <w:widowControl w:val="0"/>
        <w:kinsoku/>
        <w:wordWrap/>
        <w:overflowPunct/>
        <w:topLinePunct w:val="0"/>
        <w:autoSpaceDE w:val="0"/>
        <w:autoSpaceDN w:val="0"/>
        <w:bidi w:val="0"/>
        <w:adjustRightInd w:val="0"/>
        <w:snapToGrid w:val="0"/>
        <w:spacing w:before="157" w:beforeLines="50" w:after="157" w:afterLines="50" w:line="240" w:lineRule="auto"/>
        <w:jc w:val="center"/>
        <w:textAlignment w:val="auto"/>
        <w:outlineLvl w:val="3"/>
        <w:rPr>
          <w:rFonts w:hint="eastAsia" w:asciiTheme="minorEastAsia" w:hAnsiTheme="minorEastAsia" w:eastAsiaTheme="minorEastAsia" w:cstheme="minorEastAsia"/>
          <w:b/>
          <w:color w:val="auto"/>
          <w:sz w:val="28"/>
          <w:szCs w:val="28"/>
          <w:highlight w:val="none"/>
          <w:lang w:val="zh-CN" w:eastAsia="zh-CN"/>
        </w:rPr>
      </w:pPr>
      <w:r>
        <w:rPr>
          <w:rFonts w:hint="eastAsia" w:asciiTheme="minorEastAsia" w:hAnsiTheme="minorEastAsia" w:eastAsiaTheme="minorEastAsia" w:cstheme="minorEastAsia"/>
          <w:b/>
          <w:color w:val="auto"/>
          <w:sz w:val="28"/>
          <w:szCs w:val="28"/>
          <w:highlight w:val="none"/>
          <w:lang w:val="zh-CN" w:eastAsia="zh-CN"/>
        </w:rPr>
        <w:t>三年内在经营活动中没有重大违法记录声明</w:t>
      </w:r>
    </w:p>
    <w:p w14:paraId="7738B7BF">
      <w:pPr>
        <w:pageBreakBefore w:val="0"/>
        <w:kinsoku/>
        <w:wordWrap w:val="0"/>
        <w:topLinePunct w:val="0"/>
        <w:bidi w:val="0"/>
        <w:spacing w:line="440" w:lineRule="exact"/>
        <w:rPr>
          <w:rFonts w:hint="eastAsia" w:asciiTheme="minorEastAsia" w:hAnsiTheme="minorEastAsia" w:eastAsiaTheme="minorEastAsia" w:cstheme="minorEastAsia"/>
          <w:color w:val="auto"/>
          <w:sz w:val="24"/>
          <w:highlight w:val="none"/>
        </w:rPr>
      </w:pPr>
    </w:p>
    <w:p w14:paraId="37BAB55A">
      <w:pPr>
        <w:pageBreakBefore w:val="0"/>
        <w:kinsoku/>
        <w:wordWrap w:val="0"/>
        <w:topLinePunct w:val="0"/>
        <w:bidi w:val="0"/>
        <w:spacing w:line="44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致</w:t>
      </w:r>
      <w:r>
        <w:rPr>
          <w:rFonts w:hint="eastAsia" w:asciiTheme="minorEastAsia" w:hAnsiTheme="minorEastAsia" w:eastAsiaTheme="minorEastAsia" w:cstheme="minorEastAsia"/>
          <w:color w:val="auto"/>
          <w:sz w:val="21"/>
          <w:szCs w:val="21"/>
          <w:highlight w:val="none"/>
          <w:u w:val="single"/>
        </w:rPr>
        <w:t xml:space="preserve">        （采购人）        </w:t>
      </w:r>
      <w:r>
        <w:rPr>
          <w:rFonts w:hint="eastAsia" w:asciiTheme="minorEastAsia" w:hAnsiTheme="minorEastAsia" w:eastAsiaTheme="minorEastAsia" w:cstheme="minorEastAsia"/>
          <w:color w:val="auto"/>
          <w:sz w:val="21"/>
          <w:szCs w:val="21"/>
          <w:highlight w:val="none"/>
          <w:u w:val="none"/>
        </w:rPr>
        <w:t xml:space="preserve"> </w:t>
      </w:r>
      <w:r>
        <w:rPr>
          <w:rFonts w:hint="eastAsia" w:asciiTheme="minorEastAsia" w:hAnsiTheme="minorEastAsia" w:eastAsiaTheme="minorEastAsia" w:cstheme="minorEastAsia"/>
          <w:color w:val="auto"/>
          <w:sz w:val="21"/>
          <w:szCs w:val="21"/>
          <w:highlight w:val="none"/>
          <w:u w:val="none"/>
          <w:lang w:eastAsia="zh-CN"/>
        </w:rPr>
        <w:t>：</w:t>
      </w:r>
    </w:p>
    <w:p w14:paraId="4F8023D4">
      <w:pPr>
        <w:pageBreakBefore w:val="0"/>
        <w:kinsoku/>
        <w:wordWrap w:val="0"/>
        <w:topLinePunct w:val="0"/>
        <w:bidi w:val="0"/>
        <w:spacing w:line="440" w:lineRule="exact"/>
        <w:jc w:val="center"/>
        <w:rPr>
          <w:rFonts w:hint="eastAsia" w:asciiTheme="minorEastAsia" w:hAnsiTheme="minorEastAsia" w:eastAsiaTheme="minorEastAsia" w:cstheme="minorEastAsia"/>
          <w:color w:val="auto"/>
          <w:sz w:val="21"/>
          <w:szCs w:val="21"/>
          <w:highlight w:val="none"/>
        </w:rPr>
      </w:pPr>
    </w:p>
    <w:p w14:paraId="1C5E8035">
      <w:pPr>
        <w:spacing w:line="44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供应商自行承诺参加政府采购活动前三年内在经营活动中没有重大违法记录声明</w:t>
      </w:r>
    </w:p>
    <w:p w14:paraId="6BA81B82">
      <w:pPr>
        <w:spacing w:line="440" w:lineRule="exact"/>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eastAsia="zh-CN"/>
        </w:rPr>
        <w:t>内容</w:t>
      </w:r>
      <w:r>
        <w:rPr>
          <w:rFonts w:hint="eastAsia" w:asciiTheme="minorEastAsia" w:hAnsiTheme="minorEastAsia" w:eastAsiaTheme="minorEastAsia" w:cstheme="minorEastAsia"/>
          <w:b/>
          <w:bCs/>
          <w:color w:val="auto"/>
          <w:sz w:val="21"/>
          <w:szCs w:val="21"/>
          <w:highlight w:val="none"/>
        </w:rPr>
        <w:t>自拟）</w:t>
      </w:r>
    </w:p>
    <w:p w14:paraId="4E0EC30D">
      <w:pPr>
        <w:snapToGrid w:val="0"/>
        <w:spacing w:line="480" w:lineRule="auto"/>
        <w:ind w:firstLine="4200"/>
        <w:jc w:val="left"/>
        <w:rPr>
          <w:rFonts w:hint="eastAsia" w:ascii="宋体" w:hAnsi="宋体" w:cs="宋体"/>
          <w:color w:val="auto"/>
          <w:kern w:val="0"/>
          <w:sz w:val="21"/>
          <w:szCs w:val="21"/>
          <w:highlight w:val="none"/>
        </w:rPr>
      </w:pPr>
    </w:p>
    <w:p w14:paraId="76B8DEDF">
      <w:pPr>
        <w:pStyle w:val="6"/>
        <w:rPr>
          <w:rFonts w:hint="eastAsia" w:ascii="宋体" w:hAnsi="宋体" w:cs="宋体"/>
          <w:color w:val="auto"/>
          <w:kern w:val="0"/>
          <w:sz w:val="21"/>
          <w:szCs w:val="21"/>
          <w:highlight w:val="none"/>
        </w:rPr>
      </w:pPr>
    </w:p>
    <w:p w14:paraId="453F2D41">
      <w:pPr>
        <w:pStyle w:val="6"/>
        <w:rPr>
          <w:rFonts w:hint="eastAsia" w:ascii="宋体" w:hAnsi="宋体" w:cs="宋体"/>
          <w:color w:val="auto"/>
          <w:kern w:val="0"/>
          <w:sz w:val="21"/>
          <w:szCs w:val="21"/>
          <w:highlight w:val="none"/>
        </w:rPr>
      </w:pPr>
    </w:p>
    <w:p w14:paraId="14E7C3FE">
      <w:pPr>
        <w:snapToGrid w:val="0"/>
        <w:spacing w:line="480" w:lineRule="auto"/>
        <w:ind w:firstLine="4200"/>
        <w:jc w:val="left"/>
        <w:rPr>
          <w:rFonts w:ascii="宋体" w:hAnsi="宋体" w:cs="宋体"/>
          <w:color w:val="auto"/>
          <w:sz w:val="21"/>
          <w:szCs w:val="21"/>
          <w:highlight w:val="none"/>
        </w:rPr>
      </w:pPr>
      <w:r>
        <w:rPr>
          <w:rFonts w:hint="eastAsia" w:ascii="宋体" w:hAnsi="宋体" w:cs="宋体"/>
          <w:color w:val="auto"/>
          <w:kern w:val="0"/>
          <w:sz w:val="21"/>
          <w:szCs w:val="21"/>
          <w:highlight w:val="none"/>
          <w:lang w:eastAsia="zh-CN"/>
        </w:rPr>
        <w:t>供应商</w:t>
      </w:r>
      <w:r>
        <w:rPr>
          <w:rFonts w:hint="eastAsia" w:ascii="宋体" w:hAnsi="宋体" w:cs="宋体"/>
          <w:color w:val="auto"/>
          <w:sz w:val="21"/>
          <w:szCs w:val="21"/>
          <w:highlight w:val="none"/>
        </w:rPr>
        <w:t>：____________________（加盖公章）</w:t>
      </w:r>
    </w:p>
    <w:p w14:paraId="30AB9705">
      <w:pPr>
        <w:snapToGrid w:val="0"/>
        <w:spacing w:line="480" w:lineRule="auto"/>
        <w:ind w:firstLine="4200"/>
        <w:jc w:val="left"/>
        <w:rPr>
          <w:rFonts w:ascii="宋体" w:hAnsi="宋体" w:cs="宋体"/>
          <w:color w:val="auto"/>
          <w:sz w:val="21"/>
          <w:szCs w:val="21"/>
          <w:highlight w:val="none"/>
        </w:rPr>
      </w:pPr>
      <w:r>
        <w:rPr>
          <w:rFonts w:hint="eastAsia" w:ascii="宋体" w:hAnsi="宋体" w:cs="宋体"/>
          <w:color w:val="auto"/>
          <w:sz w:val="21"/>
          <w:szCs w:val="21"/>
          <w:highlight w:val="none"/>
        </w:rPr>
        <w:t>法定代表人或其委托代理人：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（签字或盖章）</w:t>
      </w:r>
    </w:p>
    <w:p w14:paraId="43DD09FB">
      <w:pPr>
        <w:pStyle w:val="24"/>
        <w:ind w:left="840" w:leftChars="400" w:firstLine="0" w:firstLineChars="0"/>
        <w:jc w:val="center"/>
        <w:rPr>
          <w:rFonts w:hint="eastAsia" w:ascii="宋体" w:hAnsi="宋体" w:cs="宋体"/>
          <w:color w:val="auto"/>
          <w:sz w:val="21"/>
          <w:szCs w:val="21"/>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p>
    <w:p w14:paraId="1C7FFCB7">
      <w:pPr>
        <w:pStyle w:val="39"/>
        <w:jc w:val="center"/>
        <w:rPr>
          <w:rFonts w:hint="eastAsia" w:asciiTheme="minorEastAsia" w:hAnsiTheme="minorEastAsia" w:eastAsiaTheme="minorEastAsia" w:cstheme="minorEastAsia"/>
          <w:b/>
          <w:color w:val="auto"/>
          <w:sz w:val="30"/>
          <w:szCs w:val="30"/>
          <w:highlight w:val="none"/>
          <w:lang w:val="en-US" w:eastAsia="zh-CN"/>
        </w:rPr>
      </w:pPr>
      <w:r>
        <w:rPr>
          <w:rFonts w:hint="eastAsia" w:asciiTheme="minorEastAsia" w:hAnsiTheme="minorEastAsia" w:eastAsiaTheme="minorEastAsia" w:cstheme="minorEastAsia"/>
          <w:b/>
          <w:color w:val="auto"/>
          <w:sz w:val="30"/>
          <w:szCs w:val="30"/>
          <w:highlight w:val="none"/>
          <w:lang w:val="en-US" w:eastAsia="zh-CN"/>
        </w:rPr>
        <w:t>七、法律、行政法规规定的其他条件</w:t>
      </w:r>
    </w:p>
    <w:p w14:paraId="570948D4">
      <w:pPr>
        <w:pStyle w:val="24"/>
        <w:pageBreakBefore w:val="0"/>
        <w:kinsoku/>
        <w:wordWrap/>
        <w:topLinePunct w:val="0"/>
        <w:bidi w:val="0"/>
        <w:snapToGrid/>
        <w:spacing w:line="44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①单位负责人为同一人或者存在直接控股、管理关系的不同供应商，不得参加同一合同项下的政府采购活动。</w:t>
      </w:r>
      <w:r>
        <w:rPr>
          <w:rFonts w:hint="eastAsia" w:ascii="宋体" w:hAnsi="宋体" w:cs="宋体"/>
          <w:b/>
          <w:bCs/>
          <w:color w:val="auto"/>
          <w:sz w:val="21"/>
          <w:szCs w:val="21"/>
          <w:highlight w:val="none"/>
          <w:lang w:val="en-US" w:eastAsia="zh-CN"/>
        </w:rPr>
        <w:t>（自行承诺，内容自拟）</w:t>
      </w:r>
    </w:p>
    <w:p w14:paraId="77403CE4">
      <w:pPr>
        <w:pStyle w:val="24"/>
        <w:pageBreakBefore w:val="0"/>
        <w:kinsoku/>
        <w:wordWrap/>
        <w:topLinePunct w:val="0"/>
        <w:bidi w:val="0"/>
        <w:snapToGrid/>
        <w:spacing w:line="440" w:lineRule="exact"/>
        <w:ind w:left="0" w:leftChars="0"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②为采购项目提供整体设计、规范编制或者项目管理、监理、检测等服务的供应商，不得再参加该采购项目的其他采购活动。</w:t>
      </w:r>
      <w:r>
        <w:rPr>
          <w:rFonts w:hint="eastAsia" w:ascii="宋体" w:hAnsi="宋体" w:cs="宋体"/>
          <w:b/>
          <w:bCs/>
          <w:color w:val="auto"/>
          <w:sz w:val="21"/>
          <w:szCs w:val="21"/>
          <w:highlight w:val="none"/>
          <w:lang w:val="en-US" w:eastAsia="zh-CN"/>
        </w:rPr>
        <w:t>（自行承诺，内容自拟）</w:t>
      </w:r>
    </w:p>
    <w:p w14:paraId="3144B74E">
      <w:pPr>
        <w:pStyle w:val="11"/>
        <w:rPr>
          <w:color w:val="auto"/>
          <w:highlight w:val="none"/>
          <w:lang w:val="zh-CN"/>
        </w:rPr>
      </w:pPr>
    </w:p>
    <w:p w14:paraId="19D4B463">
      <w:pPr>
        <w:pStyle w:val="24"/>
        <w:ind w:left="840" w:leftChars="400" w:firstLine="0" w:firstLineChars="0"/>
        <w:jc w:val="center"/>
        <w:rPr>
          <w:rFonts w:ascii="宋体" w:hAnsi="宋体" w:cs="宋体"/>
          <w:b/>
          <w:color w:val="auto"/>
          <w:kern w:val="0"/>
          <w:sz w:val="28"/>
          <w:szCs w:val="28"/>
          <w:highlight w:val="none"/>
          <w:lang w:val="zh-CN"/>
        </w:rPr>
      </w:pPr>
    </w:p>
    <w:p w14:paraId="23575D9F">
      <w:pPr>
        <w:pStyle w:val="24"/>
        <w:ind w:left="840" w:leftChars="400" w:firstLine="0" w:firstLineChars="0"/>
        <w:jc w:val="center"/>
        <w:rPr>
          <w:rFonts w:ascii="宋体" w:hAnsi="宋体" w:cs="宋体"/>
          <w:b/>
          <w:color w:val="auto"/>
          <w:kern w:val="0"/>
          <w:sz w:val="28"/>
          <w:szCs w:val="28"/>
          <w:highlight w:val="none"/>
          <w:lang w:val="zh-CN"/>
        </w:rPr>
      </w:pPr>
    </w:p>
    <w:p w14:paraId="000C1BF1">
      <w:pPr>
        <w:pStyle w:val="24"/>
        <w:ind w:left="840" w:leftChars="400" w:firstLine="0" w:firstLineChars="0"/>
        <w:jc w:val="center"/>
        <w:rPr>
          <w:rFonts w:ascii="宋体" w:hAnsi="宋体" w:cs="宋体"/>
          <w:b/>
          <w:color w:val="auto"/>
          <w:kern w:val="0"/>
          <w:sz w:val="28"/>
          <w:szCs w:val="28"/>
          <w:highlight w:val="none"/>
          <w:lang w:val="zh-CN"/>
        </w:rPr>
      </w:pPr>
    </w:p>
    <w:p w14:paraId="50187E7C">
      <w:pPr>
        <w:pStyle w:val="24"/>
        <w:ind w:left="840" w:leftChars="400" w:firstLine="0" w:firstLineChars="0"/>
        <w:jc w:val="center"/>
        <w:rPr>
          <w:rFonts w:ascii="宋体" w:hAnsi="宋体" w:cs="宋体"/>
          <w:b/>
          <w:color w:val="auto"/>
          <w:kern w:val="0"/>
          <w:sz w:val="28"/>
          <w:szCs w:val="28"/>
          <w:highlight w:val="none"/>
          <w:lang w:val="zh-CN"/>
        </w:rPr>
      </w:pPr>
    </w:p>
    <w:p w14:paraId="2A17A767">
      <w:pPr>
        <w:pStyle w:val="24"/>
        <w:ind w:left="840" w:leftChars="400" w:firstLine="0" w:firstLineChars="0"/>
        <w:jc w:val="center"/>
        <w:rPr>
          <w:rFonts w:ascii="宋体" w:hAnsi="宋体" w:cs="宋体"/>
          <w:b/>
          <w:color w:val="auto"/>
          <w:kern w:val="0"/>
          <w:sz w:val="28"/>
          <w:szCs w:val="28"/>
          <w:highlight w:val="none"/>
          <w:lang w:val="zh-CN"/>
        </w:rPr>
      </w:pPr>
    </w:p>
    <w:p w14:paraId="63A5874F">
      <w:pPr>
        <w:pStyle w:val="24"/>
        <w:ind w:left="840" w:leftChars="400" w:firstLine="0" w:firstLineChars="0"/>
        <w:jc w:val="center"/>
        <w:rPr>
          <w:rFonts w:ascii="宋体" w:hAnsi="宋体" w:cs="宋体"/>
          <w:b/>
          <w:color w:val="auto"/>
          <w:kern w:val="0"/>
          <w:sz w:val="28"/>
          <w:szCs w:val="28"/>
          <w:highlight w:val="none"/>
          <w:lang w:val="zh-CN"/>
        </w:rPr>
      </w:pPr>
    </w:p>
    <w:p w14:paraId="4F5C9D33">
      <w:pPr>
        <w:pStyle w:val="24"/>
        <w:ind w:left="840" w:leftChars="400" w:firstLine="0" w:firstLineChars="0"/>
        <w:jc w:val="center"/>
        <w:rPr>
          <w:rFonts w:ascii="宋体" w:hAnsi="宋体" w:cs="宋体"/>
          <w:b/>
          <w:color w:val="auto"/>
          <w:kern w:val="0"/>
          <w:sz w:val="28"/>
          <w:szCs w:val="28"/>
          <w:highlight w:val="none"/>
          <w:lang w:val="zh-CN"/>
        </w:rPr>
        <w:sectPr>
          <w:pgSz w:w="11906" w:h="16838"/>
          <w:pgMar w:top="1440" w:right="1080" w:bottom="1440" w:left="1080" w:header="851" w:footer="992" w:gutter="0"/>
          <w:pgNumType w:fmt="decimal"/>
          <w:cols w:space="720" w:num="1"/>
          <w:titlePg/>
          <w:docGrid w:type="lines" w:linePitch="312" w:charSpace="0"/>
        </w:sectPr>
      </w:pPr>
    </w:p>
    <w:p w14:paraId="6599C4D1">
      <w:pPr>
        <w:pStyle w:val="39"/>
        <w:jc w:val="center"/>
        <w:rPr>
          <w:rFonts w:hint="eastAsia" w:asciiTheme="minorEastAsia" w:hAnsiTheme="minorEastAsia" w:eastAsiaTheme="minorEastAsia" w:cstheme="minorEastAsia"/>
          <w:b/>
          <w:color w:val="auto"/>
          <w:sz w:val="30"/>
          <w:szCs w:val="30"/>
          <w:highlight w:val="none"/>
          <w:lang w:val="en-US" w:eastAsia="zh-CN"/>
        </w:rPr>
      </w:pPr>
      <w:r>
        <w:rPr>
          <w:rFonts w:hint="eastAsia" w:asciiTheme="minorEastAsia" w:hAnsiTheme="minorEastAsia" w:eastAsiaTheme="minorEastAsia" w:cstheme="minorEastAsia"/>
          <w:b/>
          <w:color w:val="auto"/>
          <w:sz w:val="30"/>
          <w:szCs w:val="30"/>
          <w:highlight w:val="none"/>
          <w:lang w:val="en-US" w:eastAsia="zh-CN"/>
        </w:rPr>
        <w:t>八、特定资格要求</w:t>
      </w:r>
    </w:p>
    <w:p w14:paraId="683E7A98">
      <w:pPr>
        <w:pStyle w:val="24"/>
        <w:pageBreakBefore w:val="0"/>
        <w:kinsoku/>
        <w:wordWrap w:val="0"/>
        <w:topLinePunct w:val="0"/>
        <w:bidi w:val="0"/>
        <w:spacing w:line="440" w:lineRule="exact"/>
        <w:ind w:left="0" w:leftChars="0" w:firstLine="0" w:firstLineChars="0"/>
        <w:rPr>
          <w:rFonts w:hint="eastAsia" w:asciiTheme="majorEastAsia" w:hAnsiTheme="majorEastAsia" w:eastAsiaTheme="majorEastAsia" w:cstheme="majorEastAsia"/>
          <w:color w:val="auto"/>
          <w:kern w:val="2"/>
          <w:sz w:val="21"/>
          <w:szCs w:val="21"/>
          <w:highlight w:val="none"/>
          <w:lang w:val="en-US" w:eastAsia="zh-CN" w:bidi="ar-SA"/>
        </w:rPr>
      </w:pPr>
      <w:r>
        <w:rPr>
          <w:rFonts w:hint="eastAsia" w:asciiTheme="majorEastAsia" w:hAnsiTheme="majorEastAsia" w:eastAsiaTheme="majorEastAsia" w:cstheme="majorEastAsia"/>
          <w:color w:val="auto"/>
          <w:kern w:val="2"/>
          <w:sz w:val="21"/>
          <w:szCs w:val="21"/>
          <w:highlight w:val="none"/>
          <w:lang w:val="en-US" w:eastAsia="zh-CN" w:bidi="ar-SA"/>
        </w:rPr>
        <w:t>1.企业资质：具备建筑工程施工总承包叁级（含叁级）以上资质。</w:t>
      </w:r>
    </w:p>
    <w:p w14:paraId="71040DC9">
      <w:pPr>
        <w:pStyle w:val="24"/>
        <w:pageBreakBefore w:val="0"/>
        <w:kinsoku/>
        <w:wordWrap w:val="0"/>
        <w:topLinePunct w:val="0"/>
        <w:bidi w:val="0"/>
        <w:spacing w:line="440" w:lineRule="exact"/>
        <w:ind w:left="0" w:leftChars="0" w:firstLine="0" w:firstLineChars="0"/>
        <w:rPr>
          <w:rFonts w:hint="eastAsia" w:asciiTheme="minorEastAsia" w:hAnsiTheme="minorEastAsia" w:eastAsiaTheme="minorEastAsia" w:cstheme="minorEastAsia"/>
          <w:color w:val="auto"/>
          <w:kern w:val="2"/>
          <w:sz w:val="24"/>
          <w:szCs w:val="24"/>
          <w:highlight w:val="none"/>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Theme="majorEastAsia" w:hAnsiTheme="majorEastAsia" w:eastAsiaTheme="majorEastAsia" w:cstheme="majorEastAsia"/>
          <w:color w:val="auto"/>
          <w:kern w:val="2"/>
          <w:sz w:val="21"/>
          <w:szCs w:val="21"/>
          <w:highlight w:val="none"/>
          <w:lang w:val="en-US" w:eastAsia="zh-CN" w:bidi="ar-SA"/>
        </w:rPr>
        <w:t>（附：企业资质证书扫描件或复印件或打印件）</w:t>
      </w:r>
    </w:p>
    <w:p w14:paraId="200D7128">
      <w:pPr>
        <w:pStyle w:val="24"/>
        <w:pageBreakBefore w:val="0"/>
        <w:kinsoku/>
        <w:wordWrap w:val="0"/>
        <w:topLinePunct w:val="0"/>
        <w:bidi w:val="0"/>
        <w:spacing w:line="440" w:lineRule="exact"/>
        <w:ind w:left="0" w:leftChars="0" w:firstLine="0" w:firstLineChars="0"/>
        <w:rPr>
          <w:rFonts w:hint="eastAsia" w:asciiTheme="majorEastAsia" w:hAnsiTheme="majorEastAsia" w:eastAsiaTheme="majorEastAsia" w:cstheme="majorEastAsia"/>
          <w:color w:val="auto"/>
          <w:kern w:val="2"/>
          <w:sz w:val="21"/>
          <w:szCs w:val="21"/>
          <w:highlight w:val="none"/>
          <w:lang w:val="en-US" w:eastAsia="zh-CN" w:bidi="ar-SA"/>
        </w:rPr>
      </w:pPr>
      <w:r>
        <w:rPr>
          <w:rFonts w:hint="eastAsia" w:asciiTheme="majorEastAsia" w:hAnsiTheme="majorEastAsia" w:eastAsiaTheme="majorEastAsia" w:cstheme="majorEastAsia"/>
          <w:color w:val="auto"/>
          <w:kern w:val="2"/>
          <w:sz w:val="21"/>
          <w:szCs w:val="21"/>
          <w:highlight w:val="none"/>
          <w:lang w:val="en-US" w:eastAsia="zh-CN" w:bidi="ar-SA"/>
        </w:rPr>
        <w:t>2.安全生产许可证：具备有效的安全生产许可证；当前未被建设行政主管部门取消投标资格。</w:t>
      </w:r>
    </w:p>
    <w:p w14:paraId="271075F0">
      <w:pPr>
        <w:pStyle w:val="24"/>
        <w:pageBreakBefore w:val="0"/>
        <w:kinsoku/>
        <w:wordWrap w:val="0"/>
        <w:topLinePunct w:val="0"/>
        <w:bidi w:val="0"/>
        <w:spacing w:line="440" w:lineRule="exact"/>
        <w:ind w:left="0" w:leftChars="0" w:firstLine="0" w:firstLineChars="0"/>
        <w:rPr>
          <w:rFonts w:hint="eastAsia" w:asciiTheme="majorEastAsia" w:hAnsiTheme="majorEastAsia" w:eastAsiaTheme="majorEastAsia" w:cstheme="majorEastAsia"/>
          <w:color w:val="auto"/>
          <w:kern w:val="2"/>
          <w:sz w:val="24"/>
          <w:szCs w:val="24"/>
          <w:highlight w:val="none"/>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Theme="majorEastAsia" w:hAnsiTheme="majorEastAsia" w:eastAsiaTheme="majorEastAsia" w:cstheme="majorEastAsia"/>
          <w:color w:val="auto"/>
          <w:kern w:val="2"/>
          <w:sz w:val="21"/>
          <w:szCs w:val="21"/>
          <w:highlight w:val="none"/>
          <w:lang w:val="en-US" w:eastAsia="zh-CN" w:bidi="ar-SA"/>
        </w:rPr>
        <w:t>（附：安全生产许可证扫描件或复印件或打印件）</w:t>
      </w:r>
    </w:p>
    <w:p w14:paraId="3D976012">
      <w:pPr>
        <w:pStyle w:val="24"/>
        <w:pageBreakBefore w:val="0"/>
        <w:kinsoku/>
        <w:wordWrap w:val="0"/>
        <w:topLinePunct w:val="0"/>
        <w:bidi w:val="0"/>
        <w:spacing w:line="440" w:lineRule="exact"/>
        <w:ind w:left="0" w:leftChars="0" w:firstLine="0" w:firstLineChars="0"/>
        <w:rPr>
          <w:rFonts w:hint="eastAsia" w:asciiTheme="majorEastAsia" w:hAnsiTheme="majorEastAsia" w:eastAsiaTheme="majorEastAsia" w:cstheme="majorEastAsia"/>
          <w:color w:val="auto"/>
          <w:kern w:val="2"/>
          <w:sz w:val="21"/>
          <w:szCs w:val="21"/>
          <w:highlight w:val="none"/>
          <w:lang w:val="en-US" w:eastAsia="zh-CN" w:bidi="ar-SA"/>
        </w:rPr>
      </w:pPr>
      <w:r>
        <w:rPr>
          <w:rFonts w:hint="eastAsia" w:asciiTheme="majorEastAsia" w:hAnsiTheme="majorEastAsia" w:eastAsiaTheme="majorEastAsia" w:cstheme="majorEastAsia"/>
          <w:color w:val="auto"/>
          <w:kern w:val="2"/>
          <w:sz w:val="21"/>
          <w:szCs w:val="21"/>
          <w:highlight w:val="none"/>
          <w:lang w:val="en-US" w:eastAsia="zh-CN" w:bidi="ar-SA"/>
        </w:rPr>
        <w:t>3.拟派的建造师（项目经理）必须具有建筑工程专业贰级（含贰级）以上注册建造师资格，具备合格有效的安全生产考核合格证书，且是本单位的在职人员。</w:t>
      </w:r>
    </w:p>
    <w:p w14:paraId="2594EC08">
      <w:pPr>
        <w:keepNext w:val="0"/>
        <w:keepLines w:val="0"/>
        <w:pageBreakBefore w:val="0"/>
        <w:widowControl w:val="0"/>
        <w:kinsoku/>
        <w:wordWrap w:val="0"/>
        <w:overflowPunct/>
        <w:topLinePunct w:val="0"/>
        <w:autoSpaceDE w:val="0"/>
        <w:autoSpaceDN w:val="0"/>
        <w:bidi w:val="0"/>
        <w:adjustRightInd w:val="0"/>
        <w:snapToGrid/>
        <w:spacing w:before="313" w:beforeLines="100" w:after="157" w:afterLines="50" w:line="360" w:lineRule="auto"/>
        <w:jc w:val="center"/>
        <w:textAlignment w:val="auto"/>
        <w:rPr>
          <w:rFonts w:hint="eastAsia" w:asciiTheme="minorEastAsia" w:hAnsiTheme="minorEastAsia" w:eastAsiaTheme="minorEastAsia" w:cstheme="minorEastAsia"/>
          <w:b/>
          <w:color w:val="auto"/>
          <w:kern w:val="0"/>
          <w:sz w:val="24"/>
          <w:highlight w:val="none"/>
        </w:rPr>
      </w:pPr>
      <w:r>
        <w:rPr>
          <w:rFonts w:hint="eastAsia" w:asciiTheme="minorEastAsia" w:hAnsiTheme="minorEastAsia" w:eastAsiaTheme="minorEastAsia" w:cstheme="minorEastAsia"/>
          <w:b/>
          <w:color w:val="auto"/>
          <w:kern w:val="0"/>
          <w:sz w:val="24"/>
          <w:highlight w:val="none"/>
        </w:rPr>
        <w:t>项目经理简历表</w:t>
      </w:r>
    </w:p>
    <w:tbl>
      <w:tblPr>
        <w:tblStyle w:val="25"/>
        <w:tblW w:w="99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637"/>
        <w:gridCol w:w="1737"/>
      </w:tblGrid>
      <w:tr w14:paraId="4ADE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3568706B">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20A2CD7B">
            <w:pPr>
              <w:pageBreakBefore w:val="0"/>
              <w:kinsoku/>
              <w:wordWrap w:val="0"/>
              <w:topLinePunct w:val="0"/>
              <w:bidi w:val="0"/>
              <w:jc w:val="center"/>
              <w:rPr>
                <w:rFonts w:hint="eastAsia" w:ascii="宋体" w:hAnsi="宋体" w:eastAsia="宋体" w:cs="宋体"/>
                <w:color w:val="auto"/>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1858AA86">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性别</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4C769C37">
            <w:pPr>
              <w:pageBreakBefore w:val="0"/>
              <w:kinsoku/>
              <w:wordWrap w:val="0"/>
              <w:topLinePunct w:val="0"/>
              <w:bidi w:val="0"/>
              <w:jc w:val="center"/>
              <w:rPr>
                <w:rFonts w:hint="eastAsia" w:ascii="宋体" w:hAnsi="宋体" w:eastAsia="宋体" w:cs="宋体"/>
                <w:color w:val="auto"/>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24CDBF63">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年龄</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08DB0314">
            <w:pPr>
              <w:pageBreakBefore w:val="0"/>
              <w:kinsoku/>
              <w:wordWrap w:val="0"/>
              <w:topLinePunct w:val="0"/>
              <w:bidi w:val="0"/>
              <w:jc w:val="center"/>
              <w:rPr>
                <w:rFonts w:hint="eastAsia" w:ascii="宋体" w:hAnsi="宋体" w:eastAsia="宋体" w:cs="宋体"/>
                <w:color w:val="auto"/>
                <w:sz w:val="21"/>
                <w:szCs w:val="21"/>
                <w:highlight w:val="none"/>
              </w:rPr>
            </w:pPr>
          </w:p>
        </w:tc>
      </w:tr>
      <w:tr w14:paraId="5DA9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tcBorders>
              <w:top w:val="single" w:color="auto" w:sz="4" w:space="0"/>
              <w:left w:val="single" w:color="auto" w:sz="4" w:space="0"/>
              <w:bottom w:val="single" w:color="auto" w:sz="4" w:space="0"/>
              <w:right w:val="single" w:color="auto" w:sz="4" w:space="0"/>
            </w:tcBorders>
            <w:vAlign w:val="center"/>
          </w:tcPr>
          <w:p w14:paraId="6ED2865E">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tc>
        <w:tc>
          <w:tcPr>
            <w:tcW w:w="2610" w:type="dxa"/>
            <w:gridSpan w:val="4"/>
            <w:tcBorders>
              <w:top w:val="single" w:color="auto" w:sz="4" w:space="0"/>
              <w:left w:val="single" w:color="auto" w:sz="4" w:space="0"/>
              <w:bottom w:val="single" w:color="auto" w:sz="4" w:space="0"/>
              <w:right w:val="single" w:color="auto" w:sz="4" w:space="0"/>
            </w:tcBorders>
            <w:vAlign w:val="center"/>
          </w:tcPr>
          <w:p w14:paraId="22C13456">
            <w:pPr>
              <w:pageBreakBefore w:val="0"/>
              <w:kinsoku/>
              <w:wordWrap w:val="0"/>
              <w:topLinePunct w:val="0"/>
              <w:bidi w:val="0"/>
              <w:jc w:val="center"/>
              <w:rPr>
                <w:rFonts w:hint="eastAsia" w:ascii="宋体" w:hAnsi="宋体" w:eastAsia="宋体" w:cs="宋体"/>
                <w:color w:val="auto"/>
                <w:sz w:val="21"/>
                <w:szCs w:val="21"/>
                <w:highlight w:val="none"/>
              </w:rPr>
            </w:pPr>
          </w:p>
        </w:tc>
        <w:tc>
          <w:tcPr>
            <w:tcW w:w="840" w:type="dxa"/>
            <w:tcBorders>
              <w:top w:val="single" w:color="auto" w:sz="4" w:space="0"/>
              <w:left w:val="single" w:color="auto" w:sz="4" w:space="0"/>
              <w:bottom w:val="single" w:color="auto" w:sz="4" w:space="0"/>
              <w:right w:val="single" w:color="auto" w:sz="4" w:space="0"/>
            </w:tcBorders>
            <w:vAlign w:val="center"/>
          </w:tcPr>
          <w:p w14:paraId="62150B05">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职称</w:t>
            </w:r>
          </w:p>
        </w:tc>
        <w:tc>
          <w:tcPr>
            <w:tcW w:w="1680" w:type="dxa"/>
            <w:gridSpan w:val="3"/>
            <w:tcBorders>
              <w:top w:val="single" w:color="auto" w:sz="4" w:space="0"/>
              <w:left w:val="single" w:color="auto" w:sz="4" w:space="0"/>
              <w:bottom w:val="single" w:color="auto" w:sz="4" w:space="0"/>
              <w:right w:val="single" w:color="auto" w:sz="4" w:space="0"/>
            </w:tcBorders>
            <w:vAlign w:val="center"/>
          </w:tcPr>
          <w:p w14:paraId="130953DA">
            <w:pPr>
              <w:pageBreakBefore w:val="0"/>
              <w:kinsoku/>
              <w:wordWrap w:val="0"/>
              <w:topLinePunct w:val="0"/>
              <w:bidi w:val="0"/>
              <w:jc w:val="center"/>
              <w:rPr>
                <w:rFonts w:hint="eastAsia" w:ascii="宋体" w:hAnsi="宋体" w:eastAsia="宋体" w:cs="宋体"/>
                <w:color w:val="auto"/>
                <w:sz w:val="21"/>
                <w:szCs w:val="21"/>
                <w:highlight w:val="none"/>
              </w:rPr>
            </w:pP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49D2E754">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学历</w:t>
            </w:r>
          </w:p>
        </w:tc>
        <w:tc>
          <w:tcPr>
            <w:tcW w:w="2374" w:type="dxa"/>
            <w:gridSpan w:val="2"/>
            <w:tcBorders>
              <w:top w:val="single" w:color="auto" w:sz="4" w:space="0"/>
              <w:left w:val="single" w:color="auto" w:sz="4" w:space="0"/>
              <w:bottom w:val="single" w:color="auto" w:sz="4" w:space="0"/>
              <w:right w:val="single" w:color="auto" w:sz="4" w:space="0"/>
            </w:tcBorders>
            <w:vAlign w:val="center"/>
          </w:tcPr>
          <w:p w14:paraId="004570A3">
            <w:pPr>
              <w:pageBreakBefore w:val="0"/>
              <w:kinsoku/>
              <w:wordWrap w:val="0"/>
              <w:topLinePunct w:val="0"/>
              <w:bidi w:val="0"/>
              <w:jc w:val="center"/>
              <w:rPr>
                <w:rFonts w:hint="eastAsia" w:ascii="宋体" w:hAnsi="宋体" w:eastAsia="宋体" w:cs="宋体"/>
                <w:color w:val="auto"/>
                <w:sz w:val="21"/>
                <w:szCs w:val="21"/>
                <w:highlight w:val="none"/>
              </w:rPr>
            </w:pPr>
          </w:p>
        </w:tc>
      </w:tr>
      <w:tr w14:paraId="65467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3FB77A19">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参加工作时间</w:t>
            </w:r>
          </w:p>
        </w:tc>
        <w:tc>
          <w:tcPr>
            <w:tcW w:w="1890" w:type="dxa"/>
            <w:gridSpan w:val="4"/>
            <w:tcBorders>
              <w:top w:val="single" w:color="auto" w:sz="4" w:space="0"/>
              <w:left w:val="single" w:color="auto" w:sz="4" w:space="0"/>
              <w:bottom w:val="single" w:color="auto" w:sz="4" w:space="0"/>
              <w:right w:val="single" w:color="auto" w:sz="4" w:space="0"/>
            </w:tcBorders>
            <w:vAlign w:val="center"/>
          </w:tcPr>
          <w:p w14:paraId="63B82392">
            <w:pPr>
              <w:pageBreakBefore w:val="0"/>
              <w:kinsoku/>
              <w:wordWrap w:val="0"/>
              <w:topLinePunct w:val="0"/>
              <w:bidi w:val="0"/>
              <w:jc w:val="center"/>
              <w:rPr>
                <w:rFonts w:hint="eastAsia" w:ascii="宋体" w:hAnsi="宋体" w:eastAsia="宋体" w:cs="宋体"/>
                <w:color w:val="auto"/>
                <w:sz w:val="21"/>
                <w:szCs w:val="21"/>
                <w:highlight w:val="none"/>
              </w:rPr>
            </w:pPr>
          </w:p>
        </w:tc>
        <w:tc>
          <w:tcPr>
            <w:tcW w:w="2857" w:type="dxa"/>
            <w:gridSpan w:val="5"/>
            <w:tcBorders>
              <w:top w:val="single" w:color="auto" w:sz="4" w:space="0"/>
              <w:left w:val="single" w:color="auto" w:sz="4" w:space="0"/>
              <w:bottom w:val="single" w:color="auto" w:sz="4" w:space="0"/>
              <w:right w:val="single" w:color="auto" w:sz="4" w:space="0"/>
            </w:tcBorders>
            <w:vAlign w:val="center"/>
          </w:tcPr>
          <w:p w14:paraId="5CFC0B88">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担任项目经理(建造师)年限</w:t>
            </w:r>
          </w:p>
        </w:tc>
        <w:tc>
          <w:tcPr>
            <w:tcW w:w="1737" w:type="dxa"/>
            <w:tcBorders>
              <w:top w:val="single" w:color="auto" w:sz="4" w:space="0"/>
              <w:left w:val="single" w:color="auto" w:sz="4" w:space="0"/>
              <w:bottom w:val="single" w:color="auto" w:sz="4" w:space="0"/>
              <w:right w:val="single" w:color="auto" w:sz="4" w:space="0"/>
            </w:tcBorders>
            <w:vAlign w:val="center"/>
          </w:tcPr>
          <w:p w14:paraId="7928E169">
            <w:pPr>
              <w:pageBreakBefore w:val="0"/>
              <w:kinsoku/>
              <w:wordWrap w:val="0"/>
              <w:topLinePunct w:val="0"/>
              <w:bidi w:val="0"/>
              <w:jc w:val="center"/>
              <w:rPr>
                <w:rFonts w:hint="eastAsia" w:ascii="宋体" w:hAnsi="宋体" w:eastAsia="宋体" w:cs="宋体"/>
                <w:color w:val="auto"/>
                <w:sz w:val="21"/>
                <w:szCs w:val="21"/>
                <w:highlight w:val="none"/>
              </w:rPr>
            </w:pPr>
          </w:p>
        </w:tc>
      </w:tr>
      <w:tr w14:paraId="4F8A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02B83FA2">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r>
              <w:rPr>
                <w:rFonts w:hint="eastAsia" w:ascii="宋体" w:hAnsi="宋体" w:cs="宋体"/>
                <w:color w:val="auto"/>
                <w:sz w:val="21"/>
                <w:szCs w:val="21"/>
                <w:highlight w:val="none"/>
                <w:lang w:eastAsia="zh-CN"/>
              </w:rPr>
              <w:t>注册</w:t>
            </w:r>
            <w:r>
              <w:rPr>
                <w:rFonts w:hint="eastAsia" w:ascii="宋体" w:hAnsi="宋体" w:eastAsia="宋体" w:cs="宋体"/>
                <w:color w:val="auto"/>
                <w:sz w:val="21"/>
                <w:szCs w:val="21"/>
                <w:highlight w:val="none"/>
              </w:rPr>
              <w:t>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101F6BF0">
            <w:pPr>
              <w:pageBreakBefore w:val="0"/>
              <w:kinsoku/>
              <w:wordWrap w:val="0"/>
              <w:topLinePunct w:val="0"/>
              <w:bidi w:val="0"/>
              <w:jc w:val="center"/>
              <w:rPr>
                <w:rFonts w:hint="eastAsia" w:ascii="宋体" w:hAnsi="宋体" w:eastAsia="宋体" w:cs="宋体"/>
                <w:color w:val="auto"/>
                <w:sz w:val="21"/>
                <w:szCs w:val="21"/>
                <w:highlight w:val="none"/>
              </w:rPr>
            </w:pPr>
          </w:p>
        </w:tc>
      </w:tr>
      <w:tr w14:paraId="7B0B3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tcBorders>
              <w:top w:val="single" w:color="auto" w:sz="4" w:space="0"/>
              <w:left w:val="single" w:color="auto" w:sz="4" w:space="0"/>
              <w:bottom w:val="single" w:color="auto" w:sz="4" w:space="0"/>
              <w:right w:val="single" w:color="auto" w:sz="4" w:space="0"/>
            </w:tcBorders>
            <w:vAlign w:val="center"/>
          </w:tcPr>
          <w:p w14:paraId="5CA438CC">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Theme="majorEastAsia" w:hAnsiTheme="majorEastAsia" w:eastAsiaTheme="majorEastAsia" w:cstheme="majorEastAsia"/>
                <w:color w:val="auto"/>
                <w:kern w:val="2"/>
                <w:sz w:val="21"/>
                <w:szCs w:val="21"/>
                <w:highlight w:val="none"/>
                <w:lang w:val="en-US" w:eastAsia="zh-CN" w:bidi="ar-SA"/>
              </w:rPr>
              <w:t>安全生产考核合格证书编号</w:t>
            </w:r>
          </w:p>
        </w:tc>
        <w:tc>
          <w:tcPr>
            <w:tcW w:w="6484" w:type="dxa"/>
            <w:gridSpan w:val="10"/>
            <w:tcBorders>
              <w:top w:val="single" w:color="auto" w:sz="4" w:space="0"/>
              <w:left w:val="single" w:color="auto" w:sz="4" w:space="0"/>
              <w:bottom w:val="single" w:color="auto" w:sz="4" w:space="0"/>
              <w:right w:val="single" w:color="auto" w:sz="4" w:space="0"/>
            </w:tcBorders>
            <w:vAlign w:val="center"/>
          </w:tcPr>
          <w:p w14:paraId="1F4868DA">
            <w:pPr>
              <w:pageBreakBefore w:val="0"/>
              <w:kinsoku/>
              <w:wordWrap w:val="0"/>
              <w:topLinePunct w:val="0"/>
              <w:bidi w:val="0"/>
              <w:jc w:val="center"/>
              <w:rPr>
                <w:rFonts w:hint="eastAsia" w:ascii="宋体" w:hAnsi="宋体" w:eastAsia="宋体" w:cs="宋体"/>
                <w:color w:val="auto"/>
                <w:sz w:val="21"/>
                <w:szCs w:val="21"/>
                <w:highlight w:val="none"/>
              </w:rPr>
            </w:pPr>
          </w:p>
        </w:tc>
      </w:tr>
      <w:tr w14:paraId="5AB3D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903" w:type="dxa"/>
            <w:gridSpan w:val="13"/>
            <w:tcBorders>
              <w:top w:val="single" w:color="auto" w:sz="4" w:space="0"/>
              <w:left w:val="single" w:color="auto" w:sz="4" w:space="0"/>
              <w:bottom w:val="single" w:color="auto" w:sz="4" w:space="0"/>
              <w:right w:val="single" w:color="auto" w:sz="4" w:space="0"/>
            </w:tcBorders>
            <w:vAlign w:val="center"/>
          </w:tcPr>
          <w:p w14:paraId="3E0F277D">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在建和已完工程情况</w:t>
            </w:r>
          </w:p>
        </w:tc>
      </w:tr>
      <w:tr w14:paraId="29888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09927BE9">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建设单位</w:t>
            </w: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753AE9BA">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64B3223">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建设规模</w:t>
            </w: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DFADE65">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开、竣工</w:t>
            </w:r>
          </w:p>
          <w:p w14:paraId="3473940B">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303411C2">
            <w:pPr>
              <w:pageBreakBefore w:val="0"/>
              <w:kinsoku/>
              <w:wordWrap w:val="0"/>
              <w:topLinePunct w:val="0"/>
              <w:bidi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在建或已 完</w:t>
            </w:r>
            <w:r>
              <w:rPr>
                <w:rFonts w:hint="eastAsia" w:ascii="宋体" w:hAnsi="宋体" w:cs="宋体"/>
                <w:color w:val="auto"/>
                <w:sz w:val="21"/>
                <w:szCs w:val="21"/>
                <w:highlight w:val="none"/>
                <w:lang w:val="en-US" w:eastAsia="zh-CN"/>
              </w:rPr>
              <w:t>工</w:t>
            </w:r>
          </w:p>
        </w:tc>
        <w:tc>
          <w:tcPr>
            <w:tcW w:w="1737" w:type="dxa"/>
            <w:tcBorders>
              <w:top w:val="single" w:color="auto" w:sz="4" w:space="0"/>
              <w:left w:val="single" w:color="auto" w:sz="4" w:space="0"/>
              <w:bottom w:val="single" w:color="auto" w:sz="4" w:space="0"/>
              <w:right w:val="single" w:color="auto" w:sz="4" w:space="0"/>
            </w:tcBorders>
            <w:vAlign w:val="center"/>
          </w:tcPr>
          <w:p w14:paraId="4E9F8F96">
            <w:pPr>
              <w:pageBreakBefore w:val="0"/>
              <w:kinsoku/>
              <w:wordWrap w:val="0"/>
              <w:topLinePunct w:val="0"/>
              <w:bidi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r>
      <w:tr w14:paraId="144A5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5F281AB">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484F52F1">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530BDEF1">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69D598E5">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4319B42D">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2934C8F1">
            <w:pPr>
              <w:pageBreakBefore w:val="0"/>
              <w:kinsoku/>
              <w:wordWrap w:val="0"/>
              <w:topLinePunct w:val="0"/>
              <w:bidi w:val="0"/>
              <w:jc w:val="center"/>
              <w:rPr>
                <w:rFonts w:hint="eastAsia" w:ascii="宋体" w:hAnsi="宋体" w:eastAsia="宋体" w:cs="宋体"/>
                <w:color w:val="auto"/>
                <w:sz w:val="21"/>
                <w:szCs w:val="21"/>
                <w:highlight w:val="none"/>
              </w:rPr>
            </w:pPr>
          </w:p>
        </w:tc>
      </w:tr>
      <w:tr w14:paraId="6E8E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0A6ACC92">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34274166">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00BD45D9">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725E3C38">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15E897FD">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646DA807">
            <w:pPr>
              <w:pageBreakBefore w:val="0"/>
              <w:kinsoku/>
              <w:wordWrap w:val="0"/>
              <w:topLinePunct w:val="0"/>
              <w:bidi w:val="0"/>
              <w:jc w:val="center"/>
              <w:rPr>
                <w:rFonts w:hint="eastAsia" w:ascii="宋体" w:hAnsi="宋体" w:eastAsia="宋体" w:cs="宋体"/>
                <w:color w:val="auto"/>
                <w:sz w:val="21"/>
                <w:szCs w:val="21"/>
                <w:highlight w:val="none"/>
              </w:rPr>
            </w:pPr>
          </w:p>
        </w:tc>
      </w:tr>
      <w:tr w14:paraId="2E8A7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4F74A7E9">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662C662E">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3C1392DB">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04F87034">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184DD487">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1209B1FC">
            <w:pPr>
              <w:pageBreakBefore w:val="0"/>
              <w:kinsoku/>
              <w:wordWrap w:val="0"/>
              <w:topLinePunct w:val="0"/>
              <w:bidi w:val="0"/>
              <w:jc w:val="center"/>
              <w:rPr>
                <w:rFonts w:hint="eastAsia" w:ascii="宋体" w:hAnsi="宋体" w:eastAsia="宋体" w:cs="宋体"/>
                <w:color w:val="auto"/>
                <w:sz w:val="21"/>
                <w:szCs w:val="21"/>
                <w:highlight w:val="none"/>
              </w:rPr>
            </w:pPr>
          </w:p>
        </w:tc>
      </w:tr>
      <w:tr w14:paraId="49EF0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14EF9A92">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471D371C">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46115447">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15BD2DC6">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5BB86BA">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3DD6D779">
            <w:pPr>
              <w:pageBreakBefore w:val="0"/>
              <w:kinsoku/>
              <w:wordWrap w:val="0"/>
              <w:topLinePunct w:val="0"/>
              <w:bidi w:val="0"/>
              <w:jc w:val="center"/>
              <w:rPr>
                <w:rFonts w:hint="eastAsia" w:ascii="宋体" w:hAnsi="宋体" w:eastAsia="宋体" w:cs="宋体"/>
                <w:color w:val="auto"/>
                <w:sz w:val="21"/>
                <w:szCs w:val="21"/>
                <w:highlight w:val="none"/>
              </w:rPr>
            </w:pPr>
          </w:p>
        </w:tc>
      </w:tr>
      <w:tr w14:paraId="4F01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099D0C77">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7D6A8016">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2B42D786">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3112AFE2">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228B58C4">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3C0A6F5A">
            <w:pPr>
              <w:pageBreakBefore w:val="0"/>
              <w:kinsoku/>
              <w:wordWrap w:val="0"/>
              <w:topLinePunct w:val="0"/>
              <w:bidi w:val="0"/>
              <w:jc w:val="center"/>
              <w:rPr>
                <w:rFonts w:hint="eastAsia" w:ascii="宋体" w:hAnsi="宋体" w:eastAsia="宋体" w:cs="宋体"/>
                <w:color w:val="auto"/>
                <w:sz w:val="21"/>
                <w:szCs w:val="21"/>
                <w:highlight w:val="none"/>
              </w:rPr>
            </w:pPr>
          </w:p>
        </w:tc>
      </w:tr>
      <w:tr w14:paraId="01762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50BAE479">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52CA8E43">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335F0318">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0778FF5D">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7BF08787">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23A53EEB">
            <w:pPr>
              <w:pageBreakBefore w:val="0"/>
              <w:kinsoku/>
              <w:wordWrap w:val="0"/>
              <w:topLinePunct w:val="0"/>
              <w:bidi w:val="0"/>
              <w:jc w:val="center"/>
              <w:rPr>
                <w:rFonts w:hint="eastAsia" w:ascii="宋体" w:hAnsi="宋体" w:eastAsia="宋体" w:cs="宋体"/>
                <w:color w:val="auto"/>
                <w:sz w:val="21"/>
                <w:szCs w:val="21"/>
                <w:highlight w:val="none"/>
              </w:rPr>
            </w:pPr>
          </w:p>
        </w:tc>
      </w:tr>
      <w:tr w14:paraId="3BE9C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224D869F">
            <w:pPr>
              <w:pageBreakBefore w:val="0"/>
              <w:kinsoku/>
              <w:wordWrap w:val="0"/>
              <w:topLinePunct w:val="0"/>
              <w:bidi w:val="0"/>
              <w:jc w:val="center"/>
              <w:rPr>
                <w:rFonts w:hint="eastAsia" w:ascii="宋体" w:hAnsi="宋体" w:eastAsia="宋体" w:cs="宋体"/>
                <w:color w:val="auto"/>
                <w:sz w:val="21"/>
                <w:szCs w:val="21"/>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15C86E44">
            <w:pPr>
              <w:pageBreakBefore w:val="0"/>
              <w:kinsoku/>
              <w:wordWrap w:val="0"/>
              <w:topLinePunct w:val="0"/>
              <w:bidi w:val="0"/>
              <w:jc w:val="center"/>
              <w:rPr>
                <w:rFonts w:hint="eastAsia" w:ascii="宋体" w:hAnsi="宋体" w:eastAsia="宋体" w:cs="宋体"/>
                <w:color w:val="auto"/>
                <w:sz w:val="21"/>
                <w:szCs w:val="21"/>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261E19CF">
            <w:pPr>
              <w:pageBreakBefore w:val="0"/>
              <w:kinsoku/>
              <w:wordWrap w:val="0"/>
              <w:topLinePunct w:val="0"/>
              <w:bidi w:val="0"/>
              <w:jc w:val="center"/>
              <w:rPr>
                <w:rFonts w:hint="eastAsia" w:ascii="宋体" w:hAnsi="宋体" w:eastAsia="宋体" w:cs="宋体"/>
                <w:color w:val="auto"/>
                <w:sz w:val="21"/>
                <w:szCs w:val="21"/>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4EC1E6F2">
            <w:pPr>
              <w:pageBreakBefore w:val="0"/>
              <w:kinsoku/>
              <w:wordWrap w:val="0"/>
              <w:topLinePunct w:val="0"/>
              <w:bidi w:val="0"/>
              <w:jc w:val="center"/>
              <w:rPr>
                <w:rFonts w:hint="eastAsia" w:ascii="宋体" w:hAnsi="宋体" w:eastAsia="宋体" w:cs="宋体"/>
                <w:color w:val="auto"/>
                <w:sz w:val="21"/>
                <w:szCs w:val="21"/>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6707B15A">
            <w:pPr>
              <w:pageBreakBefore w:val="0"/>
              <w:kinsoku/>
              <w:wordWrap w:val="0"/>
              <w:topLinePunct w:val="0"/>
              <w:bidi w:val="0"/>
              <w:jc w:val="center"/>
              <w:rPr>
                <w:rFonts w:hint="eastAsia" w:ascii="宋体" w:hAnsi="宋体" w:eastAsia="宋体" w:cs="宋体"/>
                <w:color w:val="auto"/>
                <w:sz w:val="21"/>
                <w:szCs w:val="21"/>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71D7AA95">
            <w:pPr>
              <w:pageBreakBefore w:val="0"/>
              <w:kinsoku/>
              <w:wordWrap w:val="0"/>
              <w:topLinePunct w:val="0"/>
              <w:bidi w:val="0"/>
              <w:jc w:val="center"/>
              <w:rPr>
                <w:rFonts w:hint="eastAsia" w:ascii="宋体" w:hAnsi="宋体" w:eastAsia="宋体" w:cs="宋体"/>
                <w:color w:val="auto"/>
                <w:sz w:val="21"/>
                <w:szCs w:val="21"/>
                <w:highlight w:val="none"/>
              </w:rPr>
            </w:pPr>
          </w:p>
        </w:tc>
      </w:tr>
      <w:tr w14:paraId="7684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tcBorders>
              <w:top w:val="single" w:color="auto" w:sz="4" w:space="0"/>
              <w:left w:val="single" w:color="auto" w:sz="4" w:space="0"/>
              <w:bottom w:val="single" w:color="auto" w:sz="4" w:space="0"/>
              <w:right w:val="single" w:color="auto" w:sz="4" w:space="0"/>
            </w:tcBorders>
            <w:vAlign w:val="center"/>
          </w:tcPr>
          <w:p w14:paraId="66EFA70B">
            <w:pPr>
              <w:pageBreakBefore w:val="0"/>
              <w:kinsoku/>
              <w:wordWrap w:val="0"/>
              <w:topLinePunct w:val="0"/>
              <w:bidi w:val="0"/>
              <w:jc w:val="center"/>
              <w:rPr>
                <w:rFonts w:hint="eastAsia" w:ascii="宋体" w:hAnsi="宋体" w:eastAsia="宋体" w:cs="宋体"/>
                <w:color w:val="auto"/>
                <w:sz w:val="24"/>
                <w:szCs w:val="24"/>
                <w:highlight w:val="none"/>
              </w:rPr>
            </w:pPr>
          </w:p>
        </w:tc>
        <w:tc>
          <w:tcPr>
            <w:tcW w:w="1680" w:type="dxa"/>
            <w:gridSpan w:val="2"/>
            <w:tcBorders>
              <w:top w:val="single" w:color="auto" w:sz="4" w:space="0"/>
              <w:left w:val="single" w:color="auto" w:sz="4" w:space="0"/>
              <w:bottom w:val="single" w:color="auto" w:sz="4" w:space="0"/>
              <w:right w:val="single" w:color="auto" w:sz="4" w:space="0"/>
            </w:tcBorders>
            <w:vAlign w:val="center"/>
          </w:tcPr>
          <w:p w14:paraId="71102F69">
            <w:pPr>
              <w:pageBreakBefore w:val="0"/>
              <w:kinsoku/>
              <w:wordWrap w:val="0"/>
              <w:topLinePunct w:val="0"/>
              <w:bidi w:val="0"/>
              <w:jc w:val="center"/>
              <w:rPr>
                <w:rFonts w:hint="eastAsia" w:ascii="宋体" w:hAnsi="宋体" w:eastAsia="宋体" w:cs="宋体"/>
                <w:color w:val="auto"/>
                <w:sz w:val="24"/>
                <w:szCs w:val="24"/>
                <w:highlight w:val="none"/>
              </w:rPr>
            </w:pPr>
          </w:p>
        </w:tc>
        <w:tc>
          <w:tcPr>
            <w:tcW w:w="1580" w:type="dxa"/>
            <w:gridSpan w:val="4"/>
            <w:tcBorders>
              <w:top w:val="single" w:color="auto" w:sz="4" w:space="0"/>
              <w:left w:val="single" w:color="auto" w:sz="4" w:space="0"/>
              <w:bottom w:val="single" w:color="auto" w:sz="4" w:space="0"/>
              <w:right w:val="single" w:color="auto" w:sz="4" w:space="0"/>
            </w:tcBorders>
            <w:vAlign w:val="center"/>
          </w:tcPr>
          <w:p w14:paraId="7CA082A6">
            <w:pPr>
              <w:pageBreakBefore w:val="0"/>
              <w:kinsoku/>
              <w:wordWrap w:val="0"/>
              <w:topLinePunct w:val="0"/>
              <w:bidi w:val="0"/>
              <w:jc w:val="center"/>
              <w:rPr>
                <w:rFonts w:hint="eastAsia" w:ascii="宋体" w:hAnsi="宋体" w:eastAsia="宋体" w:cs="宋体"/>
                <w:color w:val="auto"/>
                <w:sz w:val="24"/>
                <w:szCs w:val="24"/>
                <w:highlight w:val="none"/>
              </w:rPr>
            </w:pPr>
          </w:p>
        </w:tc>
        <w:tc>
          <w:tcPr>
            <w:tcW w:w="1560" w:type="dxa"/>
            <w:gridSpan w:val="2"/>
            <w:tcBorders>
              <w:top w:val="single" w:color="auto" w:sz="4" w:space="0"/>
              <w:left w:val="single" w:color="auto" w:sz="4" w:space="0"/>
              <w:bottom w:val="single" w:color="auto" w:sz="4" w:space="0"/>
              <w:right w:val="single" w:color="auto" w:sz="4" w:space="0"/>
            </w:tcBorders>
            <w:vAlign w:val="center"/>
          </w:tcPr>
          <w:p w14:paraId="50B056CD">
            <w:pPr>
              <w:pageBreakBefore w:val="0"/>
              <w:kinsoku/>
              <w:wordWrap w:val="0"/>
              <w:topLinePunct w:val="0"/>
              <w:bidi w:val="0"/>
              <w:jc w:val="center"/>
              <w:rPr>
                <w:rFonts w:hint="eastAsia" w:ascii="宋体" w:hAnsi="宋体" w:eastAsia="宋体" w:cs="宋体"/>
                <w:color w:val="auto"/>
                <w:sz w:val="24"/>
                <w:szCs w:val="24"/>
                <w:highlight w:val="none"/>
              </w:rPr>
            </w:pPr>
          </w:p>
        </w:tc>
        <w:tc>
          <w:tcPr>
            <w:tcW w:w="1282" w:type="dxa"/>
            <w:gridSpan w:val="2"/>
            <w:tcBorders>
              <w:top w:val="single" w:color="auto" w:sz="4" w:space="0"/>
              <w:left w:val="single" w:color="auto" w:sz="4" w:space="0"/>
              <w:bottom w:val="single" w:color="auto" w:sz="4" w:space="0"/>
              <w:right w:val="single" w:color="auto" w:sz="4" w:space="0"/>
            </w:tcBorders>
            <w:vAlign w:val="center"/>
          </w:tcPr>
          <w:p w14:paraId="1DA636CE">
            <w:pPr>
              <w:pageBreakBefore w:val="0"/>
              <w:kinsoku/>
              <w:wordWrap w:val="0"/>
              <w:topLinePunct w:val="0"/>
              <w:bidi w:val="0"/>
              <w:jc w:val="center"/>
              <w:rPr>
                <w:rFonts w:hint="eastAsia" w:ascii="宋体" w:hAnsi="宋体" w:eastAsia="宋体" w:cs="宋体"/>
                <w:color w:val="auto"/>
                <w:sz w:val="24"/>
                <w:szCs w:val="24"/>
                <w:highlight w:val="none"/>
              </w:rPr>
            </w:pPr>
          </w:p>
        </w:tc>
        <w:tc>
          <w:tcPr>
            <w:tcW w:w="1737" w:type="dxa"/>
            <w:tcBorders>
              <w:top w:val="single" w:color="auto" w:sz="4" w:space="0"/>
              <w:left w:val="single" w:color="auto" w:sz="4" w:space="0"/>
              <w:bottom w:val="single" w:color="auto" w:sz="4" w:space="0"/>
              <w:right w:val="single" w:color="auto" w:sz="4" w:space="0"/>
            </w:tcBorders>
            <w:vAlign w:val="center"/>
          </w:tcPr>
          <w:p w14:paraId="5AF9CA08">
            <w:pPr>
              <w:pageBreakBefore w:val="0"/>
              <w:kinsoku/>
              <w:wordWrap w:val="0"/>
              <w:topLinePunct w:val="0"/>
              <w:bidi w:val="0"/>
              <w:jc w:val="center"/>
              <w:rPr>
                <w:rFonts w:hint="eastAsia" w:ascii="宋体" w:hAnsi="宋体" w:eastAsia="宋体" w:cs="宋体"/>
                <w:color w:val="auto"/>
                <w:sz w:val="24"/>
                <w:szCs w:val="24"/>
                <w:highlight w:val="none"/>
              </w:rPr>
            </w:pPr>
          </w:p>
        </w:tc>
      </w:tr>
    </w:tbl>
    <w:p w14:paraId="46D1A797">
      <w:pPr>
        <w:pageBreakBefore w:val="0"/>
        <w:kinsoku/>
        <w:wordWrap w:val="0"/>
        <w:topLinePunct w:val="0"/>
        <w:bidi w:val="0"/>
        <w:spacing w:line="360" w:lineRule="auto"/>
        <w:rPr>
          <w:rFonts w:hint="eastAsia"/>
          <w:b/>
          <w:bCs/>
          <w:color w:val="auto"/>
          <w:szCs w:val="21"/>
          <w:highlight w:val="none"/>
        </w:rPr>
      </w:pPr>
    </w:p>
    <w:p w14:paraId="3F3C3416">
      <w:pPr>
        <w:pageBreakBefore w:val="0"/>
        <w:kinsoku/>
        <w:wordWrap w:val="0"/>
        <w:topLinePunct w:val="0"/>
        <w:bidi w:val="0"/>
        <w:spacing w:line="360" w:lineRule="auto"/>
        <w:rPr>
          <w:b/>
          <w:bCs/>
          <w:color w:val="auto"/>
          <w:szCs w:val="21"/>
          <w:highlight w:val="none"/>
        </w:rPr>
      </w:pPr>
      <w:r>
        <w:rPr>
          <w:rFonts w:hint="eastAsia"/>
          <w:b/>
          <w:bCs/>
          <w:color w:val="auto"/>
          <w:szCs w:val="21"/>
          <w:highlight w:val="none"/>
        </w:rPr>
        <w:t>注：附拟派往本</w:t>
      </w:r>
      <w:r>
        <w:rPr>
          <w:rFonts w:hint="eastAsia"/>
          <w:b/>
          <w:bCs/>
          <w:color w:val="auto"/>
          <w:szCs w:val="21"/>
          <w:highlight w:val="none"/>
          <w:lang w:val="en-US" w:eastAsia="zh-CN"/>
        </w:rPr>
        <w:t>项目</w:t>
      </w:r>
      <w:r>
        <w:rPr>
          <w:rFonts w:hint="eastAsia"/>
          <w:b/>
          <w:bCs/>
          <w:color w:val="auto"/>
          <w:szCs w:val="21"/>
          <w:highlight w:val="none"/>
        </w:rPr>
        <w:t>项目经理的</w:t>
      </w:r>
      <w:r>
        <w:rPr>
          <w:rFonts w:hint="eastAsia"/>
          <w:b/>
          <w:bCs/>
          <w:color w:val="auto"/>
          <w:szCs w:val="21"/>
          <w:highlight w:val="none"/>
          <w:lang w:val="en-US" w:eastAsia="zh-CN"/>
        </w:rPr>
        <w:t>建造师执业证书、建造师</w:t>
      </w:r>
      <w:r>
        <w:rPr>
          <w:rFonts w:hint="eastAsia"/>
          <w:b/>
          <w:bCs/>
          <w:color w:val="auto"/>
          <w:szCs w:val="21"/>
          <w:highlight w:val="none"/>
        </w:rPr>
        <w:t>注册证书、安全生产考核合格证书、身份证、职称证</w:t>
      </w:r>
      <w:r>
        <w:rPr>
          <w:rFonts w:hint="eastAsia"/>
          <w:b/>
          <w:bCs/>
          <w:color w:val="auto"/>
          <w:szCs w:val="21"/>
          <w:highlight w:val="none"/>
          <w:lang w:eastAsia="zh-CN"/>
        </w:rPr>
        <w:t>（如有）、</w:t>
      </w:r>
      <w:r>
        <w:rPr>
          <w:rFonts w:hint="eastAsia"/>
          <w:b/>
          <w:bCs/>
          <w:color w:val="auto"/>
          <w:szCs w:val="21"/>
          <w:highlight w:val="none"/>
        </w:rPr>
        <w:t>学历证、</w:t>
      </w:r>
      <w:r>
        <w:rPr>
          <w:rFonts w:hint="eastAsia"/>
          <w:b/>
          <w:bCs/>
          <w:color w:val="auto"/>
          <w:szCs w:val="21"/>
          <w:highlight w:val="none"/>
          <w:lang w:eastAsia="zh-CN"/>
        </w:rPr>
        <w:t>社保证明或有效</w:t>
      </w:r>
      <w:r>
        <w:rPr>
          <w:rFonts w:hint="eastAsia" w:ascii="宋体" w:hAnsi="宋体" w:cs="宋体"/>
          <w:b/>
          <w:bCs/>
          <w:color w:val="auto"/>
          <w:highlight w:val="none"/>
        </w:rPr>
        <w:t>劳动合同</w:t>
      </w:r>
      <w:r>
        <w:rPr>
          <w:rFonts w:hint="eastAsia"/>
          <w:b/>
          <w:bCs/>
          <w:color w:val="auto"/>
          <w:szCs w:val="21"/>
          <w:highlight w:val="none"/>
        </w:rPr>
        <w:t>等</w:t>
      </w:r>
      <w:r>
        <w:rPr>
          <w:rFonts w:hint="eastAsia" w:ascii="宋体" w:hAnsi="宋体" w:cs="宋体"/>
          <w:b/>
          <w:bCs/>
          <w:color w:val="auto"/>
          <w:szCs w:val="21"/>
          <w:highlight w:val="none"/>
          <w:lang w:val="en-US" w:eastAsia="zh-CN"/>
        </w:rPr>
        <w:t>扫描件或复印件或打印件</w:t>
      </w:r>
      <w:r>
        <w:rPr>
          <w:rFonts w:hint="eastAsia"/>
          <w:b/>
          <w:bCs/>
          <w:color w:val="auto"/>
          <w:szCs w:val="21"/>
          <w:highlight w:val="none"/>
        </w:rPr>
        <w:t>。</w:t>
      </w:r>
    </w:p>
    <w:p w14:paraId="3B9924E4">
      <w:pPr>
        <w:pStyle w:val="24"/>
        <w:pageBreakBefore w:val="0"/>
        <w:kinsoku/>
        <w:wordWrap w:val="0"/>
        <w:topLinePunct w:val="0"/>
        <w:bidi w:val="0"/>
        <w:spacing w:line="440" w:lineRule="exact"/>
        <w:ind w:left="0" w:leftChars="0" w:firstLine="0" w:firstLineChars="0"/>
        <w:rPr>
          <w:rFonts w:hint="eastAsia" w:asciiTheme="minorEastAsia" w:hAnsiTheme="minorEastAsia" w:eastAsiaTheme="minorEastAsia" w:cstheme="minorEastAsia"/>
          <w:color w:val="auto"/>
          <w:kern w:val="2"/>
          <w:sz w:val="24"/>
          <w:szCs w:val="24"/>
          <w:highlight w:val="none"/>
          <w:lang w:val="en-US" w:eastAsia="zh-CN" w:bidi="ar-SA"/>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7E9C5091">
      <w:pPr>
        <w:pStyle w:val="39"/>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Theme="minorEastAsia" w:hAnsiTheme="minorEastAsia" w:eastAsiaTheme="minorEastAsia" w:cstheme="minorEastAsia"/>
          <w:b/>
          <w:color w:val="auto"/>
          <w:sz w:val="36"/>
          <w:szCs w:val="36"/>
          <w:highlight w:val="none"/>
          <w:lang w:val="zh-CN" w:eastAsia="zh-CN"/>
        </w:rPr>
      </w:pPr>
      <w:r>
        <w:rPr>
          <w:rFonts w:hint="eastAsia" w:asciiTheme="minorEastAsia" w:hAnsiTheme="minorEastAsia" w:eastAsiaTheme="minorEastAsia" w:cstheme="minorEastAsia"/>
          <w:b/>
          <w:color w:val="auto"/>
          <w:sz w:val="36"/>
          <w:szCs w:val="36"/>
          <w:highlight w:val="none"/>
          <w:lang w:val="en-US" w:eastAsia="zh-CN"/>
        </w:rPr>
        <w:t>第二部分  磋商函部分格式</w:t>
      </w:r>
    </w:p>
    <w:p w14:paraId="750C7A03">
      <w:pPr>
        <w:jc w:val="center"/>
        <w:rPr>
          <w:rFonts w:hint="eastAsia" w:asciiTheme="minorEastAsia" w:hAnsiTheme="minorEastAsia" w:eastAsiaTheme="minorEastAsia" w:cstheme="minorEastAsia"/>
          <w:b/>
          <w:color w:val="auto"/>
          <w:kern w:val="0"/>
          <w:sz w:val="30"/>
          <w:szCs w:val="30"/>
          <w:highlight w:val="none"/>
          <w:lang w:val="en-US" w:eastAsia="zh-CN" w:bidi="ar-SA"/>
        </w:rPr>
      </w:pPr>
      <w:r>
        <w:rPr>
          <w:rFonts w:hint="eastAsia" w:asciiTheme="minorEastAsia" w:hAnsiTheme="minorEastAsia" w:eastAsiaTheme="minorEastAsia" w:cstheme="minorEastAsia"/>
          <w:b/>
          <w:color w:val="auto"/>
          <w:kern w:val="0"/>
          <w:sz w:val="30"/>
          <w:szCs w:val="30"/>
          <w:highlight w:val="none"/>
          <w:lang w:val="en-US" w:eastAsia="zh-CN" w:bidi="ar-SA"/>
        </w:rPr>
        <w:t>一、磋商函</w:t>
      </w:r>
      <w:bookmarkEnd w:id="831"/>
      <w:bookmarkEnd w:id="832"/>
      <w:bookmarkEnd w:id="833"/>
      <w:bookmarkEnd w:id="834"/>
      <w:bookmarkEnd w:id="835"/>
      <w:bookmarkEnd w:id="836"/>
      <w:bookmarkEnd w:id="837"/>
      <w:bookmarkEnd w:id="838"/>
      <w:bookmarkEnd w:id="839"/>
    </w:p>
    <w:p w14:paraId="2BA95FCF">
      <w:pPr>
        <w:jc w:val="left"/>
        <w:rPr>
          <w:rFonts w:hint="eastAsia" w:ascii="宋体" w:hAnsi="宋体" w:cs="宋体"/>
          <w:color w:val="auto"/>
          <w:kern w:val="0"/>
          <w:szCs w:val="21"/>
          <w:highlight w:val="none"/>
          <w:u w:val="single"/>
        </w:rPr>
      </w:pPr>
    </w:p>
    <w:p w14:paraId="2989746F">
      <w:pPr>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（采购人名称):</w:t>
      </w:r>
    </w:p>
    <w:p w14:paraId="34F075FE">
      <w:pPr>
        <w:autoSpaceDE w:val="0"/>
        <w:autoSpaceDN w:val="0"/>
        <w:adjustRightInd w:val="0"/>
        <w:spacing w:line="360" w:lineRule="auto"/>
        <w:ind w:firstLine="309" w:firstLineChars="150"/>
        <w:jc w:val="left"/>
        <w:rPr>
          <w:rFonts w:ascii="宋体" w:hAnsi="宋体" w:cs="宋体"/>
          <w:color w:val="auto"/>
          <w:spacing w:val="-4"/>
          <w:kern w:val="0"/>
          <w:sz w:val="21"/>
          <w:szCs w:val="21"/>
          <w:highlight w:val="none"/>
        </w:rPr>
      </w:pPr>
      <w:r>
        <w:rPr>
          <w:rFonts w:hint="eastAsia" w:ascii="宋体" w:hAnsi="宋体" w:cs="宋体"/>
          <w:color w:val="auto"/>
          <w:spacing w:val="-2"/>
          <w:kern w:val="0"/>
          <w:sz w:val="21"/>
          <w:szCs w:val="21"/>
          <w:highlight w:val="none"/>
        </w:rPr>
        <w:t>1. 我方</w:t>
      </w:r>
      <w:r>
        <w:rPr>
          <w:rFonts w:hint="eastAsia" w:ascii="宋体" w:hAnsi="宋体" w:cs="宋体"/>
          <w:color w:val="auto"/>
          <w:spacing w:val="-2"/>
          <w:kern w:val="0"/>
          <w:sz w:val="21"/>
          <w:szCs w:val="21"/>
          <w:highlight w:val="none"/>
          <w:lang w:eastAsia="zh-CN"/>
        </w:rPr>
        <w:t>已</w:t>
      </w:r>
      <w:r>
        <w:rPr>
          <w:rFonts w:hint="eastAsia" w:ascii="宋体" w:hAnsi="宋体" w:cs="宋体"/>
          <w:color w:val="auto"/>
          <w:spacing w:val="-2"/>
          <w:kern w:val="0"/>
          <w:sz w:val="21"/>
          <w:szCs w:val="21"/>
          <w:highlight w:val="none"/>
        </w:rPr>
        <w:t>仔细研究了</w:t>
      </w:r>
      <w:r>
        <w:rPr>
          <w:rFonts w:hint="eastAsia" w:ascii="宋体" w:hAnsi="宋体" w:cs="宋体"/>
          <w:color w:val="auto"/>
          <w:spacing w:val="-2"/>
          <w:kern w:val="0"/>
          <w:sz w:val="21"/>
          <w:szCs w:val="21"/>
          <w:highlight w:val="none"/>
          <w:u w:val="single"/>
        </w:rPr>
        <w:t xml:space="preserve">              </w:t>
      </w:r>
      <w:r>
        <w:rPr>
          <w:rFonts w:hint="eastAsia" w:ascii="宋体" w:hAnsi="宋体" w:cs="宋体"/>
          <w:color w:val="auto"/>
          <w:spacing w:val="-2"/>
          <w:kern w:val="0"/>
          <w:sz w:val="21"/>
          <w:szCs w:val="21"/>
          <w:highlight w:val="none"/>
          <w:u w:val="single"/>
          <w:lang w:val="en-US" w:eastAsia="zh-CN"/>
        </w:rPr>
        <w:t xml:space="preserve">          </w:t>
      </w:r>
      <w:r>
        <w:rPr>
          <w:rFonts w:hint="eastAsia" w:ascii="宋体" w:hAnsi="宋体" w:cs="宋体"/>
          <w:color w:val="auto"/>
          <w:spacing w:val="-2"/>
          <w:kern w:val="0"/>
          <w:sz w:val="21"/>
          <w:szCs w:val="21"/>
          <w:highlight w:val="none"/>
          <w:u w:val="single"/>
        </w:rPr>
        <w:t xml:space="preserve">  </w:t>
      </w:r>
      <w:r>
        <w:rPr>
          <w:rFonts w:hint="eastAsia" w:ascii="宋体" w:hAnsi="宋体" w:cs="宋体"/>
          <w:color w:val="auto"/>
          <w:spacing w:val="-2"/>
          <w:kern w:val="0"/>
          <w:sz w:val="21"/>
          <w:szCs w:val="21"/>
          <w:highlight w:val="none"/>
          <w:u w:val="none"/>
        </w:rPr>
        <w:t>（项目名称）</w:t>
      </w:r>
      <w:r>
        <w:rPr>
          <w:rFonts w:hint="eastAsia" w:ascii="宋体" w:hAnsi="宋体" w:cs="宋体"/>
          <w:color w:val="auto"/>
          <w:spacing w:val="-2"/>
          <w:kern w:val="0"/>
          <w:sz w:val="21"/>
          <w:szCs w:val="21"/>
          <w:highlight w:val="none"/>
        </w:rPr>
        <w:t>磋商文件的全部内容，愿</w:t>
      </w:r>
      <w:r>
        <w:rPr>
          <w:rFonts w:hint="eastAsia" w:ascii="宋体" w:hAnsi="宋体" w:cs="宋体"/>
          <w:color w:val="auto"/>
          <w:kern w:val="0"/>
          <w:sz w:val="21"/>
          <w:szCs w:val="21"/>
          <w:highlight w:val="none"/>
        </w:rPr>
        <w:t>意以人民币（大写）</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元(</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元)的总报价进行磋商，工期</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，按合同约定实施和完成承包工程，修补工程中的任何缺陷，工程质量</w:t>
      </w:r>
      <w:r>
        <w:rPr>
          <w:rFonts w:hint="eastAsia" w:ascii="宋体" w:hAnsi="宋体" w:cs="宋体"/>
          <w:color w:val="auto"/>
          <w:kern w:val="0"/>
          <w:sz w:val="21"/>
          <w:szCs w:val="21"/>
          <w:highlight w:val="none"/>
          <w:lang w:eastAsia="zh-CN"/>
        </w:rPr>
        <w:t>符合</w:t>
      </w:r>
      <w:r>
        <w:rPr>
          <w:rFonts w:hint="eastAsia" w:ascii="宋体" w:hAnsi="宋体" w:cs="宋体"/>
          <w:color w:val="auto"/>
          <w:kern w:val="0"/>
          <w:sz w:val="21"/>
          <w:szCs w:val="21"/>
          <w:highlight w:val="none"/>
          <w:u w:val="single"/>
        </w:rPr>
        <w:t xml:space="preserve">              </w:t>
      </w:r>
      <w:r>
        <w:rPr>
          <w:rFonts w:hint="eastAsia" w:ascii="宋体" w:hAnsi="宋体" w:cs="宋体"/>
          <w:color w:val="auto"/>
          <w:spacing w:val="-4"/>
          <w:kern w:val="0"/>
          <w:sz w:val="21"/>
          <w:szCs w:val="21"/>
          <w:highlight w:val="none"/>
        </w:rPr>
        <w:t>。</w:t>
      </w:r>
    </w:p>
    <w:p w14:paraId="1951631C">
      <w:pPr>
        <w:autoSpaceDE w:val="0"/>
        <w:autoSpaceDN w:val="0"/>
        <w:adjustRightInd w:val="0"/>
        <w:spacing w:line="360" w:lineRule="auto"/>
        <w:ind w:firstLine="315" w:firstLineChars="15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2. 我方承诺在</w:t>
      </w:r>
      <w:r>
        <w:rPr>
          <w:rFonts w:hint="eastAsia" w:ascii="宋体" w:hAnsi="宋体" w:cs="宋体"/>
          <w:color w:val="auto"/>
          <w:kern w:val="0"/>
          <w:sz w:val="21"/>
          <w:szCs w:val="21"/>
          <w:highlight w:val="none"/>
          <w:lang w:eastAsia="zh-CN"/>
        </w:rPr>
        <w:t>磋商</w:t>
      </w:r>
      <w:r>
        <w:rPr>
          <w:rFonts w:hint="eastAsia" w:ascii="宋体" w:hAnsi="宋体" w:cs="宋体"/>
          <w:color w:val="auto"/>
          <w:kern w:val="0"/>
          <w:sz w:val="21"/>
          <w:szCs w:val="21"/>
          <w:highlight w:val="none"/>
        </w:rPr>
        <w:t>有效期内不补充、修改、替代或者撤回本</w:t>
      </w:r>
      <w:r>
        <w:rPr>
          <w:rFonts w:hint="eastAsia" w:ascii="宋体" w:hAnsi="宋体" w:cs="宋体"/>
          <w:color w:val="auto"/>
          <w:kern w:val="0"/>
          <w:sz w:val="21"/>
          <w:szCs w:val="21"/>
          <w:highlight w:val="none"/>
          <w:lang w:eastAsia="zh-CN"/>
        </w:rPr>
        <w:t>磋商响应</w:t>
      </w:r>
      <w:r>
        <w:rPr>
          <w:rFonts w:hint="eastAsia" w:ascii="宋体" w:hAnsi="宋体" w:cs="宋体"/>
          <w:color w:val="auto"/>
          <w:kern w:val="0"/>
          <w:sz w:val="21"/>
          <w:szCs w:val="21"/>
          <w:highlight w:val="none"/>
        </w:rPr>
        <w:t>文件。</w:t>
      </w:r>
    </w:p>
    <w:p w14:paraId="6250DBA8">
      <w:pPr>
        <w:autoSpaceDE w:val="0"/>
        <w:autoSpaceDN w:val="0"/>
        <w:adjustRightInd w:val="0"/>
        <w:spacing w:line="360" w:lineRule="auto"/>
        <w:ind w:firstLine="315"/>
        <w:jc w:val="left"/>
        <w:rPr>
          <w:rFonts w:ascii="宋体" w:hAnsi="宋体" w:cs="宋体"/>
          <w:color w:val="auto"/>
          <w:kern w:val="0"/>
          <w:sz w:val="21"/>
          <w:szCs w:val="21"/>
          <w:highlight w:val="none"/>
          <w:u w:val="single"/>
        </w:rPr>
      </w:pPr>
      <w:r>
        <w:rPr>
          <w:rFonts w:hint="eastAsia" w:ascii="宋体" w:hAnsi="宋体" w:cs="宋体"/>
          <w:color w:val="auto"/>
          <w:kern w:val="0"/>
          <w:sz w:val="21"/>
          <w:szCs w:val="21"/>
          <w:highlight w:val="none"/>
        </w:rPr>
        <w:t>3. 随同本磋商函递交</w:t>
      </w:r>
      <w:r>
        <w:rPr>
          <w:rFonts w:hint="eastAsia" w:ascii="宋体" w:hAnsi="宋体" w:cs="宋体"/>
          <w:color w:val="auto"/>
          <w:kern w:val="0"/>
          <w:sz w:val="21"/>
          <w:szCs w:val="21"/>
          <w:highlight w:val="none"/>
          <w:lang w:eastAsia="zh-CN"/>
        </w:rPr>
        <w:t>磋商</w:t>
      </w:r>
      <w:r>
        <w:rPr>
          <w:rFonts w:hint="eastAsia" w:ascii="宋体" w:hAnsi="宋体" w:cs="宋体"/>
          <w:color w:val="auto"/>
          <w:kern w:val="0"/>
          <w:sz w:val="21"/>
          <w:szCs w:val="21"/>
          <w:highlight w:val="none"/>
        </w:rPr>
        <w:t>保证金一份，金额为人民币(大写)</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元(</w:t>
      </w: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u w:val="none"/>
        </w:rPr>
        <w:t>元</w:t>
      </w:r>
      <w:r>
        <w:rPr>
          <w:rFonts w:hint="eastAsia" w:ascii="宋体" w:hAnsi="宋体" w:cs="宋体"/>
          <w:color w:val="auto"/>
          <w:kern w:val="0"/>
          <w:sz w:val="21"/>
          <w:szCs w:val="21"/>
          <w:highlight w:val="none"/>
        </w:rPr>
        <w:t>)。</w:t>
      </w:r>
    </w:p>
    <w:p w14:paraId="08880C93">
      <w:pPr>
        <w:autoSpaceDE w:val="0"/>
        <w:autoSpaceDN w:val="0"/>
        <w:adjustRightInd w:val="0"/>
        <w:spacing w:line="360" w:lineRule="auto"/>
        <w:ind w:firstLine="315"/>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4. 如我方中标：</w:t>
      </w:r>
    </w:p>
    <w:p w14:paraId="3D034E77">
      <w:pPr>
        <w:autoSpaceDE w:val="0"/>
        <w:autoSpaceDN w:val="0"/>
        <w:adjustRightInd w:val="0"/>
        <w:spacing w:line="360" w:lineRule="auto"/>
        <w:ind w:firstLine="315" w:firstLineChars="15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(1) 我方承诺在收到</w:t>
      </w:r>
      <w:r>
        <w:rPr>
          <w:rFonts w:hint="eastAsia" w:ascii="宋体" w:hAnsi="宋体" w:cs="宋体"/>
          <w:color w:val="auto"/>
          <w:kern w:val="0"/>
          <w:sz w:val="21"/>
          <w:szCs w:val="21"/>
          <w:highlight w:val="none"/>
          <w:lang w:val="en-US" w:eastAsia="zh-CN"/>
        </w:rPr>
        <w:t>成交</w:t>
      </w:r>
      <w:r>
        <w:rPr>
          <w:rFonts w:hint="eastAsia" w:ascii="宋体" w:hAnsi="宋体" w:cs="宋体"/>
          <w:color w:val="auto"/>
          <w:kern w:val="0"/>
          <w:sz w:val="21"/>
          <w:szCs w:val="21"/>
          <w:highlight w:val="none"/>
        </w:rPr>
        <w:t>通知书后，在</w:t>
      </w:r>
      <w:r>
        <w:rPr>
          <w:rFonts w:hint="eastAsia" w:ascii="宋体" w:hAnsi="宋体" w:cs="宋体"/>
          <w:color w:val="auto"/>
          <w:kern w:val="0"/>
          <w:sz w:val="21"/>
          <w:szCs w:val="21"/>
          <w:highlight w:val="none"/>
          <w:lang w:val="en-US" w:eastAsia="zh-CN"/>
        </w:rPr>
        <w:t>成交</w:t>
      </w:r>
      <w:r>
        <w:rPr>
          <w:rFonts w:hint="eastAsia" w:ascii="宋体" w:hAnsi="宋体" w:cs="宋体"/>
          <w:color w:val="auto"/>
          <w:kern w:val="0"/>
          <w:sz w:val="21"/>
          <w:szCs w:val="21"/>
          <w:highlight w:val="none"/>
        </w:rPr>
        <w:t>通知书规定的期限内与你方签订合同；</w:t>
      </w:r>
    </w:p>
    <w:p w14:paraId="02552009">
      <w:pPr>
        <w:autoSpaceDE w:val="0"/>
        <w:autoSpaceDN w:val="0"/>
        <w:adjustRightInd w:val="0"/>
        <w:spacing w:line="360" w:lineRule="auto"/>
        <w:ind w:firstLine="315" w:firstLineChars="15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(2) 随同本磋商函递交的磋商函附录属于合同文件的组成部分；</w:t>
      </w:r>
    </w:p>
    <w:p w14:paraId="79BA6EF9">
      <w:pPr>
        <w:autoSpaceDE w:val="0"/>
        <w:autoSpaceDN w:val="0"/>
        <w:adjustRightInd w:val="0"/>
        <w:spacing w:line="360" w:lineRule="auto"/>
        <w:ind w:firstLine="315" w:firstLineChars="15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(3) 我方承诺在合同约定的期限内完成并移交全部合同工程。</w:t>
      </w:r>
    </w:p>
    <w:p w14:paraId="13A18EDE">
      <w:pPr>
        <w:autoSpaceDE w:val="0"/>
        <w:autoSpaceDN w:val="0"/>
        <w:adjustRightInd w:val="0"/>
        <w:spacing w:line="360" w:lineRule="auto"/>
        <w:ind w:firstLine="315" w:firstLineChars="15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5. 我方在此声明，所递交的磋商响应文件及有关资料内容完整、真实和准确。</w:t>
      </w:r>
      <w:r>
        <w:rPr>
          <w:rFonts w:hint="eastAsia" w:ascii="宋体" w:hAnsi="宋体" w:cs="宋体"/>
          <w:color w:val="auto"/>
          <w:kern w:val="0"/>
          <w:sz w:val="21"/>
          <w:szCs w:val="21"/>
          <w:highlight w:val="none"/>
        </w:rPr>
        <w:tab/>
      </w:r>
    </w:p>
    <w:p w14:paraId="0B2F1A8D">
      <w:pPr>
        <w:autoSpaceDE w:val="0"/>
        <w:autoSpaceDN w:val="0"/>
        <w:adjustRightInd w:val="0"/>
        <w:spacing w:line="360" w:lineRule="auto"/>
        <w:ind w:firstLine="315" w:firstLineChars="15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 xml:space="preserve">6.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eastAsia="zh-CN"/>
        </w:rPr>
        <w:t>其他</w:t>
      </w:r>
      <w:r>
        <w:rPr>
          <w:rFonts w:hint="eastAsia" w:ascii="宋体" w:hAnsi="宋体" w:cs="宋体"/>
          <w:color w:val="auto"/>
          <w:kern w:val="0"/>
          <w:sz w:val="21"/>
          <w:szCs w:val="21"/>
          <w:highlight w:val="none"/>
        </w:rPr>
        <w:t>补充说明)。</w:t>
      </w:r>
    </w:p>
    <w:p w14:paraId="5974F514">
      <w:pPr>
        <w:autoSpaceDE w:val="0"/>
        <w:autoSpaceDN w:val="0"/>
        <w:adjustRightInd w:val="0"/>
        <w:spacing w:line="360" w:lineRule="auto"/>
        <w:jc w:val="left"/>
        <w:rPr>
          <w:rFonts w:ascii="宋体" w:hAnsi="宋体" w:cs="宋体"/>
          <w:color w:val="auto"/>
          <w:kern w:val="0"/>
          <w:sz w:val="21"/>
          <w:szCs w:val="21"/>
          <w:highlight w:val="none"/>
        </w:rPr>
      </w:pPr>
    </w:p>
    <w:p w14:paraId="4521C8F9">
      <w:pPr>
        <w:autoSpaceDE w:val="0"/>
        <w:autoSpaceDN w:val="0"/>
        <w:adjustRightInd w:val="0"/>
        <w:spacing w:line="360" w:lineRule="auto"/>
        <w:ind w:firstLine="3103" w:firstLineChars="1478"/>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lang w:eastAsia="zh-CN"/>
        </w:rPr>
        <w:t>供应商</w:t>
      </w:r>
      <w:r>
        <w:rPr>
          <w:rFonts w:hint="eastAsia" w:ascii="宋体" w:hAnsi="宋体" w:cs="宋体"/>
          <w:bCs/>
          <w:color w:val="auto"/>
          <w:kern w:val="0"/>
          <w:sz w:val="21"/>
          <w:szCs w:val="21"/>
          <w:highlight w:val="none"/>
        </w:rPr>
        <w:t>：</w:t>
      </w:r>
      <w:r>
        <w:rPr>
          <w:rFonts w:hint="eastAsia" w:ascii="宋体" w:hAnsi="宋体" w:cs="宋体"/>
          <w:bCs/>
          <w:color w:val="auto"/>
          <w:kern w:val="0"/>
          <w:sz w:val="21"/>
          <w:szCs w:val="21"/>
          <w:highlight w:val="none"/>
          <w:u w:val="single"/>
        </w:rPr>
        <w:t xml:space="preserve">                  </w:t>
      </w:r>
      <w:r>
        <w:rPr>
          <w:rFonts w:hint="eastAsia" w:ascii="宋体" w:hAnsi="宋体" w:cs="宋体"/>
          <w:bCs/>
          <w:color w:val="auto"/>
          <w:kern w:val="0"/>
          <w:sz w:val="21"/>
          <w:szCs w:val="21"/>
          <w:highlight w:val="none"/>
          <w:u w:val="single"/>
          <w:lang w:val="en-US" w:eastAsia="zh-CN"/>
        </w:rPr>
        <w:t xml:space="preserve">     </w:t>
      </w:r>
      <w:r>
        <w:rPr>
          <w:rFonts w:hint="eastAsia" w:ascii="宋体" w:hAnsi="宋体" w:cs="宋体"/>
          <w:bCs/>
          <w:color w:val="auto"/>
          <w:kern w:val="0"/>
          <w:sz w:val="21"/>
          <w:szCs w:val="21"/>
          <w:highlight w:val="none"/>
          <w:u w:val="single"/>
        </w:rPr>
        <w:t xml:space="preserve">  </w:t>
      </w:r>
      <w:r>
        <w:rPr>
          <w:rFonts w:hint="eastAsia" w:ascii="宋体" w:hAnsi="宋体" w:cs="宋体"/>
          <w:bCs/>
          <w:color w:val="auto"/>
          <w:kern w:val="0"/>
          <w:sz w:val="21"/>
          <w:szCs w:val="21"/>
          <w:highlight w:val="none"/>
          <w:u w:val="none"/>
        </w:rPr>
        <w:t>（</w:t>
      </w:r>
      <w:r>
        <w:rPr>
          <w:rFonts w:hint="eastAsia" w:ascii="宋体" w:hAnsi="宋体" w:cs="宋体"/>
          <w:color w:val="auto"/>
          <w:kern w:val="0"/>
          <w:sz w:val="21"/>
          <w:szCs w:val="21"/>
          <w:highlight w:val="none"/>
          <w:u w:val="none"/>
        </w:rPr>
        <w:t>加盖公章）</w:t>
      </w:r>
    </w:p>
    <w:p w14:paraId="1AF41213">
      <w:pPr>
        <w:autoSpaceDE w:val="0"/>
        <w:autoSpaceDN w:val="0"/>
        <w:adjustRightInd w:val="0"/>
        <w:spacing w:line="360" w:lineRule="auto"/>
        <w:ind w:firstLine="3103" w:firstLineChars="1478"/>
        <w:jc w:val="left"/>
        <w:rPr>
          <w:rFonts w:ascii="宋体" w:hAnsi="宋体" w:cs="宋体"/>
          <w:bCs/>
          <w:color w:val="auto"/>
          <w:kern w:val="0"/>
          <w:sz w:val="21"/>
          <w:szCs w:val="21"/>
          <w:highlight w:val="none"/>
        </w:rPr>
      </w:pPr>
      <w:r>
        <w:rPr>
          <w:rFonts w:hint="eastAsia" w:ascii="宋体" w:hAnsi="宋体" w:cs="宋体"/>
          <w:bCs/>
          <w:color w:val="auto"/>
          <w:kern w:val="0"/>
          <w:sz w:val="21"/>
          <w:szCs w:val="21"/>
          <w:highlight w:val="none"/>
        </w:rPr>
        <w:t>法定代表人或其委托代理人：</w:t>
      </w:r>
      <w:r>
        <w:rPr>
          <w:rFonts w:hint="eastAsia" w:ascii="宋体" w:hAnsi="宋体" w:cs="宋体"/>
          <w:bCs/>
          <w:color w:val="auto"/>
          <w:kern w:val="0"/>
          <w:sz w:val="21"/>
          <w:szCs w:val="21"/>
          <w:highlight w:val="none"/>
          <w:u w:val="single"/>
        </w:rPr>
        <w:t xml:space="preserve">      </w:t>
      </w:r>
      <w:r>
        <w:rPr>
          <w:rFonts w:hint="eastAsia" w:ascii="宋体" w:hAnsi="宋体" w:cs="宋体"/>
          <w:bCs/>
          <w:color w:val="auto"/>
          <w:kern w:val="0"/>
          <w:sz w:val="21"/>
          <w:szCs w:val="21"/>
          <w:highlight w:val="none"/>
          <w:u w:val="single"/>
          <w:lang w:val="en-US" w:eastAsia="zh-CN"/>
        </w:rPr>
        <w:t xml:space="preserve">  </w:t>
      </w:r>
      <w:r>
        <w:rPr>
          <w:rFonts w:hint="eastAsia" w:ascii="宋体" w:hAnsi="宋体" w:cs="宋体"/>
          <w:bCs/>
          <w:color w:val="auto"/>
          <w:kern w:val="0"/>
          <w:sz w:val="21"/>
          <w:szCs w:val="21"/>
          <w:highlight w:val="none"/>
          <w:u w:val="single"/>
        </w:rPr>
        <w:t xml:space="preserve"> </w:t>
      </w:r>
      <w:r>
        <w:rPr>
          <w:rFonts w:hint="eastAsia" w:ascii="宋体" w:hAnsi="宋体" w:cs="宋体"/>
          <w:bCs/>
          <w:color w:val="auto"/>
          <w:kern w:val="0"/>
          <w:sz w:val="21"/>
          <w:szCs w:val="21"/>
          <w:highlight w:val="none"/>
          <w:u w:val="single"/>
          <w:lang w:val="en-US" w:eastAsia="zh-CN"/>
        </w:rPr>
        <w:t xml:space="preserve">  </w:t>
      </w:r>
      <w:r>
        <w:rPr>
          <w:rFonts w:hint="eastAsia" w:ascii="宋体" w:hAnsi="宋体" w:cs="宋体"/>
          <w:bCs/>
          <w:color w:val="auto"/>
          <w:kern w:val="0"/>
          <w:sz w:val="21"/>
          <w:szCs w:val="21"/>
          <w:highlight w:val="none"/>
          <w:u w:val="none"/>
        </w:rPr>
        <w:t>（签字或盖章）</w:t>
      </w:r>
    </w:p>
    <w:p w14:paraId="0160AB0A">
      <w:pPr>
        <w:autoSpaceDE w:val="0"/>
        <w:autoSpaceDN w:val="0"/>
        <w:adjustRightInd w:val="0"/>
        <w:spacing w:line="360" w:lineRule="auto"/>
        <w:ind w:firstLine="3103" w:firstLineChars="1478"/>
        <w:jc w:val="left"/>
        <w:rPr>
          <w:rFonts w:ascii="宋体" w:hAnsi="宋体" w:cs="宋体"/>
          <w:bCs/>
          <w:color w:val="auto"/>
          <w:kern w:val="0"/>
          <w:sz w:val="21"/>
          <w:szCs w:val="21"/>
          <w:highlight w:val="none"/>
          <w:u w:val="single"/>
        </w:rPr>
      </w:pPr>
      <w:r>
        <w:rPr>
          <w:rFonts w:hint="eastAsia" w:ascii="宋体" w:hAnsi="宋体" w:cs="宋体"/>
          <w:bCs/>
          <w:color w:val="auto"/>
          <w:kern w:val="0"/>
          <w:sz w:val="21"/>
          <w:szCs w:val="21"/>
          <w:highlight w:val="none"/>
        </w:rPr>
        <w:t>地址：</w:t>
      </w:r>
      <w:r>
        <w:rPr>
          <w:rFonts w:hint="eastAsia" w:ascii="宋体" w:hAnsi="宋体" w:cs="宋体"/>
          <w:bCs/>
          <w:color w:val="auto"/>
          <w:kern w:val="0"/>
          <w:sz w:val="21"/>
          <w:szCs w:val="21"/>
          <w:highlight w:val="none"/>
          <w:u w:val="single"/>
        </w:rPr>
        <w:t xml:space="preserve">                               </w:t>
      </w:r>
    </w:p>
    <w:p w14:paraId="677B3486">
      <w:pPr>
        <w:autoSpaceDE w:val="0"/>
        <w:autoSpaceDN w:val="0"/>
        <w:adjustRightInd w:val="0"/>
        <w:spacing w:line="360" w:lineRule="auto"/>
        <w:ind w:firstLine="3103" w:firstLineChars="1478"/>
        <w:jc w:val="left"/>
        <w:rPr>
          <w:rFonts w:ascii="宋体" w:hAnsi="宋体" w:cs="宋体"/>
          <w:bCs/>
          <w:color w:val="auto"/>
          <w:kern w:val="0"/>
          <w:sz w:val="21"/>
          <w:szCs w:val="21"/>
          <w:highlight w:val="none"/>
          <w:u w:val="single"/>
        </w:rPr>
      </w:pPr>
      <w:r>
        <w:rPr>
          <w:rFonts w:hint="eastAsia" w:ascii="宋体" w:hAnsi="宋体" w:cs="宋体"/>
          <w:bCs/>
          <w:color w:val="auto"/>
          <w:kern w:val="0"/>
          <w:sz w:val="21"/>
          <w:szCs w:val="21"/>
          <w:highlight w:val="none"/>
        </w:rPr>
        <w:t>网址：</w:t>
      </w:r>
      <w:r>
        <w:rPr>
          <w:rFonts w:hint="eastAsia" w:ascii="宋体" w:hAnsi="宋体" w:cs="宋体"/>
          <w:bCs/>
          <w:color w:val="auto"/>
          <w:kern w:val="0"/>
          <w:sz w:val="21"/>
          <w:szCs w:val="21"/>
          <w:highlight w:val="none"/>
          <w:u w:val="single"/>
        </w:rPr>
        <w:t xml:space="preserve">                               </w:t>
      </w:r>
    </w:p>
    <w:p w14:paraId="09F395D4">
      <w:pPr>
        <w:autoSpaceDE w:val="0"/>
        <w:autoSpaceDN w:val="0"/>
        <w:adjustRightInd w:val="0"/>
        <w:spacing w:line="360" w:lineRule="auto"/>
        <w:ind w:firstLine="3103" w:firstLineChars="1478"/>
        <w:jc w:val="left"/>
        <w:rPr>
          <w:rFonts w:ascii="宋体" w:hAnsi="宋体" w:cs="宋体"/>
          <w:bCs/>
          <w:color w:val="auto"/>
          <w:kern w:val="0"/>
          <w:sz w:val="21"/>
          <w:szCs w:val="21"/>
          <w:highlight w:val="none"/>
          <w:u w:val="single"/>
        </w:rPr>
      </w:pPr>
      <w:r>
        <w:rPr>
          <w:rFonts w:hint="eastAsia" w:ascii="宋体" w:hAnsi="宋体" w:cs="宋体"/>
          <w:bCs/>
          <w:color w:val="auto"/>
          <w:kern w:val="0"/>
          <w:sz w:val="21"/>
          <w:szCs w:val="21"/>
          <w:highlight w:val="none"/>
        </w:rPr>
        <w:t>电话：</w:t>
      </w:r>
      <w:r>
        <w:rPr>
          <w:rFonts w:hint="eastAsia" w:ascii="宋体" w:hAnsi="宋体" w:cs="宋体"/>
          <w:bCs/>
          <w:color w:val="auto"/>
          <w:kern w:val="0"/>
          <w:sz w:val="21"/>
          <w:szCs w:val="21"/>
          <w:highlight w:val="none"/>
          <w:u w:val="single"/>
        </w:rPr>
        <w:t xml:space="preserve">                               </w:t>
      </w:r>
    </w:p>
    <w:p w14:paraId="2B625C3D">
      <w:pPr>
        <w:autoSpaceDE w:val="0"/>
        <w:autoSpaceDN w:val="0"/>
        <w:adjustRightInd w:val="0"/>
        <w:spacing w:line="360" w:lineRule="auto"/>
        <w:ind w:firstLine="3103" w:firstLineChars="1478"/>
        <w:jc w:val="left"/>
        <w:rPr>
          <w:rFonts w:ascii="宋体" w:hAnsi="宋体" w:cs="宋体"/>
          <w:bCs/>
          <w:color w:val="auto"/>
          <w:kern w:val="0"/>
          <w:sz w:val="21"/>
          <w:szCs w:val="21"/>
          <w:highlight w:val="none"/>
          <w:u w:val="single"/>
        </w:rPr>
      </w:pPr>
      <w:r>
        <w:rPr>
          <w:rFonts w:hint="eastAsia" w:ascii="宋体" w:hAnsi="宋体" w:cs="宋体"/>
          <w:bCs/>
          <w:color w:val="auto"/>
          <w:kern w:val="0"/>
          <w:sz w:val="21"/>
          <w:szCs w:val="21"/>
          <w:highlight w:val="none"/>
        </w:rPr>
        <w:t>传真：</w:t>
      </w:r>
      <w:r>
        <w:rPr>
          <w:rFonts w:hint="eastAsia" w:ascii="宋体" w:hAnsi="宋体" w:cs="宋体"/>
          <w:bCs/>
          <w:color w:val="auto"/>
          <w:kern w:val="0"/>
          <w:sz w:val="21"/>
          <w:szCs w:val="21"/>
          <w:highlight w:val="none"/>
          <w:u w:val="single"/>
        </w:rPr>
        <w:t xml:space="preserve">                               </w:t>
      </w:r>
    </w:p>
    <w:p w14:paraId="2252515D">
      <w:pPr>
        <w:autoSpaceDE w:val="0"/>
        <w:autoSpaceDN w:val="0"/>
        <w:adjustRightInd w:val="0"/>
        <w:spacing w:line="360" w:lineRule="auto"/>
        <w:ind w:firstLine="3103" w:firstLineChars="1478"/>
        <w:jc w:val="left"/>
        <w:rPr>
          <w:rFonts w:ascii="宋体" w:hAnsi="宋体" w:cs="宋体"/>
          <w:b/>
          <w:color w:val="auto"/>
          <w:kern w:val="0"/>
          <w:sz w:val="21"/>
          <w:szCs w:val="21"/>
          <w:highlight w:val="none"/>
          <w:u w:val="single"/>
        </w:rPr>
      </w:pPr>
      <w:r>
        <w:rPr>
          <w:rFonts w:hint="eastAsia" w:ascii="宋体" w:hAnsi="宋体" w:cs="宋体"/>
          <w:bCs/>
          <w:color w:val="auto"/>
          <w:kern w:val="0"/>
          <w:sz w:val="21"/>
          <w:szCs w:val="21"/>
          <w:highlight w:val="none"/>
        </w:rPr>
        <w:t>邮政编码：</w:t>
      </w:r>
      <w:r>
        <w:rPr>
          <w:rFonts w:hint="eastAsia" w:ascii="宋体" w:hAnsi="宋体" w:cs="宋体"/>
          <w:b/>
          <w:color w:val="auto"/>
          <w:kern w:val="0"/>
          <w:sz w:val="21"/>
          <w:szCs w:val="21"/>
          <w:highlight w:val="none"/>
          <w:u w:val="single"/>
        </w:rPr>
        <w:t xml:space="preserve">                           </w:t>
      </w:r>
    </w:p>
    <w:p w14:paraId="6AD47BD1">
      <w:pPr>
        <w:autoSpaceDE w:val="0"/>
        <w:autoSpaceDN w:val="0"/>
        <w:adjustRightInd w:val="0"/>
        <w:spacing w:line="360" w:lineRule="auto"/>
        <w:jc w:val="center"/>
        <w:rPr>
          <w:rFonts w:ascii="宋体" w:hAnsi="宋体" w:cs="宋体"/>
          <w:color w:val="auto"/>
          <w:kern w:val="0"/>
          <w:sz w:val="21"/>
          <w:szCs w:val="21"/>
          <w:highlight w:val="none"/>
        </w:rPr>
      </w:pPr>
      <w:r>
        <w:rPr>
          <w:rFonts w:hint="eastAsia" w:ascii="宋体" w:hAnsi="宋体" w:cs="宋体"/>
          <w:b/>
          <w:color w:val="auto"/>
          <w:kern w:val="0"/>
          <w:sz w:val="21"/>
          <w:szCs w:val="21"/>
          <w:highlight w:val="none"/>
          <w:lang w:val="en-US" w:eastAsia="zh-CN"/>
        </w:rPr>
        <w:t xml:space="preserve">                                </w:t>
      </w:r>
      <w:r>
        <w:rPr>
          <w:rFonts w:hint="eastAsia" w:ascii="宋体" w:hAnsi="宋体" w:cs="宋体"/>
          <w:b w:val="0"/>
          <w:bCs w:val="0"/>
          <w:color w:val="auto"/>
          <w:sz w:val="21"/>
          <w:szCs w:val="21"/>
          <w:highlight w:val="none"/>
          <w:u w:val="single"/>
        </w:rPr>
        <w:t xml:space="preserve">        </w:t>
      </w:r>
      <w:r>
        <w:rPr>
          <w:rFonts w:hint="eastAsia" w:ascii="宋体" w:hAnsi="宋体" w:cs="宋体"/>
          <w:b w:val="0"/>
          <w:bCs w:val="0"/>
          <w:color w:val="auto"/>
          <w:kern w:val="0"/>
          <w:sz w:val="21"/>
          <w:szCs w:val="21"/>
          <w:highlight w:val="none"/>
        </w:rPr>
        <w:t>年____月____日</w:t>
      </w:r>
    </w:p>
    <w:p w14:paraId="5C23CB86">
      <w:pPr>
        <w:jc w:val="center"/>
        <w:rPr>
          <w:rFonts w:hint="eastAsia" w:asciiTheme="minorEastAsia" w:hAnsiTheme="minorEastAsia" w:eastAsiaTheme="minorEastAsia" w:cstheme="minorEastAsia"/>
          <w:b/>
          <w:color w:val="auto"/>
          <w:kern w:val="0"/>
          <w:sz w:val="30"/>
          <w:szCs w:val="30"/>
          <w:highlight w:val="none"/>
          <w:lang w:val="en-US" w:eastAsia="zh-CN" w:bidi="ar-SA"/>
        </w:rPr>
        <w:sectPr>
          <w:pgSz w:w="11906" w:h="16838"/>
          <w:pgMar w:top="1440" w:right="1080" w:bottom="1440" w:left="1080" w:header="851" w:footer="992" w:gutter="0"/>
          <w:pgNumType w:fmt="decimal"/>
          <w:cols w:space="720" w:num="1"/>
          <w:titlePg/>
          <w:docGrid w:type="lines" w:linePitch="312" w:charSpace="0"/>
        </w:sectPr>
      </w:pPr>
    </w:p>
    <w:p w14:paraId="13CA7813">
      <w:pPr>
        <w:jc w:val="center"/>
        <w:rPr>
          <w:rFonts w:hint="eastAsia" w:asciiTheme="minorEastAsia" w:hAnsiTheme="minorEastAsia" w:eastAsiaTheme="minorEastAsia" w:cstheme="minorEastAsia"/>
          <w:b/>
          <w:color w:val="auto"/>
          <w:kern w:val="0"/>
          <w:sz w:val="30"/>
          <w:szCs w:val="30"/>
          <w:highlight w:val="none"/>
          <w:lang w:val="en-US" w:eastAsia="zh-CN" w:bidi="ar-SA"/>
        </w:rPr>
      </w:pPr>
      <w:r>
        <w:rPr>
          <w:rFonts w:hint="eastAsia" w:asciiTheme="minorEastAsia" w:hAnsiTheme="minorEastAsia" w:eastAsiaTheme="minorEastAsia" w:cstheme="minorEastAsia"/>
          <w:b/>
          <w:color w:val="auto"/>
          <w:kern w:val="0"/>
          <w:sz w:val="30"/>
          <w:szCs w:val="30"/>
          <w:highlight w:val="none"/>
          <w:lang w:val="en-US" w:eastAsia="zh-CN" w:bidi="ar-SA"/>
        </w:rPr>
        <w:t>二、磋商函附录</w:t>
      </w:r>
    </w:p>
    <w:p w14:paraId="0EE60087">
      <w:pPr>
        <w:adjustRightInd w:val="0"/>
        <w:snapToGrid w:val="0"/>
        <w:spacing w:line="360" w:lineRule="auto"/>
        <w:jc w:val="center"/>
        <w:rPr>
          <w:rFonts w:ascii="宋体" w:hAnsi="宋体" w:cs="宋体"/>
          <w:color w:val="auto"/>
          <w:kern w:val="0"/>
          <w:sz w:val="28"/>
          <w:szCs w:val="28"/>
          <w:highlight w:val="none"/>
        </w:rPr>
      </w:pPr>
    </w:p>
    <w:p w14:paraId="3B381010">
      <w:pPr>
        <w:adjustRightInd w:val="0"/>
        <w:snapToGrid w:val="0"/>
        <w:spacing w:line="360" w:lineRule="auto"/>
        <w:jc w:val="left"/>
        <w:rPr>
          <w:rFonts w:hint="default" w:ascii="宋体" w:hAnsi="宋体" w:eastAsia="宋体" w:cs="宋体"/>
          <w:color w:val="auto"/>
          <w:kern w:val="0"/>
          <w:sz w:val="21"/>
          <w:szCs w:val="21"/>
          <w:highlight w:val="none"/>
          <w:u w:val="single"/>
          <w:lang w:val="en-US" w:eastAsia="zh-CN"/>
        </w:rPr>
      </w:pPr>
      <w:r>
        <w:rPr>
          <w:rFonts w:hint="eastAsia" w:ascii="宋体" w:hAnsi="宋体" w:cs="宋体"/>
          <w:color w:val="auto"/>
          <w:kern w:val="0"/>
          <w:sz w:val="21"/>
          <w:szCs w:val="21"/>
          <w:highlight w:val="none"/>
        </w:rPr>
        <w:t>工程名称：</w:t>
      </w:r>
      <w:r>
        <w:rPr>
          <w:rFonts w:hint="eastAsia" w:ascii="宋体" w:hAnsi="宋体" w:cs="宋体"/>
          <w:color w:val="auto"/>
          <w:kern w:val="0"/>
          <w:sz w:val="21"/>
          <w:szCs w:val="21"/>
          <w:highlight w:val="none"/>
          <w:u w:val="single"/>
          <w:lang w:val="en-US" w:eastAsia="zh-CN"/>
        </w:rPr>
        <w:t xml:space="preserve">                            </w:t>
      </w:r>
    </w:p>
    <w:tbl>
      <w:tblPr>
        <w:tblStyle w:val="25"/>
        <w:tblW w:w="9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3104"/>
        <w:gridCol w:w="1635"/>
        <w:gridCol w:w="3116"/>
        <w:gridCol w:w="969"/>
      </w:tblGrid>
      <w:tr w14:paraId="2D920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539D0B98">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序 号</w:t>
            </w:r>
          </w:p>
        </w:tc>
        <w:tc>
          <w:tcPr>
            <w:tcW w:w="3104" w:type="dxa"/>
            <w:vAlign w:val="center"/>
          </w:tcPr>
          <w:p w14:paraId="71B5F1BB">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条款内容</w:t>
            </w:r>
          </w:p>
        </w:tc>
        <w:tc>
          <w:tcPr>
            <w:tcW w:w="1635" w:type="dxa"/>
            <w:vAlign w:val="center"/>
          </w:tcPr>
          <w:p w14:paraId="27FC541E">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合同条款号</w:t>
            </w:r>
          </w:p>
        </w:tc>
        <w:tc>
          <w:tcPr>
            <w:tcW w:w="3116" w:type="dxa"/>
            <w:vAlign w:val="center"/>
          </w:tcPr>
          <w:p w14:paraId="1566747D">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约定内容</w:t>
            </w:r>
          </w:p>
        </w:tc>
        <w:tc>
          <w:tcPr>
            <w:tcW w:w="969" w:type="dxa"/>
            <w:vAlign w:val="center"/>
          </w:tcPr>
          <w:p w14:paraId="3DD4A888">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备注</w:t>
            </w:r>
          </w:p>
        </w:tc>
      </w:tr>
      <w:tr w14:paraId="46D6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579C9385">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1</w:t>
            </w:r>
          </w:p>
        </w:tc>
        <w:tc>
          <w:tcPr>
            <w:tcW w:w="3104" w:type="dxa"/>
            <w:vAlign w:val="center"/>
          </w:tcPr>
          <w:p w14:paraId="2289644A">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项目经理（建造师）</w:t>
            </w:r>
          </w:p>
        </w:tc>
        <w:tc>
          <w:tcPr>
            <w:tcW w:w="1635" w:type="dxa"/>
            <w:tcMar>
              <w:left w:w="170" w:type="dxa"/>
            </w:tcMar>
            <w:vAlign w:val="center"/>
          </w:tcPr>
          <w:p w14:paraId="45D8DF78">
            <w:pPr>
              <w:adjustRightInd w:val="0"/>
              <w:snapToGrid w:val="0"/>
              <w:spacing w:line="360" w:lineRule="auto"/>
              <w:jc w:val="left"/>
              <w:rPr>
                <w:rFonts w:ascii="宋体" w:hAnsi="宋体" w:cs="宋体"/>
                <w:color w:val="auto"/>
                <w:kern w:val="0"/>
                <w:sz w:val="21"/>
                <w:szCs w:val="21"/>
                <w:highlight w:val="none"/>
              </w:rPr>
            </w:pPr>
          </w:p>
        </w:tc>
        <w:tc>
          <w:tcPr>
            <w:tcW w:w="3116" w:type="dxa"/>
            <w:vAlign w:val="center"/>
          </w:tcPr>
          <w:p w14:paraId="7E699925">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姓名：</w:t>
            </w:r>
            <w:r>
              <w:rPr>
                <w:rFonts w:hint="eastAsia" w:ascii="宋体" w:hAnsi="宋体" w:cs="宋体"/>
                <w:color w:val="auto"/>
                <w:kern w:val="0"/>
                <w:sz w:val="21"/>
                <w:szCs w:val="21"/>
                <w:highlight w:val="none"/>
                <w:u w:val="single"/>
              </w:rPr>
              <w:t xml:space="preserve">          </w:t>
            </w:r>
          </w:p>
        </w:tc>
        <w:tc>
          <w:tcPr>
            <w:tcW w:w="969" w:type="dxa"/>
            <w:vAlign w:val="center"/>
          </w:tcPr>
          <w:p w14:paraId="21FE9E85">
            <w:pPr>
              <w:adjustRightInd w:val="0"/>
              <w:snapToGrid w:val="0"/>
              <w:spacing w:line="360" w:lineRule="auto"/>
              <w:jc w:val="center"/>
              <w:rPr>
                <w:rFonts w:ascii="宋体" w:hAnsi="宋体" w:cs="宋体"/>
                <w:color w:val="auto"/>
                <w:kern w:val="0"/>
                <w:sz w:val="21"/>
                <w:szCs w:val="21"/>
                <w:highlight w:val="none"/>
              </w:rPr>
            </w:pPr>
          </w:p>
        </w:tc>
      </w:tr>
      <w:tr w14:paraId="70F1B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2CC47382">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2</w:t>
            </w:r>
          </w:p>
        </w:tc>
        <w:tc>
          <w:tcPr>
            <w:tcW w:w="3104" w:type="dxa"/>
            <w:vAlign w:val="center"/>
          </w:tcPr>
          <w:p w14:paraId="4211D9A6">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工期</w:t>
            </w:r>
          </w:p>
        </w:tc>
        <w:tc>
          <w:tcPr>
            <w:tcW w:w="1635" w:type="dxa"/>
            <w:tcMar>
              <w:left w:w="170" w:type="dxa"/>
            </w:tcMar>
            <w:vAlign w:val="center"/>
          </w:tcPr>
          <w:p w14:paraId="675F9DB6">
            <w:pPr>
              <w:adjustRightInd w:val="0"/>
              <w:snapToGrid w:val="0"/>
              <w:spacing w:line="360" w:lineRule="auto"/>
              <w:jc w:val="left"/>
              <w:rPr>
                <w:rFonts w:ascii="宋体" w:hAnsi="宋体" w:cs="宋体"/>
                <w:color w:val="auto"/>
                <w:kern w:val="0"/>
                <w:sz w:val="21"/>
                <w:szCs w:val="21"/>
                <w:highlight w:val="none"/>
              </w:rPr>
            </w:pPr>
          </w:p>
        </w:tc>
        <w:tc>
          <w:tcPr>
            <w:tcW w:w="3116" w:type="dxa"/>
            <w:vAlign w:val="center"/>
          </w:tcPr>
          <w:p w14:paraId="34A304C3">
            <w:pPr>
              <w:jc w:val="both"/>
              <w:rPr>
                <w:rFonts w:hint="eastAsia" w:ascii="宋体" w:hAnsi="宋体" w:eastAsia="宋体" w:cs="宋体"/>
                <w:color w:val="auto"/>
                <w:kern w:val="0"/>
                <w:sz w:val="21"/>
                <w:szCs w:val="21"/>
                <w:highlight w:val="none"/>
                <w:lang w:eastAsia="zh-CN"/>
              </w:rPr>
            </w:pPr>
            <w:r>
              <w:rPr>
                <w:rFonts w:hint="eastAsia" w:ascii="宋体" w:hAnsi="宋体" w:cs="宋体"/>
                <w:strike w:val="0"/>
                <w:dstrike w:val="0"/>
                <w:color w:val="auto"/>
                <w:kern w:val="0"/>
                <w:sz w:val="21"/>
                <w:szCs w:val="21"/>
                <w:highlight w:val="none"/>
                <w:u w:val="none"/>
                <w:lang w:val="en-US" w:eastAsia="zh-CN"/>
              </w:rPr>
              <w:t xml:space="preserve">  </w:t>
            </w:r>
            <w:r>
              <w:rPr>
                <w:rFonts w:hint="eastAsia" w:ascii="宋体" w:hAnsi="宋体" w:cs="宋体"/>
                <w:color w:val="auto"/>
                <w:kern w:val="0"/>
                <w:sz w:val="21"/>
                <w:szCs w:val="21"/>
                <w:highlight w:val="none"/>
                <w:u w:val="none"/>
                <w:lang w:val="en-US" w:eastAsia="zh-CN"/>
              </w:rPr>
              <w:t xml:space="preserve">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lang w:val="en-US" w:eastAsia="zh-CN"/>
              </w:rPr>
              <w:t xml:space="preserve"> </w:t>
            </w:r>
          </w:p>
        </w:tc>
        <w:tc>
          <w:tcPr>
            <w:tcW w:w="969" w:type="dxa"/>
            <w:vAlign w:val="center"/>
          </w:tcPr>
          <w:p w14:paraId="7CF1BC67">
            <w:pPr>
              <w:adjustRightInd w:val="0"/>
              <w:snapToGrid w:val="0"/>
              <w:spacing w:line="360" w:lineRule="auto"/>
              <w:jc w:val="center"/>
              <w:rPr>
                <w:rFonts w:ascii="宋体" w:hAnsi="宋体" w:cs="宋体"/>
                <w:color w:val="auto"/>
                <w:kern w:val="0"/>
                <w:sz w:val="21"/>
                <w:szCs w:val="21"/>
                <w:highlight w:val="none"/>
              </w:rPr>
            </w:pPr>
          </w:p>
        </w:tc>
      </w:tr>
      <w:tr w14:paraId="22D7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5C47893F">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3</w:t>
            </w:r>
          </w:p>
        </w:tc>
        <w:tc>
          <w:tcPr>
            <w:tcW w:w="3104" w:type="dxa"/>
            <w:vAlign w:val="center"/>
          </w:tcPr>
          <w:p w14:paraId="69ECDBAD">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缺陷责任期</w:t>
            </w:r>
          </w:p>
        </w:tc>
        <w:tc>
          <w:tcPr>
            <w:tcW w:w="1635" w:type="dxa"/>
            <w:tcMar>
              <w:left w:w="170" w:type="dxa"/>
            </w:tcMar>
            <w:vAlign w:val="center"/>
          </w:tcPr>
          <w:p w14:paraId="6A465D54">
            <w:pPr>
              <w:adjustRightInd w:val="0"/>
              <w:snapToGrid w:val="0"/>
              <w:spacing w:line="360" w:lineRule="auto"/>
              <w:jc w:val="left"/>
              <w:rPr>
                <w:rFonts w:ascii="宋体" w:hAnsi="宋体" w:cs="宋体"/>
                <w:color w:val="auto"/>
                <w:kern w:val="0"/>
                <w:sz w:val="21"/>
                <w:szCs w:val="21"/>
                <w:highlight w:val="none"/>
              </w:rPr>
            </w:pPr>
          </w:p>
        </w:tc>
        <w:tc>
          <w:tcPr>
            <w:tcW w:w="3116" w:type="dxa"/>
            <w:vAlign w:val="center"/>
          </w:tcPr>
          <w:p w14:paraId="7A1B9269">
            <w:pPr>
              <w:ind w:firstLine="630" w:firstLineChars="300"/>
              <w:jc w:val="both"/>
              <w:rPr>
                <w:rFonts w:ascii="宋体" w:hAnsi="宋体" w:cs="宋体"/>
                <w:color w:val="auto"/>
                <w:kern w:val="0"/>
                <w:sz w:val="21"/>
                <w:szCs w:val="21"/>
                <w:highlight w:val="none"/>
              </w:rPr>
            </w:pP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个月</w:t>
            </w:r>
          </w:p>
        </w:tc>
        <w:tc>
          <w:tcPr>
            <w:tcW w:w="969" w:type="dxa"/>
            <w:vAlign w:val="center"/>
          </w:tcPr>
          <w:p w14:paraId="394AEBC7">
            <w:pPr>
              <w:adjustRightInd w:val="0"/>
              <w:snapToGrid w:val="0"/>
              <w:spacing w:line="360" w:lineRule="auto"/>
              <w:jc w:val="center"/>
              <w:rPr>
                <w:rFonts w:ascii="宋体" w:hAnsi="宋体" w:cs="宋体"/>
                <w:color w:val="auto"/>
                <w:kern w:val="0"/>
                <w:sz w:val="21"/>
                <w:szCs w:val="21"/>
                <w:highlight w:val="none"/>
              </w:rPr>
            </w:pPr>
          </w:p>
        </w:tc>
      </w:tr>
      <w:tr w14:paraId="37A9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6FE3B8A6">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4</w:t>
            </w:r>
          </w:p>
        </w:tc>
        <w:tc>
          <w:tcPr>
            <w:tcW w:w="3104" w:type="dxa"/>
            <w:vAlign w:val="center"/>
          </w:tcPr>
          <w:p w14:paraId="67905D51">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逾期竣工违约金</w:t>
            </w:r>
          </w:p>
        </w:tc>
        <w:tc>
          <w:tcPr>
            <w:tcW w:w="1635" w:type="dxa"/>
            <w:tcMar>
              <w:left w:w="170" w:type="dxa"/>
            </w:tcMar>
            <w:vAlign w:val="center"/>
          </w:tcPr>
          <w:p w14:paraId="67C75136">
            <w:pPr>
              <w:adjustRightInd w:val="0"/>
              <w:snapToGrid w:val="0"/>
              <w:spacing w:line="360" w:lineRule="auto"/>
              <w:jc w:val="left"/>
              <w:rPr>
                <w:rFonts w:ascii="宋体" w:hAnsi="宋体" w:cs="宋体"/>
                <w:color w:val="auto"/>
                <w:kern w:val="0"/>
                <w:sz w:val="21"/>
                <w:szCs w:val="21"/>
                <w:highlight w:val="none"/>
              </w:rPr>
            </w:pPr>
          </w:p>
        </w:tc>
        <w:tc>
          <w:tcPr>
            <w:tcW w:w="3116" w:type="dxa"/>
            <w:vAlign w:val="center"/>
          </w:tcPr>
          <w:p w14:paraId="2AFF5D49">
            <w:pPr>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元/天</w:t>
            </w:r>
          </w:p>
        </w:tc>
        <w:tc>
          <w:tcPr>
            <w:tcW w:w="969" w:type="dxa"/>
            <w:vAlign w:val="center"/>
          </w:tcPr>
          <w:p w14:paraId="0BB12DDA">
            <w:pPr>
              <w:adjustRightInd w:val="0"/>
              <w:snapToGrid w:val="0"/>
              <w:spacing w:line="360" w:lineRule="auto"/>
              <w:jc w:val="center"/>
              <w:rPr>
                <w:rFonts w:ascii="宋体" w:hAnsi="宋体" w:cs="宋体"/>
                <w:color w:val="auto"/>
                <w:kern w:val="0"/>
                <w:sz w:val="21"/>
                <w:szCs w:val="21"/>
                <w:highlight w:val="none"/>
              </w:rPr>
            </w:pPr>
          </w:p>
        </w:tc>
      </w:tr>
      <w:tr w14:paraId="60539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49DD9BE1">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5</w:t>
            </w:r>
          </w:p>
        </w:tc>
        <w:tc>
          <w:tcPr>
            <w:tcW w:w="3104" w:type="dxa"/>
            <w:vAlign w:val="center"/>
          </w:tcPr>
          <w:p w14:paraId="68CF44A9">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质量标准</w:t>
            </w:r>
          </w:p>
        </w:tc>
        <w:tc>
          <w:tcPr>
            <w:tcW w:w="1635" w:type="dxa"/>
            <w:tcMar>
              <w:left w:w="170" w:type="dxa"/>
            </w:tcMar>
            <w:vAlign w:val="center"/>
          </w:tcPr>
          <w:p w14:paraId="36B0F262">
            <w:pPr>
              <w:adjustRightInd w:val="0"/>
              <w:snapToGrid w:val="0"/>
              <w:spacing w:line="360" w:lineRule="auto"/>
              <w:jc w:val="left"/>
              <w:rPr>
                <w:rFonts w:ascii="宋体" w:hAnsi="宋体" w:cs="宋体"/>
                <w:color w:val="auto"/>
                <w:kern w:val="0"/>
                <w:sz w:val="21"/>
                <w:szCs w:val="21"/>
                <w:highlight w:val="none"/>
              </w:rPr>
            </w:pPr>
          </w:p>
        </w:tc>
        <w:tc>
          <w:tcPr>
            <w:tcW w:w="3116" w:type="dxa"/>
            <w:vAlign w:val="center"/>
          </w:tcPr>
          <w:p w14:paraId="7C331A61">
            <w:pPr>
              <w:jc w:val="center"/>
              <w:rPr>
                <w:rFonts w:ascii="宋体" w:hAnsi="宋体" w:cs="宋体"/>
                <w:color w:val="auto"/>
                <w:sz w:val="21"/>
                <w:szCs w:val="21"/>
                <w:highlight w:val="none"/>
              </w:rPr>
            </w:pPr>
          </w:p>
        </w:tc>
        <w:tc>
          <w:tcPr>
            <w:tcW w:w="969" w:type="dxa"/>
            <w:vAlign w:val="center"/>
          </w:tcPr>
          <w:p w14:paraId="5BB4112C">
            <w:pPr>
              <w:adjustRightInd w:val="0"/>
              <w:snapToGrid w:val="0"/>
              <w:spacing w:line="360" w:lineRule="auto"/>
              <w:jc w:val="center"/>
              <w:rPr>
                <w:rFonts w:ascii="宋体" w:hAnsi="宋体" w:cs="宋体"/>
                <w:color w:val="auto"/>
                <w:kern w:val="0"/>
                <w:sz w:val="21"/>
                <w:szCs w:val="21"/>
                <w:highlight w:val="none"/>
              </w:rPr>
            </w:pPr>
          </w:p>
        </w:tc>
      </w:tr>
      <w:tr w14:paraId="0BF37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586DC71E">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6</w:t>
            </w:r>
          </w:p>
        </w:tc>
        <w:tc>
          <w:tcPr>
            <w:tcW w:w="3104" w:type="dxa"/>
            <w:vAlign w:val="center"/>
          </w:tcPr>
          <w:p w14:paraId="7ECF3A50">
            <w:pPr>
              <w:rPr>
                <w:rFonts w:ascii="宋体" w:hAnsi="宋体" w:cs="宋体"/>
                <w:color w:val="auto"/>
                <w:kern w:val="0"/>
                <w:sz w:val="21"/>
                <w:szCs w:val="21"/>
                <w:highlight w:val="none"/>
              </w:rPr>
            </w:pPr>
            <w:r>
              <w:rPr>
                <w:rFonts w:hint="eastAsia" w:ascii="宋体" w:hAnsi="宋体" w:cs="宋体"/>
                <w:color w:val="auto"/>
                <w:kern w:val="0"/>
                <w:sz w:val="21"/>
                <w:szCs w:val="21"/>
                <w:highlight w:val="none"/>
              </w:rPr>
              <w:t>质量违约金</w:t>
            </w:r>
          </w:p>
        </w:tc>
        <w:tc>
          <w:tcPr>
            <w:tcW w:w="1635" w:type="dxa"/>
            <w:tcMar>
              <w:left w:w="170" w:type="dxa"/>
            </w:tcMar>
            <w:vAlign w:val="center"/>
          </w:tcPr>
          <w:p w14:paraId="736E562C">
            <w:pPr>
              <w:adjustRightInd w:val="0"/>
              <w:snapToGrid w:val="0"/>
              <w:spacing w:line="360" w:lineRule="auto"/>
              <w:jc w:val="left"/>
              <w:rPr>
                <w:rFonts w:ascii="宋体" w:hAnsi="宋体" w:cs="宋体"/>
                <w:color w:val="auto"/>
                <w:kern w:val="0"/>
                <w:sz w:val="21"/>
                <w:szCs w:val="21"/>
                <w:highlight w:val="none"/>
              </w:rPr>
            </w:pPr>
          </w:p>
        </w:tc>
        <w:tc>
          <w:tcPr>
            <w:tcW w:w="3116" w:type="dxa"/>
            <w:vAlign w:val="center"/>
          </w:tcPr>
          <w:p w14:paraId="1E098547">
            <w:pPr>
              <w:jc w:val="center"/>
              <w:rPr>
                <w:rFonts w:ascii="宋体" w:hAnsi="宋体" w:cs="宋体"/>
                <w:color w:val="auto"/>
                <w:sz w:val="21"/>
                <w:szCs w:val="21"/>
                <w:highlight w:val="none"/>
              </w:rPr>
            </w:pPr>
            <w:r>
              <w:rPr>
                <w:rFonts w:hint="eastAsia" w:ascii="宋体" w:hAnsi="宋体" w:cs="宋体"/>
                <w:color w:val="auto"/>
                <w:sz w:val="21"/>
                <w:szCs w:val="21"/>
                <w:highlight w:val="none"/>
              </w:rPr>
              <w:t>若因承包人不按规范要求施工，质量达不到相关质量验收标准要求，一次罚款</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元，并承担全部返工费用。</w:t>
            </w:r>
          </w:p>
        </w:tc>
        <w:tc>
          <w:tcPr>
            <w:tcW w:w="969" w:type="dxa"/>
            <w:vAlign w:val="center"/>
          </w:tcPr>
          <w:p w14:paraId="4D1B73BA">
            <w:pPr>
              <w:adjustRightInd w:val="0"/>
              <w:snapToGrid w:val="0"/>
              <w:spacing w:line="360" w:lineRule="auto"/>
              <w:jc w:val="center"/>
              <w:rPr>
                <w:rFonts w:ascii="宋体" w:hAnsi="宋体" w:cs="宋体"/>
                <w:color w:val="auto"/>
                <w:kern w:val="0"/>
                <w:sz w:val="21"/>
                <w:szCs w:val="21"/>
                <w:highlight w:val="none"/>
              </w:rPr>
            </w:pPr>
          </w:p>
        </w:tc>
      </w:tr>
      <w:tr w14:paraId="1CFB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2ADBC1B7">
            <w:pPr>
              <w:adjustRightInd w:val="0"/>
              <w:snapToGrid w:val="0"/>
              <w:spacing w:line="360" w:lineRule="auto"/>
              <w:jc w:val="center"/>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7</w:t>
            </w:r>
          </w:p>
        </w:tc>
        <w:tc>
          <w:tcPr>
            <w:tcW w:w="3104" w:type="dxa"/>
            <w:vAlign w:val="center"/>
          </w:tcPr>
          <w:p w14:paraId="5857C288">
            <w:pPr>
              <w:rPr>
                <w:rFonts w:hint="eastAsia" w:ascii="宋体" w:hAnsi="宋体" w:cs="宋体"/>
                <w:color w:val="auto"/>
                <w:kern w:val="0"/>
                <w:sz w:val="21"/>
                <w:szCs w:val="21"/>
                <w:highlight w:val="none"/>
              </w:rPr>
            </w:pPr>
            <w:r>
              <w:rPr>
                <w:rFonts w:hint="eastAsia" w:ascii="宋体" w:hAnsi="宋体" w:cs="宋体"/>
                <w:color w:val="auto"/>
                <w:kern w:val="0"/>
                <w:sz w:val="21"/>
                <w:szCs w:val="21"/>
                <w:highlight w:val="none"/>
              </w:rPr>
              <w:t>磋商有效期</w:t>
            </w:r>
          </w:p>
        </w:tc>
        <w:tc>
          <w:tcPr>
            <w:tcW w:w="1635" w:type="dxa"/>
            <w:tcMar>
              <w:left w:w="170" w:type="dxa"/>
            </w:tcMar>
            <w:vAlign w:val="center"/>
          </w:tcPr>
          <w:p w14:paraId="1DB67958">
            <w:pPr>
              <w:adjustRightInd w:val="0"/>
              <w:snapToGrid w:val="0"/>
              <w:spacing w:line="360" w:lineRule="auto"/>
              <w:jc w:val="left"/>
              <w:rPr>
                <w:rFonts w:ascii="宋体" w:hAnsi="宋体" w:cs="宋体"/>
                <w:color w:val="auto"/>
                <w:kern w:val="0"/>
                <w:sz w:val="21"/>
                <w:szCs w:val="21"/>
                <w:highlight w:val="none"/>
              </w:rPr>
            </w:pPr>
          </w:p>
        </w:tc>
        <w:tc>
          <w:tcPr>
            <w:tcW w:w="3116" w:type="dxa"/>
            <w:vAlign w:val="center"/>
          </w:tcPr>
          <w:p w14:paraId="0AB8C0FC">
            <w:pPr>
              <w:jc w:val="center"/>
              <w:rPr>
                <w:rFonts w:hint="eastAsia" w:ascii="宋体" w:hAnsi="宋体" w:cs="宋体"/>
                <w:color w:val="auto"/>
                <w:sz w:val="21"/>
                <w:szCs w:val="21"/>
                <w:highlight w:val="none"/>
              </w:rPr>
            </w:pPr>
          </w:p>
        </w:tc>
        <w:tc>
          <w:tcPr>
            <w:tcW w:w="969" w:type="dxa"/>
            <w:vAlign w:val="center"/>
          </w:tcPr>
          <w:p w14:paraId="65B5D6A2">
            <w:pPr>
              <w:adjustRightInd w:val="0"/>
              <w:snapToGrid w:val="0"/>
              <w:spacing w:line="360" w:lineRule="auto"/>
              <w:jc w:val="center"/>
              <w:rPr>
                <w:rFonts w:ascii="宋体" w:hAnsi="宋体" w:cs="宋体"/>
                <w:color w:val="auto"/>
                <w:kern w:val="0"/>
                <w:sz w:val="21"/>
                <w:szCs w:val="21"/>
                <w:highlight w:val="none"/>
              </w:rPr>
            </w:pPr>
          </w:p>
        </w:tc>
      </w:tr>
      <w:tr w14:paraId="38EF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 w:type="dxa"/>
            <w:vAlign w:val="center"/>
          </w:tcPr>
          <w:p w14:paraId="17854190">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w:t>
            </w:r>
          </w:p>
        </w:tc>
        <w:tc>
          <w:tcPr>
            <w:tcW w:w="3104" w:type="dxa"/>
            <w:vAlign w:val="center"/>
          </w:tcPr>
          <w:p w14:paraId="4A9E7163">
            <w:pPr>
              <w:adjustRightInd w:val="0"/>
              <w:snapToGrid w:val="0"/>
              <w:spacing w:line="360" w:lineRule="auto"/>
              <w:jc w:val="center"/>
              <w:rPr>
                <w:rFonts w:ascii="宋体" w:hAnsi="宋体" w:cs="宋体"/>
                <w:color w:val="auto"/>
                <w:kern w:val="0"/>
                <w:sz w:val="21"/>
                <w:szCs w:val="21"/>
                <w:highlight w:val="none"/>
              </w:rPr>
            </w:pPr>
            <w:r>
              <w:rPr>
                <w:rFonts w:hint="eastAsia" w:ascii="宋体" w:hAnsi="宋体" w:cs="宋体"/>
                <w:color w:val="auto"/>
                <w:kern w:val="0"/>
                <w:sz w:val="21"/>
                <w:szCs w:val="21"/>
                <w:highlight w:val="none"/>
              </w:rPr>
              <w:t>……</w:t>
            </w:r>
          </w:p>
        </w:tc>
        <w:tc>
          <w:tcPr>
            <w:tcW w:w="1635" w:type="dxa"/>
            <w:vAlign w:val="center"/>
          </w:tcPr>
          <w:p w14:paraId="4B560B92">
            <w:pPr>
              <w:adjustRightInd w:val="0"/>
              <w:snapToGrid w:val="0"/>
              <w:spacing w:line="360" w:lineRule="auto"/>
              <w:jc w:val="center"/>
              <w:rPr>
                <w:rFonts w:ascii="宋体" w:hAnsi="宋体" w:cs="宋体"/>
                <w:color w:val="auto"/>
                <w:kern w:val="0"/>
                <w:sz w:val="21"/>
                <w:szCs w:val="21"/>
                <w:highlight w:val="none"/>
              </w:rPr>
            </w:pPr>
          </w:p>
        </w:tc>
        <w:tc>
          <w:tcPr>
            <w:tcW w:w="3116" w:type="dxa"/>
            <w:vAlign w:val="center"/>
          </w:tcPr>
          <w:p w14:paraId="3AD962D4">
            <w:pPr>
              <w:adjustRightInd w:val="0"/>
              <w:snapToGrid w:val="0"/>
              <w:spacing w:line="360" w:lineRule="auto"/>
              <w:jc w:val="center"/>
              <w:rPr>
                <w:rFonts w:ascii="宋体" w:hAnsi="宋体" w:cs="宋体"/>
                <w:color w:val="auto"/>
                <w:kern w:val="0"/>
                <w:sz w:val="21"/>
                <w:szCs w:val="21"/>
                <w:highlight w:val="none"/>
              </w:rPr>
            </w:pPr>
          </w:p>
        </w:tc>
        <w:tc>
          <w:tcPr>
            <w:tcW w:w="969" w:type="dxa"/>
            <w:vAlign w:val="center"/>
          </w:tcPr>
          <w:p w14:paraId="16C1E204">
            <w:pPr>
              <w:adjustRightInd w:val="0"/>
              <w:snapToGrid w:val="0"/>
              <w:spacing w:line="360" w:lineRule="auto"/>
              <w:jc w:val="center"/>
              <w:rPr>
                <w:rFonts w:ascii="宋体" w:hAnsi="宋体" w:cs="宋体"/>
                <w:color w:val="auto"/>
                <w:kern w:val="0"/>
                <w:sz w:val="21"/>
                <w:szCs w:val="21"/>
                <w:highlight w:val="none"/>
              </w:rPr>
            </w:pPr>
          </w:p>
        </w:tc>
      </w:tr>
      <w:tr w14:paraId="78560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04" w:type="dxa"/>
            <w:gridSpan w:val="5"/>
            <w:vAlign w:val="center"/>
          </w:tcPr>
          <w:p w14:paraId="67DBF92F">
            <w:pPr>
              <w:adjustRightInd w:val="0"/>
              <w:snapToGrid w:val="0"/>
              <w:spacing w:line="360" w:lineRule="auto"/>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备注：</w:t>
            </w:r>
            <w:r>
              <w:rPr>
                <w:rFonts w:hint="eastAsia" w:ascii="宋体" w:hAnsi="宋体" w:cs="宋体"/>
                <w:color w:val="auto"/>
                <w:kern w:val="0"/>
                <w:sz w:val="21"/>
                <w:szCs w:val="21"/>
                <w:highlight w:val="none"/>
                <w:lang w:eastAsia="zh-CN"/>
              </w:rPr>
              <w:t>供应商</w:t>
            </w:r>
            <w:r>
              <w:rPr>
                <w:rFonts w:hint="eastAsia" w:ascii="宋体" w:hAnsi="宋体" w:cs="宋体"/>
                <w:color w:val="auto"/>
                <w:kern w:val="0"/>
                <w:sz w:val="21"/>
                <w:szCs w:val="21"/>
                <w:highlight w:val="none"/>
              </w:rPr>
              <w:t>在响应磋商文件中规定的实质性要求和条件的基础上，可做出其他有利于采购人的承诺。此类承诺可在本表中予以补充填写。</w:t>
            </w:r>
          </w:p>
        </w:tc>
      </w:tr>
    </w:tbl>
    <w:p w14:paraId="7A7A74BB">
      <w:pPr>
        <w:adjustRightInd w:val="0"/>
        <w:snapToGrid w:val="0"/>
        <w:spacing w:line="360" w:lineRule="auto"/>
        <w:ind w:firstLine="4200" w:firstLineChars="2000"/>
        <w:jc w:val="left"/>
        <w:rPr>
          <w:rFonts w:ascii="宋体" w:hAnsi="宋体" w:cs="宋体"/>
          <w:color w:val="auto"/>
          <w:kern w:val="0"/>
          <w:sz w:val="21"/>
          <w:szCs w:val="21"/>
          <w:highlight w:val="none"/>
        </w:rPr>
      </w:pPr>
    </w:p>
    <w:p w14:paraId="6B3EC907">
      <w:pPr>
        <w:snapToGrid w:val="0"/>
        <w:spacing w:line="480" w:lineRule="auto"/>
        <w:ind w:firstLine="4200"/>
        <w:jc w:val="left"/>
        <w:rPr>
          <w:rFonts w:hint="eastAsia" w:ascii="宋体" w:hAnsi="宋体" w:cs="宋体"/>
          <w:color w:val="auto"/>
          <w:kern w:val="0"/>
          <w:sz w:val="21"/>
          <w:szCs w:val="21"/>
          <w:highlight w:val="none"/>
        </w:rPr>
      </w:pPr>
    </w:p>
    <w:p w14:paraId="63EA0C3A">
      <w:pPr>
        <w:snapToGrid w:val="0"/>
        <w:spacing w:line="480" w:lineRule="auto"/>
        <w:ind w:firstLine="4200"/>
        <w:jc w:val="left"/>
        <w:rPr>
          <w:rFonts w:ascii="宋体" w:hAnsi="宋体" w:cs="宋体"/>
          <w:color w:val="auto"/>
          <w:sz w:val="21"/>
          <w:szCs w:val="21"/>
          <w:highlight w:val="none"/>
        </w:rPr>
      </w:pPr>
      <w:r>
        <w:rPr>
          <w:rFonts w:hint="eastAsia" w:ascii="宋体" w:hAnsi="宋体" w:cs="宋体"/>
          <w:color w:val="auto"/>
          <w:kern w:val="0"/>
          <w:sz w:val="21"/>
          <w:szCs w:val="21"/>
          <w:highlight w:val="none"/>
          <w:lang w:eastAsia="zh-CN"/>
        </w:rPr>
        <w:t>供应商</w:t>
      </w:r>
      <w:r>
        <w:rPr>
          <w:rFonts w:hint="eastAsia" w:ascii="宋体" w:hAnsi="宋体" w:cs="宋体"/>
          <w:color w:val="auto"/>
          <w:sz w:val="21"/>
          <w:szCs w:val="21"/>
          <w:highlight w:val="none"/>
        </w:rPr>
        <w:t>：_____________________（加盖公章）</w:t>
      </w:r>
    </w:p>
    <w:p w14:paraId="2187FE63">
      <w:pPr>
        <w:snapToGrid w:val="0"/>
        <w:spacing w:line="480" w:lineRule="auto"/>
        <w:ind w:firstLine="4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法定代表人或其委托代理人：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r>
        <w:rPr>
          <w:rFonts w:hint="eastAsia" w:ascii="宋体" w:hAnsi="宋体" w:cs="宋体"/>
          <w:bCs/>
          <w:color w:val="auto"/>
          <w:kern w:val="0"/>
          <w:sz w:val="21"/>
          <w:szCs w:val="21"/>
          <w:highlight w:val="none"/>
          <w:u w:val="none"/>
        </w:rPr>
        <w:t>签字或盖章</w:t>
      </w:r>
      <w:r>
        <w:rPr>
          <w:rFonts w:hint="eastAsia" w:ascii="宋体" w:hAnsi="宋体" w:cs="宋体"/>
          <w:color w:val="auto"/>
          <w:sz w:val="21"/>
          <w:szCs w:val="21"/>
          <w:highlight w:val="none"/>
        </w:rPr>
        <w:t>）</w:t>
      </w:r>
    </w:p>
    <w:p w14:paraId="659DF7ED">
      <w:pPr>
        <w:snapToGrid w:val="0"/>
        <w:spacing w:line="480" w:lineRule="auto"/>
        <w:ind w:firstLine="5670" w:firstLineChars="2700"/>
        <w:jc w:val="left"/>
        <w:rPr>
          <w:rFonts w:ascii="宋体" w:hAnsi="宋体" w:cs="宋体"/>
          <w:b w:val="0"/>
          <w:bCs/>
          <w:color w:val="auto"/>
          <w:kern w:val="0"/>
          <w:sz w:val="24"/>
          <w:szCs w:val="24"/>
          <w:highlight w:val="none"/>
        </w:rPr>
      </w:pPr>
      <w:r>
        <w:rPr>
          <w:rFonts w:hint="eastAsia" w:ascii="宋体" w:hAnsi="宋体" w:cs="宋体"/>
          <w:color w:val="auto"/>
          <w:sz w:val="21"/>
          <w:szCs w:val="21"/>
          <w:highlight w:val="none"/>
          <w:u w:val="single"/>
        </w:rPr>
        <w:t xml:space="preserve">        </w:t>
      </w:r>
      <w:r>
        <w:rPr>
          <w:rFonts w:hint="eastAsia" w:ascii="宋体" w:hAnsi="宋体" w:cs="宋体"/>
          <w:b w:val="0"/>
          <w:bCs/>
          <w:color w:val="auto"/>
          <w:kern w:val="0"/>
          <w:sz w:val="21"/>
          <w:szCs w:val="21"/>
          <w:highlight w:val="none"/>
        </w:rPr>
        <w:t>年____月____日</w:t>
      </w:r>
    </w:p>
    <w:p w14:paraId="42BE3BFA">
      <w:pPr>
        <w:spacing w:line="360" w:lineRule="auto"/>
        <w:jc w:val="right"/>
        <w:rPr>
          <w:rFonts w:ascii="宋体" w:hAnsi="宋体" w:cs="宋体"/>
          <w:b/>
          <w:color w:val="auto"/>
          <w:szCs w:val="21"/>
          <w:highlight w:val="none"/>
        </w:rPr>
      </w:pPr>
      <w:r>
        <w:rPr>
          <w:rFonts w:hint="eastAsia" w:ascii="宋体" w:hAnsi="宋体" w:cs="宋体"/>
          <w:b/>
          <w:color w:val="auto"/>
          <w:szCs w:val="21"/>
          <w:highlight w:val="none"/>
        </w:rPr>
        <w:t xml:space="preserve"> </w:t>
      </w:r>
    </w:p>
    <w:p w14:paraId="6A9468B7">
      <w:pPr>
        <w:spacing w:line="360" w:lineRule="auto"/>
        <w:jc w:val="center"/>
        <w:rPr>
          <w:rFonts w:ascii="宋体" w:hAnsi="宋体" w:cs="宋体"/>
          <w:b/>
          <w:color w:val="auto"/>
          <w:szCs w:val="21"/>
          <w:highlight w:val="none"/>
        </w:rPr>
      </w:pPr>
    </w:p>
    <w:p w14:paraId="35ECA5A8">
      <w:pPr>
        <w:spacing w:line="360" w:lineRule="auto"/>
        <w:jc w:val="center"/>
        <w:rPr>
          <w:rFonts w:ascii="宋体" w:hAnsi="宋体" w:cs="宋体"/>
          <w:b/>
          <w:color w:val="auto"/>
          <w:szCs w:val="21"/>
          <w:highlight w:val="none"/>
        </w:rPr>
        <w:sectPr>
          <w:pgSz w:w="11906" w:h="16838"/>
          <w:pgMar w:top="1440" w:right="1080" w:bottom="1440" w:left="1080" w:header="851" w:footer="992" w:gutter="0"/>
          <w:pgNumType w:fmt="decimal"/>
          <w:cols w:space="720" w:num="1"/>
          <w:titlePg/>
          <w:docGrid w:type="lines" w:linePitch="312" w:charSpace="0"/>
        </w:sectPr>
      </w:pPr>
    </w:p>
    <w:p w14:paraId="70E769DE">
      <w:pPr>
        <w:jc w:val="center"/>
        <w:rPr>
          <w:rFonts w:hint="eastAsia" w:asciiTheme="minorEastAsia" w:hAnsiTheme="minorEastAsia" w:eastAsiaTheme="minorEastAsia" w:cstheme="minorEastAsia"/>
          <w:b/>
          <w:color w:val="auto"/>
          <w:kern w:val="0"/>
          <w:sz w:val="30"/>
          <w:szCs w:val="30"/>
          <w:highlight w:val="none"/>
          <w:lang w:val="en-US" w:eastAsia="zh-CN" w:bidi="ar-SA"/>
        </w:rPr>
      </w:pPr>
      <w:bookmarkStart w:id="841" w:name="_Toc199322166"/>
      <w:bookmarkStart w:id="842" w:name="_Toc265654040"/>
      <w:bookmarkStart w:id="843" w:name="_Toc265954807"/>
      <w:bookmarkStart w:id="844" w:name="_Toc29691"/>
      <w:bookmarkStart w:id="845" w:name="_Toc488678616"/>
      <w:bookmarkStart w:id="846" w:name="_Toc265955104"/>
      <w:bookmarkStart w:id="847" w:name="_Toc837"/>
      <w:bookmarkStart w:id="848" w:name="_Toc255659854"/>
      <w:r>
        <w:rPr>
          <w:rFonts w:hint="eastAsia" w:asciiTheme="minorEastAsia" w:hAnsiTheme="minorEastAsia" w:eastAsiaTheme="minorEastAsia" w:cstheme="minorEastAsia"/>
          <w:b/>
          <w:color w:val="auto"/>
          <w:kern w:val="0"/>
          <w:sz w:val="30"/>
          <w:szCs w:val="30"/>
          <w:highlight w:val="none"/>
          <w:lang w:val="en-US" w:eastAsia="zh-CN" w:bidi="ar-SA"/>
        </w:rPr>
        <w:t>三、法定代表人身份证明</w:t>
      </w:r>
      <w:bookmarkEnd w:id="841"/>
      <w:bookmarkEnd w:id="842"/>
      <w:bookmarkEnd w:id="843"/>
      <w:bookmarkEnd w:id="844"/>
      <w:bookmarkEnd w:id="845"/>
      <w:bookmarkEnd w:id="846"/>
      <w:bookmarkEnd w:id="847"/>
      <w:bookmarkEnd w:id="848"/>
    </w:p>
    <w:p w14:paraId="041E5DA3">
      <w:pPr>
        <w:autoSpaceDE w:val="0"/>
        <w:autoSpaceDN w:val="0"/>
        <w:adjustRightInd w:val="0"/>
        <w:spacing w:line="360" w:lineRule="auto"/>
        <w:jc w:val="left"/>
        <w:rPr>
          <w:rFonts w:ascii="宋体" w:hAnsi="宋体" w:cs="宋体"/>
          <w:b/>
          <w:color w:val="auto"/>
          <w:kern w:val="0"/>
          <w:szCs w:val="21"/>
          <w:highlight w:val="none"/>
        </w:rPr>
      </w:pPr>
    </w:p>
    <w:p w14:paraId="12D1EDF1">
      <w:pPr>
        <w:autoSpaceDE w:val="0"/>
        <w:autoSpaceDN w:val="0"/>
        <w:adjustRightInd w:val="0"/>
        <w:spacing w:line="360" w:lineRule="auto"/>
        <w:jc w:val="left"/>
        <w:rPr>
          <w:rFonts w:ascii="宋体" w:hAnsi="宋体" w:cs="宋体"/>
          <w:b w:val="0"/>
          <w:bCs/>
          <w:color w:val="auto"/>
          <w:kern w:val="0"/>
          <w:sz w:val="21"/>
          <w:szCs w:val="21"/>
          <w:highlight w:val="none"/>
          <w:u w:val="single"/>
        </w:rPr>
      </w:pPr>
      <w:r>
        <w:rPr>
          <w:rFonts w:hint="eastAsia" w:ascii="宋体" w:hAnsi="宋体" w:cs="宋体"/>
          <w:b w:val="0"/>
          <w:bCs/>
          <w:color w:val="auto"/>
          <w:kern w:val="0"/>
          <w:sz w:val="21"/>
          <w:szCs w:val="21"/>
          <w:highlight w:val="none"/>
          <w:lang w:eastAsia="zh-CN"/>
        </w:rPr>
        <w:t>供应商</w:t>
      </w:r>
      <w:r>
        <w:rPr>
          <w:rFonts w:hint="eastAsia" w:ascii="宋体" w:hAnsi="宋体" w:cs="宋体"/>
          <w:b w:val="0"/>
          <w:bCs/>
          <w:color w:val="auto"/>
          <w:kern w:val="0"/>
          <w:sz w:val="21"/>
          <w:szCs w:val="21"/>
          <w:highlight w:val="none"/>
        </w:rPr>
        <w:t xml:space="preserve">名称： </w:t>
      </w:r>
      <w:r>
        <w:rPr>
          <w:rFonts w:hint="eastAsia" w:ascii="宋体" w:hAnsi="宋体" w:cs="宋体"/>
          <w:b w:val="0"/>
          <w:bCs/>
          <w:color w:val="auto"/>
          <w:kern w:val="0"/>
          <w:sz w:val="21"/>
          <w:szCs w:val="21"/>
          <w:highlight w:val="none"/>
          <w:u w:val="single"/>
        </w:rPr>
        <w:t xml:space="preserve">                          </w:t>
      </w:r>
    </w:p>
    <w:p w14:paraId="74488141">
      <w:pPr>
        <w:autoSpaceDE w:val="0"/>
        <w:autoSpaceDN w:val="0"/>
        <w:adjustRightInd w:val="0"/>
        <w:spacing w:line="360" w:lineRule="auto"/>
        <w:jc w:val="left"/>
        <w:rPr>
          <w:rFonts w:ascii="宋体" w:hAnsi="宋体" w:cs="宋体"/>
          <w:b w:val="0"/>
          <w:bCs/>
          <w:color w:val="auto"/>
          <w:kern w:val="0"/>
          <w:sz w:val="21"/>
          <w:szCs w:val="21"/>
          <w:highlight w:val="none"/>
          <w:u w:val="single"/>
        </w:rPr>
      </w:pPr>
      <w:r>
        <w:rPr>
          <w:rFonts w:hint="eastAsia" w:ascii="宋体" w:hAnsi="宋体" w:cs="宋体"/>
          <w:b w:val="0"/>
          <w:bCs/>
          <w:color w:val="auto"/>
          <w:kern w:val="0"/>
          <w:sz w:val="21"/>
          <w:szCs w:val="21"/>
          <w:highlight w:val="none"/>
        </w:rPr>
        <w:t>单位性质：</w:t>
      </w:r>
      <w:r>
        <w:rPr>
          <w:rFonts w:hint="eastAsia" w:ascii="宋体" w:hAnsi="宋体" w:cs="宋体"/>
          <w:b w:val="0"/>
          <w:bCs/>
          <w:color w:val="auto"/>
          <w:kern w:val="0"/>
          <w:sz w:val="21"/>
          <w:szCs w:val="21"/>
          <w:highlight w:val="none"/>
          <w:u w:val="single"/>
        </w:rPr>
        <w:t xml:space="preserve">                              </w:t>
      </w:r>
    </w:p>
    <w:p w14:paraId="7F8930DE">
      <w:pPr>
        <w:autoSpaceDE w:val="0"/>
        <w:autoSpaceDN w:val="0"/>
        <w:adjustRightInd w:val="0"/>
        <w:spacing w:line="360" w:lineRule="auto"/>
        <w:jc w:val="left"/>
        <w:rPr>
          <w:rFonts w:ascii="宋体" w:hAnsi="宋体" w:cs="宋体"/>
          <w:b w:val="0"/>
          <w:bCs/>
          <w:color w:val="auto"/>
          <w:kern w:val="0"/>
          <w:sz w:val="21"/>
          <w:szCs w:val="21"/>
          <w:highlight w:val="none"/>
          <w:u w:val="single"/>
        </w:rPr>
      </w:pPr>
      <w:r>
        <w:rPr>
          <w:rFonts w:hint="eastAsia" w:ascii="宋体" w:hAnsi="宋体" w:cs="宋体"/>
          <w:b w:val="0"/>
          <w:bCs/>
          <w:color w:val="auto"/>
          <w:kern w:val="0"/>
          <w:sz w:val="21"/>
          <w:szCs w:val="21"/>
          <w:highlight w:val="none"/>
        </w:rPr>
        <w:t>地址：</w:t>
      </w:r>
      <w:r>
        <w:rPr>
          <w:rFonts w:hint="eastAsia" w:ascii="宋体" w:hAnsi="宋体" w:cs="宋体"/>
          <w:b w:val="0"/>
          <w:bCs/>
          <w:color w:val="auto"/>
          <w:kern w:val="0"/>
          <w:sz w:val="21"/>
          <w:szCs w:val="21"/>
          <w:highlight w:val="none"/>
          <w:u w:val="single"/>
        </w:rPr>
        <w:t xml:space="preserve">                                  </w:t>
      </w:r>
    </w:p>
    <w:p w14:paraId="1ED954AC">
      <w:pPr>
        <w:autoSpaceDE w:val="0"/>
        <w:autoSpaceDN w:val="0"/>
        <w:adjustRightInd w:val="0"/>
        <w:spacing w:line="360" w:lineRule="auto"/>
        <w:jc w:val="left"/>
        <w:rPr>
          <w:rFonts w:ascii="宋体" w:hAnsi="宋体" w:cs="宋体"/>
          <w:b w:val="0"/>
          <w:bCs/>
          <w:color w:val="auto"/>
          <w:kern w:val="0"/>
          <w:sz w:val="21"/>
          <w:szCs w:val="21"/>
          <w:highlight w:val="none"/>
          <w:u w:val="single"/>
        </w:rPr>
      </w:pPr>
      <w:r>
        <w:rPr>
          <w:rFonts w:hint="eastAsia" w:ascii="宋体" w:hAnsi="宋体" w:cs="宋体"/>
          <w:b w:val="0"/>
          <w:bCs/>
          <w:color w:val="auto"/>
          <w:kern w:val="0"/>
          <w:sz w:val="21"/>
          <w:szCs w:val="21"/>
          <w:highlight w:val="none"/>
        </w:rPr>
        <w:t>成立时间：</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rPr>
        <w:t>年</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rPr>
        <w:t>月</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rPr>
        <w:t>日</w:t>
      </w:r>
    </w:p>
    <w:p w14:paraId="59D2895B">
      <w:pPr>
        <w:autoSpaceDE w:val="0"/>
        <w:autoSpaceDN w:val="0"/>
        <w:adjustRightInd w:val="0"/>
        <w:spacing w:line="360" w:lineRule="auto"/>
        <w:jc w:val="left"/>
        <w:rPr>
          <w:rFonts w:ascii="宋体" w:hAnsi="宋体" w:cs="宋体"/>
          <w:b w:val="0"/>
          <w:bCs/>
          <w:color w:val="auto"/>
          <w:kern w:val="0"/>
          <w:sz w:val="21"/>
          <w:szCs w:val="21"/>
          <w:highlight w:val="none"/>
          <w:u w:val="single"/>
        </w:rPr>
      </w:pPr>
      <w:r>
        <w:rPr>
          <w:rFonts w:hint="eastAsia" w:ascii="宋体" w:hAnsi="宋体" w:cs="宋体"/>
          <w:b w:val="0"/>
          <w:bCs/>
          <w:color w:val="auto"/>
          <w:kern w:val="0"/>
          <w:sz w:val="21"/>
          <w:szCs w:val="21"/>
          <w:highlight w:val="none"/>
        </w:rPr>
        <w:t>经营期限：</w:t>
      </w:r>
      <w:r>
        <w:rPr>
          <w:rFonts w:hint="eastAsia" w:ascii="宋体" w:hAnsi="宋体" w:cs="宋体"/>
          <w:b w:val="0"/>
          <w:bCs/>
          <w:color w:val="auto"/>
          <w:kern w:val="0"/>
          <w:sz w:val="21"/>
          <w:szCs w:val="21"/>
          <w:highlight w:val="none"/>
          <w:u w:val="single"/>
        </w:rPr>
        <w:t xml:space="preserve">                              </w:t>
      </w:r>
    </w:p>
    <w:p w14:paraId="16F91DB3">
      <w:pPr>
        <w:autoSpaceDE w:val="0"/>
        <w:autoSpaceDN w:val="0"/>
        <w:adjustRightInd w:val="0"/>
        <w:spacing w:line="360" w:lineRule="auto"/>
        <w:jc w:val="left"/>
        <w:rPr>
          <w:rFonts w:ascii="宋体" w:hAnsi="宋体" w:cs="宋体"/>
          <w:b w:val="0"/>
          <w:bCs/>
          <w:color w:val="auto"/>
          <w:kern w:val="0"/>
          <w:sz w:val="21"/>
          <w:szCs w:val="21"/>
          <w:highlight w:val="none"/>
          <w:u w:val="single"/>
        </w:rPr>
      </w:pPr>
      <w:r>
        <w:rPr>
          <w:rFonts w:hint="eastAsia" w:ascii="宋体" w:hAnsi="宋体" w:cs="宋体"/>
          <w:b w:val="0"/>
          <w:bCs/>
          <w:color w:val="auto"/>
          <w:kern w:val="0"/>
          <w:sz w:val="21"/>
          <w:szCs w:val="21"/>
          <w:highlight w:val="none"/>
        </w:rPr>
        <w:t>姓名：</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u w:val="single"/>
          <w:lang w:val="en-US" w:eastAsia="zh-CN"/>
        </w:rPr>
        <w:t xml:space="preserve">     </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rPr>
        <w:t>性别：</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u w:val="single"/>
          <w:lang w:val="en-US" w:eastAsia="zh-CN"/>
        </w:rPr>
        <w:t xml:space="preserve">     </w:t>
      </w:r>
      <w:r>
        <w:rPr>
          <w:rFonts w:hint="eastAsia" w:ascii="宋体" w:hAnsi="宋体" w:cs="宋体"/>
          <w:b w:val="0"/>
          <w:bCs/>
          <w:color w:val="auto"/>
          <w:kern w:val="0"/>
          <w:sz w:val="21"/>
          <w:szCs w:val="21"/>
          <w:highlight w:val="none"/>
          <w:u w:val="none"/>
          <w:lang w:val="en-US" w:eastAsia="zh-CN"/>
        </w:rPr>
        <w:t xml:space="preserve"> </w:t>
      </w:r>
      <w:r>
        <w:rPr>
          <w:rFonts w:hint="eastAsia" w:ascii="宋体" w:hAnsi="宋体" w:cs="宋体"/>
          <w:b w:val="0"/>
          <w:bCs/>
          <w:color w:val="auto"/>
          <w:kern w:val="0"/>
          <w:sz w:val="21"/>
          <w:szCs w:val="21"/>
          <w:highlight w:val="none"/>
        </w:rPr>
        <w:t>年龄：</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u w:val="single"/>
          <w:lang w:val="en-US" w:eastAsia="zh-CN"/>
        </w:rPr>
        <w:t xml:space="preserve">     </w:t>
      </w:r>
      <w:r>
        <w:rPr>
          <w:rFonts w:hint="eastAsia" w:ascii="宋体" w:hAnsi="宋体" w:cs="宋体"/>
          <w:b w:val="0"/>
          <w:bCs/>
          <w:color w:val="auto"/>
          <w:kern w:val="0"/>
          <w:sz w:val="21"/>
          <w:szCs w:val="21"/>
          <w:highlight w:val="none"/>
          <w:u w:val="none"/>
          <w:lang w:val="en-US" w:eastAsia="zh-CN"/>
        </w:rPr>
        <w:t xml:space="preserve">    </w:t>
      </w:r>
      <w:r>
        <w:rPr>
          <w:rFonts w:hint="eastAsia" w:ascii="宋体" w:hAnsi="宋体" w:cs="宋体"/>
          <w:b w:val="0"/>
          <w:bCs/>
          <w:color w:val="auto"/>
          <w:kern w:val="0"/>
          <w:sz w:val="21"/>
          <w:szCs w:val="21"/>
          <w:highlight w:val="none"/>
        </w:rPr>
        <w:t>身份证号码：</w:t>
      </w:r>
      <w:r>
        <w:rPr>
          <w:rFonts w:hint="eastAsia" w:ascii="宋体" w:hAnsi="宋体" w:cs="宋体"/>
          <w:b w:val="0"/>
          <w:bCs/>
          <w:color w:val="auto"/>
          <w:kern w:val="0"/>
          <w:sz w:val="21"/>
          <w:szCs w:val="21"/>
          <w:highlight w:val="none"/>
          <w:u w:val="single"/>
        </w:rPr>
        <w:t xml:space="preserve">                       </w:t>
      </w:r>
    </w:p>
    <w:p w14:paraId="5DA6066A">
      <w:pPr>
        <w:autoSpaceDE w:val="0"/>
        <w:autoSpaceDN w:val="0"/>
        <w:adjustRightInd w:val="0"/>
        <w:spacing w:line="360" w:lineRule="auto"/>
        <w:jc w:val="lef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职务：</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rPr>
        <w:t>系</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rPr>
        <w:t>（</w:t>
      </w:r>
      <w:r>
        <w:rPr>
          <w:rFonts w:hint="eastAsia" w:ascii="宋体" w:hAnsi="宋体" w:cs="宋体"/>
          <w:b w:val="0"/>
          <w:bCs/>
          <w:color w:val="auto"/>
          <w:kern w:val="0"/>
          <w:sz w:val="21"/>
          <w:szCs w:val="21"/>
          <w:highlight w:val="none"/>
          <w:lang w:eastAsia="zh-CN"/>
        </w:rPr>
        <w:t>供应商</w:t>
      </w:r>
      <w:r>
        <w:rPr>
          <w:rFonts w:hint="eastAsia" w:ascii="宋体" w:hAnsi="宋体" w:cs="宋体"/>
          <w:b w:val="0"/>
          <w:bCs/>
          <w:color w:val="auto"/>
          <w:kern w:val="0"/>
          <w:sz w:val="21"/>
          <w:szCs w:val="21"/>
          <w:highlight w:val="none"/>
        </w:rPr>
        <w:t>名称）的法定代表人。</w:t>
      </w:r>
    </w:p>
    <w:p w14:paraId="03246DF8">
      <w:pPr>
        <w:autoSpaceDE w:val="0"/>
        <w:autoSpaceDN w:val="0"/>
        <w:adjustRightInd w:val="0"/>
        <w:spacing w:line="360" w:lineRule="auto"/>
        <w:ind w:firstLine="420"/>
        <w:jc w:val="left"/>
        <w:rPr>
          <w:rFonts w:ascii="宋体" w:hAnsi="宋体" w:cs="宋体"/>
          <w:b w:val="0"/>
          <w:bCs/>
          <w:color w:val="auto"/>
          <w:kern w:val="0"/>
          <w:sz w:val="21"/>
          <w:szCs w:val="21"/>
          <w:highlight w:val="none"/>
        </w:rPr>
      </w:pPr>
    </w:p>
    <w:p w14:paraId="72D0842A">
      <w:pPr>
        <w:autoSpaceDE w:val="0"/>
        <w:autoSpaceDN w:val="0"/>
        <w:adjustRightInd w:val="0"/>
        <w:spacing w:line="360" w:lineRule="auto"/>
        <w:ind w:firstLine="420"/>
        <w:jc w:val="lef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特此证明。</w:t>
      </w:r>
    </w:p>
    <w:p w14:paraId="668F6790">
      <w:pPr>
        <w:pStyle w:val="24"/>
        <w:rPr>
          <w:rFonts w:ascii="宋体" w:hAnsi="宋体" w:cs="宋体"/>
          <w:b w:val="0"/>
          <w:bCs/>
          <w:color w:val="auto"/>
          <w:sz w:val="21"/>
          <w:szCs w:val="21"/>
          <w:highlight w:val="none"/>
        </w:rPr>
      </w:pPr>
    </w:p>
    <w:p w14:paraId="06DAE7ED">
      <w:pPr>
        <w:pStyle w:val="39"/>
        <w:spacing w:line="360" w:lineRule="auto"/>
        <w:rPr>
          <w:b w:val="0"/>
          <w:bCs/>
          <w:color w:val="auto"/>
          <w:sz w:val="21"/>
          <w:szCs w:val="21"/>
          <w:highlight w:val="none"/>
        </w:rPr>
      </w:pPr>
    </w:p>
    <w:p w14:paraId="7E604906">
      <w:pPr>
        <w:jc w:val="center"/>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附：法定代表人身份证</w:t>
      </w:r>
      <w:r>
        <w:rPr>
          <w:rFonts w:hint="eastAsia" w:ascii="宋体" w:hAnsi="宋体" w:cs="宋体"/>
          <w:b w:val="0"/>
          <w:bCs/>
          <w:color w:val="auto"/>
          <w:sz w:val="21"/>
          <w:szCs w:val="21"/>
          <w:highlight w:val="none"/>
          <w:lang w:eastAsia="zh-CN"/>
        </w:rPr>
        <w:t>的</w:t>
      </w:r>
      <w:r>
        <w:rPr>
          <w:rFonts w:hint="eastAsia" w:ascii="宋体" w:hAnsi="宋体" w:cs="宋体"/>
          <w:b w:val="0"/>
          <w:bCs/>
          <w:color w:val="auto"/>
          <w:sz w:val="21"/>
          <w:szCs w:val="21"/>
          <w:highlight w:val="none"/>
          <w:lang w:val="en-US" w:eastAsia="zh-CN"/>
        </w:rPr>
        <w:t>扫描件（双面）</w:t>
      </w:r>
    </w:p>
    <w:p w14:paraId="53B70317">
      <w:pPr>
        <w:pStyle w:val="24"/>
        <w:rPr>
          <w:rFonts w:ascii="宋体" w:hAnsi="宋体" w:cs="宋体"/>
          <w:b w:val="0"/>
          <w:bCs/>
          <w:color w:val="auto"/>
          <w:sz w:val="21"/>
          <w:szCs w:val="21"/>
          <w:highlight w:val="none"/>
        </w:rPr>
      </w:pPr>
    </w:p>
    <w:p w14:paraId="727820FC">
      <w:pPr>
        <w:autoSpaceDE w:val="0"/>
        <w:autoSpaceDN w:val="0"/>
        <w:adjustRightInd w:val="0"/>
        <w:spacing w:line="360" w:lineRule="auto"/>
        <w:jc w:val="left"/>
        <w:rPr>
          <w:rFonts w:ascii="宋体" w:hAnsi="宋体" w:cs="宋体"/>
          <w:b w:val="0"/>
          <w:bCs/>
          <w:color w:val="auto"/>
          <w:kern w:val="0"/>
          <w:sz w:val="21"/>
          <w:szCs w:val="21"/>
          <w:highlight w:val="none"/>
        </w:rPr>
      </w:pPr>
    </w:p>
    <w:p w14:paraId="3C124806">
      <w:pPr>
        <w:autoSpaceDE w:val="0"/>
        <w:autoSpaceDN w:val="0"/>
        <w:adjustRightInd w:val="0"/>
        <w:spacing w:line="360" w:lineRule="auto"/>
        <w:jc w:val="left"/>
        <w:rPr>
          <w:rFonts w:ascii="宋体" w:hAnsi="宋体" w:cs="宋体"/>
          <w:b w:val="0"/>
          <w:bCs/>
          <w:color w:val="auto"/>
          <w:kern w:val="0"/>
          <w:sz w:val="21"/>
          <w:szCs w:val="21"/>
          <w:highlight w:val="none"/>
        </w:rPr>
      </w:pPr>
    </w:p>
    <w:p w14:paraId="53DB791C">
      <w:pPr>
        <w:autoSpaceDE w:val="0"/>
        <w:autoSpaceDN w:val="0"/>
        <w:adjustRightInd w:val="0"/>
        <w:spacing w:line="360" w:lineRule="auto"/>
        <w:ind w:firstLine="4410" w:firstLineChars="2100"/>
        <w:jc w:val="left"/>
        <w:rPr>
          <w:rFonts w:ascii="宋体" w:hAnsi="宋体" w:cs="宋体"/>
          <w:b w:val="0"/>
          <w:bCs/>
          <w:color w:val="auto"/>
          <w:kern w:val="0"/>
          <w:sz w:val="21"/>
          <w:szCs w:val="21"/>
          <w:highlight w:val="none"/>
        </w:rPr>
      </w:pPr>
      <w:bookmarkStart w:id="849" w:name="_Toc31219"/>
      <w:bookmarkStart w:id="850" w:name="_Toc488678617"/>
      <w:bookmarkStart w:id="851" w:name="_Toc2343"/>
      <w:bookmarkStart w:id="852" w:name="_Toc265654041"/>
      <w:bookmarkStart w:id="853" w:name="_Toc255659855"/>
      <w:bookmarkStart w:id="854" w:name="_Toc265954808"/>
      <w:bookmarkStart w:id="855" w:name="_Toc265955105"/>
      <w:bookmarkStart w:id="856" w:name="_Toc199322167"/>
    </w:p>
    <w:p w14:paraId="2552E288">
      <w:pPr>
        <w:autoSpaceDE w:val="0"/>
        <w:autoSpaceDN w:val="0"/>
        <w:adjustRightInd w:val="0"/>
        <w:spacing w:line="360" w:lineRule="auto"/>
        <w:jc w:val="left"/>
        <w:rPr>
          <w:rFonts w:ascii="宋体" w:hAnsi="宋体" w:cs="宋体"/>
          <w:b w:val="0"/>
          <w:bCs/>
          <w:color w:val="auto"/>
          <w:kern w:val="0"/>
          <w:sz w:val="21"/>
          <w:szCs w:val="21"/>
          <w:highlight w:val="none"/>
        </w:rPr>
      </w:pPr>
    </w:p>
    <w:p w14:paraId="125DBDA6">
      <w:pPr>
        <w:autoSpaceDE w:val="0"/>
        <w:autoSpaceDN w:val="0"/>
        <w:adjustRightInd w:val="0"/>
        <w:spacing w:line="360" w:lineRule="auto"/>
        <w:jc w:val="righ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lang w:eastAsia="zh-CN"/>
        </w:rPr>
        <w:t>供应商</w:t>
      </w:r>
      <w:r>
        <w:rPr>
          <w:rFonts w:hint="eastAsia" w:ascii="宋体" w:hAnsi="宋体" w:cs="宋体"/>
          <w:b w:val="0"/>
          <w:bCs/>
          <w:color w:val="auto"/>
          <w:kern w:val="0"/>
          <w:sz w:val="21"/>
          <w:szCs w:val="21"/>
          <w:highlight w:val="none"/>
        </w:rPr>
        <w:t>：</w:t>
      </w:r>
      <w:r>
        <w:rPr>
          <w:rFonts w:hint="eastAsia" w:ascii="宋体" w:hAnsi="宋体" w:cs="宋体"/>
          <w:b w:val="0"/>
          <w:bCs/>
          <w:color w:val="auto"/>
          <w:kern w:val="0"/>
          <w:sz w:val="21"/>
          <w:szCs w:val="21"/>
          <w:highlight w:val="none"/>
          <w:u w:val="single"/>
        </w:rPr>
        <w:t xml:space="preserve">                         </w:t>
      </w:r>
      <w:r>
        <w:rPr>
          <w:rFonts w:hint="eastAsia" w:ascii="宋体" w:hAnsi="宋体" w:cs="宋体"/>
          <w:b w:val="0"/>
          <w:bCs/>
          <w:color w:val="auto"/>
          <w:kern w:val="0"/>
          <w:sz w:val="21"/>
          <w:szCs w:val="21"/>
          <w:highlight w:val="none"/>
        </w:rPr>
        <w:t>（加盖公章）</w:t>
      </w:r>
    </w:p>
    <w:p w14:paraId="0E05F36D">
      <w:pPr>
        <w:autoSpaceDE w:val="0"/>
        <w:autoSpaceDN w:val="0"/>
        <w:adjustRightInd w:val="0"/>
        <w:spacing w:line="360" w:lineRule="auto"/>
        <w:jc w:val="right"/>
        <w:rPr>
          <w:rFonts w:ascii="宋体" w:hAnsi="宋体" w:cs="宋体"/>
          <w:b w:val="0"/>
          <w:bCs/>
          <w:color w:val="auto"/>
          <w:kern w:val="0"/>
          <w:sz w:val="21"/>
          <w:szCs w:val="21"/>
          <w:highlight w:val="none"/>
        </w:rPr>
      </w:pPr>
      <w:r>
        <w:rPr>
          <w:rFonts w:hint="eastAsia" w:ascii="宋体" w:hAnsi="宋体" w:cs="宋体"/>
          <w:b w:val="0"/>
          <w:bCs/>
          <w:color w:val="auto"/>
          <w:kern w:val="0"/>
          <w:sz w:val="21"/>
          <w:szCs w:val="21"/>
          <w:highlight w:val="none"/>
        </w:rPr>
        <w:t xml:space="preserve">                                            </w:t>
      </w:r>
      <w:r>
        <w:rPr>
          <w:rFonts w:hint="eastAsia" w:ascii="宋体" w:hAnsi="宋体" w:cs="宋体"/>
          <w:b w:val="0"/>
          <w:bCs/>
          <w:color w:val="auto"/>
          <w:sz w:val="21"/>
          <w:szCs w:val="21"/>
          <w:highlight w:val="none"/>
          <w:u w:val="single"/>
        </w:rPr>
        <w:t xml:space="preserve">        </w:t>
      </w:r>
      <w:r>
        <w:rPr>
          <w:rFonts w:hint="eastAsia" w:ascii="宋体" w:hAnsi="宋体" w:cs="宋体"/>
          <w:b w:val="0"/>
          <w:bCs/>
          <w:color w:val="auto"/>
          <w:kern w:val="0"/>
          <w:sz w:val="21"/>
          <w:szCs w:val="21"/>
          <w:highlight w:val="none"/>
        </w:rPr>
        <w:t>年____月____日</w:t>
      </w:r>
    </w:p>
    <w:p w14:paraId="3F0E3071">
      <w:pPr>
        <w:autoSpaceDE w:val="0"/>
        <w:autoSpaceDN w:val="0"/>
        <w:adjustRightInd w:val="0"/>
        <w:spacing w:line="360" w:lineRule="auto"/>
        <w:jc w:val="right"/>
        <w:rPr>
          <w:rFonts w:ascii="宋体" w:hAnsi="宋体" w:cs="宋体"/>
          <w:color w:val="auto"/>
          <w:kern w:val="0"/>
          <w:szCs w:val="21"/>
          <w:highlight w:val="none"/>
        </w:rPr>
      </w:pPr>
    </w:p>
    <w:p w14:paraId="49CA52BE">
      <w:pPr>
        <w:pStyle w:val="39"/>
        <w:spacing w:line="360" w:lineRule="auto"/>
        <w:rPr>
          <w:b/>
          <w:color w:val="auto"/>
          <w:szCs w:val="21"/>
          <w:highlight w:val="none"/>
        </w:rPr>
      </w:pPr>
    </w:p>
    <w:p w14:paraId="7E0DA4EE">
      <w:pPr>
        <w:spacing w:line="360" w:lineRule="auto"/>
        <w:jc w:val="center"/>
        <w:outlineLvl w:val="1"/>
        <w:rPr>
          <w:rFonts w:hint="eastAsia" w:ascii="宋体" w:hAnsi="宋体" w:cs="宋体"/>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p>
    <w:p w14:paraId="290AEF10">
      <w:pPr>
        <w:jc w:val="center"/>
        <w:rPr>
          <w:rFonts w:hint="eastAsia" w:asciiTheme="minorEastAsia" w:hAnsiTheme="minorEastAsia" w:eastAsiaTheme="minorEastAsia" w:cstheme="minorEastAsia"/>
          <w:b/>
          <w:color w:val="auto"/>
          <w:kern w:val="0"/>
          <w:sz w:val="30"/>
          <w:szCs w:val="30"/>
          <w:highlight w:val="none"/>
          <w:lang w:val="en-US" w:eastAsia="zh-CN" w:bidi="ar-SA"/>
        </w:rPr>
      </w:pPr>
      <w:r>
        <w:rPr>
          <w:rFonts w:hint="eastAsia" w:asciiTheme="minorEastAsia" w:hAnsiTheme="minorEastAsia" w:eastAsiaTheme="minorEastAsia" w:cstheme="minorEastAsia"/>
          <w:b/>
          <w:color w:val="auto"/>
          <w:kern w:val="0"/>
          <w:sz w:val="30"/>
          <w:szCs w:val="30"/>
          <w:highlight w:val="none"/>
          <w:lang w:val="en-US" w:eastAsia="zh-CN" w:bidi="ar-SA"/>
        </w:rPr>
        <w:t>四、授权委托书</w:t>
      </w:r>
      <w:bookmarkEnd w:id="849"/>
      <w:bookmarkEnd w:id="850"/>
      <w:bookmarkEnd w:id="851"/>
      <w:bookmarkEnd w:id="852"/>
      <w:bookmarkEnd w:id="853"/>
      <w:bookmarkEnd w:id="854"/>
      <w:bookmarkEnd w:id="855"/>
      <w:bookmarkEnd w:id="856"/>
    </w:p>
    <w:p w14:paraId="17EA1531">
      <w:pPr>
        <w:autoSpaceDE w:val="0"/>
        <w:autoSpaceDN w:val="0"/>
        <w:adjustRightInd w:val="0"/>
        <w:spacing w:line="360" w:lineRule="auto"/>
        <w:jc w:val="center"/>
        <w:rPr>
          <w:rFonts w:ascii="宋体" w:hAnsi="宋体" w:cs="宋体"/>
          <w:b/>
          <w:color w:val="auto"/>
          <w:kern w:val="0"/>
          <w:sz w:val="24"/>
          <w:highlight w:val="none"/>
        </w:rPr>
      </w:pPr>
    </w:p>
    <w:p w14:paraId="59E9A592">
      <w:pPr>
        <w:autoSpaceDE w:val="0"/>
        <w:autoSpaceDN w:val="0"/>
        <w:adjustRightInd w:val="0"/>
        <w:spacing w:line="360" w:lineRule="auto"/>
        <w:ind w:firstLine="630" w:firstLineChars="30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本人</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 xml:space="preserve"> (姓名)系</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w:t>
      </w:r>
      <w:r>
        <w:rPr>
          <w:rFonts w:hint="eastAsia" w:ascii="宋体" w:hAnsi="宋体" w:cs="宋体"/>
          <w:color w:val="auto"/>
          <w:kern w:val="0"/>
          <w:sz w:val="21"/>
          <w:szCs w:val="21"/>
          <w:highlight w:val="none"/>
          <w:lang w:eastAsia="zh-CN"/>
        </w:rPr>
        <w:t>供应商</w:t>
      </w:r>
      <w:r>
        <w:rPr>
          <w:rFonts w:hint="eastAsia" w:ascii="宋体" w:hAnsi="宋体" w:cs="宋体"/>
          <w:color w:val="auto"/>
          <w:kern w:val="0"/>
          <w:sz w:val="21"/>
          <w:szCs w:val="21"/>
          <w:highlight w:val="none"/>
        </w:rPr>
        <w:t>名称)的法定代表人，现委托</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 xml:space="preserve"> (姓名)为我方代理人。代理人根据授权，以我方名义签署、澄清、说明、补正、递交、撤回、修改</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(项目名称)</w:t>
      </w:r>
      <w:r>
        <w:rPr>
          <w:rFonts w:hint="eastAsia" w:ascii="宋体" w:hAnsi="宋体" w:cs="宋体"/>
          <w:color w:val="auto"/>
          <w:kern w:val="0"/>
          <w:sz w:val="21"/>
          <w:szCs w:val="21"/>
          <w:highlight w:val="none"/>
          <w:lang w:val="en-US" w:eastAsia="zh-CN"/>
        </w:rPr>
        <w:t>响应</w:t>
      </w:r>
      <w:r>
        <w:rPr>
          <w:rFonts w:hint="eastAsia" w:ascii="宋体" w:hAnsi="宋体" w:cs="宋体"/>
          <w:color w:val="auto"/>
          <w:kern w:val="0"/>
          <w:sz w:val="21"/>
          <w:szCs w:val="21"/>
          <w:highlight w:val="none"/>
        </w:rPr>
        <w:t>文件、签订合同和处理有关事宜，其法律后果由我方承担。</w:t>
      </w:r>
    </w:p>
    <w:p w14:paraId="70817508">
      <w:pPr>
        <w:autoSpaceDE w:val="0"/>
        <w:autoSpaceDN w:val="0"/>
        <w:adjustRightInd w:val="0"/>
        <w:spacing w:line="360" w:lineRule="auto"/>
        <w:ind w:firstLine="42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委托期限：</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u w:val="single"/>
          <w:lang w:val="en-US" w:eastAsia="zh-CN"/>
        </w:rPr>
        <w:t xml:space="preserve">                                      </w:t>
      </w:r>
      <w:r>
        <w:rPr>
          <w:rFonts w:hint="eastAsia" w:ascii="宋体" w:hAnsi="宋体" w:cs="宋体"/>
          <w:color w:val="auto"/>
          <w:kern w:val="0"/>
          <w:sz w:val="21"/>
          <w:szCs w:val="21"/>
          <w:highlight w:val="none"/>
          <w:u w:val="single"/>
        </w:rPr>
        <w:t xml:space="preserve">  </w:t>
      </w:r>
      <w:r>
        <w:rPr>
          <w:rFonts w:hint="eastAsia" w:ascii="宋体" w:hAnsi="宋体" w:cs="宋体"/>
          <w:color w:val="auto"/>
          <w:kern w:val="0"/>
          <w:sz w:val="21"/>
          <w:szCs w:val="21"/>
          <w:highlight w:val="none"/>
        </w:rPr>
        <w:t>。</w:t>
      </w:r>
    </w:p>
    <w:p w14:paraId="0FEB7D2D">
      <w:pPr>
        <w:autoSpaceDE w:val="0"/>
        <w:autoSpaceDN w:val="0"/>
        <w:adjustRightInd w:val="0"/>
        <w:spacing w:line="360" w:lineRule="auto"/>
        <w:ind w:firstLine="420"/>
        <w:jc w:val="left"/>
        <w:rPr>
          <w:rFonts w:ascii="宋体" w:hAnsi="宋体" w:cs="宋体"/>
          <w:color w:val="auto"/>
          <w:kern w:val="0"/>
          <w:sz w:val="21"/>
          <w:szCs w:val="21"/>
          <w:highlight w:val="none"/>
        </w:rPr>
      </w:pPr>
      <w:r>
        <w:rPr>
          <w:rFonts w:hint="eastAsia" w:ascii="宋体" w:hAnsi="宋体" w:cs="宋体"/>
          <w:color w:val="auto"/>
          <w:kern w:val="0"/>
          <w:sz w:val="21"/>
          <w:szCs w:val="21"/>
          <w:highlight w:val="none"/>
        </w:rPr>
        <w:t>代理人无转委托权。</w:t>
      </w:r>
    </w:p>
    <w:p w14:paraId="477FCB99">
      <w:pPr>
        <w:autoSpaceDE w:val="0"/>
        <w:autoSpaceDN w:val="0"/>
        <w:adjustRightInd w:val="0"/>
        <w:spacing w:line="360" w:lineRule="auto"/>
        <w:ind w:firstLine="420"/>
        <w:jc w:val="left"/>
        <w:rPr>
          <w:rFonts w:hint="eastAsia" w:ascii="宋体" w:hAnsi="宋体" w:cs="宋体"/>
          <w:color w:val="auto"/>
          <w:kern w:val="0"/>
          <w:sz w:val="21"/>
          <w:szCs w:val="21"/>
          <w:highlight w:val="none"/>
        </w:rPr>
      </w:pPr>
    </w:p>
    <w:p w14:paraId="42CA147C">
      <w:pPr>
        <w:autoSpaceDE w:val="0"/>
        <w:autoSpaceDN w:val="0"/>
        <w:adjustRightInd w:val="0"/>
        <w:spacing w:line="360" w:lineRule="auto"/>
        <w:ind w:firstLine="420"/>
        <w:jc w:val="left"/>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rPr>
        <w:t>附：授权委托人身份证</w:t>
      </w:r>
      <w:r>
        <w:rPr>
          <w:rFonts w:hint="eastAsia" w:ascii="宋体" w:hAnsi="宋体" w:cs="宋体"/>
          <w:color w:val="auto"/>
          <w:kern w:val="0"/>
          <w:sz w:val="21"/>
          <w:szCs w:val="21"/>
          <w:highlight w:val="none"/>
          <w:lang w:eastAsia="zh-CN"/>
        </w:rPr>
        <w:t>的</w:t>
      </w:r>
      <w:r>
        <w:rPr>
          <w:rFonts w:hint="eastAsia" w:ascii="宋体" w:hAnsi="宋体" w:cs="宋体"/>
          <w:b w:val="0"/>
          <w:bCs/>
          <w:color w:val="auto"/>
          <w:sz w:val="21"/>
          <w:szCs w:val="21"/>
          <w:highlight w:val="none"/>
          <w:lang w:val="en-US" w:eastAsia="zh-CN"/>
        </w:rPr>
        <w:t>扫描件（双面）</w:t>
      </w:r>
    </w:p>
    <w:p w14:paraId="69AF94CF">
      <w:pPr>
        <w:autoSpaceDE w:val="0"/>
        <w:autoSpaceDN w:val="0"/>
        <w:adjustRightInd w:val="0"/>
        <w:spacing w:line="360" w:lineRule="auto"/>
        <w:jc w:val="left"/>
        <w:rPr>
          <w:rFonts w:ascii="宋体" w:hAnsi="宋体" w:cs="宋体"/>
          <w:color w:val="auto"/>
          <w:kern w:val="0"/>
          <w:sz w:val="21"/>
          <w:szCs w:val="21"/>
          <w:highlight w:val="none"/>
        </w:rPr>
      </w:pPr>
    </w:p>
    <w:p w14:paraId="2F3AF05C">
      <w:pPr>
        <w:autoSpaceDE w:val="0"/>
        <w:autoSpaceDN w:val="0"/>
        <w:adjustRightInd w:val="0"/>
        <w:spacing w:line="360" w:lineRule="auto"/>
        <w:jc w:val="left"/>
        <w:rPr>
          <w:rFonts w:ascii="宋体" w:hAnsi="宋体" w:cs="宋体"/>
          <w:color w:val="auto"/>
          <w:kern w:val="0"/>
          <w:sz w:val="21"/>
          <w:szCs w:val="21"/>
          <w:highlight w:val="none"/>
        </w:rPr>
      </w:pPr>
    </w:p>
    <w:p w14:paraId="4624559C">
      <w:pPr>
        <w:autoSpaceDE w:val="0"/>
        <w:autoSpaceDN w:val="0"/>
        <w:adjustRightInd w:val="0"/>
        <w:spacing w:line="360" w:lineRule="auto"/>
        <w:jc w:val="left"/>
        <w:rPr>
          <w:rFonts w:ascii="宋体" w:hAnsi="宋体" w:cs="宋体"/>
          <w:color w:val="auto"/>
          <w:kern w:val="0"/>
          <w:sz w:val="21"/>
          <w:szCs w:val="21"/>
          <w:highlight w:val="none"/>
        </w:rPr>
      </w:pPr>
    </w:p>
    <w:p w14:paraId="02A8D0AA">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rPr>
      </w:pPr>
      <w:r>
        <w:rPr>
          <w:rFonts w:hint="eastAsia" w:ascii="宋体" w:hAnsi="宋体" w:cs="宋体"/>
          <w:bCs/>
          <w:color w:val="auto"/>
          <w:kern w:val="0"/>
          <w:sz w:val="21"/>
          <w:szCs w:val="21"/>
          <w:highlight w:val="none"/>
          <w:lang w:eastAsia="zh-CN"/>
        </w:rPr>
        <w:t>供应商</w:t>
      </w:r>
      <w:r>
        <w:rPr>
          <w:rFonts w:hint="eastAsia" w:ascii="宋体" w:hAnsi="宋体" w:eastAsia="宋体" w:cs="宋体"/>
          <w:bCs/>
          <w:color w:val="auto"/>
          <w:kern w:val="0"/>
          <w:sz w:val="21"/>
          <w:szCs w:val="21"/>
          <w:highlight w:val="none"/>
        </w:rPr>
        <w:t>：</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（加盖公章）</w:t>
      </w:r>
    </w:p>
    <w:p w14:paraId="3C9FFF0F">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法定代表人：</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w:t>
      </w:r>
      <w:r>
        <w:rPr>
          <w:rFonts w:hint="eastAsia" w:ascii="宋体" w:hAnsi="宋体" w:cs="宋体"/>
          <w:bCs/>
          <w:color w:val="auto"/>
          <w:kern w:val="0"/>
          <w:sz w:val="21"/>
          <w:szCs w:val="21"/>
          <w:highlight w:val="none"/>
          <w:u w:val="none"/>
        </w:rPr>
        <w:t>签字或盖章</w:t>
      </w:r>
      <w:r>
        <w:rPr>
          <w:rFonts w:hint="eastAsia" w:ascii="宋体" w:hAnsi="宋体" w:eastAsia="宋体" w:cs="宋体"/>
          <w:bCs/>
          <w:color w:val="auto"/>
          <w:kern w:val="0"/>
          <w:sz w:val="21"/>
          <w:szCs w:val="21"/>
          <w:highlight w:val="none"/>
        </w:rPr>
        <w:t>）</w:t>
      </w:r>
    </w:p>
    <w:p w14:paraId="418B68F7">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身份证号码：</w:t>
      </w:r>
      <w:r>
        <w:rPr>
          <w:rFonts w:hint="eastAsia" w:ascii="宋体" w:hAnsi="宋体" w:eastAsia="宋体" w:cs="宋体"/>
          <w:bCs/>
          <w:color w:val="auto"/>
          <w:kern w:val="0"/>
          <w:sz w:val="21"/>
          <w:szCs w:val="21"/>
          <w:highlight w:val="none"/>
          <w:u w:val="single"/>
        </w:rPr>
        <w:t xml:space="preserve">                         </w:t>
      </w:r>
    </w:p>
    <w:p w14:paraId="1978DCDE">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委托代理人：</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rPr>
        <w:t>（签字）</w:t>
      </w:r>
    </w:p>
    <w:p w14:paraId="6A38E458">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联系电话：</w:t>
      </w:r>
      <w:r>
        <w:rPr>
          <w:rFonts w:hint="eastAsia" w:ascii="宋体" w:hAnsi="宋体" w:eastAsia="宋体" w:cs="宋体"/>
          <w:bCs/>
          <w:color w:val="auto"/>
          <w:kern w:val="0"/>
          <w:sz w:val="21"/>
          <w:szCs w:val="21"/>
          <w:highlight w:val="none"/>
          <w:u w:val="single"/>
        </w:rPr>
        <w:t xml:space="preserve">                         </w:t>
      </w:r>
      <w:r>
        <w:rPr>
          <w:rFonts w:hint="eastAsia" w:ascii="宋体" w:hAnsi="宋体" w:eastAsia="宋体" w:cs="宋体"/>
          <w:bCs/>
          <w:color w:val="auto"/>
          <w:kern w:val="0"/>
          <w:sz w:val="21"/>
          <w:szCs w:val="21"/>
          <w:highlight w:val="none"/>
          <w:u w:val="single"/>
          <w:lang w:val="en-US" w:eastAsia="zh-CN"/>
        </w:rPr>
        <w:t xml:space="preserve">  </w:t>
      </w:r>
      <w:r>
        <w:rPr>
          <w:rFonts w:hint="eastAsia" w:ascii="宋体" w:hAnsi="宋体" w:eastAsia="宋体" w:cs="宋体"/>
          <w:bCs/>
          <w:color w:val="auto"/>
          <w:kern w:val="0"/>
          <w:sz w:val="21"/>
          <w:szCs w:val="21"/>
          <w:highlight w:val="none"/>
        </w:rPr>
        <w:t xml:space="preserve">           </w:t>
      </w:r>
    </w:p>
    <w:p w14:paraId="6C6F6877">
      <w:pPr>
        <w:autoSpaceDE w:val="0"/>
        <w:autoSpaceDN w:val="0"/>
        <w:adjustRightInd w:val="0"/>
        <w:spacing w:line="480" w:lineRule="auto"/>
        <w:ind w:right="420" w:firstLine="420" w:firstLineChars="200"/>
        <w:rPr>
          <w:rFonts w:hint="eastAsia" w:ascii="宋体" w:hAnsi="宋体" w:eastAsia="宋体" w:cs="宋体"/>
          <w:bCs/>
          <w:color w:val="auto"/>
          <w:kern w:val="0"/>
          <w:sz w:val="21"/>
          <w:szCs w:val="21"/>
          <w:highlight w:val="none"/>
          <w:u w:val="single"/>
        </w:rPr>
      </w:pPr>
      <w:r>
        <w:rPr>
          <w:rFonts w:hint="eastAsia" w:ascii="宋体" w:hAnsi="宋体" w:eastAsia="宋体" w:cs="宋体"/>
          <w:bCs/>
          <w:color w:val="auto"/>
          <w:kern w:val="0"/>
          <w:sz w:val="21"/>
          <w:szCs w:val="21"/>
          <w:highlight w:val="none"/>
        </w:rPr>
        <w:t>身份证号码：</w:t>
      </w:r>
      <w:r>
        <w:rPr>
          <w:rFonts w:hint="eastAsia" w:ascii="宋体" w:hAnsi="宋体" w:eastAsia="宋体" w:cs="宋体"/>
          <w:bCs/>
          <w:color w:val="auto"/>
          <w:kern w:val="0"/>
          <w:sz w:val="21"/>
          <w:szCs w:val="21"/>
          <w:highlight w:val="none"/>
          <w:u w:val="single"/>
        </w:rPr>
        <w:t xml:space="preserve">                         </w:t>
      </w:r>
    </w:p>
    <w:p w14:paraId="62240A91">
      <w:pPr>
        <w:autoSpaceDE w:val="0"/>
        <w:autoSpaceDN w:val="0"/>
        <w:adjustRightInd w:val="0"/>
        <w:spacing w:line="480" w:lineRule="auto"/>
        <w:ind w:right="420" w:firstLine="2310" w:firstLineChars="1100"/>
        <w:rPr>
          <w:rFonts w:ascii="宋体" w:hAnsi="宋体" w:cs="宋体"/>
          <w:b w:val="0"/>
          <w:bCs/>
          <w:color w:val="auto"/>
          <w:kern w:val="0"/>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b w:val="0"/>
          <w:bCs/>
          <w:color w:val="auto"/>
          <w:kern w:val="0"/>
          <w:sz w:val="21"/>
          <w:szCs w:val="21"/>
          <w:highlight w:val="none"/>
        </w:rPr>
        <w:t>年____月____日</w:t>
      </w:r>
    </w:p>
    <w:p w14:paraId="34A188C3">
      <w:pPr>
        <w:autoSpaceDE w:val="0"/>
        <w:autoSpaceDN w:val="0"/>
        <w:adjustRightInd w:val="0"/>
        <w:spacing w:line="360" w:lineRule="auto"/>
        <w:ind w:firstLine="420"/>
        <w:jc w:val="left"/>
        <w:rPr>
          <w:rFonts w:hint="eastAsia" w:ascii="宋体" w:hAnsi="宋体" w:eastAsia="宋体" w:cs="宋体"/>
          <w:color w:val="auto"/>
          <w:kern w:val="0"/>
          <w:sz w:val="21"/>
          <w:szCs w:val="21"/>
          <w:highlight w:val="none"/>
        </w:rPr>
      </w:pPr>
    </w:p>
    <w:p w14:paraId="6BD331CB">
      <w:pPr>
        <w:autoSpaceDE w:val="0"/>
        <w:autoSpaceDN w:val="0"/>
        <w:adjustRightInd w:val="0"/>
        <w:spacing w:line="360" w:lineRule="auto"/>
        <w:ind w:firstLine="420"/>
        <w:jc w:val="left"/>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注：如</w:t>
      </w:r>
      <w:r>
        <w:rPr>
          <w:rFonts w:hint="eastAsia" w:ascii="宋体" w:hAnsi="宋体" w:eastAsia="宋体" w:cs="宋体"/>
          <w:color w:val="auto"/>
          <w:kern w:val="0"/>
          <w:sz w:val="21"/>
          <w:szCs w:val="21"/>
          <w:highlight w:val="none"/>
          <w:lang w:eastAsia="zh-CN"/>
        </w:rPr>
        <w:t>供应商</w:t>
      </w:r>
      <w:r>
        <w:rPr>
          <w:rFonts w:hint="eastAsia" w:ascii="宋体" w:hAnsi="宋体" w:eastAsia="宋体" w:cs="宋体"/>
          <w:color w:val="auto"/>
          <w:kern w:val="0"/>
          <w:sz w:val="21"/>
          <w:szCs w:val="21"/>
          <w:highlight w:val="none"/>
        </w:rPr>
        <w:t>由法定代表人签署响应文件并参与相关活动，则不需要办理授权。如由被授权的代理人签署上述文件，则必须按本格式规定填报并提交授权书，否则被授权的代理人将不被认可</w:t>
      </w:r>
      <w:r>
        <w:rPr>
          <w:rFonts w:hint="eastAsia" w:ascii="宋体" w:hAnsi="宋体" w:eastAsia="宋体" w:cs="宋体"/>
          <w:color w:val="auto"/>
          <w:kern w:val="0"/>
          <w:sz w:val="21"/>
          <w:szCs w:val="21"/>
          <w:highlight w:val="none"/>
          <w:lang w:eastAsia="zh-CN"/>
        </w:rPr>
        <w:t>。</w:t>
      </w:r>
    </w:p>
    <w:p w14:paraId="1C2B3E15">
      <w:pPr>
        <w:autoSpaceDE w:val="0"/>
        <w:autoSpaceDN w:val="0"/>
        <w:adjustRightInd w:val="0"/>
        <w:spacing w:line="360" w:lineRule="auto"/>
        <w:ind w:left="3060" w:leftChars="1457" w:firstLine="1512" w:firstLineChars="720"/>
        <w:jc w:val="left"/>
        <w:rPr>
          <w:rFonts w:ascii="宋体" w:hAnsi="宋体" w:cs="宋体"/>
          <w:color w:val="auto"/>
          <w:kern w:val="0"/>
          <w:szCs w:val="21"/>
          <w:highlight w:val="none"/>
        </w:rPr>
      </w:pPr>
    </w:p>
    <w:p w14:paraId="63E6F393">
      <w:pPr>
        <w:autoSpaceDE w:val="0"/>
        <w:autoSpaceDN w:val="0"/>
        <w:adjustRightInd w:val="0"/>
        <w:spacing w:line="360" w:lineRule="auto"/>
        <w:ind w:left="3060" w:leftChars="1457" w:firstLine="1512" w:firstLineChars="720"/>
        <w:jc w:val="left"/>
        <w:rPr>
          <w:rFonts w:ascii="宋体" w:hAnsi="宋体" w:cs="宋体"/>
          <w:color w:val="auto"/>
          <w:kern w:val="0"/>
          <w:szCs w:val="21"/>
          <w:highlight w:val="none"/>
        </w:rPr>
      </w:pPr>
    </w:p>
    <w:p w14:paraId="32E6FDAB">
      <w:pPr>
        <w:autoSpaceDE w:val="0"/>
        <w:autoSpaceDN w:val="0"/>
        <w:adjustRightInd w:val="0"/>
        <w:spacing w:line="360" w:lineRule="auto"/>
        <w:ind w:left="3060" w:leftChars="1457" w:firstLine="1512" w:firstLineChars="720"/>
        <w:jc w:val="left"/>
        <w:rPr>
          <w:rFonts w:ascii="宋体" w:hAnsi="宋体" w:cs="宋体"/>
          <w:color w:val="auto"/>
          <w:kern w:val="0"/>
          <w:szCs w:val="21"/>
          <w:highlight w:val="none"/>
        </w:rPr>
      </w:pPr>
    </w:p>
    <w:p w14:paraId="7EE3653A">
      <w:pPr>
        <w:spacing w:line="360" w:lineRule="auto"/>
        <w:rPr>
          <w:rFonts w:ascii="宋体" w:hAnsi="宋体" w:cs="宋体"/>
          <w:color w:val="auto"/>
          <w:szCs w:val="21"/>
          <w:highlight w:val="none"/>
        </w:rPr>
        <w:sectPr>
          <w:pgSz w:w="11906" w:h="16838"/>
          <w:pgMar w:top="1440" w:right="1080" w:bottom="1440" w:left="1080" w:header="851" w:footer="992" w:gutter="0"/>
          <w:pgNumType w:fmt="decimal"/>
          <w:cols w:space="720" w:num="1"/>
          <w:titlePg/>
          <w:docGrid w:type="lines" w:linePitch="312" w:charSpace="0"/>
        </w:sectPr>
      </w:pPr>
    </w:p>
    <w:p w14:paraId="3A4202CC">
      <w:pPr>
        <w:jc w:val="center"/>
        <w:rPr>
          <w:rFonts w:hint="eastAsia" w:asciiTheme="minorEastAsia" w:hAnsiTheme="minorEastAsia" w:eastAsiaTheme="minorEastAsia" w:cstheme="minorEastAsia"/>
          <w:b/>
          <w:color w:val="auto"/>
          <w:kern w:val="0"/>
          <w:sz w:val="30"/>
          <w:szCs w:val="30"/>
          <w:highlight w:val="none"/>
          <w:lang w:val="en-US" w:eastAsia="zh-CN" w:bidi="ar-SA"/>
        </w:rPr>
      </w:pPr>
      <w:bookmarkStart w:id="857" w:name="_Toc18022"/>
      <w:bookmarkStart w:id="858" w:name="_Toc10419"/>
      <w:bookmarkStart w:id="859" w:name="_Toc30179"/>
      <w:bookmarkStart w:id="860" w:name="_Toc10055"/>
      <w:bookmarkStart w:id="861" w:name="_Toc265654043"/>
      <w:bookmarkStart w:id="862" w:name="_Toc265955107"/>
      <w:bookmarkStart w:id="863" w:name="_Toc255659857"/>
      <w:bookmarkStart w:id="864" w:name="_Toc265954810"/>
      <w:r>
        <w:rPr>
          <w:rFonts w:hint="eastAsia" w:asciiTheme="minorEastAsia" w:hAnsiTheme="minorEastAsia" w:eastAsiaTheme="minorEastAsia" w:cstheme="minorEastAsia"/>
          <w:b/>
          <w:color w:val="auto"/>
          <w:kern w:val="0"/>
          <w:sz w:val="30"/>
          <w:szCs w:val="30"/>
          <w:highlight w:val="none"/>
          <w:lang w:val="en-US" w:eastAsia="zh-CN" w:bidi="ar-SA"/>
        </w:rPr>
        <w:t>五、磋商保证金</w:t>
      </w:r>
      <w:bookmarkEnd w:id="857"/>
      <w:bookmarkEnd w:id="858"/>
      <w:bookmarkEnd w:id="859"/>
    </w:p>
    <w:p w14:paraId="2CC336F0">
      <w:pPr>
        <w:pStyle w:val="39"/>
        <w:spacing w:line="360" w:lineRule="auto"/>
        <w:rPr>
          <w:color w:val="auto"/>
          <w:highlight w:val="none"/>
        </w:rPr>
      </w:pPr>
    </w:p>
    <w:p w14:paraId="55A8BC17">
      <w:pPr>
        <w:spacing w:line="460" w:lineRule="exact"/>
        <w:rPr>
          <w:rFonts w:ascii="宋体" w:hAnsi="宋体" w:eastAsia="宋体" w:cs="宋体"/>
          <w:color w:val="auto"/>
          <w:szCs w:val="21"/>
          <w:highlight w:val="none"/>
          <w:u w:val="single"/>
        </w:rPr>
      </w:pPr>
      <w:r>
        <w:rPr>
          <w:rFonts w:hint="eastAsia" w:ascii="宋体" w:hAnsi="宋体" w:eastAsia="宋体" w:cs="宋体"/>
          <w:bCs/>
          <w:color w:val="auto"/>
          <w:szCs w:val="21"/>
          <w:highlight w:val="none"/>
          <w:u w:val="single"/>
        </w:rPr>
        <w:t>致（采购人名称）</w:t>
      </w:r>
      <w:r>
        <w:rPr>
          <w:rFonts w:hint="eastAsia" w:ascii="宋体" w:hAnsi="宋体" w:eastAsia="宋体" w:cs="宋体"/>
          <w:bCs/>
          <w:color w:val="auto"/>
          <w:szCs w:val="21"/>
          <w:highlight w:val="none"/>
        </w:rPr>
        <w:t>：</w:t>
      </w:r>
      <w:r>
        <w:rPr>
          <w:rFonts w:hint="eastAsia" w:ascii="宋体" w:hAnsi="宋体" w:eastAsia="宋体" w:cs="宋体"/>
          <w:color w:val="auto"/>
          <w:szCs w:val="21"/>
          <w:highlight w:val="none"/>
        </w:rPr>
        <w:t xml:space="preserve"> </w:t>
      </w:r>
    </w:p>
    <w:p w14:paraId="025BD5B0">
      <w:pPr>
        <w:spacing w:line="46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（供应商全称）     </w:t>
      </w:r>
      <w:r>
        <w:rPr>
          <w:rFonts w:hint="eastAsia" w:ascii="宋体" w:hAnsi="宋体" w:eastAsia="宋体" w:cs="宋体"/>
          <w:color w:val="auto"/>
          <w:szCs w:val="21"/>
          <w:highlight w:val="none"/>
        </w:rPr>
        <w:t>参加贵方组织的</w:t>
      </w:r>
      <w:r>
        <w:rPr>
          <w:rFonts w:hint="eastAsia" w:ascii="宋体" w:hAnsi="宋体" w:eastAsia="宋体" w:cs="宋体"/>
          <w:color w:val="auto"/>
          <w:szCs w:val="21"/>
          <w:highlight w:val="none"/>
          <w:u w:val="single"/>
        </w:rPr>
        <w:t xml:space="preserve">   （项目名称</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招标</w:t>
      </w:r>
      <w:r>
        <w:rPr>
          <w:rFonts w:hint="eastAsia" w:ascii="宋体" w:hAnsi="宋体" w:eastAsia="宋体" w:cs="宋体"/>
          <w:color w:val="auto"/>
          <w:szCs w:val="21"/>
          <w:highlight w:val="none"/>
          <w:u w:val="single"/>
        </w:rPr>
        <w:t xml:space="preserve">编号）  </w:t>
      </w:r>
      <w:r>
        <w:rPr>
          <w:rFonts w:hint="eastAsia" w:ascii="宋体" w:hAnsi="宋体" w:eastAsia="宋体" w:cs="宋体"/>
          <w:color w:val="auto"/>
          <w:szCs w:val="21"/>
          <w:highlight w:val="none"/>
        </w:rPr>
        <w:t>项目的采购活动。按磋商文件的规定，已通过</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Cs w:val="21"/>
          <w:highlight w:val="none"/>
        </w:rPr>
        <w:t>形式</w:t>
      </w:r>
      <w:r>
        <w:rPr>
          <w:rFonts w:hint="eastAsia" w:ascii="宋体" w:hAnsi="宋体" w:cs="宋体"/>
          <w:color w:val="auto"/>
          <w:szCs w:val="21"/>
          <w:highlight w:val="none"/>
          <w:lang w:eastAsia="zh-CN"/>
        </w:rPr>
        <w:t>缴纳</w:t>
      </w:r>
      <w:r>
        <w:rPr>
          <w:rFonts w:hint="eastAsia" w:ascii="宋体" w:hAnsi="宋体" w:eastAsia="宋体" w:cs="宋体"/>
          <w:color w:val="auto"/>
          <w:szCs w:val="21"/>
          <w:highlight w:val="none"/>
        </w:rPr>
        <w:t>人民币</w:t>
      </w:r>
      <w:r>
        <w:rPr>
          <w:rFonts w:hint="eastAsia" w:ascii="宋体" w:hAnsi="宋体" w:eastAsia="宋体" w:cs="宋体"/>
          <w:color w:val="auto"/>
          <w:szCs w:val="21"/>
          <w:highlight w:val="none"/>
          <w:u w:val="single"/>
        </w:rPr>
        <w:t xml:space="preserve"> （小写）（大写） </w:t>
      </w:r>
      <w:r>
        <w:rPr>
          <w:rFonts w:hint="eastAsia" w:ascii="宋体" w:hAnsi="宋体" w:eastAsia="宋体" w:cs="宋体"/>
          <w:color w:val="auto"/>
          <w:szCs w:val="21"/>
          <w:highlight w:val="none"/>
        </w:rPr>
        <w:t>的</w:t>
      </w:r>
      <w:r>
        <w:rPr>
          <w:rFonts w:hint="eastAsia" w:ascii="宋体" w:hAnsi="宋体" w:cs="宋体"/>
          <w:color w:val="auto"/>
          <w:szCs w:val="21"/>
          <w:highlight w:val="none"/>
          <w:lang w:eastAsia="zh-CN"/>
        </w:rPr>
        <w:t>磋商保证金</w:t>
      </w:r>
      <w:r>
        <w:rPr>
          <w:rFonts w:hint="eastAsia" w:ascii="宋体" w:hAnsi="宋体" w:eastAsia="宋体" w:cs="宋体"/>
          <w:color w:val="auto"/>
          <w:szCs w:val="21"/>
          <w:highlight w:val="none"/>
        </w:rPr>
        <w:t>。</w:t>
      </w:r>
    </w:p>
    <w:p w14:paraId="431A1CFF">
      <w:pPr>
        <w:spacing w:line="46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供应商名称：</w:t>
      </w:r>
      <w:r>
        <w:rPr>
          <w:rFonts w:hint="eastAsia" w:ascii="宋体" w:hAnsi="宋体" w:eastAsia="宋体" w:cs="宋体"/>
          <w:color w:val="auto"/>
          <w:szCs w:val="21"/>
          <w:highlight w:val="none"/>
          <w:u w:val="single"/>
        </w:rPr>
        <w:t xml:space="preserve">                              </w:t>
      </w:r>
    </w:p>
    <w:p w14:paraId="33E205BA">
      <w:pPr>
        <w:spacing w:line="46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供应商开户银行：</w:t>
      </w:r>
      <w:r>
        <w:rPr>
          <w:rFonts w:hint="eastAsia" w:ascii="宋体" w:hAnsi="宋体" w:eastAsia="宋体" w:cs="宋体"/>
          <w:color w:val="auto"/>
          <w:szCs w:val="21"/>
          <w:highlight w:val="none"/>
          <w:u w:val="single"/>
        </w:rPr>
        <w:t xml:space="preserve">                          </w:t>
      </w:r>
    </w:p>
    <w:p w14:paraId="6FD2594B">
      <w:pPr>
        <w:spacing w:line="460" w:lineRule="exact"/>
        <w:ind w:firstLine="420" w:firstLineChars="200"/>
        <w:rPr>
          <w:color w:val="auto"/>
        </w:rPr>
      </w:pPr>
      <w:r>
        <w:rPr>
          <w:rFonts w:hint="eastAsia" w:ascii="宋体" w:hAnsi="宋体" w:eastAsia="宋体" w:cs="宋体"/>
          <w:color w:val="auto"/>
          <w:szCs w:val="21"/>
          <w:highlight w:val="none"/>
        </w:rPr>
        <w:t>供应商</w:t>
      </w:r>
      <w:r>
        <w:rPr>
          <w:rFonts w:hint="eastAsia" w:ascii="宋体" w:hAnsi="宋体" w:cs="宋体"/>
          <w:color w:val="auto"/>
          <w:szCs w:val="21"/>
          <w:highlight w:val="none"/>
          <w:lang w:eastAsia="zh-CN"/>
        </w:rPr>
        <w:t>银行账号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p>
    <w:p w14:paraId="21F9BF2F">
      <w:pPr>
        <w:snapToGrid w:val="0"/>
        <w:spacing w:line="360" w:lineRule="auto"/>
        <w:ind w:firstLine="420"/>
        <w:jc w:val="left"/>
        <w:rPr>
          <w:rFonts w:hint="eastAsia" w:ascii="宋体" w:hAnsi="宋体" w:cs="宋体"/>
          <w:color w:val="auto"/>
          <w:sz w:val="21"/>
          <w:szCs w:val="21"/>
          <w:highlight w:val="none"/>
        </w:rPr>
      </w:pPr>
    </w:p>
    <w:p w14:paraId="17BB4CB6">
      <w:pPr>
        <w:snapToGrid w:val="0"/>
        <w:spacing w:line="360" w:lineRule="auto"/>
        <w:ind w:firstLine="420"/>
        <w:jc w:val="left"/>
        <w:rPr>
          <w:rFonts w:ascii="宋体" w:hAnsi="宋体" w:cs="宋体"/>
          <w:color w:val="auto"/>
          <w:sz w:val="21"/>
          <w:szCs w:val="21"/>
          <w:highlight w:val="none"/>
        </w:rPr>
      </w:pPr>
      <w:r>
        <w:rPr>
          <w:rFonts w:hint="eastAsia" w:ascii="宋体" w:hAnsi="宋体" w:cs="宋体"/>
          <w:color w:val="auto"/>
          <w:sz w:val="21"/>
          <w:szCs w:val="21"/>
          <w:highlight w:val="none"/>
        </w:rPr>
        <w:t>附件：</w:t>
      </w:r>
    </w:p>
    <w:p w14:paraId="76A9692D">
      <w:pPr>
        <w:snapToGrid w:val="0"/>
        <w:spacing w:line="360" w:lineRule="auto"/>
        <w:ind w:firstLine="420"/>
        <w:jc w:val="lef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(1)</w:t>
      </w:r>
      <w:r>
        <w:rPr>
          <w:rFonts w:hint="eastAsia" w:ascii="宋体" w:hAnsi="宋体" w:cs="宋体"/>
          <w:color w:val="auto"/>
          <w:kern w:val="0"/>
          <w:sz w:val="21"/>
          <w:szCs w:val="21"/>
          <w:highlight w:val="none"/>
        </w:rPr>
        <w:t>磋商</w:t>
      </w:r>
      <w:r>
        <w:rPr>
          <w:rFonts w:hint="eastAsia" w:ascii="宋体" w:hAnsi="宋体" w:cs="宋体"/>
          <w:color w:val="auto"/>
          <w:sz w:val="21"/>
          <w:szCs w:val="21"/>
          <w:highlight w:val="none"/>
        </w:rPr>
        <w:t>保证金</w:t>
      </w:r>
      <w:r>
        <w:rPr>
          <w:rFonts w:hint="eastAsia" w:ascii="宋体" w:hAnsi="宋体" w:eastAsia="宋体" w:cs="宋体"/>
          <w:color w:val="auto"/>
          <w:sz w:val="21"/>
          <w:szCs w:val="21"/>
          <w:highlight w:val="none"/>
          <w:lang w:eastAsia="zh-CN"/>
        </w:rPr>
        <w:t>缴纳</w:t>
      </w:r>
      <w:r>
        <w:rPr>
          <w:rFonts w:hint="eastAsia" w:ascii="宋体" w:hAnsi="宋体" w:cs="宋体"/>
          <w:color w:val="auto"/>
          <w:sz w:val="21"/>
          <w:szCs w:val="21"/>
          <w:highlight w:val="none"/>
        </w:rPr>
        <w:t>凭证</w:t>
      </w:r>
      <w:r>
        <w:rPr>
          <w:rFonts w:hint="eastAsia" w:ascii="宋体" w:hAnsi="宋体" w:cs="宋体"/>
          <w:color w:val="auto"/>
          <w:kern w:val="0"/>
          <w:sz w:val="21"/>
          <w:szCs w:val="21"/>
          <w:highlight w:val="none"/>
          <w:lang w:val="en-US" w:eastAsia="zh-CN"/>
        </w:rPr>
        <w:t>扫描件或复印件</w:t>
      </w:r>
      <w:r>
        <w:rPr>
          <w:rFonts w:hint="eastAsia" w:ascii="宋体" w:hAnsi="宋体" w:cs="宋体"/>
          <w:color w:val="auto"/>
          <w:kern w:val="0"/>
          <w:sz w:val="21"/>
          <w:szCs w:val="21"/>
          <w:highlight w:val="none"/>
          <w:lang w:eastAsia="zh-CN"/>
        </w:rPr>
        <w:t>；</w:t>
      </w:r>
    </w:p>
    <w:p w14:paraId="03AC4EFE">
      <w:pPr>
        <w:snapToGrid w:val="0"/>
        <w:spacing w:line="360" w:lineRule="auto"/>
        <w:ind w:firstLine="420"/>
        <w:jc w:val="left"/>
        <w:rPr>
          <w:rFonts w:ascii="宋体" w:hAnsi="宋体" w:cs="宋体"/>
          <w:color w:val="auto"/>
          <w:sz w:val="21"/>
          <w:szCs w:val="21"/>
          <w:highlight w:val="none"/>
        </w:rPr>
      </w:pPr>
      <w:r>
        <w:rPr>
          <w:rFonts w:hint="eastAsia" w:ascii="宋体" w:hAnsi="宋体" w:cs="宋体"/>
          <w:color w:val="auto"/>
          <w:sz w:val="21"/>
          <w:szCs w:val="21"/>
          <w:highlight w:val="none"/>
        </w:rPr>
        <w:t>(2)人民银行颁布的基本存款账户开户许可证</w:t>
      </w:r>
      <w:r>
        <w:rPr>
          <w:rFonts w:hint="eastAsia" w:ascii="宋体" w:hAnsi="宋体" w:cs="宋体"/>
          <w:color w:val="auto"/>
          <w:kern w:val="0"/>
          <w:sz w:val="21"/>
          <w:szCs w:val="21"/>
          <w:highlight w:val="none"/>
          <w:lang w:val="en-US" w:eastAsia="zh-CN"/>
        </w:rPr>
        <w:t>扫描件或</w:t>
      </w:r>
      <w:r>
        <w:rPr>
          <w:rFonts w:hint="eastAsia" w:ascii="宋体" w:hAnsi="宋体" w:cs="宋体"/>
          <w:color w:val="auto"/>
          <w:sz w:val="21"/>
          <w:szCs w:val="21"/>
          <w:highlight w:val="none"/>
          <w:lang w:val="en-US" w:eastAsia="zh-CN"/>
        </w:rPr>
        <w:t>复印件。</w:t>
      </w:r>
    </w:p>
    <w:p w14:paraId="1897E622">
      <w:pPr>
        <w:snapToGrid w:val="0"/>
        <w:spacing w:line="360" w:lineRule="auto"/>
        <w:ind w:firstLine="420"/>
        <w:jc w:val="left"/>
        <w:rPr>
          <w:rFonts w:ascii="宋体" w:hAnsi="宋体" w:cs="宋体"/>
          <w:color w:val="auto"/>
          <w:sz w:val="21"/>
          <w:szCs w:val="21"/>
          <w:highlight w:val="none"/>
        </w:rPr>
      </w:pPr>
    </w:p>
    <w:p w14:paraId="2F02C11C">
      <w:pPr>
        <w:snapToGrid w:val="0"/>
        <w:spacing w:line="360" w:lineRule="auto"/>
        <w:ind w:firstLine="420"/>
        <w:jc w:val="left"/>
        <w:rPr>
          <w:rFonts w:ascii="宋体" w:hAnsi="宋体" w:cs="宋体"/>
          <w:color w:val="auto"/>
          <w:sz w:val="21"/>
          <w:szCs w:val="21"/>
          <w:highlight w:val="none"/>
        </w:rPr>
      </w:pPr>
    </w:p>
    <w:p w14:paraId="17FB0D64">
      <w:pPr>
        <w:snapToGrid w:val="0"/>
        <w:spacing w:line="360" w:lineRule="auto"/>
        <w:ind w:firstLine="420"/>
        <w:jc w:val="left"/>
        <w:rPr>
          <w:rFonts w:ascii="宋体" w:hAnsi="宋体" w:cs="宋体"/>
          <w:color w:val="auto"/>
          <w:sz w:val="21"/>
          <w:szCs w:val="21"/>
          <w:highlight w:val="none"/>
        </w:rPr>
      </w:pPr>
    </w:p>
    <w:p w14:paraId="7FDCE90E">
      <w:pPr>
        <w:snapToGrid w:val="0"/>
        <w:spacing w:line="360" w:lineRule="auto"/>
        <w:ind w:firstLine="420"/>
        <w:jc w:val="left"/>
        <w:rPr>
          <w:rFonts w:ascii="宋体" w:hAnsi="宋体" w:cs="宋体"/>
          <w:color w:val="auto"/>
          <w:sz w:val="21"/>
          <w:szCs w:val="21"/>
          <w:highlight w:val="none"/>
        </w:rPr>
      </w:pPr>
    </w:p>
    <w:p w14:paraId="2D9EE25F">
      <w:pPr>
        <w:snapToGrid w:val="0"/>
        <w:spacing w:line="360" w:lineRule="auto"/>
        <w:ind w:firstLine="420"/>
        <w:jc w:val="left"/>
        <w:rPr>
          <w:rFonts w:ascii="宋体" w:hAnsi="宋体" w:cs="宋体"/>
          <w:color w:val="auto"/>
          <w:sz w:val="21"/>
          <w:szCs w:val="21"/>
          <w:highlight w:val="none"/>
        </w:rPr>
      </w:pPr>
    </w:p>
    <w:p w14:paraId="3E62EF66">
      <w:pPr>
        <w:snapToGrid w:val="0"/>
        <w:spacing w:line="480" w:lineRule="auto"/>
        <w:ind w:firstLine="4200"/>
        <w:jc w:val="left"/>
        <w:rPr>
          <w:rFonts w:ascii="宋体" w:hAnsi="宋体" w:cs="宋体"/>
          <w:color w:val="auto"/>
          <w:sz w:val="21"/>
          <w:szCs w:val="21"/>
          <w:highlight w:val="none"/>
        </w:rPr>
      </w:pPr>
      <w:r>
        <w:rPr>
          <w:rFonts w:hint="eastAsia" w:ascii="宋体" w:hAnsi="宋体" w:cs="宋体"/>
          <w:color w:val="auto"/>
          <w:kern w:val="0"/>
          <w:sz w:val="21"/>
          <w:szCs w:val="21"/>
          <w:highlight w:val="none"/>
          <w:lang w:eastAsia="zh-CN"/>
        </w:rPr>
        <w:t>供应商</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（加盖公章）</w:t>
      </w:r>
    </w:p>
    <w:p w14:paraId="60DBA62C">
      <w:pPr>
        <w:snapToGrid w:val="0"/>
        <w:spacing w:line="480" w:lineRule="auto"/>
        <w:ind w:firstLine="42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法定代表人或其委托代理人：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r>
        <w:rPr>
          <w:rFonts w:hint="eastAsia" w:ascii="宋体" w:hAnsi="宋体" w:cs="宋体"/>
          <w:bCs/>
          <w:color w:val="auto"/>
          <w:kern w:val="0"/>
          <w:sz w:val="21"/>
          <w:szCs w:val="21"/>
          <w:highlight w:val="none"/>
          <w:u w:val="none"/>
        </w:rPr>
        <w:t>签字或盖章</w:t>
      </w:r>
      <w:r>
        <w:rPr>
          <w:rFonts w:hint="eastAsia" w:ascii="宋体" w:hAnsi="宋体" w:cs="宋体"/>
          <w:color w:val="auto"/>
          <w:sz w:val="21"/>
          <w:szCs w:val="21"/>
          <w:highlight w:val="none"/>
        </w:rPr>
        <w:t>）</w:t>
      </w:r>
    </w:p>
    <w:p w14:paraId="537FA9D3">
      <w:pPr>
        <w:snapToGrid w:val="0"/>
        <w:spacing w:line="480" w:lineRule="auto"/>
        <w:ind w:firstLine="5460" w:firstLineChars="2600"/>
        <w:jc w:val="left"/>
        <w:rPr>
          <w:rFonts w:ascii="宋体" w:hAnsi="宋体" w:cs="宋体"/>
          <w:b w:val="0"/>
          <w:bCs/>
          <w:color w:val="auto"/>
          <w:kern w:val="0"/>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b w:val="0"/>
          <w:bCs/>
          <w:color w:val="auto"/>
          <w:kern w:val="0"/>
          <w:sz w:val="21"/>
          <w:szCs w:val="21"/>
          <w:highlight w:val="none"/>
        </w:rPr>
        <w:t>年____月____日</w:t>
      </w:r>
    </w:p>
    <w:p w14:paraId="366C67C9">
      <w:pPr>
        <w:spacing w:line="360" w:lineRule="auto"/>
        <w:jc w:val="center"/>
        <w:outlineLvl w:val="1"/>
        <w:rPr>
          <w:rFonts w:ascii="宋体" w:hAnsi="宋体"/>
          <w:b/>
          <w:bCs/>
          <w:color w:val="auto"/>
          <w:kern w:val="0"/>
          <w:sz w:val="32"/>
          <w:szCs w:val="32"/>
          <w:highlight w:val="none"/>
        </w:rPr>
      </w:pPr>
    </w:p>
    <w:p w14:paraId="312C0DB6">
      <w:pPr>
        <w:spacing w:line="360" w:lineRule="auto"/>
        <w:jc w:val="center"/>
        <w:outlineLvl w:val="1"/>
        <w:rPr>
          <w:rFonts w:ascii="宋体" w:hAnsi="宋体"/>
          <w:b/>
          <w:bCs/>
          <w:color w:val="auto"/>
          <w:kern w:val="0"/>
          <w:sz w:val="32"/>
          <w:szCs w:val="32"/>
          <w:highlight w:val="none"/>
        </w:rPr>
        <w:sectPr>
          <w:pgSz w:w="11906" w:h="16838"/>
          <w:pgMar w:top="1440" w:right="1080" w:bottom="1440" w:left="1080" w:header="851" w:footer="992" w:gutter="0"/>
          <w:pgNumType w:fmt="decimal"/>
          <w:cols w:space="720" w:num="1"/>
          <w:titlePg/>
          <w:docGrid w:type="lines" w:linePitch="312" w:charSpace="0"/>
        </w:sectPr>
      </w:pPr>
    </w:p>
    <w:p w14:paraId="26B9166D">
      <w:pPr>
        <w:pStyle w:val="4"/>
        <w:numPr>
          <w:ilvl w:val="0"/>
          <w:numId w:val="0"/>
        </w:numPr>
        <w:spacing w:line="360" w:lineRule="auto"/>
        <w:ind w:leftChars="0" w:right="175" w:rightChars="0"/>
        <w:jc w:val="center"/>
        <w:outlineLvl w:val="1"/>
        <w:rPr>
          <w:rFonts w:hint="eastAsia" w:asciiTheme="minorEastAsia" w:hAnsiTheme="minorEastAsia" w:eastAsiaTheme="minorEastAsia" w:cstheme="minorEastAsia"/>
          <w:b/>
          <w:bCs w:val="0"/>
          <w:color w:val="auto"/>
          <w:spacing w:val="0"/>
          <w:kern w:val="0"/>
          <w:sz w:val="30"/>
          <w:szCs w:val="30"/>
          <w:highlight w:val="none"/>
          <w:lang w:val="en-US" w:eastAsia="zh-CN" w:bidi="ar-SA"/>
        </w:rPr>
      </w:pPr>
      <w:r>
        <w:rPr>
          <w:rFonts w:hint="eastAsia" w:asciiTheme="minorEastAsia" w:hAnsiTheme="minorEastAsia" w:eastAsiaTheme="minorEastAsia" w:cstheme="minorEastAsia"/>
          <w:b/>
          <w:bCs w:val="0"/>
          <w:color w:val="auto"/>
          <w:spacing w:val="0"/>
          <w:kern w:val="0"/>
          <w:sz w:val="30"/>
          <w:szCs w:val="30"/>
          <w:highlight w:val="none"/>
          <w:lang w:val="en-US" w:eastAsia="zh-CN" w:bidi="ar-SA"/>
        </w:rPr>
        <w:t>六、磋商承诺书</w:t>
      </w:r>
    </w:p>
    <w:p w14:paraId="3C552A0A">
      <w:pPr>
        <w:rPr>
          <w:rFonts w:hint="eastAsia" w:ascii="宋体" w:hAnsi="宋体" w:eastAsia="宋体" w:cs="宋体"/>
          <w:color w:val="auto"/>
          <w:highlight w:val="none"/>
        </w:rPr>
      </w:pPr>
    </w:p>
    <w:p w14:paraId="4DB3740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color w:val="auto"/>
          <w:sz w:val="21"/>
          <w:szCs w:val="21"/>
          <w:highlight w:val="none"/>
          <w:u w:val="single"/>
          <w:lang w:val="en-US" w:eastAsia="zh-CN"/>
        </w:rPr>
      </w:pPr>
      <w:r>
        <w:rPr>
          <w:rFonts w:hint="eastAsia"/>
          <w:color w:val="auto"/>
          <w:sz w:val="21"/>
          <w:szCs w:val="21"/>
          <w:highlight w:val="none"/>
          <w:lang w:val="en-US" w:eastAsia="zh-CN"/>
        </w:rPr>
        <w:t>致：</w:t>
      </w:r>
      <w:r>
        <w:rPr>
          <w:rFonts w:hint="eastAsia" w:asciiTheme="minorEastAsia" w:hAnsiTheme="minorEastAsia" w:eastAsiaTheme="minorEastAsia" w:cstheme="minorEastAsia"/>
          <w:color w:val="auto"/>
          <w:sz w:val="21"/>
          <w:szCs w:val="21"/>
          <w:highlight w:val="none"/>
          <w:u w:val="single"/>
        </w:rPr>
        <w:t xml:space="preserve">       （采购人</w:t>
      </w:r>
      <w:r>
        <w:rPr>
          <w:rFonts w:hint="eastAsia" w:asciiTheme="minorEastAsia" w:hAnsiTheme="minorEastAsia" w:eastAsiaTheme="minorEastAsia" w:cstheme="minorEastAsia"/>
          <w:color w:val="auto"/>
          <w:sz w:val="21"/>
          <w:szCs w:val="21"/>
          <w:highlight w:val="none"/>
          <w:u w:val="single"/>
          <w:lang w:eastAsia="zh-CN"/>
        </w:rPr>
        <w:t>名称</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none"/>
        </w:rPr>
        <w:t xml:space="preserve"> </w:t>
      </w:r>
    </w:p>
    <w:p w14:paraId="1654F220">
      <w:pPr>
        <w:spacing w:line="48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我方认真阅读了</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项目名称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的竞争性</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文件，我方知道在</w:t>
      </w:r>
      <w:r>
        <w:rPr>
          <w:rFonts w:hint="eastAsia" w:ascii="宋体" w:hAnsi="宋体" w:eastAsia="宋体" w:cs="宋体"/>
          <w:color w:val="auto"/>
          <w:sz w:val="21"/>
          <w:szCs w:val="21"/>
          <w:highlight w:val="none"/>
          <w:lang w:eastAsia="zh-CN"/>
        </w:rPr>
        <w:t>采购活动</w:t>
      </w:r>
      <w:r>
        <w:rPr>
          <w:rFonts w:hint="eastAsia" w:ascii="宋体" w:hAnsi="宋体" w:eastAsia="宋体" w:cs="宋体"/>
          <w:color w:val="auto"/>
          <w:sz w:val="21"/>
          <w:szCs w:val="21"/>
          <w:highlight w:val="none"/>
        </w:rPr>
        <w:t>中必须按照法律法规和</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文件的规定参与</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，如违反将会导致</w:t>
      </w:r>
      <w:r>
        <w:rPr>
          <w:rFonts w:hint="eastAsia" w:ascii="宋体" w:hAnsi="宋体" w:eastAsia="宋体" w:cs="宋体"/>
          <w:color w:val="auto"/>
          <w:sz w:val="21"/>
          <w:szCs w:val="21"/>
          <w:highlight w:val="none"/>
          <w:lang w:eastAsia="zh-CN"/>
        </w:rPr>
        <w:t>磋商响应</w:t>
      </w:r>
      <w:r>
        <w:rPr>
          <w:rFonts w:hint="eastAsia" w:ascii="宋体" w:hAnsi="宋体" w:eastAsia="宋体" w:cs="宋体"/>
          <w:color w:val="auto"/>
          <w:sz w:val="21"/>
          <w:szCs w:val="21"/>
          <w:highlight w:val="none"/>
        </w:rPr>
        <w:t>文件无效、保证金不能退还和其他违法后果。在此，我方郑重承诺，我方遵守</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法律法规的规定，愿意接受</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文件的所有条款规定参与上述项目的</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，不围标，不串通投标，</w:t>
      </w:r>
      <w:r>
        <w:rPr>
          <w:rFonts w:hint="eastAsia" w:ascii="宋体" w:hAnsi="宋体" w:eastAsia="宋体" w:cs="宋体"/>
          <w:color w:val="auto"/>
          <w:sz w:val="21"/>
          <w:szCs w:val="21"/>
          <w:highlight w:val="none"/>
          <w:lang w:val="en-US" w:eastAsia="zh-CN"/>
        </w:rPr>
        <w:t>提供的所有</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资料真实有效，采购人有权对提供的</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资料进行查询，一旦查出有弄虚作假或故意隐瞒行为，将取消</w:t>
      </w:r>
      <w:r>
        <w:rPr>
          <w:rFonts w:hint="eastAsia" w:ascii="宋体" w:hAnsi="宋体" w:cs="宋体"/>
          <w:color w:val="auto"/>
          <w:sz w:val="21"/>
          <w:szCs w:val="21"/>
          <w:highlight w:val="none"/>
          <w:lang w:val="en-US" w:eastAsia="zh-CN"/>
        </w:rPr>
        <w:t>磋商</w:t>
      </w:r>
      <w:r>
        <w:rPr>
          <w:rFonts w:hint="eastAsia" w:ascii="宋体" w:hAnsi="宋体" w:eastAsia="宋体" w:cs="宋体"/>
          <w:color w:val="auto"/>
          <w:sz w:val="21"/>
          <w:szCs w:val="21"/>
          <w:highlight w:val="none"/>
          <w:lang w:val="en-US" w:eastAsia="zh-CN"/>
        </w:rPr>
        <w:t>资格，已经</w:t>
      </w:r>
      <w:r>
        <w:rPr>
          <w:rFonts w:hint="eastAsia" w:ascii="宋体" w:hAnsi="宋体" w:cs="宋体"/>
          <w:color w:val="auto"/>
          <w:sz w:val="21"/>
          <w:szCs w:val="21"/>
          <w:highlight w:val="none"/>
          <w:lang w:val="en-US" w:eastAsia="zh-CN"/>
        </w:rPr>
        <w:t>成交</w:t>
      </w:r>
      <w:r>
        <w:rPr>
          <w:rFonts w:hint="eastAsia" w:ascii="宋体" w:hAnsi="宋体" w:eastAsia="宋体" w:cs="宋体"/>
          <w:color w:val="auto"/>
          <w:sz w:val="21"/>
          <w:szCs w:val="21"/>
          <w:highlight w:val="none"/>
          <w:lang w:val="en-US" w:eastAsia="zh-CN"/>
        </w:rPr>
        <w:t>的</w:t>
      </w:r>
      <w:r>
        <w:rPr>
          <w:rFonts w:hint="eastAsia" w:ascii="宋体" w:hAnsi="宋体" w:cs="宋体"/>
          <w:color w:val="auto"/>
          <w:sz w:val="21"/>
          <w:szCs w:val="21"/>
          <w:highlight w:val="none"/>
          <w:lang w:val="en-US" w:eastAsia="zh-CN"/>
        </w:rPr>
        <w:t>成交</w:t>
      </w:r>
      <w:r>
        <w:rPr>
          <w:rFonts w:hint="eastAsia" w:ascii="宋体" w:hAnsi="宋体" w:eastAsia="宋体" w:cs="宋体"/>
          <w:color w:val="auto"/>
          <w:sz w:val="21"/>
          <w:szCs w:val="21"/>
          <w:highlight w:val="none"/>
          <w:lang w:val="en-US" w:eastAsia="zh-CN"/>
        </w:rPr>
        <w:t>无效，并承担一切法律责任和经济损失</w:t>
      </w:r>
      <w:r>
        <w:rPr>
          <w:rFonts w:hint="eastAsia" w:ascii="宋体" w:hAnsi="宋体" w:eastAsia="宋体" w:cs="宋体"/>
          <w:color w:val="auto"/>
          <w:sz w:val="21"/>
          <w:szCs w:val="21"/>
          <w:highlight w:val="none"/>
        </w:rPr>
        <w:t>。</w:t>
      </w:r>
    </w:p>
    <w:p w14:paraId="5730AAF3">
      <w:pPr>
        <w:spacing w:line="48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     特此承诺</w:t>
      </w:r>
      <w:r>
        <w:rPr>
          <w:rFonts w:hint="eastAsia" w:ascii="宋体" w:hAnsi="宋体" w:cs="宋体"/>
          <w:color w:val="auto"/>
          <w:sz w:val="21"/>
          <w:szCs w:val="21"/>
          <w:highlight w:val="none"/>
          <w:lang w:eastAsia="zh-CN"/>
        </w:rPr>
        <w:t>！</w:t>
      </w:r>
    </w:p>
    <w:p w14:paraId="5253B244">
      <w:pPr>
        <w:spacing w:line="480" w:lineRule="auto"/>
        <w:rPr>
          <w:rFonts w:hint="eastAsia" w:ascii="宋体" w:hAnsi="宋体" w:eastAsia="宋体" w:cs="宋体"/>
          <w:color w:val="auto"/>
          <w:sz w:val="24"/>
          <w:szCs w:val="24"/>
          <w:highlight w:val="none"/>
        </w:rPr>
      </w:pPr>
    </w:p>
    <w:p w14:paraId="4E2813C1">
      <w:pPr>
        <w:pStyle w:val="24"/>
        <w:rPr>
          <w:rFonts w:hint="eastAsia"/>
          <w:color w:val="auto"/>
          <w:highlight w:val="none"/>
        </w:rPr>
      </w:pPr>
    </w:p>
    <w:p w14:paraId="7B95A7AF">
      <w:pPr>
        <w:snapToGrid w:val="0"/>
        <w:spacing w:line="480" w:lineRule="auto"/>
        <w:ind w:firstLine="4200"/>
        <w:jc w:val="left"/>
        <w:rPr>
          <w:rFonts w:ascii="宋体" w:hAnsi="宋体" w:cs="宋体"/>
          <w:color w:val="auto"/>
          <w:sz w:val="21"/>
          <w:szCs w:val="21"/>
          <w:highlight w:val="none"/>
        </w:rPr>
      </w:pPr>
      <w:r>
        <w:rPr>
          <w:rFonts w:hint="eastAsia" w:ascii="宋体" w:hAnsi="宋体" w:cs="宋体"/>
          <w:color w:val="auto"/>
          <w:kern w:val="0"/>
          <w:sz w:val="21"/>
          <w:szCs w:val="21"/>
          <w:highlight w:val="none"/>
          <w:lang w:eastAsia="zh-CN"/>
        </w:rPr>
        <w:t>供应商</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（加盖公章）</w:t>
      </w:r>
    </w:p>
    <w:p w14:paraId="7B72B134">
      <w:pPr>
        <w:snapToGrid w:val="0"/>
        <w:spacing w:line="480" w:lineRule="auto"/>
        <w:ind w:firstLine="4200"/>
        <w:jc w:val="left"/>
        <w:rPr>
          <w:rFonts w:hint="eastAsia" w:ascii="宋体" w:hAnsi="宋体" w:cs="宋体"/>
          <w:color w:val="auto"/>
          <w:sz w:val="21"/>
          <w:szCs w:val="21"/>
          <w:highlight w:val="none"/>
        </w:rPr>
      </w:pPr>
      <w:r>
        <w:rPr>
          <w:rFonts w:hint="eastAsia" w:ascii="宋体" w:hAnsi="宋体" w:cs="宋体"/>
          <w:bCs/>
          <w:color w:val="auto"/>
          <w:kern w:val="0"/>
          <w:sz w:val="21"/>
          <w:szCs w:val="21"/>
          <w:highlight w:val="none"/>
        </w:rPr>
        <w:t>法定代表人或其委托代理人</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r>
        <w:rPr>
          <w:rFonts w:hint="eastAsia" w:ascii="宋体" w:hAnsi="宋体" w:cs="宋体"/>
          <w:bCs/>
          <w:color w:val="auto"/>
          <w:kern w:val="0"/>
          <w:sz w:val="21"/>
          <w:szCs w:val="21"/>
          <w:highlight w:val="none"/>
          <w:u w:val="none"/>
        </w:rPr>
        <w:t>签字或盖章</w:t>
      </w:r>
      <w:r>
        <w:rPr>
          <w:rFonts w:hint="eastAsia" w:ascii="宋体" w:hAnsi="宋体" w:cs="宋体"/>
          <w:color w:val="auto"/>
          <w:sz w:val="21"/>
          <w:szCs w:val="21"/>
          <w:highlight w:val="none"/>
        </w:rPr>
        <w:t>）</w:t>
      </w:r>
    </w:p>
    <w:p w14:paraId="4F45AAE5">
      <w:pPr>
        <w:spacing w:line="360" w:lineRule="auto"/>
        <w:jc w:val="center"/>
        <w:outlineLvl w:val="1"/>
        <w:rPr>
          <w:rFonts w:ascii="宋体" w:hAnsi="宋体"/>
          <w:b/>
          <w:bCs/>
          <w:color w:val="auto"/>
          <w:kern w:val="0"/>
          <w:sz w:val="32"/>
          <w:szCs w:val="32"/>
          <w:highlight w:val="none"/>
        </w:rPr>
      </w:pPr>
      <w:r>
        <w:rPr>
          <w:rFonts w:hint="eastAsia" w:ascii="宋体" w:hAnsi="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b w:val="0"/>
          <w:bCs/>
          <w:color w:val="auto"/>
          <w:kern w:val="0"/>
          <w:sz w:val="21"/>
          <w:szCs w:val="21"/>
          <w:highlight w:val="none"/>
        </w:rPr>
        <w:t>年____月____日</w:t>
      </w:r>
    </w:p>
    <w:p w14:paraId="28D9586C">
      <w:pPr>
        <w:spacing w:line="360" w:lineRule="auto"/>
        <w:jc w:val="center"/>
        <w:outlineLvl w:val="1"/>
        <w:rPr>
          <w:rFonts w:ascii="宋体" w:hAnsi="宋体"/>
          <w:b/>
          <w:bCs/>
          <w:color w:val="auto"/>
          <w:kern w:val="0"/>
          <w:sz w:val="32"/>
          <w:szCs w:val="32"/>
          <w:highlight w:val="none"/>
        </w:rPr>
      </w:pPr>
    </w:p>
    <w:p w14:paraId="666B1CEF">
      <w:pPr>
        <w:spacing w:line="360" w:lineRule="auto"/>
        <w:jc w:val="center"/>
        <w:outlineLvl w:val="1"/>
        <w:rPr>
          <w:rFonts w:ascii="宋体" w:hAnsi="宋体"/>
          <w:b/>
          <w:bCs/>
          <w:color w:val="auto"/>
          <w:kern w:val="0"/>
          <w:sz w:val="32"/>
          <w:szCs w:val="32"/>
          <w:highlight w:val="none"/>
        </w:rPr>
      </w:pPr>
    </w:p>
    <w:p w14:paraId="33A86D7E">
      <w:pPr>
        <w:spacing w:line="360" w:lineRule="auto"/>
        <w:jc w:val="center"/>
        <w:outlineLvl w:val="1"/>
        <w:rPr>
          <w:rFonts w:ascii="宋体" w:hAnsi="宋体"/>
          <w:b/>
          <w:bCs/>
          <w:color w:val="auto"/>
          <w:kern w:val="0"/>
          <w:sz w:val="32"/>
          <w:szCs w:val="32"/>
          <w:highlight w:val="none"/>
        </w:rPr>
      </w:pPr>
    </w:p>
    <w:p w14:paraId="2A09BEFE">
      <w:pPr>
        <w:spacing w:line="360" w:lineRule="auto"/>
        <w:jc w:val="center"/>
        <w:outlineLvl w:val="1"/>
        <w:rPr>
          <w:rFonts w:ascii="宋体" w:hAnsi="宋体"/>
          <w:b/>
          <w:bCs/>
          <w:color w:val="auto"/>
          <w:kern w:val="0"/>
          <w:sz w:val="32"/>
          <w:szCs w:val="32"/>
          <w:highlight w:val="none"/>
        </w:rPr>
      </w:pPr>
    </w:p>
    <w:p w14:paraId="4758D9D9">
      <w:pPr>
        <w:spacing w:line="360" w:lineRule="auto"/>
        <w:jc w:val="center"/>
        <w:outlineLvl w:val="1"/>
        <w:rPr>
          <w:rFonts w:ascii="宋体" w:hAnsi="宋体"/>
          <w:b/>
          <w:bCs/>
          <w:color w:val="auto"/>
          <w:kern w:val="0"/>
          <w:sz w:val="32"/>
          <w:szCs w:val="32"/>
          <w:highlight w:val="none"/>
        </w:rPr>
      </w:pPr>
    </w:p>
    <w:p w14:paraId="1E872F6A">
      <w:pPr>
        <w:spacing w:line="360" w:lineRule="auto"/>
        <w:jc w:val="center"/>
        <w:outlineLvl w:val="1"/>
        <w:rPr>
          <w:rFonts w:ascii="宋体" w:hAnsi="宋体"/>
          <w:b/>
          <w:bCs/>
          <w:color w:val="auto"/>
          <w:kern w:val="0"/>
          <w:sz w:val="32"/>
          <w:szCs w:val="32"/>
          <w:highlight w:val="none"/>
        </w:rPr>
      </w:pPr>
    </w:p>
    <w:p w14:paraId="7AA62CD6">
      <w:pPr>
        <w:spacing w:line="360" w:lineRule="auto"/>
        <w:jc w:val="center"/>
        <w:outlineLvl w:val="1"/>
        <w:rPr>
          <w:rFonts w:ascii="宋体" w:hAnsi="宋体" w:cs="宋体"/>
          <w:b/>
          <w:color w:val="auto"/>
          <w:kern w:val="0"/>
          <w:sz w:val="28"/>
          <w:szCs w:val="28"/>
          <w:highlight w:val="none"/>
        </w:rPr>
        <w:sectPr>
          <w:pgSz w:w="11906" w:h="16838"/>
          <w:pgMar w:top="1440" w:right="1080" w:bottom="1440" w:left="1080" w:header="851" w:footer="992" w:gutter="0"/>
          <w:pgNumType w:fmt="decimal"/>
          <w:cols w:space="720" w:num="1"/>
          <w:titlePg/>
          <w:docGrid w:type="lines" w:linePitch="312" w:charSpace="0"/>
        </w:sectPr>
      </w:pPr>
    </w:p>
    <w:p w14:paraId="0491EE9B">
      <w:pPr>
        <w:pStyle w:val="39"/>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Theme="minorEastAsia" w:hAnsiTheme="minorEastAsia" w:eastAsiaTheme="minorEastAsia" w:cstheme="minorEastAsia"/>
          <w:b/>
          <w:color w:val="auto"/>
          <w:sz w:val="36"/>
          <w:szCs w:val="36"/>
          <w:highlight w:val="none"/>
          <w:lang w:val="en-US" w:eastAsia="zh-CN"/>
        </w:rPr>
      </w:pPr>
      <w:bookmarkStart w:id="865" w:name="_Toc15824649"/>
      <w:bookmarkStart w:id="866" w:name="_Toc491098074"/>
      <w:bookmarkStart w:id="867" w:name="_Toc491090065"/>
      <w:bookmarkStart w:id="868" w:name="_Toc491159154"/>
      <w:r>
        <w:rPr>
          <w:rFonts w:hint="eastAsia" w:asciiTheme="minorEastAsia" w:hAnsiTheme="minorEastAsia" w:eastAsiaTheme="minorEastAsia" w:cstheme="minorEastAsia"/>
          <w:b/>
          <w:color w:val="auto"/>
          <w:sz w:val="36"/>
          <w:szCs w:val="36"/>
          <w:highlight w:val="none"/>
          <w:lang w:val="en-US" w:eastAsia="zh-CN"/>
        </w:rPr>
        <w:t>第三部分  商务部分格式</w:t>
      </w:r>
    </w:p>
    <w:p w14:paraId="6EA6DF53">
      <w:pPr>
        <w:jc w:val="center"/>
        <w:rPr>
          <w:rFonts w:hint="eastAsia" w:asciiTheme="minorEastAsia" w:hAnsiTheme="minorEastAsia" w:eastAsiaTheme="minorEastAsia" w:cstheme="minorEastAsia"/>
          <w:b/>
          <w:color w:val="auto"/>
          <w:kern w:val="0"/>
          <w:sz w:val="30"/>
          <w:szCs w:val="30"/>
          <w:highlight w:val="none"/>
          <w:lang w:val="en-US" w:eastAsia="zh-CN" w:bidi="ar-SA"/>
        </w:rPr>
      </w:pPr>
      <w:r>
        <w:rPr>
          <w:rFonts w:hint="eastAsia" w:asciiTheme="minorEastAsia" w:hAnsiTheme="minorEastAsia" w:eastAsiaTheme="minorEastAsia" w:cstheme="minorEastAsia"/>
          <w:b/>
          <w:color w:val="auto"/>
          <w:kern w:val="0"/>
          <w:sz w:val="30"/>
          <w:szCs w:val="30"/>
          <w:highlight w:val="none"/>
          <w:lang w:val="zh-CN" w:eastAsia="zh-CN" w:bidi="ar-SA"/>
        </w:rPr>
        <w:t>一、初次报价一览表</w:t>
      </w:r>
    </w:p>
    <w:p w14:paraId="2FE1D4CC">
      <w:pPr>
        <w:rPr>
          <w:rFonts w:ascii="宋体" w:hAnsi="宋体"/>
          <w:color w:val="auto"/>
          <w:highlight w:val="none"/>
        </w:rPr>
      </w:pPr>
    </w:p>
    <w:p w14:paraId="1C1CF328">
      <w:pPr>
        <w:spacing w:line="360" w:lineRule="auto"/>
        <w:ind w:firstLine="315" w:firstLineChars="150"/>
        <w:jc w:val="left"/>
        <w:rPr>
          <w:color w:val="auto"/>
          <w:sz w:val="21"/>
          <w:szCs w:val="21"/>
          <w:highlight w:val="none"/>
        </w:rPr>
      </w:pPr>
      <w:r>
        <w:rPr>
          <w:color w:val="auto"/>
          <w:sz w:val="21"/>
          <w:szCs w:val="21"/>
          <w:highlight w:val="none"/>
        </w:rPr>
        <w:t>工程名称：</w:t>
      </w:r>
      <w:r>
        <w:rPr>
          <w:color w:val="auto"/>
          <w:sz w:val="21"/>
          <w:szCs w:val="21"/>
          <w:highlight w:val="none"/>
          <w:u w:val="single"/>
        </w:rPr>
        <w:t xml:space="preserve">                          </w:t>
      </w:r>
      <w:r>
        <w:rPr>
          <w:color w:val="auto"/>
          <w:sz w:val="21"/>
          <w:szCs w:val="21"/>
          <w:highlight w:val="none"/>
        </w:rPr>
        <w:t xml:space="preserve">                                   </w:t>
      </w:r>
    </w:p>
    <w:tbl>
      <w:tblPr>
        <w:tblStyle w:val="25"/>
        <w:tblW w:w="8748" w:type="dxa"/>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205"/>
        <w:gridCol w:w="5895"/>
      </w:tblGrid>
      <w:tr w14:paraId="20E75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1" w:hRule="atLeast"/>
        </w:trPr>
        <w:tc>
          <w:tcPr>
            <w:tcW w:w="648" w:type="dxa"/>
            <w:vAlign w:val="center"/>
          </w:tcPr>
          <w:p w14:paraId="5B6E0E56">
            <w:pPr>
              <w:jc w:val="center"/>
              <w:rPr>
                <w:rFonts w:ascii="宋体" w:hAnsi="宋体"/>
                <w:b/>
                <w:color w:val="auto"/>
                <w:sz w:val="21"/>
                <w:szCs w:val="21"/>
                <w:highlight w:val="none"/>
              </w:rPr>
            </w:pPr>
            <w:r>
              <w:rPr>
                <w:rFonts w:hint="eastAsia" w:ascii="宋体" w:hAnsi="宋体"/>
                <w:b/>
                <w:color w:val="auto"/>
                <w:sz w:val="21"/>
                <w:szCs w:val="21"/>
                <w:highlight w:val="none"/>
              </w:rPr>
              <w:t>序号</w:t>
            </w:r>
          </w:p>
        </w:tc>
        <w:tc>
          <w:tcPr>
            <w:tcW w:w="2205" w:type="dxa"/>
            <w:vAlign w:val="center"/>
          </w:tcPr>
          <w:p w14:paraId="22F9359E">
            <w:pPr>
              <w:jc w:val="center"/>
              <w:rPr>
                <w:rFonts w:ascii="宋体" w:hAnsi="宋体"/>
                <w:b/>
                <w:color w:val="auto"/>
                <w:sz w:val="21"/>
                <w:szCs w:val="21"/>
                <w:highlight w:val="none"/>
              </w:rPr>
            </w:pPr>
            <w:r>
              <w:rPr>
                <w:rFonts w:hint="eastAsia" w:ascii="宋体" w:hAnsi="宋体"/>
                <w:b/>
                <w:color w:val="auto"/>
                <w:sz w:val="21"/>
                <w:szCs w:val="21"/>
                <w:highlight w:val="none"/>
              </w:rPr>
              <w:t>项    目</w:t>
            </w:r>
          </w:p>
        </w:tc>
        <w:tc>
          <w:tcPr>
            <w:tcW w:w="5895" w:type="dxa"/>
            <w:vAlign w:val="center"/>
          </w:tcPr>
          <w:p w14:paraId="2A74A2FA">
            <w:pPr>
              <w:jc w:val="center"/>
              <w:rPr>
                <w:rFonts w:ascii="宋体" w:hAnsi="宋体"/>
                <w:b/>
                <w:color w:val="auto"/>
                <w:sz w:val="21"/>
                <w:szCs w:val="21"/>
                <w:highlight w:val="none"/>
              </w:rPr>
            </w:pPr>
            <w:r>
              <w:rPr>
                <w:rFonts w:hint="eastAsia" w:ascii="宋体" w:hAnsi="宋体"/>
                <w:b/>
                <w:color w:val="auto"/>
                <w:sz w:val="21"/>
                <w:szCs w:val="21"/>
                <w:highlight w:val="none"/>
              </w:rPr>
              <w:t>内      容</w:t>
            </w:r>
          </w:p>
        </w:tc>
      </w:tr>
      <w:tr w14:paraId="4195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trPr>
        <w:tc>
          <w:tcPr>
            <w:tcW w:w="648" w:type="dxa"/>
            <w:vAlign w:val="center"/>
          </w:tcPr>
          <w:p w14:paraId="44B25A30">
            <w:pPr>
              <w:jc w:val="center"/>
              <w:rPr>
                <w:rFonts w:ascii="宋体" w:hAnsi="宋体"/>
                <w:color w:val="auto"/>
                <w:sz w:val="21"/>
                <w:szCs w:val="21"/>
                <w:highlight w:val="none"/>
              </w:rPr>
            </w:pPr>
            <w:r>
              <w:rPr>
                <w:rFonts w:hint="eastAsia" w:ascii="宋体" w:hAnsi="宋体"/>
                <w:color w:val="auto"/>
                <w:sz w:val="21"/>
                <w:szCs w:val="21"/>
                <w:highlight w:val="none"/>
              </w:rPr>
              <w:t>1</w:t>
            </w:r>
          </w:p>
        </w:tc>
        <w:tc>
          <w:tcPr>
            <w:tcW w:w="2205" w:type="dxa"/>
            <w:vAlign w:val="center"/>
          </w:tcPr>
          <w:p w14:paraId="064CD65B">
            <w:pPr>
              <w:jc w:val="center"/>
              <w:rPr>
                <w:rFonts w:ascii="宋体" w:hAnsi="宋体"/>
                <w:color w:val="auto"/>
                <w:sz w:val="21"/>
                <w:szCs w:val="21"/>
                <w:highlight w:val="none"/>
              </w:rPr>
            </w:pPr>
            <w:r>
              <w:rPr>
                <w:rFonts w:hint="eastAsia" w:ascii="宋体" w:hAnsi="宋体"/>
                <w:color w:val="auto"/>
                <w:sz w:val="21"/>
                <w:szCs w:val="21"/>
                <w:highlight w:val="none"/>
                <w:lang w:val="en-US" w:eastAsia="zh-CN"/>
              </w:rPr>
              <w:t>报价</w:t>
            </w:r>
            <w:r>
              <w:rPr>
                <w:rFonts w:hint="eastAsia" w:ascii="宋体" w:hAnsi="宋体"/>
                <w:color w:val="auto"/>
                <w:sz w:val="21"/>
                <w:szCs w:val="21"/>
                <w:highlight w:val="none"/>
              </w:rPr>
              <w:t>（</w:t>
            </w:r>
            <w:r>
              <w:rPr>
                <w:rFonts w:hint="eastAsia" w:ascii="宋体" w:hAnsi="宋体"/>
                <w:color w:val="auto"/>
                <w:sz w:val="21"/>
                <w:szCs w:val="21"/>
                <w:highlight w:val="none"/>
                <w:lang w:val="en-US" w:eastAsia="zh-CN"/>
              </w:rPr>
              <w:t>元</w:t>
            </w:r>
            <w:r>
              <w:rPr>
                <w:rFonts w:hint="eastAsia" w:ascii="宋体" w:hAnsi="宋体"/>
                <w:color w:val="auto"/>
                <w:sz w:val="21"/>
                <w:szCs w:val="21"/>
                <w:highlight w:val="none"/>
              </w:rPr>
              <w:t>）</w:t>
            </w:r>
          </w:p>
        </w:tc>
        <w:tc>
          <w:tcPr>
            <w:tcW w:w="5895" w:type="dxa"/>
            <w:vAlign w:val="center"/>
          </w:tcPr>
          <w:p w14:paraId="08CCDCEC">
            <w:pPr>
              <w:jc w:val="center"/>
              <w:rPr>
                <w:rFonts w:hint="default" w:ascii="宋体" w:hAnsi="宋体" w:eastAsia="宋体"/>
                <w:color w:val="auto"/>
                <w:sz w:val="21"/>
                <w:szCs w:val="21"/>
                <w:highlight w:val="none"/>
                <w:lang w:val="en-US" w:eastAsia="zh-CN"/>
              </w:rPr>
            </w:pPr>
          </w:p>
        </w:tc>
      </w:tr>
      <w:tr w14:paraId="34A78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2" w:hRule="atLeast"/>
        </w:trPr>
        <w:tc>
          <w:tcPr>
            <w:tcW w:w="648" w:type="dxa"/>
            <w:vAlign w:val="center"/>
          </w:tcPr>
          <w:p w14:paraId="6FF540AC">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2</w:t>
            </w:r>
          </w:p>
        </w:tc>
        <w:tc>
          <w:tcPr>
            <w:tcW w:w="2205" w:type="dxa"/>
            <w:vAlign w:val="center"/>
          </w:tcPr>
          <w:p w14:paraId="65E72EE1">
            <w:pPr>
              <w:spacing w:line="360" w:lineRule="auto"/>
              <w:jc w:val="center"/>
              <w:rPr>
                <w:rFonts w:ascii="宋体" w:hAnsi="宋体"/>
                <w:color w:val="auto"/>
                <w:sz w:val="21"/>
                <w:szCs w:val="21"/>
                <w:highlight w:val="none"/>
              </w:rPr>
            </w:pPr>
            <w:r>
              <w:rPr>
                <w:rFonts w:hint="eastAsia" w:ascii="宋体" w:hAnsi="宋体"/>
                <w:color w:val="auto"/>
                <w:sz w:val="21"/>
                <w:szCs w:val="21"/>
                <w:highlight w:val="none"/>
              </w:rPr>
              <w:t>项目经理</w:t>
            </w:r>
          </w:p>
        </w:tc>
        <w:tc>
          <w:tcPr>
            <w:tcW w:w="5895" w:type="dxa"/>
            <w:vAlign w:val="center"/>
          </w:tcPr>
          <w:p w14:paraId="30CABB74">
            <w:pPr>
              <w:jc w:val="center"/>
              <w:rPr>
                <w:rFonts w:ascii="宋体" w:hAnsi="宋体"/>
                <w:color w:val="auto"/>
                <w:sz w:val="21"/>
                <w:szCs w:val="21"/>
                <w:highlight w:val="none"/>
                <w:u w:val="single"/>
              </w:rPr>
            </w:pPr>
          </w:p>
        </w:tc>
      </w:tr>
      <w:tr w14:paraId="6A003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trPr>
        <w:tc>
          <w:tcPr>
            <w:tcW w:w="648" w:type="dxa"/>
            <w:vAlign w:val="center"/>
          </w:tcPr>
          <w:p w14:paraId="0F15F0CD">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3</w:t>
            </w:r>
          </w:p>
        </w:tc>
        <w:tc>
          <w:tcPr>
            <w:tcW w:w="2205" w:type="dxa"/>
            <w:vAlign w:val="center"/>
          </w:tcPr>
          <w:p w14:paraId="515EFCF9">
            <w:pPr>
              <w:jc w:val="center"/>
              <w:rPr>
                <w:rFonts w:ascii="宋体" w:hAnsi="宋体"/>
                <w:b/>
                <w:color w:val="auto"/>
                <w:sz w:val="21"/>
                <w:szCs w:val="21"/>
                <w:highlight w:val="none"/>
              </w:rPr>
            </w:pPr>
            <w:r>
              <w:rPr>
                <w:rFonts w:hint="eastAsia" w:ascii="宋体" w:hAnsi="宋体"/>
                <w:color w:val="auto"/>
                <w:sz w:val="21"/>
                <w:szCs w:val="21"/>
                <w:highlight w:val="none"/>
              </w:rPr>
              <w:t>工期</w:t>
            </w:r>
          </w:p>
        </w:tc>
        <w:tc>
          <w:tcPr>
            <w:tcW w:w="5895" w:type="dxa"/>
            <w:vAlign w:val="center"/>
          </w:tcPr>
          <w:p w14:paraId="3390627F">
            <w:pPr>
              <w:jc w:val="center"/>
              <w:rPr>
                <w:rFonts w:ascii="宋体" w:hAnsi="宋体"/>
                <w:color w:val="auto"/>
                <w:sz w:val="21"/>
                <w:szCs w:val="21"/>
                <w:highlight w:val="none"/>
              </w:rPr>
            </w:pPr>
          </w:p>
        </w:tc>
      </w:tr>
      <w:tr w14:paraId="2BB3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trPr>
        <w:tc>
          <w:tcPr>
            <w:tcW w:w="648" w:type="dxa"/>
            <w:vAlign w:val="center"/>
          </w:tcPr>
          <w:p w14:paraId="264D961B">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4</w:t>
            </w:r>
          </w:p>
        </w:tc>
        <w:tc>
          <w:tcPr>
            <w:tcW w:w="2205" w:type="dxa"/>
            <w:vAlign w:val="center"/>
          </w:tcPr>
          <w:p w14:paraId="20C8DE04">
            <w:pPr>
              <w:jc w:val="center"/>
              <w:rPr>
                <w:rFonts w:hint="eastAsia" w:ascii="宋体" w:hAnsi="宋体" w:eastAsia="宋体"/>
                <w:b/>
                <w:color w:val="auto"/>
                <w:sz w:val="21"/>
                <w:szCs w:val="21"/>
                <w:highlight w:val="none"/>
                <w:lang w:eastAsia="zh-CN"/>
              </w:rPr>
            </w:pPr>
            <w:r>
              <w:rPr>
                <w:rFonts w:hint="eastAsia" w:ascii="宋体" w:hAnsi="宋体"/>
                <w:color w:val="auto"/>
                <w:sz w:val="21"/>
                <w:szCs w:val="21"/>
                <w:highlight w:val="none"/>
              </w:rPr>
              <w:t>质量</w:t>
            </w:r>
            <w:r>
              <w:rPr>
                <w:rFonts w:hint="eastAsia" w:ascii="宋体" w:hAnsi="宋体"/>
                <w:color w:val="auto"/>
                <w:sz w:val="21"/>
                <w:szCs w:val="21"/>
                <w:highlight w:val="none"/>
                <w:lang w:eastAsia="zh-CN"/>
              </w:rPr>
              <w:t>标准</w:t>
            </w:r>
          </w:p>
        </w:tc>
        <w:tc>
          <w:tcPr>
            <w:tcW w:w="5895" w:type="dxa"/>
            <w:vAlign w:val="center"/>
          </w:tcPr>
          <w:p w14:paraId="056B4668">
            <w:pPr>
              <w:jc w:val="center"/>
              <w:rPr>
                <w:rFonts w:ascii="宋体" w:hAnsi="宋体"/>
                <w:color w:val="auto"/>
                <w:sz w:val="21"/>
                <w:szCs w:val="21"/>
                <w:highlight w:val="none"/>
              </w:rPr>
            </w:pPr>
          </w:p>
        </w:tc>
      </w:tr>
      <w:tr w14:paraId="785E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trPr>
        <w:tc>
          <w:tcPr>
            <w:tcW w:w="648" w:type="dxa"/>
            <w:vAlign w:val="center"/>
          </w:tcPr>
          <w:p w14:paraId="3E0A6EF7">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5</w:t>
            </w:r>
          </w:p>
        </w:tc>
        <w:tc>
          <w:tcPr>
            <w:tcW w:w="2205" w:type="dxa"/>
            <w:vAlign w:val="center"/>
          </w:tcPr>
          <w:p w14:paraId="66E07B5C">
            <w:pPr>
              <w:spacing w:line="400" w:lineRule="exact"/>
              <w:jc w:val="center"/>
              <w:rPr>
                <w:rFonts w:ascii="宋体" w:hAnsi="宋体"/>
                <w:color w:val="auto"/>
                <w:sz w:val="21"/>
                <w:szCs w:val="21"/>
                <w:highlight w:val="none"/>
              </w:rPr>
            </w:pPr>
            <w:r>
              <w:rPr>
                <w:rFonts w:hint="eastAsia" w:ascii="宋体" w:hAnsi="宋体"/>
                <w:color w:val="auto"/>
                <w:sz w:val="21"/>
                <w:szCs w:val="21"/>
                <w:highlight w:val="none"/>
              </w:rPr>
              <w:t>保证金（元）</w:t>
            </w:r>
          </w:p>
        </w:tc>
        <w:tc>
          <w:tcPr>
            <w:tcW w:w="5895" w:type="dxa"/>
            <w:vAlign w:val="center"/>
          </w:tcPr>
          <w:p w14:paraId="1E38756B">
            <w:pPr>
              <w:jc w:val="center"/>
              <w:rPr>
                <w:rFonts w:ascii="宋体" w:hAnsi="宋体"/>
                <w:b/>
                <w:color w:val="auto"/>
                <w:sz w:val="21"/>
                <w:szCs w:val="21"/>
                <w:highlight w:val="none"/>
              </w:rPr>
            </w:pPr>
          </w:p>
        </w:tc>
      </w:tr>
      <w:tr w14:paraId="0461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trPr>
        <w:tc>
          <w:tcPr>
            <w:tcW w:w="648" w:type="dxa"/>
            <w:tcBorders>
              <w:bottom w:val="single" w:color="auto" w:sz="4" w:space="0"/>
            </w:tcBorders>
            <w:vAlign w:val="center"/>
          </w:tcPr>
          <w:p w14:paraId="2CE005F1">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6</w:t>
            </w:r>
          </w:p>
        </w:tc>
        <w:tc>
          <w:tcPr>
            <w:tcW w:w="2205" w:type="dxa"/>
            <w:tcBorders>
              <w:bottom w:val="single" w:color="auto" w:sz="4" w:space="0"/>
            </w:tcBorders>
            <w:vAlign w:val="center"/>
          </w:tcPr>
          <w:p w14:paraId="0FC5FCB6">
            <w:pPr>
              <w:jc w:val="center"/>
              <w:rPr>
                <w:rFonts w:ascii="宋体" w:hAnsi="宋体"/>
                <w:color w:val="auto"/>
                <w:sz w:val="21"/>
                <w:szCs w:val="21"/>
                <w:highlight w:val="none"/>
              </w:rPr>
            </w:pPr>
            <w:r>
              <w:rPr>
                <w:rFonts w:hint="eastAsia" w:ascii="宋体" w:hAnsi="宋体"/>
                <w:color w:val="auto"/>
                <w:sz w:val="21"/>
                <w:szCs w:val="21"/>
                <w:highlight w:val="none"/>
              </w:rPr>
              <w:t>说   明</w:t>
            </w:r>
          </w:p>
        </w:tc>
        <w:tc>
          <w:tcPr>
            <w:tcW w:w="5895" w:type="dxa"/>
            <w:tcBorders>
              <w:bottom w:val="single" w:color="auto" w:sz="4" w:space="0"/>
            </w:tcBorders>
            <w:vAlign w:val="center"/>
          </w:tcPr>
          <w:p w14:paraId="7645CF10">
            <w:pPr>
              <w:jc w:val="center"/>
              <w:rPr>
                <w:rFonts w:ascii="宋体" w:hAnsi="宋体"/>
                <w:b/>
                <w:color w:val="auto"/>
                <w:sz w:val="21"/>
                <w:szCs w:val="21"/>
                <w:highlight w:val="none"/>
              </w:rPr>
            </w:pPr>
            <w:r>
              <w:rPr>
                <w:rFonts w:hint="eastAsia" w:ascii="宋体" w:hAnsi="宋体"/>
                <w:color w:val="auto"/>
                <w:sz w:val="21"/>
                <w:szCs w:val="21"/>
                <w:highlight w:val="none"/>
              </w:rPr>
              <w:t xml:space="preserve"> </w:t>
            </w:r>
          </w:p>
        </w:tc>
      </w:tr>
    </w:tbl>
    <w:p w14:paraId="2887D01B">
      <w:pPr>
        <w:jc w:val="left"/>
        <w:rPr>
          <w:color w:val="auto"/>
          <w:sz w:val="21"/>
          <w:szCs w:val="21"/>
          <w:highlight w:val="none"/>
        </w:rPr>
      </w:pPr>
    </w:p>
    <w:p w14:paraId="500B8CB3">
      <w:pPr>
        <w:spacing w:line="360" w:lineRule="auto"/>
        <w:ind w:firstLine="441" w:firstLineChars="210"/>
        <w:rPr>
          <w:rFonts w:ascii="宋体" w:hAnsi="宋体"/>
          <w:color w:val="auto"/>
          <w:sz w:val="21"/>
          <w:szCs w:val="21"/>
          <w:highlight w:val="none"/>
        </w:rPr>
      </w:pPr>
    </w:p>
    <w:p w14:paraId="25DFA0B7">
      <w:pPr>
        <w:spacing w:line="440" w:lineRule="exact"/>
        <w:ind w:firstLine="420" w:firstLineChars="200"/>
        <w:rPr>
          <w:rFonts w:ascii="宋体" w:hAnsi="宋体"/>
          <w:color w:val="auto"/>
          <w:sz w:val="21"/>
          <w:szCs w:val="21"/>
          <w:highlight w:val="none"/>
        </w:rPr>
      </w:pPr>
    </w:p>
    <w:p w14:paraId="7892EF56">
      <w:pPr>
        <w:snapToGrid w:val="0"/>
        <w:spacing w:line="480" w:lineRule="auto"/>
        <w:ind w:firstLine="3570" w:firstLineChars="1700"/>
        <w:jc w:val="left"/>
        <w:rPr>
          <w:rFonts w:ascii="宋体" w:hAnsi="宋体" w:cs="宋体"/>
          <w:color w:val="auto"/>
          <w:sz w:val="21"/>
          <w:szCs w:val="21"/>
          <w:highlight w:val="none"/>
        </w:rPr>
      </w:pPr>
      <w:r>
        <w:rPr>
          <w:rFonts w:hint="eastAsia" w:ascii="宋体" w:hAnsi="宋体" w:cs="宋体"/>
          <w:color w:val="auto"/>
          <w:kern w:val="0"/>
          <w:sz w:val="21"/>
          <w:szCs w:val="21"/>
          <w:highlight w:val="none"/>
          <w:lang w:eastAsia="zh-CN"/>
        </w:rPr>
        <w:t>供应商</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（加盖公章）</w:t>
      </w:r>
    </w:p>
    <w:p w14:paraId="3EF97DE8">
      <w:pPr>
        <w:snapToGrid w:val="0"/>
        <w:spacing w:line="480" w:lineRule="auto"/>
        <w:ind w:firstLine="3570" w:firstLineChars="1700"/>
        <w:jc w:val="left"/>
        <w:rPr>
          <w:rFonts w:hint="eastAsia" w:ascii="宋体" w:hAnsi="宋体" w:cs="宋体"/>
          <w:color w:val="auto"/>
          <w:sz w:val="21"/>
          <w:szCs w:val="21"/>
          <w:highlight w:val="none"/>
        </w:rPr>
      </w:pPr>
      <w:r>
        <w:rPr>
          <w:rFonts w:hint="eastAsia" w:ascii="宋体" w:hAnsi="宋体" w:cs="宋体"/>
          <w:bCs/>
          <w:color w:val="auto"/>
          <w:kern w:val="0"/>
          <w:sz w:val="21"/>
          <w:szCs w:val="21"/>
          <w:highlight w:val="none"/>
        </w:rPr>
        <w:t>法定代表人或其委托代理人</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r>
        <w:rPr>
          <w:rFonts w:hint="eastAsia" w:ascii="宋体" w:hAnsi="宋体" w:cs="宋体"/>
          <w:bCs/>
          <w:color w:val="auto"/>
          <w:kern w:val="0"/>
          <w:sz w:val="21"/>
          <w:szCs w:val="21"/>
          <w:highlight w:val="none"/>
          <w:u w:val="none"/>
        </w:rPr>
        <w:t>签字或盖章</w:t>
      </w:r>
      <w:r>
        <w:rPr>
          <w:rFonts w:hint="eastAsia" w:ascii="宋体" w:hAnsi="宋体" w:cs="宋体"/>
          <w:color w:val="auto"/>
          <w:sz w:val="21"/>
          <w:szCs w:val="21"/>
          <w:highlight w:val="none"/>
        </w:rPr>
        <w:t>）</w:t>
      </w:r>
    </w:p>
    <w:p w14:paraId="2D8EA37D">
      <w:pPr>
        <w:snapToGrid w:val="0"/>
        <w:spacing w:line="480" w:lineRule="auto"/>
        <w:ind w:firstLine="5250" w:firstLineChars="2500"/>
        <w:jc w:val="left"/>
        <w:rPr>
          <w:rFonts w:ascii="宋体" w:hAnsi="宋体" w:cs="宋体"/>
          <w:b w:val="0"/>
          <w:bCs/>
          <w:color w:val="auto"/>
          <w:kern w:val="0"/>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b w:val="0"/>
          <w:bCs/>
          <w:color w:val="auto"/>
          <w:kern w:val="0"/>
          <w:sz w:val="21"/>
          <w:szCs w:val="21"/>
          <w:highlight w:val="none"/>
        </w:rPr>
        <w:t>年____月____日</w:t>
      </w:r>
    </w:p>
    <w:p w14:paraId="63D7FE31">
      <w:pPr>
        <w:pStyle w:val="24"/>
        <w:rPr>
          <w:color w:val="auto"/>
          <w:highlight w:val="none"/>
        </w:rPr>
      </w:pPr>
    </w:p>
    <w:p w14:paraId="699AF648">
      <w:pPr>
        <w:pStyle w:val="4"/>
        <w:ind w:firstLine="562"/>
        <w:rPr>
          <w:rFonts w:hAnsi="宋体"/>
          <w:color w:val="auto"/>
          <w:highlight w:val="none"/>
        </w:rPr>
        <w:sectPr>
          <w:pgSz w:w="11906" w:h="16838"/>
          <w:pgMar w:top="1440" w:right="1080" w:bottom="1440" w:left="1080" w:header="851" w:footer="992" w:gutter="0"/>
          <w:pgNumType w:fmt="decimal"/>
          <w:cols w:space="720" w:num="1"/>
          <w:titlePg/>
          <w:docGrid w:type="lines" w:linePitch="312" w:charSpace="0"/>
        </w:sectPr>
      </w:pPr>
    </w:p>
    <w:p w14:paraId="2BCB448F">
      <w:pPr>
        <w:jc w:val="center"/>
        <w:rPr>
          <w:rFonts w:hint="eastAsia" w:asciiTheme="minorEastAsia" w:hAnsiTheme="minorEastAsia" w:eastAsiaTheme="minorEastAsia" w:cstheme="minorEastAsia"/>
          <w:b/>
          <w:color w:val="auto"/>
          <w:kern w:val="0"/>
          <w:sz w:val="30"/>
          <w:szCs w:val="30"/>
          <w:highlight w:val="none"/>
          <w:lang w:val="zh-CN" w:eastAsia="zh-CN" w:bidi="ar-SA"/>
        </w:rPr>
      </w:pPr>
      <w:r>
        <w:rPr>
          <w:rFonts w:hint="eastAsia" w:asciiTheme="minorEastAsia" w:hAnsiTheme="minorEastAsia" w:eastAsiaTheme="minorEastAsia" w:cstheme="minorEastAsia"/>
          <w:b/>
          <w:color w:val="auto"/>
          <w:kern w:val="0"/>
          <w:sz w:val="30"/>
          <w:szCs w:val="30"/>
          <w:highlight w:val="none"/>
          <w:lang w:val="en-US" w:eastAsia="zh-CN" w:bidi="ar-SA"/>
        </w:rPr>
        <w:t>二、</w:t>
      </w:r>
      <w:r>
        <w:rPr>
          <w:rFonts w:hint="eastAsia" w:asciiTheme="minorEastAsia" w:hAnsiTheme="minorEastAsia" w:eastAsiaTheme="minorEastAsia" w:cstheme="minorEastAsia"/>
          <w:b/>
          <w:color w:val="auto"/>
          <w:kern w:val="0"/>
          <w:sz w:val="30"/>
          <w:szCs w:val="30"/>
          <w:highlight w:val="none"/>
          <w:lang w:val="zh-CN" w:eastAsia="zh-CN" w:bidi="ar-SA"/>
        </w:rPr>
        <w:t>已标价工程量清单</w:t>
      </w:r>
    </w:p>
    <w:p w14:paraId="172A17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outlineLvl w:val="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说明：已标价工程量清单按“工程量清单”中的相关清单表格式填写。构成合同文件的已标价工程量清单包括“工程量清单”有关工程量清单、</w:t>
      </w:r>
      <w:r>
        <w:rPr>
          <w:rFonts w:hint="eastAsia" w:asciiTheme="minorEastAsia" w:hAnsiTheme="minorEastAsia" w:eastAsiaTheme="minorEastAsia" w:cstheme="minorEastAsia"/>
          <w:color w:val="auto"/>
          <w:sz w:val="21"/>
          <w:szCs w:val="21"/>
          <w:highlight w:val="none"/>
          <w:lang w:eastAsia="zh-CN"/>
        </w:rPr>
        <w:t>磋商</w:t>
      </w:r>
      <w:r>
        <w:rPr>
          <w:rFonts w:hint="eastAsia" w:asciiTheme="minorEastAsia" w:hAnsiTheme="minorEastAsia" w:eastAsiaTheme="minorEastAsia" w:cstheme="minorEastAsia"/>
          <w:color w:val="auto"/>
          <w:sz w:val="21"/>
          <w:szCs w:val="21"/>
          <w:highlight w:val="none"/>
        </w:rPr>
        <w:t>报价以及其他说明的内容。</w:t>
      </w:r>
    </w:p>
    <w:p w14:paraId="41B2B772">
      <w:pPr>
        <w:jc w:val="center"/>
        <w:rPr>
          <w:rFonts w:hint="eastAsia" w:asciiTheme="minorEastAsia" w:hAnsiTheme="minorEastAsia" w:eastAsiaTheme="minorEastAsia" w:cstheme="minorEastAsia"/>
          <w:b/>
          <w:color w:val="auto"/>
          <w:kern w:val="0"/>
          <w:sz w:val="30"/>
          <w:szCs w:val="30"/>
          <w:highlight w:val="none"/>
          <w:lang w:val="en-US" w:eastAsia="zh-CN" w:bidi="ar-SA"/>
        </w:rPr>
        <w:sectPr>
          <w:pgSz w:w="11906" w:h="16838"/>
          <w:pgMar w:top="1440" w:right="1080" w:bottom="1440" w:left="1080" w:header="851" w:footer="992" w:gutter="0"/>
          <w:pgNumType w:fmt="decimal"/>
          <w:cols w:space="720" w:num="1"/>
          <w:titlePg/>
          <w:docGrid w:type="lines" w:linePitch="312" w:charSpace="0"/>
        </w:sectPr>
      </w:pPr>
    </w:p>
    <w:p w14:paraId="46752F3F">
      <w:pPr>
        <w:jc w:val="center"/>
        <w:rPr>
          <w:rFonts w:hint="eastAsia" w:asciiTheme="minorEastAsia" w:hAnsiTheme="minorEastAsia" w:eastAsiaTheme="minorEastAsia" w:cstheme="minorEastAsia"/>
          <w:b/>
          <w:color w:val="auto"/>
          <w:kern w:val="0"/>
          <w:sz w:val="30"/>
          <w:szCs w:val="30"/>
          <w:highlight w:val="none"/>
          <w:lang w:val="zh-CN" w:eastAsia="zh-CN" w:bidi="ar-SA"/>
        </w:rPr>
      </w:pPr>
      <w:r>
        <w:rPr>
          <w:rFonts w:hint="eastAsia" w:asciiTheme="minorEastAsia" w:hAnsiTheme="minorEastAsia" w:eastAsiaTheme="minorEastAsia" w:cstheme="minorEastAsia"/>
          <w:b/>
          <w:color w:val="auto"/>
          <w:kern w:val="0"/>
          <w:sz w:val="30"/>
          <w:szCs w:val="30"/>
          <w:highlight w:val="none"/>
          <w:lang w:val="zh-CN" w:eastAsia="zh-CN" w:bidi="ar-SA"/>
        </w:rPr>
        <w:t>三、最后磋商报价承诺书</w:t>
      </w:r>
    </w:p>
    <w:p w14:paraId="36CD003F">
      <w:pPr>
        <w:jc w:val="center"/>
        <w:rPr>
          <w:rFonts w:ascii="宋体" w:hAnsi="宋体"/>
          <w:b/>
          <w:bCs/>
          <w:color w:val="auto"/>
          <w:sz w:val="28"/>
          <w:szCs w:val="28"/>
          <w:highlight w:val="none"/>
        </w:rPr>
      </w:pPr>
    </w:p>
    <w:p w14:paraId="1DD97299">
      <w:pPr>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（采购人）</w:t>
      </w:r>
      <w:r>
        <w:rPr>
          <w:rFonts w:hint="eastAsia" w:ascii="宋体" w:hAnsi="宋体"/>
          <w:color w:val="auto"/>
          <w:sz w:val="21"/>
          <w:szCs w:val="21"/>
          <w:highlight w:val="none"/>
          <w:u w:val="single"/>
          <w:lang w:val="en-US" w:eastAsia="zh-CN"/>
        </w:rPr>
        <w:t xml:space="preserve">            </w:t>
      </w:r>
    </w:p>
    <w:p w14:paraId="160C4C58">
      <w:pPr>
        <w:spacing w:line="360" w:lineRule="auto"/>
        <w:ind w:firstLine="435"/>
        <w:rPr>
          <w:rFonts w:ascii="宋体" w:hAnsi="宋体"/>
          <w:color w:val="auto"/>
          <w:sz w:val="21"/>
          <w:szCs w:val="21"/>
          <w:highlight w:val="none"/>
        </w:rPr>
      </w:pPr>
      <w:r>
        <w:rPr>
          <w:rFonts w:hint="eastAsia" w:ascii="宋体" w:hAnsi="宋体"/>
          <w:color w:val="auto"/>
          <w:sz w:val="21"/>
          <w:szCs w:val="21"/>
          <w:highlight w:val="none"/>
        </w:rPr>
        <w:t>根据贵方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single"/>
        </w:rPr>
        <w:t>（项目名称）</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项目竞争性磋商文件，经磋商后，愿意按磋商文件提出的采购内容、承包方式和有关要求，以最后总报价为</w:t>
      </w:r>
      <w:r>
        <w:rPr>
          <w:rFonts w:hint="eastAsia" w:ascii="宋体" w:hAnsi="宋体"/>
          <w:color w:val="auto"/>
          <w:sz w:val="21"/>
          <w:szCs w:val="21"/>
          <w:highlight w:val="none"/>
          <w:lang w:eastAsia="zh-CN"/>
        </w:rPr>
        <w:t>小写：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元（大写：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r>
        <w:rPr>
          <w:rFonts w:hint="eastAsia" w:ascii="宋体" w:hAnsi="宋体"/>
          <w:color w:val="auto"/>
          <w:sz w:val="21"/>
          <w:szCs w:val="21"/>
          <w:highlight w:val="none"/>
          <w:u w:val="none"/>
          <w:lang w:val="en-US" w:eastAsia="zh-CN"/>
        </w:rPr>
        <w:t>作出承诺</w:t>
      </w:r>
      <w:r>
        <w:rPr>
          <w:rFonts w:hint="eastAsia" w:ascii="宋体" w:hAnsi="宋体"/>
          <w:color w:val="auto"/>
          <w:sz w:val="21"/>
          <w:szCs w:val="21"/>
          <w:highlight w:val="none"/>
          <w:u w:val="none"/>
        </w:rPr>
        <w:t xml:space="preserve"> </w:t>
      </w:r>
      <w:r>
        <w:rPr>
          <w:rFonts w:hint="eastAsia" w:ascii="宋体" w:hAnsi="宋体"/>
          <w:color w:val="auto"/>
          <w:sz w:val="21"/>
          <w:szCs w:val="21"/>
          <w:highlight w:val="none"/>
        </w:rPr>
        <w:t>，如果成交，我单位将忠实地履行我方竞争性磋商</w:t>
      </w:r>
      <w:r>
        <w:rPr>
          <w:rFonts w:hint="eastAsia" w:ascii="宋体" w:hAnsi="宋体"/>
          <w:color w:val="auto"/>
          <w:sz w:val="21"/>
          <w:szCs w:val="21"/>
          <w:highlight w:val="none"/>
          <w:lang w:val="en-US" w:eastAsia="zh-CN"/>
        </w:rPr>
        <w:t>响应</w:t>
      </w:r>
      <w:r>
        <w:rPr>
          <w:rFonts w:hint="eastAsia" w:ascii="宋体" w:hAnsi="宋体"/>
          <w:color w:val="auto"/>
          <w:sz w:val="21"/>
          <w:szCs w:val="21"/>
          <w:highlight w:val="none"/>
        </w:rPr>
        <w:t>文件的承诺，在规定时间内与贵单位签订采购合同，承诺我方应承担的全部责任和义务。</w:t>
      </w:r>
    </w:p>
    <w:p w14:paraId="568594A0">
      <w:pPr>
        <w:spacing w:line="360" w:lineRule="auto"/>
        <w:ind w:firstLine="435"/>
        <w:rPr>
          <w:rFonts w:ascii="宋体" w:hAnsi="宋体"/>
          <w:b/>
          <w:bCs/>
          <w:color w:val="auto"/>
          <w:sz w:val="21"/>
          <w:szCs w:val="21"/>
          <w:highlight w:val="none"/>
        </w:rPr>
      </w:pPr>
      <w:r>
        <w:rPr>
          <w:rFonts w:hint="eastAsia" w:ascii="宋体" w:hAnsi="宋体"/>
          <w:b/>
          <w:bCs/>
          <w:color w:val="auto"/>
          <w:sz w:val="21"/>
          <w:szCs w:val="21"/>
          <w:highlight w:val="none"/>
          <w:lang w:val="en-US" w:eastAsia="zh-CN"/>
        </w:rPr>
        <w:t>特此</w:t>
      </w:r>
      <w:r>
        <w:rPr>
          <w:rFonts w:hint="eastAsia" w:ascii="宋体" w:hAnsi="宋体"/>
          <w:b/>
          <w:bCs/>
          <w:color w:val="auto"/>
          <w:sz w:val="21"/>
          <w:szCs w:val="21"/>
          <w:highlight w:val="none"/>
        </w:rPr>
        <w:t>承诺：</w:t>
      </w:r>
      <w:r>
        <w:rPr>
          <w:rFonts w:hint="eastAsia" w:ascii="宋体" w:hAnsi="宋体"/>
          <w:b/>
          <w:bCs/>
          <w:color w:val="auto"/>
          <w:sz w:val="21"/>
          <w:szCs w:val="21"/>
          <w:highlight w:val="none"/>
          <w:u w:val="single"/>
          <w:lang w:val="en-US" w:eastAsia="zh-CN"/>
        </w:rPr>
        <w:t xml:space="preserve"> 我公司的最后报价在一次报价的基础上“浮动比例”将作为工程量清单每项单价在第一次报价基础上的浮动比例，并作为工程结算价依据。</w:t>
      </w:r>
    </w:p>
    <w:p w14:paraId="793488BD">
      <w:pPr>
        <w:jc w:val="center"/>
        <w:rPr>
          <w:rFonts w:ascii="宋体" w:hAnsi="宋体"/>
          <w:color w:val="auto"/>
          <w:sz w:val="21"/>
          <w:szCs w:val="21"/>
          <w:highlight w:val="none"/>
        </w:rPr>
      </w:pPr>
    </w:p>
    <w:p w14:paraId="044258CD">
      <w:pPr>
        <w:spacing w:line="360" w:lineRule="auto"/>
        <w:ind w:firstLine="435"/>
        <w:rPr>
          <w:rFonts w:hint="eastAsia" w:ascii="宋体" w:hAnsi="宋体" w:eastAsia="宋体" w:cs="Times New Roman"/>
          <w:b w:val="0"/>
          <w:bCs w:val="0"/>
          <w:color w:val="auto"/>
          <w:sz w:val="21"/>
          <w:szCs w:val="21"/>
          <w:highlight w:val="none"/>
          <w:lang w:eastAsia="zh-CN"/>
        </w:rPr>
      </w:pPr>
      <w:r>
        <w:rPr>
          <w:rFonts w:hint="eastAsia" w:ascii="宋体" w:hAnsi="宋体" w:eastAsia="宋体" w:cs="Times New Roman"/>
          <w:b w:val="0"/>
          <w:bCs w:val="0"/>
          <w:color w:val="auto"/>
          <w:sz w:val="21"/>
          <w:szCs w:val="21"/>
          <w:highlight w:val="none"/>
        </w:rPr>
        <w:t>其他承诺</w:t>
      </w:r>
      <w:r>
        <w:rPr>
          <w:rFonts w:hint="eastAsia" w:ascii="宋体" w:hAnsi="宋体" w:eastAsia="宋体" w:cs="Times New Roman"/>
          <w:b w:val="0"/>
          <w:bCs w:val="0"/>
          <w:color w:val="auto"/>
          <w:sz w:val="21"/>
          <w:szCs w:val="21"/>
          <w:highlight w:val="none"/>
          <w:lang w:eastAsia="zh-CN"/>
        </w:rPr>
        <w:t>：</w:t>
      </w:r>
      <w:r>
        <w:rPr>
          <w:rFonts w:hint="eastAsia" w:ascii="宋体" w:hAnsi="宋体"/>
          <w:b w:val="0"/>
          <w:bCs w:val="0"/>
          <w:color w:val="auto"/>
          <w:sz w:val="21"/>
          <w:szCs w:val="21"/>
          <w:highlight w:val="none"/>
          <w:u w:val="single"/>
          <w:lang w:val="en-US" w:eastAsia="zh-CN"/>
        </w:rPr>
        <w:t xml:space="preserve">        </w:t>
      </w:r>
    </w:p>
    <w:p w14:paraId="47CA11FF">
      <w:pPr>
        <w:jc w:val="both"/>
        <w:rPr>
          <w:rFonts w:ascii="宋体" w:hAnsi="宋体"/>
          <w:color w:val="auto"/>
          <w:sz w:val="21"/>
          <w:szCs w:val="21"/>
          <w:highlight w:val="none"/>
        </w:rPr>
      </w:pPr>
    </w:p>
    <w:p w14:paraId="771D34F0">
      <w:pPr>
        <w:jc w:val="center"/>
        <w:rPr>
          <w:rFonts w:ascii="宋体" w:hAnsi="宋体"/>
          <w:color w:val="auto"/>
          <w:sz w:val="21"/>
          <w:szCs w:val="21"/>
          <w:highlight w:val="none"/>
        </w:rPr>
      </w:pPr>
    </w:p>
    <w:p w14:paraId="58760671">
      <w:pPr>
        <w:jc w:val="center"/>
        <w:rPr>
          <w:rFonts w:ascii="宋体" w:hAnsi="宋体"/>
          <w:color w:val="auto"/>
          <w:sz w:val="21"/>
          <w:szCs w:val="21"/>
          <w:highlight w:val="none"/>
        </w:rPr>
      </w:pPr>
    </w:p>
    <w:p w14:paraId="60B128E5">
      <w:pPr>
        <w:snapToGrid w:val="0"/>
        <w:spacing w:line="480" w:lineRule="auto"/>
        <w:ind w:firstLine="3990" w:firstLineChars="1900"/>
        <w:jc w:val="left"/>
        <w:rPr>
          <w:rFonts w:hint="eastAsia" w:ascii="宋体" w:hAnsi="宋体" w:cs="宋体"/>
          <w:color w:val="auto"/>
          <w:sz w:val="21"/>
          <w:szCs w:val="21"/>
          <w:highlight w:val="none"/>
          <w:lang w:val="en-US" w:eastAsia="zh-CN"/>
        </w:rPr>
      </w:pPr>
      <w:r>
        <w:rPr>
          <w:rFonts w:hint="eastAsia" w:ascii="宋体" w:hAnsi="宋体" w:cs="宋体"/>
          <w:color w:val="auto"/>
          <w:kern w:val="0"/>
          <w:sz w:val="21"/>
          <w:szCs w:val="21"/>
          <w:highlight w:val="none"/>
          <w:lang w:eastAsia="zh-CN"/>
        </w:rPr>
        <w:t>供应商</w:t>
      </w:r>
      <w:r>
        <w:rPr>
          <w:rFonts w:hint="eastAsia" w:ascii="宋体" w:hAnsi="宋体" w:cs="宋体"/>
          <w:color w:val="auto"/>
          <w:sz w:val="21"/>
          <w:szCs w:val="21"/>
          <w:highlight w:val="none"/>
        </w:rPr>
        <w:t>：</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加盖公章）</w:t>
      </w:r>
    </w:p>
    <w:p w14:paraId="21E3516A">
      <w:pPr>
        <w:snapToGrid w:val="0"/>
        <w:spacing w:line="480" w:lineRule="auto"/>
        <w:ind w:firstLine="3990" w:firstLineChars="1900"/>
        <w:jc w:val="left"/>
        <w:rPr>
          <w:rFonts w:hint="eastAsia" w:ascii="宋体" w:hAnsi="宋体" w:cs="宋体"/>
          <w:color w:val="auto"/>
          <w:sz w:val="21"/>
          <w:szCs w:val="21"/>
          <w:highlight w:val="none"/>
        </w:rPr>
      </w:pPr>
      <w:r>
        <w:rPr>
          <w:rFonts w:hint="eastAsia" w:ascii="宋体" w:hAnsi="宋体" w:cs="宋体"/>
          <w:color w:val="auto"/>
          <w:sz w:val="21"/>
          <w:szCs w:val="21"/>
          <w:highlight w:val="none"/>
        </w:rPr>
        <w:t>法定代表人：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r>
        <w:rPr>
          <w:rFonts w:hint="eastAsia" w:ascii="宋体" w:hAnsi="宋体" w:cs="宋体"/>
          <w:bCs/>
          <w:color w:val="auto"/>
          <w:kern w:val="0"/>
          <w:sz w:val="21"/>
          <w:szCs w:val="21"/>
          <w:highlight w:val="none"/>
          <w:u w:val="none"/>
        </w:rPr>
        <w:t>签字或盖章</w:t>
      </w:r>
      <w:r>
        <w:rPr>
          <w:rFonts w:hint="eastAsia" w:ascii="宋体" w:hAnsi="宋体" w:cs="宋体"/>
          <w:color w:val="auto"/>
          <w:sz w:val="21"/>
          <w:szCs w:val="21"/>
          <w:highlight w:val="none"/>
        </w:rPr>
        <w:t>）</w:t>
      </w:r>
    </w:p>
    <w:p w14:paraId="4497AEAC">
      <w:pPr>
        <w:snapToGrid w:val="0"/>
        <w:spacing w:line="480" w:lineRule="auto"/>
        <w:ind w:firstLine="3990" w:firstLineChars="1900"/>
        <w:jc w:val="left"/>
        <w:rPr>
          <w:rFonts w:hint="eastAsia" w:ascii="宋体" w:hAnsi="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授权委托人：</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签字</w:t>
      </w:r>
      <w:r>
        <w:rPr>
          <w:rFonts w:hint="eastAsia" w:ascii="宋体" w:hAnsi="宋体" w:cs="宋体"/>
          <w:color w:val="auto"/>
          <w:sz w:val="21"/>
          <w:szCs w:val="21"/>
          <w:highlight w:val="none"/>
        </w:rPr>
        <w:t>）</w:t>
      </w:r>
    </w:p>
    <w:p w14:paraId="2C501212">
      <w:pPr>
        <w:snapToGrid w:val="0"/>
        <w:spacing w:line="480" w:lineRule="auto"/>
        <w:ind w:firstLine="5460" w:firstLineChars="2600"/>
        <w:jc w:val="left"/>
        <w:rPr>
          <w:rFonts w:ascii="宋体" w:hAnsi="宋体" w:cs="宋体"/>
          <w:b w:val="0"/>
          <w:bCs/>
          <w:color w:val="auto"/>
          <w:kern w:val="0"/>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b w:val="0"/>
          <w:bCs/>
          <w:color w:val="auto"/>
          <w:kern w:val="0"/>
          <w:sz w:val="21"/>
          <w:szCs w:val="21"/>
          <w:highlight w:val="none"/>
        </w:rPr>
        <w:t>年____月____日</w:t>
      </w:r>
    </w:p>
    <w:p w14:paraId="515C3149">
      <w:pPr>
        <w:spacing w:line="360" w:lineRule="auto"/>
        <w:jc w:val="left"/>
        <w:rPr>
          <w:rFonts w:ascii="宋体" w:hAnsi="宋体"/>
          <w:color w:val="auto"/>
          <w:sz w:val="21"/>
          <w:szCs w:val="21"/>
          <w:highlight w:val="none"/>
        </w:rPr>
      </w:pPr>
    </w:p>
    <w:p w14:paraId="3D74A290">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注：</w:t>
      </w:r>
    </w:p>
    <w:p w14:paraId="0CB2889E">
      <w:pPr>
        <w:spacing w:line="360" w:lineRule="auto"/>
        <w:jc w:val="left"/>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1</w:t>
      </w:r>
      <w:r>
        <w:rPr>
          <w:rFonts w:hint="eastAsia" w:ascii="宋体" w:hAnsi="宋体"/>
          <w:b/>
          <w:bCs/>
          <w:color w:val="auto"/>
          <w:sz w:val="21"/>
          <w:szCs w:val="21"/>
          <w:highlight w:val="none"/>
          <w:lang w:val="en-US" w:eastAsia="zh-CN"/>
        </w:rPr>
        <w:t>.</w:t>
      </w:r>
      <w:r>
        <w:rPr>
          <w:rFonts w:hint="eastAsia" w:ascii="宋体" w:hAnsi="宋体"/>
          <w:b/>
          <w:bCs/>
          <w:color w:val="auto"/>
          <w:sz w:val="21"/>
          <w:szCs w:val="21"/>
          <w:highlight w:val="none"/>
          <w:lang w:eastAsia="zh-CN"/>
        </w:rPr>
        <w:t>最后</w:t>
      </w:r>
      <w:r>
        <w:rPr>
          <w:rFonts w:hint="eastAsia" w:ascii="宋体" w:hAnsi="宋体"/>
          <w:b/>
          <w:bCs/>
          <w:color w:val="auto"/>
          <w:sz w:val="21"/>
          <w:szCs w:val="21"/>
          <w:highlight w:val="none"/>
        </w:rPr>
        <w:t>磋商报价</w:t>
      </w:r>
      <w:r>
        <w:rPr>
          <w:rFonts w:hint="eastAsia" w:ascii="宋体" w:hAnsi="宋体"/>
          <w:b/>
          <w:bCs/>
          <w:color w:val="auto"/>
          <w:sz w:val="21"/>
          <w:szCs w:val="21"/>
          <w:highlight w:val="none"/>
          <w:lang w:eastAsia="zh-CN"/>
        </w:rPr>
        <w:t>需到现场填报；</w:t>
      </w:r>
    </w:p>
    <w:p w14:paraId="3958980D">
      <w:pPr>
        <w:spacing w:line="360" w:lineRule="auto"/>
        <w:jc w:val="lef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2</w:t>
      </w:r>
      <w:r>
        <w:rPr>
          <w:rFonts w:hint="eastAsia" w:ascii="宋体" w:hAnsi="宋体"/>
          <w:b/>
          <w:bCs/>
          <w:color w:val="auto"/>
          <w:sz w:val="21"/>
          <w:szCs w:val="21"/>
          <w:highlight w:val="none"/>
        </w:rPr>
        <w:t>.</w:t>
      </w:r>
      <w:r>
        <w:rPr>
          <w:rFonts w:hint="eastAsia" w:ascii="宋体" w:hAnsi="宋体"/>
          <w:b/>
          <w:bCs/>
          <w:color w:val="auto"/>
          <w:sz w:val="21"/>
          <w:szCs w:val="21"/>
          <w:highlight w:val="none"/>
          <w:lang w:eastAsia="zh-CN"/>
        </w:rPr>
        <w:t>最后</w:t>
      </w:r>
      <w:r>
        <w:rPr>
          <w:rFonts w:hint="eastAsia" w:ascii="宋体" w:hAnsi="宋体"/>
          <w:b/>
          <w:bCs/>
          <w:color w:val="auto"/>
          <w:sz w:val="21"/>
          <w:szCs w:val="21"/>
          <w:highlight w:val="none"/>
        </w:rPr>
        <w:t>磋商报价承诺书不需要附在竞争性磋商</w:t>
      </w:r>
      <w:r>
        <w:rPr>
          <w:rFonts w:hint="eastAsia" w:ascii="宋体" w:hAnsi="宋体"/>
          <w:b/>
          <w:bCs/>
          <w:color w:val="auto"/>
          <w:sz w:val="21"/>
          <w:szCs w:val="21"/>
          <w:highlight w:val="none"/>
          <w:lang w:eastAsia="zh-CN"/>
        </w:rPr>
        <w:t>响应</w:t>
      </w:r>
      <w:r>
        <w:rPr>
          <w:rFonts w:hint="eastAsia" w:ascii="宋体" w:hAnsi="宋体"/>
          <w:b/>
          <w:bCs/>
          <w:color w:val="auto"/>
          <w:sz w:val="21"/>
          <w:szCs w:val="21"/>
          <w:highlight w:val="none"/>
        </w:rPr>
        <w:t>文件中；</w:t>
      </w:r>
    </w:p>
    <w:p w14:paraId="10771C0D">
      <w:pPr>
        <w:spacing w:line="360" w:lineRule="auto"/>
        <w:jc w:val="left"/>
        <w:rPr>
          <w:rFonts w:hint="eastAsia" w:ascii="宋体" w:hAnsi="宋体" w:eastAsia="宋体" w:cs="宋体"/>
          <w:color w:val="auto"/>
          <w:sz w:val="21"/>
          <w:szCs w:val="21"/>
          <w:highlight w:val="none"/>
          <w:lang w:eastAsia="zh-CN"/>
        </w:rPr>
      </w:pPr>
      <w:r>
        <w:rPr>
          <w:rFonts w:hint="eastAsia" w:ascii="宋体" w:hAnsi="宋体"/>
          <w:b/>
          <w:bCs/>
          <w:color w:val="auto"/>
          <w:sz w:val="21"/>
          <w:szCs w:val="21"/>
          <w:highlight w:val="none"/>
          <w:lang w:val="en-US" w:eastAsia="zh-CN"/>
        </w:rPr>
        <w:t>3</w:t>
      </w:r>
      <w:r>
        <w:rPr>
          <w:rFonts w:hint="eastAsia" w:ascii="宋体" w:hAnsi="宋体"/>
          <w:b/>
          <w:bCs/>
          <w:color w:val="auto"/>
          <w:sz w:val="21"/>
          <w:szCs w:val="21"/>
          <w:highlight w:val="none"/>
        </w:rPr>
        <w:t>.</w:t>
      </w:r>
      <w:r>
        <w:rPr>
          <w:rFonts w:hint="eastAsia" w:ascii="宋体" w:hAnsi="宋体"/>
          <w:b/>
          <w:bCs/>
          <w:color w:val="auto"/>
          <w:sz w:val="21"/>
          <w:szCs w:val="21"/>
          <w:highlight w:val="none"/>
          <w:lang w:eastAsia="zh-CN"/>
        </w:rPr>
        <w:t>最后</w:t>
      </w:r>
      <w:r>
        <w:rPr>
          <w:rFonts w:hint="eastAsia" w:ascii="宋体" w:hAnsi="宋体"/>
          <w:b/>
          <w:bCs/>
          <w:color w:val="auto"/>
          <w:sz w:val="21"/>
          <w:szCs w:val="21"/>
          <w:highlight w:val="none"/>
        </w:rPr>
        <w:t>磋商报价承诺书应单独打印，并加盖单位公章，于与磋商小组磋商结束后在规定时间内填报递交</w:t>
      </w:r>
      <w:r>
        <w:rPr>
          <w:rFonts w:hint="eastAsia" w:ascii="宋体" w:hAnsi="宋体"/>
          <w:b/>
          <w:bCs/>
          <w:color w:val="auto"/>
          <w:sz w:val="21"/>
          <w:szCs w:val="21"/>
          <w:highlight w:val="none"/>
          <w:lang w:eastAsia="zh-CN"/>
        </w:rPr>
        <w:t>。</w:t>
      </w:r>
    </w:p>
    <w:p w14:paraId="5FB540E8">
      <w:pPr>
        <w:pStyle w:val="39"/>
        <w:keepNext w:val="0"/>
        <w:keepLines w:val="0"/>
        <w:pageBreakBefore w:val="0"/>
        <w:widowControl w:val="0"/>
        <w:kinsoku/>
        <w:wordWrap/>
        <w:overflowPunct/>
        <w:topLinePunct w:val="0"/>
        <w:autoSpaceDE w:val="0"/>
        <w:autoSpaceDN w:val="0"/>
        <w:bidi w:val="0"/>
        <w:adjustRightInd w:val="0"/>
        <w:snapToGrid/>
        <w:spacing w:after="157" w:afterLines="50"/>
        <w:jc w:val="center"/>
        <w:textAlignment w:val="auto"/>
        <w:rPr>
          <w:rFonts w:hint="eastAsia" w:asciiTheme="minorEastAsia" w:hAnsiTheme="minorEastAsia" w:eastAsiaTheme="minorEastAsia" w:cstheme="minorEastAsia"/>
          <w:b/>
          <w:color w:val="auto"/>
          <w:sz w:val="36"/>
          <w:szCs w:val="36"/>
          <w:highlight w:val="none"/>
          <w:lang w:val="en-US" w:eastAsia="zh-CN"/>
        </w:rPr>
        <w:sectPr>
          <w:pgSz w:w="11906" w:h="16838"/>
          <w:pgMar w:top="1440" w:right="1080" w:bottom="1440" w:left="1080" w:header="851" w:footer="992" w:gutter="0"/>
          <w:pgNumType w:fmt="decimal"/>
          <w:cols w:space="720" w:num="1"/>
          <w:titlePg/>
          <w:docGrid w:type="lines" w:linePitch="312" w:charSpace="0"/>
        </w:sectPr>
      </w:pPr>
    </w:p>
    <w:p w14:paraId="4E506381">
      <w:pPr>
        <w:pStyle w:val="39"/>
        <w:keepNext w:val="0"/>
        <w:keepLines w:val="0"/>
        <w:pageBreakBefore w:val="0"/>
        <w:widowControl w:val="0"/>
        <w:numPr>
          <w:ilvl w:val="0"/>
          <w:numId w:val="5"/>
        </w:numPr>
        <w:kinsoku/>
        <w:wordWrap/>
        <w:overflowPunct/>
        <w:topLinePunct w:val="0"/>
        <w:autoSpaceDE w:val="0"/>
        <w:autoSpaceDN w:val="0"/>
        <w:bidi w:val="0"/>
        <w:adjustRightInd w:val="0"/>
        <w:snapToGrid/>
        <w:spacing w:after="157" w:afterLines="50"/>
        <w:jc w:val="center"/>
        <w:textAlignment w:val="auto"/>
        <w:rPr>
          <w:rFonts w:hint="eastAsia"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lang w:val="en-US" w:eastAsia="zh-CN"/>
        </w:rPr>
        <w:t>详细评审部分格式</w:t>
      </w:r>
    </w:p>
    <w:p w14:paraId="03644BC4">
      <w:pPr>
        <w:spacing w:line="360" w:lineRule="auto"/>
        <w:ind w:firstLine="630" w:firstLineChars="300"/>
        <w:jc w:val="lef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详细评审部分</w:t>
      </w:r>
      <w:r>
        <w:rPr>
          <w:rFonts w:hint="eastAsia" w:asciiTheme="minorEastAsia" w:hAnsiTheme="minorEastAsia" w:eastAsiaTheme="minorEastAsia" w:cstheme="minorEastAsia"/>
          <w:color w:val="auto"/>
          <w:sz w:val="21"/>
          <w:szCs w:val="21"/>
          <w:highlight w:val="none"/>
        </w:rPr>
        <w:t>应包括</w:t>
      </w:r>
      <w:r>
        <w:rPr>
          <w:rFonts w:hint="eastAsia" w:asciiTheme="minorEastAsia" w:hAnsiTheme="minorEastAsia" w:eastAsiaTheme="minorEastAsia" w:cstheme="minorEastAsia"/>
          <w:color w:val="auto"/>
          <w:sz w:val="21"/>
          <w:szCs w:val="21"/>
          <w:highlight w:val="none"/>
          <w:lang w:val="en-US" w:eastAsia="zh-CN"/>
        </w:rPr>
        <w:t>但不限于</w:t>
      </w:r>
      <w:r>
        <w:rPr>
          <w:rFonts w:hint="eastAsia" w:asciiTheme="minorEastAsia" w:hAnsiTheme="minorEastAsia" w:eastAsiaTheme="minorEastAsia" w:cstheme="minorEastAsia"/>
          <w:color w:val="auto"/>
          <w:sz w:val="21"/>
          <w:szCs w:val="21"/>
          <w:highlight w:val="none"/>
        </w:rPr>
        <w:t>以下内容</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除采用文字表述外可附图表及其他资料：</w:t>
      </w:r>
    </w:p>
    <w:p w14:paraId="3557DFEC">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（一）</w:t>
      </w:r>
      <w:r>
        <w:rPr>
          <w:rFonts w:hint="eastAsia" w:ascii="宋体" w:hAnsi="宋体" w:eastAsia="宋体" w:cs="宋体"/>
          <w:color w:val="auto"/>
          <w:sz w:val="21"/>
          <w:szCs w:val="21"/>
        </w:rPr>
        <w:t>施工方案与技术措施</w:t>
      </w:r>
    </w:p>
    <w:p w14:paraId="719D1E2C">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质量管理体系与措施</w:t>
      </w:r>
      <w:r>
        <w:rPr>
          <w:rFonts w:hint="eastAsia" w:asciiTheme="minorEastAsia" w:hAnsiTheme="minorEastAsia" w:eastAsiaTheme="minorEastAsia" w:cstheme="minorEastAsia"/>
          <w:color w:val="auto"/>
          <w:sz w:val="21"/>
          <w:szCs w:val="21"/>
          <w:highlight w:val="none"/>
          <w:lang w:val="en-US" w:eastAsia="zh-CN"/>
        </w:rPr>
        <w:t xml:space="preserve">    </w:t>
      </w:r>
    </w:p>
    <w:p w14:paraId="7B862600">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（三）</w:t>
      </w:r>
      <w:r>
        <w:rPr>
          <w:rFonts w:hint="eastAsia" w:ascii="宋体" w:hAnsi="宋体" w:eastAsia="宋体" w:cs="宋体"/>
          <w:color w:val="auto"/>
          <w:sz w:val="21"/>
          <w:szCs w:val="21"/>
          <w:highlight w:val="none"/>
          <w:lang w:val="en-US" w:eastAsia="zh-CN"/>
        </w:rPr>
        <w:t>安全管理体系与措施</w:t>
      </w:r>
    </w:p>
    <w:p w14:paraId="67B54D2F">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（四）</w:t>
      </w:r>
      <w:r>
        <w:rPr>
          <w:rFonts w:hint="eastAsia" w:ascii="宋体" w:hAnsi="宋体" w:eastAsia="宋体" w:cs="宋体"/>
          <w:color w:val="auto"/>
          <w:highlight w:val="none"/>
          <w:lang w:eastAsia="zh-CN"/>
        </w:rPr>
        <w:t>工程进度计划与保证措施</w:t>
      </w:r>
    </w:p>
    <w:p w14:paraId="58EFB9FD">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（五）</w:t>
      </w:r>
      <w:r>
        <w:rPr>
          <w:rFonts w:hint="eastAsia" w:ascii="宋体" w:hAnsi="宋体" w:eastAsia="宋体" w:cs="宋体"/>
          <w:color w:val="auto"/>
          <w:sz w:val="21"/>
          <w:szCs w:val="21"/>
        </w:rPr>
        <w:t>环境保护管理体系与措施</w:t>
      </w:r>
    </w:p>
    <w:p w14:paraId="5F912C9A">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（六）</w:t>
      </w:r>
      <w:r>
        <w:rPr>
          <w:rFonts w:hint="eastAsia" w:ascii="宋体" w:hAnsi="宋体" w:eastAsia="宋体" w:cs="宋体"/>
          <w:color w:val="auto"/>
          <w:sz w:val="21"/>
          <w:szCs w:val="21"/>
          <w:lang w:val="en-US" w:eastAsia="zh-CN" w:bidi="ar-SA"/>
        </w:rPr>
        <w:t>生产安全事故应急预案</w:t>
      </w:r>
    </w:p>
    <w:p w14:paraId="6A4473D2">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（七）</w:t>
      </w:r>
      <w:r>
        <w:rPr>
          <w:rFonts w:hint="eastAsia" w:ascii="宋体" w:hAnsi="宋体" w:eastAsia="宋体" w:cs="宋体"/>
          <w:color w:val="auto"/>
          <w:sz w:val="21"/>
          <w:szCs w:val="21"/>
          <w:lang w:val="en-US" w:eastAsia="zh-CN"/>
        </w:rPr>
        <w:t>风险防范处理措施</w:t>
      </w:r>
    </w:p>
    <w:p w14:paraId="3F50A51B">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（八）</w:t>
      </w:r>
      <w:r>
        <w:rPr>
          <w:rFonts w:hint="eastAsia" w:ascii="宋体" w:hAnsi="宋体" w:eastAsia="宋体" w:cs="宋体"/>
          <w:color w:val="auto"/>
          <w:sz w:val="21"/>
          <w:szCs w:val="21"/>
        </w:rPr>
        <w:t>施工总平面布置图</w:t>
      </w:r>
    </w:p>
    <w:p w14:paraId="2667DD8C">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（九）其他需说明的内容</w:t>
      </w:r>
    </w:p>
    <w:p w14:paraId="7F93FD95">
      <w:pPr>
        <w:pStyle w:val="14"/>
        <w:rPr>
          <w:rFonts w:hint="eastAsia" w:asciiTheme="minorEastAsia" w:hAnsiTheme="minorEastAsia" w:eastAsiaTheme="minorEastAsia" w:cstheme="minorEastAsia"/>
          <w:color w:val="auto"/>
          <w:sz w:val="21"/>
          <w:szCs w:val="21"/>
          <w:highlight w:val="none"/>
          <w:lang w:val="en-US" w:eastAsia="zh-CN"/>
        </w:rPr>
      </w:pPr>
    </w:p>
    <w:p w14:paraId="1BCB63F1">
      <w:pPr>
        <w:rPr>
          <w:rFonts w:hint="eastAsia" w:asciiTheme="minorEastAsia" w:hAnsiTheme="minorEastAsia" w:eastAsiaTheme="minorEastAsia" w:cstheme="minorEastAsia"/>
          <w:color w:val="auto"/>
          <w:sz w:val="21"/>
          <w:szCs w:val="21"/>
          <w:highlight w:val="none"/>
          <w:lang w:val="en-US" w:eastAsia="zh-CN"/>
        </w:rPr>
      </w:pPr>
    </w:p>
    <w:p w14:paraId="18004B16">
      <w:pPr>
        <w:pStyle w:val="14"/>
        <w:jc w:val="center"/>
        <w:rPr>
          <w:rFonts w:hint="eastAsia"/>
          <w:b/>
          <w:bCs/>
          <w:color w:val="auto"/>
          <w:lang w:val="en-US" w:eastAsia="zh-CN"/>
        </w:rPr>
        <w:sectPr>
          <w:pgSz w:w="11906" w:h="16838"/>
          <w:pgMar w:top="1440" w:right="1080" w:bottom="1440" w:left="1080" w:header="851" w:footer="992" w:gutter="0"/>
          <w:pgNumType w:fmt="decimal"/>
          <w:cols w:space="720" w:num="1"/>
          <w:titlePg/>
          <w:docGrid w:type="lines" w:linePitch="312" w:charSpace="0"/>
        </w:sectPr>
      </w:pPr>
      <w:r>
        <w:rPr>
          <w:rFonts w:hint="eastAsia" w:asciiTheme="minorEastAsia" w:hAnsiTheme="minorEastAsia" w:eastAsiaTheme="minorEastAsia" w:cstheme="minorEastAsia"/>
          <w:b/>
          <w:bCs/>
          <w:color w:val="auto"/>
          <w:sz w:val="21"/>
          <w:szCs w:val="21"/>
          <w:highlight w:val="none"/>
          <w:lang w:val="en-US" w:eastAsia="zh-CN"/>
        </w:rPr>
        <w:t>（格式自拟）</w:t>
      </w:r>
    </w:p>
    <w:bookmarkEnd w:id="860"/>
    <w:bookmarkEnd w:id="861"/>
    <w:bookmarkEnd w:id="862"/>
    <w:bookmarkEnd w:id="863"/>
    <w:bookmarkEnd w:id="864"/>
    <w:bookmarkEnd w:id="865"/>
    <w:bookmarkEnd w:id="866"/>
    <w:bookmarkEnd w:id="867"/>
    <w:bookmarkEnd w:id="868"/>
    <w:p w14:paraId="2C87FEB7">
      <w:pPr>
        <w:pStyle w:val="39"/>
        <w:keepNext w:val="0"/>
        <w:keepLines w:val="0"/>
        <w:pageBreakBefore w:val="0"/>
        <w:widowControl w:val="0"/>
        <w:numPr>
          <w:ilvl w:val="0"/>
          <w:numId w:val="5"/>
        </w:numPr>
        <w:kinsoku/>
        <w:wordWrap/>
        <w:overflowPunct/>
        <w:topLinePunct w:val="0"/>
        <w:autoSpaceDE w:val="0"/>
        <w:autoSpaceDN w:val="0"/>
        <w:bidi w:val="0"/>
        <w:adjustRightInd w:val="0"/>
        <w:snapToGrid/>
        <w:spacing w:after="157" w:afterLines="50"/>
        <w:jc w:val="center"/>
        <w:textAlignment w:val="auto"/>
        <w:rPr>
          <w:rFonts w:hint="eastAsia" w:asciiTheme="minorEastAsia" w:hAnsiTheme="minorEastAsia" w:eastAsiaTheme="minorEastAsia" w:cstheme="minorEastAsia"/>
          <w:b/>
          <w:color w:val="auto"/>
          <w:sz w:val="36"/>
          <w:szCs w:val="36"/>
          <w:highlight w:val="none"/>
          <w:lang w:val="en-US" w:eastAsia="zh-CN"/>
        </w:rPr>
      </w:pPr>
      <w:r>
        <w:rPr>
          <w:rFonts w:hint="eastAsia" w:asciiTheme="minorEastAsia" w:hAnsiTheme="minorEastAsia" w:eastAsiaTheme="minorEastAsia" w:cstheme="minorEastAsia"/>
          <w:b/>
          <w:color w:val="auto"/>
          <w:sz w:val="36"/>
          <w:szCs w:val="36"/>
          <w:highlight w:val="none"/>
          <w:lang w:val="en-US" w:eastAsia="zh-CN"/>
        </w:rPr>
        <w:t>其他资料</w:t>
      </w:r>
    </w:p>
    <w:p w14:paraId="541368CB">
      <w:pPr>
        <w:keepNext/>
        <w:keepLines/>
        <w:pageBreakBefore w:val="0"/>
        <w:widowControl/>
        <w:kinsoku/>
        <w:wordWrap w:val="0"/>
        <w:topLinePunct w:val="0"/>
        <w:autoSpaceDE w:val="0"/>
        <w:bidi w:val="0"/>
        <w:spacing w:line="360" w:lineRule="auto"/>
        <w:jc w:val="center"/>
        <w:outlineLvl w:val="2"/>
        <w:rPr>
          <w:rFonts w:hint="eastAsia" w:asciiTheme="minorEastAsia" w:hAnsiTheme="minorEastAsia" w:eastAsiaTheme="minorEastAsia" w:cstheme="minorEastAsia"/>
          <w:b/>
          <w:bCs/>
          <w:color w:val="auto"/>
          <w:sz w:val="28"/>
          <w:szCs w:val="28"/>
          <w:highlight w:val="none"/>
          <w:lang w:val="zh-CN" w:eastAsia="zh-CN"/>
        </w:rPr>
      </w:pPr>
      <w:r>
        <w:rPr>
          <w:rFonts w:hint="eastAsia" w:asciiTheme="minorEastAsia" w:hAnsiTheme="minorEastAsia" w:eastAsiaTheme="minorEastAsia" w:cstheme="minorEastAsia"/>
          <w:b/>
          <w:bCs/>
          <w:color w:val="auto"/>
          <w:sz w:val="28"/>
          <w:szCs w:val="28"/>
          <w:highlight w:val="none"/>
          <w:lang w:eastAsia="zh-CN"/>
        </w:rPr>
        <w:t>（一）</w:t>
      </w:r>
      <w:r>
        <w:rPr>
          <w:rFonts w:hint="eastAsia" w:asciiTheme="minorEastAsia" w:hAnsiTheme="minorEastAsia" w:eastAsiaTheme="minorEastAsia" w:cstheme="minorEastAsia"/>
          <w:b/>
          <w:bCs/>
          <w:color w:val="auto"/>
          <w:sz w:val="28"/>
          <w:szCs w:val="28"/>
          <w:highlight w:val="none"/>
          <w:lang w:val="zh-CN" w:eastAsia="zh-CN"/>
        </w:rPr>
        <w:t>中小企业声明函</w:t>
      </w:r>
    </w:p>
    <w:p w14:paraId="114197D5">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本公司(联合体)郑重声明，根据《政府采购促进中小企业发展管理办法》(财库( 2020 ) 46号)的规定，本公司（联合体）参加</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FFFFFF"/>
          <w:lang w:val="zh-CN"/>
        </w:rPr>
        <w:t>（单位名称）</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zh-CN"/>
        </w:rPr>
        <w:t>的</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FFFFFF"/>
          <w:lang w:val="zh-CN"/>
        </w:rPr>
        <w:t>(项目名称)</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zh-CN"/>
        </w:rPr>
        <w:t>采购活动，工程的施工单位全部为符合政策要求的中小企业(</w:t>
      </w:r>
      <w:r>
        <w:rPr>
          <w:rFonts w:hint="eastAsia" w:asciiTheme="minorEastAsia" w:hAnsiTheme="minorEastAsia" w:eastAsiaTheme="minorEastAsia" w:cstheme="minorEastAsia"/>
          <w:b w:val="0"/>
          <w:bCs w:val="0"/>
          <w:color w:val="auto"/>
          <w:sz w:val="21"/>
          <w:szCs w:val="21"/>
          <w:highlight w:val="none"/>
          <w:shd w:val="clear" w:color="auto" w:fill="FFFFFF"/>
          <w:lang w:val="zh-CN"/>
        </w:rPr>
        <w:t>或者：服务全部由符合政策要求的中小企业承接</w:t>
      </w:r>
      <w:r>
        <w:rPr>
          <w:rFonts w:hint="eastAsia" w:asciiTheme="minorEastAsia" w:hAnsiTheme="minorEastAsia" w:eastAsiaTheme="minorEastAsia" w:cstheme="minorEastAsia"/>
          <w:color w:val="auto"/>
          <w:sz w:val="21"/>
          <w:szCs w:val="21"/>
          <w:highlight w:val="none"/>
          <w:shd w:val="clear" w:color="auto" w:fill="FFFFFF"/>
          <w:lang w:val="zh-CN"/>
        </w:rPr>
        <w:t>)。相关企业(含联合体中的中小企业、签订分包意向协议的中小企业)的具体情况如下：</w:t>
      </w:r>
    </w:p>
    <w:p w14:paraId="04A6C087">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1</w:t>
      </w:r>
      <w:r>
        <w:rPr>
          <w:rFonts w:hint="eastAsia" w:asciiTheme="minorEastAsia" w:hAnsiTheme="minorEastAsia" w:eastAsiaTheme="minorEastAsia" w:cstheme="minorEastAsia"/>
          <w:color w:val="auto"/>
          <w:sz w:val="21"/>
          <w:szCs w:val="21"/>
          <w:highlight w:val="none"/>
          <w:shd w:val="clear" w:color="auto" w:fill="FFFFFF"/>
          <w:lang w:val="en-US" w:eastAsia="zh-CN"/>
        </w:rPr>
        <w:t>.</w:t>
      </w:r>
      <w:r>
        <w:rPr>
          <w:rFonts w:hint="eastAsia" w:asciiTheme="minorEastAsia" w:hAnsiTheme="minorEastAsia" w:eastAsiaTheme="minorEastAsia" w:cstheme="minorEastAsia"/>
          <w:color w:val="auto"/>
          <w:sz w:val="21"/>
          <w:szCs w:val="21"/>
          <w:highlight w:val="none"/>
          <w:u w:val="single"/>
          <w:shd w:val="clear" w:color="auto" w:fill="FFFFFF"/>
          <w:lang w:val="zh-CN"/>
        </w:rPr>
        <w:t xml:space="preserve">       (标的名称)</w:t>
      </w:r>
      <w:r>
        <w:rPr>
          <w:rFonts w:hint="eastAsia" w:asciiTheme="minorEastAsia" w:hAnsiTheme="minorEastAsia" w:eastAsiaTheme="minorEastAsia" w:cstheme="minorEastAsia"/>
          <w:color w:val="auto"/>
          <w:sz w:val="21"/>
          <w:szCs w:val="21"/>
          <w:highlight w:val="none"/>
          <w:shd w:val="clear" w:color="auto" w:fill="FFFFFF"/>
          <w:lang w:val="zh-CN"/>
        </w:rPr>
        <w:t>，属于</w:t>
      </w:r>
      <w:r>
        <w:rPr>
          <w:rFonts w:hint="eastAsia" w:asciiTheme="minorEastAsia" w:hAnsiTheme="minorEastAsia" w:eastAsiaTheme="minorEastAsia" w:cstheme="minorEastAsia"/>
          <w:color w:val="auto"/>
          <w:sz w:val="21"/>
          <w:szCs w:val="21"/>
          <w:highlight w:val="none"/>
          <w:u w:val="single"/>
          <w:shd w:val="clear" w:color="auto" w:fill="FFFFFF"/>
          <w:lang w:val="zh-CN"/>
        </w:rPr>
        <w:t>(采购文件中明确的所属行业)；</w:t>
      </w:r>
      <w:r>
        <w:rPr>
          <w:rFonts w:hint="eastAsia" w:asciiTheme="minorEastAsia" w:hAnsiTheme="minorEastAsia" w:eastAsiaTheme="minorEastAsia" w:cstheme="minorEastAsia"/>
          <w:color w:val="auto"/>
          <w:sz w:val="21"/>
          <w:szCs w:val="21"/>
          <w:highlight w:val="none"/>
          <w:u w:val="none"/>
          <w:shd w:val="clear" w:color="auto" w:fill="FFFFFF"/>
          <w:lang w:val="zh-CN"/>
        </w:rPr>
        <w:t>承建(承接)</w:t>
      </w:r>
      <w:r>
        <w:rPr>
          <w:rFonts w:hint="eastAsia" w:asciiTheme="minorEastAsia" w:hAnsiTheme="minorEastAsia" w:eastAsiaTheme="minorEastAsia" w:cstheme="minorEastAsia"/>
          <w:color w:val="auto"/>
          <w:sz w:val="21"/>
          <w:szCs w:val="21"/>
          <w:highlight w:val="none"/>
          <w:shd w:val="clear" w:color="auto" w:fill="FFFFFF"/>
          <w:lang w:val="zh-CN"/>
        </w:rPr>
        <w:t>企业为</w:t>
      </w:r>
      <w:r>
        <w:rPr>
          <w:rFonts w:hint="eastAsia" w:asciiTheme="minorEastAsia" w:hAnsiTheme="minorEastAsia" w:eastAsiaTheme="minorEastAsia" w:cstheme="minorEastAsia"/>
          <w:color w:val="auto"/>
          <w:sz w:val="21"/>
          <w:szCs w:val="21"/>
          <w:highlight w:val="none"/>
          <w:u w:val="single"/>
          <w:shd w:val="clear" w:color="auto" w:fill="FFFFFF"/>
          <w:lang w:val="zh-CN"/>
        </w:rPr>
        <w:t>（企业名称）</w:t>
      </w:r>
      <w:r>
        <w:rPr>
          <w:rFonts w:hint="eastAsia" w:asciiTheme="minorEastAsia" w:hAnsiTheme="minorEastAsia" w:eastAsiaTheme="minorEastAsia" w:cstheme="minorEastAsia"/>
          <w:color w:val="auto"/>
          <w:sz w:val="21"/>
          <w:szCs w:val="21"/>
          <w:highlight w:val="none"/>
          <w:shd w:val="clear" w:color="auto" w:fill="FFFFFF"/>
          <w:lang w:val="zh-CN"/>
        </w:rPr>
        <w:t>，从</w:t>
      </w:r>
      <w:r>
        <w:rPr>
          <w:rFonts w:hint="eastAsia" w:asciiTheme="minorEastAsia" w:hAnsiTheme="minorEastAsia" w:eastAsiaTheme="minorEastAsia" w:cstheme="minorEastAsia"/>
          <w:color w:val="auto"/>
          <w:sz w:val="21"/>
          <w:szCs w:val="21"/>
          <w:highlight w:val="none"/>
          <w:shd w:val="clear" w:color="auto" w:fill="FFFFFF"/>
          <w:lang w:val="zh-CN" w:eastAsia="zh-CN"/>
        </w:rPr>
        <w:t>业人员</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zh-CN" w:eastAsia="zh-CN"/>
        </w:rPr>
        <w:t>人，营业收入为</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zh-CN" w:eastAsia="zh-CN"/>
        </w:rPr>
        <w:t>万元，资产总额为</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zh-CN" w:eastAsia="zh-CN"/>
        </w:rPr>
        <w:t>万元，属于</w:t>
      </w:r>
      <w:r>
        <w:rPr>
          <w:rFonts w:hint="eastAsia" w:asciiTheme="minorEastAsia" w:hAnsiTheme="minorEastAsia" w:eastAsiaTheme="minorEastAsia" w:cstheme="minorEastAsia"/>
          <w:color w:val="auto"/>
          <w:sz w:val="21"/>
          <w:szCs w:val="21"/>
          <w:highlight w:val="none"/>
          <w:u w:val="single"/>
          <w:shd w:val="clear" w:color="auto" w:fill="FFFFFF"/>
          <w:lang w:val="zh-CN" w:eastAsia="zh-CN"/>
        </w:rPr>
        <w:t>(中型企业、小型企业、微</w:t>
      </w:r>
      <w:r>
        <w:rPr>
          <w:rFonts w:hint="eastAsia" w:asciiTheme="minorEastAsia" w:hAnsiTheme="minorEastAsia" w:eastAsiaTheme="minorEastAsia" w:cstheme="minorEastAsia"/>
          <w:color w:val="auto"/>
          <w:sz w:val="21"/>
          <w:szCs w:val="21"/>
          <w:highlight w:val="none"/>
          <w:u w:val="single"/>
          <w:shd w:val="clear" w:color="auto" w:fill="FFFFFF"/>
          <w:lang w:val="zh-CN"/>
        </w:rPr>
        <w:t>型企业)；</w:t>
      </w:r>
    </w:p>
    <w:p w14:paraId="05C19F79">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2.</w:t>
      </w:r>
      <w:r>
        <w:rPr>
          <w:rFonts w:hint="eastAsia" w:asciiTheme="minorEastAsia" w:hAnsiTheme="minorEastAsia" w:eastAsiaTheme="minorEastAsia" w:cstheme="minorEastAsia"/>
          <w:color w:val="auto"/>
          <w:sz w:val="21"/>
          <w:szCs w:val="21"/>
          <w:highlight w:val="none"/>
          <w:u w:val="single"/>
          <w:shd w:val="clear" w:color="auto" w:fill="FFFFFF"/>
          <w:lang w:val="zh-CN"/>
        </w:rPr>
        <w:t xml:space="preserve">       (标的名称)</w:t>
      </w:r>
      <w:r>
        <w:rPr>
          <w:rFonts w:hint="eastAsia" w:asciiTheme="minorEastAsia" w:hAnsiTheme="minorEastAsia" w:eastAsiaTheme="minorEastAsia" w:cstheme="minorEastAsia"/>
          <w:color w:val="auto"/>
          <w:sz w:val="21"/>
          <w:szCs w:val="21"/>
          <w:highlight w:val="none"/>
          <w:shd w:val="clear" w:color="auto" w:fill="FFFFFF"/>
          <w:lang w:val="zh-CN"/>
        </w:rPr>
        <w:t>，属于</w:t>
      </w:r>
      <w:r>
        <w:rPr>
          <w:rFonts w:hint="eastAsia" w:asciiTheme="minorEastAsia" w:hAnsiTheme="minorEastAsia" w:eastAsiaTheme="minorEastAsia" w:cstheme="minorEastAsia"/>
          <w:color w:val="auto"/>
          <w:sz w:val="21"/>
          <w:szCs w:val="21"/>
          <w:highlight w:val="none"/>
          <w:u w:val="single"/>
          <w:shd w:val="clear" w:color="auto" w:fill="FFFFFF"/>
          <w:lang w:val="zh-CN"/>
        </w:rPr>
        <w:t>(采购文件中明确的所属行业)；</w:t>
      </w:r>
      <w:r>
        <w:rPr>
          <w:rFonts w:hint="eastAsia" w:asciiTheme="minorEastAsia" w:hAnsiTheme="minorEastAsia" w:eastAsiaTheme="minorEastAsia" w:cstheme="minorEastAsia"/>
          <w:color w:val="auto"/>
          <w:sz w:val="21"/>
          <w:szCs w:val="21"/>
          <w:highlight w:val="none"/>
          <w:u w:val="none"/>
          <w:shd w:val="clear" w:color="auto" w:fill="FFFFFF"/>
          <w:lang w:val="zh-CN"/>
        </w:rPr>
        <w:t>承建(承接)</w:t>
      </w:r>
      <w:r>
        <w:rPr>
          <w:rFonts w:hint="eastAsia" w:asciiTheme="minorEastAsia" w:hAnsiTheme="minorEastAsia" w:eastAsiaTheme="minorEastAsia" w:cstheme="minorEastAsia"/>
          <w:color w:val="auto"/>
          <w:sz w:val="21"/>
          <w:szCs w:val="21"/>
          <w:highlight w:val="none"/>
          <w:shd w:val="clear" w:color="auto" w:fill="FFFFFF"/>
          <w:lang w:val="zh-CN"/>
        </w:rPr>
        <w:t>企业为</w:t>
      </w:r>
      <w:r>
        <w:rPr>
          <w:rFonts w:hint="eastAsia" w:asciiTheme="minorEastAsia" w:hAnsiTheme="minorEastAsia" w:eastAsiaTheme="minorEastAsia" w:cstheme="minorEastAsia"/>
          <w:color w:val="auto"/>
          <w:sz w:val="21"/>
          <w:szCs w:val="21"/>
          <w:highlight w:val="none"/>
          <w:u w:val="single"/>
          <w:shd w:val="clear" w:color="auto" w:fill="FFFFFF"/>
          <w:lang w:val="zh-CN"/>
        </w:rPr>
        <w:t>（企业名称）</w:t>
      </w:r>
      <w:r>
        <w:rPr>
          <w:rFonts w:hint="eastAsia" w:asciiTheme="minorEastAsia" w:hAnsiTheme="minorEastAsia" w:eastAsiaTheme="minorEastAsia" w:cstheme="minorEastAsia"/>
          <w:color w:val="auto"/>
          <w:sz w:val="21"/>
          <w:szCs w:val="21"/>
          <w:highlight w:val="none"/>
          <w:shd w:val="clear" w:color="auto" w:fill="FFFFFF"/>
          <w:lang w:val="zh-CN"/>
        </w:rPr>
        <w:t>，从业人员</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zh-CN"/>
        </w:rPr>
        <w:t>人，营业收入为</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zh-CN"/>
        </w:rPr>
        <w:t>万元，资产总额为</w:t>
      </w:r>
      <w:r>
        <w:rPr>
          <w:rFonts w:hint="eastAsia" w:asciiTheme="minorEastAsia" w:hAnsiTheme="minorEastAsia" w:eastAsiaTheme="minorEastAsia" w:cstheme="minorEastAsia"/>
          <w:color w:val="auto"/>
          <w:sz w:val="21"/>
          <w:szCs w:val="21"/>
          <w:highlight w:val="none"/>
          <w:u w:val="single"/>
          <w:shd w:val="clear" w:color="auto" w:fill="FFFFFF"/>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FFFFFF"/>
          <w:lang w:val="zh-CN"/>
        </w:rPr>
        <w:t>万元，属于</w:t>
      </w:r>
      <w:r>
        <w:rPr>
          <w:rFonts w:hint="eastAsia" w:asciiTheme="minorEastAsia" w:hAnsiTheme="minorEastAsia" w:eastAsiaTheme="minorEastAsia" w:cstheme="minorEastAsia"/>
          <w:color w:val="auto"/>
          <w:sz w:val="21"/>
          <w:szCs w:val="21"/>
          <w:highlight w:val="none"/>
          <w:u w:val="single"/>
          <w:shd w:val="clear" w:color="auto" w:fill="FFFFFF"/>
          <w:lang w:val="zh-CN"/>
        </w:rPr>
        <w:t>(中型企业、小型企业、微型企业)</w:t>
      </w:r>
      <w:r>
        <w:rPr>
          <w:rFonts w:hint="eastAsia" w:asciiTheme="minorEastAsia" w:hAnsiTheme="minorEastAsia" w:eastAsiaTheme="minorEastAsia" w:cstheme="minorEastAsia"/>
          <w:color w:val="auto"/>
          <w:sz w:val="21"/>
          <w:szCs w:val="21"/>
          <w:highlight w:val="none"/>
          <w:shd w:val="clear" w:color="auto" w:fill="FFFFFF"/>
          <w:lang w:val="zh-CN"/>
        </w:rPr>
        <w:t>；</w:t>
      </w:r>
    </w:p>
    <w:p w14:paraId="7BBA2837">
      <w:pPr>
        <w:keepNext w:val="0"/>
        <w:keepLines w:val="0"/>
        <w:pageBreakBefore w:val="0"/>
        <w:widowControl w:val="0"/>
        <w:kinsoku/>
        <w:wordWrap w:val="0"/>
        <w:overflowPunct/>
        <w:topLinePunct w:val="0"/>
        <w:bidi w:val="0"/>
        <w:snapToGrid/>
        <w:spacing w:line="600" w:lineRule="exac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shd w:val="clear" w:color="auto" w:fill="FFFFFF"/>
          <w:lang w:eastAsia="zh-CN"/>
        </w:rPr>
        <w:t>……</w:t>
      </w:r>
    </w:p>
    <w:p w14:paraId="75525CAF">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以上企业，不属于大企业的分支机构，不存在控股股东为大企业的情形，也不存在与大企业的负责人为同一人的情形。</w:t>
      </w:r>
    </w:p>
    <w:p w14:paraId="7846A7A3">
      <w:pPr>
        <w:keepNext w:val="0"/>
        <w:keepLines w:val="0"/>
        <w:pageBreakBefore w:val="0"/>
        <w:widowControl w:val="0"/>
        <w:kinsoku/>
        <w:wordWrap w:val="0"/>
        <w:overflowPunct/>
        <w:topLinePunct w:val="0"/>
        <w:bidi w:val="0"/>
        <w:snapToGrid/>
        <w:spacing w:line="600" w:lineRule="exact"/>
        <w:ind w:firstLine="420" w:firstLineChars="200"/>
        <w:jc w:val="both"/>
        <w:textAlignment w:val="auto"/>
        <w:rPr>
          <w:rFonts w:hint="eastAsia" w:asciiTheme="minorEastAsia" w:hAnsiTheme="minorEastAsia" w:eastAsiaTheme="minorEastAsia" w:cstheme="minorEastAsia"/>
          <w:color w:val="auto"/>
          <w:sz w:val="21"/>
          <w:szCs w:val="21"/>
          <w:highlight w:val="none"/>
          <w:shd w:val="clear" w:color="auto" w:fill="FFFFFF"/>
          <w:lang w:val="zh-CN"/>
        </w:rPr>
      </w:pPr>
      <w:r>
        <w:rPr>
          <w:rFonts w:hint="eastAsia" w:asciiTheme="minorEastAsia" w:hAnsiTheme="minorEastAsia" w:eastAsiaTheme="minorEastAsia" w:cstheme="minorEastAsia"/>
          <w:color w:val="auto"/>
          <w:sz w:val="21"/>
          <w:szCs w:val="21"/>
          <w:highlight w:val="none"/>
          <w:shd w:val="clear" w:color="auto" w:fill="FFFFFF"/>
          <w:lang w:val="zh-CN"/>
        </w:rPr>
        <w:t>本企业对上述声明内容的真实性负责。如有虚假，将依法承担相应责任。</w:t>
      </w:r>
    </w:p>
    <w:p w14:paraId="4A920FDA">
      <w:pPr>
        <w:pStyle w:val="39"/>
        <w:keepNext w:val="0"/>
        <w:keepLines w:val="0"/>
        <w:pageBreakBefore w:val="0"/>
        <w:widowControl w:val="0"/>
        <w:kinsoku/>
        <w:wordWrap w:val="0"/>
        <w:overflowPunct/>
        <w:topLinePunct w:val="0"/>
        <w:bidi w:val="0"/>
        <w:snapToGrid/>
        <w:spacing w:before="120" w:line="600" w:lineRule="exact"/>
        <w:ind w:firstLine="4830" w:firstLineChars="230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企业名称（</w:t>
      </w:r>
      <w:r>
        <w:rPr>
          <w:rFonts w:hint="eastAsia" w:asciiTheme="minorEastAsia" w:hAnsiTheme="minorEastAsia" w:eastAsiaTheme="minorEastAsia" w:cstheme="minorEastAsia"/>
          <w:color w:val="auto"/>
          <w:sz w:val="21"/>
          <w:szCs w:val="21"/>
          <w:highlight w:val="none"/>
          <w:lang w:eastAsia="zh-CN"/>
        </w:rPr>
        <w:t>加盖公章</w:t>
      </w:r>
      <w:r>
        <w:rPr>
          <w:rFonts w:hint="eastAsia" w:asciiTheme="minorEastAsia" w:hAnsiTheme="minorEastAsia" w:eastAsiaTheme="minorEastAsia" w:cstheme="minorEastAsia"/>
          <w:color w:val="auto"/>
          <w:sz w:val="21"/>
          <w:szCs w:val="21"/>
          <w:highlight w:val="none"/>
        </w:rPr>
        <w:t>）：</w:t>
      </w:r>
    </w:p>
    <w:p w14:paraId="4E2B0F30">
      <w:pPr>
        <w:keepNext w:val="0"/>
        <w:keepLines w:val="0"/>
        <w:pageBreakBefore w:val="0"/>
        <w:widowControl w:val="0"/>
        <w:kinsoku/>
        <w:wordWrap w:val="0"/>
        <w:overflowPunct/>
        <w:topLinePunct w:val="0"/>
        <w:bidi w:val="0"/>
        <w:snapToGrid/>
        <w:spacing w:line="600" w:lineRule="exact"/>
        <w:ind w:firstLine="4830" w:firstLineChars="2300"/>
        <w:jc w:val="both"/>
        <w:textAlignment w:val="auto"/>
        <w:rPr>
          <w:rFonts w:hint="eastAsia" w:asciiTheme="minorEastAsia" w:hAnsiTheme="minorEastAsia" w:eastAsiaTheme="minorEastAsia" w:cstheme="minorEastAsia"/>
          <w:color w:val="auto"/>
          <w:sz w:val="21"/>
          <w:szCs w:val="21"/>
          <w:highlight w:val="none"/>
          <w:shd w:val="clear" w:color="auto" w:fill="FFFFFF"/>
        </w:rPr>
      </w:pPr>
      <w:r>
        <w:rPr>
          <w:rFonts w:hint="eastAsia" w:asciiTheme="minorEastAsia" w:hAnsiTheme="minorEastAsia" w:eastAsiaTheme="minorEastAsia" w:cstheme="minorEastAsia"/>
          <w:color w:val="auto"/>
          <w:sz w:val="21"/>
          <w:szCs w:val="21"/>
          <w:highlight w:val="none"/>
        </w:rPr>
        <w:t>日</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期：</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b w:val="0"/>
          <w:bCs/>
          <w:color w:val="auto"/>
          <w:sz w:val="21"/>
          <w:szCs w:val="21"/>
          <w:highlight w:val="none"/>
          <w:u w:val="single"/>
        </w:rPr>
        <w:t xml:space="preserve">    </w:t>
      </w:r>
      <w:r>
        <w:rPr>
          <w:rFonts w:hint="eastAsia" w:asciiTheme="minorEastAsia" w:hAnsiTheme="minorEastAsia" w:eastAsiaTheme="minorEastAsia" w:cstheme="minorEastAsia"/>
          <w:b w:val="0"/>
          <w:bCs/>
          <w:color w:val="auto"/>
          <w:sz w:val="21"/>
          <w:szCs w:val="21"/>
          <w:highlight w:val="none"/>
          <w:u w:val="single"/>
          <w:lang w:val="en-US" w:eastAsia="zh-CN"/>
        </w:rPr>
        <w:t xml:space="preserve"> </w:t>
      </w:r>
      <w:r>
        <w:rPr>
          <w:rFonts w:hint="eastAsia" w:asciiTheme="minorEastAsia" w:hAnsiTheme="minorEastAsia" w:eastAsiaTheme="minorEastAsia" w:cstheme="minorEastAsia"/>
          <w:b w:val="0"/>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val="0"/>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val="0"/>
          <w:bCs/>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日</w:t>
      </w:r>
    </w:p>
    <w:p w14:paraId="7D719360">
      <w:pPr>
        <w:pageBreakBefore w:val="0"/>
        <w:kinsoku/>
        <w:wordWrap w:val="0"/>
        <w:topLinePunct w:val="0"/>
        <w:bidi w:val="0"/>
        <w:spacing w:line="360" w:lineRule="auto"/>
        <w:ind w:right="960" w:firstLine="4482" w:firstLineChars="2126"/>
        <w:jc w:val="center"/>
        <w:rPr>
          <w:rFonts w:hint="eastAsia" w:asciiTheme="minorEastAsia" w:hAnsiTheme="minorEastAsia" w:eastAsiaTheme="minorEastAsia" w:cstheme="minorEastAsia"/>
          <w:b/>
          <w:color w:val="auto"/>
          <w:sz w:val="21"/>
          <w:szCs w:val="21"/>
          <w:highlight w:val="none"/>
        </w:rPr>
      </w:pPr>
    </w:p>
    <w:p w14:paraId="53244CBE">
      <w:pPr>
        <w:spacing w:line="480" w:lineRule="auto"/>
        <w:rPr>
          <w:rFonts w:hint="eastAsia" w:ascii="宋体" w:hAnsi="宋体" w:eastAsia="宋体" w:cs="Arial Narrow"/>
          <w:color w:val="auto"/>
          <w:sz w:val="21"/>
          <w:szCs w:val="21"/>
          <w:highlight w:val="none"/>
          <w:shd w:val="clear" w:color="auto" w:fill="FFFFFF"/>
        </w:rPr>
      </w:pPr>
    </w:p>
    <w:p w14:paraId="58254563">
      <w:pPr>
        <w:spacing w:line="480" w:lineRule="auto"/>
        <w:rPr>
          <w:rFonts w:hint="eastAsia" w:ascii="宋体" w:hAnsi="宋体" w:eastAsia="宋体" w:cs="Arial Narrow"/>
          <w:color w:val="auto"/>
          <w:sz w:val="21"/>
          <w:szCs w:val="21"/>
          <w:highlight w:val="none"/>
          <w:shd w:val="clear" w:color="auto" w:fill="FFFFFF"/>
        </w:rPr>
      </w:pPr>
    </w:p>
    <w:p w14:paraId="40A1D9B9">
      <w:pPr>
        <w:spacing w:line="480" w:lineRule="auto"/>
        <w:rPr>
          <w:rFonts w:hint="eastAsia" w:ascii="宋体" w:hAnsi="宋体" w:eastAsia="宋体" w:cs="Arial Narrow"/>
          <w:color w:val="auto"/>
          <w:sz w:val="21"/>
          <w:szCs w:val="21"/>
          <w:highlight w:val="none"/>
          <w:shd w:val="clear" w:color="auto" w:fill="FFFFFF"/>
        </w:rPr>
      </w:pPr>
      <w:r>
        <w:rPr>
          <w:rFonts w:hint="eastAsia" w:ascii="宋体" w:hAnsi="宋体" w:eastAsia="宋体" w:cs="Arial Narrow"/>
          <w:color w:val="auto"/>
          <w:sz w:val="21"/>
          <w:szCs w:val="21"/>
          <w:highlight w:val="none"/>
          <w:shd w:val="clear" w:color="auto" w:fill="FFFFFF"/>
        </w:rPr>
        <w:t>从业人员、营业收入、资产总额填报上一年度数据，无上一年度数据的新成立企业可不填报。</w:t>
      </w:r>
    </w:p>
    <w:p w14:paraId="2E946133">
      <w:pPr>
        <w:keepNext/>
        <w:keepLines/>
        <w:pageBreakBefore w:val="0"/>
        <w:widowControl/>
        <w:kinsoku/>
        <w:wordWrap w:val="0"/>
        <w:topLinePunct w:val="0"/>
        <w:autoSpaceDE w:val="0"/>
        <w:bidi w:val="0"/>
        <w:spacing w:line="360" w:lineRule="auto"/>
        <w:jc w:val="center"/>
        <w:outlineLvl w:val="9"/>
        <w:rPr>
          <w:rFonts w:hint="eastAsia" w:asciiTheme="minorEastAsia" w:hAnsiTheme="minorEastAsia" w:eastAsiaTheme="minorEastAsia" w:cstheme="minorEastAsia"/>
          <w:b/>
          <w:bCs/>
          <w:color w:val="auto"/>
          <w:sz w:val="21"/>
          <w:szCs w:val="21"/>
          <w:highlight w:val="none"/>
          <w:lang w:eastAsia="zh-CN"/>
        </w:rPr>
        <w:sectPr>
          <w:pgSz w:w="11906" w:h="16838"/>
          <w:pgMar w:top="1440" w:right="1080" w:bottom="1440" w:left="108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r>
        <w:rPr>
          <w:rFonts w:hint="eastAsia" w:ascii="宋体" w:hAnsi="宋体" w:eastAsia="宋体" w:cs="Arial Narrow"/>
          <w:b/>
          <w:bCs/>
          <w:color w:val="auto"/>
          <w:sz w:val="21"/>
          <w:szCs w:val="21"/>
          <w:highlight w:val="none"/>
          <w:shd w:val="clear" w:color="auto" w:fill="FFFFFF"/>
        </w:rPr>
        <w:t>注：</w:t>
      </w:r>
      <w:bookmarkStart w:id="869" w:name="_Toc12254"/>
      <w:bookmarkEnd w:id="869"/>
      <w:bookmarkStart w:id="870" w:name="_Toc468"/>
      <w:bookmarkEnd w:id="870"/>
      <w:r>
        <w:rPr>
          <w:rFonts w:hint="eastAsia" w:ascii="宋体" w:hAnsi="宋体" w:cs="Arial Narrow"/>
          <w:b/>
          <w:bCs/>
          <w:color w:val="auto"/>
          <w:sz w:val="21"/>
          <w:szCs w:val="21"/>
          <w:highlight w:val="none"/>
          <w:shd w:val="clear" w:color="auto" w:fill="FFFFFF"/>
          <w:lang w:val="en-US" w:eastAsia="zh-CN"/>
        </w:rPr>
        <w:t>非小微企业可不填报。</w:t>
      </w:r>
    </w:p>
    <w:p w14:paraId="3B335D42">
      <w:pPr>
        <w:keepNext/>
        <w:keepLines/>
        <w:pageBreakBefore w:val="0"/>
        <w:widowControl/>
        <w:kinsoku/>
        <w:wordWrap w:val="0"/>
        <w:topLinePunct w:val="0"/>
        <w:autoSpaceDE w:val="0"/>
        <w:bidi w:val="0"/>
        <w:spacing w:line="360" w:lineRule="auto"/>
        <w:jc w:val="center"/>
        <w:outlineLvl w:val="2"/>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lang w:val="en-US" w:eastAsia="zh-CN"/>
        </w:rPr>
        <w:t>二</w:t>
      </w:r>
      <w:r>
        <w:rPr>
          <w:rFonts w:hint="eastAsia" w:asciiTheme="minorEastAsia" w:hAnsiTheme="minorEastAsia" w:eastAsiaTheme="minorEastAsia" w:cstheme="minorEastAsia"/>
          <w:b/>
          <w:bCs/>
          <w:color w:val="auto"/>
          <w:sz w:val="28"/>
          <w:szCs w:val="28"/>
          <w:highlight w:val="none"/>
          <w:lang w:eastAsia="zh-CN"/>
        </w:rPr>
        <w:t>）残疾人福利性单位声明函（若有）</w:t>
      </w:r>
    </w:p>
    <w:p w14:paraId="580760F8">
      <w:pPr>
        <w:pageBreakBefore w:val="0"/>
        <w:kinsoku/>
        <w:wordWrap w:val="0"/>
        <w:topLinePunct w:val="0"/>
        <w:bidi w:val="0"/>
        <w:spacing w:line="360" w:lineRule="auto"/>
        <w:ind w:firstLine="444" w:firstLineChars="200"/>
        <w:rPr>
          <w:rFonts w:hint="eastAsia" w:asciiTheme="minorEastAsia" w:hAnsiTheme="minorEastAsia" w:eastAsiaTheme="minorEastAsia" w:cstheme="minorEastAsia"/>
          <w:color w:val="auto"/>
          <w:spacing w:val="6"/>
          <w:sz w:val="21"/>
          <w:szCs w:val="21"/>
          <w:highlight w:val="none"/>
        </w:rPr>
      </w:pPr>
      <w:r>
        <w:rPr>
          <w:rFonts w:hint="eastAsia" w:asciiTheme="minorEastAsia" w:hAnsiTheme="minorEastAsia" w:eastAsiaTheme="minorEastAsia" w:cstheme="minorEastAsia"/>
          <w:color w:val="auto"/>
          <w:spacing w:val="6"/>
          <w:sz w:val="21"/>
          <w:szCs w:val="21"/>
          <w:highlight w:val="none"/>
        </w:rPr>
        <w:t>本单位郑重声明，根据《财政部 民政部 中国残疾人联合会关于促进残疾人就业政府采购政策的通知》（财库</w:t>
      </w:r>
      <w:r>
        <w:rPr>
          <w:rFonts w:hint="eastAsia" w:asciiTheme="minorEastAsia" w:hAnsiTheme="minorEastAsia" w:eastAsiaTheme="minorEastAsia" w:cstheme="minorEastAsia"/>
          <w:color w:val="auto"/>
          <w:spacing w:val="6"/>
          <w:sz w:val="21"/>
          <w:szCs w:val="21"/>
          <w:highlight w:val="none"/>
          <w:lang w:eastAsia="zh-CN"/>
        </w:rPr>
        <w:t>〔2017〕141号</w:t>
      </w:r>
      <w:r>
        <w:rPr>
          <w:rFonts w:hint="eastAsia" w:asciiTheme="minorEastAsia" w:hAnsiTheme="minorEastAsia" w:eastAsiaTheme="minorEastAsia" w:cstheme="minorEastAsia"/>
          <w:color w:val="auto"/>
          <w:spacing w:val="6"/>
          <w:sz w:val="21"/>
          <w:szCs w:val="21"/>
          <w:highlight w:val="none"/>
        </w:rPr>
        <w:t>）的规定，本单位为符合条件的残疾人福利性单位，且本单位参加</w:t>
      </w:r>
      <w:r>
        <w:rPr>
          <w:rFonts w:hint="eastAsia" w:asciiTheme="minorEastAsia" w:hAnsiTheme="minorEastAsia" w:eastAsiaTheme="minorEastAsia" w:cstheme="minorEastAsia"/>
          <w:color w:val="auto"/>
          <w:spacing w:val="6"/>
          <w:sz w:val="21"/>
          <w:szCs w:val="21"/>
          <w:highlight w:val="none"/>
          <w:u w:val="single"/>
        </w:rPr>
        <w:t xml:space="preserve">          </w:t>
      </w:r>
      <w:r>
        <w:rPr>
          <w:rFonts w:hint="eastAsia" w:asciiTheme="minorEastAsia" w:hAnsiTheme="minorEastAsia" w:eastAsiaTheme="minorEastAsia" w:cstheme="minorEastAsia"/>
          <w:color w:val="auto"/>
          <w:spacing w:val="6"/>
          <w:sz w:val="21"/>
          <w:szCs w:val="21"/>
          <w:highlight w:val="none"/>
        </w:rPr>
        <w:t>单位的</w:t>
      </w:r>
      <w:r>
        <w:rPr>
          <w:rFonts w:hint="eastAsia" w:asciiTheme="minorEastAsia" w:hAnsiTheme="minorEastAsia" w:eastAsiaTheme="minorEastAsia" w:cstheme="minorEastAsia"/>
          <w:color w:val="auto"/>
          <w:spacing w:val="6"/>
          <w:sz w:val="21"/>
          <w:szCs w:val="21"/>
          <w:highlight w:val="none"/>
          <w:u w:val="single"/>
        </w:rPr>
        <w:t xml:space="preserve">          </w:t>
      </w:r>
      <w:r>
        <w:rPr>
          <w:rFonts w:hint="eastAsia" w:asciiTheme="minorEastAsia" w:hAnsiTheme="minorEastAsia" w:eastAsiaTheme="minorEastAsia" w:cstheme="minorEastAsia"/>
          <w:color w:val="auto"/>
          <w:spacing w:val="6"/>
          <w:sz w:val="21"/>
          <w:szCs w:val="21"/>
          <w:highlight w:val="none"/>
        </w:rPr>
        <w:t>项目采购活动提供本单位制造的货物（由本单位</w:t>
      </w:r>
      <w:r>
        <w:rPr>
          <w:rFonts w:hint="eastAsia" w:asciiTheme="minorEastAsia" w:hAnsiTheme="minorEastAsia" w:eastAsiaTheme="minorEastAsia" w:cstheme="minorEastAsia"/>
          <w:b/>
          <w:bCs/>
          <w:color w:val="auto"/>
          <w:spacing w:val="6"/>
          <w:sz w:val="21"/>
          <w:szCs w:val="21"/>
          <w:highlight w:val="none"/>
        </w:rPr>
        <w:t>承担工程</w:t>
      </w:r>
      <w:r>
        <w:rPr>
          <w:rFonts w:hint="eastAsia" w:asciiTheme="minorEastAsia" w:hAnsiTheme="minorEastAsia" w:eastAsiaTheme="minorEastAsia" w:cstheme="minorEastAsia"/>
          <w:color w:val="auto"/>
          <w:spacing w:val="6"/>
          <w:sz w:val="21"/>
          <w:szCs w:val="21"/>
          <w:highlight w:val="none"/>
        </w:rPr>
        <w:t>/</w:t>
      </w:r>
      <w:r>
        <w:rPr>
          <w:rFonts w:hint="eastAsia" w:asciiTheme="minorEastAsia" w:hAnsiTheme="minorEastAsia" w:eastAsiaTheme="minorEastAsia" w:cstheme="minorEastAsia"/>
          <w:b w:val="0"/>
          <w:bCs w:val="0"/>
          <w:color w:val="auto"/>
          <w:spacing w:val="6"/>
          <w:sz w:val="21"/>
          <w:szCs w:val="21"/>
          <w:highlight w:val="none"/>
        </w:rPr>
        <w:t>提供服务</w:t>
      </w:r>
      <w:r>
        <w:rPr>
          <w:rFonts w:hint="eastAsia" w:asciiTheme="minorEastAsia" w:hAnsiTheme="minorEastAsia" w:eastAsiaTheme="minorEastAsia" w:cstheme="minorEastAsia"/>
          <w:color w:val="auto"/>
          <w:spacing w:val="6"/>
          <w:sz w:val="21"/>
          <w:szCs w:val="21"/>
          <w:highlight w:val="none"/>
        </w:rPr>
        <w:t>），或者提供其他残疾人福利性单位制造的货物（不包括使用非残疾人福利性单位注册商标的货物）。</w:t>
      </w:r>
    </w:p>
    <w:p w14:paraId="5DD9AE2E">
      <w:pPr>
        <w:pageBreakBefore w:val="0"/>
        <w:kinsoku/>
        <w:wordWrap w:val="0"/>
        <w:topLinePunct w:val="0"/>
        <w:bidi w:val="0"/>
        <w:spacing w:line="360" w:lineRule="auto"/>
        <w:ind w:firstLine="444" w:firstLineChars="200"/>
        <w:rPr>
          <w:rFonts w:hint="eastAsia" w:asciiTheme="minorEastAsia" w:hAnsiTheme="minorEastAsia" w:eastAsiaTheme="minorEastAsia" w:cstheme="minorEastAsia"/>
          <w:color w:val="auto"/>
          <w:spacing w:val="6"/>
          <w:sz w:val="21"/>
          <w:szCs w:val="21"/>
          <w:highlight w:val="none"/>
        </w:rPr>
      </w:pPr>
      <w:r>
        <w:rPr>
          <w:rFonts w:hint="eastAsia" w:asciiTheme="minorEastAsia" w:hAnsiTheme="minorEastAsia" w:eastAsiaTheme="minorEastAsia" w:cstheme="minorEastAsia"/>
          <w:color w:val="auto"/>
          <w:spacing w:val="6"/>
          <w:sz w:val="21"/>
          <w:szCs w:val="21"/>
          <w:highlight w:val="none"/>
        </w:rPr>
        <w:t>本单位对上述声明的真实性负责。如有虚假，将依法承担相应责任。</w:t>
      </w:r>
    </w:p>
    <w:p w14:paraId="466D0EA6">
      <w:pPr>
        <w:pageBreakBefore w:val="0"/>
        <w:kinsoku/>
        <w:wordWrap w:val="0"/>
        <w:topLinePunct w:val="0"/>
        <w:bidi w:val="0"/>
        <w:spacing w:line="360" w:lineRule="auto"/>
        <w:ind w:firstLine="444" w:firstLineChars="200"/>
        <w:rPr>
          <w:rFonts w:hint="eastAsia" w:asciiTheme="minorEastAsia" w:hAnsiTheme="minorEastAsia" w:eastAsiaTheme="minorEastAsia" w:cstheme="minorEastAsia"/>
          <w:color w:val="auto"/>
          <w:spacing w:val="6"/>
          <w:sz w:val="21"/>
          <w:szCs w:val="21"/>
          <w:highlight w:val="none"/>
        </w:rPr>
      </w:pPr>
    </w:p>
    <w:p w14:paraId="59ABF904">
      <w:pPr>
        <w:pageBreakBefore w:val="0"/>
        <w:kinsoku/>
        <w:wordWrap w:val="0"/>
        <w:topLinePunct w:val="0"/>
        <w:bidi w:val="0"/>
        <w:spacing w:line="360" w:lineRule="auto"/>
        <w:ind w:firstLine="444" w:firstLineChars="200"/>
        <w:rPr>
          <w:rFonts w:hint="eastAsia" w:asciiTheme="minorEastAsia" w:hAnsiTheme="minorEastAsia" w:eastAsiaTheme="minorEastAsia" w:cstheme="minorEastAsia"/>
          <w:color w:val="auto"/>
          <w:spacing w:val="6"/>
          <w:sz w:val="21"/>
          <w:szCs w:val="21"/>
          <w:highlight w:val="none"/>
        </w:rPr>
      </w:pPr>
    </w:p>
    <w:p w14:paraId="4DA8B4B6">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单位名称（</w:t>
      </w:r>
      <w:r>
        <w:rPr>
          <w:rFonts w:hint="eastAsia" w:asciiTheme="minorEastAsia" w:hAnsiTheme="minorEastAsia" w:eastAsiaTheme="minorEastAsia" w:cstheme="minorEastAsia"/>
          <w:color w:val="auto"/>
          <w:sz w:val="21"/>
          <w:szCs w:val="21"/>
          <w:highlight w:val="none"/>
          <w:lang w:eastAsia="zh-CN"/>
        </w:rPr>
        <w:t>加盖公章</w:t>
      </w:r>
      <w:r>
        <w:rPr>
          <w:rFonts w:hint="eastAsia" w:asciiTheme="minorEastAsia" w:hAnsiTheme="minorEastAsia" w:eastAsiaTheme="minorEastAsia" w:cstheme="minorEastAsia"/>
          <w:b w:val="0"/>
          <w:bCs/>
          <w:color w:val="auto"/>
          <w:sz w:val="21"/>
          <w:szCs w:val="21"/>
          <w:highlight w:val="none"/>
        </w:rPr>
        <w:t>）：</w:t>
      </w:r>
      <w:r>
        <w:rPr>
          <w:rFonts w:hint="eastAsia" w:asciiTheme="minorEastAsia" w:hAnsiTheme="minorEastAsia" w:eastAsiaTheme="minorEastAsia" w:cstheme="minorEastAsia"/>
          <w:b w:val="0"/>
          <w:bCs/>
          <w:color w:val="auto"/>
          <w:sz w:val="21"/>
          <w:szCs w:val="21"/>
          <w:highlight w:val="none"/>
          <w:u w:val="single"/>
          <w:lang w:val="en-US" w:eastAsia="zh-CN"/>
        </w:rPr>
        <w:t xml:space="preserve">                   </w:t>
      </w:r>
    </w:p>
    <w:p w14:paraId="0F276755">
      <w:pPr>
        <w:keepNext w:val="0"/>
        <w:keepLines w:val="0"/>
        <w:pageBreakBefore w:val="0"/>
        <w:widowControl w:val="0"/>
        <w:kinsoku/>
        <w:wordWrap w:val="0"/>
        <w:overflowPunct/>
        <w:topLinePunct w:val="0"/>
        <w:autoSpaceDE/>
        <w:autoSpaceDN/>
        <w:bidi w:val="0"/>
        <w:adjustRightInd/>
        <w:snapToGrid/>
        <w:spacing w:line="360" w:lineRule="auto"/>
        <w:jc w:val="right"/>
        <w:textAlignment w:val="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日  期：</w:t>
      </w:r>
      <w:r>
        <w:rPr>
          <w:rFonts w:hint="eastAsia" w:asciiTheme="minorEastAsia" w:hAnsiTheme="minorEastAsia" w:eastAsiaTheme="minorEastAsia" w:cstheme="minorEastAsia"/>
          <w:b w:val="0"/>
          <w:bCs/>
          <w:color w:val="auto"/>
          <w:sz w:val="21"/>
          <w:szCs w:val="21"/>
          <w:highlight w:val="none"/>
          <w:u w:val="single"/>
        </w:rPr>
        <w:t xml:space="preserve">    </w:t>
      </w:r>
      <w:r>
        <w:rPr>
          <w:rFonts w:hint="eastAsia" w:asciiTheme="minorEastAsia" w:hAnsiTheme="minorEastAsia" w:eastAsiaTheme="minorEastAsia" w:cstheme="minorEastAsia"/>
          <w:b w:val="0"/>
          <w:bCs/>
          <w:color w:val="auto"/>
          <w:sz w:val="21"/>
          <w:szCs w:val="21"/>
          <w:highlight w:val="none"/>
          <w:u w:val="single"/>
          <w:lang w:val="en-US" w:eastAsia="zh-CN"/>
        </w:rPr>
        <w:t xml:space="preserve"> </w:t>
      </w:r>
      <w:r>
        <w:rPr>
          <w:rFonts w:hint="eastAsia" w:asciiTheme="minorEastAsia" w:hAnsiTheme="minorEastAsia" w:eastAsiaTheme="minorEastAsia" w:cstheme="minorEastAsia"/>
          <w:b w:val="0"/>
          <w:bCs/>
          <w:color w:val="auto"/>
          <w:sz w:val="21"/>
          <w:szCs w:val="21"/>
          <w:highlight w:val="none"/>
          <w:u w:val="single"/>
        </w:rPr>
        <w:t xml:space="preserve">  </w:t>
      </w:r>
      <w:r>
        <w:rPr>
          <w:rFonts w:hint="eastAsia" w:asciiTheme="minorEastAsia" w:hAnsiTheme="minorEastAsia" w:eastAsiaTheme="minorEastAsia" w:cstheme="minorEastAsia"/>
          <w:b w:val="0"/>
          <w:bCs/>
          <w:color w:val="auto"/>
          <w:sz w:val="21"/>
          <w:szCs w:val="21"/>
          <w:highlight w:val="none"/>
        </w:rPr>
        <w:t>年</w:t>
      </w:r>
      <w:r>
        <w:rPr>
          <w:rFonts w:hint="eastAsia" w:asciiTheme="minorEastAsia" w:hAnsiTheme="minorEastAsia" w:eastAsiaTheme="minorEastAsia" w:cstheme="minorEastAsia"/>
          <w:b w:val="0"/>
          <w:bCs/>
          <w:color w:val="auto"/>
          <w:sz w:val="21"/>
          <w:szCs w:val="21"/>
          <w:highlight w:val="none"/>
          <w:u w:val="single"/>
        </w:rPr>
        <w:t xml:space="preserve">     </w:t>
      </w:r>
      <w:r>
        <w:rPr>
          <w:rFonts w:hint="eastAsia" w:asciiTheme="minorEastAsia" w:hAnsiTheme="minorEastAsia" w:eastAsiaTheme="minorEastAsia" w:cstheme="minorEastAsia"/>
          <w:b w:val="0"/>
          <w:bCs/>
          <w:color w:val="auto"/>
          <w:sz w:val="21"/>
          <w:szCs w:val="21"/>
          <w:highlight w:val="none"/>
        </w:rPr>
        <w:t>月</w:t>
      </w:r>
      <w:r>
        <w:rPr>
          <w:rFonts w:hint="eastAsia" w:asciiTheme="minorEastAsia" w:hAnsiTheme="minorEastAsia" w:eastAsiaTheme="minorEastAsia" w:cstheme="minorEastAsia"/>
          <w:b w:val="0"/>
          <w:bCs/>
          <w:color w:val="auto"/>
          <w:sz w:val="21"/>
          <w:szCs w:val="21"/>
          <w:highlight w:val="none"/>
          <w:u w:val="single"/>
        </w:rPr>
        <w:t xml:space="preserve">     </w:t>
      </w:r>
      <w:r>
        <w:rPr>
          <w:rFonts w:hint="eastAsia" w:asciiTheme="minorEastAsia" w:hAnsiTheme="minorEastAsia" w:eastAsiaTheme="minorEastAsia" w:cstheme="minorEastAsia"/>
          <w:b w:val="0"/>
          <w:bCs/>
          <w:color w:val="auto"/>
          <w:sz w:val="21"/>
          <w:szCs w:val="21"/>
          <w:highlight w:val="none"/>
        </w:rPr>
        <w:t>日</w:t>
      </w:r>
    </w:p>
    <w:p w14:paraId="3AC2A90C">
      <w:pPr>
        <w:pageBreakBefore w:val="0"/>
        <w:kinsoku/>
        <w:wordWrap w:val="0"/>
        <w:topLinePunct w:val="0"/>
        <w:bidi w:val="0"/>
        <w:spacing w:line="360" w:lineRule="auto"/>
        <w:ind w:firstLine="420" w:firstLineChars="200"/>
        <w:rPr>
          <w:rFonts w:hint="eastAsia" w:asciiTheme="minorEastAsia" w:hAnsiTheme="minorEastAsia" w:eastAsiaTheme="minorEastAsia" w:cstheme="minorEastAsia"/>
          <w:color w:val="auto"/>
          <w:sz w:val="21"/>
          <w:szCs w:val="21"/>
          <w:highlight w:val="none"/>
        </w:rPr>
      </w:pPr>
    </w:p>
    <w:p w14:paraId="7F40D7D6">
      <w:pPr>
        <w:pageBreakBefore w:val="0"/>
        <w:kinsoku/>
        <w:wordWrap w:val="0"/>
        <w:topLinePunct w:val="0"/>
        <w:bidi w:val="0"/>
        <w:spacing w:line="360" w:lineRule="auto"/>
        <w:ind w:firstLine="420" w:firstLineChars="200"/>
        <w:rPr>
          <w:rFonts w:hint="eastAsia" w:asciiTheme="minorEastAsia" w:hAnsiTheme="minorEastAsia" w:eastAsiaTheme="minorEastAsia" w:cstheme="minorEastAsia"/>
          <w:color w:val="auto"/>
          <w:sz w:val="21"/>
          <w:szCs w:val="21"/>
          <w:highlight w:val="none"/>
        </w:rPr>
      </w:pPr>
    </w:p>
    <w:p w14:paraId="74AFF62D">
      <w:pPr>
        <w:pStyle w:val="6"/>
        <w:pageBreakBefore w:val="0"/>
        <w:kinsoku/>
        <w:wordWrap w:val="0"/>
        <w:topLinePunct w:val="0"/>
        <w:bidi w:val="0"/>
        <w:spacing w:line="360" w:lineRule="auto"/>
        <w:ind w:firstLine="422"/>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0219B523">
      <w:pPr>
        <w:rPr>
          <w:rFonts w:hint="eastAsia" w:asciiTheme="minorEastAsia" w:hAnsiTheme="minorEastAsia" w:eastAsiaTheme="minorEastAsia" w:cstheme="minorEastAsia"/>
          <w:color w:val="auto"/>
          <w:highlight w:val="none"/>
        </w:rPr>
      </w:pPr>
    </w:p>
    <w:p w14:paraId="3189CC45">
      <w:pPr>
        <w:pStyle w:val="40"/>
        <w:rPr>
          <w:rFonts w:hint="eastAsia" w:asciiTheme="minorEastAsia" w:hAnsiTheme="minorEastAsia" w:eastAsiaTheme="minorEastAsia" w:cstheme="minorEastAsia"/>
          <w:color w:val="auto"/>
          <w:highlight w:val="none"/>
        </w:rPr>
      </w:pPr>
    </w:p>
    <w:p w14:paraId="3E04AF7E">
      <w:pPr>
        <w:pStyle w:val="24"/>
        <w:rPr>
          <w:rFonts w:hint="eastAsia" w:asciiTheme="minorEastAsia" w:hAnsiTheme="minorEastAsia" w:eastAsiaTheme="minorEastAsia" w:cstheme="minorEastAsia"/>
          <w:color w:val="auto"/>
          <w:highlight w:val="none"/>
        </w:rPr>
        <w:sectPr>
          <w:pgSz w:w="11906" w:h="16838"/>
          <w:pgMar w:top="1440" w:right="1083" w:bottom="1440" w:left="1083" w:header="851" w:footer="992" w:gutter="0"/>
          <w:pgNumType w:fmt="decimal"/>
          <w:cols w:space="0" w:num="1"/>
          <w:rtlGutter w:val="0"/>
          <w:docGrid w:type="lines" w:linePitch="312" w:charSpace="0"/>
        </w:sectPr>
      </w:pPr>
    </w:p>
    <w:p w14:paraId="45635964">
      <w:pPr>
        <w:keepNext/>
        <w:keepLines/>
        <w:pageBreakBefore w:val="0"/>
        <w:widowControl/>
        <w:kinsoku/>
        <w:wordWrap w:val="0"/>
        <w:topLinePunct w:val="0"/>
        <w:autoSpaceDE w:val="0"/>
        <w:bidi w:val="0"/>
        <w:spacing w:line="360" w:lineRule="auto"/>
        <w:jc w:val="center"/>
        <w:outlineLvl w:val="2"/>
        <w:rPr>
          <w:rFonts w:hint="eastAsia" w:asciiTheme="minorEastAsia" w:hAnsiTheme="minorEastAsia" w:eastAsiaTheme="minorEastAsia" w:cstheme="minorEastAsia"/>
          <w:b/>
          <w:bCs/>
          <w:color w:val="auto"/>
          <w:sz w:val="28"/>
          <w:szCs w:val="28"/>
          <w:highlight w:val="none"/>
          <w:lang w:eastAsia="zh-CN"/>
        </w:rPr>
      </w:pPr>
      <w:bookmarkStart w:id="871" w:name="_Toc530392270"/>
      <w:bookmarkStart w:id="872" w:name="_Toc10117047"/>
      <w:r>
        <w:rPr>
          <w:rFonts w:hint="eastAsia" w:asciiTheme="minorEastAsia" w:hAnsiTheme="minorEastAsia" w:eastAsiaTheme="minorEastAsia" w:cstheme="minorEastAsia"/>
          <w:b/>
          <w:bCs/>
          <w:color w:val="auto"/>
          <w:sz w:val="28"/>
          <w:szCs w:val="28"/>
          <w:highlight w:val="none"/>
          <w:lang w:eastAsia="zh-CN"/>
        </w:rPr>
        <w:t>（</w:t>
      </w:r>
      <w:r>
        <w:rPr>
          <w:rFonts w:hint="eastAsia" w:asciiTheme="minorEastAsia" w:hAnsiTheme="minorEastAsia" w:eastAsiaTheme="minorEastAsia" w:cstheme="minorEastAsia"/>
          <w:b/>
          <w:bCs/>
          <w:color w:val="auto"/>
          <w:sz w:val="28"/>
          <w:szCs w:val="28"/>
          <w:highlight w:val="none"/>
          <w:lang w:val="en-US" w:eastAsia="zh-CN"/>
        </w:rPr>
        <w:t>三</w:t>
      </w:r>
      <w:r>
        <w:rPr>
          <w:rFonts w:hint="eastAsia" w:asciiTheme="minorEastAsia" w:hAnsiTheme="minorEastAsia" w:eastAsiaTheme="minorEastAsia" w:cstheme="minorEastAsia"/>
          <w:b/>
          <w:bCs/>
          <w:color w:val="auto"/>
          <w:sz w:val="28"/>
          <w:szCs w:val="28"/>
          <w:highlight w:val="none"/>
          <w:lang w:eastAsia="zh-CN"/>
        </w:rPr>
        <w:t>）监狱企业证明材料</w:t>
      </w:r>
      <w:bookmarkEnd w:id="871"/>
      <w:bookmarkEnd w:id="872"/>
      <w:r>
        <w:rPr>
          <w:rFonts w:hint="eastAsia" w:asciiTheme="minorEastAsia" w:hAnsiTheme="minorEastAsia" w:eastAsiaTheme="minorEastAsia" w:cstheme="minorEastAsia"/>
          <w:b/>
          <w:bCs/>
          <w:color w:val="auto"/>
          <w:sz w:val="28"/>
          <w:szCs w:val="28"/>
          <w:highlight w:val="none"/>
          <w:lang w:eastAsia="zh-CN"/>
        </w:rPr>
        <w:t>（若有）</w:t>
      </w:r>
    </w:p>
    <w:p w14:paraId="53EEE650">
      <w:pPr>
        <w:pageBreakBefore w:val="0"/>
        <w:kinsoku/>
        <w:wordWrap w:val="0"/>
        <w:topLinePunct w:val="0"/>
        <w:bidi w:val="0"/>
        <w:jc w:val="center"/>
        <w:rPr>
          <w:rFonts w:hint="eastAsia" w:asciiTheme="minorEastAsia" w:hAnsiTheme="minorEastAsia" w:eastAsiaTheme="minorEastAsia" w:cstheme="minorEastAsia"/>
          <w:color w:val="auto"/>
          <w:highlight w:val="none"/>
          <w:shd w:val="clear" w:color="auto" w:fill="FFFFFF"/>
        </w:rPr>
      </w:pPr>
    </w:p>
    <w:p w14:paraId="1F43BEEF">
      <w:pPr>
        <w:pageBreakBefore w:val="0"/>
        <w:kinsoku/>
        <w:wordWrap w:val="0"/>
        <w:topLinePunct w:val="0"/>
        <w:bidi w:val="0"/>
        <w:jc w:val="center"/>
        <w:rPr>
          <w:rFonts w:hint="eastAsia" w:asciiTheme="minorEastAsia" w:hAnsiTheme="minorEastAsia" w:eastAsiaTheme="minorEastAsia" w:cstheme="minorEastAsia"/>
          <w:color w:val="auto"/>
          <w:sz w:val="21"/>
          <w:szCs w:val="21"/>
          <w:highlight w:val="none"/>
          <w:shd w:val="clear" w:color="auto" w:fill="FFFFFF"/>
          <w:lang w:eastAsia="zh-CN"/>
        </w:rPr>
        <w:sectPr>
          <w:pgSz w:w="11906" w:h="16838"/>
          <w:pgMar w:top="1440" w:right="1083" w:bottom="1440" w:left="1083" w:header="851" w:footer="992" w:gutter="0"/>
          <w:pgNumType w:fmt="decimal"/>
          <w:cols w:space="0" w:num="1"/>
          <w:rtlGutter w:val="0"/>
          <w:docGrid w:type="lines" w:linePitch="312" w:charSpace="0"/>
        </w:sectPr>
      </w:pPr>
      <w:r>
        <w:rPr>
          <w:rFonts w:hint="eastAsia" w:asciiTheme="minorEastAsia" w:hAnsiTheme="minorEastAsia" w:eastAsiaTheme="minorEastAsia" w:cstheme="minorEastAsia"/>
          <w:color w:val="auto"/>
          <w:sz w:val="21"/>
          <w:szCs w:val="21"/>
          <w:highlight w:val="none"/>
          <w:shd w:val="clear" w:color="auto" w:fill="FFFFFF"/>
        </w:rPr>
        <w:t>附监狱企业证明材料</w:t>
      </w:r>
      <w:r>
        <w:rPr>
          <w:rFonts w:hint="eastAsia" w:asciiTheme="minorEastAsia" w:hAnsiTheme="minorEastAsia" w:eastAsiaTheme="minorEastAsia" w:cstheme="minorEastAsia"/>
          <w:color w:val="auto"/>
          <w:sz w:val="21"/>
          <w:szCs w:val="21"/>
          <w:highlight w:val="none"/>
          <w:shd w:val="clear" w:color="auto" w:fill="FFFFFF"/>
          <w:lang w:eastAsia="zh-CN"/>
        </w:rPr>
        <w:t>复印件</w:t>
      </w:r>
    </w:p>
    <w:p w14:paraId="54E7E9C3">
      <w:pPr>
        <w:keepNext/>
        <w:keepLines/>
        <w:pageBreakBefore w:val="0"/>
        <w:widowControl/>
        <w:kinsoku/>
        <w:wordWrap w:val="0"/>
        <w:topLinePunct w:val="0"/>
        <w:autoSpaceDE w:val="0"/>
        <w:bidi w:val="0"/>
        <w:spacing w:line="360" w:lineRule="auto"/>
        <w:jc w:val="center"/>
        <w:outlineLvl w:val="2"/>
        <w:rPr>
          <w:rFonts w:hint="eastAsia"/>
          <w:color w:val="auto"/>
          <w:highlight w:val="none"/>
          <w:lang w:eastAsia="zh-CN"/>
        </w:rPr>
      </w:pPr>
      <w:r>
        <w:rPr>
          <w:rFonts w:hint="eastAsia" w:asciiTheme="minorEastAsia" w:hAnsiTheme="minorEastAsia" w:eastAsiaTheme="minorEastAsia" w:cstheme="minorEastAsia"/>
          <w:b/>
          <w:bCs/>
          <w:color w:val="auto"/>
          <w:sz w:val="28"/>
          <w:szCs w:val="28"/>
          <w:highlight w:val="none"/>
          <w:lang w:eastAsia="zh-CN"/>
        </w:rPr>
        <w:t>（四）供应商认为需要提交的其他资料</w:t>
      </w:r>
    </w:p>
    <w:sectPr>
      <w:pgSz w:w="11906" w:h="16838"/>
      <w:pgMar w:top="1440" w:right="1080" w:bottom="1440" w:left="108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43B1837-1D0F-4529-81FC-7514A75A0180}"/>
  </w:font>
  <w:font w:name="黑体">
    <w:panose1 w:val="02010609060101010101"/>
    <w:charset w:val="86"/>
    <w:family w:val="auto"/>
    <w:pitch w:val="default"/>
    <w:sig w:usb0="800002BF" w:usb1="38CF7CFA" w:usb2="00000016" w:usb3="00000000" w:csb0="00040001" w:csb1="00000000"/>
    <w:embedRegular r:id="rId2" w:fontKey="{8E63EE8B-43C1-4756-95A8-D0EDFABEDF5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0000000000000000000"/>
    <w:charset w:val="00"/>
    <w:family w:val="swiss"/>
    <w:pitch w:val="default"/>
    <w:sig w:usb0="00000000" w:usb1="00000000" w:usb2="00000000" w:usb3="00000000" w:csb0="00000001"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仿宋_GB2312">
    <w:panose1 w:val="02010609030101010101"/>
    <w:charset w:val="86"/>
    <w:family w:val="modern"/>
    <w:pitch w:val="default"/>
    <w:sig w:usb0="00000001" w:usb1="080E0000" w:usb2="00000000" w:usb3="00000000" w:csb0="00040000" w:csb1="00000000"/>
    <w:embedRegular r:id="rId3" w:fontKey="{088C98C6-90CA-46D6-82DD-53740288F4D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embedRegular r:id="rId4" w:fontKey="{A04A207E-F8CF-4B8C-B4BF-8254C253F88B}"/>
  </w:font>
  <w:font w:name="宋体-18030">
    <w:altName w:val="宋体"/>
    <w:panose1 w:val="00000000000000000000"/>
    <w:charset w:val="86"/>
    <w:family w:val="roman"/>
    <w:pitch w:val="default"/>
    <w:sig w:usb0="00000000" w:usb1="00000000" w:usb2="00000010" w:usb3="00000000" w:csb0="00040000" w:csb1="00000000"/>
    <w:embedRegular r:id="rId5" w:fontKey="{DB8340BF-A082-4338-B656-73B6A57E0DCA}"/>
  </w:font>
  <w:font w:name="华文中宋">
    <w:panose1 w:val="02010600040101010101"/>
    <w:charset w:val="86"/>
    <w:family w:val="auto"/>
    <w:pitch w:val="default"/>
    <w:sig w:usb0="00000287" w:usb1="080F0000" w:usb2="00000000" w:usb3="00000000" w:csb0="0004009F" w:csb1="DFD70000"/>
    <w:embedRegular r:id="rId6" w:fontKey="{055E4CA5-4EEC-49A0-82E5-D6D84BD489DF}"/>
  </w:font>
  <w:font w:name="华文楷体">
    <w:panose1 w:val="02010600040101010101"/>
    <w:charset w:val="86"/>
    <w:family w:val="auto"/>
    <w:pitch w:val="default"/>
    <w:sig w:usb0="00000287" w:usb1="080F0000" w:usb2="00000000" w:usb3="00000000" w:csb0="0004009F" w:csb1="DFD70000"/>
    <w:embedRegular r:id="rId7" w:fontKey="{C61F25CB-29D7-4A56-84BD-FE1065A005DB}"/>
  </w:font>
  <w:font w:name="楷体_GB2312">
    <w:altName w:val="楷体"/>
    <w:panose1 w:val="00000000000000000000"/>
    <w:charset w:val="86"/>
    <w:family w:val="modern"/>
    <w:pitch w:val="default"/>
    <w:sig w:usb0="00000000" w:usb1="00000000" w:usb2="00000010" w:usb3="00000000" w:csb0="00040000" w:csb1="00000000"/>
    <w:embedRegular r:id="rId8" w:fontKey="{8FCEF0F1-A649-43D4-B1F4-74C529DCD024}"/>
  </w:font>
  <w:font w:name="楷体">
    <w:panose1 w:val="02010609060101010101"/>
    <w:charset w:val="86"/>
    <w:family w:val="auto"/>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embedRegular r:id="rId9" w:fontKey="{30ACC367-45A6-4DBE-8173-AADE66F31FD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117BE">
    <w:pPr>
      <w:pStyle w:val="15"/>
    </w:pPr>
  </w:p>
  <w:p w14:paraId="1A0DE0BF">
    <w:pPr>
      <w:pStyle w:val="15"/>
      <w:rPr>
        <w:rFonts w:hint="eastAsia" w:eastAsia="宋体"/>
        <w:lang w:eastAsia="zh-CN"/>
      </w:rPr>
    </w:pPr>
    <w:r>
      <w:rPr>
        <w:rFonts w:hint="eastAsia"/>
        <w:lang w:eastAsia="zh-CN"/>
      </w:rPr>
      <w:t>采购代理机构</w:t>
    </w:r>
    <w:r>
      <w:rPr>
        <w:rFonts w:hint="eastAsia"/>
      </w:rPr>
      <w:t>：</w:t>
    </w:r>
    <w:r>
      <w:rPr>
        <w:rFonts w:hint="eastAsia"/>
        <w:lang w:eastAsia="zh-CN"/>
      </w:rPr>
      <w:t>云南立友工程咨询有限公司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08B71">
    <w:pPr>
      <w:pStyle w:val="15"/>
      <w:rPr>
        <w:rFonts w:hint="eastAsia" w:eastAsia="宋体"/>
        <w:lang w:eastAsia="zh-C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08B8E">
    <w:pPr>
      <w:pStyle w:val="1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1DAB5">
    <w:pPr>
      <w:pStyle w:val="15"/>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1337A1">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B1337A1">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74E56F">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1CBD0">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851CBD0">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A6B43">
    <w:pPr>
      <w:pStyle w:val="15"/>
      <w:jc w:val="right"/>
      <w:rPr>
        <w:rFonts w:ascii="华文楷体" w:hAnsi="华文楷体" w:eastAsia="华文楷体" w:cs="华文楷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D847D4">
                          <w:pPr>
                            <w:pStyle w:val="1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2D847D4">
                    <w:pPr>
                      <w:pStyle w:val="1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B7016">
    <w:pPr>
      <w:pStyle w:val="15"/>
      <w:rPr>
        <w:rFonts w:ascii="Times New Roman" w:hAnsi="Times New Roman" w:eastAsia="仿宋_GB2312"/>
        <w:sz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A853D2">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1A853D2">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960837">
    <w:pPr>
      <w:pStyle w:val="15"/>
      <w:jc w:val="center"/>
      <w:rPr>
        <w:rFonts w:ascii="Times New Roman" w:hAnsi="Times New Roman" w:eastAsia="仿宋_GB2312"/>
        <w:sz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966C96">
                          <w:pPr>
                            <w:pStyle w:val="15"/>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1966C96">
                    <w:pPr>
                      <w:pStyle w:val="15"/>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D443A">
    <w:pPr>
      <w:jc w:val="center"/>
      <w:rPr>
        <w:rFonts w:hint="eastAsia"/>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5DFED8">
                          <w:pPr>
                            <w:pStyle w:val="15"/>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05DFED8">
                    <w:pPr>
                      <w:pStyle w:val="15"/>
                    </w:pPr>
                    <w:r>
                      <w:fldChar w:fldCharType="begin"/>
                    </w:r>
                    <w:r>
                      <w:instrText xml:space="preserve"> PAGE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B69F8">
    <w:pPr>
      <w:pStyle w:val="17"/>
      <w:pBdr>
        <w:top w:val="none" w:color="auto" w:sz="0" w:space="1"/>
        <w:left w:val="none" w:color="auto" w:sz="0" w:space="4"/>
        <w:bottom w:val="none" w:color="auto" w:sz="0" w:space="1"/>
        <w:right w:val="none" w:color="auto" w:sz="0" w:space="4"/>
        <w:between w:val="none" w:color="auto" w:sz="0" w:space="0"/>
      </w:pBdr>
      <w:jc w:val="left"/>
    </w:pPr>
    <w:r>
      <w:rPr>
        <w:rFonts w:hint="eastAsia"/>
        <w:b/>
        <w:bC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4C2917">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798FD">
    <w:pPr>
      <w:jc w:val="center"/>
      <w:rPr>
        <w:rFonts w:hint="eastAsia" w:ascii="Times New Roman" w:hAnsi="Times New Roman" w:eastAsia="华文中宋"/>
        <w:b/>
        <w:color w:val="000000"/>
        <w:sz w:val="24"/>
        <w:szCs w:val="24"/>
      </w:rPr>
    </w:pPr>
  </w:p>
  <w:p w14:paraId="241DDF39">
    <w:pPr>
      <w:pStyle w:val="17"/>
      <w:rPr>
        <w:sz w:val="13"/>
        <w:szCs w:val="1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A7A41C"/>
    <w:multiLevelType w:val="singleLevel"/>
    <w:tmpl w:val="B1A7A41C"/>
    <w:lvl w:ilvl="0" w:tentative="0">
      <w:start w:val="3"/>
      <w:numFmt w:val="chineseCounting"/>
      <w:suff w:val="nothing"/>
      <w:lvlText w:val="%1、"/>
      <w:lvlJc w:val="left"/>
      <w:rPr>
        <w:rFonts w:hint="eastAsia"/>
      </w:rPr>
    </w:lvl>
  </w:abstractNum>
  <w:abstractNum w:abstractNumId="1">
    <w:nsid w:val="00000001"/>
    <w:multiLevelType w:val="multilevel"/>
    <w:tmpl w:val="00000001"/>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6"/>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00000005"/>
    <w:multiLevelType w:val="multilevel"/>
    <w:tmpl w:val="00000005"/>
    <w:lvl w:ilvl="0" w:tentative="0">
      <w:start w:val="1"/>
      <w:numFmt w:val="decimal"/>
      <w:pStyle w:val="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6"/>
    <w:multiLevelType w:val="singleLevel"/>
    <w:tmpl w:val="00000006"/>
    <w:lvl w:ilvl="0" w:tentative="0">
      <w:start w:val="2"/>
      <w:numFmt w:val="decimal"/>
      <w:suff w:val="space"/>
      <w:lvlText w:val="%1."/>
      <w:lvlJc w:val="left"/>
    </w:lvl>
  </w:abstractNum>
  <w:abstractNum w:abstractNumId="4">
    <w:nsid w:val="472648BA"/>
    <w:multiLevelType w:val="singleLevel"/>
    <w:tmpl w:val="472648BA"/>
    <w:lvl w:ilvl="0" w:tentative="0">
      <w:start w:val="4"/>
      <w:numFmt w:val="chineseCounting"/>
      <w:suff w:val="space"/>
      <w:lvlText w:val="第%1部分"/>
      <w:lvlJc w:val="left"/>
      <w:rPr>
        <w:rFonts w:hint="eastAsia"/>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xNTkxZWEyNWQzNzI2N2Y4NTBhMDRmYmZhODFhNDIifQ=="/>
  </w:docVars>
  <w:rsids>
    <w:rsidRoot w:val="00000000"/>
    <w:rsid w:val="000243FB"/>
    <w:rsid w:val="0018408C"/>
    <w:rsid w:val="001B2684"/>
    <w:rsid w:val="001F503A"/>
    <w:rsid w:val="00712A15"/>
    <w:rsid w:val="00C03182"/>
    <w:rsid w:val="00D5688F"/>
    <w:rsid w:val="01802DBB"/>
    <w:rsid w:val="01971FAC"/>
    <w:rsid w:val="02484B21"/>
    <w:rsid w:val="02587CAA"/>
    <w:rsid w:val="02791088"/>
    <w:rsid w:val="02866093"/>
    <w:rsid w:val="0293578E"/>
    <w:rsid w:val="0298201F"/>
    <w:rsid w:val="02C31530"/>
    <w:rsid w:val="02C4524D"/>
    <w:rsid w:val="031269D0"/>
    <w:rsid w:val="03541328"/>
    <w:rsid w:val="036E1E02"/>
    <w:rsid w:val="03B22DD3"/>
    <w:rsid w:val="03C137FD"/>
    <w:rsid w:val="03CF5F1F"/>
    <w:rsid w:val="03E5328D"/>
    <w:rsid w:val="04085613"/>
    <w:rsid w:val="041125BD"/>
    <w:rsid w:val="0435684E"/>
    <w:rsid w:val="043B31E7"/>
    <w:rsid w:val="043D792D"/>
    <w:rsid w:val="044064BE"/>
    <w:rsid w:val="04853103"/>
    <w:rsid w:val="0493047E"/>
    <w:rsid w:val="04A673FA"/>
    <w:rsid w:val="04E161CE"/>
    <w:rsid w:val="04F13C4D"/>
    <w:rsid w:val="04F66E27"/>
    <w:rsid w:val="05011729"/>
    <w:rsid w:val="052D4222"/>
    <w:rsid w:val="05CA354F"/>
    <w:rsid w:val="05E72946"/>
    <w:rsid w:val="060C045C"/>
    <w:rsid w:val="061B01C1"/>
    <w:rsid w:val="061D5EC7"/>
    <w:rsid w:val="06495601"/>
    <w:rsid w:val="06BC55A9"/>
    <w:rsid w:val="07732AAF"/>
    <w:rsid w:val="077363FF"/>
    <w:rsid w:val="07A84194"/>
    <w:rsid w:val="07B028E5"/>
    <w:rsid w:val="08013370"/>
    <w:rsid w:val="081417C8"/>
    <w:rsid w:val="084237C9"/>
    <w:rsid w:val="08491062"/>
    <w:rsid w:val="084E19E7"/>
    <w:rsid w:val="087049CB"/>
    <w:rsid w:val="0890384D"/>
    <w:rsid w:val="09131EEB"/>
    <w:rsid w:val="091869D9"/>
    <w:rsid w:val="09917BE4"/>
    <w:rsid w:val="09AC5091"/>
    <w:rsid w:val="09CC5F4A"/>
    <w:rsid w:val="09F61D50"/>
    <w:rsid w:val="0A3316DB"/>
    <w:rsid w:val="0A7113D6"/>
    <w:rsid w:val="0ACC47A3"/>
    <w:rsid w:val="0AE47F04"/>
    <w:rsid w:val="0AE509BE"/>
    <w:rsid w:val="0B155A6C"/>
    <w:rsid w:val="0B7429D4"/>
    <w:rsid w:val="0B7F6FDF"/>
    <w:rsid w:val="0B960F76"/>
    <w:rsid w:val="0BB54D18"/>
    <w:rsid w:val="0C2F6393"/>
    <w:rsid w:val="0C497205"/>
    <w:rsid w:val="0C601E79"/>
    <w:rsid w:val="0C65770C"/>
    <w:rsid w:val="0C8E2713"/>
    <w:rsid w:val="0D1C7A7B"/>
    <w:rsid w:val="0D31575F"/>
    <w:rsid w:val="0D495A60"/>
    <w:rsid w:val="0DAD1C6A"/>
    <w:rsid w:val="0DED5A26"/>
    <w:rsid w:val="0E1C1E81"/>
    <w:rsid w:val="0E2C64A4"/>
    <w:rsid w:val="0E5F0B11"/>
    <w:rsid w:val="0E7621DE"/>
    <w:rsid w:val="0E7D7E97"/>
    <w:rsid w:val="0E8F2A64"/>
    <w:rsid w:val="0EDE0257"/>
    <w:rsid w:val="0EED4F94"/>
    <w:rsid w:val="0EEE2ABD"/>
    <w:rsid w:val="0F135689"/>
    <w:rsid w:val="0F2E4826"/>
    <w:rsid w:val="0FB21280"/>
    <w:rsid w:val="0FE42C9E"/>
    <w:rsid w:val="100B4C07"/>
    <w:rsid w:val="106D6186"/>
    <w:rsid w:val="108242B0"/>
    <w:rsid w:val="10CD200B"/>
    <w:rsid w:val="10EF7E86"/>
    <w:rsid w:val="113E58D7"/>
    <w:rsid w:val="11484EBD"/>
    <w:rsid w:val="116C6D9B"/>
    <w:rsid w:val="117443FC"/>
    <w:rsid w:val="11BB6F3A"/>
    <w:rsid w:val="11F60F64"/>
    <w:rsid w:val="121D6A3F"/>
    <w:rsid w:val="12CA5B28"/>
    <w:rsid w:val="12D759AF"/>
    <w:rsid w:val="130A6249"/>
    <w:rsid w:val="13272F7A"/>
    <w:rsid w:val="13751BC3"/>
    <w:rsid w:val="139373C7"/>
    <w:rsid w:val="13B16D5D"/>
    <w:rsid w:val="13D9398B"/>
    <w:rsid w:val="14103624"/>
    <w:rsid w:val="14225448"/>
    <w:rsid w:val="14331E2B"/>
    <w:rsid w:val="149A2D9E"/>
    <w:rsid w:val="14E91FE6"/>
    <w:rsid w:val="1543180E"/>
    <w:rsid w:val="15665197"/>
    <w:rsid w:val="15BE6A38"/>
    <w:rsid w:val="15D74B1E"/>
    <w:rsid w:val="1610554D"/>
    <w:rsid w:val="163A4EED"/>
    <w:rsid w:val="165E67AC"/>
    <w:rsid w:val="165F7050"/>
    <w:rsid w:val="16631052"/>
    <w:rsid w:val="167F4F5C"/>
    <w:rsid w:val="16DE2E7F"/>
    <w:rsid w:val="17602EFE"/>
    <w:rsid w:val="17A2170E"/>
    <w:rsid w:val="17C62A74"/>
    <w:rsid w:val="17CB0880"/>
    <w:rsid w:val="17D0311D"/>
    <w:rsid w:val="18290523"/>
    <w:rsid w:val="184D3056"/>
    <w:rsid w:val="185814DD"/>
    <w:rsid w:val="186F4D76"/>
    <w:rsid w:val="1879160D"/>
    <w:rsid w:val="188151F0"/>
    <w:rsid w:val="189C6120"/>
    <w:rsid w:val="189F2061"/>
    <w:rsid w:val="18D42C69"/>
    <w:rsid w:val="18DD04F6"/>
    <w:rsid w:val="18E079F9"/>
    <w:rsid w:val="192D693B"/>
    <w:rsid w:val="19443B69"/>
    <w:rsid w:val="19AB01A2"/>
    <w:rsid w:val="19E915E0"/>
    <w:rsid w:val="19F8548E"/>
    <w:rsid w:val="1A0B18D1"/>
    <w:rsid w:val="1A6E76E0"/>
    <w:rsid w:val="1A744E10"/>
    <w:rsid w:val="1A897781"/>
    <w:rsid w:val="1AA23DC5"/>
    <w:rsid w:val="1AD05377"/>
    <w:rsid w:val="1B23665A"/>
    <w:rsid w:val="1BA333BA"/>
    <w:rsid w:val="1BB6133F"/>
    <w:rsid w:val="1BC42AC7"/>
    <w:rsid w:val="1BFE3286"/>
    <w:rsid w:val="1C3861F8"/>
    <w:rsid w:val="1C392E2A"/>
    <w:rsid w:val="1C5908A2"/>
    <w:rsid w:val="1C956516"/>
    <w:rsid w:val="1C9C4E3C"/>
    <w:rsid w:val="1CAD0994"/>
    <w:rsid w:val="1CB449E2"/>
    <w:rsid w:val="1CB90F7C"/>
    <w:rsid w:val="1CD44730"/>
    <w:rsid w:val="1CDE05B8"/>
    <w:rsid w:val="1D1F1740"/>
    <w:rsid w:val="1D6001EC"/>
    <w:rsid w:val="1D6F13DB"/>
    <w:rsid w:val="1D813BCE"/>
    <w:rsid w:val="1D844DFE"/>
    <w:rsid w:val="1DCC5841"/>
    <w:rsid w:val="1DD863E8"/>
    <w:rsid w:val="1DF00E2C"/>
    <w:rsid w:val="1E466713"/>
    <w:rsid w:val="1E675F3A"/>
    <w:rsid w:val="1E847AE1"/>
    <w:rsid w:val="1E870E19"/>
    <w:rsid w:val="1EF137E7"/>
    <w:rsid w:val="1EFB41AC"/>
    <w:rsid w:val="1F023E4E"/>
    <w:rsid w:val="1F396164"/>
    <w:rsid w:val="1F6609C9"/>
    <w:rsid w:val="1F896EC9"/>
    <w:rsid w:val="1FBA4FEC"/>
    <w:rsid w:val="1FBC7140"/>
    <w:rsid w:val="1FEC6BAE"/>
    <w:rsid w:val="200509DE"/>
    <w:rsid w:val="201817AA"/>
    <w:rsid w:val="20BA0DE6"/>
    <w:rsid w:val="21085BF7"/>
    <w:rsid w:val="21315529"/>
    <w:rsid w:val="21483611"/>
    <w:rsid w:val="216B602B"/>
    <w:rsid w:val="21812CA8"/>
    <w:rsid w:val="21B46F8E"/>
    <w:rsid w:val="22267D04"/>
    <w:rsid w:val="22465CB3"/>
    <w:rsid w:val="22946A32"/>
    <w:rsid w:val="22E94D61"/>
    <w:rsid w:val="23414FA0"/>
    <w:rsid w:val="23BE00C7"/>
    <w:rsid w:val="23E9602A"/>
    <w:rsid w:val="24482A95"/>
    <w:rsid w:val="24844E21"/>
    <w:rsid w:val="24861ACA"/>
    <w:rsid w:val="25332DB9"/>
    <w:rsid w:val="255F235E"/>
    <w:rsid w:val="25600B63"/>
    <w:rsid w:val="25651D5A"/>
    <w:rsid w:val="259B3353"/>
    <w:rsid w:val="25DE41B5"/>
    <w:rsid w:val="261554D3"/>
    <w:rsid w:val="265B763B"/>
    <w:rsid w:val="266C4FC5"/>
    <w:rsid w:val="267D5A40"/>
    <w:rsid w:val="26B26F4A"/>
    <w:rsid w:val="26D07293"/>
    <w:rsid w:val="26DF0778"/>
    <w:rsid w:val="26F13FC5"/>
    <w:rsid w:val="27013A4F"/>
    <w:rsid w:val="27065D01"/>
    <w:rsid w:val="27152CE0"/>
    <w:rsid w:val="27513007"/>
    <w:rsid w:val="27574196"/>
    <w:rsid w:val="27716327"/>
    <w:rsid w:val="278F6DE2"/>
    <w:rsid w:val="2790679B"/>
    <w:rsid w:val="27F0677B"/>
    <w:rsid w:val="288012AD"/>
    <w:rsid w:val="289B3816"/>
    <w:rsid w:val="28C35286"/>
    <w:rsid w:val="28C4705F"/>
    <w:rsid w:val="28DE5113"/>
    <w:rsid w:val="2925637D"/>
    <w:rsid w:val="296B092D"/>
    <w:rsid w:val="29C540C7"/>
    <w:rsid w:val="29D60DFE"/>
    <w:rsid w:val="29DB0112"/>
    <w:rsid w:val="2A154763"/>
    <w:rsid w:val="2A471801"/>
    <w:rsid w:val="2A5879F8"/>
    <w:rsid w:val="2A5B02ED"/>
    <w:rsid w:val="2ABE1216"/>
    <w:rsid w:val="2AD36DE1"/>
    <w:rsid w:val="2ADE012F"/>
    <w:rsid w:val="2AF301FE"/>
    <w:rsid w:val="2B0971E3"/>
    <w:rsid w:val="2B3B53BD"/>
    <w:rsid w:val="2B580D68"/>
    <w:rsid w:val="2B661CD5"/>
    <w:rsid w:val="2B775124"/>
    <w:rsid w:val="2BA6504F"/>
    <w:rsid w:val="2BF70C7C"/>
    <w:rsid w:val="2C0979CF"/>
    <w:rsid w:val="2C3E5EB7"/>
    <w:rsid w:val="2D746964"/>
    <w:rsid w:val="2D7A1A15"/>
    <w:rsid w:val="2DB9074D"/>
    <w:rsid w:val="2DB958D9"/>
    <w:rsid w:val="2DBB614E"/>
    <w:rsid w:val="2DCD1614"/>
    <w:rsid w:val="2DDF3384"/>
    <w:rsid w:val="2DE320C9"/>
    <w:rsid w:val="2E040AD7"/>
    <w:rsid w:val="2E2959A0"/>
    <w:rsid w:val="2E7C08B6"/>
    <w:rsid w:val="2EF53E39"/>
    <w:rsid w:val="2F343E7C"/>
    <w:rsid w:val="2F513F88"/>
    <w:rsid w:val="2F772ABD"/>
    <w:rsid w:val="2F847144"/>
    <w:rsid w:val="303638C9"/>
    <w:rsid w:val="303D7328"/>
    <w:rsid w:val="306A7536"/>
    <w:rsid w:val="30DC7DA8"/>
    <w:rsid w:val="30EA2738"/>
    <w:rsid w:val="30ED0AB9"/>
    <w:rsid w:val="30F8421D"/>
    <w:rsid w:val="310E6EB2"/>
    <w:rsid w:val="312F5FAA"/>
    <w:rsid w:val="3150224A"/>
    <w:rsid w:val="31660CB9"/>
    <w:rsid w:val="31723B02"/>
    <w:rsid w:val="319C7E4B"/>
    <w:rsid w:val="31B15D29"/>
    <w:rsid w:val="31C003CA"/>
    <w:rsid w:val="31C24616"/>
    <w:rsid w:val="31E06DBD"/>
    <w:rsid w:val="320947AD"/>
    <w:rsid w:val="32281D6B"/>
    <w:rsid w:val="32415FB0"/>
    <w:rsid w:val="327E1C29"/>
    <w:rsid w:val="332205C8"/>
    <w:rsid w:val="33421811"/>
    <w:rsid w:val="339733AC"/>
    <w:rsid w:val="34254027"/>
    <w:rsid w:val="347A07E2"/>
    <w:rsid w:val="34984A51"/>
    <w:rsid w:val="34DB272B"/>
    <w:rsid w:val="355304F3"/>
    <w:rsid w:val="35580248"/>
    <w:rsid w:val="359F7AF6"/>
    <w:rsid w:val="35C07D37"/>
    <w:rsid w:val="35CB0051"/>
    <w:rsid w:val="35DA28A7"/>
    <w:rsid w:val="360F469F"/>
    <w:rsid w:val="367B1F23"/>
    <w:rsid w:val="36D81C52"/>
    <w:rsid w:val="375241BA"/>
    <w:rsid w:val="375E2918"/>
    <w:rsid w:val="37BA4872"/>
    <w:rsid w:val="37BE7081"/>
    <w:rsid w:val="384A4E91"/>
    <w:rsid w:val="38A26D6C"/>
    <w:rsid w:val="38AD33DC"/>
    <w:rsid w:val="38B86D15"/>
    <w:rsid w:val="38F848ED"/>
    <w:rsid w:val="390E1686"/>
    <w:rsid w:val="391373CA"/>
    <w:rsid w:val="39762B35"/>
    <w:rsid w:val="39C26234"/>
    <w:rsid w:val="39CB2A6F"/>
    <w:rsid w:val="39CF3613"/>
    <w:rsid w:val="39D8368E"/>
    <w:rsid w:val="3A076929"/>
    <w:rsid w:val="3A112E8C"/>
    <w:rsid w:val="3A1E5286"/>
    <w:rsid w:val="3A614714"/>
    <w:rsid w:val="3A9A08DA"/>
    <w:rsid w:val="3AE63230"/>
    <w:rsid w:val="3B727B52"/>
    <w:rsid w:val="3BA45610"/>
    <w:rsid w:val="3BBA419B"/>
    <w:rsid w:val="3C0678AA"/>
    <w:rsid w:val="3C327D77"/>
    <w:rsid w:val="3C900D9A"/>
    <w:rsid w:val="3CA95461"/>
    <w:rsid w:val="3D15400D"/>
    <w:rsid w:val="3D24616A"/>
    <w:rsid w:val="3D2771C9"/>
    <w:rsid w:val="3D3F6CE2"/>
    <w:rsid w:val="3D793B60"/>
    <w:rsid w:val="3D970CBA"/>
    <w:rsid w:val="3D9F3F91"/>
    <w:rsid w:val="3E255E73"/>
    <w:rsid w:val="3F444DF3"/>
    <w:rsid w:val="3F601AF2"/>
    <w:rsid w:val="3FA30D39"/>
    <w:rsid w:val="3FEE38A1"/>
    <w:rsid w:val="3FFD039B"/>
    <w:rsid w:val="4004327C"/>
    <w:rsid w:val="400F3DCB"/>
    <w:rsid w:val="406C29EB"/>
    <w:rsid w:val="40AC1AFD"/>
    <w:rsid w:val="40E56D02"/>
    <w:rsid w:val="40FC2B03"/>
    <w:rsid w:val="412E299C"/>
    <w:rsid w:val="416C1574"/>
    <w:rsid w:val="418B1EC6"/>
    <w:rsid w:val="41963126"/>
    <w:rsid w:val="41E40E7E"/>
    <w:rsid w:val="42337ADA"/>
    <w:rsid w:val="430C1434"/>
    <w:rsid w:val="43865A06"/>
    <w:rsid w:val="43BA5EC9"/>
    <w:rsid w:val="43C419D5"/>
    <w:rsid w:val="43CB1AEA"/>
    <w:rsid w:val="43FE1C52"/>
    <w:rsid w:val="440C3A50"/>
    <w:rsid w:val="44207DDF"/>
    <w:rsid w:val="44497291"/>
    <w:rsid w:val="445D7DC8"/>
    <w:rsid w:val="44B042CE"/>
    <w:rsid w:val="44B55352"/>
    <w:rsid w:val="44C44BEA"/>
    <w:rsid w:val="44CE7A88"/>
    <w:rsid w:val="4504286C"/>
    <w:rsid w:val="452D21C8"/>
    <w:rsid w:val="45356EC9"/>
    <w:rsid w:val="45B707A4"/>
    <w:rsid w:val="45B7128B"/>
    <w:rsid w:val="45B81805"/>
    <w:rsid w:val="45C43A78"/>
    <w:rsid w:val="45E01DCC"/>
    <w:rsid w:val="460101C2"/>
    <w:rsid w:val="46186DDB"/>
    <w:rsid w:val="463A18CD"/>
    <w:rsid w:val="463E71C8"/>
    <w:rsid w:val="46733805"/>
    <w:rsid w:val="468A5B17"/>
    <w:rsid w:val="46ED4F1C"/>
    <w:rsid w:val="46FF32EA"/>
    <w:rsid w:val="473904C3"/>
    <w:rsid w:val="482B1817"/>
    <w:rsid w:val="48515DC8"/>
    <w:rsid w:val="48661D77"/>
    <w:rsid w:val="488E4926"/>
    <w:rsid w:val="489068EF"/>
    <w:rsid w:val="489C3438"/>
    <w:rsid w:val="48B776C5"/>
    <w:rsid w:val="48E110DD"/>
    <w:rsid w:val="49647D7D"/>
    <w:rsid w:val="499C55FC"/>
    <w:rsid w:val="49AC0022"/>
    <w:rsid w:val="49BC6894"/>
    <w:rsid w:val="49D432A0"/>
    <w:rsid w:val="49FA6188"/>
    <w:rsid w:val="4A125DE7"/>
    <w:rsid w:val="4A851B96"/>
    <w:rsid w:val="4A9274F7"/>
    <w:rsid w:val="4A9C2CFD"/>
    <w:rsid w:val="4AAB13E9"/>
    <w:rsid w:val="4AAF3487"/>
    <w:rsid w:val="4AF27193"/>
    <w:rsid w:val="4B315A3D"/>
    <w:rsid w:val="4B41175D"/>
    <w:rsid w:val="4B944F98"/>
    <w:rsid w:val="4BC726C0"/>
    <w:rsid w:val="4BD227ED"/>
    <w:rsid w:val="4BE74363"/>
    <w:rsid w:val="4C914B10"/>
    <w:rsid w:val="4C9656C6"/>
    <w:rsid w:val="4CCB1C56"/>
    <w:rsid w:val="4CD96FA7"/>
    <w:rsid w:val="4D0866E7"/>
    <w:rsid w:val="4D78512C"/>
    <w:rsid w:val="4D9F3E21"/>
    <w:rsid w:val="4DE73C3A"/>
    <w:rsid w:val="4DEE40E5"/>
    <w:rsid w:val="4E021BEE"/>
    <w:rsid w:val="4E1B258B"/>
    <w:rsid w:val="4E614499"/>
    <w:rsid w:val="4EA76C84"/>
    <w:rsid w:val="4EAA770B"/>
    <w:rsid w:val="4EB120F2"/>
    <w:rsid w:val="4EE14784"/>
    <w:rsid w:val="4EF66AD9"/>
    <w:rsid w:val="4F144117"/>
    <w:rsid w:val="4F2B0DF3"/>
    <w:rsid w:val="4F3044D8"/>
    <w:rsid w:val="4F566F36"/>
    <w:rsid w:val="4FA070A9"/>
    <w:rsid w:val="4FDB6B28"/>
    <w:rsid w:val="4FDC48A1"/>
    <w:rsid w:val="50217E90"/>
    <w:rsid w:val="50544478"/>
    <w:rsid w:val="505837AD"/>
    <w:rsid w:val="51A22A48"/>
    <w:rsid w:val="51B967AB"/>
    <w:rsid w:val="51D7751D"/>
    <w:rsid w:val="51F81A9B"/>
    <w:rsid w:val="521524AC"/>
    <w:rsid w:val="52662EE7"/>
    <w:rsid w:val="526E2F16"/>
    <w:rsid w:val="527E1EAF"/>
    <w:rsid w:val="527E66EC"/>
    <w:rsid w:val="52A35000"/>
    <w:rsid w:val="52BE0E66"/>
    <w:rsid w:val="52CF2802"/>
    <w:rsid w:val="52E21500"/>
    <w:rsid w:val="534E59C0"/>
    <w:rsid w:val="5388595D"/>
    <w:rsid w:val="53D165F8"/>
    <w:rsid w:val="53EE4E13"/>
    <w:rsid w:val="53FB2938"/>
    <w:rsid w:val="5407444A"/>
    <w:rsid w:val="542B571F"/>
    <w:rsid w:val="54664E09"/>
    <w:rsid w:val="54836F7C"/>
    <w:rsid w:val="54A3006C"/>
    <w:rsid w:val="54AB418A"/>
    <w:rsid w:val="54CD47AC"/>
    <w:rsid w:val="552346A9"/>
    <w:rsid w:val="55511877"/>
    <w:rsid w:val="5583536A"/>
    <w:rsid w:val="558C761E"/>
    <w:rsid w:val="55A80D72"/>
    <w:rsid w:val="55B16A87"/>
    <w:rsid w:val="55C46029"/>
    <w:rsid w:val="55D43B94"/>
    <w:rsid w:val="55F33B8C"/>
    <w:rsid w:val="55F3697C"/>
    <w:rsid w:val="56112C03"/>
    <w:rsid w:val="562D2626"/>
    <w:rsid w:val="568A60C4"/>
    <w:rsid w:val="57291D39"/>
    <w:rsid w:val="572C1FDF"/>
    <w:rsid w:val="577F458C"/>
    <w:rsid w:val="57D2100B"/>
    <w:rsid w:val="585B767A"/>
    <w:rsid w:val="585C37C1"/>
    <w:rsid w:val="586F14CF"/>
    <w:rsid w:val="58823924"/>
    <w:rsid w:val="58987865"/>
    <w:rsid w:val="58DF4D2A"/>
    <w:rsid w:val="591041E6"/>
    <w:rsid w:val="59144060"/>
    <w:rsid w:val="591A3FB4"/>
    <w:rsid w:val="5924008C"/>
    <w:rsid w:val="59461CEA"/>
    <w:rsid w:val="597F72CF"/>
    <w:rsid w:val="5AA6485C"/>
    <w:rsid w:val="5AB634F1"/>
    <w:rsid w:val="5B1E16A2"/>
    <w:rsid w:val="5B4332C4"/>
    <w:rsid w:val="5B7F0C70"/>
    <w:rsid w:val="5B9718EC"/>
    <w:rsid w:val="5BC10DA0"/>
    <w:rsid w:val="5C3929DC"/>
    <w:rsid w:val="5C7A4DD1"/>
    <w:rsid w:val="5C837F16"/>
    <w:rsid w:val="5CAF3619"/>
    <w:rsid w:val="5CBC2A3D"/>
    <w:rsid w:val="5D3C591D"/>
    <w:rsid w:val="5D512D50"/>
    <w:rsid w:val="5D573A29"/>
    <w:rsid w:val="5D5D6645"/>
    <w:rsid w:val="5D8937B9"/>
    <w:rsid w:val="5DDE3802"/>
    <w:rsid w:val="5E184B66"/>
    <w:rsid w:val="5E186AB3"/>
    <w:rsid w:val="5E311218"/>
    <w:rsid w:val="5E685CB2"/>
    <w:rsid w:val="5E8C0FB6"/>
    <w:rsid w:val="5EBE5ADD"/>
    <w:rsid w:val="5EE664D7"/>
    <w:rsid w:val="5EE939E0"/>
    <w:rsid w:val="5F4203F6"/>
    <w:rsid w:val="5F44142B"/>
    <w:rsid w:val="5F882936"/>
    <w:rsid w:val="5FF54C37"/>
    <w:rsid w:val="600346AB"/>
    <w:rsid w:val="60250C5E"/>
    <w:rsid w:val="603412FB"/>
    <w:rsid w:val="604C495D"/>
    <w:rsid w:val="606D3048"/>
    <w:rsid w:val="6089379F"/>
    <w:rsid w:val="60A7423E"/>
    <w:rsid w:val="611679FD"/>
    <w:rsid w:val="61AA7562"/>
    <w:rsid w:val="61D12784"/>
    <w:rsid w:val="61E842E1"/>
    <w:rsid w:val="625A6C6E"/>
    <w:rsid w:val="62654D0D"/>
    <w:rsid w:val="62834C30"/>
    <w:rsid w:val="628935FE"/>
    <w:rsid w:val="62AA45FB"/>
    <w:rsid w:val="62D378CB"/>
    <w:rsid w:val="631A6398"/>
    <w:rsid w:val="635D4CE7"/>
    <w:rsid w:val="64267CB1"/>
    <w:rsid w:val="6434233F"/>
    <w:rsid w:val="646E5692"/>
    <w:rsid w:val="649F0C9A"/>
    <w:rsid w:val="64B61035"/>
    <w:rsid w:val="650143EE"/>
    <w:rsid w:val="654F6CA4"/>
    <w:rsid w:val="656E0581"/>
    <w:rsid w:val="65DE0457"/>
    <w:rsid w:val="663A2510"/>
    <w:rsid w:val="66556C66"/>
    <w:rsid w:val="66625644"/>
    <w:rsid w:val="66C63825"/>
    <w:rsid w:val="66FE4697"/>
    <w:rsid w:val="671167C3"/>
    <w:rsid w:val="67B553EB"/>
    <w:rsid w:val="67C12EBA"/>
    <w:rsid w:val="67FE3B46"/>
    <w:rsid w:val="680C61E2"/>
    <w:rsid w:val="68451DB0"/>
    <w:rsid w:val="68A3136D"/>
    <w:rsid w:val="69516285"/>
    <w:rsid w:val="6956146A"/>
    <w:rsid w:val="699509A1"/>
    <w:rsid w:val="69A73885"/>
    <w:rsid w:val="69A822B1"/>
    <w:rsid w:val="69DF5BEE"/>
    <w:rsid w:val="6A0A336C"/>
    <w:rsid w:val="6A556925"/>
    <w:rsid w:val="6A9C1C91"/>
    <w:rsid w:val="6AB20E27"/>
    <w:rsid w:val="6ACC5D87"/>
    <w:rsid w:val="6B0012EC"/>
    <w:rsid w:val="6BA74108"/>
    <w:rsid w:val="6BDE012C"/>
    <w:rsid w:val="6C20148A"/>
    <w:rsid w:val="6CC0049F"/>
    <w:rsid w:val="6CCE372F"/>
    <w:rsid w:val="6CEF2CD8"/>
    <w:rsid w:val="6D7E6438"/>
    <w:rsid w:val="6DBB7398"/>
    <w:rsid w:val="6E3D6C17"/>
    <w:rsid w:val="6E5A2755"/>
    <w:rsid w:val="6E8900D8"/>
    <w:rsid w:val="6E9A5523"/>
    <w:rsid w:val="6F28035E"/>
    <w:rsid w:val="6F296491"/>
    <w:rsid w:val="6F501B8C"/>
    <w:rsid w:val="6F6A4406"/>
    <w:rsid w:val="6F6E3C3B"/>
    <w:rsid w:val="6F8E6057"/>
    <w:rsid w:val="6FDD3F6A"/>
    <w:rsid w:val="704D7BB7"/>
    <w:rsid w:val="70B807FE"/>
    <w:rsid w:val="70EB3E10"/>
    <w:rsid w:val="70F6574E"/>
    <w:rsid w:val="710B6BAC"/>
    <w:rsid w:val="714A687E"/>
    <w:rsid w:val="714B6A4F"/>
    <w:rsid w:val="71503AF3"/>
    <w:rsid w:val="715B0050"/>
    <w:rsid w:val="71A4504D"/>
    <w:rsid w:val="720D56CA"/>
    <w:rsid w:val="72AC308C"/>
    <w:rsid w:val="72ED19A0"/>
    <w:rsid w:val="73353407"/>
    <w:rsid w:val="73700F48"/>
    <w:rsid w:val="73725407"/>
    <w:rsid w:val="73926054"/>
    <w:rsid w:val="739D6314"/>
    <w:rsid w:val="741A064D"/>
    <w:rsid w:val="746351BC"/>
    <w:rsid w:val="74A01913"/>
    <w:rsid w:val="74C05603"/>
    <w:rsid w:val="75B02718"/>
    <w:rsid w:val="75C612EF"/>
    <w:rsid w:val="75C94DEB"/>
    <w:rsid w:val="75D44B42"/>
    <w:rsid w:val="75E372FC"/>
    <w:rsid w:val="76051E1C"/>
    <w:rsid w:val="761D471F"/>
    <w:rsid w:val="767474BA"/>
    <w:rsid w:val="76E45D0D"/>
    <w:rsid w:val="76F33AA1"/>
    <w:rsid w:val="770976EA"/>
    <w:rsid w:val="77154FB4"/>
    <w:rsid w:val="771A2869"/>
    <w:rsid w:val="77366005"/>
    <w:rsid w:val="775A1FD1"/>
    <w:rsid w:val="77755405"/>
    <w:rsid w:val="77C415FD"/>
    <w:rsid w:val="77C828DB"/>
    <w:rsid w:val="77D15C9E"/>
    <w:rsid w:val="77D34AB4"/>
    <w:rsid w:val="77F03534"/>
    <w:rsid w:val="77FD416C"/>
    <w:rsid w:val="782123EC"/>
    <w:rsid w:val="783808F1"/>
    <w:rsid w:val="78570FEE"/>
    <w:rsid w:val="789C2912"/>
    <w:rsid w:val="78BC0F3E"/>
    <w:rsid w:val="79153D17"/>
    <w:rsid w:val="791E294E"/>
    <w:rsid w:val="79646868"/>
    <w:rsid w:val="79D63B23"/>
    <w:rsid w:val="7A30389F"/>
    <w:rsid w:val="7A700894"/>
    <w:rsid w:val="7A9120D5"/>
    <w:rsid w:val="7A935105"/>
    <w:rsid w:val="7B040148"/>
    <w:rsid w:val="7B1F0ED1"/>
    <w:rsid w:val="7B743285"/>
    <w:rsid w:val="7B9460F1"/>
    <w:rsid w:val="7BB0279F"/>
    <w:rsid w:val="7BBB1E6C"/>
    <w:rsid w:val="7BC22733"/>
    <w:rsid w:val="7BF154C7"/>
    <w:rsid w:val="7C2154D6"/>
    <w:rsid w:val="7C277B4D"/>
    <w:rsid w:val="7C9D610C"/>
    <w:rsid w:val="7D8B36D5"/>
    <w:rsid w:val="7E221B3D"/>
    <w:rsid w:val="7E3B533E"/>
    <w:rsid w:val="7E3E6130"/>
    <w:rsid w:val="7E533F3E"/>
    <w:rsid w:val="7E643FDC"/>
    <w:rsid w:val="7E6B1212"/>
    <w:rsid w:val="7E6E7E08"/>
    <w:rsid w:val="7EAD72E1"/>
    <w:rsid w:val="7EBD7488"/>
    <w:rsid w:val="7EF96296"/>
    <w:rsid w:val="7F1A47EA"/>
    <w:rsid w:val="7F2A6313"/>
    <w:rsid w:val="7F8E4F77"/>
    <w:rsid w:val="7F9044F2"/>
    <w:rsid w:val="7FA162FC"/>
    <w:rsid w:val="7FA31C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link w:val="44"/>
    <w:autoRedefine/>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1"/>
    <w:link w:val="45"/>
    <w:autoRedefine/>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5">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27">
    <w:name w:val="Default Paragraph Font"/>
    <w:autoRedefine/>
    <w:qFormat/>
    <w:uiPriority w:val="1"/>
  </w:style>
  <w:style w:type="table" w:default="1" w:styleId="25">
    <w:name w:val="Normal Table"/>
    <w:autoRedefine/>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style>
  <w:style w:type="paragraph" w:styleId="7">
    <w:name w:val="Document Map"/>
    <w:basedOn w:val="1"/>
    <w:link w:val="43"/>
    <w:autoRedefine/>
    <w:qFormat/>
    <w:uiPriority w:val="0"/>
    <w:rPr>
      <w:rFonts w:ascii="宋体"/>
      <w:sz w:val="18"/>
      <w:szCs w:val="18"/>
    </w:rPr>
  </w:style>
  <w:style w:type="paragraph" w:styleId="8">
    <w:name w:val="Body Text 3"/>
    <w:basedOn w:val="1"/>
    <w:autoRedefine/>
    <w:qFormat/>
    <w:uiPriority w:val="0"/>
    <w:pPr>
      <w:spacing w:line="480" w:lineRule="exact"/>
      <w:jc w:val="center"/>
    </w:pPr>
  </w:style>
  <w:style w:type="paragraph" w:styleId="9">
    <w:name w:val="Body Text"/>
    <w:basedOn w:val="1"/>
    <w:autoRedefine/>
    <w:qFormat/>
    <w:uiPriority w:val="0"/>
    <w:pPr>
      <w:spacing w:after="120"/>
    </w:pPr>
    <w:rPr>
      <w:sz w:val="28"/>
      <w:szCs w:val="20"/>
    </w:rPr>
  </w:style>
  <w:style w:type="paragraph" w:styleId="10">
    <w:name w:val="Body Text Indent"/>
    <w:basedOn w:val="1"/>
    <w:next w:val="11"/>
    <w:autoRedefine/>
    <w:qFormat/>
    <w:uiPriority w:val="0"/>
    <w:pPr>
      <w:spacing w:after="120"/>
      <w:ind w:left="420" w:leftChars="200"/>
    </w:pPr>
  </w:style>
  <w:style w:type="paragraph" w:customStyle="1" w:styleId="11">
    <w:name w:val="正文首行缩进 21"/>
    <w:basedOn w:val="10"/>
    <w:autoRedefine/>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styleId="12">
    <w:name w:val="toc 5"/>
    <w:basedOn w:val="1"/>
    <w:next w:val="1"/>
    <w:qFormat/>
    <w:uiPriority w:val="0"/>
    <w:pPr>
      <w:tabs>
        <w:tab w:val="right" w:leader="dot" w:pos="8296"/>
      </w:tabs>
      <w:ind w:left="1050" w:leftChars="500"/>
    </w:pPr>
  </w:style>
  <w:style w:type="paragraph" w:styleId="13">
    <w:name w:val="toc 3"/>
    <w:basedOn w:val="1"/>
    <w:next w:val="1"/>
    <w:qFormat/>
    <w:uiPriority w:val="0"/>
    <w:pPr>
      <w:ind w:left="840" w:leftChars="400"/>
    </w:pPr>
  </w:style>
  <w:style w:type="paragraph" w:styleId="14">
    <w:name w:val="Plain Text"/>
    <w:basedOn w:val="1"/>
    <w:next w:val="1"/>
    <w:autoRedefine/>
    <w:qFormat/>
    <w:uiPriority w:val="0"/>
    <w:rPr>
      <w:rFonts w:ascii="宋体" w:hAnsi="Courier New"/>
      <w:color w:val="000000"/>
      <w:szCs w:val="20"/>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envelope return"/>
    <w:basedOn w:val="1"/>
    <w:autoRedefine/>
    <w:qFormat/>
    <w:uiPriority w:val="0"/>
    <w:pPr>
      <w:snapToGrid w:val="0"/>
    </w:pPr>
    <w:rPr>
      <w:rFonts w:ascii="Arial" w:hAnsi="Arial"/>
    </w:rPr>
  </w:style>
  <w:style w:type="paragraph" w:styleId="17">
    <w:name w:val="header"/>
    <w:basedOn w:val="1"/>
    <w:next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8">
    <w:name w:val="toc 1"/>
    <w:basedOn w:val="1"/>
    <w:next w:val="1"/>
    <w:autoRedefine/>
    <w:qFormat/>
    <w:uiPriority w:val="0"/>
  </w:style>
  <w:style w:type="paragraph" w:styleId="19">
    <w:name w:val="toc 4"/>
    <w:basedOn w:val="1"/>
    <w:next w:val="1"/>
    <w:qFormat/>
    <w:uiPriority w:val="0"/>
    <w:pPr>
      <w:tabs>
        <w:tab w:val="left" w:pos="1890"/>
        <w:tab w:val="right" w:leader="dot" w:pos="8296"/>
      </w:tabs>
      <w:ind w:left="630" w:leftChars="300"/>
    </w:pPr>
  </w:style>
  <w:style w:type="paragraph" w:styleId="20">
    <w:name w:val="toc 2"/>
    <w:basedOn w:val="1"/>
    <w:next w:val="1"/>
    <w:autoRedefine/>
    <w:qFormat/>
    <w:uiPriority w:val="0"/>
    <w:pPr>
      <w:ind w:left="420" w:leftChars="200"/>
    </w:pPr>
  </w:style>
  <w:style w:type="paragraph" w:styleId="21">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2">
    <w:name w:val="Title"/>
    <w:basedOn w:val="1"/>
    <w:next w:val="1"/>
    <w:autoRedefine/>
    <w:qFormat/>
    <w:uiPriority w:val="0"/>
    <w:pPr>
      <w:spacing w:before="240" w:after="60"/>
      <w:jc w:val="center"/>
      <w:outlineLvl w:val="0"/>
    </w:pPr>
    <w:rPr>
      <w:rFonts w:ascii="Cambria" w:hAnsi="Cambria"/>
      <w:b/>
      <w:bCs/>
      <w:sz w:val="32"/>
      <w:szCs w:val="32"/>
    </w:rPr>
  </w:style>
  <w:style w:type="paragraph" w:styleId="23">
    <w:name w:val="Body Text First Indent"/>
    <w:basedOn w:val="9"/>
    <w:next w:val="1"/>
    <w:autoRedefine/>
    <w:qFormat/>
    <w:uiPriority w:val="0"/>
    <w:pPr>
      <w:ind w:firstLine="420" w:firstLineChars="100"/>
    </w:pPr>
  </w:style>
  <w:style w:type="paragraph" w:styleId="24">
    <w:name w:val="Body Text First Indent 2"/>
    <w:basedOn w:val="10"/>
    <w:next w:val="23"/>
    <w:autoRedefine/>
    <w:qFormat/>
    <w:uiPriority w:val="0"/>
    <w:pPr>
      <w:ind w:firstLine="420" w:firstLineChars="200"/>
    </w:p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autoRedefine/>
    <w:qFormat/>
    <w:uiPriority w:val="22"/>
    <w:rPr>
      <w:b/>
      <w:bCs/>
    </w:rPr>
  </w:style>
  <w:style w:type="character" w:styleId="29">
    <w:name w:val="FollowedHyperlink"/>
    <w:basedOn w:val="27"/>
    <w:autoRedefine/>
    <w:qFormat/>
    <w:uiPriority w:val="0"/>
    <w:rPr>
      <w:color w:val="337AB7"/>
      <w:u w:val="single"/>
    </w:rPr>
  </w:style>
  <w:style w:type="character" w:styleId="30">
    <w:name w:val="Emphasis"/>
    <w:basedOn w:val="27"/>
    <w:autoRedefine/>
    <w:qFormat/>
    <w:uiPriority w:val="0"/>
  </w:style>
  <w:style w:type="character" w:styleId="31">
    <w:name w:val="HTML Definition"/>
    <w:basedOn w:val="27"/>
    <w:autoRedefine/>
    <w:qFormat/>
    <w:uiPriority w:val="0"/>
    <w:rPr>
      <w:i/>
      <w:iCs/>
    </w:rPr>
  </w:style>
  <w:style w:type="character" w:styleId="32">
    <w:name w:val="Hyperlink"/>
    <w:basedOn w:val="27"/>
    <w:autoRedefine/>
    <w:qFormat/>
    <w:uiPriority w:val="0"/>
    <w:rPr>
      <w:color w:val="337AB7"/>
      <w:u w:val="single"/>
    </w:rPr>
  </w:style>
  <w:style w:type="character" w:styleId="33">
    <w:name w:val="HTML Code"/>
    <w:basedOn w:val="27"/>
    <w:autoRedefine/>
    <w:qFormat/>
    <w:uiPriority w:val="0"/>
    <w:rPr>
      <w:rFonts w:hint="default" w:ascii="Consolas" w:hAnsi="Consolas" w:eastAsia="Consolas" w:cs="Consolas"/>
      <w:color w:val="C7254E"/>
      <w:sz w:val="21"/>
      <w:szCs w:val="21"/>
      <w:shd w:val="clear" w:color="auto" w:fill="F9F2F4"/>
    </w:rPr>
  </w:style>
  <w:style w:type="character" w:styleId="34">
    <w:name w:val="HTML Keyboard"/>
    <w:basedOn w:val="27"/>
    <w:autoRedefine/>
    <w:qFormat/>
    <w:uiPriority w:val="0"/>
    <w:rPr>
      <w:rFonts w:ascii="Consolas" w:hAnsi="Consolas" w:eastAsia="Consolas" w:cs="Consolas"/>
      <w:color w:val="FFFFFF"/>
      <w:sz w:val="21"/>
      <w:szCs w:val="21"/>
      <w:shd w:val="clear" w:color="auto" w:fill="333333"/>
    </w:rPr>
  </w:style>
  <w:style w:type="character" w:styleId="35">
    <w:name w:val="HTML Sample"/>
    <w:basedOn w:val="27"/>
    <w:autoRedefine/>
    <w:qFormat/>
    <w:uiPriority w:val="0"/>
    <w:rPr>
      <w:rFonts w:hint="default" w:ascii="Consolas" w:hAnsi="Consolas" w:eastAsia="Consolas" w:cs="Consolas"/>
      <w:sz w:val="21"/>
      <w:szCs w:val="21"/>
    </w:rPr>
  </w:style>
  <w:style w:type="paragraph" w:customStyle="1" w:styleId="36">
    <w:name w:val="一级条标题"/>
    <w:basedOn w:val="37"/>
    <w:next w:val="38"/>
    <w:autoRedefine/>
    <w:qFormat/>
    <w:uiPriority w:val="99"/>
    <w:pPr>
      <w:spacing w:line="240" w:lineRule="auto"/>
      <w:ind w:left="420"/>
      <w:outlineLvl w:val="2"/>
    </w:pPr>
  </w:style>
  <w:style w:type="paragraph" w:customStyle="1" w:styleId="37">
    <w:name w:val="章标题"/>
    <w:next w:val="1"/>
    <w:autoRedefine/>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38">
    <w:name w:val="段"/>
    <w:next w:val="1"/>
    <w:autoRedefine/>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39">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40">
    <w:name w:val="正文1"/>
    <w:next w:val="1"/>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41">
    <w:name w:val="正文文本缩进1"/>
    <w:basedOn w:val="1"/>
    <w:autoRedefine/>
    <w:qFormat/>
    <w:uiPriority w:val="0"/>
    <w:pPr>
      <w:ind w:left="420" w:leftChars="200"/>
    </w:pPr>
  </w:style>
  <w:style w:type="paragraph" w:customStyle="1" w:styleId="42">
    <w:name w:val="Body Text Indent 21"/>
    <w:basedOn w:val="1"/>
    <w:autoRedefine/>
    <w:qFormat/>
    <w:uiPriority w:val="0"/>
    <w:pPr>
      <w:spacing w:line="60" w:lineRule="auto"/>
      <w:ind w:firstLine="128" w:firstLineChars="128"/>
    </w:pPr>
    <w:rPr>
      <w:rFonts w:ascii="仿宋_GB2312" w:eastAsia="仿宋_GB2312"/>
      <w:kern w:val="0"/>
      <w:sz w:val="24"/>
    </w:rPr>
  </w:style>
  <w:style w:type="character" w:customStyle="1" w:styleId="43">
    <w:name w:val="文档结构图 Char"/>
    <w:basedOn w:val="27"/>
    <w:link w:val="7"/>
    <w:autoRedefine/>
    <w:qFormat/>
    <w:uiPriority w:val="0"/>
    <w:rPr>
      <w:rFonts w:ascii="宋体" w:hAnsi="Calibri"/>
      <w:kern w:val="2"/>
      <w:sz w:val="18"/>
      <w:szCs w:val="18"/>
    </w:rPr>
  </w:style>
  <w:style w:type="character" w:customStyle="1" w:styleId="44">
    <w:name w:val="标题 2 Char"/>
    <w:link w:val="3"/>
    <w:autoRedefine/>
    <w:qFormat/>
    <w:uiPriority w:val="0"/>
    <w:rPr>
      <w:rFonts w:ascii="Arial" w:hAnsi="Arial"/>
      <w:b/>
      <w:bCs/>
      <w:kern w:val="0"/>
      <w:sz w:val="32"/>
      <w:szCs w:val="32"/>
    </w:rPr>
  </w:style>
  <w:style w:type="character" w:customStyle="1" w:styleId="45">
    <w:name w:val="标题 3 Char"/>
    <w:link w:val="4"/>
    <w:autoRedefine/>
    <w:qFormat/>
    <w:uiPriority w:val="0"/>
    <w:rPr>
      <w:rFonts w:ascii="宋体"/>
      <w:b/>
      <w:bCs/>
      <w:kern w:val="0"/>
      <w:sz w:val="32"/>
      <w:szCs w:val="32"/>
    </w:rPr>
  </w:style>
  <w:style w:type="paragraph" w:customStyle="1" w:styleId="46">
    <w:name w:val="3"/>
    <w:basedOn w:val="1"/>
    <w:next w:val="10"/>
    <w:autoRedefine/>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47">
    <w:name w:val="WPSOffice手动目录 1"/>
    <w:autoRedefine/>
    <w:qFormat/>
    <w:uiPriority w:val="0"/>
    <w:rPr>
      <w:rFonts w:ascii="Times New Roman" w:hAnsi="Times New Roman" w:eastAsia="宋体" w:cs="Times New Roman"/>
      <w:lang w:val="en-US" w:eastAsia="zh-CN" w:bidi="ar-SA"/>
    </w:rPr>
  </w:style>
  <w:style w:type="paragraph" w:customStyle="1" w:styleId="48">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49">
    <w:name w:val="Normal_1"/>
    <w:autoRedefine/>
    <w:qFormat/>
    <w:uiPriority w:val="0"/>
    <w:pPr>
      <w:widowControl w:val="0"/>
      <w:jc w:val="both"/>
    </w:pPr>
    <w:rPr>
      <w:rFonts w:ascii="Times New Roman" w:hAnsi="Times New Roman" w:eastAsia="宋体" w:cs="Times New Roman"/>
      <w:lang w:val="en-US" w:eastAsia="zh-CN" w:bidi="ar-SA"/>
    </w:rPr>
  </w:style>
  <w:style w:type="paragraph" w:customStyle="1" w:styleId="50">
    <w:name w:val="无间隔1"/>
    <w:autoRedefine/>
    <w:qFormat/>
    <w:uiPriority w:val="0"/>
    <w:pPr>
      <w:adjustRightInd w:val="0"/>
      <w:snapToGrid w:val="0"/>
    </w:pPr>
    <w:rPr>
      <w:rFonts w:ascii="Tahoma" w:hAnsi="Tahoma" w:eastAsia="微软雅黑" w:cs="Times New Roman"/>
      <w:sz w:val="22"/>
      <w:szCs w:val="22"/>
      <w:lang w:val="en-US" w:eastAsia="zh-CN" w:bidi="ar-SA"/>
    </w:rPr>
  </w:style>
  <w:style w:type="paragraph" w:customStyle="1" w:styleId="51">
    <w:name w:val="附件样式"/>
    <w:basedOn w:val="1"/>
    <w:autoRedefine/>
    <w:qFormat/>
    <w:uiPriority w:val="0"/>
    <w:rPr>
      <w:sz w:val="28"/>
    </w:rPr>
  </w:style>
  <w:style w:type="paragraph" w:customStyle="1" w:styleId="52">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3">
    <w:name w:val="Heading 5"/>
    <w:basedOn w:val="1"/>
    <w:autoRedefine/>
    <w:qFormat/>
    <w:uiPriority w:val="1"/>
    <w:pPr>
      <w:spacing w:before="26"/>
      <w:ind w:left="254"/>
      <w:jc w:val="left"/>
      <w:outlineLvl w:val="5"/>
    </w:pPr>
    <w:rPr>
      <w:rFonts w:ascii="宋体" w:hAnsi="宋体"/>
      <w:b/>
      <w:bCs/>
      <w:kern w:val="0"/>
      <w:sz w:val="24"/>
      <w:lang w:eastAsia="en-US"/>
    </w:rPr>
  </w:style>
  <w:style w:type="paragraph" w:styleId="54">
    <w:name w:val="List Paragraph"/>
    <w:basedOn w:val="1"/>
    <w:autoRedefine/>
    <w:qFormat/>
    <w:uiPriority w:val="99"/>
    <w:pPr>
      <w:ind w:firstLine="420" w:firstLineChars="200"/>
    </w:pPr>
  </w:style>
  <w:style w:type="paragraph" w:customStyle="1" w:styleId="55">
    <w:name w:val="Normal_0"/>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56">
    <w:name w:val="Heading 3_0"/>
    <w:basedOn w:val="55"/>
    <w:next w:val="57"/>
    <w:autoRedefine/>
    <w:qFormat/>
    <w:uiPriority w:val="0"/>
    <w:pPr>
      <w:keepNext/>
      <w:keepLines/>
      <w:widowControl/>
      <w:numPr>
        <w:ilvl w:val="2"/>
        <w:numId w:val="2"/>
      </w:numPr>
      <w:tabs>
        <w:tab w:val="clear" w:pos="720"/>
      </w:tabs>
      <w:spacing w:before="120" w:after="120" w:line="360" w:lineRule="auto"/>
      <w:jc w:val="center"/>
      <w:outlineLvl w:val="2"/>
    </w:pPr>
    <w:rPr>
      <w:b/>
      <w:sz w:val="32"/>
    </w:rPr>
  </w:style>
  <w:style w:type="paragraph" w:customStyle="1" w:styleId="57">
    <w:name w:val="Normal Indent_0"/>
    <w:basedOn w:val="55"/>
    <w:autoRedefine/>
    <w:qFormat/>
    <w:uiPriority w:val="0"/>
    <w:pPr>
      <w:ind w:firstLine="420" w:firstLineChars="200"/>
    </w:pPr>
  </w:style>
  <w:style w:type="paragraph" w:customStyle="1" w:styleId="58">
    <w:name w:val="Heading 4_0"/>
    <w:basedOn w:val="55"/>
    <w:next w:val="55"/>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59">
    <w:name w:val="Normal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0">
    <w:name w:val="hour_am"/>
    <w:basedOn w:val="27"/>
    <w:autoRedefine/>
    <w:qFormat/>
    <w:uiPriority w:val="0"/>
  </w:style>
  <w:style w:type="character" w:customStyle="1" w:styleId="61">
    <w:name w:val="old"/>
    <w:basedOn w:val="27"/>
    <w:autoRedefine/>
    <w:qFormat/>
    <w:uiPriority w:val="0"/>
    <w:rPr>
      <w:color w:val="999999"/>
    </w:rPr>
  </w:style>
  <w:style w:type="character" w:customStyle="1" w:styleId="62">
    <w:name w:val="icon"/>
    <w:basedOn w:val="27"/>
    <w:autoRedefine/>
    <w:qFormat/>
    <w:uiPriority w:val="0"/>
  </w:style>
  <w:style w:type="character" w:customStyle="1" w:styleId="63">
    <w:name w:val="hover1"/>
    <w:basedOn w:val="27"/>
    <w:autoRedefine/>
    <w:qFormat/>
    <w:uiPriority w:val="0"/>
    <w:rPr>
      <w:shd w:val="clear" w:color="auto" w:fill="EEEEEE"/>
    </w:rPr>
  </w:style>
  <w:style w:type="character" w:customStyle="1" w:styleId="64">
    <w:name w:val="glyphicon6"/>
    <w:basedOn w:val="27"/>
    <w:autoRedefine/>
    <w:qFormat/>
    <w:uiPriority w:val="0"/>
  </w:style>
  <w:style w:type="character" w:customStyle="1" w:styleId="65">
    <w:name w:val="hour_pm"/>
    <w:basedOn w:val="27"/>
    <w:autoRedefine/>
    <w:qFormat/>
    <w:uiPriority w:val="0"/>
  </w:style>
  <w:style w:type="character" w:customStyle="1" w:styleId="66">
    <w:name w:val="indent"/>
    <w:basedOn w:val="27"/>
    <w:autoRedefine/>
    <w:qFormat/>
    <w:uiPriority w:val="0"/>
  </w:style>
  <w:style w:type="character" w:customStyle="1" w:styleId="67">
    <w:name w:val="displayarti"/>
    <w:basedOn w:val="27"/>
    <w:autoRedefine/>
    <w:qFormat/>
    <w:uiPriority w:val="0"/>
    <w:rPr>
      <w:color w:val="FFFFFF"/>
      <w:shd w:val="clear" w:color="auto" w:fill="A00000"/>
    </w:rPr>
  </w:style>
  <w:style w:type="paragraph" w:customStyle="1" w:styleId="68">
    <w:name w:val="_Style 55"/>
    <w:basedOn w:val="1"/>
    <w:next w:val="1"/>
    <w:autoRedefine/>
    <w:qFormat/>
    <w:uiPriority w:val="0"/>
    <w:pPr>
      <w:pBdr>
        <w:bottom w:val="single" w:color="auto" w:sz="6" w:space="1"/>
      </w:pBdr>
      <w:jc w:val="center"/>
    </w:pPr>
    <w:rPr>
      <w:rFonts w:ascii="Arial" w:eastAsia="宋体"/>
      <w:vanish/>
      <w:sz w:val="16"/>
    </w:rPr>
  </w:style>
  <w:style w:type="paragraph" w:customStyle="1" w:styleId="69">
    <w:name w:val="_Style 56"/>
    <w:basedOn w:val="1"/>
    <w:next w:val="1"/>
    <w:autoRedefine/>
    <w:qFormat/>
    <w:uiPriority w:val="0"/>
    <w:pPr>
      <w:pBdr>
        <w:top w:val="single" w:color="auto" w:sz="6" w:space="1"/>
      </w:pBdr>
      <w:jc w:val="center"/>
    </w:pPr>
    <w:rPr>
      <w:rFonts w:ascii="Arial" w:eastAsia="宋体"/>
      <w:vanish/>
      <w:sz w:val="16"/>
    </w:rPr>
  </w:style>
  <w:style w:type="character" w:customStyle="1" w:styleId="70">
    <w:name w:val="hover4"/>
    <w:basedOn w:val="27"/>
    <w:autoRedefine/>
    <w:qFormat/>
    <w:uiPriority w:val="0"/>
    <w:rPr>
      <w:color w:val="999999"/>
    </w:rPr>
  </w:style>
  <w:style w:type="paragraph" w:customStyle="1" w:styleId="71">
    <w:name w:val="Table Paragraph"/>
    <w:basedOn w:val="1"/>
    <w:autoRedefine/>
    <w:qFormat/>
    <w:uiPriority w:val="1"/>
    <w:rPr>
      <w:rFonts w:ascii="宋体" w:hAnsi="宋体" w:eastAsia="宋体" w:cs="宋体"/>
      <w:lang w:val="zh-CN" w:eastAsia="zh-CN" w:bidi="zh-CN"/>
    </w:rPr>
  </w:style>
  <w:style w:type="paragraph" w:customStyle="1" w:styleId="72">
    <w:name w:val="图表目录1"/>
    <w:basedOn w:val="73"/>
    <w:next w:val="1"/>
    <w:autoRedefine/>
    <w:qFormat/>
    <w:uiPriority w:val="0"/>
    <w:pPr>
      <w:ind w:left="200" w:leftChars="200" w:hanging="200" w:hangingChars="200"/>
    </w:pPr>
  </w:style>
  <w:style w:type="paragraph" w:customStyle="1" w:styleId="7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
    <w:autoRedefine/>
    <w:qFormat/>
    <w:uiPriority w:val="0"/>
    <w:pPr>
      <w:widowControl w:val="0"/>
      <w:jc w:val="both"/>
    </w:pPr>
    <w:rPr>
      <w:rFonts w:ascii="Calibri" w:hAnsi="Calibri" w:eastAsia="宋体" w:cs="黑体"/>
      <w:kern w:val="2"/>
      <w:sz w:val="21"/>
      <w:szCs w:val="24"/>
      <w:lang w:val="en-US" w:eastAsia="zh-CN" w:bidi="ar-SA"/>
    </w:rPr>
  </w:style>
  <w:style w:type="paragraph" w:customStyle="1" w:styleId="74">
    <w:name w:val="_Style 7"/>
    <w:basedOn w:val="2"/>
    <w:next w:val="1"/>
    <w:autoRedefine/>
    <w:qFormat/>
    <w:uiPriority w:val="0"/>
    <w:pPr>
      <w:outlineLvl w:val="9"/>
    </w:pPr>
  </w:style>
  <w:style w:type="paragraph" w:customStyle="1" w:styleId="75">
    <w:name w:val="_Style 33"/>
    <w:basedOn w:val="1"/>
    <w:next w:val="9"/>
    <w:qFormat/>
    <w:uiPriority w:val="0"/>
    <w:pPr>
      <w:adjustRightInd w:val="0"/>
      <w:spacing w:line="440" w:lineRule="exact"/>
    </w:pPr>
    <w:rPr>
      <w:rFonts w:ascii="宋体" w:hAnsi="宋体"/>
      <w:bCs/>
      <w:color w:val="000000"/>
      <w:sz w:val="24"/>
      <w:szCs w:val="20"/>
    </w:rPr>
  </w:style>
  <w:style w:type="paragraph" w:customStyle="1" w:styleId="76">
    <w:name w:val="_Style 4"/>
    <w:basedOn w:val="2"/>
    <w:next w:val="1"/>
    <w:qFormat/>
    <w:uiPriority w:val="0"/>
    <w:pPr>
      <w:outlineLvl w:val="9"/>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header" Target="header2.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108</Pages>
  <Words>21882</Words>
  <Characters>23912</Characters>
  <Paragraphs>3468</Paragraphs>
  <TotalTime>71</TotalTime>
  <ScaleCrop>false</ScaleCrop>
  <LinksUpToDate>false</LinksUpToDate>
  <CharactersWithSpaces>24492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2019-10-22T01:08:00Z</dcterms:created>
  <dc:creator>Administrator</dc:creator>
  <cp:lastModifiedBy>康杰</cp:lastModifiedBy>
  <cp:lastPrinted>2023-10-18T07:42:00Z</cp:lastPrinted>
  <dcterms:modified xsi:type="dcterms:W3CDTF">2025-01-22T04:40:14Z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D3F0CF4734884197808FB976A12966BC_13</vt:lpwstr>
  </property>
  <property fmtid="{D5CDD505-2E9C-101B-9397-08002B2CF9AE}" pid="4" name="KSOTemplateDocerSaveRecord">
    <vt:lpwstr>eyJoZGlkIjoiODA3OTg0ODQ0YzRiMTZkN2E5ZDgxMzMzNWI4YWU3M2IiLCJ1c2VySWQiOiI5NDM0NzQ1ODUifQ==</vt:lpwstr>
  </property>
</Properties>
</file>