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宋体" w:hAnsi="宋体" w:eastAsia="宋体"/>
          <w:b/>
          <w:bCs/>
          <w:color w:val="000000"/>
          <w:sz w:val="36"/>
          <w:szCs w:val="36"/>
          <w:highlight w:val="none"/>
        </w:rPr>
      </w:pPr>
    </w:p>
    <w:p>
      <w:pPr>
        <w:jc w:val="both"/>
        <w:rPr>
          <w:rFonts w:hint="eastAsia" w:ascii="宋体" w:hAnsi="宋体" w:eastAsia="宋体"/>
          <w:b/>
          <w:bCs/>
          <w:color w:val="000000"/>
          <w:sz w:val="84"/>
          <w:szCs w:val="84"/>
          <w:highlight w:val="none"/>
        </w:rPr>
      </w:pPr>
    </w:p>
    <w:p>
      <w:pPr>
        <w:jc w:val="center"/>
        <w:rPr>
          <w:rFonts w:ascii="宋体" w:hAnsi="宋体" w:eastAsia="宋体"/>
          <w:b/>
          <w:bCs/>
          <w:color w:val="000000"/>
          <w:sz w:val="84"/>
          <w:szCs w:val="84"/>
          <w:highlight w:val="none"/>
        </w:rPr>
      </w:pPr>
      <w:r>
        <w:rPr>
          <w:rFonts w:hint="eastAsia" w:ascii="宋体" w:hAnsi="宋体" w:eastAsia="宋体"/>
          <w:b/>
          <w:bCs/>
          <w:color w:val="000000"/>
          <w:sz w:val="84"/>
          <w:szCs w:val="84"/>
          <w:highlight w:val="none"/>
        </w:rPr>
        <w:t>公 开 招 标 文 件</w:t>
      </w:r>
    </w:p>
    <w:p>
      <w:pPr>
        <w:jc w:val="center"/>
        <w:rPr>
          <w:rFonts w:ascii="宋体" w:hAnsi="宋体" w:eastAsia="宋体"/>
          <w:b/>
          <w:bCs/>
          <w:color w:val="000000"/>
          <w:sz w:val="72"/>
          <w:szCs w:val="72"/>
          <w:highlight w:val="none"/>
        </w:rPr>
      </w:pPr>
    </w:p>
    <w:p>
      <w:pPr>
        <w:jc w:val="center"/>
        <w:rPr>
          <w:rFonts w:ascii="宋体" w:hAnsi="宋体" w:eastAsia="宋体"/>
          <w:b/>
          <w:bCs/>
          <w:color w:val="000000"/>
          <w:sz w:val="72"/>
          <w:szCs w:val="72"/>
          <w:highlight w:val="none"/>
        </w:rPr>
      </w:pPr>
    </w:p>
    <w:p>
      <w:pPr>
        <w:rPr>
          <w:rFonts w:ascii="宋体" w:hAnsi="宋体" w:eastAsia="宋体"/>
          <w:b/>
          <w:bCs/>
          <w:color w:val="000000"/>
          <w:sz w:val="28"/>
          <w:szCs w:val="28"/>
          <w:highlight w:val="none"/>
        </w:rPr>
      </w:pPr>
    </w:p>
    <w:p>
      <w:pPr>
        <w:jc w:val="left"/>
        <w:rPr>
          <w:rFonts w:hint="default" w:ascii="宋体" w:hAnsi="宋体" w:eastAsia="宋体"/>
          <w:b w:val="0"/>
          <w:bCs w:val="0"/>
          <w:color w:val="000000"/>
          <w:sz w:val="28"/>
          <w:szCs w:val="28"/>
          <w:highlight w:val="none"/>
          <w:lang w:val="en-US" w:eastAsia="zh-CN"/>
        </w:rPr>
      </w:pPr>
      <w:r>
        <w:rPr>
          <w:rFonts w:hint="eastAsia" w:ascii="宋体" w:hAnsi="宋体" w:eastAsia="宋体"/>
          <w:b w:val="0"/>
          <w:bCs w:val="0"/>
          <w:color w:val="000000"/>
          <w:sz w:val="28"/>
          <w:szCs w:val="28"/>
          <w:highlight w:val="none"/>
        </w:rPr>
        <w:t>项目编号：</w:t>
      </w:r>
      <w:r>
        <w:rPr>
          <w:rFonts w:hint="eastAsia" w:ascii="宋体" w:hAnsi="宋体" w:eastAsia="宋体"/>
          <w:b w:val="0"/>
          <w:bCs w:val="0"/>
          <w:color w:val="000000"/>
          <w:sz w:val="28"/>
          <w:szCs w:val="28"/>
          <w:highlight w:val="none"/>
          <w:lang w:val="en-US" w:eastAsia="zh-CN"/>
        </w:rPr>
        <w:t>LMCT2021038</w:t>
      </w:r>
    </w:p>
    <w:p>
      <w:pPr>
        <w:jc w:val="left"/>
        <w:rPr>
          <w:rFonts w:hint="default" w:ascii="宋体" w:hAnsi="宋体" w:eastAsia="宋体"/>
          <w:b w:val="0"/>
          <w:bCs w:val="0"/>
          <w:color w:val="000000"/>
          <w:sz w:val="28"/>
          <w:szCs w:val="28"/>
          <w:highlight w:val="none"/>
          <w:lang w:val="en-US" w:eastAsia="zh-CN"/>
        </w:rPr>
      </w:pPr>
      <w:r>
        <w:rPr>
          <w:rFonts w:hint="eastAsia" w:ascii="宋体" w:hAnsi="宋体" w:eastAsia="宋体"/>
          <w:b w:val="0"/>
          <w:bCs w:val="0"/>
          <w:color w:val="000000"/>
          <w:sz w:val="28"/>
          <w:szCs w:val="28"/>
          <w:highlight w:val="none"/>
        </w:rPr>
        <w:t>项目名称：</w:t>
      </w:r>
      <w:r>
        <w:rPr>
          <w:rFonts w:hint="eastAsia" w:ascii="宋体" w:hAnsi="宋体" w:eastAsia="宋体"/>
          <w:color w:val="000000"/>
          <w:sz w:val="28"/>
          <w:szCs w:val="28"/>
          <w:highlight w:val="none"/>
          <w:lang w:eastAsia="zh-CN"/>
        </w:rPr>
        <w:t>龙门县</w:t>
      </w:r>
      <w:r>
        <w:rPr>
          <w:rFonts w:hint="eastAsia" w:ascii="宋体" w:hAnsi="宋体" w:eastAsia="宋体"/>
          <w:color w:val="000000"/>
          <w:sz w:val="28"/>
          <w:szCs w:val="28"/>
          <w:highlight w:val="none"/>
        </w:rPr>
        <w:t>20</w:t>
      </w:r>
      <w:r>
        <w:rPr>
          <w:rFonts w:hint="eastAsia" w:ascii="宋体" w:hAnsi="宋体" w:eastAsia="宋体"/>
          <w:color w:val="000000"/>
          <w:sz w:val="28"/>
          <w:szCs w:val="28"/>
          <w:highlight w:val="none"/>
          <w:lang w:val="en-US" w:eastAsia="zh-CN"/>
        </w:rPr>
        <w:t>22</w:t>
      </w:r>
      <w:r>
        <w:rPr>
          <w:rFonts w:hint="eastAsia" w:ascii="宋体" w:hAnsi="宋体" w:eastAsia="宋体"/>
          <w:color w:val="000000"/>
          <w:sz w:val="28"/>
          <w:szCs w:val="28"/>
          <w:highlight w:val="none"/>
        </w:rPr>
        <w:t>年</w:t>
      </w:r>
      <w:r>
        <w:rPr>
          <w:rFonts w:hint="eastAsia" w:ascii="宋体" w:hAnsi="宋体" w:eastAsia="宋体"/>
          <w:color w:val="000000"/>
          <w:sz w:val="28"/>
          <w:szCs w:val="28"/>
          <w:highlight w:val="none"/>
          <w:lang w:val="en-US" w:eastAsia="zh-CN"/>
        </w:rPr>
        <w:t>10 天应急</w:t>
      </w:r>
      <w:r>
        <w:rPr>
          <w:rFonts w:hint="eastAsia" w:ascii="宋体" w:hAnsi="宋体" w:eastAsia="宋体"/>
          <w:color w:val="000000"/>
          <w:sz w:val="28"/>
          <w:szCs w:val="28"/>
          <w:highlight w:val="none"/>
        </w:rPr>
        <w:t>成品粮代储</w:t>
      </w:r>
    </w:p>
    <w:p>
      <w:pPr>
        <w:jc w:val="left"/>
        <w:rPr>
          <w:rFonts w:ascii="宋体" w:hAnsi="宋体" w:eastAsia="宋体"/>
          <w:b w:val="0"/>
          <w:bCs w:val="0"/>
          <w:color w:val="000000"/>
          <w:sz w:val="28"/>
          <w:szCs w:val="28"/>
          <w:highlight w:val="none"/>
        </w:rPr>
      </w:pPr>
    </w:p>
    <w:p>
      <w:pPr>
        <w:jc w:val="left"/>
        <w:rPr>
          <w:rFonts w:ascii="宋体" w:hAnsi="宋体" w:eastAsia="宋体"/>
          <w:b w:val="0"/>
          <w:bCs w:val="0"/>
          <w:color w:val="000000"/>
          <w:sz w:val="28"/>
          <w:szCs w:val="28"/>
          <w:highlight w:val="none"/>
        </w:rPr>
      </w:pPr>
    </w:p>
    <w:p>
      <w:pPr>
        <w:jc w:val="left"/>
        <w:rPr>
          <w:rFonts w:ascii="宋体" w:hAnsi="宋体" w:eastAsia="宋体"/>
          <w:b w:val="0"/>
          <w:bCs w:val="0"/>
          <w:color w:val="000000"/>
          <w:sz w:val="28"/>
          <w:szCs w:val="28"/>
          <w:highlight w:val="none"/>
        </w:rPr>
      </w:pPr>
    </w:p>
    <w:p>
      <w:pPr>
        <w:jc w:val="left"/>
        <w:rPr>
          <w:rFonts w:hint="default" w:ascii="宋体" w:hAnsi="宋体" w:eastAsia="宋体"/>
          <w:b w:val="0"/>
          <w:bCs w:val="0"/>
          <w:color w:val="000000"/>
          <w:sz w:val="28"/>
          <w:szCs w:val="28"/>
          <w:highlight w:val="none"/>
          <w:lang w:val="en-US" w:eastAsia="zh-CN"/>
        </w:rPr>
      </w:pPr>
      <w:r>
        <w:rPr>
          <w:rFonts w:hint="eastAsia" w:ascii="宋体" w:hAnsi="宋体" w:eastAsia="宋体"/>
          <w:b w:val="0"/>
          <w:bCs w:val="0"/>
          <w:color w:val="000000"/>
          <w:sz w:val="28"/>
          <w:szCs w:val="28"/>
          <w:highlight w:val="none"/>
        </w:rPr>
        <w:t>采购人：</w:t>
      </w:r>
      <w:r>
        <w:rPr>
          <w:rFonts w:hint="eastAsia" w:ascii="宋体" w:hAnsi="宋体" w:eastAsia="宋体"/>
          <w:color w:val="000000"/>
          <w:sz w:val="28"/>
          <w:szCs w:val="28"/>
          <w:highlight w:val="none"/>
          <w:lang w:eastAsia="zh-CN"/>
        </w:rPr>
        <w:t>龙门县储备军粮供应公司</w:t>
      </w:r>
    </w:p>
    <w:p>
      <w:pPr>
        <w:jc w:val="left"/>
        <w:rPr>
          <w:rFonts w:ascii="宋体" w:hAnsi="宋体" w:eastAsia="宋体"/>
          <w:b w:val="0"/>
          <w:bCs w:val="0"/>
          <w:color w:val="000000"/>
          <w:sz w:val="28"/>
          <w:szCs w:val="28"/>
          <w:highlight w:val="none"/>
        </w:rPr>
      </w:pPr>
    </w:p>
    <w:p>
      <w:pPr>
        <w:jc w:val="left"/>
        <w:rPr>
          <w:rFonts w:hint="eastAsia" w:ascii="宋体" w:hAnsi="宋体" w:eastAsia="宋体"/>
          <w:b w:val="0"/>
          <w:bCs w:val="0"/>
          <w:color w:val="000000"/>
          <w:sz w:val="28"/>
          <w:szCs w:val="28"/>
          <w:highlight w:val="none"/>
        </w:rPr>
      </w:pPr>
      <w:r>
        <w:rPr>
          <w:rFonts w:hint="eastAsia" w:ascii="宋体" w:hAnsi="宋体" w:eastAsia="宋体"/>
          <w:b w:val="0"/>
          <w:bCs w:val="0"/>
          <w:color w:val="000000"/>
          <w:sz w:val="28"/>
          <w:szCs w:val="28"/>
          <w:highlight w:val="none"/>
        </w:rPr>
        <w:t>招标代理机构：龙门城投工程咨询管理有限公司</w:t>
      </w:r>
    </w:p>
    <w:p>
      <w:pPr>
        <w:jc w:val="left"/>
        <w:rPr>
          <w:rFonts w:hint="eastAsia" w:ascii="宋体" w:hAnsi="宋体" w:eastAsia="宋体"/>
          <w:b/>
          <w:bCs/>
          <w:color w:val="000000"/>
          <w:sz w:val="28"/>
          <w:szCs w:val="28"/>
          <w:highlight w:val="none"/>
        </w:rPr>
      </w:pPr>
    </w:p>
    <w:p>
      <w:pPr>
        <w:jc w:val="left"/>
        <w:rPr>
          <w:rFonts w:hint="eastAsia" w:ascii="宋体" w:hAnsi="宋体" w:eastAsia="宋体"/>
          <w:b/>
          <w:bCs/>
          <w:color w:val="000000"/>
          <w:sz w:val="28"/>
          <w:szCs w:val="28"/>
          <w:highlight w:val="none"/>
        </w:rPr>
      </w:pPr>
    </w:p>
    <w:p>
      <w:pPr>
        <w:jc w:val="left"/>
        <w:rPr>
          <w:rFonts w:hint="eastAsia" w:ascii="宋体" w:hAnsi="宋体" w:eastAsia="宋体"/>
          <w:b/>
          <w:bCs/>
          <w:color w:val="000000"/>
          <w:sz w:val="28"/>
          <w:szCs w:val="28"/>
          <w:highlight w:val="none"/>
        </w:rPr>
      </w:pPr>
    </w:p>
    <w:p>
      <w:pPr>
        <w:jc w:val="center"/>
        <w:rPr>
          <w:rFonts w:hint="eastAsia" w:ascii="宋体" w:hAnsi="宋体" w:eastAsia="宋体"/>
          <w:b w:val="0"/>
          <w:bCs w:val="0"/>
          <w:color w:val="000000"/>
          <w:sz w:val="28"/>
          <w:szCs w:val="28"/>
          <w:highlight w:val="none"/>
          <w:lang w:val="en-US" w:eastAsia="zh-CN"/>
        </w:rPr>
      </w:pPr>
      <w:r>
        <w:rPr>
          <w:rFonts w:hint="eastAsia" w:ascii="宋体" w:hAnsi="宋体" w:eastAsia="宋体"/>
          <w:b w:val="0"/>
          <w:bCs w:val="0"/>
          <w:color w:val="000000"/>
          <w:sz w:val="28"/>
          <w:szCs w:val="28"/>
          <w:highlight w:val="none"/>
        </w:rPr>
        <w:t>龙门城投工程咨询管理有限公司</w:t>
      </w:r>
      <w:r>
        <w:rPr>
          <w:rFonts w:hint="eastAsia" w:ascii="宋体" w:hAnsi="宋体" w:eastAsia="宋体"/>
          <w:b w:val="0"/>
          <w:bCs w:val="0"/>
          <w:color w:val="000000"/>
          <w:sz w:val="28"/>
          <w:szCs w:val="28"/>
          <w:highlight w:val="none"/>
          <w:lang w:val="en-US" w:eastAsia="zh-CN"/>
        </w:rPr>
        <w:t>编制</w:t>
      </w:r>
    </w:p>
    <w:p>
      <w:pPr>
        <w:jc w:val="center"/>
        <w:rPr>
          <w:rFonts w:ascii="宋体" w:hAnsi="宋体" w:eastAsia="宋体"/>
          <w:bCs/>
          <w:color w:val="000000"/>
          <w:sz w:val="28"/>
          <w:szCs w:val="28"/>
          <w:highlight w:val="none"/>
        </w:rPr>
      </w:pPr>
      <w:r>
        <w:rPr>
          <w:rFonts w:hint="eastAsia" w:ascii="宋体" w:hAnsi="宋体" w:eastAsia="宋体"/>
          <w:bCs/>
          <w:color w:val="000000"/>
          <w:sz w:val="28"/>
          <w:szCs w:val="28"/>
          <w:highlight w:val="none"/>
          <w:lang w:val="en-US" w:eastAsia="zh-CN"/>
        </w:rPr>
        <w:t>编制日期：</w:t>
      </w:r>
      <w:r>
        <w:rPr>
          <w:rFonts w:hint="eastAsia" w:ascii="宋体" w:hAnsi="宋体" w:eastAsia="宋体"/>
          <w:bCs/>
          <w:color w:val="000000"/>
          <w:sz w:val="28"/>
          <w:szCs w:val="28"/>
          <w:highlight w:val="none"/>
        </w:rPr>
        <w:t>2021年</w:t>
      </w:r>
      <w:r>
        <w:rPr>
          <w:rFonts w:hint="eastAsia" w:ascii="宋体" w:hAnsi="宋体" w:eastAsia="宋体"/>
          <w:bCs/>
          <w:color w:val="000000"/>
          <w:sz w:val="28"/>
          <w:szCs w:val="28"/>
          <w:highlight w:val="none"/>
          <w:lang w:val="en-US" w:eastAsia="zh-CN"/>
        </w:rPr>
        <w:t>12</w:t>
      </w:r>
      <w:r>
        <w:rPr>
          <w:rFonts w:hint="eastAsia" w:ascii="宋体" w:hAnsi="宋体" w:eastAsia="宋体"/>
          <w:bCs/>
          <w:color w:val="000000"/>
          <w:sz w:val="28"/>
          <w:szCs w:val="28"/>
          <w:highlight w:val="none"/>
        </w:rPr>
        <w:t xml:space="preserve">月  </w:t>
      </w:r>
    </w:p>
    <w:sdt>
      <w:sdtPr>
        <w:rPr>
          <w:rFonts w:asciiTheme="minorHAnsi" w:hAnsiTheme="minorHAnsi" w:eastAsiaTheme="minorEastAsia" w:cstheme="minorBidi"/>
          <w:b w:val="0"/>
          <w:bCs w:val="0"/>
          <w:color w:val="auto"/>
          <w:kern w:val="2"/>
          <w:sz w:val="21"/>
          <w:szCs w:val="22"/>
          <w:highlight w:val="none"/>
          <w:lang w:val="zh-CN"/>
        </w:rPr>
        <w:id w:val="2053954578"/>
        <w:docPartObj>
          <w:docPartGallery w:val="Table of Contents"/>
          <w:docPartUnique/>
        </w:docPartObj>
      </w:sdtPr>
      <w:sdtEndPr>
        <w:rPr>
          <w:rFonts w:asciiTheme="minorHAnsi" w:hAnsiTheme="minorHAnsi" w:eastAsiaTheme="minorEastAsia" w:cstheme="minorBidi"/>
          <w:b w:val="0"/>
          <w:bCs w:val="0"/>
          <w:color w:val="auto"/>
          <w:kern w:val="2"/>
          <w:sz w:val="21"/>
          <w:szCs w:val="22"/>
          <w:highlight w:val="none"/>
          <w:lang w:val="zh-CN"/>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4"/>
            <w:tabs>
              <w:tab w:val="right" w:leader="dot" w:pos="8900"/>
            </w:tabs>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_Toc25613 </w:instrText>
          </w:r>
          <w:r>
            <w:rPr>
              <w:highlight w:val="none"/>
            </w:rPr>
            <w:fldChar w:fldCharType="separate"/>
          </w:r>
          <w:r>
            <w:rPr>
              <w:rFonts w:hint="eastAsia"/>
              <w:szCs w:val="28"/>
              <w:highlight w:val="none"/>
            </w:rPr>
            <w:t>第一章 投标邀请</w:t>
          </w:r>
          <w:r>
            <w:tab/>
          </w:r>
          <w:r>
            <w:fldChar w:fldCharType="begin"/>
          </w:r>
          <w:r>
            <w:instrText xml:space="preserve"> PAGEREF _Toc25613 \h </w:instrText>
          </w:r>
          <w:r>
            <w:fldChar w:fldCharType="separate"/>
          </w:r>
          <w:r>
            <w:t>3</w:t>
          </w:r>
          <w:r>
            <w:fldChar w:fldCharType="end"/>
          </w:r>
          <w:r>
            <w:rPr>
              <w:highlight w:val="none"/>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_Toc5606 </w:instrText>
          </w:r>
          <w:r>
            <w:rPr>
              <w:bCs/>
              <w:highlight w:val="none"/>
              <w:lang w:val="zh-CN"/>
            </w:rPr>
            <w:fldChar w:fldCharType="separate"/>
          </w:r>
          <w:r>
            <w:rPr>
              <w:rFonts w:hint="eastAsia"/>
              <w:szCs w:val="28"/>
              <w:highlight w:val="none"/>
            </w:rPr>
            <w:t xml:space="preserve">第二章 </w:t>
          </w:r>
          <w:r>
            <w:rPr>
              <w:rFonts w:hint="eastAsia"/>
              <w:szCs w:val="28"/>
              <w:highlight w:val="none"/>
              <w:lang w:val="en-US" w:eastAsia="zh-CN"/>
            </w:rPr>
            <w:t>采购</w:t>
          </w:r>
          <w:r>
            <w:rPr>
              <w:rFonts w:hint="eastAsia"/>
              <w:szCs w:val="28"/>
              <w:highlight w:val="none"/>
            </w:rPr>
            <w:t>需求</w:t>
          </w:r>
          <w:r>
            <w:tab/>
          </w:r>
          <w:r>
            <w:fldChar w:fldCharType="begin"/>
          </w:r>
          <w:r>
            <w:instrText xml:space="preserve"> PAGEREF _Toc5606 \h </w:instrText>
          </w:r>
          <w:r>
            <w:fldChar w:fldCharType="separate"/>
          </w:r>
          <w:r>
            <w:t>6</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_Toc738 </w:instrText>
          </w:r>
          <w:r>
            <w:rPr>
              <w:bCs/>
              <w:highlight w:val="none"/>
              <w:lang w:val="zh-CN"/>
            </w:rPr>
            <w:fldChar w:fldCharType="separate"/>
          </w:r>
          <w:r>
            <w:rPr>
              <w:rFonts w:hint="eastAsia"/>
              <w:szCs w:val="21"/>
              <w:highlight w:val="none"/>
            </w:rPr>
            <w:t>一</w:t>
          </w:r>
          <w:r>
            <w:rPr>
              <w:rFonts w:hint="eastAsia"/>
              <w:szCs w:val="21"/>
              <w:highlight w:val="none"/>
              <w:lang w:eastAsia="zh-CN"/>
            </w:rPr>
            <w:t>、</w:t>
          </w:r>
          <w:r>
            <w:rPr>
              <w:rFonts w:hint="eastAsia"/>
              <w:szCs w:val="21"/>
              <w:highlight w:val="none"/>
            </w:rPr>
            <w:t>投标人的资格</w:t>
          </w:r>
          <w:r>
            <w:rPr>
              <w:rFonts w:hint="eastAsia"/>
              <w:szCs w:val="21"/>
              <w:highlight w:val="none"/>
              <w:lang w:val="en-US" w:eastAsia="zh-CN"/>
            </w:rPr>
            <w:t>要求</w:t>
          </w:r>
          <w:r>
            <w:tab/>
          </w:r>
          <w:r>
            <w:fldChar w:fldCharType="begin"/>
          </w:r>
          <w:r>
            <w:instrText xml:space="preserve"> PAGEREF _Toc738 \h </w:instrText>
          </w:r>
          <w:r>
            <w:fldChar w:fldCharType="separate"/>
          </w:r>
          <w:r>
            <w:t>6</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_Toc12230 </w:instrText>
          </w:r>
          <w:r>
            <w:rPr>
              <w:bCs/>
              <w:highlight w:val="none"/>
              <w:lang w:val="zh-CN"/>
            </w:rPr>
            <w:fldChar w:fldCharType="separate"/>
          </w:r>
          <w:r>
            <w:rPr>
              <w:rFonts w:hint="eastAsia"/>
              <w:szCs w:val="21"/>
              <w:highlight w:val="none"/>
              <w:lang w:val="en-US" w:eastAsia="zh-CN"/>
            </w:rPr>
            <w:t>二、采购项目清单一览表</w:t>
          </w:r>
          <w:r>
            <w:tab/>
          </w:r>
          <w:r>
            <w:fldChar w:fldCharType="begin"/>
          </w:r>
          <w:r>
            <w:instrText xml:space="preserve"> PAGEREF _Toc12230 \h </w:instrText>
          </w:r>
          <w:r>
            <w:fldChar w:fldCharType="separate"/>
          </w:r>
          <w:r>
            <w:t>6</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_Toc6979 </w:instrText>
          </w:r>
          <w:r>
            <w:rPr>
              <w:bCs/>
              <w:highlight w:val="none"/>
              <w:lang w:val="zh-CN"/>
            </w:rPr>
            <w:fldChar w:fldCharType="separate"/>
          </w:r>
          <w:r>
            <w:rPr>
              <w:rFonts w:hint="eastAsia"/>
              <w:szCs w:val="21"/>
              <w:highlight w:val="none"/>
              <w:lang w:val="en-US" w:eastAsia="zh-CN"/>
            </w:rPr>
            <w:t>三、项目概况</w:t>
          </w:r>
          <w:r>
            <w:tab/>
          </w:r>
          <w:r>
            <w:fldChar w:fldCharType="begin"/>
          </w:r>
          <w:r>
            <w:instrText xml:space="preserve"> PAGEREF _Toc6979 \h </w:instrText>
          </w:r>
          <w:r>
            <w:fldChar w:fldCharType="separate"/>
          </w:r>
          <w:r>
            <w:t>6</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_Toc22850 </w:instrText>
          </w:r>
          <w:r>
            <w:rPr>
              <w:bCs/>
              <w:highlight w:val="none"/>
              <w:lang w:val="zh-CN"/>
            </w:rPr>
            <w:fldChar w:fldCharType="separate"/>
          </w:r>
          <w:r>
            <w:rPr>
              <w:rFonts w:hint="eastAsia"/>
              <w:szCs w:val="21"/>
              <w:highlight w:val="none"/>
              <w:lang w:val="en-US" w:eastAsia="zh-CN"/>
            </w:rPr>
            <w:t>六、主要商务要求</w:t>
          </w:r>
          <w:r>
            <w:tab/>
          </w:r>
          <w:r>
            <w:fldChar w:fldCharType="begin"/>
          </w:r>
          <w:r>
            <w:instrText xml:space="preserve"> PAGEREF _Toc22850 \h </w:instrText>
          </w:r>
          <w:r>
            <w:fldChar w:fldCharType="separate"/>
          </w:r>
          <w:r>
            <w:t>7</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_Toc22805 </w:instrText>
          </w:r>
          <w:r>
            <w:rPr>
              <w:bCs/>
              <w:highlight w:val="none"/>
              <w:lang w:val="zh-CN"/>
            </w:rPr>
            <w:fldChar w:fldCharType="separate"/>
          </w:r>
          <w:r>
            <w:rPr>
              <w:rFonts w:hint="eastAsia"/>
              <w:szCs w:val="28"/>
              <w:highlight w:val="none"/>
            </w:rPr>
            <w:t>第三章 投标人须知</w:t>
          </w:r>
          <w:r>
            <w:tab/>
          </w:r>
          <w:r>
            <w:fldChar w:fldCharType="begin"/>
          </w:r>
          <w:r>
            <w:instrText xml:space="preserve"> PAGEREF _Toc22805 \h </w:instrText>
          </w:r>
          <w:r>
            <w:fldChar w:fldCharType="separate"/>
          </w:r>
          <w:r>
            <w:t>9</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_Toc15000 </w:instrText>
          </w:r>
          <w:r>
            <w:rPr>
              <w:bCs/>
              <w:highlight w:val="none"/>
              <w:lang w:val="zh-CN"/>
            </w:rPr>
            <w:fldChar w:fldCharType="separate"/>
          </w:r>
          <w:r>
            <w:rPr>
              <w:rFonts w:hint="eastAsia"/>
              <w:szCs w:val="21"/>
              <w:highlight w:val="none"/>
            </w:rPr>
            <w:t>一.名词解释</w:t>
          </w:r>
          <w:r>
            <w:tab/>
          </w:r>
          <w:r>
            <w:fldChar w:fldCharType="begin"/>
          </w:r>
          <w:r>
            <w:instrText xml:space="preserve"> PAGEREF _Toc15000 \h </w:instrText>
          </w:r>
          <w:r>
            <w:fldChar w:fldCharType="separate"/>
          </w:r>
          <w:r>
            <w:t>9</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_Toc1991 </w:instrText>
          </w:r>
          <w:r>
            <w:rPr>
              <w:bCs/>
              <w:highlight w:val="none"/>
              <w:lang w:val="zh-CN"/>
            </w:rPr>
            <w:fldChar w:fldCharType="separate"/>
          </w:r>
          <w:r>
            <w:rPr>
              <w:rFonts w:hint="eastAsia"/>
              <w:szCs w:val="21"/>
              <w:highlight w:val="none"/>
            </w:rPr>
            <w:t>二.须知前附表</w:t>
          </w:r>
          <w:r>
            <w:tab/>
          </w:r>
          <w:r>
            <w:fldChar w:fldCharType="begin"/>
          </w:r>
          <w:r>
            <w:instrText xml:space="preserve"> PAGEREF _Toc1991 \h </w:instrText>
          </w:r>
          <w:r>
            <w:fldChar w:fldCharType="separate"/>
          </w:r>
          <w:r>
            <w:t>9</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_Toc19717 </w:instrText>
          </w:r>
          <w:r>
            <w:rPr>
              <w:bCs/>
              <w:highlight w:val="none"/>
              <w:lang w:val="zh-CN"/>
            </w:rPr>
            <w:fldChar w:fldCharType="separate"/>
          </w:r>
          <w:r>
            <w:rPr>
              <w:rFonts w:hint="eastAsia"/>
              <w:szCs w:val="21"/>
              <w:highlight w:val="none"/>
            </w:rPr>
            <w:t>三.说明</w:t>
          </w:r>
          <w:r>
            <w:tab/>
          </w:r>
          <w:r>
            <w:fldChar w:fldCharType="begin"/>
          </w:r>
          <w:r>
            <w:instrText xml:space="preserve"> PAGEREF _Toc19717 \h </w:instrText>
          </w:r>
          <w:r>
            <w:fldChar w:fldCharType="separate"/>
          </w:r>
          <w:r>
            <w:t>10</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_Toc12575 </w:instrText>
          </w:r>
          <w:r>
            <w:rPr>
              <w:bCs/>
              <w:highlight w:val="none"/>
              <w:lang w:val="zh-CN"/>
            </w:rPr>
            <w:fldChar w:fldCharType="separate"/>
          </w:r>
          <w:r>
            <w:rPr>
              <w:rFonts w:hint="eastAsia"/>
              <w:szCs w:val="21"/>
              <w:highlight w:val="none"/>
            </w:rPr>
            <w:t>四.招标文件的澄清和修改</w:t>
          </w:r>
          <w:r>
            <w:tab/>
          </w:r>
          <w:r>
            <w:fldChar w:fldCharType="begin"/>
          </w:r>
          <w:r>
            <w:instrText xml:space="preserve"> PAGEREF _Toc12575 \h </w:instrText>
          </w:r>
          <w:r>
            <w:fldChar w:fldCharType="separate"/>
          </w:r>
          <w:r>
            <w:t>13</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_Toc31423 </w:instrText>
          </w:r>
          <w:r>
            <w:rPr>
              <w:bCs/>
              <w:highlight w:val="none"/>
              <w:lang w:val="zh-CN"/>
            </w:rPr>
            <w:fldChar w:fldCharType="separate"/>
          </w:r>
          <w:r>
            <w:rPr>
              <w:rFonts w:hint="eastAsia"/>
              <w:szCs w:val="21"/>
              <w:highlight w:val="none"/>
            </w:rPr>
            <w:t>五.投标文件</w:t>
          </w:r>
          <w:r>
            <w:tab/>
          </w:r>
          <w:r>
            <w:fldChar w:fldCharType="begin"/>
          </w:r>
          <w:r>
            <w:instrText xml:space="preserve"> PAGEREF _Toc31423 \h </w:instrText>
          </w:r>
          <w:r>
            <w:fldChar w:fldCharType="separate"/>
          </w:r>
          <w:r>
            <w:t>13</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_Toc18370 </w:instrText>
          </w:r>
          <w:r>
            <w:rPr>
              <w:bCs/>
              <w:highlight w:val="none"/>
              <w:lang w:val="zh-CN"/>
            </w:rPr>
            <w:fldChar w:fldCharType="separate"/>
          </w:r>
          <w:r>
            <w:rPr>
              <w:rFonts w:hint="eastAsia"/>
              <w:szCs w:val="21"/>
              <w:highlight w:val="none"/>
            </w:rPr>
            <w:t>六.</w:t>
          </w:r>
          <w:r>
            <w:rPr>
              <w:rFonts w:hint="eastAsia"/>
              <w:highlight w:val="none"/>
            </w:rPr>
            <w:t xml:space="preserve"> </w:t>
          </w:r>
          <w:r>
            <w:rPr>
              <w:rFonts w:hint="eastAsia"/>
              <w:szCs w:val="21"/>
              <w:highlight w:val="none"/>
            </w:rPr>
            <w:t>开标、评审、定标</w:t>
          </w:r>
          <w:r>
            <w:tab/>
          </w:r>
          <w:r>
            <w:fldChar w:fldCharType="begin"/>
          </w:r>
          <w:r>
            <w:instrText xml:space="preserve"> PAGEREF _Toc18370 \h </w:instrText>
          </w:r>
          <w:r>
            <w:fldChar w:fldCharType="separate"/>
          </w:r>
          <w:r>
            <w:t>16</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 </w:instrText>
          </w:r>
          <w:r>
            <w:rPr>
              <w:bCs/>
              <w:highlight w:val="none"/>
              <w:lang w:val="zh-CN"/>
            </w:rPr>
            <w:fldChar w:fldCharType="separate"/>
          </w:r>
          <w:r>
            <w:rPr>
              <w:rFonts w:hint="eastAsia"/>
              <w:szCs w:val="21"/>
              <w:highlight w:val="none"/>
            </w:rPr>
            <w:t>七.询问、质疑与投诉</w:t>
          </w:r>
          <w:r>
            <w:tab/>
          </w:r>
          <w:r>
            <w:fldChar w:fldCharType="begin"/>
          </w:r>
          <w:r>
            <w:instrText xml:space="preserve"> PAGEREF _Toc1 \h </w:instrText>
          </w:r>
          <w:r>
            <w:fldChar w:fldCharType="separate"/>
          </w:r>
          <w:r>
            <w:t>17</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_Toc25243 </w:instrText>
          </w:r>
          <w:r>
            <w:rPr>
              <w:bCs/>
              <w:highlight w:val="none"/>
              <w:lang w:val="zh-CN"/>
            </w:rPr>
            <w:fldChar w:fldCharType="separate"/>
          </w:r>
          <w:r>
            <w:rPr>
              <w:rFonts w:hint="eastAsia"/>
              <w:szCs w:val="21"/>
              <w:highlight w:val="none"/>
            </w:rPr>
            <w:t>八.合同的订立和履行</w:t>
          </w:r>
          <w:r>
            <w:tab/>
          </w:r>
          <w:r>
            <w:fldChar w:fldCharType="begin"/>
          </w:r>
          <w:r>
            <w:instrText xml:space="preserve"> PAGEREF _Toc25243 \h </w:instrText>
          </w:r>
          <w:r>
            <w:fldChar w:fldCharType="separate"/>
          </w:r>
          <w:r>
            <w:t>19</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_Toc7482 </w:instrText>
          </w:r>
          <w:r>
            <w:rPr>
              <w:bCs/>
              <w:highlight w:val="none"/>
              <w:lang w:val="zh-CN"/>
            </w:rPr>
            <w:fldChar w:fldCharType="separate"/>
          </w:r>
          <w:r>
            <w:rPr>
              <w:rFonts w:hint="eastAsia"/>
              <w:szCs w:val="21"/>
              <w:highlight w:val="none"/>
            </w:rPr>
            <w:t>九.保密和披露</w:t>
          </w:r>
          <w:r>
            <w:tab/>
          </w:r>
          <w:r>
            <w:fldChar w:fldCharType="begin"/>
          </w:r>
          <w:r>
            <w:instrText xml:space="preserve"> PAGEREF _Toc7482 \h </w:instrText>
          </w:r>
          <w:r>
            <w:fldChar w:fldCharType="separate"/>
          </w:r>
          <w:r>
            <w:t>19</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_Toc30918 </w:instrText>
          </w:r>
          <w:r>
            <w:rPr>
              <w:bCs/>
              <w:highlight w:val="none"/>
              <w:lang w:val="zh-CN"/>
            </w:rPr>
            <w:fldChar w:fldCharType="separate"/>
          </w:r>
          <w:r>
            <w:rPr>
              <w:rFonts w:hint="eastAsia"/>
              <w:szCs w:val="28"/>
              <w:highlight w:val="none"/>
            </w:rPr>
            <w:t>第四章 评审</w:t>
          </w:r>
          <w:r>
            <w:tab/>
          </w:r>
          <w:r>
            <w:fldChar w:fldCharType="begin"/>
          </w:r>
          <w:r>
            <w:instrText xml:space="preserve"> PAGEREF _Toc30918 \h </w:instrText>
          </w:r>
          <w:r>
            <w:fldChar w:fldCharType="separate"/>
          </w:r>
          <w:r>
            <w:t>20</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_Toc27606 </w:instrText>
          </w:r>
          <w:r>
            <w:rPr>
              <w:bCs/>
              <w:highlight w:val="none"/>
              <w:lang w:val="zh-CN"/>
            </w:rPr>
            <w:fldChar w:fldCharType="separate"/>
          </w:r>
          <w:r>
            <w:rPr>
              <w:rFonts w:hint="eastAsia"/>
              <w:szCs w:val="21"/>
              <w:highlight w:val="none"/>
            </w:rPr>
            <w:t>一.评审要求</w:t>
          </w:r>
          <w:r>
            <w:tab/>
          </w:r>
          <w:r>
            <w:fldChar w:fldCharType="begin"/>
          </w:r>
          <w:r>
            <w:instrText xml:space="preserve"> PAGEREF _Toc27606 \h </w:instrText>
          </w:r>
          <w:r>
            <w:fldChar w:fldCharType="separate"/>
          </w:r>
          <w:r>
            <w:t>20</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_Toc18875 </w:instrText>
          </w:r>
          <w:r>
            <w:rPr>
              <w:bCs/>
              <w:highlight w:val="none"/>
              <w:lang w:val="zh-CN"/>
            </w:rPr>
            <w:fldChar w:fldCharType="separate"/>
          </w:r>
          <w:r>
            <w:rPr>
              <w:rFonts w:hint="eastAsia"/>
              <w:szCs w:val="21"/>
              <w:highlight w:val="none"/>
              <w:lang w:val="en-US" w:eastAsia="zh-CN"/>
            </w:rPr>
            <w:t>二</w:t>
          </w:r>
          <w:r>
            <w:rPr>
              <w:rFonts w:hint="eastAsia"/>
              <w:szCs w:val="21"/>
              <w:highlight w:val="none"/>
            </w:rPr>
            <w:t>.评审步骤</w:t>
          </w:r>
          <w:r>
            <w:tab/>
          </w:r>
          <w:r>
            <w:fldChar w:fldCharType="begin"/>
          </w:r>
          <w:r>
            <w:instrText xml:space="preserve"> PAGEREF _Toc18875 \h </w:instrText>
          </w:r>
          <w:r>
            <w:fldChar w:fldCharType="separate"/>
          </w:r>
          <w:r>
            <w:t>21</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_Toc29248 </w:instrText>
          </w:r>
          <w:r>
            <w:rPr>
              <w:bCs/>
              <w:highlight w:val="none"/>
              <w:lang w:val="zh-CN"/>
            </w:rPr>
            <w:fldChar w:fldCharType="separate"/>
          </w:r>
          <w:r>
            <w:rPr>
              <w:rFonts w:hint="eastAsia"/>
              <w:szCs w:val="21"/>
              <w:highlight w:val="none"/>
            </w:rPr>
            <w:t>表一 资格性审查表：</w:t>
          </w:r>
          <w:r>
            <w:tab/>
          </w:r>
          <w:r>
            <w:fldChar w:fldCharType="begin"/>
          </w:r>
          <w:r>
            <w:instrText xml:space="preserve"> PAGEREF _Toc29248 \h </w:instrText>
          </w:r>
          <w:r>
            <w:fldChar w:fldCharType="separate"/>
          </w:r>
          <w:r>
            <w:t>24</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_Toc15293 </w:instrText>
          </w:r>
          <w:r>
            <w:rPr>
              <w:bCs/>
              <w:highlight w:val="none"/>
              <w:lang w:val="zh-CN"/>
            </w:rPr>
            <w:fldChar w:fldCharType="separate"/>
          </w:r>
          <w:r>
            <w:rPr>
              <w:rFonts w:hint="eastAsia"/>
              <w:szCs w:val="21"/>
              <w:highlight w:val="none"/>
            </w:rPr>
            <w:t>表二 符合性审查表：</w:t>
          </w:r>
          <w:r>
            <w:tab/>
          </w:r>
          <w:r>
            <w:fldChar w:fldCharType="begin"/>
          </w:r>
          <w:r>
            <w:instrText xml:space="preserve"> PAGEREF _Toc15293 \h </w:instrText>
          </w:r>
          <w:r>
            <w:fldChar w:fldCharType="separate"/>
          </w:r>
          <w:r>
            <w:t>25</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_Toc14610 </w:instrText>
          </w:r>
          <w:r>
            <w:rPr>
              <w:bCs/>
              <w:highlight w:val="none"/>
              <w:lang w:val="zh-CN"/>
            </w:rPr>
            <w:fldChar w:fldCharType="separate"/>
          </w:r>
          <w:r>
            <w:rPr>
              <w:rFonts w:hint="eastAsia"/>
              <w:szCs w:val="21"/>
              <w:highlight w:val="none"/>
            </w:rPr>
            <w:t>表三 技术商务评审表：</w:t>
          </w:r>
          <w:r>
            <w:tab/>
          </w:r>
          <w:r>
            <w:fldChar w:fldCharType="begin"/>
          </w:r>
          <w:r>
            <w:instrText xml:space="preserve"> PAGEREF _Toc14610 \h </w:instrText>
          </w:r>
          <w:r>
            <w:fldChar w:fldCharType="separate"/>
          </w:r>
          <w:r>
            <w:t>26</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_Toc2784 </w:instrText>
          </w:r>
          <w:r>
            <w:rPr>
              <w:bCs/>
              <w:highlight w:val="none"/>
              <w:lang w:val="zh-CN"/>
            </w:rPr>
            <w:fldChar w:fldCharType="separate"/>
          </w:r>
          <w:r>
            <w:rPr>
              <w:rFonts w:hint="eastAsia"/>
              <w:szCs w:val="28"/>
              <w:highlight w:val="none"/>
            </w:rPr>
            <w:t>第五章 合同文本</w:t>
          </w:r>
          <w:r>
            <w:tab/>
          </w:r>
          <w:r>
            <w:fldChar w:fldCharType="begin"/>
          </w:r>
          <w:r>
            <w:instrText xml:space="preserve"> PAGEREF _Toc2784 \h </w:instrText>
          </w:r>
          <w:r>
            <w:fldChar w:fldCharType="separate"/>
          </w:r>
          <w:r>
            <w:t>28</w:t>
          </w:r>
          <w:r>
            <w:fldChar w:fldCharType="end"/>
          </w:r>
          <w:r>
            <w:rPr>
              <w:bCs/>
              <w:highlight w:val="none"/>
              <w:lang w:val="zh-CN"/>
            </w:rPr>
            <w:fldChar w:fldCharType="end"/>
          </w:r>
        </w:p>
        <w:p>
          <w:pPr>
            <w:pStyle w:val="14"/>
            <w:tabs>
              <w:tab w:val="right" w:leader="dot" w:pos="8900"/>
            </w:tabs>
          </w:pPr>
          <w:r>
            <w:rPr>
              <w:bCs/>
              <w:highlight w:val="none"/>
              <w:lang w:val="zh-CN"/>
            </w:rPr>
            <w:fldChar w:fldCharType="begin"/>
          </w:r>
          <w:r>
            <w:rPr>
              <w:bCs/>
              <w:highlight w:val="none"/>
              <w:lang w:val="zh-CN"/>
            </w:rPr>
            <w:instrText xml:space="preserve"> HYPERLINK \l _Toc29317 </w:instrText>
          </w:r>
          <w:r>
            <w:rPr>
              <w:bCs/>
              <w:highlight w:val="none"/>
              <w:lang w:val="zh-CN"/>
            </w:rPr>
            <w:fldChar w:fldCharType="separate"/>
          </w:r>
          <w:r>
            <w:rPr>
              <w:rFonts w:hint="eastAsia"/>
              <w:szCs w:val="28"/>
              <w:highlight w:val="none"/>
            </w:rPr>
            <w:t>第六章 投标文件格式</w:t>
          </w:r>
          <w:r>
            <w:tab/>
          </w:r>
          <w:r>
            <w:fldChar w:fldCharType="begin"/>
          </w:r>
          <w:r>
            <w:instrText xml:space="preserve"> PAGEREF _Toc29317 \h </w:instrText>
          </w:r>
          <w:r>
            <w:fldChar w:fldCharType="separate"/>
          </w:r>
          <w:r>
            <w:t>31</w:t>
          </w:r>
          <w:r>
            <w:fldChar w:fldCharType="end"/>
          </w:r>
          <w:r>
            <w:rPr>
              <w:bCs/>
              <w:highlight w:val="none"/>
              <w:lang w:val="zh-CN"/>
            </w:rPr>
            <w:fldChar w:fldCharType="end"/>
          </w:r>
        </w:p>
        <w:p>
          <w:pPr>
            <w:rPr>
              <w:rFonts w:hint="eastAsia"/>
              <w:highlight w:val="none"/>
            </w:rPr>
          </w:pPr>
          <w:r>
            <w:rPr>
              <w:bCs/>
              <w:highlight w:val="none"/>
              <w:lang w:val="zh-CN"/>
            </w:rPr>
            <w:fldChar w:fldCharType="end"/>
          </w:r>
        </w:p>
      </w:sdtContent>
    </w:sdt>
    <w:p>
      <w:pPr>
        <w:jc w:val="left"/>
        <w:rPr>
          <w:rFonts w:ascii="宋体" w:hAnsi="宋体" w:eastAsia="宋体"/>
          <w:bCs/>
          <w:color w:val="000000"/>
          <w:sz w:val="28"/>
          <w:szCs w:val="28"/>
          <w:highlight w:val="none"/>
        </w:rPr>
      </w:pPr>
    </w:p>
    <w:p>
      <w:pPr>
        <w:jc w:val="left"/>
        <w:rPr>
          <w:rFonts w:ascii="宋体" w:hAnsi="宋体" w:eastAsia="宋体"/>
          <w:bCs/>
          <w:color w:val="000000"/>
          <w:sz w:val="28"/>
          <w:szCs w:val="28"/>
          <w:highlight w:val="none"/>
        </w:rPr>
      </w:pPr>
    </w:p>
    <w:p>
      <w:pPr>
        <w:jc w:val="left"/>
        <w:rPr>
          <w:rFonts w:ascii="宋体" w:hAnsi="宋体" w:eastAsia="宋体"/>
          <w:bCs/>
          <w:color w:val="000000"/>
          <w:sz w:val="28"/>
          <w:szCs w:val="28"/>
          <w:highlight w:val="none"/>
        </w:rPr>
      </w:pPr>
    </w:p>
    <w:p>
      <w:pPr>
        <w:jc w:val="left"/>
        <w:rPr>
          <w:rFonts w:ascii="宋体" w:hAnsi="宋体" w:eastAsia="宋体"/>
          <w:bCs/>
          <w:color w:val="000000"/>
          <w:sz w:val="28"/>
          <w:szCs w:val="28"/>
          <w:highlight w:val="none"/>
        </w:rPr>
      </w:pPr>
    </w:p>
    <w:p>
      <w:pPr>
        <w:jc w:val="left"/>
        <w:rPr>
          <w:rFonts w:ascii="宋体" w:hAnsi="宋体" w:eastAsia="宋体"/>
          <w:bCs/>
          <w:color w:val="000000"/>
          <w:sz w:val="28"/>
          <w:szCs w:val="28"/>
          <w:highlight w:val="none"/>
        </w:rPr>
      </w:pPr>
    </w:p>
    <w:p>
      <w:pPr>
        <w:jc w:val="left"/>
        <w:rPr>
          <w:rFonts w:ascii="宋体" w:hAnsi="宋体" w:eastAsia="宋体"/>
          <w:bCs/>
          <w:color w:val="000000"/>
          <w:sz w:val="28"/>
          <w:szCs w:val="28"/>
          <w:highlight w:val="none"/>
        </w:rPr>
      </w:pPr>
    </w:p>
    <w:p>
      <w:pPr>
        <w:pStyle w:val="6"/>
        <w:rPr>
          <w:rFonts w:ascii="宋体" w:hAnsi="宋体" w:eastAsia="宋体"/>
          <w:bCs/>
          <w:color w:val="000000"/>
          <w:sz w:val="28"/>
          <w:szCs w:val="28"/>
          <w:highlight w:val="none"/>
        </w:rPr>
      </w:pPr>
    </w:p>
    <w:p>
      <w:pPr>
        <w:pStyle w:val="6"/>
        <w:rPr>
          <w:rFonts w:ascii="宋体" w:hAnsi="宋体" w:eastAsia="宋体"/>
          <w:bCs/>
          <w:color w:val="000000"/>
          <w:sz w:val="28"/>
          <w:szCs w:val="28"/>
          <w:highlight w:val="none"/>
        </w:rPr>
      </w:pPr>
    </w:p>
    <w:p>
      <w:pPr>
        <w:pStyle w:val="6"/>
        <w:ind w:left="0" w:leftChars="0" w:firstLine="0" w:firstLineChars="0"/>
        <w:rPr>
          <w:highlight w:val="none"/>
        </w:rPr>
      </w:pPr>
    </w:p>
    <w:p>
      <w:pPr>
        <w:pStyle w:val="19"/>
        <w:rPr>
          <w:sz w:val="28"/>
          <w:szCs w:val="28"/>
          <w:highlight w:val="none"/>
        </w:rPr>
      </w:pPr>
      <w:bookmarkStart w:id="0" w:name="_Toc25613"/>
      <w:r>
        <w:rPr>
          <w:rFonts w:hint="eastAsia"/>
          <w:sz w:val="28"/>
          <w:szCs w:val="28"/>
          <w:highlight w:val="none"/>
        </w:rPr>
        <w:t>第一章 投标邀请</w:t>
      </w:r>
      <w:bookmarkEnd w:id="0"/>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trPr>
        <w:tc>
          <w:tcPr>
            <w:tcW w:w="9116" w:type="dxa"/>
          </w:tcPr>
          <w:p>
            <w:pPr>
              <w:rPr>
                <w:rFonts w:hint="eastAsia"/>
                <w:b/>
                <w:bCs/>
                <w:highlight w:val="none"/>
                <w:vertAlign w:val="baseline"/>
                <w:lang w:val="en-US" w:eastAsia="zh-CN"/>
              </w:rPr>
            </w:pPr>
            <w:r>
              <w:rPr>
                <w:rFonts w:hint="eastAsia"/>
                <w:b/>
                <w:bCs/>
                <w:highlight w:val="none"/>
                <w:vertAlign w:val="baseline"/>
                <w:lang w:val="en-US" w:eastAsia="zh-CN"/>
              </w:rPr>
              <w:t>项目概况</w:t>
            </w:r>
          </w:p>
          <w:p>
            <w:pPr>
              <w:spacing w:line="360" w:lineRule="auto"/>
              <w:ind w:firstLine="420" w:firstLineChars="200"/>
              <w:rPr>
                <w:rFonts w:hint="default" w:eastAsia="宋体"/>
                <w:highlight w:val="none"/>
                <w:vertAlign w:val="baseline"/>
                <w:lang w:val="en-US" w:eastAsia="zh-CN"/>
              </w:rPr>
            </w:pPr>
            <w:r>
              <w:rPr>
                <w:rFonts w:hint="eastAsia"/>
                <w:highlight w:val="none"/>
                <w:vertAlign w:val="baseline"/>
                <w:lang w:val="en-US" w:eastAsia="zh-CN"/>
              </w:rPr>
              <w:t>（</w:t>
            </w:r>
            <w:r>
              <w:rPr>
                <w:rFonts w:hint="eastAsia" w:ascii="宋体" w:hAnsi="宋体" w:eastAsia="宋体"/>
                <w:color w:val="000000"/>
                <w:kern w:val="0"/>
                <w:szCs w:val="21"/>
                <w:highlight w:val="none"/>
                <w:lang w:val="en-US" w:eastAsia="zh-CN"/>
              </w:rPr>
              <w:t>龙门县2022年10 天应急成品粮代储</w:t>
            </w:r>
            <w:r>
              <w:rPr>
                <w:rFonts w:hint="eastAsia"/>
                <w:highlight w:val="none"/>
                <w:vertAlign w:val="baseline"/>
                <w:lang w:val="en-US" w:eastAsia="zh-CN"/>
              </w:rPr>
              <w:t>）的潜在投标人应在</w:t>
            </w:r>
            <w:r>
              <w:rPr>
                <w:rFonts w:hint="eastAsia" w:ascii="宋体" w:hAnsi="宋体" w:eastAsia="宋体" w:cs="宋体"/>
                <w:color w:val="000000"/>
                <w:kern w:val="0"/>
                <w:szCs w:val="21"/>
                <w:highlight w:val="none"/>
              </w:rPr>
              <w:t>广东省惠州市龙门县体育西路城投大厦11楼</w:t>
            </w:r>
            <w:r>
              <w:rPr>
                <w:rFonts w:hint="eastAsia" w:ascii="宋体" w:hAnsi="宋体" w:eastAsia="宋体"/>
                <w:color w:val="000000"/>
                <w:kern w:val="0"/>
                <w:szCs w:val="21"/>
                <w:highlight w:val="none"/>
              </w:rPr>
              <w:t>龙门城投工程咨询管理有限公司</w:t>
            </w:r>
            <w:r>
              <w:rPr>
                <w:rFonts w:hint="eastAsia" w:ascii="宋体" w:hAnsi="宋体" w:eastAsia="宋体"/>
                <w:color w:val="000000"/>
                <w:kern w:val="0"/>
                <w:szCs w:val="21"/>
                <w:highlight w:val="none"/>
                <w:lang w:val="en-US" w:eastAsia="zh-CN"/>
              </w:rPr>
              <w:t>获取采购文件，并于2022年1月20日9时00分（北京时间）前递交投标文件。</w:t>
            </w:r>
          </w:p>
        </w:tc>
      </w:tr>
    </w:tbl>
    <w:p>
      <w:pPr>
        <w:rPr>
          <w:rFonts w:hint="eastAsia"/>
          <w:highlight w:val="none"/>
        </w:rPr>
      </w:pPr>
    </w:p>
    <w:p>
      <w:pPr>
        <w:rPr>
          <w:rFonts w:ascii="宋体" w:hAnsi="宋体" w:eastAsia="宋体"/>
          <w:bCs/>
          <w:color w:val="000000"/>
          <w:kern w:val="0"/>
          <w:szCs w:val="21"/>
          <w:highlight w:val="none"/>
        </w:rPr>
      </w:pPr>
      <w:r>
        <w:rPr>
          <w:rFonts w:hint="eastAsia"/>
          <w:b/>
          <w:highlight w:val="none"/>
        </w:rPr>
        <w:t>一</w:t>
      </w:r>
      <w:r>
        <w:rPr>
          <w:rFonts w:hint="eastAsia" w:cs="宋体"/>
          <w:b/>
          <w:highlight w:val="none"/>
        </w:rPr>
        <w:t>.</w:t>
      </w:r>
      <w:r>
        <w:rPr>
          <w:rFonts w:hint="eastAsia"/>
          <w:b/>
          <w:highlight w:val="none"/>
        </w:rPr>
        <w:t>项目</w:t>
      </w:r>
      <w:r>
        <w:rPr>
          <w:rFonts w:hint="eastAsia"/>
          <w:b/>
          <w:highlight w:val="none"/>
          <w:lang w:val="en-US" w:eastAsia="zh-CN"/>
        </w:rPr>
        <w:t>基本情况</w:t>
      </w:r>
    </w:p>
    <w:p>
      <w:pPr>
        <w:spacing w:line="360" w:lineRule="auto"/>
        <w:ind w:firstLine="420" w:firstLineChars="200"/>
        <w:rPr>
          <w:rFonts w:hint="default" w:ascii="宋体" w:hAnsi="宋体" w:eastAsia="宋体"/>
          <w:color w:val="000000"/>
          <w:kern w:val="0"/>
          <w:szCs w:val="21"/>
          <w:highlight w:val="none"/>
          <w:lang w:val="en-US"/>
        </w:rPr>
      </w:pPr>
      <w:r>
        <w:rPr>
          <w:rFonts w:hint="eastAsia" w:ascii="宋体" w:hAnsi="宋体" w:eastAsia="宋体"/>
          <w:color w:val="000000"/>
          <w:kern w:val="0"/>
          <w:szCs w:val="21"/>
          <w:highlight w:val="none"/>
        </w:rPr>
        <w:t>项目编号：</w:t>
      </w:r>
      <w:r>
        <w:rPr>
          <w:rFonts w:hint="eastAsia" w:ascii="宋体" w:hAnsi="宋体" w:eastAsia="宋体"/>
          <w:color w:val="000000"/>
          <w:kern w:val="0"/>
          <w:szCs w:val="21"/>
          <w:highlight w:val="none"/>
          <w:lang w:val="en-US" w:eastAsia="zh-CN"/>
        </w:rPr>
        <w:t>LMCT2021038</w:t>
      </w:r>
    </w:p>
    <w:p>
      <w:pPr>
        <w:spacing w:line="360" w:lineRule="auto"/>
        <w:ind w:firstLine="420" w:firstLineChars="200"/>
        <w:rPr>
          <w:rFonts w:hint="default"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lang w:val="en-US" w:eastAsia="zh-CN"/>
        </w:rPr>
        <w:t>项目名称：龙门县2022年10 天应急成品粮代储</w:t>
      </w:r>
    </w:p>
    <w:p>
      <w:pPr>
        <w:spacing w:line="360" w:lineRule="auto"/>
        <w:ind w:firstLine="420" w:firstLineChars="200"/>
        <w:rPr>
          <w:rFonts w:ascii="宋体" w:hAnsi="宋体" w:eastAsia="宋体"/>
          <w:bCs/>
          <w:color w:val="000000"/>
          <w:kern w:val="0"/>
          <w:szCs w:val="21"/>
          <w:highlight w:val="none"/>
        </w:rPr>
      </w:pPr>
      <w:r>
        <w:rPr>
          <w:rFonts w:hint="eastAsia" w:ascii="宋体" w:hAnsi="宋体" w:eastAsia="宋体"/>
          <w:color w:val="000000"/>
          <w:kern w:val="0"/>
          <w:szCs w:val="21"/>
          <w:highlight w:val="none"/>
        </w:rPr>
        <w:t>采购方式：公开招标</w:t>
      </w:r>
    </w:p>
    <w:p>
      <w:pPr>
        <w:spacing w:line="360" w:lineRule="auto"/>
        <w:ind w:firstLine="420" w:firstLineChars="200"/>
        <w:rPr>
          <w:rFonts w:hint="eastAsia" w:ascii="宋体" w:hAnsi="宋体" w:eastAsia="宋体"/>
          <w:b w:val="0"/>
          <w:bCs/>
          <w:color w:val="000000"/>
          <w:kern w:val="0"/>
          <w:szCs w:val="21"/>
          <w:highlight w:val="none"/>
          <w:lang w:val="en-US" w:eastAsia="zh-CN"/>
        </w:rPr>
      </w:pPr>
      <w:r>
        <w:rPr>
          <w:rFonts w:hint="eastAsia" w:ascii="宋体" w:hAnsi="宋体" w:eastAsia="宋体"/>
          <w:b w:val="0"/>
          <w:bCs/>
          <w:color w:val="000000"/>
          <w:kern w:val="0"/>
          <w:szCs w:val="21"/>
          <w:highlight w:val="none"/>
          <w:lang w:val="en-US" w:eastAsia="zh-CN"/>
        </w:rPr>
        <w:t>采购</w:t>
      </w:r>
      <w:r>
        <w:rPr>
          <w:rFonts w:hint="eastAsia" w:ascii="宋体" w:hAnsi="宋体" w:eastAsia="宋体"/>
          <w:b w:val="0"/>
          <w:bCs/>
          <w:color w:val="000000"/>
          <w:kern w:val="0"/>
          <w:szCs w:val="21"/>
          <w:highlight w:val="none"/>
        </w:rPr>
        <w:t>预算：</w:t>
      </w:r>
      <w:r>
        <w:rPr>
          <w:rFonts w:hint="eastAsia" w:ascii="宋体" w:hAnsi="宋体" w:eastAsia="宋体"/>
          <w:b w:val="0"/>
          <w:bCs/>
          <w:color w:val="000000"/>
          <w:kern w:val="0"/>
          <w:szCs w:val="21"/>
          <w:highlight w:val="none"/>
          <w:lang w:val="en-US" w:eastAsia="zh-CN"/>
        </w:rPr>
        <w:t>1149600.00元</w:t>
      </w:r>
    </w:p>
    <w:p>
      <w:pPr>
        <w:spacing w:line="360" w:lineRule="auto"/>
        <w:ind w:firstLine="420" w:firstLineChars="200"/>
        <w:rPr>
          <w:rFonts w:hint="default" w:ascii="宋体" w:hAnsi="宋体" w:eastAsia="宋体"/>
          <w:b w:val="0"/>
          <w:bCs/>
          <w:color w:val="000000"/>
          <w:kern w:val="0"/>
          <w:szCs w:val="21"/>
          <w:highlight w:val="none"/>
          <w:lang w:val="en-US" w:eastAsia="zh-CN"/>
        </w:rPr>
      </w:pPr>
      <w:r>
        <w:rPr>
          <w:rFonts w:hint="eastAsia" w:ascii="宋体" w:hAnsi="宋体" w:eastAsia="宋体"/>
          <w:b w:val="0"/>
          <w:bCs/>
          <w:color w:val="000000"/>
          <w:kern w:val="0"/>
          <w:szCs w:val="21"/>
          <w:highlight w:val="none"/>
          <w:lang w:val="en-US" w:eastAsia="zh-CN"/>
        </w:rPr>
        <w:t>最高单价限价：1200.00元/年/吨</w:t>
      </w:r>
    </w:p>
    <w:p>
      <w:pPr>
        <w:spacing w:line="360" w:lineRule="auto"/>
        <w:ind w:firstLine="420" w:firstLineChars="200"/>
        <w:rPr>
          <w:rFonts w:hint="eastAsia" w:ascii="宋体" w:hAnsi="宋体" w:eastAsia="宋体"/>
          <w:color w:val="000000"/>
          <w:kern w:val="0"/>
          <w:szCs w:val="21"/>
          <w:highlight w:val="none"/>
          <w:lang w:val="en-US" w:eastAsia="zh-CN"/>
        </w:rPr>
      </w:pPr>
      <w:r>
        <w:rPr>
          <w:rFonts w:hint="eastAsia" w:ascii="宋体" w:hAnsi="宋体" w:eastAsia="宋体"/>
          <w:b w:val="0"/>
          <w:bCs/>
          <w:color w:val="000000"/>
          <w:kern w:val="0"/>
          <w:szCs w:val="21"/>
          <w:highlight w:val="none"/>
          <w:lang w:val="en-US" w:eastAsia="zh-CN"/>
        </w:rPr>
        <w:t>采购</w:t>
      </w:r>
      <w:r>
        <w:rPr>
          <w:rFonts w:hint="eastAsia" w:ascii="宋体" w:hAnsi="宋体" w:eastAsia="宋体"/>
          <w:b w:val="0"/>
          <w:bCs/>
          <w:color w:val="000000"/>
          <w:kern w:val="0"/>
          <w:szCs w:val="21"/>
          <w:highlight w:val="none"/>
        </w:rPr>
        <w:t>需求</w:t>
      </w:r>
      <w:r>
        <w:rPr>
          <w:rFonts w:hint="eastAsia" w:ascii="宋体" w:hAnsi="宋体" w:eastAsia="宋体"/>
          <w:b w:val="0"/>
          <w:bCs/>
          <w:color w:val="000000"/>
          <w:kern w:val="0"/>
          <w:szCs w:val="21"/>
          <w:highlight w:val="none"/>
          <w:lang w:eastAsia="zh-CN"/>
        </w:rPr>
        <w:t>：</w:t>
      </w:r>
      <w:r>
        <w:rPr>
          <w:rFonts w:hint="eastAsia" w:ascii="宋体" w:hAnsi="宋体" w:eastAsia="宋体"/>
          <w:color w:val="000000"/>
          <w:kern w:val="0"/>
          <w:szCs w:val="21"/>
          <w:highlight w:val="none"/>
          <w:lang w:val="en-US" w:eastAsia="zh-CN"/>
        </w:rPr>
        <w:t>详见采购文件</w:t>
      </w:r>
    </w:p>
    <w:p>
      <w:pPr>
        <w:spacing w:line="360" w:lineRule="auto"/>
        <w:ind w:firstLine="420" w:firstLineChars="200"/>
        <w:rPr>
          <w:rFonts w:hint="eastAsia"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lang w:val="en-US" w:eastAsia="zh-CN"/>
        </w:rPr>
        <w:t>采购清单：</w:t>
      </w:r>
    </w:p>
    <w:tbl>
      <w:tblPr>
        <w:tblStyle w:val="23"/>
        <w:tblW w:w="9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491"/>
        <w:gridCol w:w="1571"/>
        <w:gridCol w:w="1397"/>
        <w:gridCol w:w="3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23"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标段</w:t>
            </w:r>
          </w:p>
        </w:tc>
        <w:tc>
          <w:tcPr>
            <w:tcW w:w="1491" w:type="dxa"/>
            <w:vAlign w:val="center"/>
          </w:tcPr>
          <w:p>
            <w:pPr>
              <w:pStyle w:val="6"/>
              <w:jc w:val="both"/>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内 容</w:t>
            </w:r>
          </w:p>
        </w:tc>
        <w:tc>
          <w:tcPr>
            <w:tcW w:w="1571" w:type="dxa"/>
            <w:vAlign w:val="center"/>
          </w:tcPr>
          <w:p>
            <w:pPr>
              <w:spacing w:line="360" w:lineRule="auto"/>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数量（</w:t>
            </w:r>
            <w:r>
              <w:rPr>
                <w:rFonts w:hint="eastAsia" w:ascii="宋体" w:hAnsi="宋体" w:eastAsia="宋体"/>
                <w:b w:val="0"/>
                <w:bCs/>
                <w:color w:val="000000"/>
                <w:kern w:val="0"/>
                <w:szCs w:val="21"/>
                <w:highlight w:val="none"/>
                <w:lang w:val="en-US" w:eastAsia="zh-CN"/>
              </w:rPr>
              <w:t>年/吨）</w:t>
            </w:r>
          </w:p>
        </w:tc>
        <w:tc>
          <w:tcPr>
            <w:tcW w:w="1397" w:type="dxa"/>
            <w:vAlign w:val="center"/>
          </w:tcPr>
          <w:p>
            <w:pPr>
              <w:spacing w:line="360" w:lineRule="auto"/>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预算单价</w:t>
            </w:r>
          </w:p>
        </w:tc>
        <w:tc>
          <w:tcPr>
            <w:tcW w:w="3855" w:type="dxa"/>
            <w:vAlign w:val="center"/>
          </w:tcPr>
          <w:p>
            <w:pPr>
              <w:pStyle w:val="6"/>
              <w:jc w:val="center"/>
              <w:rPr>
                <w:rFonts w:hint="default" w:ascii="宋体" w:hAnsi="宋体"/>
                <w:szCs w:val="21"/>
                <w:highlight w:val="none"/>
                <w:vertAlign w:val="baseline"/>
                <w:lang w:val="en-US" w:eastAsia="zh-CN"/>
              </w:rPr>
            </w:pPr>
            <w:r>
              <w:rPr>
                <w:rFonts w:hint="eastAsia" w:ascii="宋体" w:hAnsi="宋体"/>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23"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标段1</w:t>
            </w:r>
          </w:p>
        </w:tc>
        <w:tc>
          <w:tcPr>
            <w:tcW w:w="1491"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200</w:t>
            </w:r>
          </w:p>
        </w:tc>
        <w:tc>
          <w:tcPr>
            <w:tcW w:w="1397"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restart"/>
            <w:vAlign w:val="center"/>
          </w:tcPr>
          <w:p>
            <w:pPr>
              <w:pStyle w:val="6"/>
              <w:ind w:left="0" w:leftChars="0" w:firstLine="0" w:firstLineChars="0"/>
              <w:jc w:val="both"/>
              <w:rPr>
                <w:rFonts w:ascii="宋体" w:hAnsi="宋体" w:eastAsia="宋体"/>
                <w:szCs w:val="21"/>
                <w:highlight w:val="none"/>
                <w:vertAlign w:val="baseline"/>
              </w:rPr>
            </w:pPr>
            <w:r>
              <w:rPr>
                <w:rFonts w:hint="default" w:eastAsia="宋体"/>
                <w:color w:val="000000"/>
                <w:kern w:val="0"/>
                <w:szCs w:val="21"/>
                <w:highlight w:val="none"/>
                <w:lang w:val="en-US" w:eastAsia="zh-CN"/>
              </w:rPr>
              <w:t>代储成品粮的费用补贴,实行定额包干,由承储企业自负盈亏。费用标准为1200.00元/年/吨</w:t>
            </w:r>
            <w:r>
              <w:rPr>
                <w:rFonts w:hint="eastAsia"/>
                <w:color w:val="000000"/>
                <w:kern w:val="0"/>
                <w:szCs w:val="21"/>
                <w:highlight w:val="none"/>
                <w:lang w:val="en-US" w:eastAsia="zh-CN"/>
              </w:rPr>
              <w:t>，</w:t>
            </w:r>
            <w:r>
              <w:rPr>
                <w:rFonts w:hint="default" w:eastAsia="宋体"/>
                <w:color w:val="000000"/>
                <w:kern w:val="0"/>
                <w:szCs w:val="21"/>
                <w:highlight w:val="none"/>
                <w:lang w:val="en-US" w:eastAsia="zh-CN"/>
              </w:rPr>
              <w:t>包括</w:t>
            </w:r>
            <w:r>
              <w:rPr>
                <w:rFonts w:hint="eastAsia"/>
                <w:color w:val="000000"/>
                <w:kern w:val="0"/>
                <w:szCs w:val="21"/>
                <w:highlight w:val="none"/>
                <w:lang w:val="en-US" w:eastAsia="zh-CN"/>
              </w:rPr>
              <w:t>加工、保管和费用补贴、轮换差价补贴</w:t>
            </w:r>
            <w:r>
              <w:rPr>
                <w:rFonts w:hint="default" w:eastAsia="宋体"/>
                <w:color w:val="000000"/>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23" w:type="dxa"/>
            <w:vAlign w:val="center"/>
          </w:tcPr>
          <w:p>
            <w:pPr>
              <w:pStyle w:val="6"/>
              <w:ind w:left="0" w:leftChars="0" w:firstLine="0" w:firstLineChars="0"/>
              <w:jc w:val="center"/>
              <w:rPr>
                <w:rFonts w:hint="default" w:ascii="宋体" w:hAnsi="宋体"/>
                <w:szCs w:val="21"/>
                <w:highlight w:val="none"/>
                <w:vertAlign w:val="baseline"/>
                <w:lang w:val="en-US" w:eastAsia="zh-CN"/>
              </w:rPr>
            </w:pPr>
            <w:r>
              <w:rPr>
                <w:rFonts w:hint="eastAsia" w:ascii="宋体" w:hAnsi="宋体"/>
                <w:szCs w:val="21"/>
                <w:highlight w:val="none"/>
                <w:vertAlign w:val="baseline"/>
                <w:lang w:val="en-US" w:eastAsia="zh-CN"/>
              </w:rPr>
              <w:t>标段2</w:t>
            </w:r>
          </w:p>
        </w:tc>
        <w:tc>
          <w:tcPr>
            <w:tcW w:w="1491" w:type="dxa"/>
            <w:vAlign w:val="center"/>
          </w:tcPr>
          <w:p>
            <w:pPr>
              <w:ind w:left="0" w:leftChars="0" w:firstLine="0" w:firstLineChars="0"/>
              <w:jc w:val="center"/>
              <w:rPr>
                <w:rFonts w:hint="default" w:ascii="宋体" w:hAnsi="宋体" w:eastAsia="宋体"/>
                <w:szCs w:val="21"/>
                <w:highlight w:val="none"/>
                <w:vertAlign w:val="baseline"/>
                <w:lang w:val="en-US"/>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default" w:ascii="宋体" w:hAnsi="宋体"/>
                <w:szCs w:val="21"/>
                <w:highlight w:val="none"/>
                <w:lang w:val="en-US" w:eastAsia="zh-CN"/>
              </w:rPr>
            </w:pPr>
            <w:r>
              <w:rPr>
                <w:rFonts w:hint="eastAsia" w:ascii="宋体" w:hAnsi="宋体"/>
                <w:szCs w:val="21"/>
                <w:highlight w:val="none"/>
                <w:lang w:val="en-US" w:eastAsia="zh-CN"/>
              </w:rPr>
              <w:t>200</w:t>
            </w:r>
          </w:p>
        </w:tc>
        <w:tc>
          <w:tcPr>
            <w:tcW w:w="1397" w:type="dxa"/>
            <w:vAlign w:val="center"/>
          </w:tcPr>
          <w:p>
            <w:pPr>
              <w:ind w:left="0" w:leftChars="0" w:firstLine="0" w:firstLineChars="0"/>
              <w:jc w:val="center"/>
              <w:rPr>
                <w:rFonts w:hint="eastAsia" w:ascii="宋体" w:hAnsi="宋体"/>
                <w:szCs w:val="21"/>
                <w:highlight w:val="none"/>
                <w:vertAlign w:val="baseli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continue"/>
            <w:vAlign w:val="center"/>
          </w:tcPr>
          <w:p>
            <w:pPr>
              <w:pStyle w:val="6"/>
              <w:ind w:left="0" w:leftChars="0" w:firstLine="0" w:firstLineChars="0"/>
              <w:jc w:val="both"/>
              <w:rPr>
                <w:rFonts w:hint="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23" w:type="dxa"/>
            <w:vAlign w:val="center"/>
          </w:tcPr>
          <w:p>
            <w:pPr>
              <w:pStyle w:val="6"/>
              <w:ind w:left="0" w:leftChars="0" w:firstLine="0" w:firstLineChars="0"/>
              <w:jc w:val="center"/>
              <w:rPr>
                <w:rFonts w:hint="default" w:ascii="宋体" w:hAnsi="宋体"/>
                <w:szCs w:val="21"/>
                <w:highlight w:val="none"/>
                <w:vertAlign w:val="baseline"/>
                <w:lang w:val="en-US" w:eastAsia="zh-CN"/>
              </w:rPr>
            </w:pPr>
            <w:r>
              <w:rPr>
                <w:rFonts w:hint="eastAsia" w:ascii="宋体" w:hAnsi="宋体"/>
                <w:szCs w:val="21"/>
                <w:highlight w:val="none"/>
                <w:vertAlign w:val="baseline"/>
                <w:lang w:val="en-US" w:eastAsia="zh-CN"/>
              </w:rPr>
              <w:t>标段3</w:t>
            </w:r>
          </w:p>
        </w:tc>
        <w:tc>
          <w:tcPr>
            <w:tcW w:w="1491" w:type="dxa"/>
            <w:vAlign w:val="center"/>
          </w:tcPr>
          <w:p>
            <w:pPr>
              <w:ind w:left="0" w:leftChars="0" w:firstLine="0" w:firstLineChars="0"/>
              <w:jc w:val="center"/>
              <w:rPr>
                <w:rFonts w:hint="default" w:ascii="宋体" w:hAnsi="宋体" w:eastAsia="宋体"/>
                <w:szCs w:val="21"/>
                <w:highlight w:val="none"/>
                <w:vertAlign w:val="baseline"/>
                <w:lang w:val="en-US"/>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default" w:ascii="宋体" w:hAnsi="宋体"/>
                <w:szCs w:val="21"/>
                <w:highlight w:val="none"/>
                <w:lang w:val="en-US" w:eastAsia="zh-CN"/>
              </w:rPr>
            </w:pPr>
            <w:r>
              <w:rPr>
                <w:rFonts w:hint="eastAsia" w:ascii="宋体" w:hAnsi="宋体"/>
                <w:szCs w:val="21"/>
                <w:highlight w:val="none"/>
                <w:lang w:val="en-US" w:eastAsia="zh-CN"/>
              </w:rPr>
              <w:t>200</w:t>
            </w:r>
          </w:p>
        </w:tc>
        <w:tc>
          <w:tcPr>
            <w:tcW w:w="1397" w:type="dxa"/>
            <w:vAlign w:val="center"/>
          </w:tcPr>
          <w:p>
            <w:pPr>
              <w:ind w:left="0" w:leftChars="0" w:firstLine="0" w:firstLineChars="0"/>
              <w:jc w:val="center"/>
              <w:rPr>
                <w:rFonts w:hint="eastAsia" w:ascii="宋体" w:hAnsi="宋体"/>
                <w:szCs w:val="21"/>
                <w:highlight w:val="none"/>
                <w:vertAlign w:val="baseli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continue"/>
            <w:vAlign w:val="center"/>
          </w:tcPr>
          <w:p>
            <w:pPr>
              <w:pStyle w:val="6"/>
              <w:ind w:left="0" w:leftChars="0" w:firstLine="0" w:firstLineChars="0"/>
              <w:jc w:val="both"/>
              <w:rPr>
                <w:rFonts w:hint="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3" w:type="dxa"/>
            <w:vAlign w:val="center"/>
          </w:tcPr>
          <w:p>
            <w:pPr>
              <w:pStyle w:val="6"/>
              <w:ind w:left="0" w:leftChars="0" w:firstLine="0" w:firstLineChars="0"/>
              <w:jc w:val="center"/>
              <w:rPr>
                <w:rFonts w:hint="default" w:ascii="宋体" w:hAnsi="宋体"/>
                <w:szCs w:val="21"/>
                <w:highlight w:val="none"/>
                <w:vertAlign w:val="baseline"/>
                <w:lang w:val="en-US" w:eastAsia="zh-CN"/>
              </w:rPr>
            </w:pPr>
            <w:r>
              <w:rPr>
                <w:rFonts w:hint="eastAsia" w:ascii="宋体" w:hAnsi="宋体"/>
                <w:szCs w:val="21"/>
                <w:highlight w:val="none"/>
                <w:vertAlign w:val="baseline"/>
                <w:lang w:val="en-US" w:eastAsia="zh-CN"/>
              </w:rPr>
              <w:t>标段4</w:t>
            </w:r>
          </w:p>
        </w:tc>
        <w:tc>
          <w:tcPr>
            <w:tcW w:w="1491" w:type="dxa"/>
            <w:vAlign w:val="center"/>
          </w:tcPr>
          <w:p>
            <w:pPr>
              <w:ind w:left="0" w:leftChars="0" w:firstLine="0" w:firstLineChars="0"/>
              <w:jc w:val="center"/>
              <w:rPr>
                <w:rFonts w:hint="default" w:ascii="宋体" w:hAnsi="宋体" w:eastAsia="宋体"/>
                <w:szCs w:val="21"/>
                <w:highlight w:val="none"/>
                <w:vertAlign w:val="baseline"/>
                <w:lang w:val="en-US"/>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default" w:ascii="宋体" w:hAnsi="宋体"/>
                <w:szCs w:val="21"/>
                <w:highlight w:val="none"/>
                <w:lang w:val="en-US" w:eastAsia="zh-CN"/>
              </w:rPr>
            </w:pPr>
            <w:r>
              <w:rPr>
                <w:rFonts w:hint="eastAsia" w:ascii="宋体" w:hAnsi="宋体"/>
                <w:szCs w:val="21"/>
                <w:highlight w:val="none"/>
                <w:lang w:val="en-US" w:eastAsia="zh-CN"/>
              </w:rPr>
              <w:t>200</w:t>
            </w:r>
          </w:p>
        </w:tc>
        <w:tc>
          <w:tcPr>
            <w:tcW w:w="1397" w:type="dxa"/>
            <w:vAlign w:val="center"/>
          </w:tcPr>
          <w:p>
            <w:pPr>
              <w:ind w:left="0" w:leftChars="0" w:firstLine="0" w:firstLineChars="0"/>
              <w:jc w:val="center"/>
              <w:rPr>
                <w:rFonts w:hint="eastAsia" w:ascii="宋体" w:hAnsi="宋体"/>
                <w:szCs w:val="21"/>
                <w:highlight w:val="none"/>
                <w:vertAlign w:val="baseli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continue"/>
            <w:vAlign w:val="center"/>
          </w:tcPr>
          <w:p>
            <w:pPr>
              <w:pStyle w:val="6"/>
              <w:ind w:left="0" w:leftChars="0" w:firstLine="0" w:firstLineChars="0"/>
              <w:jc w:val="both"/>
              <w:rPr>
                <w:rFonts w:hint="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3" w:type="dxa"/>
            <w:vAlign w:val="center"/>
          </w:tcPr>
          <w:p>
            <w:pPr>
              <w:pStyle w:val="6"/>
              <w:ind w:left="0" w:leftChars="0" w:firstLine="0" w:firstLineChars="0"/>
              <w:jc w:val="center"/>
              <w:rPr>
                <w:rFonts w:hint="eastAsia" w:ascii="宋体" w:hAnsi="宋体"/>
                <w:szCs w:val="21"/>
                <w:highlight w:val="none"/>
                <w:vertAlign w:val="baseline"/>
                <w:lang w:val="en-US" w:eastAsia="zh-CN"/>
              </w:rPr>
            </w:pPr>
            <w:r>
              <w:rPr>
                <w:rFonts w:hint="eastAsia" w:ascii="宋体" w:hAnsi="宋体"/>
                <w:szCs w:val="21"/>
                <w:highlight w:val="none"/>
                <w:vertAlign w:val="baseline"/>
                <w:lang w:val="en-US" w:eastAsia="zh-CN"/>
              </w:rPr>
              <w:t>标段5</w:t>
            </w:r>
          </w:p>
        </w:tc>
        <w:tc>
          <w:tcPr>
            <w:tcW w:w="1491" w:type="dxa"/>
            <w:vAlign w:val="center"/>
          </w:tcPr>
          <w:p>
            <w:pPr>
              <w:ind w:left="0" w:leftChars="0" w:firstLine="0" w:firstLineChars="0"/>
              <w:jc w:val="center"/>
              <w:rPr>
                <w:rFonts w:hint="eastAsia" w:ascii="宋体" w:hAnsi="宋体"/>
                <w:szCs w:val="21"/>
                <w:highlight w:val="none"/>
                <w:vertAlign w:val="baseline"/>
                <w:lang w:val="en-US" w:eastAsia="zh-CN"/>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eastAsia" w:ascii="宋体" w:hAnsi="宋体"/>
                <w:szCs w:val="21"/>
                <w:highlight w:val="none"/>
                <w:lang w:val="en-US" w:eastAsia="zh-CN"/>
              </w:rPr>
            </w:pPr>
            <w:r>
              <w:rPr>
                <w:rFonts w:hint="eastAsia" w:ascii="宋体" w:hAnsi="宋体"/>
                <w:szCs w:val="21"/>
                <w:highlight w:val="none"/>
                <w:lang w:val="en-US" w:eastAsia="zh-CN"/>
              </w:rPr>
              <w:t>158</w:t>
            </w:r>
          </w:p>
        </w:tc>
        <w:tc>
          <w:tcPr>
            <w:tcW w:w="1397" w:type="dxa"/>
            <w:vAlign w:val="center"/>
          </w:tcPr>
          <w:p>
            <w:pPr>
              <w:ind w:left="0" w:leftChars="0" w:firstLine="0" w:firstLineChars="0"/>
              <w:jc w:val="center"/>
              <w:rPr>
                <w:rFonts w:hint="eastAsia" w:ascii="宋体" w:hAnsi="宋体" w:eastAsia="宋体"/>
                <w:b w:val="0"/>
                <w:bCs/>
                <w:color w:val="000000"/>
                <w:kern w:val="0"/>
                <w:szCs w:val="21"/>
                <w:highlight w:val="no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continue"/>
            <w:vAlign w:val="center"/>
          </w:tcPr>
          <w:p>
            <w:pPr>
              <w:pStyle w:val="6"/>
              <w:ind w:left="0" w:leftChars="0" w:firstLine="0" w:firstLineChars="0"/>
              <w:jc w:val="both"/>
              <w:rPr>
                <w:rFonts w:hint="eastAsia"/>
                <w:highlight w:val="none"/>
                <w:lang w:val="en-US" w:eastAsia="zh-CN"/>
              </w:rPr>
            </w:pPr>
          </w:p>
        </w:tc>
      </w:tr>
    </w:tbl>
    <w:p>
      <w:pPr>
        <w:spacing w:line="360" w:lineRule="auto"/>
        <w:rPr>
          <w:rFonts w:ascii="宋体" w:hAnsi="宋体" w:eastAsia="宋体"/>
          <w:color w:val="000000"/>
          <w:kern w:val="0"/>
          <w:szCs w:val="21"/>
          <w:highlight w:val="none"/>
        </w:rPr>
      </w:pPr>
      <w:r>
        <w:rPr>
          <w:rFonts w:hint="eastAsia" w:ascii="宋体" w:hAnsi="宋体" w:eastAsia="宋体"/>
          <w:color w:val="000000"/>
          <w:kern w:val="0"/>
          <w:szCs w:val="21"/>
          <w:highlight w:val="none"/>
        </w:rPr>
        <w:t>本采购包不接受联合体投标</w:t>
      </w:r>
    </w:p>
    <w:p>
      <w:pPr>
        <w:spacing w:line="360" w:lineRule="auto"/>
        <w:rPr>
          <w:rFonts w:hint="default"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rPr>
        <w:t>合同履行期限：签订合同之日起</w:t>
      </w:r>
      <w:r>
        <w:rPr>
          <w:rFonts w:hint="eastAsia" w:ascii="宋体" w:hAnsi="宋体" w:eastAsia="宋体"/>
          <w:color w:val="000000"/>
          <w:kern w:val="0"/>
          <w:szCs w:val="21"/>
          <w:highlight w:val="none"/>
          <w:lang w:val="en-US" w:eastAsia="zh-CN"/>
        </w:rPr>
        <w:t>一年。</w:t>
      </w:r>
    </w:p>
    <w:p>
      <w:pPr>
        <w:rPr>
          <w:rFonts w:hint="eastAsia"/>
          <w:b/>
          <w:highlight w:val="none"/>
        </w:rPr>
      </w:pPr>
      <w:r>
        <w:rPr>
          <w:rFonts w:hint="eastAsia"/>
          <w:b/>
          <w:highlight w:val="none"/>
        </w:rPr>
        <w:t>二.投标人的资格要求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b/>
          <w:highlight w:val="none"/>
          <w:lang w:val="en-US" w:eastAsia="zh-CN"/>
        </w:rPr>
        <w:t xml:space="preserve">    </w:t>
      </w:r>
      <w:r>
        <w:rPr>
          <w:rFonts w:hint="eastAsia"/>
          <w:highlight w:val="none"/>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lang w:val="en-US" w:eastAsia="zh-CN"/>
        </w:rPr>
      </w:pPr>
      <w:r>
        <w:rPr>
          <w:rFonts w:hint="eastAsia"/>
          <w:highlight w:val="none"/>
          <w:lang w:val="en-US" w:eastAsia="zh-CN"/>
        </w:rPr>
        <w:t>2.落实政府采购政策需满足的资格要求：无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lang w:val="en-US" w:eastAsia="zh-CN"/>
        </w:rPr>
      </w:pPr>
      <w:r>
        <w:rPr>
          <w:rFonts w:hint="eastAsia"/>
          <w:highlight w:val="none"/>
          <w:lang w:val="en-US" w:eastAsia="zh-CN"/>
        </w:rPr>
        <w:t>3.本项目的特定资格要求：供应商未被列入“信用中国”网站(www.creditchina.gov.cn)的“重大税收违法案件当事人”记录名单、“中国执行信息公开网”（http://zxgk.court.gov.cn/）的“失信被执行人”记录名单。</w:t>
      </w:r>
    </w:p>
    <w:p>
      <w:pPr>
        <w:rPr>
          <w:rFonts w:hint="eastAsia"/>
          <w:b/>
          <w:highlight w:val="none"/>
        </w:rPr>
      </w:pPr>
      <w:r>
        <w:rPr>
          <w:rFonts w:hint="eastAsia"/>
          <w:b/>
          <w:highlight w:val="none"/>
        </w:rPr>
        <w:t>三.获取招标文件</w:t>
      </w:r>
    </w:p>
    <w:p>
      <w:pPr>
        <w:spacing w:line="360" w:lineRule="auto"/>
        <w:ind w:firstLine="420" w:firstLineChars="200"/>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时间：2021年</w:t>
      </w:r>
      <w:r>
        <w:rPr>
          <w:rFonts w:hint="eastAsia" w:ascii="宋体" w:hAnsi="宋体" w:eastAsia="宋体" w:cs="宋体"/>
          <w:color w:val="000000"/>
          <w:kern w:val="0"/>
          <w:szCs w:val="21"/>
          <w:highlight w:val="none"/>
          <w:lang w:val="en-US" w:eastAsia="zh-CN"/>
        </w:rPr>
        <w:t>12</w:t>
      </w:r>
      <w:r>
        <w:rPr>
          <w:rFonts w:hint="eastAsia" w:ascii="宋体" w:hAnsi="宋体" w:eastAsia="宋体" w:cs="宋体"/>
          <w:color w:val="000000"/>
          <w:kern w:val="0"/>
          <w:szCs w:val="21"/>
          <w:highlight w:val="none"/>
        </w:rPr>
        <w:t>月</w:t>
      </w:r>
      <w:r>
        <w:rPr>
          <w:rFonts w:hint="eastAsia" w:ascii="宋体" w:hAnsi="宋体" w:eastAsia="宋体" w:cs="宋体"/>
          <w:color w:val="000000"/>
          <w:kern w:val="0"/>
          <w:szCs w:val="21"/>
          <w:highlight w:val="none"/>
          <w:lang w:val="en-US" w:eastAsia="zh-CN"/>
        </w:rPr>
        <w:t>31</w:t>
      </w:r>
      <w:r>
        <w:rPr>
          <w:rFonts w:hint="eastAsia" w:ascii="宋体" w:hAnsi="宋体" w:eastAsia="宋体" w:cs="宋体"/>
          <w:color w:val="000000"/>
          <w:kern w:val="0"/>
          <w:szCs w:val="21"/>
          <w:highlight w:val="none"/>
        </w:rPr>
        <w:t>日起至202</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年</w:t>
      </w: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kern w:val="0"/>
          <w:szCs w:val="21"/>
          <w:highlight w:val="none"/>
        </w:rPr>
        <w:t>月</w:t>
      </w:r>
      <w:r>
        <w:rPr>
          <w:rFonts w:hint="eastAsia" w:ascii="宋体" w:hAnsi="宋体" w:eastAsia="宋体" w:cs="宋体"/>
          <w:color w:val="000000"/>
          <w:kern w:val="0"/>
          <w:szCs w:val="21"/>
          <w:highlight w:val="none"/>
          <w:lang w:val="en-US" w:eastAsia="zh-CN"/>
        </w:rPr>
        <w:t>7</w:t>
      </w:r>
      <w:r>
        <w:rPr>
          <w:rFonts w:hint="eastAsia" w:ascii="宋体" w:hAnsi="宋体" w:eastAsia="宋体" w:cs="宋体"/>
          <w:color w:val="000000"/>
          <w:kern w:val="0"/>
          <w:szCs w:val="21"/>
          <w:highlight w:val="none"/>
        </w:rPr>
        <w:t>日止，每天上午09:00至12：00，下午14：30至17：30（北京时间，法定节假日除外）</w:t>
      </w:r>
    </w:p>
    <w:p>
      <w:pPr>
        <w:spacing w:line="360" w:lineRule="auto"/>
        <w:ind w:firstLine="420" w:firstLineChars="200"/>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地点：广东省惠州市龙门县体育西路城投大厦11楼</w:t>
      </w:r>
      <w:r>
        <w:rPr>
          <w:rFonts w:hint="eastAsia" w:ascii="宋体" w:hAnsi="宋体" w:eastAsia="宋体"/>
          <w:color w:val="000000"/>
          <w:kern w:val="0"/>
          <w:szCs w:val="21"/>
          <w:highlight w:val="none"/>
        </w:rPr>
        <w:t>龙门城投工程咨询管理有限公司</w:t>
      </w:r>
    </w:p>
    <w:p>
      <w:pPr>
        <w:spacing w:line="360" w:lineRule="auto"/>
        <w:ind w:firstLine="420" w:firstLineChars="200"/>
        <w:rPr>
          <w:rFonts w:hint="default" w:ascii="宋体" w:hAnsi="宋体" w:eastAsiaTheme="minorEastAsia"/>
          <w:color w:val="000000"/>
          <w:kern w:val="0"/>
          <w:szCs w:val="21"/>
          <w:highlight w:val="none"/>
          <w:lang w:val="en-US" w:eastAsia="zh-CN"/>
        </w:rPr>
      </w:pPr>
      <w:r>
        <w:rPr>
          <w:rFonts w:hint="eastAsia" w:ascii="宋体" w:hAnsi="宋体" w:eastAsia="宋体" w:cs="宋体"/>
          <w:color w:val="000000"/>
          <w:kern w:val="0"/>
          <w:szCs w:val="21"/>
          <w:highlight w:val="none"/>
        </w:rPr>
        <w:t>方式：</w:t>
      </w:r>
      <w:r>
        <w:rPr>
          <w:rFonts w:hint="eastAsia" w:ascii="宋体" w:hAnsi="宋体" w:eastAsia="宋体"/>
          <w:color w:val="000000"/>
          <w:kern w:val="0"/>
          <w:szCs w:val="21"/>
          <w:highlight w:val="none"/>
          <w:lang w:val="en-US" w:eastAsia="zh-CN"/>
        </w:rPr>
        <w:t>现场</w:t>
      </w:r>
      <w:r>
        <w:rPr>
          <w:rFonts w:hint="eastAsia" w:ascii="宋体" w:hAnsi="宋体"/>
          <w:color w:val="000000"/>
          <w:kern w:val="0"/>
          <w:szCs w:val="21"/>
          <w:highlight w:val="none"/>
          <w:lang w:val="en-US" w:eastAsia="zh-CN"/>
        </w:rPr>
        <w:t>获取</w:t>
      </w:r>
    </w:p>
    <w:p>
      <w:pPr>
        <w:spacing w:line="360" w:lineRule="auto"/>
        <w:ind w:firstLine="420" w:firstLineChars="200"/>
        <w:rPr>
          <w:rFonts w:hint="eastAsia" w:ascii="宋体" w:hAnsi="宋体" w:cs="宋体" w:eastAsiaTheme="minorEastAsia"/>
          <w:color w:val="000000"/>
          <w:kern w:val="0"/>
          <w:szCs w:val="21"/>
          <w:highlight w:val="none"/>
          <w:lang w:val="en-US" w:eastAsia="zh-CN"/>
        </w:rPr>
      </w:pPr>
      <w:r>
        <w:rPr>
          <w:rFonts w:hint="eastAsia" w:ascii="宋体" w:hAnsi="宋体"/>
          <w:color w:val="000000"/>
          <w:kern w:val="0"/>
          <w:szCs w:val="21"/>
          <w:highlight w:val="none"/>
        </w:rPr>
        <w:t>售价：</w:t>
      </w:r>
      <w:r>
        <w:rPr>
          <w:rFonts w:hint="eastAsia" w:ascii="宋体" w:hAnsi="宋体"/>
          <w:color w:val="000000"/>
          <w:kern w:val="0"/>
          <w:szCs w:val="21"/>
          <w:highlight w:val="none"/>
          <w:lang w:val="en-US" w:eastAsia="zh-CN"/>
        </w:rPr>
        <w:t>免费</w:t>
      </w:r>
    </w:p>
    <w:p>
      <w:pPr>
        <w:rPr>
          <w:rFonts w:hint="eastAsia"/>
          <w:b/>
          <w:highlight w:val="none"/>
        </w:rPr>
      </w:pPr>
      <w:r>
        <w:rPr>
          <w:rFonts w:hint="eastAsia"/>
          <w:b/>
          <w:highlight w:val="none"/>
        </w:rPr>
        <w:t>四. 提交投标文件截止时间、开标时间和地点</w:t>
      </w:r>
    </w:p>
    <w:p>
      <w:pPr>
        <w:spacing w:line="360" w:lineRule="auto"/>
        <w:ind w:firstLine="420" w:firstLineChars="200"/>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时间：202</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年</w:t>
      </w: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kern w:val="0"/>
          <w:szCs w:val="21"/>
          <w:highlight w:val="none"/>
        </w:rPr>
        <w:t>月</w:t>
      </w:r>
      <w:r>
        <w:rPr>
          <w:rFonts w:hint="eastAsia" w:ascii="宋体" w:hAnsi="宋体" w:eastAsia="宋体" w:cs="宋体"/>
          <w:color w:val="000000"/>
          <w:kern w:val="0"/>
          <w:szCs w:val="21"/>
          <w:highlight w:val="none"/>
          <w:lang w:val="en-US" w:eastAsia="zh-CN"/>
        </w:rPr>
        <w:t>20</w:t>
      </w:r>
      <w:r>
        <w:rPr>
          <w:rFonts w:hint="eastAsia" w:ascii="宋体" w:hAnsi="宋体" w:eastAsia="宋体" w:cs="宋体"/>
          <w:color w:val="000000"/>
          <w:kern w:val="0"/>
          <w:szCs w:val="21"/>
          <w:highlight w:val="none"/>
        </w:rPr>
        <w:t>日</w:t>
      </w:r>
      <w:r>
        <w:rPr>
          <w:rFonts w:hint="eastAsia" w:ascii="宋体" w:hAnsi="宋体" w:eastAsia="宋体" w:cs="宋体"/>
          <w:color w:val="000000"/>
          <w:kern w:val="0"/>
          <w:szCs w:val="21"/>
          <w:highlight w:val="none"/>
          <w:lang w:val="en-US" w:eastAsia="zh-CN"/>
        </w:rPr>
        <w:t>上午9时0</w:t>
      </w:r>
      <w:r>
        <w:rPr>
          <w:rFonts w:hint="eastAsia" w:ascii="宋体" w:hAnsi="宋体" w:eastAsia="宋体" w:cs="宋体"/>
          <w:color w:val="000000"/>
          <w:kern w:val="0"/>
          <w:szCs w:val="21"/>
          <w:highlight w:val="none"/>
        </w:rPr>
        <w:t>0分(202</w:t>
      </w:r>
      <w:r>
        <w:rPr>
          <w:rFonts w:hint="eastAsia" w:ascii="宋体" w:hAnsi="宋体" w:eastAsia="宋体" w:cs="宋体"/>
          <w:color w:val="000000"/>
          <w:kern w:val="0"/>
          <w:szCs w:val="21"/>
          <w:highlight w:val="none"/>
          <w:lang w:val="en-US" w:eastAsia="zh-CN"/>
        </w:rPr>
        <w:t>2</w:t>
      </w:r>
      <w:r>
        <w:rPr>
          <w:rFonts w:hint="eastAsia" w:ascii="宋体" w:hAnsi="宋体" w:eastAsia="宋体" w:cs="宋体"/>
          <w:color w:val="000000"/>
          <w:kern w:val="0"/>
          <w:szCs w:val="21"/>
          <w:highlight w:val="none"/>
        </w:rPr>
        <w:t>年</w:t>
      </w: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kern w:val="0"/>
          <w:szCs w:val="21"/>
          <w:highlight w:val="none"/>
        </w:rPr>
        <w:t>月</w:t>
      </w:r>
      <w:r>
        <w:rPr>
          <w:rFonts w:hint="eastAsia" w:ascii="宋体" w:hAnsi="宋体" w:eastAsia="宋体" w:cs="宋体"/>
          <w:color w:val="000000"/>
          <w:kern w:val="0"/>
          <w:szCs w:val="21"/>
          <w:highlight w:val="none"/>
          <w:lang w:val="en-US" w:eastAsia="zh-CN"/>
        </w:rPr>
        <w:t>20</w:t>
      </w:r>
      <w:r>
        <w:rPr>
          <w:rFonts w:hint="eastAsia" w:ascii="宋体" w:hAnsi="宋体" w:eastAsia="宋体" w:cs="宋体"/>
          <w:color w:val="000000"/>
          <w:kern w:val="0"/>
          <w:szCs w:val="21"/>
          <w:highlight w:val="none"/>
        </w:rPr>
        <w:t>日</w:t>
      </w:r>
      <w:r>
        <w:rPr>
          <w:rFonts w:hint="eastAsia" w:ascii="宋体" w:hAnsi="宋体" w:eastAsia="宋体" w:cs="宋体"/>
          <w:color w:val="000000"/>
          <w:kern w:val="0"/>
          <w:szCs w:val="21"/>
          <w:highlight w:val="none"/>
          <w:lang w:val="en-US" w:eastAsia="zh-CN"/>
        </w:rPr>
        <w:t>8时3</w:t>
      </w:r>
      <w:r>
        <w:rPr>
          <w:rFonts w:hint="eastAsia" w:ascii="宋体" w:hAnsi="宋体" w:eastAsia="宋体" w:cs="宋体"/>
          <w:color w:val="000000"/>
          <w:kern w:val="0"/>
          <w:szCs w:val="21"/>
          <w:highlight w:val="none"/>
        </w:rPr>
        <w:t>0分开始受理投标文件)（北京时间）</w:t>
      </w:r>
    </w:p>
    <w:p>
      <w:pPr>
        <w:spacing w:line="360" w:lineRule="auto"/>
        <w:ind w:firstLine="420" w:firstLineChars="200"/>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地点：广东省惠州市龙门县体育西路城投大厦11楼龙门城投工程咨询管理有限公司开标室</w:t>
      </w:r>
    </w:p>
    <w:p>
      <w:pPr>
        <w:rPr>
          <w:rFonts w:hint="eastAsia"/>
          <w:b/>
          <w:highlight w:val="none"/>
        </w:rPr>
      </w:pPr>
      <w:r>
        <w:rPr>
          <w:rFonts w:hint="eastAsia"/>
          <w:b/>
          <w:highlight w:val="none"/>
        </w:rPr>
        <w:t>五.公告期限</w:t>
      </w:r>
    </w:p>
    <w:p>
      <w:pPr>
        <w:spacing w:line="360" w:lineRule="auto"/>
        <w:ind w:firstLine="420" w:firstLineChars="200"/>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自本公告发布之日起5个工作日。</w:t>
      </w:r>
    </w:p>
    <w:p>
      <w:pPr>
        <w:rPr>
          <w:rFonts w:hint="eastAsia"/>
          <w:b/>
          <w:highlight w:val="none"/>
        </w:rPr>
      </w:pPr>
      <w:r>
        <w:rPr>
          <w:rFonts w:hint="eastAsia"/>
          <w:b/>
          <w:highlight w:val="none"/>
        </w:rPr>
        <w:t>六.其他补充事宜</w:t>
      </w:r>
    </w:p>
    <w:p>
      <w:pPr>
        <w:spacing w:line="360" w:lineRule="auto"/>
        <w:ind w:firstLine="210" w:firstLineChars="100"/>
        <w:rPr>
          <w:rFonts w:hint="eastAsia" w:ascii="宋体" w:hAnsi="宋体" w:eastAsia="宋体" w:cs="宋体"/>
          <w:color w:val="000000"/>
          <w:kern w:val="0"/>
          <w:szCs w:val="21"/>
          <w:highlight w:val="none"/>
          <w:lang w:val="en-US" w:eastAsia="zh-CN"/>
        </w:rPr>
      </w:pPr>
      <w:r>
        <w:rPr>
          <w:rFonts w:hint="eastAsia" w:ascii="宋体" w:hAnsi="宋体" w:eastAsia="宋体" w:cs="宋体"/>
          <w:color w:val="000000"/>
          <w:kern w:val="0"/>
          <w:szCs w:val="21"/>
          <w:highlight w:val="none"/>
          <w:lang w:val="en-US" w:eastAsia="zh-CN"/>
        </w:rPr>
        <w:t>本项目采取现场报名的方式，</w:t>
      </w:r>
      <w:r>
        <w:rPr>
          <w:rFonts w:hint="eastAsia" w:ascii="宋体" w:hAnsi="宋体" w:eastAsia="宋体" w:cs="宋体"/>
          <w:color w:val="000000"/>
          <w:kern w:val="0"/>
          <w:szCs w:val="21"/>
          <w:highlight w:val="none"/>
        </w:rPr>
        <w:t>符合资格的供应商应当在</w:t>
      </w:r>
      <w:r>
        <w:rPr>
          <w:rFonts w:hint="eastAsia" w:ascii="宋体" w:hAnsi="宋体" w:eastAsia="宋体" w:cs="宋体"/>
          <w:color w:val="000000"/>
          <w:kern w:val="0"/>
          <w:szCs w:val="21"/>
          <w:highlight w:val="none"/>
          <w:lang w:val="en-US" w:eastAsia="zh-CN"/>
        </w:rPr>
        <w:t>获取</w:t>
      </w:r>
      <w:r>
        <w:rPr>
          <w:rFonts w:hint="eastAsia" w:ascii="宋体" w:hAnsi="宋体" w:eastAsia="宋体" w:cs="宋体"/>
          <w:color w:val="000000"/>
          <w:kern w:val="0"/>
          <w:szCs w:val="21"/>
          <w:highlight w:val="none"/>
        </w:rPr>
        <w:t>招标文件规定的时间</w:t>
      </w:r>
      <w:r>
        <w:rPr>
          <w:rFonts w:hint="eastAsia" w:ascii="宋体" w:hAnsi="宋体" w:eastAsia="宋体" w:cs="宋体"/>
          <w:color w:val="000000"/>
          <w:kern w:val="0"/>
          <w:szCs w:val="21"/>
          <w:highlight w:val="none"/>
          <w:lang w:val="en-US" w:eastAsia="zh-CN"/>
        </w:rPr>
        <w:t>内到现场进行投标登记并获取招标文件，须提供以下资料：共一式二份</w:t>
      </w:r>
      <w:r>
        <w:rPr>
          <w:rFonts w:hint="eastAsia"/>
          <w:highlight w:val="none"/>
          <w:lang w:eastAsia="zh-CN"/>
        </w:rPr>
        <w:t>。（注：采购代理机构对投标人提交</w:t>
      </w:r>
      <w:r>
        <w:rPr>
          <w:rFonts w:hint="eastAsia"/>
          <w:highlight w:val="none"/>
          <w:lang w:val="en-US" w:eastAsia="zh-CN"/>
        </w:rPr>
        <w:t>的</w:t>
      </w:r>
      <w:r>
        <w:rPr>
          <w:rFonts w:hint="eastAsia"/>
          <w:highlight w:val="none"/>
          <w:lang w:eastAsia="zh-CN"/>
        </w:rPr>
        <w:t>资料进行核对，不代表其资格的确认。投标人的资格审查最终以投标文件中的资格审查资料作出的结论为准。</w:t>
      </w:r>
      <w:r>
        <w:rPr>
          <w:rFonts w:hint="eastAsia" w:ascii="宋体" w:hAnsi="宋体" w:eastAsia="宋体" w:cs="宋体"/>
          <w:color w:val="000000"/>
          <w:kern w:val="0"/>
          <w:szCs w:val="21"/>
          <w:highlight w:val="none"/>
          <w:lang w:val="en-US" w:eastAsia="zh-CN"/>
        </w:rPr>
        <w:t>）</w:t>
      </w:r>
    </w:p>
    <w:p>
      <w:pPr>
        <w:spacing w:line="360" w:lineRule="auto"/>
        <w:ind w:firstLine="210" w:firstLineChars="100"/>
        <w:rPr>
          <w:rFonts w:ascii="宋体" w:hAnsi="宋体"/>
          <w:color w:val="000000"/>
          <w:kern w:val="0"/>
          <w:szCs w:val="21"/>
          <w:highlight w:val="none"/>
        </w:rPr>
      </w:pPr>
      <w:r>
        <w:rPr>
          <w:rFonts w:hint="eastAsia" w:ascii="宋体" w:hAnsi="宋体"/>
          <w:color w:val="000000"/>
          <w:kern w:val="0"/>
          <w:szCs w:val="21"/>
          <w:highlight w:val="none"/>
        </w:rPr>
        <w:t>（1）法定代表人证明书（原件加盖公章）及法定代表人身份证（复印件加盖公章）；</w:t>
      </w:r>
    </w:p>
    <w:p>
      <w:pPr>
        <w:spacing w:line="360" w:lineRule="auto"/>
        <w:ind w:firstLine="210" w:firstLineChars="100"/>
        <w:rPr>
          <w:rFonts w:ascii="宋体" w:hAnsi="宋体"/>
          <w:color w:val="000000"/>
          <w:kern w:val="0"/>
          <w:szCs w:val="21"/>
          <w:highlight w:val="none"/>
        </w:rPr>
      </w:pPr>
      <w:r>
        <w:rPr>
          <w:rFonts w:hint="eastAsia" w:ascii="宋体" w:hAnsi="宋体"/>
          <w:color w:val="000000"/>
          <w:kern w:val="0"/>
          <w:szCs w:val="21"/>
          <w:highlight w:val="none"/>
        </w:rPr>
        <w:t>（2）若是被授权人参加报名则须同时提供法定代表人授权委托书（原件加盖公章）及被授权人身份证（复印件加盖公章）；</w:t>
      </w:r>
    </w:p>
    <w:p>
      <w:pPr>
        <w:spacing w:line="360" w:lineRule="auto"/>
        <w:ind w:firstLine="210" w:firstLineChars="100"/>
        <w:rPr>
          <w:rFonts w:ascii="宋体" w:hAnsi="宋体"/>
          <w:color w:val="000000"/>
          <w:kern w:val="0"/>
          <w:szCs w:val="21"/>
          <w:highlight w:val="none"/>
        </w:rPr>
      </w:pPr>
      <w:r>
        <w:rPr>
          <w:rFonts w:hint="eastAsia" w:ascii="宋体" w:hAnsi="宋体"/>
          <w:color w:val="000000"/>
          <w:kern w:val="0"/>
          <w:szCs w:val="21"/>
          <w:highlight w:val="none"/>
        </w:rPr>
        <w:t>（3）有效的三证合一营业执照（或事业单位法人证书）（复印件加盖公章）；</w:t>
      </w:r>
    </w:p>
    <w:p>
      <w:pPr>
        <w:spacing w:line="360" w:lineRule="auto"/>
        <w:ind w:firstLine="210" w:firstLineChars="100"/>
        <w:rPr>
          <w:rFonts w:hint="eastAsia" w:ascii="宋体" w:hAnsi="宋体"/>
          <w:color w:val="000000"/>
          <w:kern w:val="0"/>
          <w:szCs w:val="21"/>
          <w:highlight w:val="none"/>
          <w:lang w:eastAsia="zh-CN"/>
        </w:rPr>
      </w:pPr>
      <w:r>
        <w:rPr>
          <w:rFonts w:hint="eastAsia" w:ascii="宋体" w:hAnsi="宋体"/>
          <w:color w:val="000000"/>
          <w:kern w:val="0"/>
          <w:szCs w:val="21"/>
          <w:highlight w:val="none"/>
        </w:rPr>
        <w:t>（4）提供信用中国网（www.creditchina.gov.cn）点击“信用服务”中的 “重大税收违法案件当事人”查询结果</w:t>
      </w:r>
      <w:r>
        <w:rPr>
          <w:rFonts w:hint="eastAsia"/>
          <w:szCs w:val="21"/>
          <w:highlight w:val="none"/>
        </w:rPr>
        <w:t>网页</w:t>
      </w:r>
      <w:r>
        <w:rPr>
          <w:rFonts w:hint="eastAsia" w:ascii="宋体" w:hAnsi="宋体"/>
          <w:color w:val="000000"/>
          <w:kern w:val="0"/>
          <w:szCs w:val="21"/>
          <w:highlight w:val="none"/>
        </w:rPr>
        <w:t>截图（加盖公章）</w:t>
      </w:r>
      <w:r>
        <w:rPr>
          <w:rFonts w:hint="eastAsia" w:ascii="宋体" w:hAnsi="宋体"/>
          <w:color w:val="000000"/>
          <w:kern w:val="0"/>
          <w:szCs w:val="21"/>
          <w:highlight w:val="none"/>
          <w:lang w:eastAsia="zh-CN"/>
        </w:rPr>
        <w:t>、</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中国执行信息公开网</w:t>
      </w:r>
      <w:r>
        <w:rPr>
          <w:rFonts w:hint="eastAsia" w:ascii="宋体" w:hAnsi="宋体" w:eastAsia="宋体" w:cs="宋体"/>
          <w:color w:val="000000"/>
          <w:kern w:val="0"/>
          <w:szCs w:val="21"/>
          <w:highlight w:val="none"/>
          <w:lang w:eastAsia="zh-CN"/>
        </w:rPr>
        <w:t>”（</w:t>
      </w:r>
      <w:r>
        <w:rPr>
          <w:rFonts w:hint="eastAsia"/>
          <w:color w:val="000000"/>
          <w:sz w:val="21"/>
          <w:szCs w:val="21"/>
          <w:highlight w:val="none"/>
        </w:rPr>
        <w:t>http://zxgk.court.gov.cn/</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点击</w:t>
      </w:r>
      <w:r>
        <w:rPr>
          <w:rFonts w:hint="eastAsia" w:ascii="宋体" w:hAnsi="宋体" w:eastAsia="宋体" w:cs="宋体"/>
          <w:color w:val="000000"/>
          <w:kern w:val="0"/>
          <w:szCs w:val="21"/>
          <w:highlight w:val="none"/>
          <w:lang w:val="en-US" w:eastAsia="zh-CN"/>
        </w:rPr>
        <w:t>“失信被执行人”</w:t>
      </w:r>
      <w:r>
        <w:rPr>
          <w:rFonts w:hint="eastAsia" w:ascii="宋体" w:hAnsi="宋体"/>
          <w:color w:val="000000"/>
          <w:kern w:val="0"/>
          <w:szCs w:val="21"/>
          <w:highlight w:val="none"/>
        </w:rPr>
        <w:t>查询结果</w:t>
      </w:r>
      <w:r>
        <w:rPr>
          <w:rFonts w:hint="eastAsia"/>
          <w:szCs w:val="21"/>
          <w:highlight w:val="none"/>
        </w:rPr>
        <w:t>网页</w:t>
      </w:r>
      <w:r>
        <w:rPr>
          <w:rFonts w:hint="eastAsia" w:ascii="宋体" w:hAnsi="宋体"/>
          <w:color w:val="000000"/>
          <w:kern w:val="0"/>
          <w:szCs w:val="21"/>
          <w:highlight w:val="none"/>
        </w:rPr>
        <w:t>截图（加盖公章）</w:t>
      </w:r>
      <w:r>
        <w:rPr>
          <w:rFonts w:hint="eastAsia" w:ascii="宋体" w:hAnsi="宋体"/>
          <w:color w:val="000000"/>
          <w:kern w:val="0"/>
          <w:szCs w:val="21"/>
          <w:highlight w:val="none"/>
          <w:lang w:eastAsia="zh-CN"/>
        </w:rPr>
        <w:t>。</w:t>
      </w:r>
    </w:p>
    <w:p>
      <w:pPr>
        <w:rPr>
          <w:rFonts w:hint="eastAsia" w:eastAsiaTheme="minorEastAsia"/>
          <w:b/>
          <w:highlight w:val="none"/>
          <w:lang w:eastAsia="zh-CN"/>
        </w:rPr>
      </w:pPr>
      <w:r>
        <w:rPr>
          <w:rFonts w:hint="eastAsia"/>
          <w:b/>
          <w:highlight w:val="none"/>
          <w:lang w:val="en-US" w:eastAsia="zh-CN"/>
        </w:rPr>
        <w:t>七</w:t>
      </w:r>
      <w:r>
        <w:rPr>
          <w:rFonts w:hint="eastAsia"/>
          <w:b/>
          <w:highlight w:val="none"/>
        </w:rPr>
        <w:t>.对本次招标提出询问，请按以下方式联系</w:t>
      </w:r>
    </w:p>
    <w:p>
      <w:pPr>
        <w:spacing w:line="360" w:lineRule="auto"/>
        <w:rPr>
          <w:rFonts w:ascii="宋体" w:hAnsi="宋体" w:eastAsia="宋体"/>
          <w:b/>
          <w:color w:val="000000"/>
          <w:kern w:val="0"/>
          <w:szCs w:val="21"/>
          <w:highlight w:val="none"/>
        </w:rPr>
      </w:pPr>
      <w:r>
        <w:rPr>
          <w:rFonts w:hint="eastAsia" w:ascii="宋体" w:hAnsi="宋体" w:eastAsia="宋体"/>
          <w:b/>
          <w:color w:val="000000"/>
          <w:kern w:val="0"/>
          <w:szCs w:val="21"/>
          <w:highlight w:val="none"/>
        </w:rPr>
        <w:t>1.采购人信息</w:t>
      </w:r>
    </w:p>
    <w:p>
      <w:pPr>
        <w:shd w:val="clear"/>
        <w:spacing w:line="360" w:lineRule="auto"/>
        <w:ind w:firstLine="420" w:firstLineChars="200"/>
        <w:rPr>
          <w:rFonts w:hint="eastAsia"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rPr>
        <w:t>名称：</w:t>
      </w:r>
      <w:r>
        <w:rPr>
          <w:rFonts w:hint="eastAsia" w:ascii="宋体" w:hAnsi="宋体" w:eastAsia="宋体"/>
          <w:color w:val="000000"/>
          <w:kern w:val="0"/>
          <w:szCs w:val="21"/>
          <w:highlight w:val="none"/>
          <w:lang w:eastAsia="zh-CN"/>
        </w:rPr>
        <w:t>龙门县储备军粮供应公司</w:t>
      </w:r>
    </w:p>
    <w:p>
      <w:pPr>
        <w:shd w:val="clear"/>
        <w:spacing w:line="360" w:lineRule="auto"/>
        <w:ind w:firstLine="420" w:firstLineChars="200"/>
        <w:rPr>
          <w:rFonts w:hint="default"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rPr>
        <w:t>地址：</w:t>
      </w:r>
      <w:r>
        <w:rPr>
          <w:rFonts w:hint="eastAsia" w:ascii="宋体" w:hAnsi="宋体" w:eastAsia="宋体"/>
          <w:color w:val="000000"/>
          <w:kern w:val="0"/>
          <w:szCs w:val="21"/>
          <w:highlight w:val="none"/>
          <w:lang w:eastAsia="zh-CN"/>
        </w:rPr>
        <w:t>龙门县平陵街道金龙大道</w:t>
      </w:r>
      <w:r>
        <w:rPr>
          <w:rFonts w:hint="eastAsia" w:ascii="宋体" w:hAnsi="宋体" w:eastAsia="宋体"/>
          <w:color w:val="000000"/>
          <w:kern w:val="0"/>
          <w:szCs w:val="21"/>
          <w:highlight w:val="none"/>
          <w:lang w:val="en-US" w:eastAsia="zh-CN"/>
        </w:rPr>
        <w:t>645号</w:t>
      </w:r>
    </w:p>
    <w:p>
      <w:pPr>
        <w:spacing w:line="360" w:lineRule="auto"/>
        <w:ind w:firstLine="420"/>
        <w:rPr>
          <w:rFonts w:hint="default"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rPr>
        <w:t>联系方式：</w:t>
      </w:r>
      <w:r>
        <w:rPr>
          <w:rFonts w:hint="eastAsia" w:ascii="宋体" w:hAnsi="宋体" w:eastAsia="宋体"/>
          <w:color w:val="000000"/>
          <w:kern w:val="0"/>
          <w:szCs w:val="21"/>
          <w:highlight w:val="none"/>
          <w:lang w:val="en-US" w:eastAsia="zh-CN"/>
        </w:rPr>
        <w:t>0752-7798716</w:t>
      </w:r>
    </w:p>
    <w:p>
      <w:pPr>
        <w:spacing w:line="360" w:lineRule="auto"/>
        <w:ind w:firstLine="420"/>
        <w:rPr>
          <w:rFonts w:ascii="宋体" w:hAnsi="宋体" w:eastAsia="宋体"/>
          <w:b/>
          <w:color w:val="000000"/>
          <w:kern w:val="0"/>
          <w:szCs w:val="21"/>
          <w:highlight w:val="none"/>
        </w:rPr>
      </w:pPr>
      <w:r>
        <w:rPr>
          <w:rFonts w:hint="eastAsia" w:ascii="宋体" w:hAnsi="宋体" w:eastAsia="宋体"/>
          <w:b/>
          <w:color w:val="000000"/>
          <w:kern w:val="0"/>
          <w:szCs w:val="21"/>
          <w:highlight w:val="none"/>
        </w:rPr>
        <w:t>2.采购代理机构信息</w:t>
      </w:r>
    </w:p>
    <w:p>
      <w:pPr>
        <w:spacing w:line="360" w:lineRule="auto"/>
        <w:ind w:firstLine="420" w:firstLineChars="200"/>
        <w:rPr>
          <w:rFonts w:ascii="宋体" w:hAnsi="宋体" w:eastAsia="宋体"/>
          <w:color w:val="000000"/>
          <w:kern w:val="0"/>
          <w:szCs w:val="21"/>
          <w:highlight w:val="none"/>
        </w:rPr>
      </w:pPr>
      <w:r>
        <w:rPr>
          <w:rFonts w:hint="eastAsia" w:ascii="宋体" w:hAnsi="宋体" w:eastAsia="宋体"/>
          <w:color w:val="000000"/>
          <w:kern w:val="0"/>
          <w:szCs w:val="21"/>
          <w:highlight w:val="none"/>
        </w:rPr>
        <w:t>名称：龙门城投工程咨询管理有限公司</w:t>
      </w:r>
    </w:p>
    <w:p>
      <w:pPr>
        <w:spacing w:line="360" w:lineRule="auto"/>
        <w:ind w:firstLine="420" w:firstLineChars="200"/>
        <w:rPr>
          <w:rFonts w:ascii="宋体" w:hAnsi="宋体" w:eastAsia="宋体"/>
          <w:color w:val="000000"/>
          <w:kern w:val="0"/>
          <w:szCs w:val="21"/>
          <w:highlight w:val="none"/>
        </w:rPr>
      </w:pPr>
      <w:r>
        <w:rPr>
          <w:rFonts w:hint="eastAsia" w:ascii="宋体" w:hAnsi="宋体" w:eastAsia="宋体"/>
          <w:color w:val="000000"/>
          <w:kern w:val="0"/>
          <w:szCs w:val="21"/>
          <w:highlight w:val="none"/>
        </w:rPr>
        <w:t>地址：广东省惠州市龙门县体育西路城投大厦11楼</w:t>
      </w:r>
      <w:r>
        <w:rPr>
          <w:rFonts w:ascii="宋体" w:hAnsi="宋体" w:eastAsia="宋体"/>
          <w:color w:val="000000"/>
          <w:kern w:val="0"/>
          <w:szCs w:val="21"/>
          <w:highlight w:val="none"/>
        </w:rPr>
        <w:t xml:space="preserve"> </w:t>
      </w:r>
    </w:p>
    <w:p>
      <w:pPr>
        <w:spacing w:line="360" w:lineRule="auto"/>
        <w:ind w:firstLine="420" w:firstLineChars="200"/>
        <w:rPr>
          <w:rFonts w:ascii="宋体" w:hAnsi="宋体" w:eastAsia="宋体"/>
          <w:color w:val="000000"/>
          <w:kern w:val="0"/>
          <w:szCs w:val="21"/>
          <w:highlight w:val="none"/>
        </w:rPr>
      </w:pPr>
      <w:r>
        <w:rPr>
          <w:rFonts w:hint="eastAsia" w:ascii="宋体" w:hAnsi="宋体" w:eastAsia="宋体"/>
          <w:color w:val="000000"/>
          <w:kern w:val="0"/>
          <w:szCs w:val="21"/>
          <w:highlight w:val="none"/>
        </w:rPr>
        <w:t xml:space="preserve">联系方式：0752-7879972   </w:t>
      </w:r>
    </w:p>
    <w:p>
      <w:pPr>
        <w:spacing w:line="360" w:lineRule="auto"/>
        <w:rPr>
          <w:rFonts w:ascii="宋体" w:hAnsi="宋体" w:eastAsia="宋体"/>
          <w:b/>
          <w:color w:val="000000"/>
          <w:kern w:val="0"/>
          <w:szCs w:val="21"/>
          <w:highlight w:val="none"/>
        </w:rPr>
      </w:pPr>
      <w:r>
        <w:rPr>
          <w:rFonts w:hint="eastAsia" w:ascii="宋体" w:hAnsi="宋体" w:eastAsia="宋体"/>
          <w:b/>
          <w:color w:val="000000"/>
          <w:kern w:val="0"/>
          <w:szCs w:val="21"/>
          <w:highlight w:val="none"/>
        </w:rPr>
        <w:t>3.项目联系方式</w:t>
      </w:r>
    </w:p>
    <w:p>
      <w:pPr>
        <w:ind w:firstLine="420" w:firstLineChars="200"/>
        <w:jc w:val="left"/>
        <w:rPr>
          <w:rFonts w:ascii="宋体" w:hAnsi="宋体" w:eastAsia="宋体"/>
          <w:color w:val="000000"/>
          <w:kern w:val="0"/>
          <w:szCs w:val="21"/>
          <w:highlight w:val="none"/>
        </w:rPr>
      </w:pPr>
      <w:r>
        <w:rPr>
          <w:rFonts w:hint="eastAsia" w:ascii="宋体" w:hAnsi="宋体" w:eastAsia="宋体"/>
          <w:color w:val="000000"/>
          <w:kern w:val="0"/>
          <w:szCs w:val="21"/>
          <w:highlight w:val="none"/>
        </w:rPr>
        <w:t>项目联系人：梁工</w:t>
      </w:r>
    </w:p>
    <w:p>
      <w:pPr>
        <w:ind w:firstLine="420" w:firstLineChars="200"/>
        <w:jc w:val="left"/>
        <w:rPr>
          <w:rFonts w:hint="eastAsia" w:ascii="宋体" w:hAnsi="宋体" w:eastAsia="宋体"/>
          <w:color w:val="000000"/>
          <w:kern w:val="0"/>
          <w:szCs w:val="21"/>
          <w:highlight w:val="none"/>
        </w:rPr>
      </w:pPr>
      <w:r>
        <w:rPr>
          <w:rFonts w:hint="eastAsia" w:ascii="宋体" w:hAnsi="宋体" w:eastAsia="宋体"/>
          <w:color w:val="000000"/>
          <w:kern w:val="0"/>
          <w:szCs w:val="21"/>
          <w:highlight w:val="none"/>
        </w:rPr>
        <w:t>电话：0752-7879972</w:t>
      </w:r>
    </w:p>
    <w:p>
      <w:pPr>
        <w:pStyle w:val="6"/>
        <w:rPr>
          <w:highlight w:val="none"/>
        </w:rPr>
      </w:pPr>
    </w:p>
    <w:p>
      <w:pPr>
        <w:jc w:val="right"/>
        <w:rPr>
          <w:rFonts w:hint="eastAsia" w:ascii="宋体" w:hAnsi="宋体" w:eastAsia="宋体"/>
          <w:color w:val="000000"/>
          <w:kern w:val="0"/>
          <w:szCs w:val="21"/>
          <w:highlight w:val="none"/>
        </w:rPr>
      </w:pPr>
      <w:r>
        <w:rPr>
          <w:rFonts w:hint="eastAsia" w:ascii="宋体" w:hAnsi="宋体" w:eastAsia="宋体"/>
          <w:color w:val="000000"/>
          <w:kern w:val="0"/>
          <w:szCs w:val="21"/>
          <w:highlight w:val="none"/>
        </w:rPr>
        <w:t>代理机构：龙门城投工程咨询管理有限公司</w:t>
      </w:r>
    </w:p>
    <w:p>
      <w:pPr>
        <w:wordWrap w:val="0"/>
        <w:jc w:val="right"/>
        <w:rPr>
          <w:rFonts w:ascii="宋体" w:hAnsi="宋体" w:eastAsia="宋体"/>
          <w:szCs w:val="21"/>
          <w:highlight w:val="none"/>
        </w:rPr>
      </w:pPr>
      <w:r>
        <w:rPr>
          <w:rFonts w:hint="eastAsia" w:ascii="宋体" w:hAnsi="宋体" w:eastAsia="宋体"/>
          <w:color w:val="000000"/>
          <w:kern w:val="0"/>
          <w:szCs w:val="21"/>
          <w:highlight w:val="none"/>
          <w:lang w:val="en-US" w:eastAsia="zh-CN"/>
        </w:rPr>
        <w:t>2021年12月30日</w:t>
      </w: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pStyle w:val="19"/>
        <w:jc w:val="center"/>
        <w:rPr>
          <w:rFonts w:hint="eastAsia"/>
          <w:sz w:val="28"/>
          <w:szCs w:val="28"/>
          <w:highlight w:val="none"/>
        </w:rPr>
      </w:pPr>
    </w:p>
    <w:p>
      <w:pPr>
        <w:pStyle w:val="19"/>
        <w:jc w:val="center"/>
        <w:rPr>
          <w:sz w:val="28"/>
          <w:szCs w:val="28"/>
          <w:highlight w:val="none"/>
        </w:rPr>
      </w:pPr>
      <w:bookmarkStart w:id="1" w:name="_Toc5606"/>
      <w:r>
        <w:rPr>
          <w:rFonts w:hint="eastAsia"/>
          <w:sz w:val="28"/>
          <w:szCs w:val="28"/>
          <w:highlight w:val="none"/>
        </w:rPr>
        <w:t xml:space="preserve">第二章 </w:t>
      </w:r>
      <w:r>
        <w:rPr>
          <w:rFonts w:hint="eastAsia"/>
          <w:sz w:val="28"/>
          <w:szCs w:val="28"/>
          <w:highlight w:val="none"/>
          <w:lang w:val="en-US" w:eastAsia="zh-CN"/>
        </w:rPr>
        <w:t>采购</w:t>
      </w:r>
      <w:r>
        <w:rPr>
          <w:rFonts w:hint="eastAsia"/>
          <w:sz w:val="28"/>
          <w:szCs w:val="28"/>
          <w:highlight w:val="none"/>
        </w:rPr>
        <w:t>需求</w:t>
      </w:r>
      <w:bookmarkEnd w:id="1"/>
    </w:p>
    <w:p>
      <w:pPr>
        <w:pStyle w:val="4"/>
        <w:spacing w:before="100" w:after="100" w:line="240" w:lineRule="auto"/>
        <w:rPr>
          <w:b w:val="0"/>
          <w:bCs/>
          <w:color w:val="000000"/>
          <w:sz w:val="21"/>
          <w:szCs w:val="21"/>
          <w:highlight w:val="none"/>
        </w:rPr>
      </w:pPr>
      <w:bookmarkStart w:id="2" w:name="_Toc738"/>
      <w:r>
        <w:rPr>
          <w:rFonts w:hint="eastAsia"/>
          <w:sz w:val="21"/>
          <w:szCs w:val="21"/>
          <w:highlight w:val="none"/>
        </w:rPr>
        <w:t>一</w:t>
      </w:r>
      <w:r>
        <w:rPr>
          <w:rFonts w:hint="eastAsia"/>
          <w:sz w:val="21"/>
          <w:szCs w:val="21"/>
          <w:highlight w:val="none"/>
          <w:lang w:eastAsia="zh-CN"/>
        </w:rPr>
        <w:t>、</w:t>
      </w:r>
      <w:r>
        <w:rPr>
          <w:rFonts w:hint="eastAsia"/>
          <w:sz w:val="21"/>
          <w:szCs w:val="21"/>
          <w:highlight w:val="none"/>
        </w:rPr>
        <w:t>投标人的资格</w:t>
      </w:r>
      <w:r>
        <w:rPr>
          <w:rFonts w:hint="eastAsia"/>
          <w:sz w:val="21"/>
          <w:szCs w:val="21"/>
          <w:highlight w:val="none"/>
          <w:lang w:val="en-US" w:eastAsia="zh-CN"/>
        </w:rPr>
        <w:t>要求</w:t>
      </w:r>
      <w:bookmarkEnd w:id="2"/>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lang w:val="en-US" w:eastAsia="zh-CN"/>
        </w:rPr>
      </w:pPr>
      <w:r>
        <w:rPr>
          <w:rFonts w:hint="eastAsia"/>
          <w:highlight w:val="none"/>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lang w:val="en-US" w:eastAsia="zh-CN"/>
        </w:rPr>
      </w:pPr>
      <w:r>
        <w:rPr>
          <w:rFonts w:hint="eastAsia"/>
          <w:highlight w:val="none"/>
          <w:lang w:val="en-US" w:eastAsia="zh-CN"/>
        </w:rPr>
        <w:t>2.落实政府采购政策需满足的资格要求：无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ighlight w:val="none"/>
          <w:lang w:val="en-US" w:eastAsia="zh-CN"/>
        </w:rPr>
      </w:pPr>
      <w:r>
        <w:rPr>
          <w:rFonts w:hint="eastAsia"/>
          <w:highlight w:val="none"/>
          <w:lang w:val="en-US" w:eastAsia="zh-CN"/>
        </w:rPr>
        <w:t>3.本项目的特定资格要求：供应商未被列入“信用中国”网站(www.creditchina.gov.cn)的“重大税收违法案件当事人”记录名单、“中国执行信息公开网”（http://zxgk.court.gov.cn/）的“失信被执行人”记录名单。</w:t>
      </w:r>
    </w:p>
    <w:p>
      <w:pPr>
        <w:pStyle w:val="4"/>
        <w:pageBreakBefore w:val="0"/>
        <w:kinsoku/>
        <w:wordWrap/>
        <w:overflowPunct/>
        <w:topLinePunct w:val="0"/>
        <w:autoSpaceDE/>
        <w:autoSpaceDN/>
        <w:bidi w:val="0"/>
        <w:adjustRightInd/>
        <w:snapToGrid/>
        <w:spacing w:before="100" w:after="100" w:line="240" w:lineRule="auto"/>
        <w:rPr>
          <w:rFonts w:ascii="宋体" w:hAnsi="宋体" w:eastAsia="宋体"/>
          <w:szCs w:val="21"/>
          <w:highlight w:val="none"/>
        </w:rPr>
      </w:pPr>
      <w:bookmarkStart w:id="3" w:name="_Toc3765"/>
      <w:bookmarkStart w:id="4" w:name="_Toc12230"/>
      <w:r>
        <w:rPr>
          <w:rFonts w:hint="eastAsia"/>
          <w:sz w:val="21"/>
          <w:szCs w:val="21"/>
          <w:highlight w:val="none"/>
          <w:lang w:val="en-US" w:eastAsia="zh-CN"/>
        </w:rPr>
        <w:t>二、采购项目清单一览表</w:t>
      </w:r>
      <w:bookmarkEnd w:id="3"/>
      <w:bookmarkEnd w:id="4"/>
    </w:p>
    <w:tbl>
      <w:tblPr>
        <w:tblStyle w:val="23"/>
        <w:tblW w:w="9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491"/>
        <w:gridCol w:w="1571"/>
        <w:gridCol w:w="1397"/>
        <w:gridCol w:w="3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23"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标段</w:t>
            </w:r>
          </w:p>
        </w:tc>
        <w:tc>
          <w:tcPr>
            <w:tcW w:w="1491" w:type="dxa"/>
            <w:vAlign w:val="center"/>
          </w:tcPr>
          <w:p>
            <w:pPr>
              <w:pStyle w:val="6"/>
              <w:jc w:val="both"/>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内 容</w:t>
            </w:r>
          </w:p>
        </w:tc>
        <w:tc>
          <w:tcPr>
            <w:tcW w:w="1571" w:type="dxa"/>
            <w:vAlign w:val="center"/>
          </w:tcPr>
          <w:p>
            <w:pPr>
              <w:spacing w:line="360" w:lineRule="auto"/>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数量（</w:t>
            </w:r>
            <w:r>
              <w:rPr>
                <w:rFonts w:hint="eastAsia" w:ascii="宋体" w:hAnsi="宋体" w:eastAsia="宋体"/>
                <w:b w:val="0"/>
                <w:bCs/>
                <w:color w:val="000000"/>
                <w:kern w:val="0"/>
                <w:szCs w:val="21"/>
                <w:highlight w:val="none"/>
                <w:lang w:val="en-US" w:eastAsia="zh-CN"/>
              </w:rPr>
              <w:t>年/吨）</w:t>
            </w:r>
          </w:p>
        </w:tc>
        <w:tc>
          <w:tcPr>
            <w:tcW w:w="1397" w:type="dxa"/>
            <w:vAlign w:val="center"/>
          </w:tcPr>
          <w:p>
            <w:pPr>
              <w:spacing w:line="360" w:lineRule="auto"/>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预算单价</w:t>
            </w:r>
          </w:p>
        </w:tc>
        <w:tc>
          <w:tcPr>
            <w:tcW w:w="3855" w:type="dxa"/>
            <w:vAlign w:val="center"/>
          </w:tcPr>
          <w:p>
            <w:pPr>
              <w:pStyle w:val="6"/>
              <w:jc w:val="center"/>
              <w:rPr>
                <w:rFonts w:hint="default" w:ascii="宋体" w:hAnsi="宋体"/>
                <w:szCs w:val="21"/>
                <w:highlight w:val="none"/>
                <w:vertAlign w:val="baseline"/>
                <w:lang w:val="en-US" w:eastAsia="zh-CN"/>
              </w:rPr>
            </w:pPr>
            <w:r>
              <w:rPr>
                <w:rFonts w:hint="eastAsia" w:ascii="宋体" w:hAnsi="宋体"/>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0" w:hRule="atLeast"/>
        </w:trPr>
        <w:tc>
          <w:tcPr>
            <w:tcW w:w="823"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标段1</w:t>
            </w:r>
          </w:p>
        </w:tc>
        <w:tc>
          <w:tcPr>
            <w:tcW w:w="1491"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szCs w:val="21"/>
                <w:highlight w:val="none"/>
                <w:vertAlign w:val="baseline"/>
                <w:lang w:val="en-US" w:eastAsia="zh-CN"/>
              </w:rPr>
              <w:t>200</w:t>
            </w:r>
          </w:p>
        </w:tc>
        <w:tc>
          <w:tcPr>
            <w:tcW w:w="1397" w:type="dxa"/>
            <w:vAlign w:val="center"/>
          </w:tcPr>
          <w:p>
            <w:pPr>
              <w:pStyle w:val="6"/>
              <w:ind w:left="0" w:leftChars="0" w:firstLine="0" w:firstLineChars="0"/>
              <w:jc w:val="center"/>
              <w:rPr>
                <w:rFonts w:hint="default" w:ascii="宋体" w:hAnsi="宋体" w:eastAsia="宋体"/>
                <w:szCs w:val="21"/>
                <w:highlight w:val="none"/>
                <w:vertAlign w:val="baseli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restart"/>
            <w:vAlign w:val="center"/>
          </w:tcPr>
          <w:p>
            <w:pPr>
              <w:pStyle w:val="6"/>
              <w:ind w:left="0" w:leftChars="0" w:firstLine="0" w:firstLineChars="0"/>
              <w:jc w:val="both"/>
              <w:rPr>
                <w:rFonts w:ascii="宋体" w:hAnsi="宋体" w:eastAsia="宋体"/>
                <w:szCs w:val="21"/>
                <w:highlight w:val="none"/>
                <w:vertAlign w:val="baseline"/>
              </w:rPr>
            </w:pPr>
            <w:r>
              <w:rPr>
                <w:rFonts w:hint="default" w:eastAsia="宋体"/>
                <w:color w:val="000000"/>
                <w:kern w:val="0"/>
                <w:szCs w:val="21"/>
                <w:highlight w:val="none"/>
                <w:lang w:val="en-US" w:eastAsia="zh-CN"/>
              </w:rPr>
              <w:t>代储成品粮的费用补贴,实行定额包干,由承储企业自负盈亏。费用标准为1200.00元/年/吨</w:t>
            </w:r>
            <w:r>
              <w:rPr>
                <w:rFonts w:hint="eastAsia"/>
                <w:color w:val="000000"/>
                <w:kern w:val="0"/>
                <w:szCs w:val="21"/>
                <w:highlight w:val="none"/>
                <w:lang w:val="en-US" w:eastAsia="zh-CN"/>
              </w:rPr>
              <w:t>，</w:t>
            </w:r>
            <w:r>
              <w:rPr>
                <w:rFonts w:hint="default" w:eastAsia="宋体"/>
                <w:color w:val="000000"/>
                <w:kern w:val="0"/>
                <w:szCs w:val="21"/>
                <w:highlight w:val="none"/>
                <w:lang w:val="en-US" w:eastAsia="zh-CN"/>
              </w:rPr>
              <w:t>包括</w:t>
            </w:r>
            <w:r>
              <w:rPr>
                <w:rFonts w:hint="eastAsia"/>
                <w:color w:val="000000"/>
                <w:kern w:val="0"/>
                <w:szCs w:val="21"/>
                <w:highlight w:val="none"/>
                <w:lang w:val="en-US" w:eastAsia="zh-CN"/>
              </w:rPr>
              <w:t>加工、保管和费用补贴、轮换差价补贴</w:t>
            </w:r>
            <w:r>
              <w:rPr>
                <w:rFonts w:hint="default" w:eastAsia="宋体"/>
                <w:color w:val="000000"/>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823" w:type="dxa"/>
            <w:vAlign w:val="center"/>
          </w:tcPr>
          <w:p>
            <w:pPr>
              <w:pStyle w:val="6"/>
              <w:ind w:left="0" w:leftChars="0" w:firstLine="0" w:firstLineChars="0"/>
              <w:jc w:val="center"/>
              <w:rPr>
                <w:rFonts w:hint="default" w:ascii="宋体" w:hAnsi="宋体"/>
                <w:szCs w:val="21"/>
                <w:highlight w:val="none"/>
                <w:vertAlign w:val="baseline"/>
                <w:lang w:val="en-US" w:eastAsia="zh-CN"/>
              </w:rPr>
            </w:pPr>
            <w:r>
              <w:rPr>
                <w:rFonts w:hint="eastAsia" w:ascii="宋体" w:hAnsi="宋体"/>
                <w:szCs w:val="21"/>
                <w:highlight w:val="none"/>
                <w:vertAlign w:val="baseline"/>
                <w:lang w:val="en-US" w:eastAsia="zh-CN"/>
              </w:rPr>
              <w:t>标段2</w:t>
            </w:r>
          </w:p>
        </w:tc>
        <w:tc>
          <w:tcPr>
            <w:tcW w:w="1491" w:type="dxa"/>
            <w:vAlign w:val="center"/>
          </w:tcPr>
          <w:p>
            <w:pPr>
              <w:ind w:left="0" w:leftChars="0" w:firstLine="0" w:firstLineChars="0"/>
              <w:jc w:val="center"/>
              <w:rPr>
                <w:rFonts w:hint="default" w:ascii="宋体" w:hAnsi="宋体" w:eastAsia="宋体"/>
                <w:szCs w:val="21"/>
                <w:highlight w:val="none"/>
                <w:vertAlign w:val="baseline"/>
                <w:lang w:val="en-US"/>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default" w:ascii="宋体" w:hAnsi="宋体"/>
                <w:szCs w:val="21"/>
                <w:highlight w:val="none"/>
                <w:lang w:val="en-US" w:eastAsia="zh-CN"/>
              </w:rPr>
            </w:pPr>
            <w:r>
              <w:rPr>
                <w:rFonts w:hint="eastAsia" w:ascii="宋体" w:hAnsi="宋体"/>
                <w:szCs w:val="21"/>
                <w:highlight w:val="none"/>
                <w:lang w:val="en-US" w:eastAsia="zh-CN"/>
              </w:rPr>
              <w:t>200</w:t>
            </w:r>
          </w:p>
        </w:tc>
        <w:tc>
          <w:tcPr>
            <w:tcW w:w="1397" w:type="dxa"/>
            <w:vAlign w:val="center"/>
          </w:tcPr>
          <w:p>
            <w:pPr>
              <w:ind w:left="0" w:leftChars="0" w:firstLine="0" w:firstLineChars="0"/>
              <w:jc w:val="center"/>
              <w:rPr>
                <w:rFonts w:hint="eastAsia" w:ascii="宋体" w:hAnsi="宋体"/>
                <w:szCs w:val="21"/>
                <w:highlight w:val="none"/>
                <w:vertAlign w:val="baseli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continue"/>
            <w:vAlign w:val="center"/>
          </w:tcPr>
          <w:p>
            <w:pPr>
              <w:pStyle w:val="6"/>
              <w:ind w:left="0" w:leftChars="0" w:firstLine="0" w:firstLineChars="0"/>
              <w:jc w:val="both"/>
              <w:rPr>
                <w:rFonts w:hint="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23" w:type="dxa"/>
            <w:vAlign w:val="center"/>
          </w:tcPr>
          <w:p>
            <w:pPr>
              <w:pStyle w:val="6"/>
              <w:ind w:left="0" w:leftChars="0" w:firstLine="0" w:firstLineChars="0"/>
              <w:jc w:val="center"/>
              <w:rPr>
                <w:rFonts w:hint="default" w:ascii="宋体" w:hAnsi="宋体"/>
                <w:szCs w:val="21"/>
                <w:highlight w:val="none"/>
                <w:vertAlign w:val="baseline"/>
                <w:lang w:val="en-US" w:eastAsia="zh-CN"/>
              </w:rPr>
            </w:pPr>
            <w:r>
              <w:rPr>
                <w:rFonts w:hint="eastAsia" w:ascii="宋体" w:hAnsi="宋体"/>
                <w:szCs w:val="21"/>
                <w:highlight w:val="none"/>
                <w:vertAlign w:val="baseline"/>
                <w:lang w:val="en-US" w:eastAsia="zh-CN"/>
              </w:rPr>
              <w:t>标段3</w:t>
            </w:r>
          </w:p>
        </w:tc>
        <w:tc>
          <w:tcPr>
            <w:tcW w:w="1491" w:type="dxa"/>
            <w:vAlign w:val="center"/>
          </w:tcPr>
          <w:p>
            <w:pPr>
              <w:ind w:left="0" w:leftChars="0" w:firstLine="0" w:firstLineChars="0"/>
              <w:jc w:val="center"/>
              <w:rPr>
                <w:rFonts w:hint="default" w:ascii="宋体" w:hAnsi="宋体" w:eastAsia="宋体"/>
                <w:szCs w:val="21"/>
                <w:highlight w:val="none"/>
                <w:vertAlign w:val="baseline"/>
                <w:lang w:val="en-US"/>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default" w:ascii="宋体" w:hAnsi="宋体"/>
                <w:szCs w:val="21"/>
                <w:highlight w:val="none"/>
                <w:lang w:val="en-US" w:eastAsia="zh-CN"/>
              </w:rPr>
            </w:pPr>
            <w:r>
              <w:rPr>
                <w:rFonts w:hint="eastAsia" w:ascii="宋体" w:hAnsi="宋体"/>
                <w:szCs w:val="21"/>
                <w:highlight w:val="none"/>
                <w:lang w:val="en-US" w:eastAsia="zh-CN"/>
              </w:rPr>
              <w:t>200</w:t>
            </w:r>
          </w:p>
        </w:tc>
        <w:tc>
          <w:tcPr>
            <w:tcW w:w="1397" w:type="dxa"/>
            <w:vAlign w:val="center"/>
          </w:tcPr>
          <w:p>
            <w:pPr>
              <w:ind w:left="0" w:leftChars="0" w:firstLine="0" w:firstLineChars="0"/>
              <w:jc w:val="center"/>
              <w:rPr>
                <w:rFonts w:hint="eastAsia" w:ascii="宋体" w:hAnsi="宋体"/>
                <w:szCs w:val="21"/>
                <w:highlight w:val="none"/>
                <w:vertAlign w:val="baseli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continue"/>
            <w:vAlign w:val="center"/>
          </w:tcPr>
          <w:p>
            <w:pPr>
              <w:pStyle w:val="6"/>
              <w:ind w:left="0" w:leftChars="0" w:firstLine="0" w:firstLineChars="0"/>
              <w:jc w:val="both"/>
              <w:rPr>
                <w:rFonts w:hint="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3" w:type="dxa"/>
            <w:vAlign w:val="center"/>
          </w:tcPr>
          <w:p>
            <w:pPr>
              <w:pStyle w:val="6"/>
              <w:ind w:left="0" w:leftChars="0" w:firstLine="0" w:firstLineChars="0"/>
              <w:jc w:val="center"/>
              <w:rPr>
                <w:rFonts w:hint="default" w:ascii="宋体" w:hAnsi="宋体"/>
                <w:szCs w:val="21"/>
                <w:highlight w:val="none"/>
                <w:vertAlign w:val="baseline"/>
                <w:lang w:val="en-US" w:eastAsia="zh-CN"/>
              </w:rPr>
            </w:pPr>
            <w:r>
              <w:rPr>
                <w:rFonts w:hint="eastAsia" w:ascii="宋体" w:hAnsi="宋体"/>
                <w:szCs w:val="21"/>
                <w:highlight w:val="none"/>
                <w:vertAlign w:val="baseline"/>
                <w:lang w:val="en-US" w:eastAsia="zh-CN"/>
              </w:rPr>
              <w:t>标段4</w:t>
            </w:r>
          </w:p>
        </w:tc>
        <w:tc>
          <w:tcPr>
            <w:tcW w:w="1491" w:type="dxa"/>
            <w:vAlign w:val="center"/>
          </w:tcPr>
          <w:p>
            <w:pPr>
              <w:ind w:left="0" w:leftChars="0" w:firstLine="0" w:firstLineChars="0"/>
              <w:jc w:val="center"/>
              <w:rPr>
                <w:rFonts w:hint="default" w:ascii="宋体" w:hAnsi="宋体" w:eastAsia="宋体"/>
                <w:szCs w:val="21"/>
                <w:highlight w:val="none"/>
                <w:vertAlign w:val="baseline"/>
                <w:lang w:val="en-US"/>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default" w:ascii="宋体" w:hAnsi="宋体"/>
                <w:szCs w:val="21"/>
                <w:highlight w:val="none"/>
                <w:lang w:val="en-US" w:eastAsia="zh-CN"/>
              </w:rPr>
            </w:pPr>
            <w:r>
              <w:rPr>
                <w:rFonts w:hint="eastAsia" w:ascii="宋体" w:hAnsi="宋体"/>
                <w:szCs w:val="21"/>
                <w:highlight w:val="none"/>
                <w:lang w:val="en-US" w:eastAsia="zh-CN"/>
              </w:rPr>
              <w:t>200</w:t>
            </w:r>
          </w:p>
        </w:tc>
        <w:tc>
          <w:tcPr>
            <w:tcW w:w="1397" w:type="dxa"/>
            <w:vAlign w:val="center"/>
          </w:tcPr>
          <w:p>
            <w:pPr>
              <w:ind w:left="0" w:leftChars="0" w:firstLine="0" w:firstLineChars="0"/>
              <w:jc w:val="center"/>
              <w:rPr>
                <w:rFonts w:hint="eastAsia" w:ascii="宋体" w:hAnsi="宋体"/>
                <w:szCs w:val="21"/>
                <w:highlight w:val="none"/>
                <w:vertAlign w:val="baseli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continue"/>
            <w:vAlign w:val="center"/>
          </w:tcPr>
          <w:p>
            <w:pPr>
              <w:pStyle w:val="6"/>
              <w:ind w:left="0" w:leftChars="0" w:firstLine="0" w:firstLineChars="0"/>
              <w:jc w:val="both"/>
              <w:rPr>
                <w:rFonts w:hint="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23" w:type="dxa"/>
            <w:vAlign w:val="center"/>
          </w:tcPr>
          <w:p>
            <w:pPr>
              <w:pStyle w:val="6"/>
              <w:ind w:left="0" w:leftChars="0" w:firstLine="0" w:firstLineChars="0"/>
              <w:jc w:val="center"/>
              <w:rPr>
                <w:rFonts w:hint="eastAsia" w:ascii="宋体" w:hAnsi="宋体"/>
                <w:szCs w:val="21"/>
                <w:highlight w:val="none"/>
                <w:vertAlign w:val="baseline"/>
                <w:lang w:val="en-US" w:eastAsia="zh-CN"/>
              </w:rPr>
            </w:pPr>
            <w:r>
              <w:rPr>
                <w:rFonts w:hint="eastAsia" w:ascii="宋体" w:hAnsi="宋体"/>
                <w:szCs w:val="21"/>
                <w:highlight w:val="none"/>
                <w:vertAlign w:val="baseline"/>
                <w:lang w:val="en-US" w:eastAsia="zh-CN"/>
              </w:rPr>
              <w:t>标段5</w:t>
            </w:r>
          </w:p>
        </w:tc>
        <w:tc>
          <w:tcPr>
            <w:tcW w:w="1491" w:type="dxa"/>
            <w:vAlign w:val="center"/>
          </w:tcPr>
          <w:p>
            <w:pPr>
              <w:ind w:left="0" w:leftChars="0" w:firstLine="0" w:firstLineChars="0"/>
              <w:jc w:val="center"/>
              <w:rPr>
                <w:rFonts w:hint="eastAsia" w:ascii="宋体" w:hAnsi="宋体"/>
                <w:szCs w:val="21"/>
                <w:highlight w:val="none"/>
                <w:vertAlign w:val="baseline"/>
                <w:lang w:val="en-US" w:eastAsia="zh-CN"/>
              </w:rPr>
            </w:pPr>
            <w:r>
              <w:rPr>
                <w:rFonts w:hint="eastAsia" w:ascii="宋体" w:hAnsi="宋体"/>
                <w:szCs w:val="21"/>
                <w:highlight w:val="none"/>
                <w:vertAlign w:val="baseline"/>
                <w:lang w:val="en-US" w:eastAsia="zh-CN"/>
              </w:rPr>
              <w:t>大米</w:t>
            </w:r>
          </w:p>
        </w:tc>
        <w:tc>
          <w:tcPr>
            <w:tcW w:w="1571" w:type="dxa"/>
            <w:vAlign w:val="center"/>
          </w:tcPr>
          <w:p>
            <w:pPr>
              <w:pStyle w:val="6"/>
              <w:ind w:left="0" w:leftChars="0" w:firstLine="0" w:firstLineChars="0"/>
              <w:jc w:val="center"/>
              <w:rPr>
                <w:rFonts w:hint="eastAsia" w:ascii="宋体" w:hAnsi="宋体"/>
                <w:szCs w:val="21"/>
                <w:highlight w:val="none"/>
                <w:lang w:val="en-US" w:eastAsia="zh-CN"/>
              </w:rPr>
            </w:pPr>
            <w:r>
              <w:rPr>
                <w:rFonts w:hint="eastAsia" w:ascii="宋体" w:hAnsi="宋体"/>
                <w:szCs w:val="21"/>
                <w:highlight w:val="none"/>
                <w:lang w:val="en-US" w:eastAsia="zh-CN"/>
              </w:rPr>
              <w:t>158</w:t>
            </w:r>
          </w:p>
        </w:tc>
        <w:tc>
          <w:tcPr>
            <w:tcW w:w="1397" w:type="dxa"/>
            <w:vAlign w:val="center"/>
          </w:tcPr>
          <w:p>
            <w:pPr>
              <w:ind w:left="0" w:leftChars="0" w:firstLine="0" w:firstLineChars="0"/>
              <w:jc w:val="center"/>
              <w:rPr>
                <w:rFonts w:hint="eastAsia" w:ascii="宋体" w:hAnsi="宋体" w:eastAsia="宋体"/>
                <w:b w:val="0"/>
                <w:bCs/>
                <w:color w:val="000000"/>
                <w:kern w:val="0"/>
                <w:szCs w:val="21"/>
                <w:highlight w:val="none"/>
                <w:lang w:val="en-US" w:eastAsia="zh-CN"/>
              </w:rPr>
            </w:pPr>
            <w:r>
              <w:rPr>
                <w:rFonts w:hint="eastAsia" w:ascii="宋体" w:hAnsi="宋体" w:eastAsia="宋体"/>
                <w:b w:val="0"/>
                <w:bCs/>
                <w:color w:val="000000"/>
                <w:kern w:val="0"/>
                <w:szCs w:val="21"/>
                <w:highlight w:val="none"/>
                <w:lang w:val="en-US" w:eastAsia="zh-CN"/>
              </w:rPr>
              <w:t>1200.00元</w:t>
            </w:r>
          </w:p>
        </w:tc>
        <w:tc>
          <w:tcPr>
            <w:tcW w:w="3855" w:type="dxa"/>
            <w:vMerge w:val="continue"/>
            <w:vAlign w:val="center"/>
          </w:tcPr>
          <w:p>
            <w:pPr>
              <w:pStyle w:val="6"/>
              <w:ind w:left="0" w:leftChars="0" w:firstLine="0" w:firstLineChars="0"/>
              <w:jc w:val="both"/>
              <w:rPr>
                <w:rFonts w:hint="eastAsia"/>
                <w:highlight w:val="none"/>
                <w:lang w:val="en-US" w:eastAsia="zh-CN"/>
              </w:rPr>
            </w:pPr>
          </w:p>
        </w:tc>
      </w:tr>
    </w:tbl>
    <w:p>
      <w:pPr>
        <w:pStyle w:val="4"/>
        <w:spacing w:before="100" w:after="100" w:line="240" w:lineRule="auto"/>
        <w:rPr>
          <w:rFonts w:hint="default"/>
          <w:sz w:val="21"/>
          <w:szCs w:val="21"/>
          <w:highlight w:val="none"/>
          <w:lang w:val="en-US" w:eastAsia="zh-CN"/>
        </w:rPr>
      </w:pPr>
      <w:bookmarkStart w:id="5" w:name="_Toc6979"/>
      <w:r>
        <w:rPr>
          <w:rFonts w:hint="eastAsia"/>
          <w:sz w:val="21"/>
          <w:szCs w:val="21"/>
          <w:highlight w:val="none"/>
          <w:lang w:val="en-US" w:eastAsia="zh-CN"/>
        </w:rPr>
        <w:t>三、项目概况</w:t>
      </w:r>
      <w:bookmarkEnd w:id="5"/>
    </w:p>
    <w:p>
      <w:pPr>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szCs w:val="21"/>
          <w:highlight w:val="none"/>
          <w:lang w:val="en-US" w:eastAsia="zh-CN"/>
        </w:rPr>
      </w:pPr>
      <w:r>
        <w:rPr>
          <w:rFonts w:hint="eastAsia" w:ascii="宋体" w:hAnsi="宋体" w:eastAsia="宋体"/>
          <w:b w:val="0"/>
          <w:bCs w:val="0"/>
          <w:color w:val="000000"/>
          <w:kern w:val="0"/>
          <w:szCs w:val="21"/>
          <w:highlight w:val="none"/>
          <w:lang w:val="en-US" w:eastAsia="zh-CN"/>
        </w:rPr>
        <w:t>为规范县级10 天应急成品粮（大米）代储行为,确保储备粮任务按时足额完成,根据《龙门县县级储备粮管理办法》有关规定以及（龙粮字〔2021〕87号,原储备任务500吨，从2022年1月起增加458吨</w:t>
      </w:r>
      <w:r>
        <w:rPr>
          <w:rFonts w:hint="eastAsia" w:eastAsia="宋体"/>
          <w:b w:val="0"/>
          <w:bCs w:val="0"/>
          <w:color w:val="000000"/>
          <w:kern w:val="0"/>
          <w:szCs w:val="21"/>
          <w:highlight w:val="none"/>
          <w:lang w:val="en-US" w:eastAsia="zh-CN"/>
        </w:rPr>
        <w:t>，</w:t>
      </w:r>
      <w:r>
        <w:rPr>
          <w:rFonts w:hint="eastAsia" w:ascii="宋体" w:hAnsi="宋体" w:eastAsia="宋体"/>
          <w:b w:val="0"/>
          <w:bCs w:val="0"/>
          <w:color w:val="000000"/>
          <w:kern w:val="0"/>
          <w:szCs w:val="21"/>
          <w:highlight w:val="none"/>
          <w:lang w:val="en-US" w:eastAsia="zh-CN"/>
        </w:rPr>
        <w:t>现对2022年958吨县级10 天应急成品粮（大米）代储进行</w:t>
      </w:r>
      <w:r>
        <w:rPr>
          <w:rFonts w:hint="eastAsia" w:eastAsia="宋体"/>
          <w:b w:val="0"/>
          <w:bCs w:val="0"/>
          <w:color w:val="000000"/>
          <w:kern w:val="0"/>
          <w:szCs w:val="21"/>
          <w:highlight w:val="none"/>
          <w:lang w:val="en-US" w:eastAsia="zh-CN"/>
        </w:rPr>
        <w:t>采购</w:t>
      </w:r>
      <w:r>
        <w:rPr>
          <w:rFonts w:hint="eastAsia" w:ascii="宋体" w:hAnsi="宋体" w:eastAsia="宋体"/>
          <w:b w:val="0"/>
          <w:bCs w:val="0"/>
          <w:color w:val="000000"/>
          <w:kern w:val="0"/>
          <w:szCs w:val="21"/>
          <w:highlight w:val="none"/>
          <w:lang w:val="en-US" w:eastAsia="zh-CN"/>
        </w:rPr>
        <w:t>。</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b/>
          <w:bCs/>
          <w:highlight w:val="none"/>
          <w:lang w:val="en-US" w:eastAsia="zh-CN"/>
        </w:rPr>
      </w:pPr>
      <w:r>
        <w:rPr>
          <w:rFonts w:hint="eastAsia"/>
          <w:b/>
          <w:bCs/>
          <w:highlight w:val="none"/>
          <w:lang w:val="en-US" w:eastAsia="zh-CN"/>
        </w:rPr>
        <w:t>四、项目内容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eastAsia="宋体" w:cstheme="minorBidi"/>
          <w:color w:val="000000"/>
          <w:kern w:val="0"/>
          <w:sz w:val="21"/>
          <w:szCs w:val="21"/>
          <w:highlight w:val="none"/>
          <w:lang w:val="en-US" w:eastAsia="zh-CN" w:bidi="ar-SA"/>
        </w:rPr>
      </w:pPr>
      <w:r>
        <w:rPr>
          <w:rFonts w:hint="eastAsia" w:ascii="宋体" w:hAnsi="宋体" w:eastAsia="宋体"/>
          <w:color w:val="000000"/>
          <w:kern w:val="0"/>
          <w:szCs w:val="21"/>
          <w:highlight w:val="none"/>
          <w:lang w:val="en-US" w:eastAsia="zh-CN"/>
        </w:rPr>
        <w:t>1、品种</w:t>
      </w:r>
      <w:r>
        <w:rPr>
          <w:rFonts w:hint="eastAsia" w:eastAsia="宋体"/>
          <w:color w:val="000000"/>
          <w:kern w:val="0"/>
          <w:szCs w:val="21"/>
          <w:highlight w:val="none"/>
          <w:lang w:val="en-US" w:eastAsia="zh-CN"/>
        </w:rPr>
        <w:t>：</w:t>
      </w:r>
      <w:r>
        <w:rPr>
          <w:rFonts w:hint="eastAsia" w:ascii="宋体" w:hAnsi="宋体" w:eastAsia="宋体" w:cstheme="minorBidi"/>
          <w:color w:val="000000"/>
          <w:kern w:val="0"/>
          <w:sz w:val="21"/>
          <w:szCs w:val="21"/>
          <w:highlight w:val="none"/>
          <w:lang w:val="en-US" w:eastAsia="zh-CN" w:bidi="ar-SA"/>
        </w:rPr>
        <w:t>大米</w:t>
      </w:r>
      <w:r>
        <w:rPr>
          <w:rFonts w:hint="eastAsia" w:eastAsia="宋体" w:cstheme="minorBidi"/>
          <w:color w:val="000000"/>
          <w:kern w:val="0"/>
          <w:sz w:val="21"/>
          <w:szCs w:val="21"/>
          <w:highlight w:val="none"/>
          <w:lang w:val="en-US" w:eastAsia="zh-CN" w:bidi="ar-SA"/>
        </w:rPr>
        <w:t>；</w:t>
      </w:r>
    </w:p>
    <w:p>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default"/>
          <w:highlight w:val="none"/>
          <w:lang w:val="en-US" w:eastAsia="zh-CN"/>
        </w:rPr>
      </w:pPr>
      <w:r>
        <w:rPr>
          <w:rFonts w:hint="eastAsia" w:cstheme="minorBidi"/>
          <w:color w:val="000000"/>
          <w:kern w:val="0"/>
          <w:sz w:val="21"/>
          <w:szCs w:val="21"/>
          <w:highlight w:val="none"/>
          <w:lang w:val="en-US" w:eastAsia="zh-CN" w:bidi="ar-SA"/>
        </w:rPr>
        <w:t>2、</w:t>
      </w:r>
      <w:r>
        <w:rPr>
          <w:rFonts w:hint="default" w:eastAsia="宋体"/>
          <w:color w:val="000000"/>
          <w:kern w:val="0"/>
          <w:szCs w:val="21"/>
          <w:highlight w:val="none"/>
          <w:lang w:val="en-US" w:eastAsia="zh-CN"/>
        </w:rPr>
        <w:t>数量</w:t>
      </w:r>
      <w:r>
        <w:rPr>
          <w:rFonts w:hint="eastAsia" w:eastAsia="宋体"/>
          <w:color w:val="000000"/>
          <w:kern w:val="0"/>
          <w:szCs w:val="21"/>
          <w:highlight w:val="none"/>
          <w:lang w:val="en-US" w:eastAsia="zh-CN"/>
        </w:rPr>
        <w:t>：</w:t>
      </w:r>
      <w:r>
        <w:rPr>
          <w:rFonts w:hint="default" w:eastAsia="宋体"/>
          <w:color w:val="000000"/>
          <w:kern w:val="0"/>
          <w:szCs w:val="21"/>
          <w:highlight w:val="none"/>
          <w:lang w:val="en-US" w:eastAsia="zh-CN"/>
        </w:rPr>
        <w:t>958吨。分</w:t>
      </w:r>
      <w:r>
        <w:rPr>
          <w:rFonts w:hint="eastAsia" w:eastAsia="宋体"/>
          <w:color w:val="000000"/>
          <w:kern w:val="0"/>
          <w:szCs w:val="21"/>
          <w:highlight w:val="none"/>
          <w:lang w:val="en-US" w:eastAsia="zh-CN"/>
        </w:rPr>
        <w:t>五</w:t>
      </w:r>
      <w:r>
        <w:rPr>
          <w:rFonts w:hint="default" w:eastAsia="宋体"/>
          <w:color w:val="000000"/>
          <w:kern w:val="0"/>
          <w:szCs w:val="21"/>
          <w:highlight w:val="none"/>
          <w:lang w:val="en-US" w:eastAsia="zh-CN"/>
        </w:rPr>
        <w:t>个标</w:t>
      </w:r>
      <w:r>
        <w:rPr>
          <w:rFonts w:hint="eastAsia" w:eastAsia="宋体"/>
          <w:color w:val="000000"/>
          <w:kern w:val="0"/>
          <w:szCs w:val="21"/>
          <w:highlight w:val="none"/>
          <w:lang w:val="en-US" w:eastAsia="zh-CN"/>
        </w:rPr>
        <w:t>段</w:t>
      </w:r>
      <w:r>
        <w:rPr>
          <w:rFonts w:hint="default" w:eastAsia="宋体"/>
          <w:color w:val="000000"/>
          <w:kern w:val="0"/>
          <w:szCs w:val="21"/>
          <w:highlight w:val="none"/>
          <w:lang w:val="en-US" w:eastAsia="zh-CN"/>
        </w:rPr>
        <w:t>，</w:t>
      </w:r>
      <w:r>
        <w:rPr>
          <w:rFonts w:hint="eastAsia" w:eastAsia="宋体"/>
          <w:color w:val="000000"/>
          <w:kern w:val="0"/>
          <w:szCs w:val="21"/>
          <w:highlight w:val="none"/>
          <w:lang w:val="en-US" w:eastAsia="zh-CN"/>
        </w:rPr>
        <w:t>分</w:t>
      </w:r>
      <w:r>
        <w:rPr>
          <w:rFonts w:hint="default" w:eastAsia="宋体"/>
          <w:color w:val="000000"/>
          <w:kern w:val="0"/>
          <w:szCs w:val="21"/>
          <w:highlight w:val="none"/>
          <w:lang w:val="en-US" w:eastAsia="zh-CN"/>
        </w:rPr>
        <w:t>别是：第一个标</w:t>
      </w:r>
      <w:r>
        <w:rPr>
          <w:rFonts w:hint="eastAsia" w:eastAsia="宋体"/>
          <w:color w:val="000000"/>
          <w:kern w:val="0"/>
          <w:szCs w:val="21"/>
          <w:highlight w:val="none"/>
          <w:lang w:val="en-US" w:eastAsia="zh-CN"/>
        </w:rPr>
        <w:t>段</w:t>
      </w:r>
      <w:r>
        <w:rPr>
          <w:rFonts w:hint="default" w:eastAsia="宋体"/>
          <w:color w:val="000000"/>
          <w:kern w:val="0"/>
          <w:szCs w:val="21"/>
          <w:highlight w:val="none"/>
          <w:lang w:val="en-US" w:eastAsia="zh-CN"/>
        </w:rPr>
        <w:t>2</w:t>
      </w:r>
      <w:r>
        <w:rPr>
          <w:rFonts w:hint="eastAsia" w:eastAsia="宋体"/>
          <w:color w:val="000000"/>
          <w:kern w:val="0"/>
          <w:szCs w:val="21"/>
          <w:highlight w:val="none"/>
          <w:lang w:val="en-US" w:eastAsia="zh-CN"/>
        </w:rPr>
        <w:t>0</w:t>
      </w:r>
      <w:r>
        <w:rPr>
          <w:rFonts w:hint="default" w:eastAsia="宋体"/>
          <w:color w:val="000000"/>
          <w:kern w:val="0"/>
          <w:szCs w:val="21"/>
          <w:highlight w:val="none"/>
          <w:lang w:val="en-US" w:eastAsia="zh-CN"/>
        </w:rPr>
        <w:t>0</w:t>
      </w:r>
      <w:r>
        <w:rPr>
          <w:rFonts w:hint="default" w:eastAsia="宋体"/>
          <w:color w:val="000000"/>
          <w:kern w:val="0"/>
          <w:szCs w:val="21"/>
          <w:highlight w:val="none"/>
          <w:lang w:val="en-US" w:eastAsia="zh-CN"/>
        </w:rPr>
        <w:t>吨，第二个标</w:t>
      </w:r>
      <w:r>
        <w:rPr>
          <w:rFonts w:hint="eastAsia" w:eastAsia="宋体"/>
          <w:color w:val="000000"/>
          <w:kern w:val="0"/>
          <w:szCs w:val="21"/>
          <w:highlight w:val="none"/>
          <w:lang w:val="en-US" w:eastAsia="zh-CN"/>
        </w:rPr>
        <w:t>段</w:t>
      </w:r>
      <w:r>
        <w:rPr>
          <w:rFonts w:hint="eastAsia" w:eastAsia="宋体"/>
          <w:color w:val="000000"/>
          <w:kern w:val="0"/>
          <w:szCs w:val="21"/>
          <w:highlight w:val="none"/>
          <w:lang w:val="en-US" w:eastAsia="zh-CN"/>
        </w:rPr>
        <w:t>20</w:t>
      </w:r>
      <w:r>
        <w:rPr>
          <w:rFonts w:hint="default" w:eastAsia="宋体"/>
          <w:color w:val="000000"/>
          <w:kern w:val="0"/>
          <w:szCs w:val="21"/>
          <w:highlight w:val="none"/>
          <w:lang w:val="en-US" w:eastAsia="zh-CN"/>
        </w:rPr>
        <w:t>0</w:t>
      </w:r>
      <w:r>
        <w:rPr>
          <w:rFonts w:hint="default" w:eastAsia="宋体"/>
          <w:color w:val="000000"/>
          <w:kern w:val="0"/>
          <w:szCs w:val="21"/>
          <w:highlight w:val="none"/>
          <w:lang w:val="en-US" w:eastAsia="zh-CN"/>
        </w:rPr>
        <w:t>吨，第三个标</w:t>
      </w:r>
      <w:r>
        <w:rPr>
          <w:rFonts w:hint="eastAsia" w:eastAsia="宋体"/>
          <w:color w:val="000000"/>
          <w:kern w:val="0"/>
          <w:szCs w:val="21"/>
          <w:highlight w:val="none"/>
          <w:lang w:val="en-US" w:eastAsia="zh-CN"/>
        </w:rPr>
        <w:t>段</w:t>
      </w:r>
      <w:r>
        <w:rPr>
          <w:rFonts w:hint="eastAsia" w:eastAsia="宋体"/>
          <w:color w:val="000000"/>
          <w:kern w:val="0"/>
          <w:szCs w:val="21"/>
          <w:highlight w:val="none"/>
          <w:lang w:val="en-US" w:eastAsia="zh-CN"/>
        </w:rPr>
        <w:t>200</w:t>
      </w:r>
      <w:r>
        <w:rPr>
          <w:rFonts w:hint="default" w:eastAsia="宋体"/>
          <w:color w:val="000000"/>
          <w:kern w:val="0"/>
          <w:szCs w:val="21"/>
          <w:highlight w:val="none"/>
          <w:lang w:val="en-US" w:eastAsia="zh-CN"/>
        </w:rPr>
        <w:t>吨，第四个标</w:t>
      </w:r>
      <w:r>
        <w:rPr>
          <w:rFonts w:hint="eastAsia" w:eastAsia="宋体"/>
          <w:color w:val="000000"/>
          <w:kern w:val="0"/>
          <w:szCs w:val="21"/>
          <w:highlight w:val="none"/>
          <w:lang w:val="en-US" w:eastAsia="zh-CN"/>
        </w:rPr>
        <w:t>段</w:t>
      </w:r>
      <w:r>
        <w:rPr>
          <w:rFonts w:hint="eastAsia" w:eastAsia="宋体"/>
          <w:color w:val="000000"/>
          <w:kern w:val="0"/>
          <w:szCs w:val="21"/>
          <w:highlight w:val="none"/>
          <w:lang w:val="en-US" w:eastAsia="zh-CN"/>
        </w:rPr>
        <w:t>200</w:t>
      </w:r>
      <w:r>
        <w:rPr>
          <w:rFonts w:hint="default" w:eastAsia="宋体"/>
          <w:color w:val="000000"/>
          <w:kern w:val="0"/>
          <w:szCs w:val="21"/>
          <w:highlight w:val="none"/>
          <w:lang w:val="en-US" w:eastAsia="zh-CN"/>
        </w:rPr>
        <w:t>吨</w:t>
      </w:r>
      <w:r>
        <w:rPr>
          <w:rFonts w:hint="eastAsia" w:eastAsia="宋体"/>
          <w:color w:val="000000"/>
          <w:kern w:val="0"/>
          <w:szCs w:val="21"/>
          <w:highlight w:val="none"/>
          <w:lang w:val="en-US" w:eastAsia="zh-CN"/>
        </w:rPr>
        <w:t>；</w:t>
      </w:r>
      <w:r>
        <w:rPr>
          <w:rFonts w:hint="default" w:eastAsia="宋体"/>
          <w:color w:val="000000"/>
          <w:kern w:val="0"/>
          <w:szCs w:val="21"/>
          <w:highlight w:val="none"/>
          <w:lang w:val="en-US" w:eastAsia="zh-CN"/>
        </w:rPr>
        <w:t>第</w:t>
      </w:r>
      <w:r>
        <w:rPr>
          <w:rFonts w:hint="eastAsia" w:eastAsia="宋体"/>
          <w:color w:val="000000"/>
          <w:kern w:val="0"/>
          <w:szCs w:val="21"/>
          <w:highlight w:val="none"/>
          <w:lang w:val="en-US" w:eastAsia="zh-CN"/>
        </w:rPr>
        <w:t>五</w:t>
      </w:r>
      <w:r>
        <w:rPr>
          <w:rFonts w:hint="default" w:eastAsia="宋体"/>
          <w:color w:val="000000"/>
          <w:kern w:val="0"/>
          <w:szCs w:val="21"/>
          <w:highlight w:val="none"/>
          <w:lang w:val="en-US" w:eastAsia="zh-CN"/>
        </w:rPr>
        <w:t>个标</w:t>
      </w:r>
      <w:r>
        <w:rPr>
          <w:rFonts w:hint="eastAsia" w:eastAsia="宋体"/>
          <w:color w:val="000000"/>
          <w:kern w:val="0"/>
          <w:szCs w:val="21"/>
          <w:highlight w:val="none"/>
          <w:lang w:val="en-US" w:eastAsia="zh-CN"/>
        </w:rPr>
        <w:t>段</w:t>
      </w:r>
      <w:r>
        <w:rPr>
          <w:rFonts w:hint="eastAsia" w:eastAsia="宋体"/>
          <w:color w:val="000000"/>
          <w:kern w:val="0"/>
          <w:szCs w:val="21"/>
          <w:highlight w:val="none"/>
          <w:lang w:val="en-US" w:eastAsia="zh-CN"/>
        </w:rPr>
        <w:t>158</w:t>
      </w:r>
      <w:r>
        <w:rPr>
          <w:rFonts w:hint="default" w:eastAsia="宋体"/>
          <w:color w:val="000000"/>
          <w:kern w:val="0"/>
          <w:szCs w:val="21"/>
          <w:highlight w:val="none"/>
          <w:lang w:val="en-US" w:eastAsia="zh-CN"/>
        </w:rPr>
        <w:t>吨</w:t>
      </w:r>
      <w:r>
        <w:rPr>
          <w:rFonts w:hint="eastAsia" w:eastAsia="宋体"/>
          <w:color w:val="000000"/>
          <w:kern w:val="0"/>
          <w:szCs w:val="21"/>
          <w:highlight w:val="none"/>
          <w:lang w:val="en-US" w:eastAsia="zh-CN"/>
        </w:rPr>
        <w:t>。</w:t>
      </w:r>
    </w:p>
    <w:p>
      <w:pPr>
        <w:pStyle w:val="20"/>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color w:val="000000"/>
          <w:kern w:val="0"/>
          <w:szCs w:val="21"/>
          <w:highlight w:val="none"/>
        </w:rPr>
      </w:pPr>
      <w:r>
        <w:rPr>
          <w:rFonts w:hint="eastAsia" w:eastAsia="宋体"/>
          <w:color w:val="000000"/>
          <w:kern w:val="0"/>
          <w:szCs w:val="21"/>
          <w:highlight w:val="none"/>
          <w:lang w:val="en-US" w:eastAsia="zh-CN"/>
        </w:rPr>
        <w:t>3、</w:t>
      </w:r>
      <w:r>
        <w:rPr>
          <w:rFonts w:hint="eastAsia" w:ascii="宋体" w:hAnsi="宋体" w:eastAsia="宋体"/>
          <w:color w:val="000000"/>
          <w:kern w:val="0"/>
          <w:szCs w:val="21"/>
          <w:highlight w:val="none"/>
          <w:lang w:val="en-US" w:eastAsia="zh-CN"/>
        </w:rPr>
        <w:t>质量</w:t>
      </w:r>
      <w:r>
        <w:rPr>
          <w:rFonts w:hint="eastAsia" w:eastAsia="宋体"/>
          <w:color w:val="000000"/>
          <w:kern w:val="0"/>
          <w:szCs w:val="21"/>
          <w:highlight w:val="none"/>
          <w:lang w:val="en-US" w:eastAsia="zh-CN"/>
        </w:rPr>
        <w:t>：</w:t>
      </w:r>
      <w:r>
        <w:rPr>
          <w:rFonts w:hint="eastAsia" w:ascii="宋体" w:hAnsi="宋体" w:eastAsia="宋体" w:cstheme="minorBidi"/>
          <w:color w:val="000000"/>
          <w:kern w:val="0"/>
          <w:sz w:val="21"/>
          <w:szCs w:val="21"/>
          <w:highlight w:val="none"/>
          <w:lang w:val="en-US" w:eastAsia="zh-CN" w:bidi="ar-SA"/>
        </w:rPr>
        <w:t>符合国家标准(GB1354-2009)二级(含二级)以上质量</w:t>
      </w:r>
      <w:r>
        <w:rPr>
          <w:rFonts w:hint="eastAsia" w:ascii="宋体" w:hAnsi="宋体" w:cs="宋体"/>
          <w:b w:val="0"/>
          <w:bCs w:val="0"/>
          <w:color w:val="auto"/>
          <w:sz w:val="21"/>
          <w:szCs w:val="21"/>
          <w:highlight w:val="none"/>
          <w:lang w:val="en-US" w:eastAsia="zh-CN"/>
        </w:rPr>
        <w:t>标准。</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b/>
          <w:bCs/>
          <w:highlight w:val="none"/>
          <w:lang w:val="en-US" w:eastAsia="zh-CN"/>
        </w:rPr>
      </w:pPr>
      <w:r>
        <w:rPr>
          <w:rFonts w:hint="eastAsia"/>
          <w:b/>
          <w:bCs/>
          <w:highlight w:val="none"/>
          <w:lang w:val="en-US" w:eastAsia="zh-CN"/>
        </w:rPr>
        <w:t>五、服务要求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lang w:val="en-US" w:eastAsia="zh-CN"/>
        </w:rPr>
        <w:t>1、代储要求</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lang w:val="en-US" w:eastAsia="zh-CN"/>
        </w:rPr>
        <w:t>(</w:t>
      </w:r>
      <w:r>
        <w:rPr>
          <w:rFonts w:hint="eastAsia" w:eastAsia="宋体"/>
          <w:color w:val="000000"/>
          <w:kern w:val="0"/>
          <w:szCs w:val="21"/>
          <w:highlight w:val="none"/>
          <w:lang w:val="en-US" w:eastAsia="zh-CN"/>
        </w:rPr>
        <w:t>1</w:t>
      </w:r>
      <w:r>
        <w:rPr>
          <w:rFonts w:hint="eastAsia" w:ascii="宋体" w:hAnsi="宋体" w:eastAsia="宋体"/>
          <w:color w:val="000000"/>
          <w:kern w:val="0"/>
          <w:szCs w:val="21"/>
          <w:highlight w:val="none"/>
          <w:lang w:val="en-US" w:eastAsia="zh-CN"/>
        </w:rPr>
        <w:t>)</w:t>
      </w:r>
      <w:r>
        <w:rPr>
          <w:rFonts w:hint="eastAsia" w:eastAsia="宋体"/>
          <w:color w:val="000000"/>
          <w:kern w:val="0"/>
          <w:szCs w:val="21"/>
          <w:highlight w:val="none"/>
          <w:lang w:val="en-US" w:eastAsia="zh-CN"/>
        </w:rPr>
        <w:t>合同签订</w:t>
      </w:r>
      <w:r>
        <w:rPr>
          <w:rFonts w:hint="eastAsia" w:eastAsia="宋体"/>
          <w:color w:val="000000"/>
          <w:kern w:val="0"/>
          <w:szCs w:val="21"/>
          <w:highlight w:val="none"/>
          <w:u w:val="none"/>
          <w:lang w:val="en-US" w:eastAsia="zh-CN"/>
        </w:rPr>
        <w:t>后的</w:t>
      </w:r>
      <w:r>
        <w:rPr>
          <w:rFonts w:hint="eastAsia" w:eastAsia="宋体"/>
          <w:color w:val="000000"/>
          <w:kern w:val="0"/>
          <w:szCs w:val="21"/>
          <w:highlight w:val="none"/>
          <w:u w:val="single"/>
          <w:lang w:val="en-US" w:eastAsia="zh-CN"/>
        </w:rPr>
        <w:t xml:space="preserve">  5  </w:t>
      </w:r>
      <w:r>
        <w:rPr>
          <w:rFonts w:hint="eastAsia" w:eastAsia="宋体"/>
          <w:color w:val="000000"/>
          <w:kern w:val="0"/>
          <w:szCs w:val="21"/>
          <w:highlight w:val="none"/>
          <w:u w:val="none"/>
          <w:lang w:val="en-US" w:eastAsia="zh-CN"/>
        </w:rPr>
        <w:t>日历日内</w:t>
      </w:r>
      <w:r>
        <w:rPr>
          <w:rFonts w:hint="eastAsia" w:eastAsia="宋体"/>
          <w:color w:val="000000"/>
          <w:kern w:val="0"/>
          <w:szCs w:val="21"/>
          <w:highlight w:val="none"/>
          <w:u w:val="none"/>
          <w:lang w:val="en-US" w:eastAsia="zh-CN"/>
        </w:rPr>
        <w:t>，</w:t>
      </w:r>
      <w:r>
        <w:rPr>
          <w:rFonts w:hint="eastAsia" w:ascii="宋体" w:hAnsi="宋体" w:eastAsia="宋体"/>
          <w:color w:val="000000"/>
          <w:kern w:val="0"/>
          <w:szCs w:val="21"/>
          <w:highlight w:val="none"/>
          <w:lang w:val="en-US" w:eastAsia="zh-CN"/>
        </w:rPr>
        <w:t>组织质量合格的粮食入库，凡在规定时间内未能组织质量合格的粮食入库或入库的粮食数量不足的,取消承储资格。</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lang w:val="en-US" w:eastAsia="zh-CN"/>
        </w:rPr>
        <w:t>(2)储备成品粮采取动态储备方式,由中标企业自主安排轮换、自负盈亏。轮换采取先进先出、同等级等量置换的方式进行,任何时点实物库存不低于承储计划90%。</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olor w:val="000000"/>
          <w:kern w:val="0"/>
          <w:szCs w:val="21"/>
          <w:highlight w:val="none"/>
          <w:lang w:val="en-US" w:eastAsia="zh-CN"/>
        </w:rPr>
      </w:pPr>
      <w:r>
        <w:rPr>
          <w:rFonts w:hint="eastAsia" w:ascii="宋体" w:hAnsi="宋体" w:eastAsia="宋体"/>
          <w:color w:val="000000"/>
          <w:kern w:val="0"/>
          <w:szCs w:val="21"/>
          <w:highlight w:val="none"/>
          <w:lang w:val="en-US" w:eastAsia="zh-CN"/>
        </w:rPr>
        <w:t>（</w:t>
      </w:r>
      <w:r>
        <w:rPr>
          <w:rFonts w:hint="eastAsia" w:eastAsia="宋体"/>
          <w:color w:val="000000"/>
          <w:kern w:val="0"/>
          <w:szCs w:val="21"/>
          <w:highlight w:val="none"/>
          <w:lang w:val="en-US" w:eastAsia="zh-CN"/>
        </w:rPr>
        <w:t>3</w:t>
      </w:r>
      <w:r>
        <w:rPr>
          <w:rFonts w:hint="eastAsia" w:ascii="宋体" w:hAnsi="宋体" w:eastAsia="宋体"/>
          <w:color w:val="000000"/>
          <w:kern w:val="0"/>
          <w:szCs w:val="21"/>
          <w:highlight w:val="none"/>
          <w:lang w:val="en-US" w:eastAsia="zh-CN"/>
        </w:rPr>
        <w:t>）严格执行《粮油仓储管理办法》</w:t>
      </w:r>
      <w:r>
        <w:rPr>
          <w:rFonts w:hint="eastAsia" w:eastAsia="宋体"/>
          <w:color w:val="000000"/>
          <w:kern w:val="0"/>
          <w:szCs w:val="21"/>
          <w:highlight w:val="none"/>
          <w:lang w:val="en-US" w:eastAsia="zh-CN"/>
        </w:rPr>
        <w:t>，实行专仓储存、专人管理、专账记录。</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olor w:val="000000"/>
          <w:kern w:val="0"/>
          <w:szCs w:val="21"/>
          <w:highlight w:val="none"/>
          <w:lang w:val="en-US" w:eastAsia="zh-CN"/>
        </w:rPr>
      </w:pPr>
      <w:r>
        <w:rPr>
          <w:rFonts w:hint="eastAsia" w:eastAsia="宋体"/>
          <w:color w:val="000000"/>
          <w:kern w:val="0"/>
          <w:szCs w:val="21"/>
          <w:highlight w:val="none"/>
          <w:lang w:val="en-US" w:eastAsia="zh-CN"/>
        </w:rPr>
        <w:t>（4）</w:t>
      </w:r>
      <w:r>
        <w:rPr>
          <w:rFonts w:hint="eastAsia" w:ascii="宋体" w:hAnsi="宋体" w:eastAsia="宋体"/>
          <w:color w:val="000000"/>
          <w:kern w:val="0"/>
          <w:szCs w:val="21"/>
          <w:highlight w:val="none"/>
          <w:lang w:val="en-US" w:eastAsia="zh-CN"/>
        </w:rPr>
        <w:t>严格执行国家粮食流通统计制度，纳入本辖区粮食流通统计范畴。</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（5）具备与粮食储存功能、仓型、进出粮方式、粮食品种、储存周期、消防安全等相适应的仓储设备条件。库区环境整洁，无污染源。</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（6）申请用于县级储备粮运作的总仓容量〔注：有效仓容，专仓（厫）专储〕原则上不低于申请承储计划数量的1.3倍。</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（7）具有符合国家标准的粮食质量等级检测仪器和场所，具备检测县级储备粮储存期间仓库内温度、水分、害虫密度的条件；</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（8）有良好的保化队伍，具有经过专业培训并取得有关主管部门颁发的资格证书的粮食保管、检验、防治病虫害等管理技术人员；</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（9）经营管理和信誉良好，资产负债率低，没有违反国家粮食政策法规的记录，没有发生储粮安全和其他安全生产事故；</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（10）储存仓库配有视频监控设施，并能够与县级储备粮远程视频监控系统实行有效对接。</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（11）投标人应当拥有稳定的成品粮销售网络和较高的商业信誉；</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color w:val="000000"/>
          <w:kern w:val="0"/>
          <w:szCs w:val="21"/>
          <w:highlight w:val="none"/>
          <w:lang w:val="en-US" w:eastAsia="zh-CN"/>
        </w:rPr>
      </w:pPr>
      <w:r>
        <w:rPr>
          <w:rFonts w:hint="eastAsia" w:eastAsia="宋体"/>
          <w:color w:val="000000"/>
          <w:kern w:val="0"/>
          <w:szCs w:val="21"/>
          <w:highlight w:val="none"/>
          <w:lang w:val="en-US" w:eastAsia="zh-CN"/>
        </w:rPr>
        <w:t>（12）投标人应当附设有具备合格的粮食加工设备,能够正常进行粮食加工。</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（13）日常管理规范，储粮管理能达到“四无” （无害虫、无变质、无鼠雀、无事故）要求，粮食出入库手续齐全，粮食质量和卫生达标，有健全的财务管理机构，有规范的财务管理、储备管理、仓储管理制度。</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000000"/>
          <w:kern w:val="0"/>
          <w:szCs w:val="21"/>
          <w:highlight w:val="none"/>
          <w:lang w:val="en-US" w:eastAsia="zh-CN"/>
        </w:rPr>
      </w:pPr>
      <w:r>
        <w:rPr>
          <w:rFonts w:hint="eastAsia" w:eastAsia="宋体"/>
          <w:color w:val="000000"/>
          <w:kern w:val="0"/>
          <w:szCs w:val="21"/>
          <w:highlight w:val="none"/>
          <w:lang w:val="en-US" w:eastAsia="zh-CN"/>
        </w:rPr>
        <w:t>2、代储仓库地点要求</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color w:val="000000"/>
          <w:kern w:val="0"/>
          <w:szCs w:val="21"/>
          <w:highlight w:val="none"/>
          <w:lang w:val="en-US" w:eastAsia="zh-CN"/>
        </w:rPr>
      </w:pPr>
      <w:r>
        <w:rPr>
          <w:rFonts w:hint="eastAsia" w:ascii="宋体" w:hAnsi="宋体" w:eastAsia="宋体"/>
          <w:szCs w:val="21"/>
          <w:highlight w:val="none"/>
        </w:rPr>
        <w:t>★</w:t>
      </w:r>
      <w:r>
        <w:rPr>
          <w:rFonts w:hint="eastAsia" w:eastAsia="宋体"/>
          <w:color w:val="000000"/>
          <w:kern w:val="0"/>
          <w:szCs w:val="21"/>
          <w:highlight w:val="none"/>
          <w:lang w:val="en-US" w:eastAsia="zh-CN"/>
        </w:rPr>
        <w:t>（1）因本项目的特殊性，要求大米的代储仓库地点必须在龙门县内。（投标时提供承诺函，格式自拟）</w:t>
      </w:r>
    </w:p>
    <w:p>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1"/>
          <w:szCs w:val="21"/>
          <w:highlight w:val="none"/>
          <w:lang w:val="en-US" w:eastAsia="zh-CN"/>
        </w:rPr>
      </w:pPr>
      <w:r>
        <w:rPr>
          <w:rFonts w:hint="eastAsia" w:eastAsia="宋体"/>
          <w:color w:val="000000"/>
          <w:kern w:val="0"/>
          <w:szCs w:val="21"/>
          <w:highlight w:val="none"/>
          <w:lang w:val="en-US" w:eastAsia="zh-CN"/>
        </w:rPr>
        <w:t>（2）自有或租赁（1年以上租赁有效期）仓房，成品粮仓库有效仓容不少于</w:t>
      </w:r>
      <w:r>
        <w:rPr>
          <w:rFonts w:hint="eastAsia" w:eastAsia="宋体"/>
          <w:color w:val="000000"/>
          <w:kern w:val="0"/>
          <w:szCs w:val="21"/>
          <w:highlight w:val="none"/>
          <w:lang w:val="en-US" w:eastAsia="zh-CN"/>
        </w:rPr>
        <w:t>260</w:t>
      </w:r>
      <w:r>
        <w:rPr>
          <w:rFonts w:hint="eastAsia" w:eastAsia="宋体"/>
          <w:color w:val="000000"/>
          <w:kern w:val="0"/>
          <w:szCs w:val="21"/>
          <w:highlight w:val="none"/>
          <w:lang w:val="en-US" w:eastAsia="zh-CN"/>
        </w:rPr>
        <w:t>吨，且同一库区内有效仓容大于申请储存数量的仓容，仓房储存设施、地理位置及环境条件等应当符合《粮油储藏技术规范》《粮食仓库建设标准》的要求。代储储备粮的仓库以企业自有仓库为主(含企业实际控制人、股东自己名下拥有的仓库,企业自身通过租赁等方式取得的具有长期经营使用权的仓库)；仓库是租赁的,租赁合同期限必须长于承储期限一年以上。</w:t>
      </w:r>
    </w:p>
    <w:p>
      <w:pPr>
        <w:pStyle w:val="4"/>
        <w:pageBreakBefore w:val="0"/>
        <w:widowControl w:val="0"/>
        <w:kinsoku/>
        <w:wordWrap/>
        <w:overflowPunct/>
        <w:topLinePunct w:val="0"/>
        <w:autoSpaceDE/>
        <w:autoSpaceDN/>
        <w:bidi w:val="0"/>
        <w:adjustRightInd/>
        <w:snapToGrid/>
        <w:spacing w:before="100" w:after="100" w:line="360" w:lineRule="auto"/>
        <w:textAlignment w:val="auto"/>
        <w:rPr>
          <w:rFonts w:hint="eastAsia"/>
          <w:sz w:val="21"/>
          <w:szCs w:val="21"/>
          <w:highlight w:val="none"/>
          <w:lang w:val="en-US" w:eastAsia="zh-CN"/>
        </w:rPr>
      </w:pPr>
      <w:bookmarkStart w:id="6" w:name="_Toc22850"/>
      <w:r>
        <w:rPr>
          <w:rFonts w:hint="eastAsia"/>
          <w:sz w:val="21"/>
          <w:szCs w:val="21"/>
          <w:highlight w:val="none"/>
          <w:lang w:val="en-US" w:eastAsia="zh-CN"/>
        </w:rPr>
        <w:t>六、主要商务要求</w:t>
      </w:r>
      <w:bookmarkEnd w:id="6"/>
    </w:p>
    <w:p>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 w:val="0"/>
          <w:bCs w:val="0"/>
          <w:color w:val="000000"/>
          <w:kern w:val="0"/>
          <w:szCs w:val="21"/>
          <w:highlight w:val="none"/>
        </w:rPr>
      </w:pPr>
      <w:r>
        <w:rPr>
          <w:rFonts w:hint="eastAsia" w:ascii="宋体" w:hAnsi="宋体" w:eastAsia="宋体" w:cs="宋体"/>
          <w:b w:val="0"/>
          <w:bCs w:val="0"/>
          <w:highlight w:val="none"/>
          <w:lang w:val="en-US" w:eastAsia="zh-CN"/>
        </w:rPr>
        <w:t>1、服务期：</w:t>
      </w:r>
      <w:r>
        <w:rPr>
          <w:rFonts w:hint="eastAsia" w:ascii="宋体" w:hAnsi="宋体" w:eastAsia="宋体"/>
          <w:b w:val="0"/>
          <w:bCs w:val="0"/>
          <w:color w:val="000000"/>
          <w:kern w:val="0"/>
          <w:szCs w:val="21"/>
          <w:highlight w:val="none"/>
        </w:rPr>
        <w:t>签订合同之日起</w:t>
      </w:r>
      <w:r>
        <w:rPr>
          <w:rFonts w:hint="eastAsia" w:ascii="宋体" w:hAnsi="宋体" w:eastAsia="宋体"/>
          <w:b w:val="0"/>
          <w:bCs w:val="0"/>
          <w:color w:val="000000"/>
          <w:kern w:val="0"/>
          <w:szCs w:val="21"/>
          <w:highlight w:val="none"/>
          <w:lang w:val="en-US" w:eastAsia="zh-CN"/>
        </w:rPr>
        <w:t>一年。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2、服务地点：</w:t>
      </w:r>
      <w:r>
        <w:rPr>
          <w:rFonts w:hint="eastAsia" w:ascii="宋体" w:hAnsi="宋体" w:eastAsia="宋体" w:cs="宋体"/>
          <w:b w:val="0"/>
          <w:bCs w:val="0"/>
          <w:highlight w:val="none"/>
          <w:lang w:val="en-US" w:eastAsia="zh-CN"/>
        </w:rPr>
        <w:t>龙门县。</w:t>
      </w:r>
    </w:p>
    <w:p>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3、报价要求：</w:t>
      </w:r>
      <w:r>
        <w:rPr>
          <w:rFonts w:hint="eastAsia" w:ascii="宋体" w:hAnsi="宋体" w:eastAsia="宋体" w:cs="宋体"/>
          <w:b w:val="0"/>
          <w:bCs w:val="0"/>
          <w:szCs w:val="21"/>
          <w:highlight w:val="none"/>
        </w:rPr>
        <w:t>按</w:t>
      </w:r>
      <w:r>
        <w:rPr>
          <w:rFonts w:hint="eastAsia" w:ascii="宋体" w:hAnsi="宋体" w:eastAsia="宋体" w:cs="宋体"/>
          <w:b w:val="0"/>
          <w:bCs w:val="0"/>
          <w:szCs w:val="21"/>
          <w:highlight w:val="none"/>
          <w:lang w:val="en-US" w:eastAsia="zh-CN"/>
        </w:rPr>
        <w:t>单</w:t>
      </w:r>
      <w:r>
        <w:rPr>
          <w:rFonts w:hint="eastAsia" w:ascii="宋体" w:hAnsi="宋体" w:eastAsia="宋体" w:cs="宋体"/>
          <w:b w:val="0"/>
          <w:bCs w:val="0"/>
          <w:szCs w:val="21"/>
          <w:highlight w:val="none"/>
        </w:rPr>
        <w:t>价</w:t>
      </w:r>
      <w:r>
        <w:rPr>
          <w:rFonts w:hint="eastAsia" w:ascii="宋体" w:hAnsi="宋体" w:eastAsia="宋体" w:cs="宋体"/>
          <w:b w:val="0"/>
          <w:bCs w:val="0"/>
          <w:szCs w:val="21"/>
          <w:highlight w:val="none"/>
          <w:lang w:val="en-US" w:eastAsia="zh-CN"/>
        </w:rPr>
        <w:t>报价。</w:t>
      </w:r>
      <w:r>
        <w:rPr>
          <w:rFonts w:hint="default" w:eastAsia="宋体"/>
          <w:color w:val="000000"/>
          <w:kern w:val="0"/>
          <w:szCs w:val="21"/>
          <w:highlight w:val="none"/>
          <w:lang w:val="en-US" w:eastAsia="zh-CN"/>
        </w:rPr>
        <w:t>代储成品粮的费用补贴,实行定额包干,由承储企业自负盈亏。费用标准为1200.00元/年/吨</w:t>
      </w:r>
      <w:r>
        <w:rPr>
          <w:rFonts w:hint="eastAsia"/>
          <w:color w:val="000000"/>
          <w:kern w:val="0"/>
          <w:szCs w:val="21"/>
          <w:highlight w:val="none"/>
          <w:lang w:val="en-US" w:eastAsia="zh-CN"/>
        </w:rPr>
        <w:t>，</w:t>
      </w:r>
      <w:r>
        <w:rPr>
          <w:rFonts w:hint="default" w:eastAsia="宋体"/>
          <w:color w:val="000000"/>
          <w:kern w:val="0"/>
          <w:szCs w:val="21"/>
          <w:highlight w:val="none"/>
          <w:lang w:val="en-US" w:eastAsia="zh-CN"/>
        </w:rPr>
        <w:t>包括</w:t>
      </w:r>
      <w:r>
        <w:rPr>
          <w:rFonts w:hint="eastAsia"/>
          <w:color w:val="000000"/>
          <w:kern w:val="0"/>
          <w:szCs w:val="21"/>
          <w:highlight w:val="none"/>
          <w:lang w:val="en-US" w:eastAsia="zh-CN"/>
        </w:rPr>
        <w:t>加工、保管和费用补贴、轮换差价补贴</w:t>
      </w:r>
      <w:r>
        <w:rPr>
          <w:rFonts w:hint="default" w:eastAsia="宋体"/>
          <w:b w:val="0"/>
          <w:bCs w:val="0"/>
          <w:color w:val="000000"/>
          <w:kern w:val="0"/>
          <w:szCs w:val="21"/>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Cs w:val="21"/>
          <w:highlight w:val="none"/>
          <w:vertAlign w:val="baseline"/>
          <w:lang w:val="en-US" w:eastAsia="zh-CN"/>
        </w:rPr>
      </w:pPr>
      <w:r>
        <w:rPr>
          <w:rFonts w:hint="eastAsia" w:ascii="宋体" w:hAnsi="宋体" w:eastAsia="宋体" w:cs="宋体"/>
          <w:b w:val="0"/>
          <w:bCs w:val="0"/>
          <w:szCs w:val="21"/>
          <w:highlight w:val="none"/>
          <w:vertAlign w:val="baseline"/>
          <w:lang w:val="en-US" w:eastAsia="zh-CN"/>
        </w:rPr>
        <w:t>4、付款方式：以人民币结算，银行转账方式。</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Cs w:val="21"/>
          <w:highlight w:val="none"/>
          <w:vertAlign w:val="baseline"/>
          <w:lang w:val="en-US" w:eastAsia="zh-CN"/>
        </w:rPr>
      </w:pPr>
      <w:r>
        <w:rPr>
          <w:rFonts w:hint="eastAsia" w:ascii="宋体" w:hAnsi="宋体" w:eastAsia="宋体" w:cs="宋体"/>
          <w:b w:val="0"/>
          <w:bCs w:val="0"/>
          <w:szCs w:val="21"/>
          <w:highlight w:val="none"/>
          <w:vertAlign w:val="baseline"/>
          <w:lang w:val="en-US" w:eastAsia="zh-CN"/>
        </w:rPr>
        <w:t>(1)入库所需收储资金，由中标人自筹解决。</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szCs w:val="21"/>
          <w:highlight w:val="none"/>
          <w:vertAlign w:val="baseline"/>
          <w:lang w:val="en-US" w:eastAsia="zh-CN"/>
        </w:rPr>
      </w:pPr>
      <w:r>
        <w:rPr>
          <w:rFonts w:hint="eastAsia" w:ascii="宋体" w:hAnsi="宋体" w:eastAsia="宋体" w:cs="宋体"/>
          <w:b w:val="0"/>
          <w:bCs w:val="0"/>
          <w:szCs w:val="21"/>
          <w:highlight w:val="none"/>
          <w:vertAlign w:val="baseline"/>
          <w:lang w:val="en-US" w:eastAsia="zh-CN"/>
        </w:rPr>
        <w:t>(2)</w:t>
      </w:r>
      <w:r>
        <w:rPr>
          <w:rFonts w:hint="eastAsia" w:ascii="宋体" w:hAnsi="宋体" w:eastAsia="宋体" w:cs="宋体"/>
          <w:b w:val="0"/>
          <w:bCs w:val="0"/>
          <w:szCs w:val="21"/>
          <w:highlight w:val="none"/>
          <w:vertAlign w:val="baseline"/>
          <w:lang w:val="en-US" w:eastAsia="zh-CN"/>
        </w:rPr>
        <w:t>合同签订后的</w:t>
      </w:r>
      <w:r>
        <w:rPr>
          <w:rFonts w:hint="eastAsia" w:ascii="宋体" w:hAnsi="宋体" w:eastAsia="宋体" w:cs="宋体"/>
          <w:b w:val="0"/>
          <w:bCs w:val="0"/>
          <w:szCs w:val="21"/>
          <w:highlight w:val="none"/>
          <w:u w:val="single"/>
          <w:vertAlign w:val="baseline"/>
          <w:lang w:val="en-US" w:eastAsia="zh-CN"/>
        </w:rPr>
        <w:t xml:space="preserve">  </w:t>
      </w:r>
      <w:r>
        <w:rPr>
          <w:rFonts w:hint="eastAsia" w:eastAsia="宋体" w:cs="宋体"/>
          <w:b w:val="0"/>
          <w:bCs w:val="0"/>
          <w:szCs w:val="21"/>
          <w:highlight w:val="none"/>
          <w:u w:val="single"/>
          <w:vertAlign w:val="baseline"/>
          <w:lang w:val="en-US" w:eastAsia="zh-CN"/>
        </w:rPr>
        <w:t>5</w:t>
      </w:r>
      <w:r>
        <w:rPr>
          <w:rFonts w:hint="eastAsia" w:ascii="宋体" w:hAnsi="宋体" w:eastAsia="宋体" w:cs="宋体"/>
          <w:b w:val="0"/>
          <w:bCs w:val="0"/>
          <w:szCs w:val="21"/>
          <w:highlight w:val="none"/>
          <w:u w:val="single"/>
          <w:vertAlign w:val="baseline"/>
          <w:lang w:val="en-US" w:eastAsia="zh-CN"/>
        </w:rPr>
        <w:t xml:space="preserve">  </w:t>
      </w:r>
      <w:r>
        <w:rPr>
          <w:rFonts w:hint="eastAsia" w:ascii="宋体" w:hAnsi="宋体" w:eastAsia="宋体" w:cs="宋体"/>
          <w:b w:val="0"/>
          <w:bCs w:val="0"/>
          <w:szCs w:val="21"/>
          <w:highlight w:val="none"/>
          <w:u w:val="none"/>
          <w:vertAlign w:val="baseline"/>
          <w:lang w:val="en-US" w:eastAsia="zh-CN"/>
        </w:rPr>
        <w:t>日历日内</w:t>
      </w:r>
      <w:r>
        <w:rPr>
          <w:rFonts w:hint="eastAsia" w:ascii="宋体" w:hAnsi="宋体" w:eastAsia="宋体" w:cs="宋体"/>
          <w:b w:val="0"/>
          <w:bCs w:val="0"/>
          <w:szCs w:val="21"/>
          <w:highlight w:val="none"/>
          <w:u w:val="none"/>
          <w:vertAlign w:val="baseline"/>
          <w:lang w:val="en-US" w:eastAsia="zh-CN"/>
        </w:rPr>
        <w:t>，</w:t>
      </w:r>
      <w:r>
        <w:rPr>
          <w:rFonts w:hint="eastAsia" w:ascii="宋体" w:hAnsi="宋体" w:eastAsia="宋体" w:cs="宋体"/>
          <w:b w:val="0"/>
          <w:bCs w:val="0"/>
          <w:szCs w:val="21"/>
          <w:highlight w:val="none"/>
          <w:vertAlign w:val="baseline"/>
          <w:lang w:val="en-US" w:eastAsia="zh-CN"/>
        </w:rPr>
        <w:t>组织质量合格的粮食入库，凡在规定时间内未能组织质量合格的粮食入库或入库的粮食数量不足的,取消承储资格。</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highlight w:val="none"/>
          <w:lang w:val="en-US" w:eastAsia="zh-CN"/>
        </w:rPr>
      </w:pPr>
      <w:r>
        <w:rPr>
          <w:rFonts w:hint="eastAsia" w:ascii="宋体" w:hAnsi="宋体" w:eastAsia="宋体" w:cs="宋体"/>
          <w:b w:val="0"/>
          <w:bCs w:val="0"/>
          <w:szCs w:val="21"/>
          <w:highlight w:val="none"/>
          <w:vertAlign w:val="baseline"/>
          <w:lang w:val="en-US" w:eastAsia="zh-CN"/>
        </w:rPr>
        <w:t>(3)项目验收合格之后采购人按照中标人实际入库的数量，根据县级储备粮利费补贴标准（</w:t>
      </w:r>
      <w:r>
        <w:rPr>
          <w:rFonts w:hint="eastAsia" w:eastAsia="宋体" w:cs="宋体"/>
          <w:b w:val="0"/>
          <w:bCs w:val="0"/>
          <w:szCs w:val="21"/>
          <w:highlight w:val="none"/>
          <w:vertAlign w:val="baseline"/>
          <w:lang w:val="en-US" w:eastAsia="zh-CN"/>
        </w:rPr>
        <w:t>大米</w:t>
      </w:r>
      <w:r>
        <w:rPr>
          <w:rFonts w:hint="eastAsia" w:ascii="宋体" w:hAnsi="宋体" w:eastAsia="宋体" w:cs="宋体"/>
          <w:b w:val="0"/>
          <w:bCs w:val="0"/>
          <w:szCs w:val="21"/>
          <w:highlight w:val="none"/>
          <w:vertAlign w:val="baseline"/>
          <w:lang w:val="en-US" w:eastAsia="zh-CN"/>
        </w:rPr>
        <w:t>：</w:t>
      </w:r>
      <w:r>
        <w:rPr>
          <w:rFonts w:hint="eastAsia" w:eastAsia="宋体" w:cs="宋体"/>
          <w:b w:val="0"/>
          <w:bCs w:val="0"/>
          <w:szCs w:val="21"/>
          <w:highlight w:val="none"/>
          <w:vertAlign w:val="baseline"/>
          <w:lang w:val="en-US" w:eastAsia="zh-CN"/>
        </w:rPr>
        <w:t>1200.00</w:t>
      </w:r>
      <w:r>
        <w:rPr>
          <w:rFonts w:hint="eastAsia" w:ascii="宋体" w:hAnsi="宋体" w:eastAsia="宋体" w:cs="宋体"/>
          <w:b w:val="0"/>
          <w:bCs w:val="0"/>
          <w:szCs w:val="21"/>
          <w:highlight w:val="none"/>
          <w:vertAlign w:val="baseline"/>
          <w:lang w:val="en-US" w:eastAsia="zh-CN"/>
        </w:rPr>
        <w:t>元/吨/年）计算年度应拨补贴款，按季度拨付</w:t>
      </w:r>
      <w:r>
        <w:rPr>
          <w:rFonts w:hint="eastAsia" w:eastAsia="宋体" w:cs="宋体"/>
          <w:b w:val="0"/>
          <w:bCs w:val="0"/>
          <w:szCs w:val="21"/>
          <w:highlight w:val="none"/>
          <w:vertAlign w:val="baseline"/>
          <w:lang w:val="en-US" w:eastAsia="zh-CN"/>
        </w:rPr>
        <w:t>。</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Cs w:val="21"/>
          <w:highlight w:val="none"/>
          <w:vertAlign w:val="baseline"/>
          <w:lang w:val="en-US" w:eastAsia="zh-CN"/>
        </w:rPr>
      </w:pPr>
      <w:r>
        <w:rPr>
          <w:rFonts w:hint="eastAsia" w:eastAsia="宋体" w:cs="宋体"/>
          <w:b w:val="0"/>
          <w:bCs w:val="0"/>
          <w:szCs w:val="21"/>
          <w:highlight w:val="none"/>
          <w:vertAlign w:val="baseline"/>
          <w:lang w:val="en-US" w:eastAsia="zh-CN"/>
        </w:rPr>
        <w:t>5</w:t>
      </w:r>
      <w:r>
        <w:rPr>
          <w:rFonts w:hint="eastAsia" w:ascii="宋体" w:hAnsi="宋体" w:eastAsia="宋体" w:cs="宋体"/>
          <w:b w:val="0"/>
          <w:bCs w:val="0"/>
          <w:szCs w:val="21"/>
          <w:highlight w:val="none"/>
          <w:vertAlign w:val="baseline"/>
          <w:lang w:val="en-US" w:eastAsia="zh-CN"/>
        </w:rPr>
        <w:t>、验收标准：</w:t>
      </w:r>
      <w:r>
        <w:rPr>
          <w:rFonts w:hint="eastAsia" w:ascii="宋体" w:hAnsi="宋体" w:eastAsia="宋体" w:cstheme="minorBidi"/>
          <w:color w:val="000000"/>
          <w:kern w:val="0"/>
          <w:sz w:val="21"/>
          <w:szCs w:val="21"/>
          <w:highlight w:val="none"/>
          <w:lang w:val="en-US" w:eastAsia="zh-CN" w:bidi="ar-SA"/>
        </w:rPr>
        <w:t>符合国家标准(GB1354-2009)二级(含二级)以上质量</w:t>
      </w:r>
      <w:r>
        <w:rPr>
          <w:rFonts w:hint="eastAsia" w:ascii="宋体" w:hAnsi="宋体" w:cs="宋体"/>
          <w:b w:val="0"/>
          <w:bCs w:val="0"/>
          <w:color w:val="auto"/>
          <w:sz w:val="21"/>
          <w:szCs w:val="21"/>
          <w:highlight w:val="none"/>
          <w:lang w:val="en-US" w:eastAsia="zh-CN"/>
        </w:rPr>
        <w:t>标准。</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s="宋体"/>
          <w:b w:val="0"/>
          <w:bCs w:val="0"/>
          <w:szCs w:val="21"/>
          <w:highlight w:val="none"/>
          <w:vertAlign w:val="baseline"/>
          <w:lang w:val="en-US" w:eastAsia="zh-CN"/>
        </w:rPr>
      </w:pPr>
      <w:r>
        <w:rPr>
          <w:rFonts w:hint="eastAsia" w:eastAsia="宋体" w:cs="宋体"/>
          <w:b w:val="0"/>
          <w:bCs w:val="0"/>
          <w:szCs w:val="21"/>
          <w:highlight w:val="none"/>
          <w:vertAlign w:val="baseline"/>
          <w:lang w:val="en-US" w:eastAsia="zh-CN"/>
        </w:rPr>
        <w:t>6、入库要求</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highlight w:val="none"/>
          <w:lang w:val="en-US" w:eastAsia="zh-CN"/>
        </w:rPr>
      </w:pPr>
      <w:r>
        <w:rPr>
          <w:rFonts w:hint="default" w:ascii="宋体" w:hAnsi="宋体" w:eastAsia="宋体" w:cs="宋体"/>
          <w:b w:val="0"/>
          <w:bCs w:val="0"/>
          <w:color w:val="auto"/>
          <w:kern w:val="2"/>
          <w:sz w:val="21"/>
          <w:szCs w:val="21"/>
          <w:highlight w:val="none"/>
          <w:vertAlign w:val="baseline"/>
          <w:lang w:val="en-US" w:eastAsia="zh-CN" w:bidi="zh-CN"/>
        </w:rPr>
        <w:t>(1)中</w:t>
      </w:r>
      <w:r>
        <w:rPr>
          <w:rFonts w:hint="default"/>
          <w:highlight w:val="none"/>
          <w:lang w:val="en-US" w:eastAsia="zh-CN"/>
        </w:rPr>
        <w:t>标储备粮库要严格按照招标文件规定的品种、数量、质量，在规定期限内采购粮食入库。对超出标的数量、品种或者质量不符合要求的，不视作储备粮。</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default"/>
          <w:highlight w:val="none"/>
          <w:lang w:val="en-US" w:eastAsia="zh-CN"/>
        </w:rPr>
      </w:pPr>
      <w:r>
        <w:rPr>
          <w:rFonts w:hint="default" w:ascii="宋体" w:hAnsi="宋体" w:eastAsia="宋体" w:cs="宋体"/>
          <w:b w:val="0"/>
          <w:bCs w:val="0"/>
          <w:color w:val="auto"/>
          <w:kern w:val="2"/>
          <w:sz w:val="21"/>
          <w:szCs w:val="21"/>
          <w:highlight w:val="none"/>
          <w:vertAlign w:val="baseline"/>
          <w:lang w:val="en-US" w:eastAsia="zh-CN" w:bidi="zh-CN"/>
        </w:rPr>
        <w:t>(2)中</w:t>
      </w:r>
      <w:r>
        <w:rPr>
          <w:rFonts w:hint="default"/>
          <w:highlight w:val="none"/>
          <w:lang w:val="en-US" w:eastAsia="zh-CN"/>
        </w:rPr>
        <w:t>标储备粮库要将承储的粮食放在经核定的仓库，不得擅自更改存放库点。</w:t>
      </w:r>
    </w:p>
    <w:p>
      <w:pPr>
        <w:pStyle w:val="3"/>
        <w:ind w:left="0" w:leftChars="0" w:firstLine="0" w:firstLineChars="0"/>
        <w:rPr>
          <w:rFonts w:hint="eastAsia"/>
          <w:highlight w:val="none"/>
          <w:lang w:val="en-US" w:eastAsia="zh-CN"/>
        </w:rPr>
      </w:pPr>
      <w:r>
        <w:rPr>
          <w:rFonts w:hint="eastAsia"/>
          <w:highlight w:val="none"/>
          <w:lang w:val="en-US" w:eastAsia="zh-CN"/>
        </w:rPr>
        <w:t>7、其他要求</w:t>
      </w:r>
    </w:p>
    <w:p>
      <w:pPr>
        <w:pStyle w:val="3"/>
        <w:ind w:left="0" w:leftChars="0" w:firstLine="420" w:firstLineChars="200"/>
        <w:rPr>
          <w:rFonts w:hint="default"/>
          <w:highlight w:val="none"/>
          <w:u w:val="none"/>
          <w:lang w:val="en-US" w:eastAsia="zh-CN"/>
        </w:rPr>
      </w:pPr>
      <w:r>
        <w:rPr>
          <w:rFonts w:hint="default" w:ascii="宋体" w:hAnsi="宋体" w:eastAsia="宋体" w:cs="宋体"/>
          <w:b w:val="0"/>
          <w:bCs w:val="0"/>
          <w:color w:val="auto"/>
          <w:kern w:val="2"/>
          <w:sz w:val="21"/>
          <w:szCs w:val="21"/>
          <w:highlight w:val="none"/>
          <w:vertAlign w:val="baseline"/>
          <w:lang w:val="en-US" w:eastAsia="zh-CN" w:bidi="zh-CN"/>
        </w:rPr>
        <w:t>(1)轮</w:t>
      </w:r>
      <w:r>
        <w:rPr>
          <w:rFonts w:hint="default"/>
          <w:highlight w:val="none"/>
          <w:lang w:val="en-US" w:eastAsia="zh-CN"/>
        </w:rPr>
        <w:t>换方式：按照企业承储、财政补贴、市场运作、自负盈亏的原则，在确保足额储存前提下采取</w:t>
      </w:r>
      <w:r>
        <w:rPr>
          <w:rFonts w:hint="default"/>
          <w:highlight w:val="none"/>
          <w:u w:val="none"/>
          <w:lang w:val="en-US" w:eastAsia="zh-CN"/>
        </w:rPr>
        <w:t>先进</w:t>
      </w:r>
      <w:r>
        <w:rPr>
          <w:rFonts w:hint="eastAsia"/>
          <w:highlight w:val="none"/>
          <w:u w:val="none"/>
          <w:lang w:val="en-US" w:eastAsia="zh-CN"/>
        </w:rPr>
        <w:t>先</w:t>
      </w:r>
      <w:r>
        <w:rPr>
          <w:rFonts w:hint="default"/>
          <w:highlight w:val="none"/>
          <w:u w:val="none"/>
          <w:lang w:val="en-US" w:eastAsia="zh-CN"/>
        </w:rPr>
        <w:t>出、同品种等量轮换的方式进行自主包干滚动轮换，</w:t>
      </w:r>
      <w:r>
        <w:rPr>
          <w:rFonts w:hint="eastAsia" w:ascii="宋体" w:hAnsi="宋体" w:eastAsia="宋体" w:cs="宋体"/>
          <w:sz w:val="21"/>
          <w:szCs w:val="21"/>
          <w:highlight w:val="none"/>
          <w:u w:val="none"/>
        </w:rPr>
        <w:t>成品粮（含小包装）不超过</w:t>
      </w:r>
      <w:r>
        <w:rPr>
          <w:rFonts w:hint="eastAsia" w:ascii="宋体" w:hAnsi="宋体" w:eastAsia="宋体" w:cs="宋体"/>
          <w:sz w:val="21"/>
          <w:szCs w:val="21"/>
          <w:highlight w:val="none"/>
          <w:u w:val="none"/>
          <w:lang w:val="en-US" w:eastAsia="zh-CN"/>
        </w:rPr>
        <w:t>1</w:t>
      </w:r>
      <w:r>
        <w:rPr>
          <w:rFonts w:hint="eastAsia" w:ascii="宋体" w:hAnsi="宋体" w:eastAsia="宋体" w:cs="宋体"/>
          <w:sz w:val="21"/>
          <w:szCs w:val="21"/>
          <w:highlight w:val="none"/>
          <w:u w:val="none"/>
        </w:rPr>
        <w:t>年（以生产加工时间计算</w:t>
      </w:r>
      <w:r>
        <w:rPr>
          <w:rFonts w:hint="eastAsia" w:ascii="宋体" w:hAnsi="宋体" w:eastAsia="宋体" w:cs="宋体"/>
          <w:sz w:val="21"/>
          <w:szCs w:val="21"/>
          <w:highlight w:val="none"/>
          <w:u w:val="none"/>
          <w:lang w:eastAsia="zh-CN"/>
        </w:rPr>
        <w:t>），</w:t>
      </w:r>
      <w:r>
        <w:rPr>
          <w:rFonts w:hint="eastAsia" w:ascii="宋体" w:hAnsi="宋体" w:eastAsia="宋体" w:cs="宋体"/>
          <w:sz w:val="21"/>
          <w:szCs w:val="21"/>
          <w:highlight w:val="none"/>
          <w:u w:val="none"/>
        </w:rPr>
        <w:t>并应在保质期到期之前进行轮换</w:t>
      </w:r>
      <w:r>
        <w:rPr>
          <w:rFonts w:hint="default"/>
          <w:highlight w:val="none"/>
          <w:u w:val="none"/>
          <w:lang w:val="en-US" w:eastAsia="zh-CN"/>
        </w:rPr>
        <w:t>。</w:t>
      </w:r>
    </w:p>
    <w:p>
      <w:pPr>
        <w:pStyle w:val="3"/>
        <w:ind w:left="0" w:leftChars="0" w:firstLine="420" w:firstLineChars="200"/>
        <w:rPr>
          <w:rFonts w:hint="default"/>
          <w:highlight w:val="none"/>
          <w:lang w:val="en-US" w:eastAsia="zh-CN"/>
        </w:rPr>
      </w:pPr>
      <w:r>
        <w:rPr>
          <w:rFonts w:hint="default" w:ascii="宋体" w:hAnsi="宋体" w:eastAsia="宋体" w:cs="宋体"/>
          <w:b w:val="0"/>
          <w:bCs w:val="0"/>
          <w:color w:val="auto"/>
          <w:kern w:val="2"/>
          <w:sz w:val="21"/>
          <w:szCs w:val="21"/>
          <w:highlight w:val="none"/>
          <w:vertAlign w:val="baseline"/>
          <w:lang w:val="en-US" w:eastAsia="zh-CN" w:bidi="zh-CN"/>
        </w:rPr>
        <w:t>(2)应</w:t>
      </w:r>
      <w:r>
        <w:rPr>
          <w:rFonts w:hint="default"/>
          <w:highlight w:val="none"/>
          <w:lang w:val="en-US" w:eastAsia="zh-CN"/>
        </w:rPr>
        <w:t>急动用：当县政府需要应急动用时，以动用储存的实际品种等级最近3个月平均购进价作为库存成本价。为平抑市场粮价，需执行县政府批准的销售价时，如该销售价高于承储企业库存成本顺价销售时，收益归承储企业，若该销售价低于承储企业库存成本，则差价由</w:t>
      </w:r>
      <w:r>
        <w:rPr>
          <w:rFonts w:hint="default"/>
          <w:highlight w:val="none"/>
          <w:lang w:val="en-US" w:eastAsia="zh-CN"/>
        </w:rPr>
        <w:t>县财政</w:t>
      </w:r>
      <w:r>
        <w:rPr>
          <w:rFonts w:hint="default"/>
          <w:highlight w:val="none"/>
          <w:lang w:val="en-US" w:eastAsia="zh-CN"/>
        </w:rPr>
        <w:t>补贴，采购人负责为承储企业落实补贴事宜。</w:t>
      </w:r>
    </w:p>
    <w:p>
      <w:pPr>
        <w:pStyle w:val="2"/>
        <w:shd w:val="clea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lang w:val="en-US" w:eastAsia="zh-CN"/>
        </w:rPr>
        <w:t>、项目分配办法</w:t>
      </w:r>
    </w:p>
    <w:p>
      <w:pPr>
        <w:shd w:val="clear"/>
        <w:autoSpaceDE w:val="0"/>
        <w:autoSpaceDN w:val="0"/>
        <w:spacing w:line="360" w:lineRule="auto"/>
        <w:ind w:firstLine="420" w:firstLineChars="200"/>
        <w:rPr>
          <w:rFonts w:hint="default" w:eastAsia="宋体"/>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本项目签订</w:t>
      </w:r>
      <w:r>
        <w:rPr>
          <w:rFonts w:hint="eastAsia" w:ascii="宋体" w:hAnsi="宋体" w:eastAsia="宋体" w:cs="宋体"/>
          <w:color w:val="auto"/>
          <w:sz w:val="21"/>
          <w:szCs w:val="21"/>
          <w:highlight w:val="none"/>
          <w:lang w:eastAsia="zh-CN"/>
        </w:rPr>
        <w:t>采购项目合同</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采购</w:t>
      </w:r>
      <w:r>
        <w:rPr>
          <w:rFonts w:hint="eastAsia" w:ascii="宋体" w:hAnsi="宋体" w:eastAsia="宋体" w:cs="宋体"/>
          <w:color w:val="auto"/>
          <w:sz w:val="21"/>
          <w:szCs w:val="21"/>
          <w:highlight w:val="none"/>
        </w:rPr>
        <w:t>人根据</w:t>
      </w:r>
      <w:r>
        <w:rPr>
          <w:rFonts w:hint="eastAsia" w:ascii="宋体" w:hAnsi="宋体" w:eastAsia="宋体" w:cs="宋体"/>
          <w:color w:val="auto"/>
          <w:sz w:val="21"/>
          <w:szCs w:val="21"/>
          <w:highlight w:val="none"/>
          <w:lang w:eastAsia="zh-CN"/>
        </w:rPr>
        <w:t>中标人的综合实力、技术力量，</w:t>
      </w:r>
      <w:r>
        <w:rPr>
          <w:rFonts w:hint="eastAsia" w:eastAsia="宋体"/>
          <w:color w:val="000000"/>
          <w:kern w:val="0"/>
          <w:szCs w:val="21"/>
          <w:highlight w:val="none"/>
          <w:lang w:val="en-US" w:eastAsia="zh-CN"/>
        </w:rPr>
        <w:t>代储仓库</w:t>
      </w:r>
      <w:r>
        <w:rPr>
          <w:rFonts w:hint="eastAsia" w:ascii="宋体" w:hAnsi="宋体" w:eastAsia="宋体" w:cs="宋体"/>
          <w:color w:val="auto"/>
          <w:sz w:val="21"/>
          <w:szCs w:val="21"/>
          <w:highlight w:val="none"/>
          <w:lang w:eastAsia="zh-CN"/>
        </w:rPr>
        <w:t>远近、</w:t>
      </w:r>
      <w:r>
        <w:rPr>
          <w:rFonts w:hint="eastAsia" w:ascii="宋体" w:hAnsi="宋体" w:eastAsia="宋体" w:cs="宋体"/>
          <w:color w:val="auto"/>
          <w:sz w:val="21"/>
          <w:szCs w:val="21"/>
          <w:highlight w:val="none"/>
        </w:rPr>
        <w:t>质量、业务完成、任务响应、提供服务、廉洁自律</w:t>
      </w:r>
      <w:r>
        <w:rPr>
          <w:rFonts w:hint="eastAsia" w:ascii="宋体" w:hAnsi="宋体" w:eastAsia="宋体" w:cs="宋体"/>
          <w:color w:val="auto"/>
          <w:sz w:val="21"/>
          <w:szCs w:val="21"/>
          <w:highlight w:val="none"/>
          <w:lang w:eastAsia="zh-CN"/>
        </w:rPr>
        <w:t>等问题综合评估后，由采购人最终确定</w:t>
      </w:r>
      <w:r>
        <w:rPr>
          <w:rFonts w:hint="eastAsia" w:ascii="宋体" w:hAnsi="宋体" w:eastAsia="宋体" w:cs="宋体"/>
          <w:color w:val="auto"/>
          <w:sz w:val="21"/>
          <w:szCs w:val="21"/>
          <w:highlight w:val="none"/>
          <w:lang w:val="en-US" w:eastAsia="zh-CN"/>
        </w:rPr>
        <w:t>标段</w:t>
      </w:r>
      <w:r>
        <w:rPr>
          <w:rFonts w:hint="eastAsia" w:ascii="宋体" w:hAnsi="宋体" w:eastAsia="宋体" w:cs="宋体"/>
          <w:color w:val="auto"/>
          <w:sz w:val="21"/>
          <w:szCs w:val="21"/>
          <w:highlight w:val="none"/>
          <w:lang w:eastAsia="zh-CN"/>
        </w:rPr>
        <w:t>中标人的项目分配</w:t>
      </w:r>
      <w:r>
        <w:rPr>
          <w:rFonts w:hint="eastAsia" w:ascii="宋体" w:hAnsi="宋体" w:cs="宋体"/>
          <w:color w:val="auto"/>
          <w:sz w:val="21"/>
          <w:szCs w:val="21"/>
          <w:highlight w:val="none"/>
          <w:lang w:eastAsia="zh-CN"/>
        </w:rPr>
        <w:t>任务</w:t>
      </w:r>
      <w:r>
        <w:rPr>
          <w:rFonts w:hint="eastAsia" w:ascii="宋体" w:hAnsi="宋体" w:eastAsia="宋体" w:cs="宋体"/>
          <w:color w:val="auto"/>
          <w:sz w:val="21"/>
          <w:szCs w:val="21"/>
          <w:highlight w:val="none"/>
          <w:lang w:eastAsia="zh-CN"/>
        </w:rPr>
        <w:t>。</w:t>
      </w:r>
    </w:p>
    <w:p>
      <w:pPr>
        <w:shd w:val="clear"/>
        <w:autoSpaceDE w:val="0"/>
        <w:autoSpaceDN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中标人确定为</w:t>
      </w:r>
      <w:r>
        <w:rPr>
          <w:rFonts w:hint="eastAsia" w:ascii="宋体" w:hAnsi="宋体" w:eastAsia="宋体" w:cs="宋体"/>
          <w:color w:val="auto"/>
          <w:sz w:val="21"/>
          <w:szCs w:val="21"/>
          <w:highlight w:val="none"/>
          <w:lang w:val="en-US" w:eastAsia="zh-CN"/>
        </w:rPr>
        <w:t>标段</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的，必须在</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天内与</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签订相关合同，逾期不签合同的，</w:t>
      </w:r>
      <w:r>
        <w:rPr>
          <w:rFonts w:hint="eastAsia" w:ascii="宋体" w:hAnsi="宋体" w:cs="宋体"/>
          <w:color w:val="auto"/>
          <w:sz w:val="21"/>
          <w:szCs w:val="21"/>
          <w:highlight w:val="none"/>
          <w:lang w:eastAsia="zh-CN"/>
        </w:rPr>
        <w:t>采购人</w:t>
      </w:r>
      <w:r>
        <w:rPr>
          <w:rFonts w:hint="eastAsia" w:ascii="宋体" w:hAnsi="宋体" w:eastAsia="宋体" w:cs="宋体"/>
          <w:color w:val="auto"/>
          <w:sz w:val="21"/>
          <w:szCs w:val="21"/>
          <w:highlight w:val="none"/>
        </w:rPr>
        <w:t>有权变更</w:t>
      </w:r>
      <w:r>
        <w:rPr>
          <w:rFonts w:hint="eastAsia" w:ascii="宋体" w:hAnsi="宋体" w:eastAsia="宋体" w:cs="宋体"/>
          <w:color w:val="auto"/>
          <w:sz w:val="21"/>
          <w:szCs w:val="21"/>
          <w:highlight w:val="none"/>
          <w:lang w:eastAsia="zh-CN"/>
        </w:rPr>
        <w:t>供货</w:t>
      </w:r>
      <w:r>
        <w:rPr>
          <w:rFonts w:hint="eastAsia" w:ascii="宋体" w:hAnsi="宋体" w:eastAsia="宋体" w:cs="宋体"/>
          <w:color w:val="auto"/>
          <w:sz w:val="21"/>
          <w:szCs w:val="21"/>
          <w:highlight w:val="none"/>
        </w:rPr>
        <w:t>单位；在签订相关合同后不按时参与相关工作的，取消其资格并承担合同约定的相应责任。</w:t>
      </w:r>
    </w:p>
    <w:p>
      <w:pPr>
        <w:pStyle w:val="2"/>
        <w:shd w:val="clear"/>
        <w:rPr>
          <w:rFonts w:hint="eastAsia"/>
          <w:highlight w:val="none"/>
        </w:rPr>
      </w:pPr>
      <w:r>
        <w:rPr>
          <w:rFonts w:hint="eastAsia" w:eastAsia="宋体"/>
          <w:color w:val="FF0000"/>
          <w:szCs w:val="21"/>
          <w:highlight w:val="none"/>
          <w:lang w:val="en-US" w:eastAsia="zh-CN"/>
        </w:rPr>
        <w:t>备注：</w:t>
      </w:r>
      <w:r>
        <w:rPr>
          <w:rFonts w:hint="eastAsia" w:ascii="宋体" w:hAnsi="宋体" w:eastAsia="宋体"/>
          <w:color w:val="FF0000"/>
          <w:szCs w:val="21"/>
          <w:highlight w:val="none"/>
        </w:rPr>
        <w:t>本招标文件中，凡标有“★”号的内容均被视为重要的、实质性的指标要求及性能要求，</w:t>
      </w:r>
      <w:r>
        <w:rPr>
          <w:color w:val="FF0000"/>
          <w:highlight w:val="none"/>
        </w:rPr>
        <w:t>若有任何一条负偏离或不满足则导致投标无效。</w:t>
      </w:r>
    </w:p>
    <w:p>
      <w:pPr>
        <w:pStyle w:val="19"/>
        <w:jc w:val="center"/>
        <w:rPr>
          <w:sz w:val="28"/>
          <w:szCs w:val="28"/>
          <w:highlight w:val="none"/>
        </w:rPr>
      </w:pPr>
      <w:bookmarkStart w:id="7" w:name="_Toc22805"/>
      <w:r>
        <w:rPr>
          <w:rFonts w:hint="eastAsia"/>
          <w:sz w:val="28"/>
          <w:szCs w:val="28"/>
          <w:highlight w:val="none"/>
        </w:rPr>
        <w:t>第三章 投标人须知</w:t>
      </w:r>
      <w:bookmarkEnd w:id="7"/>
    </w:p>
    <w:p>
      <w:pPr>
        <w:spacing w:line="360" w:lineRule="auto"/>
        <w:ind w:firstLine="420" w:firstLineChars="200"/>
        <w:rPr>
          <w:rFonts w:hint="eastAsia"/>
          <w:highlight w:val="none"/>
        </w:rPr>
      </w:pPr>
      <w:r>
        <w:rPr>
          <w:highlight w:val="none"/>
        </w:rPr>
        <w:t>投标人必须认真阅读招标文件中所有的事项、格式、条款和采购需求等。投标人没有按照招标文件要求提交全部资料，或者投标文件没有对招标文件在各方面都做出实质性响应的可能导致其投标无效或被拒绝。</w:t>
      </w:r>
    </w:p>
    <w:p>
      <w:pPr>
        <w:pStyle w:val="4"/>
        <w:spacing w:before="100" w:after="100" w:line="240" w:lineRule="auto"/>
        <w:rPr>
          <w:rFonts w:hint="eastAsia"/>
          <w:sz w:val="21"/>
          <w:szCs w:val="21"/>
          <w:highlight w:val="none"/>
        </w:rPr>
      </w:pPr>
      <w:bookmarkStart w:id="8" w:name="_Toc15000"/>
      <w:r>
        <w:rPr>
          <w:rFonts w:hint="eastAsia"/>
          <w:sz w:val="21"/>
          <w:szCs w:val="21"/>
          <w:highlight w:val="none"/>
        </w:rPr>
        <w:t>一.名词解释</w:t>
      </w:r>
      <w:bookmarkEnd w:id="8"/>
    </w:p>
    <w:p>
      <w:pPr>
        <w:spacing w:line="360" w:lineRule="auto"/>
        <w:ind w:firstLine="420" w:firstLineChars="200"/>
        <w:rPr>
          <w:rFonts w:hint="eastAsia"/>
          <w:highlight w:val="none"/>
        </w:rPr>
      </w:pPr>
      <w:r>
        <w:rPr>
          <w:highlight w:val="none"/>
        </w:rPr>
        <w:t xml:space="preserve">1.采购代理机构：本项目是指龙门城投工程咨询管理有限公司，负责整个采购活动的组织，依法负责编制和发布招标文件，对招标文件拥有最终的解释权，不以任何身份出任评标委员会成员。 </w:t>
      </w:r>
    </w:p>
    <w:p>
      <w:pPr>
        <w:spacing w:line="360" w:lineRule="auto"/>
        <w:ind w:firstLine="420" w:firstLineChars="200"/>
        <w:rPr>
          <w:rFonts w:hint="eastAsia"/>
          <w:highlight w:val="none"/>
        </w:rPr>
      </w:pPr>
      <w:r>
        <w:rPr>
          <w:highlight w:val="none"/>
        </w:rPr>
        <w:t>2.采购人：本项目是指</w:t>
      </w:r>
      <w:r>
        <w:rPr>
          <w:rFonts w:hint="eastAsia"/>
          <w:highlight w:val="none"/>
          <w:u w:val="single"/>
        </w:rPr>
        <w:t xml:space="preserve">  </w:t>
      </w:r>
      <w:r>
        <w:rPr>
          <w:rFonts w:hint="eastAsia"/>
          <w:highlight w:val="none"/>
          <w:u w:val="single"/>
          <w:lang w:eastAsia="zh-CN"/>
        </w:rPr>
        <w:t>龙门县储备军粮供应公司</w:t>
      </w:r>
      <w:r>
        <w:rPr>
          <w:rFonts w:hint="eastAsia"/>
          <w:highlight w:val="none"/>
          <w:u w:val="single"/>
        </w:rPr>
        <w:t xml:space="preserve">  </w:t>
      </w:r>
      <w:r>
        <w:rPr>
          <w:highlight w:val="none"/>
        </w:rPr>
        <w:t>，</w:t>
      </w:r>
      <w:r>
        <w:rPr>
          <w:highlight w:val="none"/>
        </w:rPr>
        <w:t>是采购活动当事人之一，负责项目的整体规划、技术方案可行性设计论证与实施</w:t>
      </w:r>
      <w:r>
        <w:rPr>
          <w:rFonts w:hint="eastAsia"/>
          <w:highlight w:val="none"/>
          <w:lang w:eastAsia="zh-CN"/>
        </w:rPr>
        <w:t>，</w:t>
      </w:r>
      <w:r>
        <w:rPr>
          <w:highlight w:val="none"/>
        </w:rPr>
        <w:t xml:space="preserve">作为合同采购方（用户）的主体承担质疑回复、履行合同、验收与评价等义务。 </w:t>
      </w:r>
      <w:r>
        <w:rPr>
          <w:rFonts w:hint="eastAsia"/>
          <w:highlight w:val="none"/>
        </w:rPr>
        <w:t xml:space="preserve">    </w:t>
      </w:r>
    </w:p>
    <w:p>
      <w:pPr>
        <w:spacing w:line="360" w:lineRule="auto"/>
        <w:ind w:firstLine="420" w:firstLineChars="200"/>
        <w:rPr>
          <w:rFonts w:hint="eastAsia"/>
          <w:highlight w:val="none"/>
        </w:rPr>
      </w:pPr>
      <w:r>
        <w:rPr>
          <w:highlight w:val="none"/>
        </w:rPr>
        <w:t xml:space="preserve">3.投标人：是指已完成本项目投标登记并提交投标文件的供应商。 </w:t>
      </w:r>
    </w:p>
    <w:p>
      <w:pPr>
        <w:spacing w:line="360" w:lineRule="auto"/>
        <w:ind w:firstLine="420" w:firstLineChars="200"/>
        <w:rPr>
          <w:rFonts w:hint="eastAsia"/>
          <w:highlight w:val="none"/>
        </w:rPr>
      </w:pPr>
      <w:r>
        <w:rPr>
          <w:highlight w:val="none"/>
        </w:rPr>
        <w:t>4.“评标委员会”是指根据《中华人民共和国政府采购法》等法律法规规定，由采购人代表和有关专家组成以确定中标供应商或者推荐中标候选人的临时组织。</w:t>
      </w:r>
    </w:p>
    <w:p>
      <w:pPr>
        <w:spacing w:line="360" w:lineRule="auto"/>
        <w:ind w:firstLine="420" w:firstLineChars="200"/>
        <w:rPr>
          <w:rFonts w:hint="eastAsia"/>
          <w:highlight w:val="none"/>
        </w:rPr>
      </w:pPr>
      <w:r>
        <w:rPr>
          <w:highlight w:val="none"/>
        </w:rPr>
        <w:t>5.“中标供应商”是指经评标委员会评审确定的对招标文件做出实质性响应，经采购人按照规定在评标委员会推荐的中标候选人中确定的或评标委员会受采购人委托直接确认的投标人。</w:t>
      </w:r>
    </w:p>
    <w:p>
      <w:pPr>
        <w:spacing w:line="360" w:lineRule="auto"/>
        <w:ind w:firstLine="420" w:firstLineChars="200"/>
        <w:rPr>
          <w:rFonts w:hint="eastAsia"/>
          <w:highlight w:val="none"/>
        </w:rPr>
      </w:pPr>
      <w:r>
        <w:rPr>
          <w:highlight w:val="none"/>
        </w:rPr>
        <w:t xml:space="preserve">6.招标文件：是指包括招标公告和招标文件及其补充、变更和澄清等一系列文件。 </w:t>
      </w:r>
    </w:p>
    <w:p>
      <w:pPr>
        <w:spacing w:line="360" w:lineRule="auto"/>
        <w:ind w:firstLine="420" w:firstLineChars="200"/>
        <w:rPr>
          <w:rFonts w:hint="eastAsia"/>
          <w:highlight w:val="none"/>
        </w:rPr>
      </w:pPr>
      <w:r>
        <w:rPr>
          <w:rFonts w:hint="eastAsia"/>
          <w:highlight w:val="none"/>
        </w:rPr>
        <w:t>7</w:t>
      </w:r>
      <w:r>
        <w:rPr>
          <w:highlight w:val="none"/>
        </w:rPr>
        <w:t>.日期、天数、时间：未有特别说明时，均为公历日（天）及北京时间。</w:t>
      </w:r>
    </w:p>
    <w:p>
      <w:pPr>
        <w:pStyle w:val="4"/>
        <w:spacing w:before="100" w:after="100" w:line="240" w:lineRule="auto"/>
        <w:rPr>
          <w:rFonts w:hint="eastAsia"/>
          <w:sz w:val="21"/>
          <w:szCs w:val="21"/>
          <w:highlight w:val="none"/>
        </w:rPr>
      </w:pPr>
      <w:bookmarkStart w:id="9" w:name="_Toc1991"/>
      <w:r>
        <w:rPr>
          <w:rFonts w:hint="eastAsia"/>
          <w:sz w:val="21"/>
          <w:szCs w:val="21"/>
          <w:highlight w:val="none"/>
        </w:rPr>
        <w:t>二.须知前附表</w:t>
      </w:r>
      <w:bookmarkEnd w:id="9"/>
    </w:p>
    <w:tbl>
      <w:tblPr>
        <w:tblStyle w:val="23"/>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984"/>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498" w:type="dxa"/>
            <w:gridSpan w:val="3"/>
            <w:vAlign w:val="center"/>
          </w:tcPr>
          <w:p>
            <w:pPr>
              <w:jc w:val="center"/>
              <w:rPr>
                <w:rFonts w:ascii="宋体" w:hAnsi="宋体" w:eastAsia="宋体"/>
                <w:szCs w:val="21"/>
                <w:highlight w:val="none"/>
              </w:rPr>
            </w:pPr>
            <w:r>
              <w:rPr>
                <w:rFonts w:ascii="宋体" w:hAnsi="宋体" w:eastAsia="宋体"/>
                <w:szCs w:val="21"/>
                <w:highlight w:val="none"/>
              </w:rPr>
              <w:t>本表与招标文件对应章节的内容若不一致，以本表为准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ascii="宋体" w:hAnsi="宋体" w:eastAsia="宋体"/>
                <w:szCs w:val="21"/>
                <w:highlight w:val="none"/>
              </w:rPr>
            </w:pPr>
            <w:r>
              <w:rPr>
                <w:rFonts w:hint="eastAsia" w:ascii="宋体" w:hAnsi="宋体" w:eastAsia="宋体"/>
                <w:szCs w:val="21"/>
                <w:highlight w:val="none"/>
              </w:rPr>
              <w:t>序号</w:t>
            </w:r>
          </w:p>
        </w:tc>
        <w:tc>
          <w:tcPr>
            <w:tcW w:w="1984" w:type="dxa"/>
            <w:vAlign w:val="center"/>
          </w:tcPr>
          <w:p>
            <w:pPr>
              <w:jc w:val="center"/>
              <w:rPr>
                <w:rFonts w:ascii="宋体" w:hAnsi="宋体" w:eastAsia="宋体"/>
                <w:szCs w:val="21"/>
                <w:highlight w:val="none"/>
              </w:rPr>
            </w:pPr>
            <w:r>
              <w:rPr>
                <w:rFonts w:hint="eastAsia" w:ascii="宋体" w:hAnsi="宋体" w:eastAsia="宋体"/>
                <w:szCs w:val="21"/>
                <w:highlight w:val="none"/>
              </w:rPr>
              <w:t>条款名称</w:t>
            </w:r>
          </w:p>
        </w:tc>
        <w:tc>
          <w:tcPr>
            <w:tcW w:w="6804" w:type="dxa"/>
            <w:vAlign w:val="center"/>
          </w:tcPr>
          <w:p>
            <w:pPr>
              <w:jc w:val="center"/>
              <w:rPr>
                <w:rFonts w:ascii="宋体" w:hAnsi="宋体" w:eastAsia="宋体"/>
                <w:szCs w:val="21"/>
                <w:highlight w:val="none"/>
              </w:rPr>
            </w:pPr>
            <w:r>
              <w:rPr>
                <w:rFonts w:hint="eastAsia" w:ascii="宋体" w:hAnsi="宋体" w:eastAsia="宋体"/>
                <w:szCs w:val="21"/>
                <w:highlight w:val="none"/>
              </w:rPr>
              <w:t>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ascii="宋体" w:hAnsi="宋体" w:eastAsia="宋体"/>
                <w:szCs w:val="21"/>
                <w:highlight w:val="none"/>
              </w:rPr>
            </w:pPr>
            <w:r>
              <w:rPr>
                <w:rFonts w:hint="eastAsia" w:ascii="宋体" w:hAnsi="宋体" w:eastAsia="宋体"/>
                <w:szCs w:val="21"/>
                <w:highlight w:val="none"/>
              </w:rPr>
              <w:t>1</w:t>
            </w:r>
          </w:p>
        </w:tc>
        <w:tc>
          <w:tcPr>
            <w:tcW w:w="1984" w:type="dxa"/>
            <w:vAlign w:val="center"/>
          </w:tcPr>
          <w:p>
            <w:pPr>
              <w:rPr>
                <w:rFonts w:ascii="宋体" w:hAnsi="宋体" w:eastAsia="宋体"/>
                <w:szCs w:val="21"/>
                <w:highlight w:val="none"/>
              </w:rPr>
            </w:pPr>
            <w:r>
              <w:rPr>
                <w:rFonts w:ascii="宋体" w:hAnsi="宋体" w:eastAsia="宋体"/>
                <w:szCs w:val="21"/>
                <w:highlight w:val="none"/>
              </w:rPr>
              <w:t>采购包情况</w:t>
            </w:r>
          </w:p>
        </w:tc>
        <w:tc>
          <w:tcPr>
            <w:tcW w:w="6804" w:type="dxa"/>
            <w:vAlign w:val="center"/>
          </w:tcPr>
          <w:p>
            <w:pPr>
              <w:rPr>
                <w:rFonts w:ascii="宋体" w:hAnsi="宋体" w:eastAsia="宋体"/>
                <w:szCs w:val="21"/>
                <w:highlight w:val="none"/>
              </w:rPr>
            </w:pPr>
            <w:r>
              <w:rPr>
                <w:rFonts w:ascii="宋体" w:hAnsi="宋体" w:eastAsia="宋体"/>
                <w:szCs w:val="21"/>
                <w:highlight w:val="none"/>
              </w:rPr>
              <w:t>本项目共</w:t>
            </w:r>
            <w:r>
              <w:rPr>
                <w:rFonts w:hint="eastAsia" w:ascii="宋体" w:hAnsi="宋体" w:eastAsia="宋体"/>
                <w:szCs w:val="21"/>
                <w:highlight w:val="none"/>
              </w:rPr>
              <w:t>1个采购包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ascii="宋体" w:hAnsi="宋体" w:eastAsia="宋体"/>
                <w:szCs w:val="21"/>
                <w:highlight w:val="none"/>
              </w:rPr>
            </w:pPr>
            <w:r>
              <w:rPr>
                <w:rFonts w:hint="eastAsia" w:ascii="宋体" w:hAnsi="宋体" w:eastAsia="宋体"/>
                <w:szCs w:val="21"/>
                <w:highlight w:val="none"/>
              </w:rPr>
              <w:t>2</w:t>
            </w:r>
          </w:p>
        </w:tc>
        <w:tc>
          <w:tcPr>
            <w:tcW w:w="1984" w:type="dxa"/>
            <w:vAlign w:val="center"/>
          </w:tcPr>
          <w:p>
            <w:pPr>
              <w:rPr>
                <w:rFonts w:ascii="宋体" w:hAnsi="宋体" w:eastAsia="宋体"/>
                <w:szCs w:val="21"/>
                <w:highlight w:val="none"/>
              </w:rPr>
            </w:pPr>
            <w:r>
              <w:rPr>
                <w:rFonts w:ascii="宋体" w:hAnsi="宋体" w:eastAsia="宋体"/>
                <w:szCs w:val="21"/>
                <w:highlight w:val="none"/>
              </w:rPr>
              <w:t>开标方式</w:t>
            </w:r>
          </w:p>
        </w:tc>
        <w:tc>
          <w:tcPr>
            <w:tcW w:w="6804" w:type="dxa"/>
            <w:shd w:val="clear" w:color="auto" w:fill="auto"/>
            <w:vAlign w:val="center"/>
          </w:tcPr>
          <w:p>
            <w:pPr>
              <w:rPr>
                <w:rFonts w:ascii="宋体" w:hAnsi="宋体" w:eastAsia="宋体"/>
                <w:szCs w:val="21"/>
                <w:highlight w:val="none"/>
              </w:rPr>
            </w:pPr>
            <w:r>
              <w:rPr>
                <w:rFonts w:ascii="宋体" w:hAnsi="宋体" w:eastAsia="宋体"/>
                <w:szCs w:val="21"/>
                <w:highlight w:val="none"/>
              </w:rPr>
              <w:t>现场开标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ascii="宋体" w:hAnsi="宋体" w:eastAsia="宋体"/>
                <w:szCs w:val="21"/>
                <w:highlight w:val="none"/>
              </w:rPr>
            </w:pPr>
            <w:r>
              <w:rPr>
                <w:rFonts w:hint="eastAsia" w:ascii="宋体" w:hAnsi="宋体" w:eastAsia="宋体"/>
                <w:szCs w:val="21"/>
                <w:highlight w:val="none"/>
              </w:rPr>
              <w:t>3</w:t>
            </w:r>
          </w:p>
        </w:tc>
        <w:tc>
          <w:tcPr>
            <w:tcW w:w="1984" w:type="dxa"/>
            <w:vAlign w:val="center"/>
          </w:tcPr>
          <w:p>
            <w:pPr>
              <w:rPr>
                <w:rFonts w:ascii="宋体" w:hAnsi="宋体" w:eastAsia="宋体"/>
                <w:szCs w:val="21"/>
                <w:highlight w:val="none"/>
              </w:rPr>
            </w:pPr>
            <w:r>
              <w:rPr>
                <w:rFonts w:ascii="宋体" w:hAnsi="宋体" w:eastAsia="宋体"/>
                <w:szCs w:val="21"/>
                <w:highlight w:val="none"/>
              </w:rPr>
              <w:t>评标方式</w:t>
            </w:r>
          </w:p>
        </w:tc>
        <w:tc>
          <w:tcPr>
            <w:tcW w:w="6804" w:type="dxa"/>
            <w:shd w:val="clear" w:color="auto" w:fill="auto"/>
            <w:vAlign w:val="center"/>
          </w:tcPr>
          <w:p>
            <w:pPr>
              <w:rPr>
                <w:rFonts w:ascii="宋体" w:hAnsi="宋体" w:eastAsia="宋体"/>
                <w:szCs w:val="21"/>
                <w:highlight w:val="none"/>
              </w:rPr>
            </w:pPr>
            <w:r>
              <w:rPr>
                <w:rFonts w:ascii="宋体" w:hAnsi="宋体" w:eastAsia="宋体"/>
                <w:szCs w:val="21"/>
                <w:highlight w:val="none"/>
              </w:rPr>
              <w:t>现场评标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ascii="宋体" w:hAnsi="宋体" w:eastAsia="宋体"/>
                <w:szCs w:val="21"/>
                <w:highlight w:val="none"/>
              </w:rPr>
            </w:pPr>
            <w:r>
              <w:rPr>
                <w:rFonts w:hint="eastAsia" w:ascii="宋体" w:hAnsi="宋体" w:eastAsia="宋体"/>
                <w:szCs w:val="21"/>
                <w:highlight w:val="none"/>
              </w:rPr>
              <w:t>4</w:t>
            </w:r>
          </w:p>
        </w:tc>
        <w:tc>
          <w:tcPr>
            <w:tcW w:w="1984" w:type="dxa"/>
            <w:vAlign w:val="center"/>
          </w:tcPr>
          <w:p>
            <w:pPr>
              <w:rPr>
                <w:rFonts w:ascii="宋体" w:hAnsi="宋体" w:eastAsia="宋体"/>
                <w:szCs w:val="21"/>
                <w:highlight w:val="none"/>
              </w:rPr>
            </w:pPr>
            <w:r>
              <w:rPr>
                <w:rFonts w:ascii="宋体" w:hAnsi="宋体" w:eastAsia="宋体"/>
                <w:szCs w:val="21"/>
                <w:highlight w:val="none"/>
              </w:rPr>
              <w:t>评标办法</w:t>
            </w:r>
          </w:p>
        </w:tc>
        <w:tc>
          <w:tcPr>
            <w:tcW w:w="6804" w:type="dxa"/>
            <w:vAlign w:val="center"/>
          </w:tcPr>
          <w:p>
            <w:pPr>
              <w:rPr>
                <w:rFonts w:ascii="宋体" w:hAnsi="宋体" w:eastAsia="宋体"/>
                <w:szCs w:val="21"/>
                <w:highlight w:val="none"/>
              </w:rPr>
            </w:pPr>
            <w:r>
              <w:rPr>
                <w:rFonts w:hint="eastAsia" w:ascii="宋体" w:hAnsi="宋体" w:eastAsia="宋体"/>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ascii="宋体" w:hAnsi="宋体" w:eastAsia="宋体"/>
                <w:szCs w:val="21"/>
                <w:highlight w:val="none"/>
              </w:rPr>
            </w:pPr>
            <w:r>
              <w:rPr>
                <w:rFonts w:hint="eastAsia" w:ascii="宋体" w:hAnsi="宋体" w:eastAsia="宋体"/>
                <w:szCs w:val="21"/>
                <w:highlight w:val="none"/>
              </w:rPr>
              <w:t>5</w:t>
            </w:r>
          </w:p>
        </w:tc>
        <w:tc>
          <w:tcPr>
            <w:tcW w:w="1984" w:type="dxa"/>
            <w:vAlign w:val="center"/>
          </w:tcPr>
          <w:p>
            <w:pPr>
              <w:rPr>
                <w:rFonts w:ascii="宋体" w:hAnsi="宋体" w:eastAsia="宋体"/>
                <w:szCs w:val="21"/>
                <w:highlight w:val="none"/>
              </w:rPr>
            </w:pPr>
            <w:r>
              <w:rPr>
                <w:rFonts w:ascii="宋体" w:hAnsi="宋体" w:eastAsia="宋体"/>
                <w:szCs w:val="21"/>
                <w:highlight w:val="none"/>
              </w:rPr>
              <w:t>报价形式</w:t>
            </w:r>
          </w:p>
        </w:tc>
        <w:tc>
          <w:tcPr>
            <w:tcW w:w="6804" w:type="dxa"/>
            <w:vAlign w:val="center"/>
          </w:tcPr>
          <w:p>
            <w:pPr>
              <w:rPr>
                <w:rFonts w:ascii="宋体" w:hAnsi="宋体" w:eastAsia="宋体"/>
                <w:szCs w:val="21"/>
                <w:highlight w:val="none"/>
              </w:rPr>
            </w:pPr>
            <w:r>
              <w:rPr>
                <w:rFonts w:hint="eastAsia" w:ascii="宋体" w:hAnsi="宋体" w:eastAsia="宋体" w:cs="宋体"/>
                <w:b w:val="0"/>
                <w:bCs w:val="0"/>
                <w:szCs w:val="21"/>
                <w:highlight w:val="none"/>
              </w:rPr>
              <w:t>按</w:t>
            </w:r>
            <w:r>
              <w:rPr>
                <w:rFonts w:hint="eastAsia" w:ascii="宋体" w:hAnsi="宋体" w:eastAsia="宋体" w:cs="宋体"/>
                <w:b w:val="0"/>
                <w:bCs w:val="0"/>
                <w:szCs w:val="21"/>
                <w:highlight w:val="none"/>
                <w:lang w:val="en-US" w:eastAsia="zh-CN"/>
              </w:rPr>
              <w:t>单</w:t>
            </w:r>
            <w:r>
              <w:rPr>
                <w:rFonts w:hint="eastAsia" w:ascii="宋体" w:hAnsi="宋体" w:eastAsia="宋体" w:cs="宋体"/>
                <w:b w:val="0"/>
                <w:bCs w:val="0"/>
                <w:szCs w:val="21"/>
                <w:highlight w:val="none"/>
              </w:rPr>
              <w:t>价</w:t>
            </w:r>
            <w:r>
              <w:rPr>
                <w:rFonts w:hint="eastAsia" w:ascii="宋体" w:hAnsi="宋体" w:eastAsia="宋体" w:cs="宋体"/>
                <w:b w:val="0"/>
                <w:bCs w:val="0"/>
                <w:szCs w:val="21"/>
                <w:highlight w:val="none"/>
                <w:lang w:val="en-US" w:eastAsia="zh-CN"/>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10" w:type="dxa"/>
            <w:vAlign w:val="center"/>
          </w:tcPr>
          <w:p>
            <w:pPr>
              <w:jc w:val="center"/>
              <w:rPr>
                <w:rFonts w:hint="eastAsia" w:ascii="宋体" w:hAnsi="宋体" w:eastAsia="宋体"/>
                <w:szCs w:val="21"/>
                <w:highlight w:val="none"/>
                <w:lang w:eastAsia="zh-CN"/>
              </w:rPr>
            </w:pPr>
            <w:r>
              <w:rPr>
                <w:rFonts w:hint="eastAsia" w:ascii="宋体" w:hAnsi="宋体" w:eastAsia="宋体"/>
                <w:szCs w:val="21"/>
                <w:highlight w:val="none"/>
                <w:lang w:val="en-US" w:eastAsia="zh-CN"/>
              </w:rPr>
              <w:t>6</w:t>
            </w:r>
          </w:p>
        </w:tc>
        <w:tc>
          <w:tcPr>
            <w:tcW w:w="1984" w:type="dxa"/>
            <w:vAlign w:val="center"/>
          </w:tcPr>
          <w:p>
            <w:pPr>
              <w:rPr>
                <w:rFonts w:ascii="宋体" w:hAnsi="宋体" w:eastAsia="宋体"/>
                <w:szCs w:val="21"/>
                <w:highlight w:val="none"/>
              </w:rPr>
            </w:pPr>
            <w:r>
              <w:rPr>
                <w:rFonts w:ascii="宋体" w:hAnsi="宋体" w:eastAsia="宋体"/>
                <w:szCs w:val="21"/>
                <w:highlight w:val="none"/>
              </w:rPr>
              <w:t>投标有效期</w:t>
            </w:r>
          </w:p>
        </w:tc>
        <w:tc>
          <w:tcPr>
            <w:tcW w:w="6804" w:type="dxa"/>
            <w:vAlign w:val="center"/>
          </w:tcPr>
          <w:p>
            <w:pPr>
              <w:rPr>
                <w:rFonts w:ascii="宋体" w:hAnsi="宋体" w:eastAsia="宋体"/>
                <w:szCs w:val="21"/>
                <w:highlight w:val="none"/>
              </w:rPr>
            </w:pPr>
            <w:r>
              <w:rPr>
                <w:rFonts w:ascii="宋体" w:hAnsi="宋体" w:eastAsia="宋体"/>
                <w:szCs w:val="21"/>
                <w:highlight w:val="none"/>
              </w:rPr>
              <w:t>从提交投标文件的截止之日起90日历天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9" w:hRule="atLeast"/>
        </w:trPr>
        <w:tc>
          <w:tcPr>
            <w:tcW w:w="710" w:type="dxa"/>
            <w:vAlign w:val="center"/>
          </w:tcPr>
          <w:p>
            <w:pPr>
              <w:jc w:val="center"/>
              <w:rPr>
                <w:rFonts w:hint="eastAsia" w:ascii="宋体" w:hAnsi="宋体" w:eastAsia="宋体"/>
                <w:szCs w:val="21"/>
                <w:highlight w:val="none"/>
                <w:lang w:eastAsia="zh-CN"/>
              </w:rPr>
            </w:pPr>
            <w:r>
              <w:rPr>
                <w:rFonts w:hint="eastAsia" w:ascii="宋体" w:hAnsi="宋体" w:eastAsia="宋体"/>
                <w:szCs w:val="21"/>
                <w:highlight w:val="none"/>
                <w:lang w:val="en-US" w:eastAsia="zh-CN"/>
              </w:rPr>
              <w:t>7</w:t>
            </w:r>
          </w:p>
        </w:tc>
        <w:tc>
          <w:tcPr>
            <w:tcW w:w="1984" w:type="dxa"/>
            <w:vAlign w:val="center"/>
          </w:tcPr>
          <w:p>
            <w:pPr>
              <w:rPr>
                <w:rFonts w:ascii="宋体" w:hAnsi="宋体" w:eastAsia="宋体"/>
                <w:szCs w:val="21"/>
                <w:highlight w:val="none"/>
              </w:rPr>
            </w:pPr>
            <w:r>
              <w:rPr>
                <w:rFonts w:hint="eastAsia" w:ascii="宋体" w:hAnsi="宋体" w:eastAsia="宋体"/>
                <w:szCs w:val="21"/>
                <w:highlight w:val="none"/>
              </w:rPr>
              <w:t>投标保证金</w:t>
            </w:r>
          </w:p>
        </w:tc>
        <w:tc>
          <w:tcPr>
            <w:tcW w:w="6804" w:type="dxa"/>
            <w:vAlign w:val="center"/>
          </w:tcPr>
          <w:p>
            <w:pPr>
              <w:rPr>
                <w:rFonts w:ascii="宋体" w:hAnsi="宋体" w:eastAsia="宋体"/>
                <w:szCs w:val="21"/>
                <w:highlight w:val="none"/>
              </w:rPr>
            </w:pPr>
            <w:r>
              <w:rPr>
                <w:rFonts w:ascii="宋体" w:hAnsi="宋体" w:eastAsia="宋体"/>
                <w:szCs w:val="21"/>
                <w:highlight w:val="none"/>
              </w:rPr>
              <w:t>缴纳金额：人民币</w:t>
            </w:r>
            <w:r>
              <w:rPr>
                <w:rFonts w:ascii="宋体" w:hAnsi="宋体" w:eastAsia="宋体"/>
                <w:szCs w:val="21"/>
                <w:highlight w:val="none"/>
              </w:rPr>
              <w:t>：</w:t>
            </w:r>
            <w:r>
              <w:rPr>
                <w:rFonts w:hint="eastAsia" w:ascii="宋体" w:hAnsi="宋体" w:eastAsia="宋体"/>
                <w:szCs w:val="21"/>
                <w:highlight w:val="none"/>
                <w:u w:val="single"/>
              </w:rPr>
              <w:t xml:space="preserve"> </w:t>
            </w:r>
            <w:r>
              <w:rPr>
                <w:rFonts w:hint="eastAsia" w:ascii="宋体" w:hAnsi="宋体" w:eastAsia="宋体"/>
                <w:szCs w:val="21"/>
                <w:highlight w:val="none"/>
                <w:u w:val="single"/>
                <w:lang w:val="en-US" w:eastAsia="zh-CN"/>
              </w:rPr>
              <w:t>壹万</w:t>
            </w:r>
            <w:r>
              <w:rPr>
                <w:rFonts w:hint="eastAsia" w:ascii="宋体" w:hAnsi="宋体" w:eastAsia="宋体"/>
                <w:szCs w:val="21"/>
                <w:highlight w:val="none"/>
                <w:u w:val="single"/>
              </w:rPr>
              <w:t xml:space="preserve"> </w:t>
            </w:r>
            <w:r>
              <w:rPr>
                <w:rFonts w:ascii="宋体" w:hAnsi="宋体" w:eastAsia="宋体"/>
                <w:szCs w:val="21"/>
                <w:highlight w:val="none"/>
              </w:rPr>
              <w:t>元整</w:t>
            </w:r>
          </w:p>
          <w:p>
            <w:pPr>
              <w:rPr>
                <w:rFonts w:ascii="宋体" w:hAnsi="宋体" w:eastAsia="宋体"/>
                <w:szCs w:val="21"/>
                <w:highlight w:val="none"/>
              </w:rPr>
            </w:pPr>
            <w:r>
              <w:rPr>
                <w:rFonts w:hint="eastAsia" w:ascii="宋体" w:hAnsi="宋体" w:eastAsia="宋体"/>
                <w:szCs w:val="21"/>
                <w:highlight w:val="none"/>
              </w:rPr>
              <w:t>缴纳要求：</w:t>
            </w:r>
          </w:p>
          <w:p>
            <w:pPr>
              <w:rPr>
                <w:rFonts w:ascii="宋体" w:hAnsi="宋体" w:eastAsia="宋体"/>
                <w:szCs w:val="21"/>
                <w:highlight w:val="none"/>
              </w:rPr>
            </w:pPr>
            <w:r>
              <w:rPr>
                <w:rFonts w:hint="eastAsia" w:ascii="宋体" w:hAnsi="宋体" w:eastAsia="宋体"/>
                <w:szCs w:val="21"/>
                <w:highlight w:val="none"/>
              </w:rPr>
              <w:t>1.投标保证金应当以银行转帐、支票、汇票、本票或者金融机构、担保机构出具的保函等非现金形式提交。</w:t>
            </w:r>
          </w:p>
          <w:p>
            <w:pPr>
              <w:rPr>
                <w:rFonts w:ascii="宋体" w:hAnsi="宋体" w:eastAsia="宋体"/>
                <w:szCs w:val="21"/>
                <w:highlight w:val="none"/>
              </w:rPr>
            </w:pPr>
            <w:r>
              <w:rPr>
                <w:rFonts w:hint="eastAsia" w:ascii="宋体" w:hAnsi="宋体" w:eastAsia="宋体"/>
                <w:szCs w:val="21"/>
                <w:highlight w:val="none"/>
              </w:rPr>
              <w:t>2.</w:t>
            </w:r>
            <w:r>
              <w:rPr>
                <w:rFonts w:ascii="宋体" w:hAnsi="宋体" w:eastAsia="宋体"/>
                <w:szCs w:val="21"/>
                <w:highlight w:val="none"/>
              </w:rPr>
              <w:t>如采用银行转账或者支票形式提交的，投标保证金从投标人基本账户递交，由</w:t>
            </w:r>
            <w:r>
              <w:rPr>
                <w:rFonts w:ascii="宋体" w:hAnsi="宋体" w:eastAsia="宋体"/>
                <w:szCs w:val="21"/>
                <w:highlight w:val="none"/>
                <w:u w:val="single"/>
              </w:rPr>
              <w:t>龙门城投工程咨询管理有限公司</w:t>
            </w:r>
            <w:r>
              <w:rPr>
                <w:rFonts w:ascii="宋体" w:hAnsi="宋体" w:eastAsia="宋体"/>
                <w:szCs w:val="21"/>
                <w:highlight w:val="none"/>
              </w:rPr>
              <w:t>代收。</w:t>
            </w:r>
            <w:r>
              <w:rPr>
                <w:rFonts w:hint="eastAsia" w:ascii="宋体" w:hAnsi="宋体" w:eastAsia="宋体"/>
                <w:szCs w:val="21"/>
                <w:highlight w:val="none"/>
              </w:rPr>
              <w:t>超过投标文件截止时间后到账的，将被视为未按规定提交投标保证金，导致投标无效。</w:t>
            </w:r>
          </w:p>
          <w:p>
            <w:pPr>
              <w:rPr>
                <w:rFonts w:ascii="宋体" w:hAnsi="宋体" w:eastAsia="宋体"/>
                <w:szCs w:val="21"/>
                <w:highlight w:val="none"/>
              </w:rPr>
            </w:pPr>
            <w:r>
              <w:rPr>
                <w:rFonts w:hint="eastAsia" w:ascii="宋体" w:hAnsi="宋体" w:eastAsia="宋体"/>
                <w:szCs w:val="21"/>
                <w:highlight w:val="none"/>
              </w:rPr>
              <w:t>3.</w:t>
            </w:r>
            <w:r>
              <w:rPr>
                <w:rFonts w:ascii="宋体" w:hAnsi="宋体" w:eastAsia="宋体"/>
                <w:szCs w:val="21"/>
                <w:highlight w:val="none"/>
              </w:rPr>
              <w:t>如采用金融机构、担保公司或保险机构开具的投标（响应）担保函、投标（响应）保证保险函等形式提交投标保证金的，投标（响应）担保函或投标（响应）保证保险函须开具给招标人（保险受益人须为招标人），并与投标文件一同递交。</w:t>
            </w:r>
          </w:p>
          <w:p>
            <w:pPr>
              <w:rPr>
                <w:rFonts w:hint="eastAsia"/>
                <w:highlight w:val="none"/>
              </w:rPr>
            </w:pPr>
            <w:r>
              <w:rPr>
                <w:rFonts w:hint="eastAsia"/>
                <w:highlight w:val="none"/>
              </w:rPr>
              <w:t>4.投标保证金缴纳帐户：</w:t>
            </w:r>
          </w:p>
          <w:p>
            <w:pPr>
              <w:rPr>
                <w:rFonts w:ascii="宋体" w:hAnsi="宋体" w:eastAsia="宋体"/>
                <w:szCs w:val="21"/>
                <w:highlight w:val="none"/>
              </w:rPr>
            </w:pPr>
            <w:r>
              <w:rPr>
                <w:rFonts w:ascii="宋体" w:hAnsi="宋体" w:eastAsia="宋体"/>
                <w:szCs w:val="21"/>
                <w:highlight w:val="none"/>
              </w:rPr>
              <w:t>开户单位：</w:t>
            </w:r>
            <w:r>
              <w:rPr>
                <w:rFonts w:hint="eastAsia" w:ascii="宋体" w:hAnsi="宋体" w:eastAsia="宋体"/>
                <w:szCs w:val="21"/>
                <w:highlight w:val="none"/>
                <w:u w:val="single"/>
              </w:rPr>
              <w:t xml:space="preserve"> 龙门城投工程咨询管理有限公司  </w:t>
            </w:r>
          </w:p>
          <w:p>
            <w:pPr>
              <w:rPr>
                <w:rFonts w:ascii="宋体" w:hAnsi="宋体" w:eastAsia="宋体"/>
                <w:szCs w:val="21"/>
                <w:highlight w:val="none"/>
              </w:rPr>
            </w:pPr>
            <w:r>
              <w:rPr>
                <w:rFonts w:ascii="宋体" w:hAnsi="宋体" w:eastAsia="宋体"/>
                <w:szCs w:val="21"/>
                <w:highlight w:val="none"/>
              </w:rPr>
              <w:t>开户账号：</w:t>
            </w:r>
            <w:r>
              <w:rPr>
                <w:rFonts w:hint="eastAsia" w:ascii="宋体" w:hAnsi="宋体" w:eastAsia="宋体"/>
                <w:szCs w:val="21"/>
                <w:highlight w:val="none"/>
                <w:u w:val="single"/>
              </w:rPr>
              <w:t xml:space="preserve"> 80020000016475752        </w:t>
            </w:r>
            <w:r>
              <w:rPr>
                <w:rFonts w:ascii="宋体" w:hAnsi="宋体" w:eastAsia="宋体"/>
                <w:szCs w:val="21"/>
                <w:highlight w:val="none"/>
              </w:rPr>
              <w:t xml:space="preserve"> </w:t>
            </w:r>
          </w:p>
          <w:p>
            <w:pPr>
              <w:rPr>
                <w:rFonts w:hint="eastAsia" w:ascii="宋体" w:hAnsi="宋体" w:eastAsia="宋体"/>
                <w:szCs w:val="21"/>
                <w:highlight w:val="none"/>
                <w:u w:val="single"/>
              </w:rPr>
            </w:pPr>
            <w:r>
              <w:rPr>
                <w:rFonts w:ascii="宋体" w:hAnsi="宋体" w:eastAsia="宋体"/>
                <w:szCs w:val="21"/>
                <w:highlight w:val="none"/>
              </w:rPr>
              <w:t>开户银行：</w:t>
            </w:r>
            <w:r>
              <w:rPr>
                <w:rFonts w:hint="eastAsia" w:ascii="宋体" w:hAnsi="宋体" w:eastAsia="宋体"/>
                <w:szCs w:val="21"/>
                <w:highlight w:val="none"/>
                <w:u w:val="single"/>
              </w:rPr>
              <w:t xml:space="preserve">广东龙门农村商业银行股份有限公司总行营业部 </w:t>
            </w:r>
          </w:p>
          <w:p>
            <w:pPr>
              <w:rPr>
                <w:rFonts w:ascii="宋体" w:hAnsi="宋体" w:eastAsia="宋体"/>
                <w:szCs w:val="21"/>
                <w:highlight w:val="none"/>
              </w:rPr>
            </w:pPr>
            <w:r>
              <w:rPr>
                <w:rFonts w:hint="eastAsia" w:ascii="宋体" w:hAnsi="宋体" w:eastAsia="宋体"/>
                <w:szCs w:val="21"/>
                <w:highlight w:val="none"/>
              </w:rPr>
              <w:t>5.</w:t>
            </w:r>
            <w:r>
              <w:rPr>
                <w:rFonts w:ascii="宋体" w:hAnsi="宋体" w:eastAsia="宋体"/>
                <w:szCs w:val="21"/>
                <w:highlight w:val="none"/>
              </w:rPr>
              <w:t xml:space="preserve">支票提交方式：现场提交 </w:t>
            </w:r>
          </w:p>
          <w:p>
            <w:pPr>
              <w:rPr>
                <w:rFonts w:ascii="宋体" w:hAnsi="宋体" w:eastAsia="宋体"/>
                <w:szCs w:val="21"/>
                <w:highlight w:val="none"/>
              </w:rPr>
            </w:pPr>
            <w:r>
              <w:rPr>
                <w:rFonts w:hint="eastAsia" w:ascii="宋体" w:hAnsi="宋体" w:eastAsia="宋体"/>
                <w:szCs w:val="21"/>
                <w:highlight w:val="none"/>
              </w:rPr>
              <w:t>6.</w:t>
            </w:r>
            <w:r>
              <w:rPr>
                <w:rFonts w:ascii="宋体" w:hAnsi="宋体" w:eastAsia="宋体"/>
                <w:szCs w:val="21"/>
                <w:highlight w:val="none"/>
              </w:rPr>
              <w:t xml:space="preserve">汇票、本票提交方式：现场提交 </w:t>
            </w:r>
          </w:p>
          <w:p>
            <w:pPr>
              <w:rPr>
                <w:rFonts w:ascii="宋体" w:hAnsi="宋体" w:eastAsia="宋体"/>
                <w:szCs w:val="21"/>
                <w:highlight w:val="none"/>
              </w:rPr>
            </w:pPr>
            <w:r>
              <w:rPr>
                <w:rFonts w:hint="eastAsia" w:ascii="宋体" w:hAnsi="宋体" w:eastAsia="宋体"/>
                <w:szCs w:val="21"/>
                <w:highlight w:val="none"/>
              </w:rPr>
              <w:t>7.</w:t>
            </w:r>
            <w:r>
              <w:rPr>
                <w:rFonts w:ascii="宋体" w:hAnsi="宋体" w:eastAsia="宋体"/>
                <w:szCs w:val="21"/>
                <w:highlight w:val="none"/>
              </w:rPr>
              <w:t>投标保证金有效期</w:t>
            </w:r>
            <w:r>
              <w:rPr>
                <w:rFonts w:hint="eastAsia" w:ascii="宋体" w:hAnsi="宋体" w:eastAsia="宋体" w:cs="宋体"/>
                <w:szCs w:val="21"/>
                <w:highlight w:val="none"/>
              </w:rPr>
              <w:t>∶</w:t>
            </w:r>
            <w:r>
              <w:rPr>
                <w:rFonts w:ascii="宋体" w:hAnsi="宋体" w:eastAsia="宋体"/>
                <w:szCs w:val="21"/>
                <w:highlight w:val="none"/>
              </w:rPr>
              <w:t>与投标有效期一致</w:t>
            </w:r>
          </w:p>
          <w:p>
            <w:pPr>
              <w:rPr>
                <w:rFonts w:ascii="宋体" w:hAnsi="宋体" w:eastAsia="宋体"/>
                <w:szCs w:val="21"/>
                <w:highlight w:val="none"/>
              </w:rPr>
            </w:pPr>
            <w:r>
              <w:rPr>
                <w:rFonts w:hint="eastAsia" w:ascii="宋体" w:hAnsi="宋体" w:eastAsia="宋体"/>
                <w:szCs w:val="21"/>
                <w:highlight w:val="none"/>
              </w:rPr>
              <w:t>8.</w:t>
            </w:r>
            <w:r>
              <w:rPr>
                <w:rFonts w:ascii="宋体" w:hAnsi="宋体" w:eastAsia="宋体"/>
                <w:szCs w:val="21"/>
                <w:highlight w:val="none"/>
              </w:rPr>
              <w:t>缴纳时间：</w:t>
            </w:r>
            <w:r>
              <w:rPr>
                <w:rFonts w:hint="eastAsia" w:ascii="宋体" w:hAnsi="宋体" w:eastAsia="宋体"/>
                <w:szCs w:val="21"/>
                <w:highlight w:val="none"/>
              </w:rPr>
              <w:t>投标文件截止时间前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0" w:type="dxa"/>
            <w:vAlign w:val="center"/>
          </w:tcPr>
          <w:p>
            <w:pPr>
              <w:jc w:val="center"/>
              <w:rPr>
                <w:rFonts w:hint="eastAsia" w:ascii="宋体" w:hAnsi="宋体" w:eastAsia="宋体"/>
                <w:szCs w:val="21"/>
                <w:highlight w:val="none"/>
                <w:lang w:eastAsia="zh-CN"/>
              </w:rPr>
            </w:pPr>
            <w:r>
              <w:rPr>
                <w:rFonts w:hint="eastAsia" w:ascii="宋体" w:hAnsi="宋体" w:eastAsia="宋体"/>
                <w:szCs w:val="21"/>
                <w:highlight w:val="none"/>
                <w:lang w:val="en-US" w:eastAsia="zh-CN"/>
              </w:rPr>
              <w:t>8</w:t>
            </w:r>
          </w:p>
        </w:tc>
        <w:tc>
          <w:tcPr>
            <w:tcW w:w="1984" w:type="dxa"/>
            <w:vAlign w:val="center"/>
          </w:tcPr>
          <w:p>
            <w:pPr>
              <w:rPr>
                <w:rFonts w:ascii="宋体" w:hAnsi="宋体" w:eastAsia="宋体"/>
                <w:szCs w:val="21"/>
                <w:highlight w:val="none"/>
              </w:rPr>
            </w:pPr>
            <w:r>
              <w:rPr>
                <w:rFonts w:hint="eastAsia" w:ascii="宋体" w:hAnsi="宋体" w:eastAsia="宋体"/>
                <w:szCs w:val="21"/>
                <w:highlight w:val="none"/>
              </w:rPr>
              <w:t>联合体投标</w:t>
            </w:r>
          </w:p>
        </w:tc>
        <w:tc>
          <w:tcPr>
            <w:tcW w:w="6804" w:type="dxa"/>
            <w:vAlign w:val="center"/>
          </w:tcPr>
          <w:p>
            <w:pPr>
              <w:rPr>
                <w:rFonts w:ascii="宋体" w:hAnsi="宋体" w:eastAsia="宋体"/>
                <w:szCs w:val="21"/>
                <w:highlight w:val="none"/>
              </w:rPr>
            </w:pPr>
            <w:r>
              <w:rPr>
                <w:rFonts w:hint="eastAsia" w:ascii="宋体" w:hAnsi="宋体" w:eastAsia="宋体"/>
                <w:szCs w:val="21"/>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hint="eastAsia" w:ascii="宋体" w:hAnsi="宋体" w:eastAsia="宋体"/>
                <w:szCs w:val="21"/>
                <w:highlight w:val="none"/>
                <w:lang w:eastAsia="zh-CN"/>
              </w:rPr>
            </w:pPr>
            <w:r>
              <w:rPr>
                <w:rFonts w:hint="eastAsia" w:ascii="宋体" w:hAnsi="宋体" w:eastAsia="宋体"/>
                <w:szCs w:val="21"/>
                <w:highlight w:val="none"/>
                <w:lang w:val="en-US" w:eastAsia="zh-CN"/>
              </w:rPr>
              <w:t>9</w:t>
            </w:r>
          </w:p>
        </w:tc>
        <w:tc>
          <w:tcPr>
            <w:tcW w:w="1984" w:type="dxa"/>
            <w:vAlign w:val="center"/>
          </w:tcPr>
          <w:p>
            <w:pPr>
              <w:rPr>
                <w:rFonts w:ascii="宋体" w:hAnsi="宋体" w:eastAsia="宋体"/>
                <w:szCs w:val="21"/>
                <w:highlight w:val="none"/>
              </w:rPr>
            </w:pPr>
            <w:r>
              <w:rPr>
                <w:rFonts w:ascii="宋体" w:hAnsi="宋体" w:eastAsia="宋体"/>
                <w:szCs w:val="21"/>
                <w:highlight w:val="none"/>
              </w:rPr>
              <w:t>中标候选供应商推荐家数</w:t>
            </w:r>
          </w:p>
        </w:tc>
        <w:tc>
          <w:tcPr>
            <w:tcW w:w="6804" w:type="dxa"/>
            <w:vAlign w:val="center"/>
          </w:tcPr>
          <w:p>
            <w:pPr>
              <w:rPr>
                <w:rFonts w:ascii="宋体" w:hAnsi="宋体" w:eastAsia="宋体"/>
                <w:szCs w:val="21"/>
                <w:highlight w:val="none"/>
              </w:rPr>
            </w:pPr>
            <w:r>
              <w:rPr>
                <w:rFonts w:hint="eastAsia" w:ascii="宋体" w:hAnsi="宋体" w:eastAsia="宋体"/>
                <w:szCs w:val="21"/>
                <w:highlight w:val="none"/>
                <w:lang w:val="en-US" w:eastAsia="zh-CN"/>
              </w:rPr>
              <w:t>5</w:t>
            </w:r>
            <w:r>
              <w:rPr>
                <w:rFonts w:hint="eastAsia" w:ascii="宋体" w:hAnsi="宋体" w:eastAsia="宋体"/>
                <w:szCs w:val="21"/>
                <w:highlight w:val="none"/>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2" w:hRule="atLeast"/>
        </w:trPr>
        <w:tc>
          <w:tcPr>
            <w:tcW w:w="710" w:type="dxa"/>
            <w:vAlign w:val="center"/>
          </w:tcPr>
          <w:p>
            <w:pPr>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10</w:t>
            </w:r>
          </w:p>
        </w:tc>
        <w:tc>
          <w:tcPr>
            <w:tcW w:w="1984" w:type="dxa"/>
            <w:vAlign w:val="center"/>
          </w:tcPr>
          <w:p>
            <w:pPr>
              <w:rPr>
                <w:rFonts w:ascii="宋体" w:hAnsi="宋体" w:eastAsia="宋体"/>
                <w:szCs w:val="21"/>
                <w:highlight w:val="none"/>
              </w:rPr>
            </w:pPr>
            <w:r>
              <w:rPr>
                <w:rFonts w:ascii="宋体" w:hAnsi="宋体" w:eastAsia="宋体"/>
                <w:szCs w:val="21"/>
                <w:highlight w:val="none"/>
              </w:rPr>
              <w:t>中标供应商数量</w:t>
            </w:r>
          </w:p>
        </w:tc>
        <w:tc>
          <w:tcPr>
            <w:tcW w:w="6804" w:type="dxa"/>
            <w:vAlign w:val="center"/>
          </w:tcPr>
          <w:p>
            <w:pPr>
              <w:rPr>
                <w:rFonts w:ascii="宋体" w:hAnsi="宋体" w:eastAsia="宋体"/>
                <w:szCs w:val="21"/>
                <w:highlight w:val="none"/>
              </w:rPr>
            </w:pPr>
            <w:r>
              <w:rPr>
                <w:rFonts w:hint="eastAsia" w:ascii="宋体" w:hAnsi="宋体" w:eastAsia="宋体"/>
                <w:szCs w:val="21"/>
                <w:highlight w:val="none"/>
                <w:lang w:val="en-US" w:eastAsia="zh-CN"/>
              </w:rPr>
              <w:t>5</w:t>
            </w:r>
            <w:r>
              <w:rPr>
                <w:rFonts w:hint="eastAsia" w:ascii="宋体" w:hAnsi="宋体" w:eastAsia="宋体"/>
                <w:szCs w:val="21"/>
                <w:highlight w:val="none"/>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11</w:t>
            </w:r>
          </w:p>
        </w:tc>
        <w:tc>
          <w:tcPr>
            <w:tcW w:w="1984" w:type="dxa"/>
            <w:vAlign w:val="center"/>
          </w:tcPr>
          <w:p>
            <w:pP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有效供应商家数</w:t>
            </w:r>
          </w:p>
        </w:tc>
        <w:tc>
          <w:tcPr>
            <w:tcW w:w="6804" w:type="dxa"/>
            <w:vAlign w:val="center"/>
          </w:tcPr>
          <w:p>
            <w:pPr>
              <w:rPr>
                <w:rFonts w:hint="eastAsia" w:ascii="宋体" w:hAnsi="宋体" w:eastAsia="宋体"/>
                <w:szCs w:val="21"/>
                <w:highlight w:val="none"/>
              </w:rPr>
            </w:pPr>
            <w:r>
              <w:rPr>
                <w:rFonts w:hint="eastAsia" w:ascii="宋体" w:hAnsi="宋体" w:eastAsia="宋体"/>
                <w:szCs w:val="21"/>
                <w:highlight w:val="none"/>
                <w:lang w:val="en-US" w:eastAsia="zh-CN"/>
              </w:rPr>
              <w:t>7</w:t>
            </w:r>
            <w:r>
              <w:rPr>
                <w:rFonts w:hint="eastAsia" w:ascii="宋体" w:hAnsi="宋体" w:eastAsia="宋体"/>
                <w:szCs w:val="21"/>
                <w:highlight w:val="none"/>
              </w:rPr>
              <w:t xml:space="preserve">家 </w:t>
            </w:r>
          </w:p>
          <w:p>
            <w:pPr>
              <w:rPr>
                <w:rFonts w:hint="eastAsia" w:ascii="宋体" w:hAnsi="宋体" w:eastAsia="宋体"/>
                <w:szCs w:val="21"/>
                <w:highlight w:val="none"/>
              </w:rPr>
            </w:pPr>
            <w:r>
              <w:rPr>
                <w:rFonts w:hint="eastAsia" w:ascii="宋体" w:hAnsi="宋体" w:eastAsia="宋体"/>
                <w:szCs w:val="21"/>
                <w:highlight w:val="none"/>
              </w:rPr>
              <w:t>此人数约定了开标与评标过程中的最低有效供应商家数，当家数不足时项目将不得开标、不得评标或直接废标。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12</w:t>
            </w:r>
          </w:p>
        </w:tc>
        <w:tc>
          <w:tcPr>
            <w:tcW w:w="1984" w:type="dxa"/>
            <w:vAlign w:val="center"/>
          </w:tcPr>
          <w:p>
            <w:pPr>
              <w:rPr>
                <w:rFonts w:ascii="宋体" w:hAnsi="宋体" w:eastAsia="宋体"/>
                <w:szCs w:val="21"/>
                <w:highlight w:val="none"/>
              </w:rPr>
            </w:pPr>
            <w:r>
              <w:rPr>
                <w:rFonts w:ascii="宋体" w:hAnsi="宋体" w:eastAsia="宋体"/>
                <w:szCs w:val="21"/>
                <w:highlight w:val="none"/>
              </w:rPr>
              <w:t>中标供应商确定方式</w:t>
            </w:r>
          </w:p>
        </w:tc>
        <w:tc>
          <w:tcPr>
            <w:tcW w:w="6804" w:type="dxa"/>
            <w:vAlign w:val="center"/>
          </w:tcPr>
          <w:p>
            <w:pPr>
              <w:rPr>
                <w:rFonts w:ascii="宋体" w:hAnsi="宋体" w:eastAsia="宋体"/>
                <w:szCs w:val="21"/>
                <w:highlight w:val="none"/>
              </w:rPr>
            </w:pPr>
            <w:r>
              <w:rPr>
                <w:rFonts w:ascii="宋体" w:hAnsi="宋体" w:eastAsia="宋体"/>
                <w:szCs w:val="21"/>
                <w:highlight w:val="none"/>
              </w:rPr>
              <w:t>采购人按照评审报告中推荐的成交候选人确定中标（成交）人。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13</w:t>
            </w:r>
          </w:p>
        </w:tc>
        <w:tc>
          <w:tcPr>
            <w:tcW w:w="1984" w:type="dxa"/>
            <w:vAlign w:val="center"/>
          </w:tcPr>
          <w:p>
            <w:pPr>
              <w:rPr>
                <w:rFonts w:ascii="宋体" w:hAnsi="宋体" w:eastAsia="宋体"/>
                <w:szCs w:val="21"/>
                <w:highlight w:val="none"/>
              </w:rPr>
            </w:pPr>
            <w:r>
              <w:rPr>
                <w:rFonts w:ascii="宋体" w:hAnsi="宋体" w:eastAsia="宋体"/>
                <w:szCs w:val="21"/>
                <w:highlight w:val="none"/>
              </w:rPr>
              <w:t>代理服务费</w:t>
            </w:r>
          </w:p>
        </w:tc>
        <w:tc>
          <w:tcPr>
            <w:tcW w:w="6804" w:type="dxa"/>
            <w:vAlign w:val="center"/>
          </w:tcPr>
          <w:p>
            <w:pPr>
              <w:rPr>
                <w:rFonts w:hint="eastAsia" w:ascii="宋体" w:hAnsi="宋体" w:eastAsia="宋体"/>
                <w:szCs w:val="21"/>
                <w:highlight w:val="none"/>
              </w:rPr>
            </w:pPr>
            <w:r>
              <w:rPr>
                <w:rFonts w:hint="eastAsia" w:ascii="宋体" w:hAnsi="宋体" w:eastAsia="宋体"/>
                <w:szCs w:val="21"/>
                <w:highlight w:val="none"/>
                <w:lang w:val="en-US" w:eastAsia="zh-CN"/>
              </w:rPr>
              <w:t>收费标准</w:t>
            </w:r>
            <w:r>
              <w:rPr>
                <w:rFonts w:hint="eastAsia" w:ascii="宋体" w:hAnsi="宋体" w:eastAsia="宋体"/>
                <w:szCs w:val="21"/>
                <w:highlight w:val="none"/>
              </w:rPr>
              <w:t>参照原</w:t>
            </w:r>
            <w:r>
              <w:rPr>
                <w:rFonts w:hint="eastAsia" w:ascii="宋体" w:hAnsi="宋体" w:eastAsia="宋体"/>
                <w:szCs w:val="21"/>
                <w:highlight w:val="none"/>
                <w:lang w:val="en-US" w:eastAsia="zh-CN"/>
              </w:rPr>
              <w:t>国家计委</w:t>
            </w:r>
            <w:r>
              <w:rPr>
                <w:rFonts w:hint="eastAsia" w:ascii="宋体" w:hAnsi="宋体" w:eastAsia="宋体"/>
                <w:szCs w:val="21"/>
                <w:highlight w:val="none"/>
              </w:rPr>
              <w:t>颁布的《招标代理服务收费管理暂行办法》（</w:t>
            </w:r>
            <w:r>
              <w:rPr>
                <w:rFonts w:hint="eastAsia" w:ascii="宋体" w:hAnsi="宋体" w:eastAsia="宋体"/>
                <w:szCs w:val="21"/>
                <w:highlight w:val="none"/>
                <w:lang w:val="en-US" w:eastAsia="zh-CN"/>
              </w:rPr>
              <w:t>计价格</w:t>
            </w:r>
            <w:r>
              <w:rPr>
                <w:rFonts w:hint="eastAsia" w:ascii="宋体" w:hAnsi="宋体" w:eastAsia="宋体"/>
                <w:szCs w:val="21"/>
                <w:highlight w:val="none"/>
              </w:rPr>
              <w:t xml:space="preserve"> [2002]1980号），按差额定率累进法计算，以中标通知书中确定的中标总金额作为收费的计算基数</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本项目类别为服务类）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14</w:t>
            </w:r>
          </w:p>
        </w:tc>
        <w:tc>
          <w:tcPr>
            <w:tcW w:w="1984" w:type="dxa"/>
            <w:vAlign w:val="center"/>
          </w:tcPr>
          <w:p>
            <w:pPr>
              <w:rPr>
                <w:rFonts w:ascii="宋体" w:hAnsi="宋体" w:eastAsia="宋体"/>
                <w:szCs w:val="21"/>
                <w:highlight w:val="none"/>
              </w:rPr>
            </w:pPr>
            <w:r>
              <w:rPr>
                <w:rFonts w:ascii="宋体" w:hAnsi="宋体" w:eastAsia="宋体"/>
                <w:szCs w:val="21"/>
                <w:highlight w:val="none"/>
              </w:rPr>
              <w:t>代理服务费收取方式</w:t>
            </w:r>
          </w:p>
        </w:tc>
        <w:tc>
          <w:tcPr>
            <w:tcW w:w="6804" w:type="dxa"/>
            <w:vAlign w:val="center"/>
          </w:tcPr>
          <w:p>
            <w:pPr>
              <w:rPr>
                <w:rFonts w:ascii="宋体" w:hAnsi="宋体" w:eastAsia="宋体"/>
                <w:szCs w:val="21"/>
                <w:highlight w:val="none"/>
              </w:rPr>
            </w:pPr>
            <w:r>
              <w:rPr>
                <w:rFonts w:ascii="宋体" w:hAnsi="宋体" w:eastAsia="宋体"/>
                <w:szCs w:val="21"/>
                <w:highlight w:val="none"/>
              </w:rPr>
              <w:t>向中标/成交供应商收取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vAlign w:val="center"/>
          </w:tcPr>
          <w:p>
            <w:pPr>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15</w:t>
            </w:r>
          </w:p>
        </w:tc>
        <w:tc>
          <w:tcPr>
            <w:tcW w:w="1984" w:type="dxa"/>
            <w:vAlign w:val="center"/>
          </w:tcPr>
          <w:p>
            <w:pPr>
              <w:rPr>
                <w:rFonts w:hint="default" w:ascii="宋体" w:hAnsi="宋体" w:eastAsia="宋体"/>
                <w:szCs w:val="21"/>
                <w:highlight w:val="none"/>
                <w:lang w:val="en-US" w:eastAsia="zh-CN"/>
              </w:rPr>
            </w:pPr>
            <w:r>
              <w:rPr>
                <w:rFonts w:ascii="宋体" w:hAnsi="宋体" w:eastAsia="宋体"/>
                <w:szCs w:val="21"/>
                <w:highlight w:val="none"/>
              </w:rPr>
              <w:t>投标文件</w:t>
            </w:r>
            <w:r>
              <w:rPr>
                <w:rFonts w:hint="eastAsia" w:ascii="宋体" w:hAnsi="宋体" w:eastAsia="宋体"/>
                <w:szCs w:val="21"/>
                <w:highlight w:val="none"/>
                <w:lang w:val="en-US" w:eastAsia="zh-CN"/>
              </w:rPr>
              <w:t>份数</w:t>
            </w:r>
          </w:p>
        </w:tc>
        <w:tc>
          <w:tcPr>
            <w:tcW w:w="6804" w:type="dxa"/>
            <w:vAlign w:val="center"/>
          </w:tcPr>
          <w:p>
            <w:pPr>
              <w:rPr>
                <w:rFonts w:ascii="宋体" w:hAnsi="宋体" w:eastAsia="宋体"/>
                <w:szCs w:val="21"/>
                <w:highlight w:val="none"/>
              </w:rPr>
            </w:pPr>
            <w:r>
              <w:rPr>
                <w:rFonts w:ascii="宋体" w:hAnsi="宋体" w:eastAsia="宋体"/>
                <w:szCs w:val="21"/>
                <w:highlight w:val="none"/>
              </w:rPr>
              <w:t>纸质投标文件正本1份，纸质投标文件副本5份，电子投标文件</w:t>
            </w:r>
            <w:r>
              <w:rPr>
                <w:rFonts w:hint="eastAsia" w:ascii="宋体" w:hAnsi="宋体" w:eastAsia="宋体"/>
                <w:szCs w:val="21"/>
                <w:highlight w:val="none"/>
              </w:rPr>
              <w:t>1份（U盘）</w:t>
            </w:r>
          </w:p>
        </w:tc>
      </w:tr>
    </w:tbl>
    <w:p>
      <w:pPr>
        <w:jc w:val="left"/>
        <w:rPr>
          <w:rFonts w:ascii="宋体" w:hAnsi="宋体" w:eastAsia="宋体"/>
          <w:b/>
          <w:szCs w:val="21"/>
          <w:highlight w:val="none"/>
        </w:rPr>
      </w:pPr>
    </w:p>
    <w:p>
      <w:pPr>
        <w:pStyle w:val="4"/>
        <w:spacing w:before="100" w:after="100" w:line="240" w:lineRule="auto"/>
        <w:rPr>
          <w:rFonts w:hint="eastAsia"/>
          <w:sz w:val="21"/>
          <w:szCs w:val="21"/>
          <w:highlight w:val="none"/>
        </w:rPr>
      </w:pPr>
      <w:bookmarkStart w:id="10" w:name="_Toc19717"/>
      <w:r>
        <w:rPr>
          <w:rFonts w:hint="eastAsia"/>
          <w:sz w:val="21"/>
          <w:szCs w:val="21"/>
          <w:highlight w:val="none"/>
        </w:rPr>
        <w:t>三.说明</w:t>
      </w:r>
      <w:bookmarkEnd w:id="10"/>
    </w:p>
    <w:p>
      <w:pPr>
        <w:spacing w:line="360" w:lineRule="auto"/>
        <w:jc w:val="left"/>
        <w:rPr>
          <w:rFonts w:ascii="宋体" w:hAnsi="宋体" w:eastAsia="宋体"/>
          <w:b/>
          <w:szCs w:val="21"/>
          <w:highlight w:val="none"/>
        </w:rPr>
      </w:pPr>
      <w:r>
        <w:rPr>
          <w:rFonts w:hint="eastAsia" w:ascii="宋体" w:hAnsi="宋体" w:eastAsia="宋体"/>
          <w:b/>
          <w:szCs w:val="21"/>
          <w:highlight w:val="none"/>
        </w:rPr>
        <w:t>1.总则</w:t>
      </w:r>
    </w:p>
    <w:p>
      <w:pPr>
        <w:spacing w:line="360" w:lineRule="auto"/>
        <w:ind w:firstLine="420" w:firstLineChars="200"/>
        <w:jc w:val="left"/>
        <w:rPr>
          <w:rFonts w:hint="eastAsia"/>
          <w:highlight w:val="none"/>
        </w:rPr>
      </w:pPr>
      <w:r>
        <w:rPr>
          <w:highlight w:val="none"/>
        </w:rPr>
        <w:t>采购人、采购代理机构及投标人进行的本次采购活动适用</w:t>
      </w:r>
      <w:r>
        <w:rPr>
          <w:rFonts w:hint="eastAsia"/>
          <w:highlight w:val="none"/>
        </w:rPr>
        <w:t>《中华人民共和国招标投标法》、《中华人民共和国招标投标法实施条例》及</w:t>
      </w:r>
      <w:r>
        <w:rPr>
          <w:rFonts w:hint="eastAsia"/>
          <w:highlight w:val="none"/>
          <w:lang w:val="en-US" w:eastAsia="zh-CN"/>
        </w:rPr>
        <w:t>《中华人民共和国民法典》</w:t>
      </w:r>
      <w:r>
        <w:rPr>
          <w:highlight w:val="none"/>
        </w:rPr>
        <w:t xml:space="preserve">及其配套的法规、规章、政策。 </w:t>
      </w:r>
    </w:p>
    <w:p>
      <w:pPr>
        <w:spacing w:line="360" w:lineRule="auto"/>
        <w:ind w:firstLine="420" w:firstLineChars="200"/>
        <w:jc w:val="left"/>
        <w:rPr>
          <w:rFonts w:ascii="宋体" w:hAnsi="宋体" w:eastAsia="宋体"/>
          <w:szCs w:val="21"/>
          <w:highlight w:val="none"/>
        </w:rPr>
      </w:pPr>
      <w:r>
        <w:rPr>
          <w:highlight w:val="none"/>
        </w:rPr>
        <w:t>投标人应仔细阅读本项目招标公告及招标文件的所有内容（包括变更、补充、澄清以及修改等，且均为招标文件的组成部分），按照招标文件要求以及格式编制投标文件，并保证其真实性，否则一切后果自负</w:t>
      </w:r>
      <w:r>
        <w:rPr>
          <w:rFonts w:hint="eastAsia" w:ascii="宋体" w:hAnsi="宋体" w:eastAsia="宋体"/>
          <w:szCs w:val="21"/>
          <w:highlight w:val="none"/>
        </w:rPr>
        <w:t>。</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本次公开招标项目，是以招标公告的方式邀请非特定的投标供应商参加投标。</w:t>
      </w:r>
      <w:r>
        <w:rPr>
          <w:rFonts w:hint="eastAsia" w:ascii="宋体" w:hAnsi="宋体" w:eastAsia="宋体"/>
          <w:szCs w:val="21"/>
          <w:highlight w:val="none"/>
        </w:rPr>
        <w:cr/>
      </w:r>
      <w:r>
        <w:rPr>
          <w:rFonts w:hint="eastAsia" w:ascii="宋体" w:hAnsi="宋体" w:eastAsia="宋体"/>
          <w:b/>
          <w:szCs w:val="21"/>
          <w:highlight w:val="none"/>
        </w:rPr>
        <w:t>2.适用范围</w:t>
      </w:r>
    </w:p>
    <w:p>
      <w:pPr>
        <w:spacing w:line="360" w:lineRule="auto"/>
        <w:ind w:firstLine="420" w:firstLineChars="200"/>
        <w:jc w:val="left"/>
        <w:rPr>
          <w:rFonts w:hint="eastAsia" w:ascii="宋体" w:hAnsi="宋体" w:eastAsia="宋体"/>
          <w:szCs w:val="21"/>
          <w:highlight w:val="none"/>
        </w:rPr>
      </w:pPr>
      <w:r>
        <w:rPr>
          <w:rFonts w:hint="eastAsia" w:ascii="宋体" w:hAnsi="宋体" w:eastAsia="宋体"/>
          <w:szCs w:val="21"/>
          <w:highlight w:val="none"/>
        </w:rPr>
        <w:t>本招标文件仅适用于本次招标公告中所涉及的项目和内容。</w:t>
      </w:r>
    </w:p>
    <w:p>
      <w:pPr>
        <w:spacing w:line="360" w:lineRule="auto"/>
        <w:jc w:val="left"/>
        <w:rPr>
          <w:rFonts w:ascii="宋体" w:hAnsi="宋体" w:eastAsia="宋体"/>
          <w:b/>
          <w:szCs w:val="21"/>
          <w:highlight w:val="none"/>
        </w:rPr>
      </w:pPr>
      <w:r>
        <w:rPr>
          <w:rFonts w:hint="eastAsia" w:ascii="宋体" w:hAnsi="宋体" w:eastAsia="宋体"/>
          <w:b/>
          <w:szCs w:val="21"/>
          <w:highlight w:val="none"/>
          <w:lang w:val="en-US" w:eastAsia="zh-CN"/>
        </w:rPr>
        <w:t>3</w:t>
      </w:r>
      <w:r>
        <w:rPr>
          <w:rFonts w:hint="eastAsia" w:ascii="宋体" w:hAnsi="宋体" w:eastAsia="宋体"/>
          <w:b/>
          <w:szCs w:val="21"/>
          <w:highlight w:val="none"/>
        </w:rPr>
        <w:t>.投标费用</w:t>
      </w:r>
    </w:p>
    <w:p>
      <w:pPr>
        <w:spacing w:line="360" w:lineRule="auto"/>
        <w:ind w:firstLine="420" w:firstLineChars="200"/>
        <w:jc w:val="left"/>
        <w:rPr>
          <w:rFonts w:hint="eastAsia" w:ascii="宋体" w:hAnsi="宋体" w:eastAsia="宋体"/>
          <w:szCs w:val="21"/>
          <w:highlight w:val="none"/>
        </w:rPr>
      </w:pPr>
      <w:r>
        <w:rPr>
          <w:rFonts w:hint="eastAsia" w:ascii="宋体" w:hAnsi="宋体" w:eastAsia="宋体"/>
          <w:szCs w:val="21"/>
          <w:highlight w:val="none"/>
          <w:lang w:val="en-US" w:eastAsia="zh-CN"/>
        </w:rPr>
        <w:t>3.1</w:t>
      </w:r>
      <w:r>
        <w:rPr>
          <w:rFonts w:hint="eastAsia" w:ascii="宋体" w:hAnsi="宋体" w:eastAsia="宋体"/>
          <w:szCs w:val="21"/>
          <w:highlight w:val="none"/>
        </w:rPr>
        <w:t>不论投标结果如何，投标人应承担所有与准备和参加投标有关的费用。采购代理机构和采购人均无义务和责任承担相关费用。</w:t>
      </w:r>
    </w:p>
    <w:p>
      <w:pPr>
        <w:spacing w:line="360" w:lineRule="auto"/>
        <w:ind w:firstLine="420" w:firstLineChars="200"/>
        <w:jc w:val="left"/>
        <w:rPr>
          <w:rFonts w:hint="eastAsia" w:ascii="宋体" w:hAnsi="宋体" w:eastAsia="宋体"/>
          <w:szCs w:val="21"/>
          <w:highlight w:val="none"/>
        </w:rPr>
      </w:pPr>
      <w:r>
        <w:rPr>
          <w:rFonts w:hint="eastAsia" w:ascii="宋体" w:hAnsi="宋体" w:eastAsia="宋体"/>
          <w:szCs w:val="21"/>
          <w:highlight w:val="none"/>
          <w:lang w:val="en-US" w:eastAsia="zh-CN"/>
        </w:rPr>
        <w:t>3.2</w:t>
      </w:r>
      <w:r>
        <w:rPr>
          <w:rFonts w:hint="eastAsia" w:ascii="宋体" w:hAnsi="宋体" w:eastAsia="宋体"/>
          <w:szCs w:val="21"/>
          <w:highlight w:val="none"/>
        </w:rPr>
        <w:t>本次</w:t>
      </w:r>
      <w:r>
        <w:rPr>
          <w:rFonts w:hint="eastAsia" w:ascii="宋体" w:hAnsi="宋体" w:eastAsia="宋体"/>
          <w:szCs w:val="21"/>
          <w:highlight w:val="none"/>
          <w:lang w:val="en-US" w:eastAsia="zh-CN"/>
        </w:rPr>
        <w:t>采购代理服务费</w:t>
      </w:r>
      <w:r>
        <w:rPr>
          <w:rFonts w:hint="eastAsia" w:ascii="宋体" w:hAnsi="宋体" w:eastAsia="宋体"/>
          <w:szCs w:val="21"/>
          <w:highlight w:val="none"/>
        </w:rPr>
        <w:t>向中标</w:t>
      </w:r>
      <w:r>
        <w:rPr>
          <w:rFonts w:hint="eastAsia" w:ascii="宋体" w:hAnsi="宋体" w:eastAsia="宋体"/>
          <w:szCs w:val="21"/>
          <w:highlight w:val="none"/>
          <w:lang w:val="en-US" w:eastAsia="zh-CN"/>
        </w:rPr>
        <w:t>供应商</w:t>
      </w:r>
      <w:r>
        <w:rPr>
          <w:rFonts w:hint="eastAsia" w:ascii="宋体" w:hAnsi="宋体" w:eastAsia="宋体"/>
          <w:szCs w:val="21"/>
          <w:highlight w:val="none"/>
        </w:rPr>
        <w:t>收取。</w:t>
      </w:r>
      <w:r>
        <w:rPr>
          <w:rFonts w:hint="eastAsia" w:ascii="宋体" w:hAnsi="宋体" w:eastAsia="宋体"/>
          <w:szCs w:val="21"/>
          <w:highlight w:val="none"/>
          <w:lang w:val="en-US" w:eastAsia="zh-CN"/>
        </w:rPr>
        <w:t>收费标准</w:t>
      </w:r>
      <w:r>
        <w:rPr>
          <w:rFonts w:hint="eastAsia" w:ascii="宋体" w:hAnsi="宋体" w:eastAsia="宋体"/>
          <w:szCs w:val="21"/>
          <w:highlight w:val="none"/>
        </w:rPr>
        <w:t>参照原</w:t>
      </w:r>
      <w:r>
        <w:rPr>
          <w:rFonts w:hint="eastAsia" w:ascii="宋体" w:hAnsi="宋体" w:eastAsia="宋体"/>
          <w:szCs w:val="21"/>
          <w:highlight w:val="none"/>
          <w:lang w:val="en-US" w:eastAsia="zh-CN"/>
        </w:rPr>
        <w:t>国家计委</w:t>
      </w:r>
      <w:r>
        <w:rPr>
          <w:rFonts w:hint="eastAsia" w:ascii="宋体" w:hAnsi="宋体" w:eastAsia="宋体"/>
          <w:szCs w:val="21"/>
          <w:highlight w:val="none"/>
        </w:rPr>
        <w:t>颁布的《招标代理服务收费管理暂行办法》（</w:t>
      </w:r>
      <w:r>
        <w:rPr>
          <w:rFonts w:hint="eastAsia" w:ascii="宋体" w:hAnsi="宋体" w:eastAsia="宋体"/>
          <w:szCs w:val="21"/>
          <w:highlight w:val="none"/>
          <w:lang w:val="en-US" w:eastAsia="zh-CN"/>
        </w:rPr>
        <w:t>计价格</w:t>
      </w:r>
      <w:r>
        <w:rPr>
          <w:rFonts w:hint="eastAsia" w:ascii="宋体" w:hAnsi="宋体" w:eastAsia="宋体"/>
          <w:szCs w:val="21"/>
          <w:highlight w:val="none"/>
        </w:rPr>
        <w:t xml:space="preserve"> [2002]1980号），按差额定率累进法计算，以中标通知书中确定的中标总金额作为收费的计算基数</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本项目类别为服务类）</w:t>
      </w:r>
    </w:p>
    <w:tbl>
      <w:tblPr>
        <w:tblStyle w:val="22"/>
        <w:tblpPr w:leftFromText="180" w:rightFromText="180" w:vertAnchor="text" w:horzAnchor="margin" w:tblpY="223"/>
        <w:tblW w:w="8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177"/>
        <w:gridCol w:w="1657"/>
        <w:gridCol w:w="1542"/>
        <w:gridCol w:w="154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18" w:hRule="atLeast"/>
        </w:trPr>
        <w:tc>
          <w:tcPr>
            <w:tcW w:w="41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b/>
                <w:bCs/>
                <w:sz w:val="21"/>
                <w:szCs w:val="21"/>
                <w:highlight w:val="none"/>
              </w:rPr>
            </w:pPr>
            <w:r>
              <w:rPr>
                <w:rFonts w:hint="eastAsia" w:ascii="宋体" w:hAnsi="宋体"/>
                <w:b/>
                <w:bCs/>
                <w:sz w:val="21"/>
                <w:szCs w:val="21"/>
                <w:highlight w:val="none"/>
              </w:rPr>
              <mc:AlternateContent>
                <mc:Choice Requires="wpg">
                  <w:drawing>
                    <wp:anchor distT="0" distB="0" distL="114300" distR="114300" simplePos="0" relativeHeight="251660288" behindDoc="0" locked="0" layoutInCell="1" allowOverlap="1">
                      <wp:simplePos x="0" y="0"/>
                      <wp:positionH relativeFrom="column">
                        <wp:posOffset>-36830</wp:posOffset>
                      </wp:positionH>
                      <wp:positionV relativeFrom="paragraph">
                        <wp:posOffset>29845</wp:posOffset>
                      </wp:positionV>
                      <wp:extent cx="2589530" cy="770255"/>
                      <wp:effectExtent l="635" t="3810" r="19685" b="6985"/>
                      <wp:wrapNone/>
                      <wp:docPr id="3" name="组合 3"/>
                      <wp:cNvGraphicFramePr/>
                      <a:graphic xmlns:a="http://schemas.openxmlformats.org/drawingml/2006/main">
                        <a:graphicData uri="http://schemas.microsoft.com/office/word/2010/wordprocessingGroup">
                          <wpg:wgp>
                            <wpg:cNvGrpSpPr/>
                            <wpg:grpSpPr>
                              <a:xfrm>
                                <a:off x="0" y="0"/>
                                <a:ext cx="2589530" cy="770255"/>
                                <a:chOff x="0" y="0"/>
                                <a:chExt cx="4310" cy="2495"/>
                              </a:xfrm>
                            </wpg:grpSpPr>
                            <wps:wsp>
                              <wps:cNvPr id="1" name="直接连接符 1"/>
                              <wps:cNvCnPr/>
                              <wps:spPr>
                                <a:xfrm>
                                  <a:off x="2155" y="0"/>
                                  <a:ext cx="2155" cy="2495"/>
                                </a:xfrm>
                                <a:prstGeom prst="line">
                                  <a:avLst/>
                                </a:prstGeom>
                                <a:ln w="6350" cap="flat" cmpd="sng">
                                  <a:solidFill>
                                    <a:srgbClr val="000000"/>
                                  </a:solidFill>
                                  <a:prstDash val="solid"/>
                                  <a:headEnd type="none" w="med" len="med"/>
                                  <a:tailEnd type="none" w="med" len="med"/>
                                </a:ln>
                              </wps:spPr>
                              <wps:bodyPr upright="1"/>
                            </wps:wsp>
                            <wps:wsp>
                              <wps:cNvPr id="2" name="直接连接符 2"/>
                              <wps:cNvCnPr/>
                              <wps:spPr>
                                <a:xfrm>
                                  <a:off x="0" y="1248"/>
                                  <a:ext cx="4310" cy="1247"/>
                                </a:xfrm>
                                <a:prstGeom prst="line">
                                  <a:avLst/>
                                </a:prstGeom>
                                <a:ln w="6350"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2.9pt;margin-top:2.35pt;height:60.65pt;width:203.9pt;z-index:251660288;mso-width-relative:page;mso-height-relative:page;" coordsize="4310,2495" o:gfxdata="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AcBqArYAAAACAEAAA8AAAAAAAAAAQAgAAAAIgAAAGRycy9kb3du&#10;cmV2LnhtbFBLAQIUABQAAAAIAIdO4kDQoklCcQIAAMwGAAAOAAAAAAAAAAEAIAAAACcBAABkcnMv&#10;ZTJvRG9jLnhtbFBLBQYAAAAABgAGAFkBAAAKBgAAAAA=&#10;">
                      <o:lock v:ext="edit" aspectratio="f"/>
                      <v:line id="_x0000_s1026" o:spid="_x0000_s1026" o:spt="20" style="position:absolute;left:2155;top:0;height:2495;width:2155;" filled="f" stroked="t" coordsize="21600,21600" o:gfxdata="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wcIfbgAAADa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line>
                      <v:line id="_x0000_s1026" o:spid="_x0000_s1026" o:spt="20" style="position:absolute;left:0;top:1248;height:1247;width:4310;" filled="f" stroked="t" coordsize="21600,21600" o:gfxdata="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1ZYK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group>
                  </w:pict>
                </mc:Fallback>
              </mc:AlternateContent>
            </w:r>
          </w:p>
          <w:p>
            <w:pPr>
              <w:widowControl/>
              <w:jc w:val="center"/>
              <w:rPr>
                <w:rFonts w:hint="eastAsia" w:ascii="宋体" w:hAnsi="宋体"/>
                <w:b/>
                <w:bCs/>
                <w:sz w:val="21"/>
                <w:szCs w:val="21"/>
                <w:highlight w:val="none"/>
              </w:rPr>
            </w:pPr>
            <w:r>
              <w:rPr>
                <w:rFonts w:hint="eastAsia" w:ascii="宋体" w:hAnsi="宋体"/>
                <w:b/>
                <w:bCs/>
                <w:sz w:val="21"/>
                <w:szCs w:val="21"/>
                <w:highlight w:val="none"/>
              </w:rPr>
              <w:t xml:space="preserve">代理费标准           </w:t>
            </w:r>
            <w:r>
              <w:rPr>
                <w:rFonts w:hint="eastAsia" w:ascii="宋体" w:hAnsi="宋体"/>
                <w:b/>
                <w:bCs/>
                <w:kern w:val="0"/>
                <w:sz w:val="21"/>
                <w:szCs w:val="21"/>
                <w:highlight w:val="none"/>
              </w:rPr>
              <w:t>类别</w:t>
            </w:r>
          </w:p>
          <w:p>
            <w:pPr>
              <w:ind w:firstLine="527" w:firstLineChars="250"/>
              <w:rPr>
                <w:rFonts w:hint="eastAsia" w:ascii="宋体" w:hAnsi="宋体"/>
                <w:b/>
                <w:bCs/>
                <w:sz w:val="21"/>
                <w:szCs w:val="21"/>
                <w:highlight w:val="none"/>
              </w:rPr>
            </w:pPr>
          </w:p>
          <w:p>
            <w:pPr>
              <w:rPr>
                <w:rFonts w:hint="eastAsia" w:ascii="宋体" w:hAnsi="宋体"/>
                <w:b/>
                <w:bCs/>
                <w:sz w:val="21"/>
                <w:szCs w:val="21"/>
                <w:highlight w:val="none"/>
              </w:rPr>
            </w:pPr>
            <w:r>
              <w:rPr>
                <w:rFonts w:hint="eastAsia" w:ascii="宋体" w:hAnsi="宋体"/>
                <w:b/>
                <w:bCs/>
                <w:sz w:val="21"/>
                <w:szCs w:val="21"/>
                <w:highlight w:val="none"/>
              </w:rPr>
              <w:t>采购额度（万元）</w:t>
            </w:r>
          </w:p>
        </w:tc>
        <w:tc>
          <w:tcPr>
            <w:tcW w:w="165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b/>
                <w:bCs/>
                <w:kern w:val="0"/>
                <w:sz w:val="21"/>
                <w:szCs w:val="21"/>
                <w:highlight w:val="none"/>
              </w:rPr>
            </w:pPr>
            <w:r>
              <w:rPr>
                <w:rFonts w:hint="eastAsia" w:ascii="宋体" w:hAnsi="宋体"/>
                <w:b/>
                <w:bCs/>
                <w:kern w:val="0"/>
                <w:sz w:val="21"/>
                <w:szCs w:val="21"/>
                <w:highlight w:val="none"/>
              </w:rPr>
              <w:t>货物招标</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b/>
                <w:bCs/>
                <w:kern w:val="0"/>
                <w:sz w:val="21"/>
                <w:szCs w:val="21"/>
                <w:highlight w:val="none"/>
              </w:rPr>
            </w:pPr>
            <w:r>
              <w:rPr>
                <w:rFonts w:hint="eastAsia" w:ascii="宋体" w:hAnsi="宋体"/>
                <w:b/>
                <w:bCs/>
                <w:kern w:val="0"/>
                <w:sz w:val="21"/>
                <w:szCs w:val="21"/>
                <w:highlight w:val="none"/>
              </w:rPr>
              <w:t>服务招标</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b/>
                <w:bCs/>
                <w:kern w:val="0"/>
                <w:sz w:val="21"/>
                <w:szCs w:val="21"/>
                <w:highlight w:val="none"/>
              </w:rPr>
            </w:pPr>
            <w:r>
              <w:rPr>
                <w:rFonts w:hint="eastAsia" w:ascii="宋体" w:hAnsi="宋体"/>
                <w:b/>
                <w:bCs/>
                <w:kern w:val="0"/>
                <w:sz w:val="21"/>
                <w:szCs w:val="21"/>
                <w:highlight w:val="none"/>
              </w:rPr>
              <w:t>工程招标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 w:val="21"/>
                <w:szCs w:val="21"/>
                <w:highlight w:val="none"/>
              </w:rPr>
            </w:pPr>
            <w:r>
              <w:rPr>
                <w:rFonts w:hint="eastAsia" w:ascii="宋体" w:hAnsi="宋体"/>
                <w:kern w:val="0"/>
                <w:sz w:val="21"/>
                <w:szCs w:val="21"/>
                <w:highlight w:val="none"/>
              </w:rPr>
              <w:t>100以下</w:t>
            </w:r>
          </w:p>
        </w:tc>
        <w:tc>
          <w:tcPr>
            <w:tcW w:w="16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1.5%</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1.5%</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 w:val="21"/>
                <w:szCs w:val="21"/>
                <w:highlight w:val="none"/>
              </w:rPr>
            </w:pPr>
            <w:r>
              <w:rPr>
                <w:rFonts w:hint="eastAsia" w:ascii="宋体" w:hAnsi="宋体"/>
                <w:kern w:val="0"/>
                <w:sz w:val="21"/>
                <w:szCs w:val="21"/>
                <w:highlight w:val="none"/>
              </w:rPr>
              <w:t>100～500</w:t>
            </w:r>
          </w:p>
        </w:tc>
        <w:tc>
          <w:tcPr>
            <w:tcW w:w="16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1.1%</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0.8%</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 w:val="21"/>
                <w:szCs w:val="21"/>
                <w:highlight w:val="none"/>
              </w:rPr>
            </w:pPr>
            <w:r>
              <w:rPr>
                <w:rFonts w:hint="eastAsia" w:ascii="宋体" w:hAnsi="宋体"/>
                <w:kern w:val="0"/>
                <w:sz w:val="21"/>
                <w:szCs w:val="21"/>
                <w:highlight w:val="none"/>
              </w:rPr>
              <w:t>500～1000</w:t>
            </w:r>
          </w:p>
        </w:tc>
        <w:tc>
          <w:tcPr>
            <w:tcW w:w="16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0.8%</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0.45%</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0.55%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12" w:hRule="atLeast"/>
        </w:trPr>
        <w:tc>
          <w:tcPr>
            <w:tcW w:w="41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 w:val="21"/>
                <w:szCs w:val="21"/>
                <w:highlight w:val="none"/>
              </w:rPr>
            </w:pPr>
            <w:r>
              <w:rPr>
                <w:rFonts w:hint="eastAsia" w:ascii="宋体" w:hAnsi="宋体"/>
                <w:kern w:val="0"/>
                <w:sz w:val="21"/>
                <w:szCs w:val="21"/>
                <w:highlight w:val="none"/>
              </w:rPr>
              <w:t>1000～5000</w:t>
            </w:r>
          </w:p>
        </w:tc>
        <w:tc>
          <w:tcPr>
            <w:tcW w:w="16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0.5%</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0.25%</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0.35%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 w:val="21"/>
                <w:szCs w:val="21"/>
                <w:highlight w:val="none"/>
              </w:rPr>
            </w:pPr>
            <w:r>
              <w:rPr>
                <w:rFonts w:hint="eastAsia" w:ascii="宋体" w:hAnsi="宋体"/>
                <w:kern w:val="0"/>
                <w:sz w:val="21"/>
                <w:szCs w:val="21"/>
                <w:highlight w:val="none"/>
              </w:rPr>
              <w:t>5000～10000</w:t>
            </w:r>
          </w:p>
        </w:tc>
        <w:tc>
          <w:tcPr>
            <w:tcW w:w="16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0.25%</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0.1%</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1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 w:val="21"/>
                <w:szCs w:val="21"/>
                <w:highlight w:val="none"/>
              </w:rPr>
            </w:pPr>
            <w:r>
              <w:rPr>
                <w:rFonts w:hint="eastAsia" w:ascii="宋体" w:hAnsi="宋体"/>
                <w:kern w:val="0"/>
                <w:sz w:val="21"/>
                <w:szCs w:val="21"/>
                <w:highlight w:val="none"/>
              </w:rPr>
              <w:t>10000～100000</w:t>
            </w:r>
          </w:p>
        </w:tc>
        <w:tc>
          <w:tcPr>
            <w:tcW w:w="16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0.05%</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0.05%</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0.05%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4177"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kern w:val="0"/>
                <w:sz w:val="21"/>
                <w:szCs w:val="21"/>
                <w:highlight w:val="none"/>
              </w:rPr>
            </w:pPr>
            <w:r>
              <w:rPr>
                <w:rFonts w:hint="eastAsia" w:ascii="宋体" w:hAnsi="宋体"/>
                <w:kern w:val="0"/>
                <w:sz w:val="21"/>
                <w:szCs w:val="21"/>
                <w:highlight w:val="none"/>
              </w:rPr>
              <w:t>100000以上</w:t>
            </w:r>
          </w:p>
        </w:tc>
        <w:tc>
          <w:tcPr>
            <w:tcW w:w="165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0.01%</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0.01%</w:t>
            </w:r>
          </w:p>
        </w:tc>
        <w:tc>
          <w:tcPr>
            <w:tcW w:w="154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1"/>
                <w:szCs w:val="21"/>
                <w:highlight w:val="none"/>
              </w:rPr>
            </w:pPr>
            <w:r>
              <w:rPr>
                <w:rFonts w:hint="eastAsia" w:ascii="宋体" w:hAnsi="宋体"/>
                <w:sz w:val="21"/>
                <w:szCs w:val="21"/>
                <w:highlight w:val="none"/>
              </w:rPr>
              <w:t>0.01%</w:t>
            </w:r>
          </w:p>
        </w:tc>
      </w:tr>
    </w:tbl>
    <w:p>
      <w:pPr>
        <w:adjustRightInd w:val="0"/>
        <w:snapToGrid w:val="0"/>
        <w:spacing w:line="380" w:lineRule="exact"/>
        <w:rPr>
          <w:rFonts w:hint="eastAsia" w:ascii="宋体" w:hAnsi="宋体"/>
          <w:color w:val="000000"/>
          <w:sz w:val="21"/>
          <w:szCs w:val="21"/>
          <w:highlight w:val="none"/>
        </w:rPr>
      </w:pPr>
      <w:r>
        <w:rPr>
          <w:rFonts w:hint="eastAsia" w:ascii="宋体" w:hAnsi="宋体"/>
          <w:color w:val="000000"/>
          <w:sz w:val="21"/>
          <w:szCs w:val="21"/>
          <w:highlight w:val="none"/>
        </w:rPr>
        <w:t>例如：某货物招标项目，中标金额为600万元，总共交纳的服务费为：</w:t>
      </w:r>
    </w:p>
    <w:p>
      <w:pPr>
        <w:adjustRightInd w:val="0"/>
        <w:snapToGrid w:val="0"/>
        <w:spacing w:line="380" w:lineRule="exact"/>
        <w:ind w:firstLine="411" w:firstLineChars="196"/>
        <w:rPr>
          <w:rFonts w:hint="eastAsia" w:ascii="宋体" w:hAnsi="宋体"/>
          <w:color w:val="000000"/>
          <w:sz w:val="21"/>
          <w:szCs w:val="21"/>
          <w:highlight w:val="none"/>
        </w:rPr>
      </w:pPr>
      <w:r>
        <w:rPr>
          <w:rFonts w:hint="eastAsia" w:ascii="宋体" w:hAnsi="宋体"/>
          <w:color w:val="000000"/>
          <w:sz w:val="21"/>
          <w:szCs w:val="21"/>
          <w:highlight w:val="none"/>
        </w:rPr>
        <w:t>=（100万元以下中标费）+（100</w:t>
      </w:r>
      <w:r>
        <w:rPr>
          <w:rFonts w:hint="eastAsia" w:ascii="宋体" w:hAnsi="宋体"/>
          <w:color w:val="000000"/>
          <w:sz w:val="21"/>
          <w:szCs w:val="21"/>
          <w:highlight w:val="none"/>
          <w:lang w:val="en-US" w:eastAsia="zh-CN"/>
        </w:rPr>
        <w:t>至</w:t>
      </w:r>
      <w:r>
        <w:rPr>
          <w:rFonts w:hint="eastAsia" w:ascii="宋体" w:hAnsi="宋体"/>
          <w:color w:val="000000"/>
          <w:sz w:val="21"/>
          <w:szCs w:val="21"/>
          <w:highlight w:val="none"/>
        </w:rPr>
        <w:t>500万元中标费）+（500</w:t>
      </w:r>
      <w:r>
        <w:rPr>
          <w:rFonts w:hint="eastAsia" w:ascii="宋体" w:hAnsi="宋体"/>
          <w:color w:val="000000"/>
          <w:sz w:val="21"/>
          <w:szCs w:val="21"/>
          <w:highlight w:val="none"/>
          <w:lang w:val="en-US" w:eastAsia="zh-CN"/>
        </w:rPr>
        <w:t>至</w:t>
      </w:r>
      <w:r>
        <w:rPr>
          <w:rFonts w:hint="eastAsia" w:ascii="宋体" w:hAnsi="宋体"/>
          <w:color w:val="000000"/>
          <w:sz w:val="21"/>
          <w:szCs w:val="21"/>
          <w:highlight w:val="none"/>
        </w:rPr>
        <w:t>600万元中标费）</w:t>
      </w:r>
    </w:p>
    <w:p>
      <w:pPr>
        <w:keepNext w:val="0"/>
        <w:keepLines w:val="0"/>
        <w:pageBreakBefore w:val="0"/>
        <w:widowControl w:val="0"/>
        <w:kinsoku/>
        <w:wordWrap/>
        <w:overflowPunct/>
        <w:topLinePunct w:val="0"/>
        <w:autoSpaceDE/>
        <w:autoSpaceDN/>
        <w:bidi w:val="0"/>
        <w:adjustRightInd w:val="0"/>
        <w:snapToGrid w:val="0"/>
        <w:spacing w:line="360" w:lineRule="auto"/>
        <w:ind w:firstLine="411" w:firstLineChars="196"/>
        <w:textAlignment w:val="auto"/>
        <w:rPr>
          <w:rFonts w:hint="eastAsia" w:ascii="宋体" w:hAnsi="宋体"/>
          <w:color w:val="000000"/>
          <w:sz w:val="21"/>
          <w:szCs w:val="21"/>
          <w:highlight w:val="none"/>
        </w:rPr>
      </w:pPr>
      <w:r>
        <w:rPr>
          <w:rFonts w:hint="eastAsia" w:ascii="宋体" w:hAnsi="宋体"/>
          <w:color w:val="000000"/>
          <w:sz w:val="21"/>
          <w:szCs w:val="21"/>
          <w:highlight w:val="none"/>
        </w:rPr>
        <w:t>=100万元×1.5% ＋（500-100）万元×1.10% ＋（600-500）万元×0.80%</w:t>
      </w:r>
    </w:p>
    <w:p>
      <w:pPr>
        <w:keepNext w:val="0"/>
        <w:keepLines w:val="0"/>
        <w:pageBreakBefore w:val="0"/>
        <w:widowControl w:val="0"/>
        <w:kinsoku/>
        <w:wordWrap/>
        <w:overflowPunct/>
        <w:topLinePunct w:val="0"/>
        <w:autoSpaceDE/>
        <w:autoSpaceDN/>
        <w:bidi w:val="0"/>
        <w:adjustRightInd w:val="0"/>
        <w:snapToGrid w:val="0"/>
        <w:spacing w:line="360" w:lineRule="auto"/>
        <w:ind w:firstLine="411" w:firstLineChars="196"/>
        <w:textAlignment w:val="auto"/>
        <w:rPr>
          <w:rFonts w:hint="eastAsia" w:ascii="宋体" w:hAnsi="宋体"/>
          <w:color w:val="000000"/>
          <w:sz w:val="21"/>
          <w:szCs w:val="21"/>
          <w:highlight w:val="none"/>
        </w:rPr>
      </w:pPr>
      <w:r>
        <w:rPr>
          <w:rFonts w:hint="eastAsia" w:ascii="宋体" w:hAnsi="宋体"/>
          <w:color w:val="000000"/>
          <w:sz w:val="21"/>
          <w:szCs w:val="21"/>
          <w:highlight w:val="none"/>
        </w:rPr>
        <w:t>=1.5万元＋4.4万元＋0.8万元</w:t>
      </w:r>
    </w:p>
    <w:p>
      <w:pPr>
        <w:keepNext w:val="0"/>
        <w:keepLines w:val="0"/>
        <w:pageBreakBefore w:val="0"/>
        <w:widowControl w:val="0"/>
        <w:kinsoku/>
        <w:wordWrap/>
        <w:overflowPunct/>
        <w:topLinePunct w:val="0"/>
        <w:autoSpaceDE/>
        <w:autoSpaceDN/>
        <w:bidi w:val="0"/>
        <w:adjustRightInd w:val="0"/>
        <w:snapToGrid w:val="0"/>
        <w:spacing w:line="360" w:lineRule="auto"/>
        <w:ind w:firstLine="411" w:firstLineChars="196"/>
        <w:textAlignment w:val="auto"/>
        <w:rPr>
          <w:rFonts w:hint="eastAsia" w:ascii="宋体" w:hAnsi="宋体"/>
          <w:color w:val="000000"/>
          <w:sz w:val="21"/>
          <w:szCs w:val="21"/>
          <w:highlight w:val="none"/>
        </w:rPr>
      </w:pPr>
      <w:r>
        <w:rPr>
          <w:rFonts w:hint="eastAsia" w:ascii="宋体" w:hAnsi="宋体"/>
          <w:color w:val="000000"/>
          <w:sz w:val="21"/>
          <w:szCs w:val="21"/>
          <w:highlight w:val="none"/>
        </w:rPr>
        <w:t>=6.7万元</w:t>
      </w:r>
    </w:p>
    <w:p>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0" w:firstLineChars="0"/>
        <w:textAlignment w:val="auto"/>
        <w:rPr>
          <w:rFonts w:hint="eastAsia" w:ascii="宋体" w:hAnsi="宋体"/>
          <w:bCs/>
          <w:color w:val="000000"/>
          <w:sz w:val="21"/>
          <w:szCs w:val="21"/>
          <w:highlight w:val="none"/>
        </w:rPr>
      </w:pPr>
      <w:r>
        <w:rPr>
          <w:rFonts w:hint="eastAsia" w:ascii="宋体" w:hAnsi="宋体"/>
          <w:bCs/>
          <w:color w:val="000000"/>
          <w:sz w:val="21"/>
          <w:szCs w:val="21"/>
          <w:highlight w:val="none"/>
        </w:rPr>
        <w:t>中标服务费汇入以下帐号：</w:t>
      </w:r>
    </w:p>
    <w:p>
      <w:pPr>
        <w:adjustRightInd w:val="0"/>
        <w:snapToGrid w:val="0"/>
        <w:spacing w:line="360" w:lineRule="auto"/>
        <w:ind w:left="420" w:leftChars="200" w:firstLine="0" w:firstLineChars="0"/>
        <w:rPr>
          <w:rFonts w:hint="eastAsia" w:ascii="宋体" w:hAnsi="宋体"/>
          <w:bCs/>
          <w:color w:val="000000"/>
          <w:sz w:val="21"/>
          <w:szCs w:val="21"/>
          <w:highlight w:val="none"/>
        </w:rPr>
      </w:pPr>
      <w:r>
        <w:rPr>
          <w:rFonts w:hint="eastAsia" w:ascii="宋体" w:hAnsi="宋体"/>
          <w:bCs/>
          <w:color w:val="000000"/>
          <w:sz w:val="21"/>
          <w:szCs w:val="21"/>
          <w:highlight w:val="none"/>
        </w:rPr>
        <w:t>开户名称：龙门城投工程咨询管理有限公司</w:t>
      </w:r>
    </w:p>
    <w:p>
      <w:pPr>
        <w:adjustRightInd w:val="0"/>
        <w:snapToGrid w:val="0"/>
        <w:spacing w:line="360" w:lineRule="auto"/>
        <w:ind w:left="420" w:leftChars="200" w:firstLine="0" w:firstLineChars="0"/>
        <w:rPr>
          <w:rFonts w:hint="eastAsia" w:ascii="宋体" w:hAnsi="宋体"/>
          <w:bCs/>
          <w:sz w:val="21"/>
          <w:szCs w:val="21"/>
          <w:highlight w:val="none"/>
        </w:rPr>
      </w:pPr>
      <w:r>
        <w:rPr>
          <w:rFonts w:hint="eastAsia" w:ascii="宋体" w:hAnsi="宋体"/>
          <w:bCs/>
          <w:sz w:val="21"/>
          <w:szCs w:val="21"/>
          <w:highlight w:val="none"/>
        </w:rPr>
        <w:t>开户银行：广东龙门农村商业银行股份有限公司西林支行</w:t>
      </w:r>
    </w:p>
    <w:p>
      <w:pPr>
        <w:adjustRightInd w:val="0"/>
        <w:snapToGrid w:val="0"/>
        <w:spacing w:line="360" w:lineRule="auto"/>
        <w:ind w:left="420" w:leftChars="200" w:firstLine="0" w:firstLineChars="0"/>
        <w:rPr>
          <w:rFonts w:ascii="宋体" w:hAnsi="宋体"/>
          <w:bCs/>
          <w:sz w:val="21"/>
          <w:szCs w:val="21"/>
          <w:highlight w:val="none"/>
        </w:rPr>
      </w:pPr>
      <w:r>
        <w:rPr>
          <w:rFonts w:hint="eastAsia" w:ascii="宋体" w:hAnsi="宋体"/>
          <w:bCs/>
          <w:sz w:val="21"/>
          <w:szCs w:val="21"/>
          <w:highlight w:val="none"/>
        </w:rPr>
        <w:t>账    号：80020000015735576</w:t>
      </w:r>
    </w:p>
    <w:p>
      <w:pPr>
        <w:pStyle w:val="9"/>
        <w:adjustRightInd w:val="0"/>
        <w:snapToGrid w:val="0"/>
        <w:spacing w:line="360" w:lineRule="auto"/>
        <w:ind w:left="420" w:leftChars="200" w:firstLine="0" w:firstLineChars="0"/>
        <w:rPr>
          <w:sz w:val="21"/>
          <w:szCs w:val="21"/>
          <w:highlight w:val="none"/>
        </w:rPr>
      </w:pPr>
      <w:r>
        <w:rPr>
          <w:rFonts w:hint="eastAsia" w:hAnsi="宋体"/>
          <w:bCs/>
          <w:sz w:val="21"/>
          <w:szCs w:val="21"/>
          <w:highlight w:val="none"/>
        </w:rPr>
        <w:t>缴纳中标服务费方式：一次性以银行转帐形式收取。</w:t>
      </w:r>
      <w:r>
        <w:rPr>
          <w:rFonts w:hint="eastAsia" w:hAnsi="宋体"/>
          <w:b/>
          <w:bCs/>
          <w:sz w:val="21"/>
          <w:szCs w:val="21"/>
          <w:highlight w:val="none"/>
        </w:rPr>
        <w:t>汇款单：注明汇款用途（中标服务费）</w:t>
      </w:r>
    </w:p>
    <w:p>
      <w:pPr>
        <w:spacing w:line="360" w:lineRule="auto"/>
        <w:jc w:val="left"/>
        <w:rPr>
          <w:rFonts w:hint="default" w:ascii="宋体" w:hAnsi="宋体" w:eastAsia="宋体"/>
          <w:b/>
          <w:szCs w:val="21"/>
          <w:highlight w:val="none"/>
          <w:lang w:val="en-US" w:eastAsia="zh-CN"/>
        </w:rPr>
      </w:pPr>
      <w:r>
        <w:rPr>
          <w:rFonts w:hint="eastAsia" w:ascii="宋体" w:hAnsi="宋体" w:eastAsia="宋体"/>
          <w:b/>
          <w:szCs w:val="21"/>
          <w:highlight w:val="none"/>
          <w:lang w:val="en-US" w:eastAsia="zh-CN"/>
        </w:rPr>
        <w:t>4</w:t>
      </w:r>
      <w:r>
        <w:rPr>
          <w:rFonts w:hint="eastAsia" w:ascii="宋体" w:hAnsi="宋体" w:eastAsia="宋体"/>
          <w:b/>
          <w:szCs w:val="21"/>
          <w:highlight w:val="none"/>
        </w:rPr>
        <w:t>.以联合体形式投标的，应符合以下规定：</w:t>
      </w:r>
      <w:r>
        <w:rPr>
          <w:rFonts w:hint="eastAsia" w:ascii="宋体" w:hAnsi="宋体" w:eastAsia="宋体"/>
          <w:b/>
          <w:szCs w:val="21"/>
          <w:highlight w:val="none"/>
          <w:lang w:eastAsia="zh-CN"/>
        </w:rPr>
        <w:t>（</w:t>
      </w:r>
      <w:r>
        <w:rPr>
          <w:rFonts w:hint="eastAsia" w:ascii="宋体" w:hAnsi="宋体" w:eastAsia="宋体"/>
          <w:b/>
          <w:szCs w:val="21"/>
          <w:highlight w:val="none"/>
          <w:lang w:val="en-US" w:eastAsia="zh-CN"/>
        </w:rPr>
        <w:t>本项目不接受联合体投标）</w:t>
      </w:r>
    </w:p>
    <w:p>
      <w:pPr>
        <w:spacing w:line="360" w:lineRule="auto"/>
        <w:ind w:firstLine="420" w:firstLineChars="200"/>
        <w:jc w:val="left"/>
        <w:rPr>
          <w:rFonts w:ascii="宋体" w:hAnsi="宋体" w:eastAsia="宋体"/>
          <w:b/>
          <w:szCs w:val="21"/>
          <w:highlight w:val="none"/>
        </w:rPr>
      </w:pPr>
      <w:r>
        <w:rPr>
          <w:rFonts w:hint="eastAsia"/>
          <w:highlight w:val="none"/>
          <w:lang w:val="en-US" w:eastAsia="zh-CN"/>
        </w:rPr>
        <w:t>4</w:t>
      </w:r>
      <w:r>
        <w:rPr>
          <w:highlight w:val="none"/>
        </w:rPr>
        <w:t>.1联合体各方均应当满足《政府采购法》第二十二条规定的条件，并在投标文件中提供联合体各方的相关证明材料。</w:t>
      </w:r>
    </w:p>
    <w:p>
      <w:pPr>
        <w:spacing w:line="360" w:lineRule="auto"/>
        <w:ind w:firstLine="420" w:firstLineChars="200"/>
        <w:jc w:val="left"/>
        <w:rPr>
          <w:rFonts w:hint="eastAsia"/>
          <w:highlight w:val="none"/>
        </w:rPr>
      </w:pPr>
      <w:r>
        <w:rPr>
          <w:rFonts w:hint="eastAsia"/>
          <w:highlight w:val="none"/>
          <w:lang w:val="en-US" w:eastAsia="zh-CN"/>
        </w:rPr>
        <w:t>4</w:t>
      </w:r>
      <w:r>
        <w:rPr>
          <w:highlight w:val="none"/>
        </w:rPr>
        <w:t>.2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pPr>
        <w:spacing w:line="360" w:lineRule="auto"/>
        <w:ind w:firstLine="420" w:firstLineChars="200"/>
        <w:jc w:val="left"/>
        <w:rPr>
          <w:rFonts w:hint="eastAsia"/>
          <w:highlight w:val="none"/>
        </w:rPr>
      </w:pPr>
      <w:r>
        <w:rPr>
          <w:rFonts w:hint="eastAsia"/>
          <w:highlight w:val="none"/>
          <w:lang w:val="en-US" w:eastAsia="zh-CN"/>
        </w:rPr>
        <w:t>4</w:t>
      </w:r>
      <w:r>
        <w:rPr>
          <w:highlight w:val="none"/>
        </w:rPr>
        <w:t>.</w:t>
      </w:r>
      <w:r>
        <w:rPr>
          <w:rFonts w:hint="eastAsia"/>
          <w:highlight w:val="none"/>
          <w:lang w:val="en-US" w:eastAsia="zh-CN"/>
        </w:rPr>
        <w:t>3</w:t>
      </w:r>
      <w:r>
        <w:rPr>
          <w:highlight w:val="none"/>
        </w:rPr>
        <w:t xml:space="preserve">联合体成员存在不良信用记录的，视同联合体存在不良信用记录。 </w:t>
      </w:r>
    </w:p>
    <w:p>
      <w:pPr>
        <w:spacing w:line="360" w:lineRule="auto"/>
        <w:ind w:firstLine="420" w:firstLineChars="200"/>
        <w:jc w:val="left"/>
        <w:rPr>
          <w:rFonts w:hint="eastAsia"/>
          <w:highlight w:val="none"/>
        </w:rPr>
      </w:pPr>
      <w:r>
        <w:rPr>
          <w:rFonts w:hint="eastAsia"/>
          <w:highlight w:val="none"/>
          <w:lang w:val="en-US" w:eastAsia="zh-CN"/>
        </w:rPr>
        <w:t>4</w:t>
      </w:r>
      <w:r>
        <w:rPr>
          <w:highlight w:val="none"/>
        </w:rPr>
        <w:t>.</w:t>
      </w:r>
      <w:r>
        <w:rPr>
          <w:rFonts w:hint="eastAsia"/>
          <w:highlight w:val="none"/>
          <w:lang w:val="en-US" w:eastAsia="zh-CN"/>
        </w:rPr>
        <w:t>4</w:t>
      </w:r>
      <w:r>
        <w:rPr>
          <w:highlight w:val="none"/>
        </w:rPr>
        <w:t>联合体各方均应满足采购文件规定的资格要求。由同一资质条件的投标人组成的联合体，应当按照资质等级较低的投标人确定联合体资质等级。</w:t>
      </w:r>
    </w:p>
    <w:p>
      <w:pPr>
        <w:spacing w:line="360" w:lineRule="auto"/>
        <w:ind w:firstLine="210" w:firstLineChars="100"/>
        <w:jc w:val="left"/>
        <w:rPr>
          <w:rFonts w:hint="eastAsia"/>
          <w:highlight w:val="none"/>
        </w:rPr>
      </w:pPr>
      <w:r>
        <w:rPr>
          <w:highlight w:val="none"/>
        </w:rPr>
        <w:t xml:space="preserve"> </w:t>
      </w:r>
      <w:r>
        <w:rPr>
          <w:rFonts w:hint="eastAsia"/>
          <w:highlight w:val="none"/>
          <w:lang w:val="en-US" w:eastAsia="zh-CN"/>
        </w:rPr>
        <w:t>4</w:t>
      </w:r>
      <w:r>
        <w:rPr>
          <w:highlight w:val="none"/>
        </w:rPr>
        <w:t>.</w:t>
      </w:r>
      <w:r>
        <w:rPr>
          <w:rFonts w:hint="eastAsia"/>
          <w:highlight w:val="none"/>
          <w:lang w:val="en-US" w:eastAsia="zh-CN"/>
        </w:rPr>
        <w:t>5</w:t>
      </w:r>
      <w:r>
        <w:rPr>
          <w:highlight w:val="none"/>
        </w:rPr>
        <w:t>联合体各方应当共同与采购人签订采购合同，就合同约定的事项对采购人承担连带责任。</w:t>
      </w:r>
    </w:p>
    <w:p>
      <w:pPr>
        <w:spacing w:line="360" w:lineRule="auto"/>
        <w:jc w:val="left"/>
        <w:rPr>
          <w:rFonts w:hint="eastAsia"/>
          <w:b/>
          <w:highlight w:val="none"/>
        </w:rPr>
      </w:pPr>
      <w:r>
        <w:rPr>
          <w:rFonts w:hint="eastAsia"/>
          <w:b/>
          <w:highlight w:val="none"/>
          <w:lang w:val="en-US" w:eastAsia="zh-CN"/>
        </w:rPr>
        <w:t>5</w:t>
      </w:r>
      <w:r>
        <w:rPr>
          <w:b/>
          <w:highlight w:val="none"/>
        </w:rPr>
        <w:t>.关于提供前期服务的供应商</w:t>
      </w:r>
    </w:p>
    <w:p>
      <w:pPr>
        <w:spacing w:line="360" w:lineRule="auto"/>
        <w:ind w:firstLine="420" w:firstLineChars="200"/>
        <w:jc w:val="left"/>
        <w:rPr>
          <w:rFonts w:hint="eastAsia"/>
          <w:highlight w:val="none"/>
        </w:rPr>
      </w:pPr>
      <w:r>
        <w:rPr>
          <w:highlight w:val="none"/>
        </w:rPr>
        <w:t>采购项目提供整体设计、规范编制或者项目管理、监理、检测等服务的供应商，不得再参加该采购项目的其他采购活动。</w:t>
      </w:r>
    </w:p>
    <w:p>
      <w:pPr>
        <w:spacing w:line="360" w:lineRule="auto"/>
        <w:jc w:val="left"/>
        <w:rPr>
          <w:rFonts w:hint="eastAsia"/>
          <w:highlight w:val="none"/>
        </w:rPr>
      </w:pPr>
      <w:r>
        <w:rPr>
          <w:rFonts w:hint="eastAsia"/>
          <w:b/>
          <w:highlight w:val="none"/>
          <w:lang w:val="en-US" w:eastAsia="zh-CN"/>
        </w:rPr>
        <w:t>6</w:t>
      </w:r>
      <w:r>
        <w:rPr>
          <w:b/>
          <w:highlight w:val="none"/>
        </w:rPr>
        <w:t>.纪律与保密事项</w:t>
      </w:r>
      <w:r>
        <w:rPr>
          <w:highlight w:val="none"/>
        </w:rPr>
        <w:t xml:space="preserve"> </w:t>
      </w:r>
    </w:p>
    <w:p>
      <w:pPr>
        <w:spacing w:line="360" w:lineRule="auto"/>
        <w:ind w:firstLine="420" w:firstLineChars="200"/>
        <w:jc w:val="left"/>
        <w:rPr>
          <w:rFonts w:hint="eastAsia"/>
          <w:highlight w:val="none"/>
        </w:rPr>
      </w:pPr>
      <w:r>
        <w:rPr>
          <w:rFonts w:hint="eastAsia"/>
          <w:highlight w:val="none"/>
          <w:lang w:val="en-US" w:eastAsia="zh-CN"/>
        </w:rPr>
        <w:t>6</w:t>
      </w:r>
      <w:r>
        <w:rPr>
          <w:highlight w:val="none"/>
        </w:rPr>
        <w:t xml:space="preserve">.1投标人不得相互串通投标报价，不得妨碍其他投标人的公平竞争，不得损害采购人或其他投标人的合法权益，投标人不得以向采购人、评标委员会成员行贿或者采取其他不正当手段谋取中标。 </w:t>
      </w:r>
    </w:p>
    <w:p>
      <w:pPr>
        <w:spacing w:line="360" w:lineRule="auto"/>
        <w:ind w:firstLine="420" w:firstLineChars="200"/>
        <w:jc w:val="left"/>
        <w:rPr>
          <w:rFonts w:hint="eastAsia"/>
          <w:highlight w:val="none"/>
        </w:rPr>
      </w:pPr>
      <w:r>
        <w:rPr>
          <w:rFonts w:hint="eastAsia"/>
          <w:highlight w:val="none"/>
          <w:lang w:val="en-US" w:eastAsia="zh-CN"/>
        </w:rPr>
        <w:t>6</w:t>
      </w:r>
      <w:r>
        <w:rPr>
          <w:highlight w:val="none"/>
        </w:rPr>
        <w:t xml:space="preserve">.2在确定中标人之前，投标人不得与采购人就投标价格、投标方案等实质性内容进行谈判，也不得私下接触评标委员会成员。 </w:t>
      </w:r>
    </w:p>
    <w:p>
      <w:pPr>
        <w:spacing w:line="360" w:lineRule="auto"/>
        <w:ind w:firstLine="420" w:firstLineChars="200"/>
        <w:jc w:val="left"/>
        <w:rPr>
          <w:rFonts w:hint="eastAsia"/>
          <w:highlight w:val="none"/>
        </w:rPr>
      </w:pPr>
      <w:r>
        <w:rPr>
          <w:rFonts w:hint="eastAsia"/>
          <w:highlight w:val="none"/>
          <w:lang w:val="en-US" w:eastAsia="zh-CN"/>
        </w:rPr>
        <w:t>6</w:t>
      </w:r>
      <w:r>
        <w:rPr>
          <w:highlight w:val="none"/>
        </w:rPr>
        <w:t xml:space="preserve">.3在确定中标人之前，投标人试图在投标文件审查、澄清、比较和评价时对评标委员会、采购人和采购代理机构施加任何影响都可能导致其投标无效。 </w:t>
      </w:r>
    </w:p>
    <w:p>
      <w:pPr>
        <w:spacing w:line="360" w:lineRule="auto"/>
        <w:ind w:firstLine="420" w:firstLineChars="200"/>
        <w:jc w:val="left"/>
        <w:rPr>
          <w:rFonts w:hint="eastAsia"/>
          <w:highlight w:val="none"/>
        </w:rPr>
      </w:pPr>
      <w:r>
        <w:rPr>
          <w:rFonts w:hint="eastAsia"/>
          <w:highlight w:val="none"/>
          <w:lang w:val="en-US" w:eastAsia="zh-CN"/>
        </w:rPr>
        <w:t>6</w:t>
      </w:r>
      <w:r>
        <w:rPr>
          <w:highlight w:val="none"/>
        </w:rPr>
        <w:t xml:space="preserve">.4获得本招标文件者，不得将招标文件用作本次投标以外的任何用途。 </w:t>
      </w:r>
    </w:p>
    <w:p>
      <w:pPr>
        <w:spacing w:line="360" w:lineRule="auto"/>
        <w:ind w:firstLine="420" w:firstLineChars="200"/>
        <w:jc w:val="left"/>
        <w:rPr>
          <w:rFonts w:ascii="宋体" w:hAnsi="宋体" w:eastAsia="宋体"/>
          <w:szCs w:val="21"/>
          <w:highlight w:val="none"/>
        </w:rPr>
      </w:pPr>
      <w:r>
        <w:rPr>
          <w:rFonts w:hint="eastAsia"/>
          <w:highlight w:val="none"/>
          <w:lang w:val="en-US" w:eastAsia="zh-CN"/>
        </w:rPr>
        <w:t>6.</w:t>
      </w:r>
      <w:r>
        <w:rPr>
          <w:highlight w:val="none"/>
        </w:rPr>
        <w:t>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pPr>
        <w:spacing w:line="360" w:lineRule="auto"/>
        <w:jc w:val="left"/>
        <w:rPr>
          <w:rFonts w:ascii="宋体" w:hAnsi="宋体" w:eastAsia="宋体"/>
          <w:b/>
          <w:szCs w:val="21"/>
          <w:highlight w:val="none"/>
        </w:rPr>
      </w:pPr>
      <w:r>
        <w:rPr>
          <w:rFonts w:hint="eastAsia" w:ascii="宋体" w:hAnsi="宋体" w:eastAsia="宋体"/>
          <w:b/>
          <w:szCs w:val="21"/>
          <w:highlight w:val="none"/>
          <w:lang w:val="en-US" w:eastAsia="zh-CN"/>
        </w:rPr>
        <w:t>7</w:t>
      </w:r>
      <w:r>
        <w:rPr>
          <w:rFonts w:hint="eastAsia" w:ascii="宋体" w:hAnsi="宋体" w:eastAsia="宋体"/>
          <w:b/>
          <w:szCs w:val="21"/>
          <w:highlight w:val="none"/>
        </w:rPr>
        <w:t>.语言文字以及度量衡单位</w:t>
      </w:r>
    </w:p>
    <w:p>
      <w:pPr>
        <w:spacing w:line="360" w:lineRule="auto"/>
        <w:ind w:firstLine="420" w:firstLineChars="200"/>
        <w:jc w:val="left"/>
        <w:rPr>
          <w:rFonts w:hint="eastAsia"/>
          <w:highlight w:val="none"/>
        </w:rPr>
      </w:pPr>
      <w:r>
        <w:rPr>
          <w:rFonts w:hint="eastAsia"/>
          <w:highlight w:val="none"/>
          <w:lang w:val="en-US" w:eastAsia="zh-CN"/>
        </w:rPr>
        <w:t>7</w:t>
      </w:r>
      <w:r>
        <w:rPr>
          <w:highlight w:val="none"/>
        </w:rPr>
        <w:t xml:space="preserve">.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 </w:t>
      </w:r>
    </w:p>
    <w:p>
      <w:pPr>
        <w:spacing w:line="360" w:lineRule="auto"/>
        <w:ind w:firstLine="420" w:firstLineChars="200"/>
        <w:jc w:val="left"/>
        <w:rPr>
          <w:rFonts w:hint="eastAsia"/>
          <w:highlight w:val="none"/>
        </w:rPr>
      </w:pPr>
      <w:r>
        <w:rPr>
          <w:rFonts w:hint="eastAsia"/>
          <w:highlight w:val="none"/>
          <w:lang w:val="en-US" w:eastAsia="zh-CN"/>
        </w:rPr>
        <w:t>7</w:t>
      </w:r>
      <w:r>
        <w:rPr>
          <w:highlight w:val="none"/>
        </w:rPr>
        <w:t xml:space="preserve">.2除非招标文件的技术规格中另有规定，投标人在投标文件中及其与采购人和采购代理机构的所有往来文件中的计量单位均应采用中华人民共和国法定计量单位。 </w:t>
      </w:r>
    </w:p>
    <w:p>
      <w:pPr>
        <w:spacing w:line="360" w:lineRule="auto"/>
        <w:ind w:firstLine="420" w:firstLineChars="200"/>
        <w:jc w:val="left"/>
        <w:rPr>
          <w:rFonts w:hint="eastAsia"/>
          <w:highlight w:val="none"/>
        </w:rPr>
      </w:pPr>
      <w:r>
        <w:rPr>
          <w:rFonts w:hint="eastAsia"/>
          <w:highlight w:val="none"/>
          <w:lang w:val="en-US" w:eastAsia="zh-CN"/>
        </w:rPr>
        <w:t>7.</w:t>
      </w:r>
      <w:r>
        <w:rPr>
          <w:highlight w:val="none"/>
        </w:rPr>
        <w:t xml:space="preserve">3投标人所提供的货物和服务均应以人民币报价，货币单位：元。 </w:t>
      </w:r>
    </w:p>
    <w:p>
      <w:pPr>
        <w:spacing w:line="360" w:lineRule="auto"/>
        <w:jc w:val="left"/>
        <w:rPr>
          <w:rFonts w:ascii="宋体" w:hAnsi="宋体" w:eastAsia="宋体"/>
          <w:b/>
          <w:szCs w:val="21"/>
          <w:highlight w:val="none"/>
        </w:rPr>
      </w:pPr>
      <w:r>
        <w:rPr>
          <w:rFonts w:hint="eastAsia" w:ascii="宋体" w:hAnsi="宋体" w:eastAsia="宋体"/>
          <w:b/>
          <w:szCs w:val="21"/>
          <w:highlight w:val="none"/>
          <w:lang w:val="en-US" w:eastAsia="zh-CN"/>
        </w:rPr>
        <w:t>8</w:t>
      </w:r>
      <w:r>
        <w:rPr>
          <w:rFonts w:hint="eastAsia" w:ascii="宋体" w:hAnsi="宋体" w:eastAsia="宋体"/>
          <w:b/>
          <w:szCs w:val="21"/>
          <w:highlight w:val="none"/>
        </w:rPr>
        <w:t>. 现场踏勘（</w:t>
      </w:r>
      <w:r>
        <w:rPr>
          <w:rFonts w:hint="eastAsia" w:ascii="宋体" w:hAnsi="宋体" w:eastAsia="宋体"/>
          <w:b/>
          <w:szCs w:val="21"/>
          <w:highlight w:val="none"/>
          <w:lang w:val="en-US" w:eastAsia="zh-CN"/>
        </w:rPr>
        <w:t>本项目无</w:t>
      </w:r>
      <w:r>
        <w:rPr>
          <w:rFonts w:hint="eastAsia" w:ascii="宋体" w:hAnsi="宋体" w:eastAsia="宋体"/>
          <w:b/>
          <w:szCs w:val="21"/>
          <w:highlight w:val="none"/>
        </w:rPr>
        <w:t>）</w:t>
      </w:r>
    </w:p>
    <w:p>
      <w:pPr>
        <w:spacing w:line="360" w:lineRule="auto"/>
        <w:ind w:firstLine="420" w:firstLineChars="200"/>
        <w:jc w:val="left"/>
        <w:rPr>
          <w:rFonts w:hint="eastAsia"/>
          <w:highlight w:val="none"/>
        </w:rPr>
      </w:pPr>
      <w:r>
        <w:rPr>
          <w:rFonts w:hint="eastAsia"/>
          <w:highlight w:val="none"/>
          <w:lang w:val="en-US" w:eastAsia="zh-CN"/>
        </w:rPr>
        <w:t>8</w:t>
      </w:r>
      <w:r>
        <w:rPr>
          <w:highlight w:val="none"/>
        </w:rPr>
        <w:t xml:space="preserve">.1招标文件规定组织踏勘现场的，采购人按招标文件规定的时间、地点组织投标人踏勘项目现场。 </w:t>
      </w:r>
    </w:p>
    <w:p>
      <w:pPr>
        <w:spacing w:line="360" w:lineRule="auto"/>
        <w:ind w:firstLine="420" w:firstLineChars="200"/>
        <w:jc w:val="left"/>
        <w:rPr>
          <w:rFonts w:hint="eastAsia"/>
          <w:highlight w:val="none"/>
        </w:rPr>
      </w:pPr>
      <w:r>
        <w:rPr>
          <w:rFonts w:hint="eastAsia"/>
          <w:highlight w:val="none"/>
          <w:lang w:val="en-US" w:eastAsia="zh-CN"/>
        </w:rPr>
        <w:t>8</w:t>
      </w:r>
      <w:r>
        <w:rPr>
          <w:highlight w:val="none"/>
        </w:rPr>
        <w:t xml:space="preserve">.2投标人自行承担踏勘现场发生的责任、风险和自身费用。 </w:t>
      </w:r>
    </w:p>
    <w:p>
      <w:pPr>
        <w:spacing w:line="360" w:lineRule="auto"/>
        <w:ind w:firstLine="420" w:firstLineChars="200"/>
        <w:jc w:val="left"/>
        <w:rPr>
          <w:rFonts w:hint="eastAsia"/>
          <w:highlight w:val="none"/>
        </w:rPr>
      </w:pPr>
      <w:r>
        <w:rPr>
          <w:rFonts w:hint="eastAsia"/>
          <w:highlight w:val="none"/>
          <w:lang w:val="en-US" w:eastAsia="zh-CN"/>
        </w:rPr>
        <w:t>8</w:t>
      </w:r>
      <w:r>
        <w:rPr>
          <w:highlight w:val="none"/>
        </w:rPr>
        <w:t>.3采购人在踏勘现场中介绍的资料和数据等，不构成对招标文件的修改或不作为投标人编制投标文件的依据。</w:t>
      </w:r>
    </w:p>
    <w:p>
      <w:pPr>
        <w:spacing w:line="360" w:lineRule="auto"/>
        <w:jc w:val="left"/>
        <w:rPr>
          <w:rFonts w:ascii="宋体" w:hAnsi="宋体" w:eastAsia="宋体"/>
          <w:b/>
          <w:szCs w:val="21"/>
          <w:highlight w:val="none"/>
        </w:rPr>
      </w:pPr>
      <w:r>
        <w:rPr>
          <w:rFonts w:hint="eastAsia" w:ascii="宋体" w:hAnsi="宋体" w:eastAsia="宋体"/>
          <w:b/>
          <w:szCs w:val="21"/>
          <w:highlight w:val="none"/>
          <w:lang w:val="en-US" w:eastAsia="zh-CN"/>
        </w:rPr>
        <w:t>9</w:t>
      </w:r>
      <w:r>
        <w:rPr>
          <w:rFonts w:hint="eastAsia" w:ascii="宋体" w:hAnsi="宋体" w:eastAsia="宋体"/>
          <w:b/>
          <w:szCs w:val="21"/>
          <w:highlight w:val="none"/>
        </w:rPr>
        <w:t>.其他条款</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无论中标与否投标人递交的投标文件均不予退还。</w:t>
      </w:r>
    </w:p>
    <w:p>
      <w:pPr>
        <w:pStyle w:val="4"/>
        <w:spacing w:before="100" w:after="100" w:line="240" w:lineRule="auto"/>
        <w:rPr>
          <w:rFonts w:hint="eastAsia"/>
          <w:sz w:val="21"/>
          <w:szCs w:val="21"/>
          <w:highlight w:val="none"/>
        </w:rPr>
      </w:pPr>
      <w:bookmarkStart w:id="11" w:name="_Toc12575"/>
      <w:r>
        <w:rPr>
          <w:rFonts w:hint="eastAsia"/>
          <w:sz w:val="21"/>
          <w:szCs w:val="21"/>
          <w:highlight w:val="none"/>
        </w:rPr>
        <w:t>四.招标文件的澄清和修改</w:t>
      </w:r>
      <w:bookmarkEnd w:id="11"/>
    </w:p>
    <w:p>
      <w:pPr>
        <w:spacing w:line="360" w:lineRule="auto"/>
        <w:ind w:firstLine="420" w:firstLineChars="200"/>
        <w:jc w:val="left"/>
        <w:rPr>
          <w:rFonts w:hint="eastAsia"/>
          <w:highlight w:val="none"/>
        </w:rPr>
      </w:pPr>
      <w:r>
        <w:rPr>
          <w:highlight w:val="none"/>
        </w:rPr>
        <w:t xml:space="preserve">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 </w:t>
      </w:r>
    </w:p>
    <w:p>
      <w:pPr>
        <w:spacing w:line="360" w:lineRule="auto"/>
        <w:ind w:firstLine="420" w:firstLineChars="200"/>
        <w:jc w:val="left"/>
        <w:rPr>
          <w:rFonts w:hint="eastAsia"/>
          <w:highlight w:val="none"/>
        </w:rPr>
      </w:pPr>
      <w:r>
        <w:rPr>
          <w:highlight w:val="none"/>
        </w:rPr>
        <w:t>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pPr>
        <w:spacing w:line="360" w:lineRule="auto"/>
        <w:ind w:firstLine="420" w:firstLineChars="200"/>
        <w:jc w:val="left"/>
      </w:pPr>
      <w:r>
        <w:rPr>
          <w:highlight w:val="none"/>
        </w:rPr>
        <w:t xml:space="preserve"> </w:t>
      </w:r>
      <w:r>
        <w:rPr>
          <w:rFonts w:hint="eastAsia"/>
          <w:highlight w:val="none"/>
          <w:lang w:val="en-US" w:eastAsia="zh-CN"/>
        </w:rPr>
        <w:t>3</w:t>
      </w:r>
      <w:r>
        <w:rPr>
          <w:highlight w:val="none"/>
        </w:rPr>
        <w:t>.投标人在规定的时间内未对招标文件提出疑问、质疑或要求澄清的，将视其为无异议。对招标文件中描述有歧义或前后不一致的地方，评标委员会有权进行评判，但对同一条款的评判应适用于每个投标人。</w:t>
      </w:r>
    </w:p>
    <w:p>
      <w:pPr>
        <w:pStyle w:val="4"/>
        <w:spacing w:before="100" w:after="100" w:line="240" w:lineRule="auto"/>
        <w:rPr>
          <w:rFonts w:hint="eastAsia"/>
          <w:sz w:val="21"/>
          <w:szCs w:val="21"/>
          <w:highlight w:val="none"/>
        </w:rPr>
      </w:pPr>
      <w:bookmarkStart w:id="12" w:name="_Toc31423"/>
      <w:r>
        <w:rPr>
          <w:rFonts w:hint="eastAsia"/>
          <w:sz w:val="21"/>
          <w:szCs w:val="21"/>
          <w:highlight w:val="none"/>
        </w:rPr>
        <w:t>五.投标文件</w:t>
      </w:r>
      <w:bookmarkEnd w:id="12"/>
    </w:p>
    <w:p>
      <w:pPr>
        <w:spacing w:line="360" w:lineRule="auto"/>
        <w:jc w:val="left"/>
        <w:rPr>
          <w:rFonts w:ascii="宋体" w:hAnsi="宋体" w:eastAsia="宋体"/>
          <w:b/>
          <w:szCs w:val="21"/>
          <w:highlight w:val="none"/>
        </w:rPr>
      </w:pPr>
      <w:r>
        <w:rPr>
          <w:rFonts w:hint="eastAsia" w:ascii="宋体" w:hAnsi="宋体" w:eastAsia="宋体"/>
          <w:b/>
          <w:szCs w:val="21"/>
          <w:highlight w:val="none"/>
        </w:rPr>
        <w:t>1.投标登记</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投标人应在招标代理机构处完成项目投标登记并获取招标文件。</w:t>
      </w:r>
    </w:p>
    <w:p>
      <w:pPr>
        <w:spacing w:line="360" w:lineRule="auto"/>
        <w:jc w:val="left"/>
        <w:rPr>
          <w:rFonts w:ascii="宋体" w:hAnsi="宋体" w:eastAsia="宋体"/>
          <w:b/>
          <w:szCs w:val="21"/>
          <w:highlight w:val="none"/>
        </w:rPr>
      </w:pPr>
      <w:r>
        <w:rPr>
          <w:rFonts w:hint="eastAsia" w:ascii="宋体" w:hAnsi="宋体" w:eastAsia="宋体"/>
          <w:b/>
          <w:szCs w:val="21"/>
          <w:highlight w:val="none"/>
        </w:rPr>
        <w:t>2.投标文件的制作</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2.1投标文件应按照招标文件第六章“投标文件格式与要求”进行编制（可以增加附页），作为投标文件的组成部分。</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2.2 投标人应按照“</w:t>
      </w:r>
      <w:r>
        <w:rPr>
          <w:rFonts w:hint="eastAsia" w:ascii="宋体" w:hAnsi="宋体" w:eastAsia="宋体"/>
          <w:szCs w:val="21"/>
          <w:highlight w:val="none"/>
        </w:rPr>
        <w:t>第二章</w:t>
      </w:r>
      <w:r>
        <w:rPr>
          <w:rFonts w:hint="eastAsia" w:ascii="宋体" w:hAnsi="宋体" w:eastAsia="宋体"/>
          <w:szCs w:val="21"/>
          <w:highlight w:val="none"/>
          <w:lang w:val="en-US" w:eastAsia="zh-CN"/>
        </w:rPr>
        <w:t>采购</w:t>
      </w:r>
      <w:r>
        <w:rPr>
          <w:rFonts w:hint="eastAsia" w:ascii="宋体" w:hAnsi="宋体" w:eastAsia="宋体"/>
          <w:szCs w:val="21"/>
          <w:highlight w:val="none"/>
        </w:rPr>
        <w:t>需求”的</w:t>
      </w:r>
      <w:r>
        <w:rPr>
          <w:rFonts w:hint="eastAsia" w:ascii="宋体" w:hAnsi="宋体" w:eastAsia="宋体"/>
          <w:szCs w:val="21"/>
          <w:highlight w:val="none"/>
        </w:rPr>
        <w:t>需求内容、责任范围以及合同条款进行报价。并按“开标一览表”和“分项报价明细表”规定的格式报出总价和分项价格。投标总价中不得包含招标文件要求以外的内容，否则，在评审时不予核减。</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2.3</w:t>
      </w:r>
      <w:r>
        <w:rPr>
          <w:rFonts w:hint="eastAsia" w:ascii="宋体" w:hAnsi="宋体" w:eastAsia="宋体"/>
          <w:szCs w:val="21"/>
          <w:highlight w:val="none"/>
        </w:rPr>
        <w:t xml:space="preserve"> 投标报价包括本项目采购需求和投入使用的所有费用</w:t>
      </w:r>
      <w:r>
        <w:rPr>
          <w:rFonts w:hint="eastAsia" w:ascii="宋体" w:hAnsi="宋体" w:eastAsia="宋体"/>
          <w:szCs w:val="21"/>
          <w:highlight w:val="none"/>
          <w:lang w:eastAsia="zh-CN"/>
        </w:rPr>
        <w:t>。</w:t>
      </w:r>
      <w:r>
        <w:rPr>
          <w:rFonts w:hint="eastAsia"/>
          <w:highlight w:val="none"/>
          <w:lang w:val="en-US" w:eastAsia="zh-CN"/>
        </w:rPr>
        <w:t>包括但不限于：人工、</w:t>
      </w:r>
      <w:r>
        <w:rPr>
          <w:rFonts w:hint="eastAsia" w:ascii="宋体" w:hAnsi="宋体" w:eastAsia="宋体" w:cs="宋体"/>
          <w:b w:val="0"/>
          <w:bCs w:val="0"/>
          <w:highlight w:val="none"/>
        </w:rPr>
        <w:t>利润、税金</w:t>
      </w:r>
      <w:r>
        <w:rPr>
          <w:rFonts w:hint="eastAsia" w:ascii="宋体" w:hAnsi="宋体" w:eastAsia="宋体" w:cs="宋体"/>
          <w:b w:val="0"/>
          <w:bCs w:val="0"/>
          <w:highlight w:val="none"/>
          <w:lang w:eastAsia="zh-CN"/>
        </w:rPr>
        <w:t>、</w:t>
      </w:r>
      <w:r>
        <w:rPr>
          <w:rFonts w:hint="eastAsia" w:ascii="宋体" w:hAnsi="宋体" w:eastAsia="宋体" w:cs="宋体"/>
          <w:b w:val="0"/>
          <w:bCs w:val="0"/>
          <w:highlight w:val="none"/>
          <w:lang w:val="en-US" w:eastAsia="zh-CN"/>
        </w:rPr>
        <w:t>保险</w:t>
      </w:r>
      <w:r>
        <w:rPr>
          <w:rFonts w:hint="eastAsia"/>
          <w:highlight w:val="none"/>
          <w:lang w:val="en-US" w:eastAsia="zh-CN"/>
        </w:rPr>
        <w:t>等</w:t>
      </w:r>
      <w:r>
        <w:rPr>
          <w:rFonts w:hint="eastAsia" w:ascii="宋体" w:hAnsi="宋体" w:eastAsia="宋体" w:cs="宋体"/>
          <w:b w:val="0"/>
          <w:bCs w:val="0"/>
          <w:highlight w:val="none"/>
        </w:rPr>
        <w:t>以及完成本采购项目的一切</w:t>
      </w:r>
      <w:r>
        <w:rPr>
          <w:rFonts w:hint="eastAsia" w:ascii="宋体" w:hAnsi="宋体" w:eastAsia="宋体" w:cs="宋体"/>
          <w:b w:val="0"/>
          <w:bCs w:val="0"/>
          <w:highlight w:val="none"/>
          <w:lang w:val="en-US" w:eastAsia="zh-CN"/>
        </w:rPr>
        <w:t>包干</w:t>
      </w:r>
      <w:r>
        <w:rPr>
          <w:rFonts w:hint="eastAsia" w:ascii="宋体" w:hAnsi="宋体" w:eastAsia="宋体" w:cs="宋体"/>
          <w:b w:val="0"/>
          <w:bCs w:val="0"/>
          <w:highlight w:val="none"/>
        </w:rPr>
        <w:t>费用。</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2.4投标报价不得有选择性报价和附有条件的报价。</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2.5投标人不得将同一个项目或同一个采购包的内容拆开投标，否则将视为不响应。</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2.6投标人须对招标文件的对应要求给予唯一的实质性响应，否则将视为不响应。</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2.7本招标文件中，凡标有“★”号的内容均被视为重要的、实质性的指标要求及性能要求，</w:t>
      </w:r>
      <w:r>
        <w:rPr>
          <w:highlight w:val="none"/>
        </w:rPr>
        <w:t>若有任何一条负偏离或不满足则导致投标无效。</w:t>
      </w:r>
      <w:r>
        <w:rPr>
          <w:rFonts w:hint="eastAsia" w:ascii="宋体" w:hAnsi="宋体" w:eastAsia="宋体"/>
          <w:szCs w:val="21"/>
          <w:highlight w:val="none"/>
        </w:rPr>
        <w:t>凡标有“▲”号的内容均被视为重要的指标要求及性能要求，</w:t>
      </w:r>
      <w:r>
        <w:rPr>
          <w:highlight w:val="none"/>
        </w:rPr>
        <w:t>若有部分“▲”条款未响应或不满足，将根据评审要求影响其得分，但不作为无效投标条款。</w:t>
      </w:r>
    </w:p>
    <w:p>
      <w:pPr>
        <w:spacing w:line="360" w:lineRule="auto"/>
        <w:ind w:firstLine="420" w:firstLineChars="200"/>
        <w:jc w:val="left"/>
        <w:rPr>
          <w:rFonts w:hint="eastAsia"/>
          <w:highlight w:val="none"/>
        </w:rPr>
      </w:pPr>
      <w:r>
        <w:rPr>
          <w:highlight w:val="none"/>
        </w:rPr>
        <w:t>2.</w:t>
      </w:r>
      <w:r>
        <w:rPr>
          <w:rFonts w:hint="eastAsia"/>
          <w:highlight w:val="none"/>
        </w:rPr>
        <w:t>8</w:t>
      </w:r>
      <w:r>
        <w:rPr>
          <w:highlight w:val="none"/>
        </w:rPr>
        <w:t xml:space="preserve">投标人必须按招标文件指定的格式填写各种报价，各报价应计算正确。除在招标文件另有规定外（如：报折扣、报优 惠率等），计量单位应使用中华人民共和国法定计量单位，以人民币填报所有报价。 </w:t>
      </w:r>
    </w:p>
    <w:p>
      <w:pPr>
        <w:spacing w:line="360" w:lineRule="auto"/>
        <w:ind w:firstLine="420" w:firstLineChars="200"/>
        <w:jc w:val="left"/>
        <w:rPr>
          <w:rFonts w:hint="eastAsia"/>
          <w:highlight w:val="none"/>
        </w:rPr>
      </w:pPr>
      <w:r>
        <w:rPr>
          <w:highlight w:val="none"/>
        </w:rPr>
        <w:t>2.</w:t>
      </w:r>
      <w:r>
        <w:rPr>
          <w:rFonts w:hint="eastAsia"/>
          <w:highlight w:val="none"/>
        </w:rPr>
        <w:t>9</w:t>
      </w:r>
      <w:r>
        <w:rPr>
          <w:highlight w:val="none"/>
        </w:rPr>
        <w:t>投标文件以及投标人与采购人、代理机构就有关投标的往来函电均应使用中文。投标人提交的支持性文件和印制的文件可以用另一种语言，但相应内容应翻译成中文，在解释投标文件时以中文文本为准。</w:t>
      </w:r>
    </w:p>
    <w:p>
      <w:pPr>
        <w:spacing w:line="360" w:lineRule="auto"/>
        <w:ind w:firstLine="420" w:firstLineChars="200"/>
        <w:jc w:val="left"/>
      </w:pPr>
      <w:r>
        <w:rPr>
          <w:highlight w:val="none"/>
        </w:rPr>
        <w:t>2.</w:t>
      </w:r>
      <w:r>
        <w:rPr>
          <w:rFonts w:hint="eastAsia"/>
          <w:highlight w:val="none"/>
        </w:rPr>
        <w:t>10</w:t>
      </w:r>
      <w:r>
        <w:rPr>
          <w:highlight w:val="none"/>
        </w:rPr>
        <w:t>投标人应按招标文件的规定及附件要求的内容和格式完整地填写和提供资料。投标人必须对投标文件所提供的全部资料的真实性承担法律责任，并无条件接受采购人和采购监督管理部门对其中任何资料进行核实（核对原件）的要求。</w:t>
      </w:r>
    </w:p>
    <w:p>
      <w:pPr>
        <w:spacing w:line="360" w:lineRule="auto"/>
        <w:jc w:val="left"/>
        <w:rPr>
          <w:rFonts w:ascii="宋体" w:hAnsi="宋体" w:eastAsia="宋体"/>
          <w:b/>
          <w:szCs w:val="21"/>
          <w:highlight w:val="none"/>
        </w:rPr>
      </w:pPr>
      <w:r>
        <w:rPr>
          <w:rFonts w:hint="eastAsia" w:ascii="宋体" w:hAnsi="宋体" w:eastAsia="宋体"/>
          <w:b/>
          <w:szCs w:val="21"/>
          <w:highlight w:val="none"/>
        </w:rPr>
        <w:t>3.投标有效期</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3.1投标有效期从提交投标文件的截止之日起算。投标文件中承诺的投标有效期应当不少于招标文件中载明的投标有效期。投标有效期内投标供应商撤销投标文件的，采购人或者采购代理机构可以不退还投标保证金。</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3.2出现特殊情况需延长投标有效期的，采购人以书面形式通知所有投标供应商延长投标有效期。投标供应商同意延长的，应相应延长其投标保证金的有效期，但不得要求或被允许修改或撤销其投标文件；投标供应商拒绝延长的，其投标失效，但投标供应商有权收回其投标保证金。</w:t>
      </w:r>
    </w:p>
    <w:p>
      <w:pPr>
        <w:spacing w:line="360" w:lineRule="auto"/>
        <w:jc w:val="left"/>
        <w:rPr>
          <w:rFonts w:ascii="宋体" w:hAnsi="宋体" w:eastAsia="宋体"/>
          <w:b/>
          <w:szCs w:val="21"/>
          <w:highlight w:val="none"/>
        </w:rPr>
      </w:pPr>
      <w:r>
        <w:rPr>
          <w:rFonts w:hint="eastAsia" w:ascii="宋体" w:hAnsi="宋体" w:eastAsia="宋体"/>
          <w:b/>
          <w:szCs w:val="21"/>
          <w:highlight w:val="none"/>
        </w:rPr>
        <w:t>4.投标保证金</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4.1投标保证金的缴纳</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投标供应商在提交投标文件的同时，应按投标供应商须知前附表规定的金额和缴纳要求缴纳投标保证金，并作为其投标文件的组成部分。未按规定缴纳投标保证金或未递交投标保证金的，将导致投标无效。</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4.2投标保证金的退还：</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（1）投标供应商在投标截止时间前放弃投标，自所投包组结果公告发出后5个工作日内退还。</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（2）未中标供应商投标保证金，自中标通知书发出之日起5个工作日内退还；</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（3）中标供应商投标保证金，自采购合同签订之日起5个工作日内退还。</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 xml:space="preserve">备注：因投标供应商自身原因导致无法及时退还的除外；  </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4.3有下列情形之一的，投标保证金将不予退还：</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（1）提供虚假材料谋取中标、成交的；</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（2）提交响应文件截止时间后，在投标有效期内撤回投标文件的；</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（3）中标后，无正当理由放弃中标资格；</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（4）中标后，无正当理由不与采购人签订合同；</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（5）法律法规和招标文件规定的其他情形。</w:t>
      </w:r>
      <w:r>
        <w:rPr>
          <w:rFonts w:hint="eastAsia" w:ascii="宋体" w:hAnsi="宋体" w:eastAsia="宋体"/>
          <w:szCs w:val="21"/>
          <w:highlight w:val="none"/>
        </w:rPr>
        <w:cr/>
      </w:r>
      <w:r>
        <w:rPr>
          <w:rFonts w:hint="eastAsia" w:ascii="宋体" w:hAnsi="宋体" w:eastAsia="宋体"/>
          <w:b/>
          <w:szCs w:val="21"/>
          <w:highlight w:val="none"/>
        </w:rPr>
        <w:t>5.投标文件的数量和签署</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5.1</w:t>
      </w:r>
      <w:r>
        <w:rPr>
          <w:rFonts w:hint="eastAsia" w:ascii="宋体" w:hAnsi="宋体" w:cs="宋体"/>
          <w:color w:val="000000"/>
          <w:kern w:val="0"/>
          <w:szCs w:val="21"/>
          <w:highlight w:val="none"/>
        </w:rPr>
        <w:t>投标人应编</w:t>
      </w:r>
      <w:r>
        <w:rPr>
          <w:rFonts w:hint="eastAsia" w:ascii="宋体" w:hAnsi="宋体" w:cs="宋体"/>
          <w:kern w:val="0"/>
          <w:szCs w:val="21"/>
          <w:highlight w:val="none"/>
        </w:rPr>
        <w:t>制投标文件</w:t>
      </w:r>
      <w:r>
        <w:rPr>
          <w:rFonts w:hint="eastAsia" w:ascii="宋体" w:hAnsi="宋体" w:cs="宋体"/>
          <w:color w:val="FF0000"/>
          <w:kern w:val="0"/>
          <w:szCs w:val="21"/>
          <w:highlight w:val="none"/>
        </w:rPr>
        <w:t>一式</w:t>
      </w:r>
      <w:r>
        <w:rPr>
          <w:rFonts w:hint="eastAsia" w:ascii="宋体" w:hAnsi="宋体" w:cs="宋体"/>
          <w:color w:val="FF0000"/>
          <w:kern w:val="0"/>
          <w:szCs w:val="21"/>
          <w:highlight w:val="none"/>
          <w:u w:val="single"/>
        </w:rPr>
        <w:t xml:space="preserve"> </w:t>
      </w:r>
      <w:r>
        <w:rPr>
          <w:rFonts w:hint="eastAsia" w:ascii="宋体" w:hAnsi="宋体" w:cs="宋体"/>
          <w:color w:val="FF0000"/>
          <w:kern w:val="0"/>
          <w:szCs w:val="21"/>
          <w:highlight w:val="none"/>
          <w:u w:val="single"/>
          <w:lang w:val="en-US" w:eastAsia="zh-CN"/>
        </w:rPr>
        <w:t>6</w:t>
      </w:r>
      <w:r>
        <w:rPr>
          <w:rFonts w:hint="eastAsia" w:ascii="宋体" w:hAnsi="宋体" w:cs="宋体"/>
          <w:color w:val="FF0000"/>
          <w:kern w:val="0"/>
          <w:szCs w:val="21"/>
          <w:highlight w:val="none"/>
          <w:u w:val="single"/>
        </w:rPr>
        <w:t xml:space="preserve"> </w:t>
      </w:r>
      <w:r>
        <w:rPr>
          <w:rFonts w:hint="eastAsia" w:ascii="宋体" w:hAnsi="宋体" w:cs="宋体"/>
          <w:color w:val="FF0000"/>
          <w:kern w:val="0"/>
          <w:szCs w:val="21"/>
          <w:highlight w:val="none"/>
        </w:rPr>
        <w:t>份，其中正本</w:t>
      </w:r>
      <w:r>
        <w:rPr>
          <w:rFonts w:hint="eastAsia" w:ascii="宋体" w:hAnsi="宋体" w:cs="宋体"/>
          <w:color w:val="FF0000"/>
          <w:kern w:val="0"/>
          <w:szCs w:val="21"/>
          <w:highlight w:val="none"/>
          <w:u w:val="single"/>
        </w:rPr>
        <w:t xml:space="preserve"> 1 </w:t>
      </w:r>
      <w:r>
        <w:rPr>
          <w:rFonts w:hint="eastAsia" w:ascii="宋体" w:hAnsi="宋体" w:cs="宋体"/>
          <w:color w:val="FF0000"/>
          <w:kern w:val="0"/>
          <w:szCs w:val="21"/>
          <w:highlight w:val="none"/>
        </w:rPr>
        <w:t>份和副本</w:t>
      </w:r>
      <w:r>
        <w:rPr>
          <w:rFonts w:hint="eastAsia" w:ascii="宋体" w:hAnsi="宋体" w:cs="宋体"/>
          <w:color w:val="FF0000"/>
          <w:kern w:val="0"/>
          <w:szCs w:val="21"/>
          <w:highlight w:val="none"/>
          <w:u w:val="single"/>
        </w:rPr>
        <w:t xml:space="preserve"> </w:t>
      </w:r>
      <w:r>
        <w:rPr>
          <w:rFonts w:hint="eastAsia" w:ascii="宋体" w:hAnsi="宋体" w:cs="宋体"/>
          <w:color w:val="FF0000"/>
          <w:kern w:val="0"/>
          <w:szCs w:val="21"/>
          <w:highlight w:val="none"/>
          <w:u w:val="single"/>
          <w:lang w:val="en-US" w:eastAsia="zh-CN"/>
        </w:rPr>
        <w:t>5</w:t>
      </w:r>
      <w:r>
        <w:rPr>
          <w:rFonts w:hint="eastAsia" w:ascii="宋体" w:hAnsi="宋体" w:cs="宋体"/>
          <w:color w:val="FF0000"/>
          <w:kern w:val="0"/>
          <w:szCs w:val="21"/>
          <w:highlight w:val="none"/>
          <w:u w:val="single"/>
        </w:rPr>
        <w:t xml:space="preserve"> </w:t>
      </w:r>
      <w:r>
        <w:rPr>
          <w:rFonts w:hint="eastAsia" w:ascii="宋体" w:hAnsi="宋体" w:cs="宋体"/>
          <w:color w:val="FF0000"/>
          <w:kern w:val="0"/>
          <w:szCs w:val="21"/>
          <w:highlight w:val="none"/>
        </w:rPr>
        <w:t>份，</w:t>
      </w:r>
      <w:r>
        <w:rPr>
          <w:rFonts w:hint="eastAsia" w:ascii="宋体" w:hAnsi="宋体" w:cs="宋体"/>
          <w:color w:val="FF0000"/>
          <w:szCs w:val="21"/>
          <w:highlight w:val="none"/>
        </w:rPr>
        <w:t>和</w:t>
      </w:r>
      <w:r>
        <w:rPr>
          <w:rFonts w:hint="eastAsia" w:ascii="宋体" w:hAnsi="宋体" w:cs="宋体"/>
          <w:color w:val="FF0000"/>
          <w:szCs w:val="21"/>
          <w:highlight w:val="none"/>
          <w:u w:val="single"/>
        </w:rPr>
        <w:t xml:space="preserve"> 1 </w:t>
      </w:r>
      <w:r>
        <w:rPr>
          <w:rFonts w:hint="eastAsia" w:ascii="宋体" w:hAnsi="宋体" w:cs="宋体"/>
          <w:color w:val="FF0000"/>
          <w:szCs w:val="21"/>
          <w:highlight w:val="none"/>
        </w:rPr>
        <w:t>份电子标书</w:t>
      </w:r>
      <w:r>
        <w:rPr>
          <w:rFonts w:hint="eastAsia" w:ascii="宋体" w:hAnsi="宋体" w:cs="宋体"/>
          <w:color w:val="000000"/>
          <w:szCs w:val="21"/>
          <w:highlight w:val="none"/>
        </w:rPr>
        <w:t>（U盘）</w:t>
      </w:r>
      <w:r>
        <w:rPr>
          <w:rFonts w:hint="eastAsia" w:ascii="宋体" w:hAnsi="宋体" w:cs="宋体"/>
          <w:color w:val="000000"/>
          <w:kern w:val="0"/>
          <w:szCs w:val="21"/>
          <w:highlight w:val="none"/>
        </w:rPr>
        <w:t>每套投标文件须清楚地标明“正本”、“副本”。若副本与正本不符，以正本为准。</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5.2</w:t>
      </w:r>
      <w:r>
        <w:rPr>
          <w:rFonts w:hint="eastAsia" w:ascii="宋体" w:hAnsi="宋体" w:cs="宋体"/>
          <w:color w:val="000000"/>
          <w:kern w:val="0"/>
          <w:szCs w:val="21"/>
          <w:highlight w:val="none"/>
        </w:rPr>
        <w:t>投标文件的正本需打印或用不褪色墨水书写，在招标文件中已明示需签名及盖章之处，投标文件正本均须由投标人法定代表人或其授权代表签名或盖章</w:t>
      </w:r>
      <w:r>
        <w:rPr>
          <w:rFonts w:hint="eastAsia" w:ascii="宋体" w:hAnsi="宋体" w:eastAsia="宋体"/>
          <w:szCs w:val="21"/>
          <w:highlight w:val="none"/>
        </w:rPr>
        <w:t>（本项目如允许联合体投标且投标人是联合体的，联合体牵头单位应盖章，并签署联合体牵头单位法定代表人或经其正式授权的代表的全名）。授权代表须出具书面授权证明，其《法定代表人授权书》应附在投标文件中</w:t>
      </w:r>
      <w:r>
        <w:rPr>
          <w:rFonts w:hint="eastAsia" w:ascii="宋体" w:hAnsi="宋体" w:cs="宋体"/>
          <w:color w:val="000000"/>
          <w:kern w:val="0"/>
          <w:szCs w:val="21"/>
          <w:highlight w:val="none"/>
        </w:rPr>
        <w:t>。</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5.3投标文件中的任何重要的插字、涂改和增删，必须由法定代表人或经其正式授权的代表在旁边签字或盖章才有效。</w:t>
      </w:r>
    </w:p>
    <w:p>
      <w:pPr>
        <w:spacing w:line="360" w:lineRule="auto"/>
        <w:ind w:firstLine="420" w:firstLineChars="200"/>
        <w:jc w:val="left"/>
        <w:rPr>
          <w:rFonts w:hAnsi="宋体" w:cs="宋体"/>
          <w:color w:val="000000"/>
          <w:kern w:val="0"/>
          <w:szCs w:val="21"/>
          <w:highlight w:val="none"/>
        </w:rPr>
      </w:pPr>
      <w:r>
        <w:rPr>
          <w:rFonts w:hint="eastAsia" w:ascii="宋体" w:hAnsi="宋体" w:eastAsia="宋体"/>
          <w:szCs w:val="21"/>
          <w:highlight w:val="none"/>
        </w:rPr>
        <w:t>5.4</w:t>
      </w:r>
      <w:r>
        <w:rPr>
          <w:rFonts w:hint="eastAsia" w:hAnsi="宋体" w:cs="宋体"/>
          <w:color w:val="000000"/>
          <w:kern w:val="0"/>
          <w:szCs w:val="21"/>
          <w:highlight w:val="none"/>
        </w:rPr>
        <w:t>投标文件的副本可采用正本的复印件。</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5.5</w:t>
      </w:r>
      <w:r>
        <w:rPr>
          <w:rFonts w:hint="eastAsia" w:hAnsi="宋体" w:cs="宋体"/>
          <w:kern w:val="0"/>
          <w:szCs w:val="21"/>
          <w:highlight w:val="none"/>
        </w:rPr>
        <w:t>投标文件正本、副本均应</w:t>
      </w:r>
      <w:r>
        <w:rPr>
          <w:rFonts w:hint="eastAsia" w:hAnsi="宋体" w:cs="宋体"/>
          <w:color w:val="FF0000"/>
          <w:kern w:val="0"/>
          <w:szCs w:val="21"/>
          <w:highlight w:val="none"/>
        </w:rPr>
        <w:t>加盖骑缝章，签署、盖章和内容应完整</w:t>
      </w:r>
      <w:r>
        <w:rPr>
          <w:rFonts w:hint="eastAsia" w:hAnsi="宋体" w:cs="宋体"/>
          <w:kern w:val="0"/>
          <w:szCs w:val="21"/>
          <w:highlight w:val="none"/>
        </w:rPr>
        <w:t>，</w:t>
      </w:r>
      <w:r>
        <w:rPr>
          <w:rFonts w:hint="eastAsia" w:hAnsi="宋体" w:cs="宋体"/>
          <w:color w:val="000000"/>
          <w:kern w:val="0"/>
          <w:szCs w:val="21"/>
          <w:highlight w:val="none"/>
        </w:rPr>
        <w:t>如有遗漏，严重影响评审的，将被评标委员会视为无效投标。</w:t>
      </w:r>
    </w:p>
    <w:p>
      <w:pPr>
        <w:spacing w:line="360" w:lineRule="auto"/>
        <w:jc w:val="left"/>
        <w:rPr>
          <w:rFonts w:ascii="宋体" w:hAnsi="宋体" w:eastAsia="宋体"/>
          <w:b/>
          <w:szCs w:val="21"/>
          <w:highlight w:val="none"/>
        </w:rPr>
      </w:pPr>
      <w:r>
        <w:rPr>
          <w:rFonts w:hint="eastAsia" w:ascii="宋体" w:hAnsi="宋体" w:eastAsia="宋体"/>
          <w:b/>
          <w:szCs w:val="21"/>
          <w:highlight w:val="none"/>
        </w:rPr>
        <w:t>6.投标文件的密封和标记</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6.1投标人应将：①“唱标信封”（唱标信封内容包括“开标一览表”和“保证金缴纳凭证”和“电子投标文件</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U盘）</w:t>
      </w:r>
      <w:r>
        <w:rPr>
          <w:rFonts w:hint="eastAsia" w:ascii="宋体" w:hAnsi="宋体" w:eastAsia="宋体"/>
          <w:szCs w:val="21"/>
          <w:highlight w:val="none"/>
        </w:rPr>
        <w:t>”）密封成一件；② “ 投标文件正本”密封成一件；③所有的“投标文件副本”密封成一件；</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6.2密封的信封或外包装上应当注明采购项目名称、采购项目编号和“在（招标文件中规定的开标日期和时点）之前不得启封”的字样，封口处应加盖投标供应商印章。</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6.3不足以造成投标文件可从外包装内散出而导致投标文件泄密的，不认定为投标文件未密封。</w:t>
      </w:r>
    </w:p>
    <w:p>
      <w:pPr>
        <w:spacing w:line="360" w:lineRule="auto"/>
        <w:jc w:val="left"/>
        <w:rPr>
          <w:rFonts w:ascii="宋体" w:hAnsi="宋体" w:eastAsia="宋体"/>
          <w:b/>
          <w:szCs w:val="21"/>
          <w:highlight w:val="none"/>
        </w:rPr>
      </w:pPr>
      <w:r>
        <w:rPr>
          <w:rFonts w:hint="eastAsia" w:ascii="宋体" w:hAnsi="宋体" w:eastAsia="宋体"/>
          <w:b/>
          <w:szCs w:val="21"/>
          <w:highlight w:val="none"/>
        </w:rPr>
        <w:t>7.投标文件的递交</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在招标文件要求提交投标文件的截止时间之后送达的或未密封的投标文件，为无效投标文件，采购人或采购代理机构拒收。采购人、采购代理机构对误投或未按规定时间、地点和密封进行投标的概不负责。</w:t>
      </w:r>
    </w:p>
    <w:p>
      <w:pPr>
        <w:spacing w:line="360" w:lineRule="auto"/>
        <w:jc w:val="left"/>
        <w:rPr>
          <w:rFonts w:ascii="宋体" w:hAnsi="宋体" w:eastAsia="宋体"/>
          <w:b/>
          <w:szCs w:val="21"/>
          <w:highlight w:val="none"/>
        </w:rPr>
      </w:pPr>
      <w:r>
        <w:rPr>
          <w:rFonts w:hint="eastAsia" w:ascii="宋体" w:hAnsi="宋体" w:eastAsia="宋体"/>
          <w:b/>
          <w:szCs w:val="21"/>
          <w:highlight w:val="none"/>
        </w:rPr>
        <w:t>8.投标文件的修改和撤回</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投标供应商在提交投标文件截止时间前，可以对所递交的投标文件进行补充、修改或者撤回。补充、修改的内容旁签署（法人或授权委托人签署）、盖章、密封后生效，并作为投标文件的组成部分。</w:t>
      </w:r>
    </w:p>
    <w:p>
      <w:pPr>
        <w:spacing w:line="360" w:lineRule="auto"/>
        <w:ind w:firstLine="420" w:firstLineChars="200"/>
        <w:jc w:val="left"/>
        <w:rPr>
          <w:rFonts w:hint="default" w:ascii="宋体" w:hAnsi="宋体" w:eastAsia="宋体"/>
          <w:szCs w:val="21"/>
          <w:highlight w:val="none"/>
          <w:lang w:val="en-US" w:eastAsia="zh-CN"/>
        </w:rPr>
      </w:pPr>
      <w:r>
        <w:rPr>
          <w:rFonts w:hint="eastAsia" w:ascii="宋体" w:hAnsi="宋体" w:eastAsia="宋体"/>
          <w:szCs w:val="21"/>
          <w:highlight w:val="none"/>
        </w:rPr>
        <w:t>在提交投标文件截止时间后到招标文件规定的投标有效期终止之前，投标供应商不得补充、修改、替代或者撤回其投标文件。</w:t>
      </w:r>
      <w:r>
        <w:rPr>
          <w:rFonts w:hint="eastAsia" w:ascii="宋体" w:hAnsi="宋体" w:eastAsia="宋体"/>
          <w:szCs w:val="21"/>
          <w:highlight w:val="none"/>
        </w:rPr>
        <w:cr/>
      </w:r>
      <w:r>
        <w:rPr>
          <w:rFonts w:hint="eastAsia" w:ascii="宋体" w:hAnsi="宋体" w:eastAsia="宋体"/>
          <w:b/>
          <w:szCs w:val="21"/>
          <w:highlight w:val="none"/>
        </w:rPr>
        <w:t>9.样品（演示</w:t>
      </w:r>
      <w:r>
        <w:rPr>
          <w:rFonts w:hint="eastAsia" w:ascii="宋体" w:hAnsi="宋体" w:eastAsia="宋体"/>
          <w:szCs w:val="21"/>
          <w:highlight w:val="none"/>
        </w:rPr>
        <w:t>）</w:t>
      </w:r>
      <w:r>
        <w:rPr>
          <w:rFonts w:hint="eastAsia" w:ascii="宋体" w:hAnsi="宋体" w:eastAsia="宋体"/>
          <w:szCs w:val="21"/>
          <w:highlight w:val="none"/>
          <w:lang w:val="en-US" w:eastAsia="zh-CN"/>
        </w:rPr>
        <w:t>本项目无</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9.1招标文件规定投标供应商提交样品的，样品属于投标文件的组成部分。样品的生产、运输、安装、保全等一切费用由投标供应商自理。</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9.2投标截止时间前，投标供应商应将样品送达至指定地点。若需要现场演示的，投标供应商应提前做好演示准备（包括演示设备）。</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9.3采购结果公告发布后，中标供应商的样品由采购人封存，作为履约验收的依据之一。未中标供应商将样品自行取回。如未中标供应商未按规定时间内自行取回的,视同为同意其样品由采购代理机构自行处理。</w:t>
      </w:r>
    </w:p>
    <w:p>
      <w:pPr>
        <w:pStyle w:val="4"/>
        <w:spacing w:before="100" w:after="100" w:line="240" w:lineRule="auto"/>
        <w:rPr>
          <w:rFonts w:hint="eastAsia"/>
          <w:sz w:val="21"/>
          <w:szCs w:val="21"/>
          <w:highlight w:val="none"/>
        </w:rPr>
      </w:pPr>
      <w:bookmarkStart w:id="13" w:name="_Toc18370"/>
      <w:r>
        <w:rPr>
          <w:rFonts w:hint="eastAsia"/>
          <w:sz w:val="21"/>
          <w:szCs w:val="21"/>
          <w:highlight w:val="none"/>
        </w:rPr>
        <w:t>六.</w:t>
      </w:r>
      <w:r>
        <w:rPr>
          <w:rFonts w:hint="eastAsia"/>
          <w:highlight w:val="none"/>
        </w:rPr>
        <w:t xml:space="preserve"> </w:t>
      </w:r>
      <w:r>
        <w:rPr>
          <w:rFonts w:hint="eastAsia"/>
          <w:sz w:val="21"/>
          <w:szCs w:val="21"/>
          <w:highlight w:val="none"/>
        </w:rPr>
        <w:t>开标、评审、定标</w:t>
      </w:r>
      <w:bookmarkEnd w:id="13"/>
    </w:p>
    <w:p>
      <w:pPr>
        <w:spacing w:line="360" w:lineRule="auto"/>
        <w:jc w:val="left"/>
        <w:rPr>
          <w:rFonts w:ascii="宋体" w:hAnsi="宋体" w:eastAsia="宋体"/>
          <w:b/>
          <w:szCs w:val="21"/>
          <w:highlight w:val="none"/>
        </w:rPr>
      </w:pPr>
      <w:r>
        <w:rPr>
          <w:rFonts w:hint="eastAsia" w:ascii="宋体" w:hAnsi="宋体" w:eastAsia="宋体"/>
          <w:b/>
          <w:szCs w:val="21"/>
          <w:highlight w:val="none"/>
        </w:rPr>
        <w:t>1.开标程序</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1.1主持人按下列程序进行开标：</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（1）宣布开标纪律；</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（2）宣布代理机构工作人员姓名；</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（3）由采购人或者采购代理机构工作人员当众宣布投标供应商名称、投标价格和招标文件规定的需要宣布的其他内容（以开标一览表要求为准）；</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（4）参加开标会议人员对开标情况确认；</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（5）开标结束，投标文件移交评审委员会。</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1.2开标异议</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投标供应商代表对开标过程和开标记录有疑义，以及认为采购人、采购代理机构相关工作人员有需要回避的情形的，应当当场提出询问或者回避申请，开标会议结束后不再接受相关询问、质疑或者回避申请。</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 xml:space="preserve">1.3 </w:t>
      </w:r>
      <w:r>
        <w:rPr>
          <w:rFonts w:hint="eastAsia" w:ascii="宋体" w:hAnsi="宋体" w:eastAsia="宋体"/>
          <w:szCs w:val="21"/>
          <w:highlight w:val="none"/>
        </w:rPr>
        <w:t>投标供应商不足</w:t>
      </w:r>
      <w:r>
        <w:rPr>
          <w:rFonts w:hint="eastAsia" w:ascii="宋体" w:hAnsi="宋体" w:eastAsia="宋体"/>
          <w:szCs w:val="21"/>
          <w:highlight w:val="none"/>
          <w:lang w:val="en-US" w:eastAsia="zh-CN"/>
        </w:rPr>
        <w:t>7</w:t>
      </w:r>
      <w:r>
        <w:rPr>
          <w:rFonts w:hint="eastAsia" w:ascii="宋体" w:hAnsi="宋体" w:eastAsia="宋体"/>
          <w:szCs w:val="21"/>
          <w:highlight w:val="none"/>
        </w:rPr>
        <w:t>家的，不得开标。</w:t>
      </w:r>
      <w:r>
        <w:rPr>
          <w:rFonts w:hint="eastAsia" w:ascii="宋体" w:hAnsi="宋体" w:eastAsia="宋体"/>
          <w:szCs w:val="21"/>
          <w:highlight w:val="none"/>
        </w:rPr>
        <w:cr/>
      </w:r>
      <w:r>
        <w:rPr>
          <w:rFonts w:hint="eastAsia" w:ascii="宋体" w:hAnsi="宋体" w:eastAsia="宋体"/>
          <w:b/>
          <w:szCs w:val="21"/>
          <w:highlight w:val="none"/>
        </w:rPr>
        <w:t>2.评审（详见第四章）</w:t>
      </w:r>
    </w:p>
    <w:p>
      <w:pPr>
        <w:spacing w:line="360" w:lineRule="auto"/>
        <w:ind w:left="422" w:hanging="422" w:hangingChars="200"/>
        <w:jc w:val="left"/>
        <w:rPr>
          <w:rFonts w:ascii="宋体" w:hAnsi="宋体" w:eastAsia="宋体"/>
          <w:b/>
          <w:szCs w:val="21"/>
          <w:highlight w:val="none"/>
        </w:rPr>
      </w:pPr>
      <w:r>
        <w:rPr>
          <w:rFonts w:hint="eastAsia" w:ascii="宋体" w:hAnsi="宋体" w:eastAsia="宋体"/>
          <w:b/>
          <w:szCs w:val="21"/>
          <w:highlight w:val="none"/>
        </w:rPr>
        <w:t>3.定标</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3.1中标公告</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中标供应商确定后，采购代理机构将</w:t>
      </w:r>
      <w:r>
        <w:rPr>
          <w:rFonts w:hint="eastAsia" w:ascii="宋体" w:hAnsi="宋体" w:eastAsia="宋体"/>
          <w:szCs w:val="21"/>
          <w:highlight w:val="none"/>
        </w:rPr>
        <w:t>在</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中国政府采购网）</w:t>
      </w:r>
      <w:r>
        <w:rPr>
          <w:rFonts w:hint="eastAsia" w:ascii="宋体" w:hAnsi="宋体" w:eastAsia="宋体"/>
          <w:szCs w:val="21"/>
          <w:highlight w:val="none"/>
        </w:rPr>
        <w:t>上以公告的形式发布中标结果，中标结果公告期为 1 个工作日。中标公告同时作为采购代理机构通知除中标人外的其他投标人没有中标的书面形式，采购代理机构不再以其它方式另行通知。</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3.2中标通知书</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在公告中标结果的同时，</w:t>
      </w:r>
      <w:r>
        <w:rPr>
          <w:rFonts w:hint="eastAsia" w:ascii="宋体" w:hAnsi="宋体"/>
          <w:color w:val="000000"/>
          <w:kern w:val="0"/>
          <w:szCs w:val="21"/>
          <w:highlight w:val="none"/>
        </w:rPr>
        <w:t>向中标人发出《中标通知书》，</w:t>
      </w:r>
      <w:r>
        <w:rPr>
          <w:rFonts w:hint="eastAsia" w:ascii="宋体" w:hAnsi="宋体" w:eastAsia="宋体"/>
          <w:szCs w:val="21"/>
          <w:highlight w:val="none"/>
        </w:rPr>
        <w:t>中标通知书是合同的组成部分，中标通知书对采购人和中标供应商具有同等法律效力。中标通知书发出后，采购人不得违法改变中标结果，中标供应商无正当理由不得放弃中标。</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3.3废标公告</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项目废标后，采购代理机构将在</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中国政府采购网）</w:t>
      </w:r>
      <w:r>
        <w:rPr>
          <w:rFonts w:hint="eastAsia" w:ascii="宋体" w:hAnsi="宋体" w:eastAsia="宋体"/>
          <w:szCs w:val="21"/>
          <w:highlight w:val="none"/>
        </w:rPr>
        <w:t>上</w:t>
      </w:r>
      <w:r>
        <w:rPr>
          <w:rFonts w:hint="eastAsia" w:ascii="宋体" w:hAnsi="宋体" w:eastAsia="宋体"/>
          <w:szCs w:val="21"/>
          <w:highlight w:val="none"/>
        </w:rPr>
        <w:t>发布废标公告，废标结果公告期为 1 个工作日。</w:t>
      </w:r>
    </w:p>
    <w:p>
      <w:pPr>
        <w:pStyle w:val="4"/>
        <w:spacing w:before="100" w:after="100" w:line="240" w:lineRule="auto"/>
        <w:rPr>
          <w:rFonts w:hint="eastAsia"/>
          <w:sz w:val="21"/>
          <w:szCs w:val="21"/>
          <w:highlight w:val="none"/>
        </w:rPr>
      </w:pPr>
      <w:bookmarkStart w:id="14" w:name="_Toc1"/>
      <w:r>
        <w:rPr>
          <w:rFonts w:hint="eastAsia"/>
          <w:sz w:val="21"/>
          <w:szCs w:val="21"/>
          <w:highlight w:val="none"/>
        </w:rPr>
        <w:t>七.询问、质疑与投诉</w:t>
      </w:r>
      <w:bookmarkEnd w:id="14"/>
    </w:p>
    <w:p>
      <w:pPr>
        <w:spacing w:line="360" w:lineRule="auto"/>
        <w:jc w:val="left"/>
        <w:rPr>
          <w:rFonts w:ascii="宋体" w:hAnsi="宋体" w:eastAsia="宋体"/>
          <w:b/>
          <w:szCs w:val="21"/>
          <w:highlight w:val="none"/>
        </w:rPr>
      </w:pPr>
      <w:r>
        <w:rPr>
          <w:rFonts w:hint="eastAsia" w:ascii="宋体" w:hAnsi="宋体" w:eastAsia="宋体"/>
          <w:b/>
          <w:szCs w:val="21"/>
          <w:highlight w:val="none"/>
        </w:rPr>
        <w:t>1.询问</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投标人对采购活动事项（招标文件、采购过程和中标结果）有疑问的，可以向采购人或采购代理机构提出询问，采购人或采购代理机构将及时作出答复，但答复的内容不涉及商业秘密。询问可以口头方式提出，也可以书面方式提出。联系方式见《投标邀请函》中“采购人、采购代理机构的名称、地址和联系方式”。</w:t>
      </w:r>
      <w:r>
        <w:rPr>
          <w:rFonts w:hint="eastAsia" w:ascii="宋体" w:hAnsi="宋体" w:eastAsia="宋体"/>
          <w:szCs w:val="21"/>
          <w:highlight w:val="none"/>
        </w:rPr>
        <w:cr/>
      </w:r>
      <w:r>
        <w:rPr>
          <w:rFonts w:hint="eastAsia" w:ascii="宋体" w:hAnsi="宋体" w:eastAsia="宋体"/>
          <w:b/>
          <w:szCs w:val="21"/>
          <w:highlight w:val="none"/>
        </w:rPr>
        <w:t>2.质疑</w:t>
      </w:r>
    </w:p>
    <w:p>
      <w:pPr>
        <w:spacing w:line="360" w:lineRule="auto"/>
        <w:ind w:firstLine="420" w:firstLineChars="200"/>
        <w:jc w:val="left"/>
        <w:rPr>
          <w:rFonts w:hint="eastAsia"/>
          <w:highlight w:val="none"/>
        </w:rPr>
      </w:pPr>
      <w:r>
        <w:rPr>
          <w:highlight w:val="none"/>
        </w:rPr>
        <w:t>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pPr>
        <w:spacing w:line="360" w:lineRule="auto"/>
        <w:ind w:firstLine="420" w:firstLineChars="200"/>
        <w:jc w:val="left"/>
        <w:rPr>
          <w:rFonts w:hint="eastAsia"/>
          <w:highlight w:val="none"/>
        </w:rPr>
      </w:pPr>
      <w:r>
        <w:rPr>
          <w:highlight w:val="none"/>
        </w:rPr>
        <w:t>(1)对招标文件提出质疑的，为获取招标文件之日或者招标文件公告期限届满之日；</w:t>
      </w:r>
    </w:p>
    <w:p>
      <w:pPr>
        <w:spacing w:line="360" w:lineRule="auto"/>
        <w:ind w:firstLine="420" w:firstLineChars="200"/>
        <w:jc w:val="left"/>
        <w:rPr>
          <w:rFonts w:hint="eastAsia"/>
          <w:highlight w:val="none"/>
        </w:rPr>
      </w:pPr>
      <w:r>
        <w:rPr>
          <w:highlight w:val="none"/>
        </w:rPr>
        <w:t>(2)对采购过程提出质疑的，为各采购程序环节结束之日；</w:t>
      </w:r>
    </w:p>
    <w:p>
      <w:pPr>
        <w:spacing w:line="360" w:lineRule="auto"/>
        <w:ind w:firstLine="420" w:firstLineChars="200"/>
        <w:jc w:val="left"/>
        <w:rPr>
          <w:rFonts w:hint="eastAsia"/>
          <w:highlight w:val="none"/>
        </w:rPr>
      </w:pPr>
      <w:r>
        <w:rPr>
          <w:highlight w:val="none"/>
        </w:rPr>
        <w:t xml:space="preserve">(3)对中标结果提出质疑的，为中标结果公告期限届满之日。 </w:t>
      </w:r>
    </w:p>
    <w:p>
      <w:pPr>
        <w:spacing w:line="360" w:lineRule="auto"/>
        <w:ind w:firstLine="420" w:firstLineChars="200"/>
        <w:jc w:val="left"/>
        <w:rPr>
          <w:rFonts w:hint="eastAsia"/>
          <w:highlight w:val="none"/>
        </w:rPr>
      </w:pPr>
      <w:r>
        <w:rPr>
          <w:highlight w:val="none"/>
        </w:rPr>
        <w:t>2.2质疑函应当包括下列主要内容：</w:t>
      </w:r>
    </w:p>
    <w:p>
      <w:pPr>
        <w:spacing w:line="360" w:lineRule="auto"/>
        <w:ind w:firstLine="420" w:firstLineChars="200"/>
        <w:jc w:val="left"/>
        <w:rPr>
          <w:rFonts w:hint="eastAsia"/>
          <w:highlight w:val="none"/>
        </w:rPr>
      </w:pPr>
      <w:r>
        <w:rPr>
          <w:highlight w:val="none"/>
        </w:rPr>
        <w:t>(1)质疑供应商和相关供应商的名称、地址、邮编、联系人及联系电话等；</w:t>
      </w:r>
    </w:p>
    <w:p>
      <w:pPr>
        <w:spacing w:line="360" w:lineRule="auto"/>
        <w:ind w:firstLine="420" w:firstLineChars="200"/>
        <w:jc w:val="left"/>
        <w:rPr>
          <w:rFonts w:hint="eastAsia"/>
          <w:highlight w:val="none"/>
        </w:rPr>
      </w:pPr>
      <w:r>
        <w:rPr>
          <w:highlight w:val="none"/>
        </w:rPr>
        <w:t xml:space="preserve">(2)质疑项目名称及编号、具体明确的质疑事项和与质疑事项相关的请求； </w:t>
      </w:r>
    </w:p>
    <w:p>
      <w:pPr>
        <w:spacing w:line="360" w:lineRule="auto"/>
        <w:ind w:firstLine="420" w:firstLineChars="200"/>
        <w:jc w:val="left"/>
        <w:rPr>
          <w:rFonts w:hint="eastAsia"/>
          <w:highlight w:val="none"/>
        </w:rPr>
      </w:pPr>
      <w:r>
        <w:rPr>
          <w:highlight w:val="none"/>
        </w:rPr>
        <w:t>(3)认为采购文件、采购过程、中标和成交结果使自己的合法权益受到损害的法律依据、事实依据、相关证明材料及证据来源；</w:t>
      </w:r>
    </w:p>
    <w:p>
      <w:pPr>
        <w:spacing w:line="360" w:lineRule="auto"/>
        <w:ind w:firstLine="420" w:firstLineChars="200"/>
        <w:jc w:val="left"/>
        <w:rPr>
          <w:rFonts w:hint="eastAsia"/>
          <w:highlight w:val="none"/>
        </w:rPr>
      </w:pPr>
      <w:r>
        <w:rPr>
          <w:highlight w:val="none"/>
        </w:rPr>
        <w:t xml:space="preserve">(4)提出质疑的日期。 </w:t>
      </w:r>
    </w:p>
    <w:p>
      <w:pPr>
        <w:spacing w:line="360" w:lineRule="auto"/>
        <w:ind w:firstLine="420" w:firstLineChars="200"/>
        <w:jc w:val="left"/>
        <w:rPr>
          <w:rFonts w:hint="eastAsia"/>
          <w:highlight w:val="none"/>
        </w:rPr>
      </w:pPr>
      <w:r>
        <w:rPr>
          <w:highlight w:val="none"/>
        </w:rPr>
        <w:t xml:space="preserve">2.3 质疑函应当署名。质疑供应商为法人或者其他组织的，应当由法定代表人、主要负责人，或者其授权代表签字或者盖章，并加盖公章。 </w:t>
      </w:r>
    </w:p>
    <w:p>
      <w:pPr>
        <w:spacing w:line="360" w:lineRule="auto"/>
        <w:ind w:firstLine="420" w:firstLineChars="200"/>
        <w:jc w:val="left"/>
        <w:rPr>
          <w:rFonts w:hint="eastAsia"/>
          <w:highlight w:val="none"/>
        </w:rPr>
      </w:pPr>
      <w:r>
        <w:rPr>
          <w:highlight w:val="none"/>
        </w:rPr>
        <w:t>2.</w:t>
      </w:r>
      <w:r>
        <w:rPr>
          <w:rFonts w:hint="eastAsia"/>
          <w:highlight w:val="none"/>
          <w:lang w:val="en-US" w:eastAsia="zh-CN"/>
        </w:rPr>
        <w:t>4</w:t>
      </w:r>
      <w:r>
        <w:rPr>
          <w:highlight w:val="none"/>
        </w:rPr>
        <w:t>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采购监督管理部门依法处理。</w:t>
      </w:r>
    </w:p>
    <w:p>
      <w:pPr>
        <w:spacing w:line="360" w:lineRule="auto"/>
        <w:ind w:firstLine="420" w:firstLineChars="200"/>
        <w:jc w:val="left"/>
        <w:rPr>
          <w:rFonts w:hint="eastAsia"/>
          <w:highlight w:val="none"/>
        </w:rPr>
      </w:pPr>
      <w:r>
        <w:rPr>
          <w:highlight w:val="none"/>
        </w:rPr>
        <w:t>2.</w:t>
      </w:r>
      <w:r>
        <w:rPr>
          <w:rFonts w:hint="eastAsia"/>
          <w:highlight w:val="none"/>
          <w:lang w:val="en-US" w:eastAsia="zh-CN"/>
        </w:rPr>
        <w:t>5</w:t>
      </w:r>
      <w:r>
        <w:rPr>
          <w:highlight w:val="none"/>
        </w:rPr>
        <w:t>质疑联系方式如下：</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质疑联系人：梁工</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电话：0752-7879972</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传真：0752-7879972</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地址：广东省惠州市龙门县体育西路城投大厦11楼</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2.7采购人或招标代理机构不接受电子邮件、邮寄、电报、电话、传真方式的质疑。</w:t>
      </w:r>
    </w:p>
    <w:p>
      <w:pPr>
        <w:spacing w:line="360" w:lineRule="auto"/>
        <w:jc w:val="left"/>
        <w:rPr>
          <w:rFonts w:ascii="宋体" w:hAnsi="宋体" w:eastAsia="宋体"/>
          <w:b/>
          <w:szCs w:val="21"/>
          <w:highlight w:val="none"/>
        </w:rPr>
      </w:pPr>
      <w:r>
        <w:rPr>
          <w:rFonts w:hint="eastAsia" w:ascii="宋体" w:hAnsi="宋体" w:eastAsia="宋体"/>
          <w:b/>
          <w:szCs w:val="21"/>
          <w:highlight w:val="none"/>
        </w:rPr>
        <w:t>3.投诉</w:t>
      </w:r>
    </w:p>
    <w:p>
      <w:pPr>
        <w:spacing w:line="360" w:lineRule="auto"/>
        <w:ind w:firstLine="420" w:firstLineChars="200"/>
        <w:jc w:val="left"/>
        <w:rPr>
          <w:rFonts w:ascii="宋体" w:hAnsi="宋体" w:eastAsia="宋体"/>
          <w:szCs w:val="21"/>
          <w:highlight w:val="none"/>
        </w:rPr>
      </w:pPr>
      <w:r>
        <w:rPr>
          <w:highlight w:val="none"/>
        </w:rPr>
        <w:t>质疑人对采购人或采购代理机构的质疑答复不满意或在规定时间内未得到答复的，可以在答复期满后15个工作日内，向本项目监督管理部门提起投诉。</w:t>
      </w:r>
    </w:p>
    <w:p>
      <w:pPr>
        <w:pStyle w:val="4"/>
        <w:spacing w:before="100" w:after="100" w:line="240" w:lineRule="auto"/>
        <w:rPr>
          <w:rFonts w:hint="eastAsia"/>
          <w:sz w:val="21"/>
          <w:szCs w:val="21"/>
          <w:highlight w:val="none"/>
        </w:rPr>
      </w:pPr>
      <w:bookmarkStart w:id="15" w:name="_Toc25243"/>
      <w:r>
        <w:rPr>
          <w:rFonts w:hint="eastAsia"/>
          <w:sz w:val="21"/>
          <w:szCs w:val="21"/>
          <w:highlight w:val="none"/>
        </w:rPr>
        <w:t>八.合同的订立和履行</w:t>
      </w:r>
      <w:bookmarkEnd w:id="15"/>
    </w:p>
    <w:p>
      <w:pPr>
        <w:spacing w:line="360" w:lineRule="auto"/>
        <w:jc w:val="left"/>
        <w:rPr>
          <w:rFonts w:ascii="宋体" w:hAnsi="宋体" w:eastAsia="宋体"/>
          <w:b/>
          <w:szCs w:val="21"/>
          <w:highlight w:val="none"/>
        </w:rPr>
      </w:pPr>
      <w:r>
        <w:rPr>
          <w:rFonts w:hint="eastAsia" w:ascii="宋体" w:hAnsi="宋体" w:eastAsia="宋体"/>
          <w:b/>
          <w:szCs w:val="21"/>
          <w:highlight w:val="none"/>
        </w:rPr>
        <w:t>1.合同的订立</w:t>
      </w:r>
    </w:p>
    <w:p>
      <w:pPr>
        <w:spacing w:line="360" w:lineRule="auto"/>
        <w:ind w:firstLine="420" w:firstLineChars="200"/>
        <w:jc w:val="left"/>
        <w:rPr>
          <w:highlight w:val="none"/>
        </w:rPr>
      </w:pPr>
      <w:r>
        <w:rPr>
          <w:highlight w:val="none"/>
        </w:rPr>
        <w:t>1.1采购人应当自《中标通知书》发出之日起三十日内，按照招标文件和中标人投标文件的约定，与中标人签订合同。所签订的合同不得对招标文件和中标人投标文件作实质性修改。</w:t>
      </w:r>
    </w:p>
    <w:p>
      <w:pPr>
        <w:spacing w:line="360" w:lineRule="auto"/>
        <w:ind w:firstLine="420" w:firstLineChars="200"/>
        <w:jc w:val="left"/>
        <w:rPr>
          <w:rFonts w:hint="eastAsia"/>
          <w:highlight w:val="none"/>
        </w:rPr>
      </w:pPr>
      <w:r>
        <w:rPr>
          <w:highlight w:val="none"/>
        </w:rPr>
        <w:t xml:space="preserve">1.2采购人不得提出试用合格等任何不合理的要求作为签订合同的条件，且不得与中标人私下订立背离合同实质性内容的协议。 </w:t>
      </w:r>
    </w:p>
    <w:p>
      <w:pPr>
        <w:spacing w:line="360" w:lineRule="auto"/>
        <w:ind w:firstLine="422" w:firstLineChars="200"/>
        <w:jc w:val="left"/>
        <w:rPr>
          <w:rFonts w:ascii="宋体" w:hAnsi="宋体" w:eastAsia="宋体"/>
          <w:szCs w:val="21"/>
          <w:highlight w:val="none"/>
        </w:rPr>
      </w:pPr>
      <w:r>
        <w:rPr>
          <w:rFonts w:hint="eastAsia" w:ascii="宋体" w:hAnsi="宋体" w:eastAsia="宋体"/>
          <w:b/>
          <w:szCs w:val="21"/>
          <w:highlight w:val="none"/>
        </w:rPr>
        <w:t>2.合同的履行</w:t>
      </w:r>
    </w:p>
    <w:p>
      <w:pPr>
        <w:spacing w:line="360" w:lineRule="auto"/>
        <w:ind w:firstLine="420" w:firstLineChars="200"/>
        <w:jc w:val="left"/>
        <w:rPr>
          <w:rStyle w:val="30"/>
          <w:rFonts w:hint="eastAsia"/>
          <w:sz w:val="21"/>
          <w:szCs w:val="21"/>
          <w:highlight w:val="none"/>
        </w:rPr>
      </w:pPr>
      <w:r>
        <w:rPr>
          <w:highlight w:val="none"/>
        </w:rPr>
        <w:t>2.1采购合同订立后，合同各方不得擅自变更、中止或者终止合同。采购合同履行中，采购人需追加与合同标的相同的货物、工程或者服务的，在不改变合同其他条款的前提下，可以与中标供应商签订补充合同，但所补充合同的采购金额不得超过原采购金额的10%。</w:t>
      </w:r>
    </w:p>
    <w:p>
      <w:pPr>
        <w:pStyle w:val="4"/>
        <w:spacing w:before="100" w:after="100" w:line="240" w:lineRule="auto"/>
        <w:rPr>
          <w:rFonts w:hint="eastAsia"/>
          <w:sz w:val="21"/>
          <w:szCs w:val="21"/>
          <w:highlight w:val="none"/>
        </w:rPr>
      </w:pPr>
      <w:bookmarkStart w:id="16" w:name="_Toc7482"/>
      <w:r>
        <w:rPr>
          <w:rFonts w:hint="eastAsia"/>
          <w:sz w:val="21"/>
          <w:szCs w:val="21"/>
          <w:highlight w:val="none"/>
        </w:rPr>
        <w:t>九.保密和披露</w:t>
      </w:r>
      <w:bookmarkEnd w:id="16"/>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1.投标人自获取招标文件之日起，须履行本招标项目下保密义务，不得将因本次招标获得的信息向第三人外传。</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2.采购人或采购代理机构有权将投标人提供的所有资料向有关部门或评审委员会披露。</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3.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9"/>
        <w:rPr>
          <w:rFonts w:hint="eastAsia"/>
          <w:sz w:val="28"/>
          <w:szCs w:val="28"/>
          <w:highlight w:val="none"/>
        </w:rPr>
      </w:pPr>
    </w:p>
    <w:p>
      <w:pPr>
        <w:pStyle w:val="19"/>
        <w:rPr>
          <w:rFonts w:hint="eastAsia"/>
          <w:sz w:val="28"/>
          <w:szCs w:val="28"/>
          <w:highlight w:val="none"/>
        </w:rPr>
      </w:pPr>
    </w:p>
    <w:p>
      <w:pPr>
        <w:pStyle w:val="19"/>
        <w:rPr>
          <w:rFonts w:hint="eastAsia"/>
          <w:sz w:val="28"/>
          <w:szCs w:val="28"/>
          <w:highlight w:val="none"/>
        </w:rPr>
      </w:pPr>
    </w:p>
    <w:p>
      <w:pPr>
        <w:rPr>
          <w:rFonts w:hint="eastAsia"/>
          <w:sz w:val="28"/>
          <w:szCs w:val="28"/>
          <w:highlight w:val="none"/>
        </w:rPr>
      </w:pPr>
    </w:p>
    <w:p>
      <w:pPr>
        <w:pStyle w:val="19"/>
        <w:jc w:val="both"/>
        <w:rPr>
          <w:rFonts w:hint="eastAsia"/>
          <w:sz w:val="28"/>
          <w:szCs w:val="28"/>
          <w:highlight w:val="none"/>
        </w:rPr>
      </w:pPr>
    </w:p>
    <w:p>
      <w:pPr>
        <w:rPr>
          <w:rFonts w:hint="eastAsia"/>
        </w:rPr>
      </w:pPr>
    </w:p>
    <w:p>
      <w:pPr>
        <w:pStyle w:val="19"/>
        <w:rPr>
          <w:sz w:val="28"/>
          <w:szCs w:val="28"/>
          <w:highlight w:val="none"/>
        </w:rPr>
      </w:pPr>
      <w:bookmarkStart w:id="17" w:name="_Toc30918"/>
      <w:bookmarkStart w:id="25" w:name="_GoBack"/>
      <w:bookmarkEnd w:id="25"/>
      <w:r>
        <w:rPr>
          <w:rFonts w:hint="eastAsia"/>
          <w:sz w:val="28"/>
          <w:szCs w:val="28"/>
          <w:highlight w:val="none"/>
        </w:rPr>
        <w:t>第四章 评审</w:t>
      </w:r>
      <w:bookmarkEnd w:id="17"/>
    </w:p>
    <w:p>
      <w:pPr>
        <w:pStyle w:val="4"/>
        <w:spacing w:before="100" w:after="100" w:line="240" w:lineRule="auto"/>
        <w:rPr>
          <w:rFonts w:hint="eastAsia"/>
          <w:sz w:val="21"/>
          <w:szCs w:val="21"/>
          <w:highlight w:val="none"/>
        </w:rPr>
      </w:pPr>
      <w:bookmarkStart w:id="18" w:name="_Toc27606"/>
      <w:r>
        <w:rPr>
          <w:rFonts w:hint="eastAsia"/>
          <w:sz w:val="21"/>
          <w:szCs w:val="21"/>
          <w:highlight w:val="none"/>
        </w:rPr>
        <w:t>一.评审要求</w:t>
      </w:r>
      <w:bookmarkEnd w:id="18"/>
    </w:p>
    <w:p>
      <w:pPr>
        <w:spacing w:line="360" w:lineRule="auto"/>
        <w:jc w:val="left"/>
        <w:rPr>
          <w:rFonts w:ascii="宋体" w:hAnsi="宋体" w:eastAsia="宋体"/>
          <w:b/>
          <w:szCs w:val="21"/>
          <w:highlight w:val="none"/>
        </w:rPr>
      </w:pPr>
      <w:r>
        <w:rPr>
          <w:rFonts w:hint="eastAsia" w:ascii="宋体" w:hAnsi="宋体" w:eastAsia="宋体"/>
          <w:b/>
          <w:szCs w:val="21"/>
          <w:highlight w:val="none"/>
        </w:rPr>
        <w:t>1.评标方法</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本次评标采用综合评分法,</w:t>
      </w:r>
      <w:r>
        <w:rPr>
          <w:rFonts w:hint="eastAsia" w:ascii="宋体" w:hAnsi="宋体"/>
          <w:color w:val="000000"/>
          <w:szCs w:val="21"/>
          <w:highlight w:val="none"/>
        </w:rPr>
        <w:t>即</w:t>
      </w:r>
      <w:r>
        <w:rPr>
          <w:rFonts w:hint="eastAsia" w:ascii="宋体" w:hAnsi="宋体" w:eastAsia="宋体"/>
          <w:szCs w:val="21"/>
          <w:highlight w:val="none"/>
        </w:rPr>
        <w:t>投标文件满足招标文件全部实质性要求，且按照评审因素的量化指标评审得分最高的投标人为中标候选人的评标方法。（最低报价不是中标的唯一依据）</w:t>
      </w:r>
    </w:p>
    <w:p>
      <w:pPr>
        <w:spacing w:line="360" w:lineRule="auto"/>
        <w:jc w:val="left"/>
        <w:rPr>
          <w:rFonts w:ascii="宋体" w:hAnsi="宋体" w:eastAsia="宋体"/>
          <w:b/>
          <w:szCs w:val="21"/>
          <w:highlight w:val="none"/>
        </w:rPr>
      </w:pPr>
      <w:r>
        <w:rPr>
          <w:rFonts w:hint="eastAsia" w:ascii="宋体" w:hAnsi="宋体" w:eastAsia="宋体"/>
          <w:b/>
          <w:szCs w:val="21"/>
          <w:highlight w:val="none"/>
        </w:rPr>
        <w:t>2.评标原则</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2.1评标活动遵循公平、公正、科学和择优的原则，以招标文件和投标文件为评标的基本依据，并按照招标文件规定的评标方法和评标标准进行评标。</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2.2具体评标事项由评审委员会负责，并按招标文件的规定办法进行评审。</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2.3</w:t>
      </w:r>
      <w:r>
        <w:rPr>
          <w:rFonts w:hint="eastAsia" w:ascii="宋体" w:hAnsi="宋体" w:eastAsia="宋体"/>
          <w:szCs w:val="21"/>
          <w:highlight w:val="none"/>
          <w:lang w:val="en-US" w:eastAsia="zh-CN"/>
        </w:rPr>
        <w:t>合格投标人不足须知前附表中约定的有效供应商家数的，不得评标</w:t>
      </w:r>
      <w:r>
        <w:rPr>
          <w:rFonts w:hint="eastAsia" w:ascii="宋体" w:hAnsi="宋体" w:eastAsia="宋体"/>
          <w:szCs w:val="21"/>
          <w:highlight w:val="none"/>
        </w:rPr>
        <w:t>。</w:t>
      </w:r>
    </w:p>
    <w:p>
      <w:pPr>
        <w:spacing w:line="360" w:lineRule="auto"/>
        <w:jc w:val="left"/>
        <w:rPr>
          <w:rFonts w:ascii="宋体" w:hAnsi="宋体" w:eastAsia="宋体"/>
          <w:b/>
          <w:szCs w:val="21"/>
          <w:highlight w:val="none"/>
        </w:rPr>
      </w:pPr>
      <w:r>
        <w:rPr>
          <w:rFonts w:hint="eastAsia" w:ascii="宋体" w:hAnsi="宋体" w:eastAsia="宋体"/>
          <w:b/>
          <w:szCs w:val="21"/>
          <w:highlight w:val="none"/>
        </w:rPr>
        <w:t>3.评标委员会</w:t>
      </w:r>
    </w:p>
    <w:p>
      <w:pPr>
        <w:spacing w:line="360" w:lineRule="auto"/>
        <w:ind w:firstLine="420" w:firstLineChars="200"/>
        <w:jc w:val="left"/>
        <w:rPr>
          <w:rFonts w:hint="eastAsia" w:ascii="宋体" w:hAnsi="宋体" w:eastAsia="宋体"/>
          <w:szCs w:val="21"/>
          <w:highlight w:val="none"/>
        </w:rPr>
      </w:pPr>
      <w:r>
        <w:rPr>
          <w:rFonts w:hint="eastAsia" w:ascii="宋体" w:hAnsi="宋体" w:eastAsia="宋体"/>
          <w:szCs w:val="21"/>
          <w:highlight w:val="none"/>
        </w:rPr>
        <w:t>3.1评</w:t>
      </w:r>
      <w:r>
        <w:rPr>
          <w:rFonts w:hint="eastAsia" w:ascii="宋体" w:hAnsi="宋体" w:eastAsia="宋体"/>
          <w:szCs w:val="21"/>
          <w:highlight w:val="none"/>
          <w:lang w:val="en-US" w:eastAsia="zh-CN"/>
        </w:rPr>
        <w:t>标</w:t>
      </w:r>
      <w:r>
        <w:rPr>
          <w:rFonts w:hint="eastAsia" w:ascii="宋体" w:hAnsi="宋体" w:eastAsia="宋体"/>
          <w:szCs w:val="21"/>
          <w:highlight w:val="none"/>
        </w:rPr>
        <w:t>委员会由采购人代表和评</w:t>
      </w:r>
      <w:r>
        <w:rPr>
          <w:rFonts w:hint="eastAsia" w:ascii="宋体" w:hAnsi="宋体" w:eastAsia="宋体"/>
          <w:szCs w:val="21"/>
          <w:highlight w:val="none"/>
          <w:lang w:val="en-US" w:eastAsia="zh-CN"/>
        </w:rPr>
        <w:t>审</w:t>
      </w:r>
      <w:r>
        <w:rPr>
          <w:rFonts w:hint="eastAsia" w:ascii="宋体" w:hAnsi="宋体" w:eastAsia="宋体"/>
          <w:szCs w:val="21"/>
          <w:highlight w:val="none"/>
        </w:rPr>
        <w:t>专家组成，成员人数</w:t>
      </w:r>
      <w:r>
        <w:rPr>
          <w:rFonts w:hint="eastAsia" w:ascii="宋体" w:hAnsi="宋体" w:eastAsia="宋体"/>
          <w:szCs w:val="21"/>
          <w:highlight w:val="none"/>
          <w:lang w:val="en-US" w:eastAsia="zh-CN"/>
        </w:rPr>
        <w:t>应当</w:t>
      </w:r>
      <w:r>
        <w:rPr>
          <w:rFonts w:hint="eastAsia" w:ascii="宋体" w:hAnsi="宋体" w:eastAsia="宋体"/>
          <w:szCs w:val="21"/>
          <w:highlight w:val="none"/>
        </w:rPr>
        <w:t>为5人及以上单数，其中</w:t>
      </w:r>
      <w:r>
        <w:rPr>
          <w:rFonts w:hint="eastAsia" w:ascii="宋体" w:hAnsi="宋体" w:eastAsia="宋体"/>
          <w:szCs w:val="21"/>
          <w:highlight w:val="none"/>
          <w:lang w:val="en-US" w:eastAsia="zh-CN"/>
        </w:rPr>
        <w:t>评审专家不得少于成员总数的</w:t>
      </w:r>
      <w:r>
        <w:rPr>
          <w:rFonts w:hint="eastAsia" w:ascii="宋体" w:hAnsi="宋体" w:eastAsia="宋体"/>
          <w:szCs w:val="21"/>
          <w:highlight w:val="none"/>
        </w:rPr>
        <w:t>三分之二。</w:t>
      </w:r>
    </w:p>
    <w:p>
      <w:pPr>
        <w:spacing w:line="360" w:lineRule="auto"/>
        <w:ind w:firstLine="420" w:firstLineChars="200"/>
        <w:jc w:val="left"/>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3.2评标应遵守下列评标纪律：</w:t>
      </w:r>
    </w:p>
    <w:p>
      <w:pPr>
        <w:numPr>
          <w:ilvl w:val="0"/>
          <w:numId w:val="1"/>
        </w:numPr>
        <w:spacing w:line="360" w:lineRule="auto"/>
        <w:ind w:firstLine="420" w:firstLineChars="200"/>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评标情况不得私自外泄，有关信息由龙门城投工程咨询管理有限公司统一对外发布。</w:t>
      </w:r>
    </w:p>
    <w:p>
      <w:pPr>
        <w:numPr>
          <w:ilvl w:val="0"/>
          <w:numId w:val="1"/>
        </w:numPr>
        <w:spacing w:line="360" w:lineRule="auto"/>
        <w:ind w:firstLine="420" w:firstLineChars="200"/>
        <w:jc w:val="left"/>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对龙门城投工程咨询管理有限公司或投标人提供的要求保密的资料，不得摘记翻印和外传。</w:t>
      </w:r>
    </w:p>
    <w:p>
      <w:pPr>
        <w:numPr>
          <w:ilvl w:val="0"/>
          <w:numId w:val="1"/>
        </w:numPr>
        <w:spacing w:line="360" w:lineRule="auto"/>
        <w:ind w:firstLine="420" w:firstLineChars="200"/>
        <w:jc w:val="left"/>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不得收受投标供应商或有关人员的任何礼物，不得串联鼓动其他人袒护某投标人。若与投标人存在利害关系，则应主动声明并回避。</w:t>
      </w:r>
    </w:p>
    <w:p>
      <w:pPr>
        <w:numPr>
          <w:ilvl w:val="0"/>
          <w:numId w:val="1"/>
        </w:numPr>
        <w:spacing w:line="360" w:lineRule="auto"/>
        <w:ind w:firstLine="420" w:firstLineChars="200"/>
        <w:jc w:val="left"/>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t>全体评委应按照招标文件规定进行评标，一切认定事项应查有实据且不得弄虚作假。</w:t>
      </w:r>
    </w:p>
    <w:p>
      <w:pPr>
        <w:numPr>
          <w:ilvl w:val="0"/>
          <w:numId w:val="1"/>
        </w:numPr>
        <w:spacing w:line="360" w:lineRule="auto"/>
        <w:ind w:firstLine="420" w:firstLineChars="200"/>
        <w:jc w:val="left"/>
        <w:rPr>
          <w:rFonts w:hint="default" w:ascii="宋体" w:hAnsi="宋体" w:eastAsia="宋体"/>
          <w:szCs w:val="21"/>
          <w:highlight w:val="none"/>
          <w:lang w:val="en-US" w:eastAsia="zh-CN"/>
        </w:rPr>
      </w:pPr>
      <w:r>
        <w:rPr>
          <w:rFonts w:hint="default" w:ascii="宋体" w:hAnsi="宋体" w:eastAsia="宋体"/>
          <w:szCs w:val="21"/>
          <w:highlight w:val="none"/>
          <w:lang w:val="en-US" w:eastAsia="zh-CN"/>
        </w:rPr>
        <w:t>评标委员会各成员应当独立对每个投标人的投标文件进行评价，并对评价意见承担个人责任。评审过程中，不得发表倾向性言论。</w:t>
      </w:r>
    </w:p>
    <w:p>
      <w:pPr>
        <w:spacing w:line="360" w:lineRule="auto"/>
        <w:jc w:val="left"/>
        <w:rPr>
          <w:rFonts w:ascii="宋体" w:hAnsi="宋体" w:eastAsia="宋体"/>
          <w:szCs w:val="21"/>
          <w:highlight w:val="none"/>
        </w:rPr>
      </w:pPr>
      <w:r>
        <w:rPr>
          <w:rFonts w:hint="eastAsia" w:ascii="宋体" w:hAnsi="宋体" w:eastAsia="宋体"/>
          <w:b/>
          <w:szCs w:val="21"/>
          <w:highlight w:val="none"/>
        </w:rPr>
        <w:t>4.有下列情形之一的，视为串通投标，其投标无效；</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（1）不同投标供应商的投标文件由同一单位或者个人编制；</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（2）不同投标供应商委托同一单位或者个人办理投标事宜；</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（3）不同投标供应商的投标文件载明的项目管理成员或者联系人员为同一人；</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（4）不同投标供应商的投标文件异常一致或者投标报价呈规律性差异；</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（5）不同投标人的投标文件相互混装；</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（6）不同投标供应商的投标保证金（或支付投标担保函费用）为从同一单位或个人的账户转出；</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说明：在评标过程中发现投标供应商有上述情形的，评审委员会应当认定其投标无效，并书面报告本级财政部门。同时，项目评审时被认定为串通投标的投标供应商不得参加该合同项下的采购活动。</w:t>
      </w:r>
      <w:r>
        <w:rPr>
          <w:rFonts w:hint="eastAsia" w:ascii="宋体" w:hAnsi="宋体" w:eastAsia="宋体"/>
          <w:szCs w:val="21"/>
          <w:highlight w:val="none"/>
        </w:rPr>
        <w:cr/>
      </w:r>
      <w:r>
        <w:rPr>
          <w:rFonts w:hint="eastAsia" w:ascii="宋体" w:hAnsi="宋体" w:eastAsia="宋体"/>
          <w:b/>
          <w:szCs w:val="21"/>
          <w:highlight w:val="none"/>
        </w:rPr>
        <w:t>5</w:t>
      </w:r>
      <w:r>
        <w:rPr>
          <w:rFonts w:hint="eastAsia"/>
          <w:highlight w:val="none"/>
        </w:rPr>
        <w:t xml:space="preserve"> </w:t>
      </w:r>
      <w:r>
        <w:rPr>
          <w:rFonts w:hint="eastAsia" w:ascii="宋体" w:hAnsi="宋体" w:eastAsia="宋体"/>
          <w:b/>
          <w:szCs w:val="21"/>
          <w:highlight w:val="none"/>
        </w:rPr>
        <w:t>.投标无效的情形：</w:t>
      </w:r>
    </w:p>
    <w:p>
      <w:pPr>
        <w:spacing w:line="360" w:lineRule="auto"/>
        <w:ind w:firstLine="420" w:firstLineChars="200"/>
        <w:jc w:val="left"/>
        <w:rPr>
          <w:rFonts w:hint="eastAsia"/>
          <w:highlight w:val="none"/>
        </w:rPr>
      </w:pPr>
      <w:r>
        <w:rPr>
          <w:highlight w:val="none"/>
        </w:rPr>
        <w:t>详见资格性审查、符合性审查和招标文件其他投标无效条款。</w:t>
      </w:r>
    </w:p>
    <w:p>
      <w:pPr>
        <w:spacing w:line="360" w:lineRule="auto"/>
        <w:jc w:val="left"/>
        <w:rPr>
          <w:rFonts w:ascii="宋体" w:hAnsi="宋体" w:eastAsia="宋体"/>
          <w:b/>
          <w:szCs w:val="21"/>
          <w:highlight w:val="none"/>
        </w:rPr>
      </w:pPr>
      <w:r>
        <w:rPr>
          <w:rFonts w:hint="eastAsia" w:ascii="宋体" w:hAnsi="宋体" w:eastAsia="宋体"/>
          <w:b/>
          <w:szCs w:val="21"/>
          <w:highlight w:val="none"/>
        </w:rPr>
        <w:t>6.定标</w:t>
      </w:r>
    </w:p>
    <w:p>
      <w:pPr>
        <w:spacing w:line="360" w:lineRule="auto"/>
        <w:ind w:firstLine="420" w:firstLineChars="200"/>
        <w:jc w:val="left"/>
        <w:rPr>
          <w:rFonts w:ascii="宋体" w:hAnsi="宋体" w:eastAsia="宋体"/>
          <w:szCs w:val="21"/>
          <w:highlight w:val="none"/>
        </w:rPr>
      </w:pPr>
      <w:r>
        <w:rPr>
          <w:highlight w:val="none"/>
        </w:rPr>
        <w:t>评标委员会按照招标文件确定的评标方法、步骤、标准，对投标文件进行评审。评标结束后，对投标人的评审名次进行排序，确定中标供应商或者推荐中标候选人。</w:t>
      </w:r>
    </w:p>
    <w:p>
      <w:pPr>
        <w:numPr>
          <w:ilvl w:val="0"/>
          <w:numId w:val="2"/>
        </w:numPr>
        <w:spacing w:line="360" w:lineRule="auto"/>
        <w:jc w:val="left"/>
        <w:rPr>
          <w:rFonts w:hint="eastAsia" w:ascii="宋体" w:hAnsi="宋体" w:eastAsia="宋体"/>
          <w:b w:val="0"/>
          <w:bCs/>
          <w:szCs w:val="21"/>
          <w:highlight w:val="none"/>
        </w:rPr>
      </w:pPr>
      <w:r>
        <w:rPr>
          <w:rFonts w:hint="eastAsia" w:ascii="宋体" w:hAnsi="宋体" w:eastAsia="宋体"/>
          <w:b/>
          <w:szCs w:val="21"/>
          <w:highlight w:val="none"/>
          <w:lang w:val="en-US" w:eastAsia="zh-CN"/>
        </w:rPr>
        <w:t>价格</w:t>
      </w:r>
      <w:r>
        <w:rPr>
          <w:rFonts w:hint="eastAsia" w:ascii="宋体" w:hAnsi="宋体" w:eastAsia="宋体"/>
          <w:b/>
          <w:szCs w:val="21"/>
          <w:highlight w:val="none"/>
        </w:rPr>
        <w:t>修正：</w:t>
      </w:r>
    </w:p>
    <w:p>
      <w:pPr>
        <w:numPr>
          <w:ilvl w:val="0"/>
          <w:numId w:val="0"/>
        </w:numPr>
        <w:spacing w:line="360" w:lineRule="auto"/>
        <w:jc w:val="left"/>
        <w:rPr>
          <w:rFonts w:hint="default" w:ascii="宋体" w:hAnsi="宋体" w:eastAsia="宋体"/>
          <w:b w:val="0"/>
          <w:bCs/>
          <w:szCs w:val="21"/>
          <w:highlight w:val="none"/>
          <w:lang w:val="en-US" w:eastAsia="zh-CN"/>
        </w:rPr>
      </w:pPr>
      <w:r>
        <w:rPr>
          <w:rFonts w:hint="eastAsia" w:ascii="宋体" w:hAnsi="宋体" w:eastAsia="宋体"/>
          <w:b w:val="0"/>
          <w:bCs/>
          <w:szCs w:val="21"/>
          <w:highlight w:val="none"/>
          <w:lang w:val="en-US" w:eastAsia="zh-CN"/>
        </w:rPr>
        <w:t xml:space="preserve">  对报价的计算错误按以下原则修正：</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（1）投标文件中开标一览表内容与投标文件中相应内容不一致的，以开标一览表为准；</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（2）大写金额和小写金额不一致的，以大写金额为准；</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（3）单价金额小数点或者百分比有明显错位的，以开标一览表的总价为准，并修改单价。</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（4）总价金额与按单价汇总金额不一致的，以单价金额计算结果为准。但是单价金额计算结果超过预算价的，对其按无效投标处理。</w:t>
      </w:r>
    </w:p>
    <w:p>
      <w:pPr>
        <w:spacing w:line="360" w:lineRule="auto"/>
        <w:ind w:firstLine="420" w:firstLineChars="200"/>
        <w:jc w:val="left"/>
        <w:rPr>
          <w:rFonts w:hint="eastAsia" w:ascii="宋体" w:hAnsi="宋体" w:eastAsia="宋体"/>
          <w:szCs w:val="21"/>
          <w:highlight w:val="none"/>
        </w:rPr>
      </w:pPr>
      <w:r>
        <w:rPr>
          <w:rFonts w:hint="eastAsia" w:ascii="宋体" w:hAnsi="宋体" w:eastAsia="宋体"/>
          <w:szCs w:val="21"/>
          <w:highlight w:val="none"/>
        </w:rPr>
        <w:t>注：同时出现两种以上不一致的，按照前款规定的顺序修正。修正后的报价投标供应商应当采用书面形式，并加盖公章，或者由法定代表人或其授权的代表签字确认后产生约束力，但不得超出投标文件的范围或者改变投标文件的实质性内容，投标供应商不确认的，其投标无效。</w:t>
      </w:r>
    </w:p>
    <w:p>
      <w:pPr>
        <w:pStyle w:val="4"/>
        <w:spacing w:before="100" w:after="100" w:line="240" w:lineRule="auto"/>
        <w:rPr>
          <w:rFonts w:hint="eastAsia"/>
          <w:sz w:val="21"/>
          <w:szCs w:val="21"/>
          <w:highlight w:val="none"/>
        </w:rPr>
      </w:pPr>
      <w:bookmarkStart w:id="19" w:name="_Toc18875"/>
      <w:r>
        <w:rPr>
          <w:rFonts w:hint="eastAsia"/>
          <w:sz w:val="21"/>
          <w:szCs w:val="21"/>
          <w:highlight w:val="none"/>
          <w:lang w:val="en-US" w:eastAsia="zh-CN"/>
        </w:rPr>
        <w:t>二</w:t>
      </w:r>
      <w:r>
        <w:rPr>
          <w:rFonts w:hint="eastAsia"/>
          <w:sz w:val="21"/>
          <w:szCs w:val="21"/>
          <w:highlight w:val="none"/>
        </w:rPr>
        <w:t>.评审步骤</w:t>
      </w:r>
      <w:bookmarkEnd w:id="19"/>
    </w:p>
    <w:p>
      <w:pPr>
        <w:spacing w:line="360" w:lineRule="auto"/>
        <w:jc w:val="left"/>
        <w:rPr>
          <w:rFonts w:ascii="宋体" w:hAnsi="宋体" w:eastAsia="宋体"/>
          <w:b/>
          <w:szCs w:val="21"/>
          <w:highlight w:val="none"/>
        </w:rPr>
      </w:pPr>
      <w:r>
        <w:rPr>
          <w:rFonts w:hint="eastAsia" w:ascii="宋体" w:hAnsi="宋体" w:eastAsia="宋体"/>
          <w:b/>
          <w:szCs w:val="21"/>
          <w:highlight w:val="none"/>
        </w:rPr>
        <w:t>1.资格性审查和符合性审查</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资格性审查。公开招标采购项目开标结束后，采购人或采购代理机构应当依法对投标人的资格进行审查</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以确定投标人是否具备投标资格。</w:t>
      </w:r>
      <w:r>
        <w:rPr>
          <w:rFonts w:hint="eastAsia" w:ascii="宋体" w:hAnsi="宋体" w:eastAsia="宋体"/>
          <w:szCs w:val="21"/>
          <w:highlight w:val="none"/>
        </w:rPr>
        <w:t>（详见后附表一资格性审查表）</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符合性审查。评标委员会依据招标文件的规定，从投标文件的有效性、完整性和对招标文件的响应程度进行审查，以确定是否对招标文件的实质性要求作出响应。（详见后附表二符合性审查表）</w:t>
      </w:r>
    </w:p>
    <w:p>
      <w:pPr>
        <w:spacing w:line="360" w:lineRule="auto"/>
        <w:ind w:firstLine="420" w:firstLineChars="200"/>
        <w:jc w:val="left"/>
        <w:rPr>
          <w:rFonts w:hint="eastAsia"/>
          <w:highlight w:val="none"/>
        </w:rPr>
      </w:pPr>
      <w:r>
        <w:rPr>
          <w:highlight w:val="none"/>
        </w:rPr>
        <w:t>资格性审查和符合性审查中凡有其中任意一项未通过的，评审结果为未通过，未通过资格性审查、符合性审查的投标人按无效投标处理。</w:t>
      </w:r>
    </w:p>
    <w:p>
      <w:pPr>
        <w:spacing w:line="360" w:lineRule="auto"/>
        <w:ind w:firstLine="420" w:firstLineChars="200"/>
        <w:jc w:val="left"/>
        <w:rPr>
          <w:highlight w:val="none"/>
        </w:rPr>
      </w:pPr>
      <w:r>
        <w:rPr>
          <w:highlight w:val="none"/>
        </w:rPr>
        <w:t xml:space="preserve">对各投标人进行资格审查和符合性审查过程中，对初步被认定为无效投标者，由评标委员会组长或采购人代表将集体意见及时告知投标当事人。 </w:t>
      </w:r>
    </w:p>
    <w:p>
      <w:pPr>
        <w:spacing w:line="360" w:lineRule="auto"/>
        <w:ind w:firstLine="420" w:firstLineChars="200"/>
        <w:jc w:val="left"/>
        <w:rPr>
          <w:rFonts w:hint="eastAsia"/>
          <w:highlight w:val="none"/>
        </w:rPr>
      </w:pPr>
      <w:r>
        <w:rPr>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w:t>
      </w:r>
    </w:p>
    <w:p>
      <w:pPr>
        <w:spacing w:line="360" w:lineRule="auto"/>
        <w:ind w:firstLine="420" w:firstLineChars="200"/>
        <w:jc w:val="left"/>
        <w:rPr>
          <w:rFonts w:hint="eastAsia"/>
          <w:highlight w:val="none"/>
        </w:rPr>
      </w:pPr>
      <w:r>
        <w:rPr>
          <w:highlight w:val="none"/>
        </w:rPr>
        <w:t>合格投标人不足</w:t>
      </w:r>
      <w:r>
        <w:rPr>
          <w:rFonts w:hint="eastAsia"/>
          <w:highlight w:val="none"/>
          <w:lang w:val="en-US" w:eastAsia="zh-CN"/>
        </w:rPr>
        <w:t>7</w:t>
      </w:r>
      <w:r>
        <w:rPr>
          <w:highlight w:val="none"/>
        </w:rPr>
        <w:t>家的，不得评标。</w:t>
      </w:r>
    </w:p>
    <w:p>
      <w:pPr>
        <w:spacing w:line="360" w:lineRule="auto"/>
        <w:jc w:val="left"/>
        <w:rPr>
          <w:rFonts w:hint="eastAsia"/>
          <w:b/>
          <w:highlight w:val="none"/>
        </w:rPr>
      </w:pPr>
      <w:r>
        <w:rPr>
          <w:b/>
          <w:highlight w:val="none"/>
        </w:rPr>
        <w:t xml:space="preserve">2.投标文件澄清 </w:t>
      </w:r>
    </w:p>
    <w:p>
      <w:pPr>
        <w:spacing w:line="360" w:lineRule="auto"/>
        <w:ind w:firstLine="210" w:firstLineChars="100"/>
        <w:jc w:val="left"/>
        <w:rPr>
          <w:rFonts w:hint="eastAsia"/>
          <w:highlight w:val="none"/>
        </w:rPr>
      </w:pPr>
      <w:r>
        <w:rPr>
          <w:highlight w:val="none"/>
        </w:rPr>
        <w:t xml:space="preserve">2.1对于投标文件中含义不明确、同类问题表述不一致或者有明显文字和计算错误的内容，评标委员会可在评审过程中要求投标人针对价格或内容做出必要的澄清、说明或补正。代理机构可根据开标环节记录的授权代表人联系方式发送短信提醒或电话告知。若因投标人联系方式错误未接收短信、未接听电话或超时未进行澄清（响应）造成的不利后果由供应商自行承担。投标人的澄清、说明或者补正不得超出投标文件的范围或者改变投标文件的实质性内容。 </w:t>
      </w:r>
    </w:p>
    <w:p>
      <w:pPr>
        <w:spacing w:line="360" w:lineRule="auto"/>
        <w:ind w:firstLine="315" w:firstLineChars="150"/>
        <w:jc w:val="left"/>
        <w:rPr>
          <w:rFonts w:hint="eastAsia"/>
          <w:highlight w:val="none"/>
        </w:rPr>
      </w:pPr>
      <w:r>
        <w:rPr>
          <w:highlight w:val="none"/>
        </w:rPr>
        <w:t xml:space="preserve">2.2评标委员会不接受投标人主动提出的澄清、说明或补正。 </w:t>
      </w:r>
    </w:p>
    <w:p>
      <w:pPr>
        <w:spacing w:line="360" w:lineRule="auto"/>
        <w:ind w:firstLine="315" w:firstLineChars="150"/>
        <w:jc w:val="left"/>
        <w:rPr>
          <w:rFonts w:hint="eastAsia"/>
          <w:highlight w:val="none"/>
        </w:rPr>
      </w:pPr>
      <w:r>
        <w:rPr>
          <w:highlight w:val="none"/>
        </w:rPr>
        <w:t>2.3评标委员会对投标人提交的澄清、说明或补正有疑问的，可以要求投标人进一步澄清、说明或补正。</w:t>
      </w:r>
    </w:p>
    <w:p>
      <w:pPr>
        <w:spacing w:line="360" w:lineRule="auto"/>
        <w:jc w:val="left"/>
        <w:rPr>
          <w:rFonts w:ascii="宋体" w:hAnsi="宋体" w:eastAsia="宋体"/>
          <w:b/>
          <w:szCs w:val="21"/>
          <w:highlight w:val="none"/>
        </w:rPr>
      </w:pPr>
      <w:r>
        <w:rPr>
          <w:rFonts w:hint="eastAsia" w:ascii="宋体" w:hAnsi="宋体" w:eastAsia="宋体"/>
          <w:b/>
          <w:szCs w:val="21"/>
          <w:highlight w:val="none"/>
        </w:rPr>
        <w:t>3.评审和比较</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（1）商务技术评审</w:t>
      </w:r>
      <w:r>
        <w:rPr>
          <w:rFonts w:hint="eastAsia" w:ascii="宋体" w:hAnsi="宋体" w:eastAsia="宋体"/>
          <w:szCs w:val="21"/>
          <w:highlight w:val="none"/>
        </w:rPr>
        <w:t>：权重</w:t>
      </w:r>
      <w:r>
        <w:rPr>
          <w:rFonts w:hint="eastAsia" w:ascii="宋体" w:hAnsi="宋体" w:eastAsia="宋体"/>
          <w:szCs w:val="21"/>
          <w:highlight w:val="none"/>
          <w:lang w:val="en-US" w:eastAsia="zh-CN"/>
        </w:rPr>
        <w:t>8</w:t>
      </w:r>
      <w:r>
        <w:rPr>
          <w:rFonts w:hint="eastAsia" w:ascii="宋体" w:hAnsi="宋体" w:eastAsia="宋体"/>
          <w:szCs w:val="21"/>
          <w:highlight w:val="none"/>
        </w:rPr>
        <w:t>0分</w:t>
      </w:r>
      <w:r>
        <w:rPr>
          <w:rFonts w:hint="eastAsia" w:ascii="宋体" w:hAnsi="宋体"/>
          <w:szCs w:val="21"/>
          <w:highlight w:val="none"/>
          <w:lang w:val="en-US" w:eastAsia="zh-CN"/>
        </w:rPr>
        <w:t>（满分）</w:t>
      </w:r>
    </w:p>
    <w:p>
      <w:pPr>
        <w:spacing w:line="360" w:lineRule="auto"/>
        <w:ind w:firstLine="420" w:firstLineChars="200"/>
        <w:jc w:val="left"/>
        <w:rPr>
          <w:rFonts w:ascii="宋体" w:hAnsi="宋体" w:eastAsia="宋体"/>
          <w:szCs w:val="21"/>
          <w:highlight w:val="none"/>
        </w:rPr>
      </w:pPr>
      <w:r>
        <w:rPr>
          <w:rFonts w:hint="eastAsia" w:ascii="宋体" w:hAnsi="宋体"/>
          <w:color w:val="000000"/>
          <w:szCs w:val="21"/>
          <w:highlight w:val="none"/>
        </w:rPr>
        <w:t>技术商务评价：评标委员会的评委依据招标文件的技术与商务要求，各自独立对各投标人的投标文件进行比较与评价，并根据《技术商务评审表》进行量化打分。所有评委对某一投标人技术商务得分的算术平均值为该投标人技术商务汇总得分。</w:t>
      </w:r>
    </w:p>
    <w:p>
      <w:pPr>
        <w:spacing w:line="360" w:lineRule="auto"/>
        <w:ind w:firstLine="210" w:firstLineChars="100"/>
        <w:jc w:val="left"/>
        <w:rPr>
          <w:rFonts w:hint="default" w:ascii="宋体" w:hAnsi="宋体" w:eastAsia="宋体"/>
          <w:szCs w:val="21"/>
          <w:highlight w:val="none"/>
          <w:lang w:val="en-US" w:eastAsia="zh-CN"/>
        </w:rPr>
      </w:pPr>
      <w:r>
        <w:rPr>
          <w:rFonts w:ascii="宋体" w:hAnsi="宋体" w:eastAsia="宋体"/>
          <w:szCs w:val="21"/>
          <w:highlight w:val="none"/>
        </w:rPr>
        <w:t>（</w:t>
      </w:r>
      <w:r>
        <w:rPr>
          <w:rFonts w:hint="eastAsia" w:ascii="宋体" w:hAnsi="宋体" w:eastAsia="宋体"/>
          <w:szCs w:val="21"/>
          <w:highlight w:val="none"/>
        </w:rPr>
        <w:t>2）价格评审：权重</w:t>
      </w:r>
      <w:r>
        <w:rPr>
          <w:rFonts w:hint="eastAsia" w:ascii="宋体" w:hAnsi="宋体" w:eastAsia="宋体"/>
          <w:szCs w:val="21"/>
          <w:highlight w:val="none"/>
          <w:lang w:val="en-US" w:eastAsia="zh-CN"/>
        </w:rPr>
        <w:t>2</w:t>
      </w:r>
      <w:r>
        <w:rPr>
          <w:rFonts w:hint="eastAsia" w:ascii="宋体" w:hAnsi="宋体" w:eastAsia="宋体"/>
          <w:szCs w:val="21"/>
          <w:highlight w:val="none"/>
        </w:rPr>
        <w:t>0分</w:t>
      </w:r>
      <w:r>
        <w:rPr>
          <w:rFonts w:hint="eastAsia" w:ascii="宋体" w:hAnsi="宋体"/>
          <w:szCs w:val="21"/>
          <w:highlight w:val="none"/>
          <w:lang w:val="en-US" w:eastAsia="zh-CN"/>
        </w:rPr>
        <w:t>（满分）</w:t>
      </w:r>
    </w:p>
    <w:p>
      <w:pPr>
        <w:pStyle w:val="6"/>
        <w:spacing w:line="360" w:lineRule="auto"/>
        <w:rPr>
          <w:rFonts w:hint="eastAsia" w:ascii="宋体" w:hAnsi="宋体"/>
          <w:szCs w:val="21"/>
          <w:highlight w:val="none"/>
        </w:rPr>
      </w:pPr>
      <w:r>
        <w:rPr>
          <w:rFonts w:hint="eastAsia" w:ascii="宋体" w:hAnsi="宋体"/>
          <w:color w:val="000000"/>
          <w:szCs w:val="21"/>
          <w:highlight w:val="none"/>
        </w:rPr>
        <w:t>价格评估：价</w:t>
      </w:r>
      <w:r>
        <w:rPr>
          <w:rFonts w:hint="eastAsia" w:ascii="宋体" w:hAnsi="宋体"/>
          <w:szCs w:val="21"/>
          <w:highlight w:val="none"/>
        </w:rPr>
        <w:t>格评估得分采用低价优先法计算，即通过初审且投标报价最低的投标报价为评标基准价，其价格评估得分为</w:t>
      </w:r>
      <w:r>
        <w:rPr>
          <w:rFonts w:hint="eastAsia" w:ascii="宋体" w:hAnsi="宋体"/>
          <w:szCs w:val="21"/>
          <w:highlight w:val="none"/>
          <w:lang w:val="en-US" w:eastAsia="zh-CN"/>
        </w:rPr>
        <w:t>20</w:t>
      </w:r>
      <w:r>
        <w:rPr>
          <w:rFonts w:hint="eastAsia" w:ascii="宋体" w:hAnsi="宋体"/>
          <w:szCs w:val="21"/>
          <w:highlight w:val="none"/>
        </w:rPr>
        <w:t>分；其他投标人的价格评估得分按如下公式计算：价格评分=（评标基准价／投标报价）×</w:t>
      </w:r>
      <w:r>
        <w:rPr>
          <w:rFonts w:hint="eastAsia" w:ascii="宋体" w:hAnsi="宋体"/>
          <w:szCs w:val="21"/>
          <w:highlight w:val="none"/>
          <w:lang w:val="en-US" w:eastAsia="zh-CN"/>
        </w:rPr>
        <w:t>20</w:t>
      </w:r>
      <w:r>
        <w:rPr>
          <w:rFonts w:hint="eastAsia" w:ascii="宋体" w:hAnsi="宋体"/>
          <w:szCs w:val="21"/>
          <w:highlight w:val="none"/>
        </w:rPr>
        <w:t>。</w:t>
      </w:r>
    </w:p>
    <w:p>
      <w:pPr>
        <w:spacing w:line="360" w:lineRule="auto"/>
        <w:ind w:firstLine="210" w:firstLineChars="100"/>
        <w:jc w:val="left"/>
        <w:rPr>
          <w:rFonts w:ascii="宋体" w:hAnsi="宋体" w:eastAsia="宋体"/>
          <w:szCs w:val="21"/>
          <w:highlight w:val="none"/>
        </w:rPr>
      </w:pPr>
      <w:r>
        <w:rPr>
          <w:rFonts w:hint="eastAsia" w:ascii="宋体" w:hAnsi="宋体" w:eastAsia="宋体"/>
          <w:szCs w:val="21"/>
          <w:highlight w:val="none"/>
        </w:rPr>
        <w:t>（3）综合比较与评价：</w:t>
      </w:r>
    </w:p>
    <w:p>
      <w:pPr>
        <w:pStyle w:val="6"/>
        <w:spacing w:line="360" w:lineRule="auto"/>
        <w:rPr>
          <w:rFonts w:ascii="宋体" w:hAnsi="宋体"/>
          <w:color w:val="000000"/>
          <w:szCs w:val="21"/>
          <w:highlight w:val="none"/>
        </w:rPr>
      </w:pPr>
      <w:r>
        <w:rPr>
          <w:rFonts w:hint="eastAsia" w:ascii="宋体" w:hAnsi="宋体"/>
          <w:color w:val="000000"/>
          <w:szCs w:val="21"/>
          <w:highlight w:val="none"/>
        </w:rPr>
        <w:t>各投标人的综合得分=技术商务汇总得分+价格评估得分。</w:t>
      </w:r>
    </w:p>
    <w:p>
      <w:pPr>
        <w:pStyle w:val="6"/>
        <w:spacing w:line="360" w:lineRule="auto"/>
        <w:ind w:firstLine="210" w:firstLineChars="100"/>
        <w:rPr>
          <w:rFonts w:ascii="宋体" w:hAnsi="宋体"/>
          <w:color w:val="000000"/>
          <w:szCs w:val="21"/>
          <w:highlight w:val="none"/>
        </w:rPr>
      </w:pPr>
      <w:r>
        <w:rPr>
          <w:rFonts w:hint="eastAsia" w:ascii="宋体" w:hAnsi="宋体"/>
          <w:color w:val="000000"/>
          <w:szCs w:val="21"/>
          <w:highlight w:val="none"/>
        </w:rPr>
        <w:t>（4）汇总、排序</w:t>
      </w:r>
    </w:p>
    <w:p>
      <w:pPr>
        <w:pStyle w:val="6"/>
        <w:spacing w:line="360" w:lineRule="auto"/>
        <w:rPr>
          <w:rFonts w:hint="eastAsia" w:ascii="宋体" w:hAnsi="宋体" w:eastAsia="宋体"/>
          <w:szCs w:val="21"/>
          <w:highlight w:val="none"/>
          <w:lang w:eastAsia="zh-CN"/>
        </w:rPr>
      </w:pPr>
      <w:r>
        <w:rPr>
          <w:highlight w:val="none"/>
        </w:rPr>
        <w:t>评标结果按评审后总得分由高到低顺序排列。</w:t>
      </w:r>
      <w:r>
        <w:rPr>
          <w:rFonts w:hint="eastAsia" w:ascii="宋体" w:hAnsi="宋体"/>
          <w:color w:val="000000"/>
          <w:szCs w:val="21"/>
          <w:highlight w:val="none"/>
        </w:rPr>
        <w:t>评标委员会以书面形式写出评标结果，并确定总分</w:t>
      </w:r>
      <w:r>
        <w:rPr>
          <w:rFonts w:hint="eastAsia" w:ascii="宋体" w:hAnsi="宋体"/>
          <w:color w:val="000000"/>
          <w:szCs w:val="21"/>
          <w:highlight w:val="none"/>
          <w:lang w:val="en-US" w:eastAsia="zh-CN"/>
        </w:rPr>
        <w:t>排名前5名</w:t>
      </w:r>
      <w:r>
        <w:rPr>
          <w:rFonts w:hint="eastAsia" w:ascii="宋体" w:hAnsi="宋体"/>
          <w:color w:val="000000"/>
          <w:szCs w:val="21"/>
          <w:highlight w:val="none"/>
        </w:rPr>
        <w:t>的为中标候选人。</w:t>
      </w:r>
      <w:r>
        <w:rPr>
          <w:rFonts w:hint="eastAsia" w:ascii="宋体" w:hAnsi="宋体"/>
          <w:szCs w:val="21"/>
          <w:highlight w:val="none"/>
        </w:rPr>
        <w:t>总得分相同的按投标报价由低到高顺序排列。得分且投标报价相同的，</w:t>
      </w:r>
      <w:r>
        <w:rPr>
          <w:rFonts w:hint="eastAsia" w:ascii="宋体" w:hAnsi="宋体"/>
          <w:szCs w:val="21"/>
          <w:highlight w:val="none"/>
          <w:lang w:val="en-US" w:eastAsia="zh-CN"/>
        </w:rPr>
        <w:t>按技术得分</w:t>
      </w:r>
      <w:r>
        <w:rPr>
          <w:rFonts w:hint="eastAsia" w:ascii="宋体" w:hAnsi="宋体"/>
          <w:szCs w:val="21"/>
          <w:highlight w:val="none"/>
        </w:rPr>
        <w:t>由</w:t>
      </w:r>
      <w:r>
        <w:rPr>
          <w:rFonts w:hint="eastAsia" w:ascii="宋体" w:hAnsi="宋体"/>
          <w:szCs w:val="21"/>
          <w:highlight w:val="none"/>
          <w:lang w:val="en-US" w:eastAsia="zh-CN"/>
        </w:rPr>
        <w:t>高</w:t>
      </w:r>
      <w:r>
        <w:rPr>
          <w:rFonts w:hint="eastAsia" w:ascii="宋体" w:hAnsi="宋体"/>
          <w:szCs w:val="21"/>
          <w:highlight w:val="none"/>
        </w:rPr>
        <w:t>到</w:t>
      </w:r>
      <w:r>
        <w:rPr>
          <w:rFonts w:hint="eastAsia" w:ascii="宋体" w:hAnsi="宋体"/>
          <w:szCs w:val="21"/>
          <w:highlight w:val="none"/>
          <w:lang w:val="en-US" w:eastAsia="zh-CN"/>
        </w:rPr>
        <w:t>低</w:t>
      </w:r>
      <w:r>
        <w:rPr>
          <w:rFonts w:hint="eastAsia" w:ascii="宋体" w:hAnsi="宋体"/>
          <w:szCs w:val="21"/>
          <w:highlight w:val="none"/>
        </w:rPr>
        <w:t>顺序排列确定</w:t>
      </w:r>
      <w:r>
        <w:rPr>
          <w:rFonts w:hint="eastAsia" w:ascii="宋体" w:hAnsi="宋体"/>
          <w:szCs w:val="21"/>
          <w:highlight w:val="none"/>
          <w:lang w:eastAsia="zh-CN"/>
        </w:rPr>
        <w:t>，</w:t>
      </w:r>
      <w:r>
        <w:rPr>
          <w:rFonts w:hint="eastAsia" w:ascii="宋体" w:hAnsi="宋体"/>
          <w:color w:val="000000"/>
          <w:szCs w:val="21"/>
          <w:highlight w:val="none"/>
        </w:rPr>
        <w:t>总分</w:t>
      </w:r>
      <w:r>
        <w:rPr>
          <w:rFonts w:hint="eastAsia" w:ascii="宋体" w:hAnsi="宋体"/>
          <w:color w:val="000000"/>
          <w:szCs w:val="21"/>
          <w:highlight w:val="none"/>
          <w:lang w:val="en-US" w:eastAsia="zh-CN"/>
        </w:rPr>
        <w:t>排名前5名</w:t>
      </w:r>
      <w:r>
        <w:rPr>
          <w:rFonts w:hint="eastAsia" w:ascii="宋体" w:hAnsi="宋体"/>
          <w:color w:val="000000"/>
          <w:szCs w:val="21"/>
          <w:highlight w:val="none"/>
        </w:rPr>
        <w:t>的为中标候选人。</w:t>
      </w:r>
    </w:p>
    <w:p>
      <w:pPr>
        <w:pStyle w:val="6"/>
        <w:spacing w:line="360" w:lineRule="auto"/>
        <w:ind w:firstLine="0" w:firstLineChars="0"/>
        <w:rPr>
          <w:rFonts w:ascii="宋体" w:hAnsi="宋体"/>
          <w:b/>
          <w:color w:val="000000"/>
          <w:szCs w:val="21"/>
          <w:highlight w:val="none"/>
        </w:rPr>
      </w:pPr>
      <w:r>
        <w:rPr>
          <w:rFonts w:hint="eastAsia" w:ascii="宋体" w:hAnsi="宋体"/>
          <w:b/>
          <w:color w:val="000000"/>
          <w:szCs w:val="21"/>
          <w:highlight w:val="none"/>
        </w:rPr>
        <w:t>4.推荐中标候选供应商名单</w:t>
      </w:r>
    </w:p>
    <w:p>
      <w:pPr>
        <w:pStyle w:val="2"/>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ascii="宋体" w:hAnsi="宋体" w:eastAsia="宋体"/>
          <w:szCs w:val="21"/>
          <w:highlight w:val="none"/>
        </w:rPr>
      </w:pPr>
      <w:r>
        <w:rPr>
          <w:rFonts w:hint="eastAsia" w:ascii="宋体" w:hAnsi="宋体"/>
          <w:color w:val="000000"/>
          <w:szCs w:val="21"/>
          <w:highlight w:val="none"/>
        </w:rPr>
        <w:t>评标委员会将按评标总得分由高到低的排名顺序推荐前</w:t>
      </w:r>
      <w:r>
        <w:rPr>
          <w:rFonts w:hint="eastAsia" w:ascii="宋体" w:hAnsi="宋体"/>
          <w:color w:val="000000"/>
          <w:szCs w:val="21"/>
          <w:highlight w:val="none"/>
          <w:lang w:val="en-US" w:eastAsia="zh-CN"/>
        </w:rPr>
        <w:t>5</w:t>
      </w:r>
      <w:r>
        <w:rPr>
          <w:rFonts w:hint="eastAsia" w:ascii="宋体" w:hAnsi="宋体"/>
          <w:color w:val="000000"/>
          <w:szCs w:val="21"/>
          <w:highlight w:val="none"/>
        </w:rPr>
        <w:t>名投标人为中标候选人，</w:t>
      </w:r>
      <w:r>
        <w:rPr>
          <w:rFonts w:hint="eastAsia" w:eastAsia="宋体" w:cs="宋体"/>
          <w:color w:val="auto"/>
          <w:sz w:val="21"/>
          <w:szCs w:val="21"/>
          <w:highlight w:val="none"/>
          <w:lang w:val="en-US" w:eastAsia="zh-CN"/>
        </w:rPr>
        <w:t>排名第1名的，确定为标段1中标供应商；排名第2名的，确定为标段2中标供应商；排名第3名的，确定为标段3中标供应商；排名第4名的，确定为标段4中标供应商；排名第5名的，确定为标段5中标供应商；</w:t>
      </w:r>
      <w:r>
        <w:rPr>
          <w:rFonts w:hint="eastAsia" w:ascii="宋体" w:hAnsi="宋体"/>
          <w:color w:val="000000"/>
          <w:szCs w:val="21"/>
          <w:highlight w:val="none"/>
        </w:rPr>
        <w:t>采购人应确认排名</w:t>
      </w:r>
      <w:r>
        <w:rPr>
          <w:rFonts w:hint="eastAsia" w:ascii="宋体" w:hAnsi="宋体"/>
          <w:color w:val="000000"/>
          <w:szCs w:val="21"/>
          <w:highlight w:val="none"/>
          <w:lang w:val="en-US" w:eastAsia="zh-CN"/>
        </w:rPr>
        <w:t>前5名的</w:t>
      </w:r>
      <w:r>
        <w:rPr>
          <w:rFonts w:hint="eastAsia" w:ascii="宋体" w:hAnsi="宋体"/>
          <w:color w:val="000000"/>
          <w:szCs w:val="21"/>
          <w:highlight w:val="none"/>
        </w:rPr>
        <w:t>中标候选人为中标人。</w:t>
      </w:r>
      <w:r>
        <w:rPr>
          <w:rFonts w:hint="eastAsia" w:ascii="宋体" w:hAnsi="宋体"/>
          <w:color w:val="000000"/>
          <w:szCs w:val="21"/>
          <w:highlight w:val="none"/>
        </w:rPr>
        <w:t>中标候选人放弃中标或者因不可抗力提出不能履行合同的，采购人将取消中标人资格，采购人可以按评委会推荐的中标候选人名单排序依次确定其他中标候选人为中标人，也可以依法重新组织招标。</w:t>
      </w:r>
    </w:p>
    <w:p>
      <w:pPr>
        <w:spacing w:line="360" w:lineRule="auto"/>
        <w:jc w:val="left"/>
        <w:rPr>
          <w:rFonts w:ascii="宋体" w:hAnsi="宋体" w:eastAsia="宋体"/>
          <w:b/>
          <w:szCs w:val="21"/>
          <w:highlight w:val="none"/>
        </w:rPr>
      </w:pPr>
      <w:r>
        <w:rPr>
          <w:rFonts w:hint="eastAsia" w:ascii="宋体" w:hAnsi="宋体" w:eastAsia="宋体"/>
          <w:b/>
          <w:szCs w:val="21"/>
          <w:highlight w:val="none"/>
        </w:rPr>
        <w:t>5.中标价的确定</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除了按第四章第一点第</w:t>
      </w:r>
      <w:r>
        <w:rPr>
          <w:rFonts w:hint="eastAsia" w:ascii="宋体" w:hAnsi="宋体" w:eastAsia="宋体"/>
          <w:szCs w:val="21"/>
          <w:highlight w:val="none"/>
          <w:lang w:val="en-US" w:eastAsia="zh-CN"/>
        </w:rPr>
        <w:t>7</w:t>
      </w:r>
      <w:r>
        <w:rPr>
          <w:rFonts w:hint="eastAsia" w:ascii="宋体" w:hAnsi="宋体" w:eastAsia="宋体"/>
          <w:szCs w:val="21"/>
          <w:highlight w:val="none"/>
        </w:rPr>
        <w:t>条修正并经投标人确认的投标报价作为中标价外，中标价以开标时公开唱读额为准。</w:t>
      </w:r>
    </w:p>
    <w:p>
      <w:pPr>
        <w:spacing w:line="360" w:lineRule="auto"/>
        <w:jc w:val="left"/>
        <w:rPr>
          <w:rFonts w:hint="eastAsia"/>
          <w:b/>
          <w:highlight w:val="none"/>
        </w:rPr>
      </w:pPr>
      <w:r>
        <w:rPr>
          <w:b/>
          <w:highlight w:val="none"/>
        </w:rPr>
        <w:t>6.其他无效投标的情形：</w:t>
      </w:r>
    </w:p>
    <w:p>
      <w:pPr>
        <w:spacing w:line="360" w:lineRule="auto"/>
        <w:ind w:firstLine="210" w:firstLineChars="100"/>
        <w:jc w:val="left"/>
        <w:rPr>
          <w:rFonts w:hint="eastAsia"/>
          <w:highlight w:val="none"/>
        </w:rPr>
      </w:pPr>
      <w:r>
        <w:rPr>
          <w:highlight w:val="none"/>
        </w:rPr>
        <w:t xml:space="preserve">(1)评标期间，投标人没有按评标委员会的要求提交法定代表人或其委托代理人签字的澄清、说明、补正或改变了投标文件的实质性内容的。 </w:t>
      </w:r>
    </w:p>
    <w:p>
      <w:pPr>
        <w:spacing w:line="360" w:lineRule="auto"/>
        <w:ind w:firstLine="210" w:firstLineChars="100"/>
        <w:jc w:val="left"/>
        <w:rPr>
          <w:rFonts w:hint="eastAsia"/>
          <w:highlight w:val="none"/>
        </w:rPr>
      </w:pPr>
      <w:r>
        <w:rPr>
          <w:highlight w:val="none"/>
        </w:rPr>
        <w:t xml:space="preserve">(2)投标文件提供虚假材料的。 </w:t>
      </w:r>
    </w:p>
    <w:p>
      <w:pPr>
        <w:spacing w:line="360" w:lineRule="auto"/>
        <w:ind w:firstLine="210" w:firstLineChars="100"/>
        <w:jc w:val="left"/>
        <w:rPr>
          <w:rFonts w:hint="eastAsia"/>
          <w:highlight w:val="none"/>
        </w:rPr>
      </w:pPr>
      <w:r>
        <w:rPr>
          <w:highlight w:val="none"/>
        </w:rPr>
        <w:t>(3)投标人以他人名义投标、串通投标、以行贿手段谋取中标或者以其他弄虚作假方式投标的。</w:t>
      </w:r>
    </w:p>
    <w:p>
      <w:pPr>
        <w:spacing w:line="360" w:lineRule="auto"/>
        <w:jc w:val="left"/>
        <w:rPr>
          <w:rFonts w:hint="eastAsia"/>
          <w:highlight w:val="none"/>
        </w:rPr>
      </w:pPr>
      <w:r>
        <w:rPr>
          <w:rFonts w:hint="eastAsia"/>
          <w:highlight w:val="none"/>
        </w:rPr>
        <w:t xml:space="preserve"> </w:t>
      </w:r>
      <w:r>
        <w:rPr>
          <w:highlight w:val="none"/>
        </w:rPr>
        <w:t xml:space="preserve">(4)投标人对采购人、采购代理机构、评标委员会及其工作人员施加影响，有碍招标公平、公正的。 </w:t>
      </w:r>
    </w:p>
    <w:p>
      <w:pPr>
        <w:spacing w:line="360" w:lineRule="auto"/>
        <w:ind w:firstLine="210" w:firstLineChars="100"/>
        <w:jc w:val="left"/>
        <w:rPr>
          <w:rFonts w:hint="eastAsia"/>
          <w:highlight w:val="none"/>
        </w:rPr>
      </w:pPr>
      <w:r>
        <w:rPr>
          <w:highlight w:val="none"/>
        </w:rPr>
        <w:t>(5)投标文件含有采购人不能接受的附加条件的。</w:t>
      </w:r>
    </w:p>
    <w:p>
      <w:pPr>
        <w:spacing w:line="360" w:lineRule="auto"/>
        <w:ind w:firstLine="210" w:firstLineChars="100"/>
        <w:jc w:val="left"/>
        <w:rPr>
          <w:highlight w:val="none"/>
        </w:rPr>
      </w:pPr>
      <w:r>
        <w:rPr>
          <w:highlight w:val="none"/>
        </w:rPr>
        <w:t>(6)法律、法规和招标文件规定的其他无效情形。</w:t>
      </w:r>
    </w:p>
    <w:p>
      <w:pPr>
        <w:spacing w:line="360" w:lineRule="auto"/>
        <w:ind w:firstLine="210" w:firstLineChars="100"/>
        <w:jc w:val="left"/>
        <w:rPr>
          <w:highlight w:val="none"/>
        </w:rPr>
      </w:pPr>
    </w:p>
    <w:p>
      <w:pPr>
        <w:spacing w:line="360" w:lineRule="auto"/>
        <w:ind w:firstLine="210" w:firstLineChars="100"/>
        <w:jc w:val="left"/>
        <w:rPr>
          <w:highlight w:val="none"/>
        </w:rPr>
      </w:pPr>
    </w:p>
    <w:p>
      <w:pPr>
        <w:spacing w:line="360" w:lineRule="auto"/>
        <w:jc w:val="left"/>
        <w:rPr>
          <w:highlight w:val="none"/>
        </w:rPr>
      </w:pPr>
    </w:p>
    <w:p>
      <w:pPr>
        <w:spacing w:line="360" w:lineRule="auto"/>
        <w:jc w:val="left"/>
        <w:rPr>
          <w:highlight w:val="none"/>
        </w:rPr>
      </w:pPr>
    </w:p>
    <w:p>
      <w:pPr>
        <w:spacing w:line="360" w:lineRule="auto"/>
        <w:jc w:val="left"/>
        <w:rPr>
          <w:highlight w:val="none"/>
        </w:rPr>
      </w:pPr>
    </w:p>
    <w:p>
      <w:pPr>
        <w:spacing w:line="360" w:lineRule="auto"/>
        <w:jc w:val="left"/>
        <w:rPr>
          <w:highlight w:val="none"/>
        </w:rPr>
      </w:pPr>
    </w:p>
    <w:p>
      <w:pPr>
        <w:spacing w:line="360" w:lineRule="auto"/>
        <w:jc w:val="left"/>
        <w:rPr>
          <w:highlight w:val="none"/>
        </w:rPr>
      </w:pPr>
    </w:p>
    <w:p>
      <w:pPr>
        <w:spacing w:line="360" w:lineRule="auto"/>
        <w:jc w:val="left"/>
        <w:rPr>
          <w:highlight w:val="none"/>
        </w:rPr>
      </w:pPr>
    </w:p>
    <w:p>
      <w:pPr>
        <w:spacing w:line="360" w:lineRule="auto"/>
        <w:jc w:val="left"/>
        <w:rPr>
          <w:highlight w:val="none"/>
        </w:rPr>
      </w:pPr>
    </w:p>
    <w:p>
      <w:pPr>
        <w:pStyle w:val="3"/>
        <w:ind w:left="0" w:leftChars="0" w:firstLine="0" w:firstLineChars="0"/>
        <w:rPr>
          <w:highlight w:val="none"/>
        </w:rPr>
      </w:pPr>
    </w:p>
    <w:p>
      <w:pPr>
        <w:pStyle w:val="4"/>
        <w:spacing w:before="100" w:after="100" w:line="240" w:lineRule="auto"/>
        <w:rPr>
          <w:rFonts w:hint="eastAsia"/>
          <w:sz w:val="21"/>
          <w:szCs w:val="21"/>
          <w:highlight w:val="none"/>
        </w:rPr>
      </w:pPr>
      <w:bookmarkStart w:id="20" w:name="_Toc29248"/>
      <w:r>
        <w:rPr>
          <w:rFonts w:hint="eastAsia"/>
          <w:sz w:val="21"/>
          <w:szCs w:val="21"/>
          <w:highlight w:val="none"/>
        </w:rPr>
        <w:t>表一 资格性审查表：</w:t>
      </w:r>
      <w:bookmarkEnd w:id="20"/>
    </w:p>
    <w:tbl>
      <w:tblPr>
        <w:tblStyle w:val="23"/>
        <w:tblW w:w="9705" w:type="dxa"/>
        <w:tblInd w:w="-3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0"/>
        <w:gridCol w:w="6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2850" w:type="dxa"/>
            <w:vAlign w:val="center"/>
          </w:tcPr>
          <w:p>
            <w:pPr>
              <w:spacing w:line="360" w:lineRule="auto"/>
              <w:rPr>
                <w:rFonts w:ascii="宋体" w:hAnsi="宋体" w:eastAsia="宋体"/>
                <w:szCs w:val="21"/>
                <w:highlight w:val="none"/>
              </w:rPr>
            </w:pPr>
            <w:r>
              <w:rPr>
                <w:rFonts w:ascii="宋体" w:hAnsi="宋体" w:eastAsia="宋体"/>
                <w:szCs w:val="21"/>
                <w:highlight w:val="none"/>
              </w:rPr>
              <w:t>具有独立承担民事责任的能力</w:t>
            </w:r>
          </w:p>
        </w:tc>
        <w:tc>
          <w:tcPr>
            <w:tcW w:w="6855" w:type="dxa"/>
            <w:vAlign w:val="center"/>
          </w:tcPr>
          <w:p>
            <w:pPr>
              <w:spacing w:line="360" w:lineRule="auto"/>
              <w:rPr>
                <w:rFonts w:ascii="宋体" w:hAnsi="宋体" w:eastAsia="宋体"/>
                <w:szCs w:val="21"/>
                <w:highlight w:val="none"/>
              </w:rPr>
            </w:pPr>
            <w:r>
              <w:rPr>
                <w:rFonts w:ascii="宋体" w:hAnsi="宋体" w:eastAsia="宋体"/>
                <w:szCs w:val="21"/>
                <w:highlight w:val="none"/>
              </w:rPr>
              <w:t>在中华人民共和国境内注册的法人或其他组织，提</w:t>
            </w:r>
            <w:r>
              <w:rPr>
                <w:rFonts w:hint="eastAsia" w:ascii="宋体" w:hAnsi="宋体" w:eastAsia="宋体"/>
                <w:szCs w:val="21"/>
                <w:highlight w:val="none"/>
                <w:lang w:val="en-US" w:eastAsia="zh-CN"/>
              </w:rPr>
              <w:t>供</w:t>
            </w:r>
            <w:r>
              <w:rPr>
                <w:rFonts w:ascii="宋体" w:hAnsi="宋体" w:eastAsia="宋体"/>
                <w:szCs w:val="21"/>
                <w:highlight w:val="none"/>
              </w:rPr>
              <w:t>有效的营业执照（或事业法人登记证等相关证明）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2850" w:type="dxa"/>
            <w:vAlign w:val="center"/>
          </w:tcPr>
          <w:p>
            <w:pPr>
              <w:spacing w:line="360" w:lineRule="auto"/>
              <w:rPr>
                <w:rFonts w:ascii="宋体" w:hAnsi="宋体" w:eastAsia="宋体"/>
                <w:szCs w:val="21"/>
                <w:highlight w:val="none"/>
              </w:rPr>
            </w:pPr>
            <w:r>
              <w:rPr>
                <w:rFonts w:ascii="宋体" w:hAnsi="宋体" w:eastAsia="宋体"/>
                <w:szCs w:val="21"/>
                <w:highlight w:val="none"/>
              </w:rPr>
              <w:t>有依法缴纳税收和社会保障资金的良好记录</w:t>
            </w:r>
          </w:p>
        </w:tc>
        <w:tc>
          <w:tcPr>
            <w:tcW w:w="6855" w:type="dxa"/>
            <w:vAlign w:val="center"/>
          </w:tcPr>
          <w:p>
            <w:pPr>
              <w:spacing w:line="360" w:lineRule="auto"/>
              <w:rPr>
                <w:rFonts w:ascii="宋体" w:hAnsi="宋体" w:eastAsia="宋体"/>
                <w:szCs w:val="21"/>
                <w:highlight w:val="none"/>
              </w:rPr>
            </w:pPr>
            <w:r>
              <w:rPr>
                <w:rFonts w:ascii="宋体" w:hAnsi="宋体" w:eastAsia="宋体"/>
                <w:szCs w:val="21"/>
                <w:highlight w:val="none"/>
              </w:rPr>
              <w:t>提供投标截止日前6个月内任意1个月依法缴纳税收和社会保障资金的相关材料</w:t>
            </w:r>
            <w:r>
              <w:rPr>
                <w:rFonts w:hint="eastAsia" w:ascii="宋体" w:hAnsi="宋体"/>
                <w:color w:val="000000"/>
                <w:sz w:val="21"/>
                <w:szCs w:val="21"/>
                <w:highlight w:val="none"/>
                <w:lang w:val="en-US" w:eastAsia="zh-CN"/>
              </w:rPr>
              <w:t>或</w:t>
            </w:r>
            <w:r>
              <w:rPr>
                <w:rFonts w:hint="eastAsia" w:ascii="宋体" w:hAnsi="宋体"/>
                <w:b w:val="0"/>
                <w:bCs w:val="0"/>
                <w:color w:val="000000"/>
                <w:sz w:val="21"/>
                <w:szCs w:val="21"/>
                <w:highlight w:val="none"/>
                <w:lang w:val="en-US" w:eastAsia="zh-CN"/>
              </w:rPr>
              <w:t>完税证明</w:t>
            </w:r>
            <w:r>
              <w:rPr>
                <w:rFonts w:ascii="宋体" w:hAnsi="宋体" w:eastAsia="宋体"/>
                <w:szCs w:val="21"/>
                <w:highlight w:val="none"/>
              </w:rPr>
              <w:t>。如依法免税或不需要缴纳社会保障资金的，提供相应证明材料。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vAlign w:val="center"/>
          </w:tcPr>
          <w:p>
            <w:pPr>
              <w:spacing w:line="360" w:lineRule="auto"/>
              <w:rPr>
                <w:rFonts w:ascii="宋体" w:hAnsi="宋体" w:eastAsia="宋体"/>
                <w:szCs w:val="21"/>
                <w:highlight w:val="none"/>
              </w:rPr>
            </w:pPr>
            <w:r>
              <w:rPr>
                <w:rFonts w:ascii="宋体" w:hAnsi="宋体" w:eastAsia="宋体"/>
                <w:szCs w:val="21"/>
                <w:highlight w:val="none"/>
              </w:rPr>
              <w:t>具有良好的商业信誉和健全的财务会计制度</w:t>
            </w:r>
          </w:p>
        </w:tc>
        <w:tc>
          <w:tcPr>
            <w:tcW w:w="6855" w:type="dxa"/>
            <w:vAlign w:val="center"/>
          </w:tcPr>
          <w:p>
            <w:pPr>
              <w:spacing w:line="360" w:lineRule="auto"/>
              <w:rPr>
                <w:rFonts w:ascii="宋体" w:hAnsi="宋体" w:eastAsia="宋体"/>
                <w:szCs w:val="21"/>
                <w:highlight w:val="none"/>
              </w:rPr>
            </w:pPr>
            <w:r>
              <w:rPr>
                <w:rFonts w:ascii="宋体" w:hAnsi="宋体" w:eastAsia="宋体"/>
                <w:szCs w:val="21"/>
                <w:highlight w:val="none"/>
              </w:rPr>
              <w:t>具有良好的商业信誉和健全的财务会计制度</w:t>
            </w:r>
            <w:r>
              <w:rPr>
                <w:rFonts w:hint="eastAsia" w:ascii="宋体" w:hAnsi="宋体" w:eastAsia="宋体"/>
                <w:szCs w:val="21"/>
                <w:highlight w:val="none"/>
              </w:rPr>
              <w:t>（提供</w:t>
            </w:r>
            <w:r>
              <w:rPr>
                <w:rFonts w:hint="eastAsia" w:ascii="宋体" w:hAnsi="宋体" w:eastAsia="宋体"/>
                <w:szCs w:val="21"/>
                <w:highlight w:val="none"/>
                <w:lang w:val="en-US" w:eastAsia="zh-CN"/>
              </w:rPr>
              <w:t>2020</w:t>
            </w:r>
            <w:r>
              <w:rPr>
                <w:rFonts w:hint="eastAsia" w:ascii="宋体" w:hAnsi="宋体" w:eastAsia="宋体"/>
                <w:szCs w:val="21"/>
                <w:highlight w:val="none"/>
              </w:rPr>
              <w:t>年财务状况报告复印件加盖公章</w:t>
            </w:r>
            <w:r>
              <w:rPr>
                <w:rFonts w:ascii="宋体" w:hAnsi="宋体" w:eastAsia="宋体"/>
                <w:szCs w:val="21"/>
                <w:highlight w:val="none"/>
              </w:rPr>
              <w:t>(新成立公司不足一年提供成立至今的月或季度财务报表复印件</w:t>
            </w:r>
            <w:r>
              <w:rPr>
                <w:rFonts w:hint="eastAsia" w:ascii="宋体" w:hAnsi="宋体" w:eastAsia="宋体"/>
                <w:szCs w:val="21"/>
                <w:highlight w:val="none"/>
                <w:lang w:val="en-US" w:eastAsia="zh-CN"/>
              </w:rPr>
              <w:t>）或基本开户行出具的资信证明）</w:t>
            </w:r>
            <w:r>
              <w:rPr>
                <w:rFonts w:ascii="宋体" w:hAnsi="宋体" w:eastAsia="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2850" w:type="dxa"/>
            <w:vAlign w:val="center"/>
          </w:tcPr>
          <w:p>
            <w:pPr>
              <w:spacing w:line="360" w:lineRule="auto"/>
              <w:rPr>
                <w:rFonts w:ascii="宋体" w:hAnsi="宋体" w:eastAsia="宋体"/>
                <w:szCs w:val="21"/>
                <w:highlight w:val="none"/>
              </w:rPr>
            </w:pPr>
            <w:r>
              <w:rPr>
                <w:rFonts w:ascii="宋体" w:hAnsi="宋体" w:eastAsia="宋体"/>
                <w:szCs w:val="21"/>
                <w:highlight w:val="none"/>
              </w:rPr>
              <w:t>履行合同所必须的设备和专业技术能力</w:t>
            </w:r>
          </w:p>
        </w:tc>
        <w:tc>
          <w:tcPr>
            <w:tcW w:w="6855" w:type="dxa"/>
            <w:vAlign w:val="center"/>
          </w:tcPr>
          <w:p>
            <w:pPr>
              <w:spacing w:line="360" w:lineRule="auto"/>
              <w:rPr>
                <w:rFonts w:ascii="宋体" w:hAnsi="宋体" w:eastAsia="宋体"/>
                <w:szCs w:val="21"/>
                <w:highlight w:val="none"/>
              </w:rPr>
            </w:pPr>
            <w:r>
              <w:rPr>
                <w:rFonts w:hint="eastAsia" w:ascii="宋体" w:hAnsi="宋体"/>
                <w:color w:val="000000"/>
                <w:sz w:val="21"/>
                <w:szCs w:val="21"/>
                <w:highlight w:val="none"/>
              </w:rPr>
              <w:t>提供声明函加盖公章，格式自拟</w:t>
            </w:r>
            <w:r>
              <w:rPr>
                <w:rFonts w:ascii="宋体" w:hAnsi="宋体" w:eastAsia="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vAlign w:val="center"/>
          </w:tcPr>
          <w:p>
            <w:pPr>
              <w:spacing w:line="360" w:lineRule="auto"/>
              <w:rPr>
                <w:rFonts w:ascii="宋体" w:hAnsi="宋体" w:eastAsia="宋体"/>
                <w:szCs w:val="21"/>
                <w:highlight w:val="none"/>
              </w:rPr>
            </w:pPr>
            <w:r>
              <w:rPr>
                <w:rFonts w:ascii="宋体" w:hAnsi="宋体" w:eastAsia="宋体"/>
                <w:szCs w:val="21"/>
                <w:highlight w:val="none"/>
              </w:rPr>
              <w:t>参加</w:t>
            </w:r>
            <w:r>
              <w:rPr>
                <w:rFonts w:hint="eastAsia" w:ascii="宋体" w:hAnsi="宋体" w:eastAsia="宋体"/>
                <w:szCs w:val="21"/>
                <w:highlight w:val="none"/>
                <w:lang w:val="en-US" w:eastAsia="zh-CN"/>
              </w:rPr>
              <w:t>政府</w:t>
            </w:r>
            <w:r>
              <w:rPr>
                <w:rFonts w:ascii="宋体" w:hAnsi="宋体" w:eastAsia="宋体"/>
                <w:szCs w:val="21"/>
                <w:highlight w:val="none"/>
              </w:rPr>
              <w:t>采购活动前3年内，在经营活动中没有重大违法记录</w:t>
            </w:r>
          </w:p>
        </w:tc>
        <w:tc>
          <w:tcPr>
            <w:tcW w:w="6855" w:type="dxa"/>
            <w:vAlign w:val="center"/>
          </w:tcPr>
          <w:p>
            <w:pPr>
              <w:spacing w:line="360" w:lineRule="auto"/>
              <w:rPr>
                <w:rFonts w:ascii="宋体" w:hAnsi="宋体" w:eastAsia="宋体"/>
                <w:szCs w:val="21"/>
                <w:highlight w:val="none"/>
              </w:rPr>
            </w:pPr>
            <w:r>
              <w:rPr>
                <w:rFonts w:hint="eastAsia" w:ascii="宋体" w:hAnsi="宋体"/>
                <w:color w:val="000000"/>
                <w:sz w:val="21"/>
                <w:szCs w:val="21"/>
                <w:highlight w:val="none"/>
              </w:rPr>
              <w:t>提供声明函加盖公章，格式自拟</w:t>
            </w:r>
            <w:r>
              <w:rPr>
                <w:rFonts w:ascii="宋体" w:hAnsi="宋体" w:eastAsia="宋体"/>
                <w:szCs w:val="21"/>
                <w:highlight w:val="none"/>
              </w:rPr>
              <w:t>。 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0" w:type="dxa"/>
            <w:vAlign w:val="center"/>
          </w:tcPr>
          <w:p>
            <w:pPr>
              <w:spacing w:line="360" w:lineRule="auto"/>
              <w:rPr>
                <w:rFonts w:ascii="宋体" w:hAnsi="宋体" w:eastAsia="宋体"/>
                <w:szCs w:val="21"/>
                <w:highlight w:val="none"/>
              </w:rPr>
            </w:pPr>
            <w:r>
              <w:rPr>
                <w:rFonts w:ascii="宋体" w:hAnsi="宋体" w:eastAsia="宋体"/>
                <w:szCs w:val="21"/>
                <w:highlight w:val="none"/>
              </w:rPr>
              <w:t>信用记录</w:t>
            </w:r>
          </w:p>
        </w:tc>
        <w:tc>
          <w:tcPr>
            <w:tcW w:w="6855" w:type="dxa"/>
            <w:vAlign w:val="center"/>
          </w:tcPr>
          <w:p>
            <w:pPr>
              <w:spacing w:line="360" w:lineRule="auto"/>
              <w:rPr>
                <w:rFonts w:ascii="宋体" w:hAnsi="宋体" w:eastAsia="宋体"/>
                <w:szCs w:val="21"/>
                <w:highlight w:val="none"/>
              </w:rPr>
            </w:pPr>
            <w:r>
              <w:rPr>
                <w:rFonts w:ascii="宋体" w:hAnsi="宋体" w:eastAsia="宋体"/>
                <w:szCs w:val="21"/>
                <w:highlight w:val="none"/>
              </w:rPr>
              <w:t>供应商未被列入“信用中国”网站(www.creditchina.gov.cn)“重大税收违法案件当事人”名单</w:t>
            </w:r>
            <w:r>
              <w:rPr>
                <w:rFonts w:hint="eastAsia" w:ascii="宋体" w:hAnsi="宋体" w:eastAsia="宋体"/>
                <w:szCs w:val="21"/>
                <w:highlight w:val="none"/>
                <w:lang w:eastAsia="zh-CN"/>
              </w:rPr>
              <w:t>、</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中国执行信息公开网</w:t>
            </w:r>
            <w:r>
              <w:rPr>
                <w:rFonts w:hint="eastAsia" w:ascii="宋体" w:hAnsi="宋体" w:eastAsia="宋体" w:cs="宋体"/>
                <w:color w:val="000000"/>
                <w:kern w:val="0"/>
                <w:szCs w:val="21"/>
                <w:highlight w:val="none"/>
                <w:lang w:eastAsia="zh-CN"/>
              </w:rPr>
              <w:t>”（</w:t>
            </w:r>
            <w:r>
              <w:rPr>
                <w:rFonts w:hint="eastAsia"/>
                <w:color w:val="000000"/>
                <w:sz w:val="21"/>
                <w:szCs w:val="21"/>
                <w:highlight w:val="none"/>
              </w:rPr>
              <w:t>http://zxgk.court.gov.cn/</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“失信被执行人”名单</w:t>
            </w:r>
            <w:r>
              <w:rPr>
                <w:rFonts w:ascii="宋体" w:hAnsi="宋体" w:eastAsia="宋体"/>
                <w:szCs w:val="21"/>
                <w:highlight w:val="none"/>
              </w:rPr>
              <w:t>。（提供“信用中国”网站（www.creditchina.gov.cn）</w:t>
            </w:r>
            <w:r>
              <w:rPr>
                <w:rFonts w:hint="eastAsia" w:ascii="宋体" w:hAnsi="宋体" w:eastAsia="宋体" w:cs="宋体"/>
                <w:color w:val="000000"/>
                <w:kern w:val="0"/>
                <w:szCs w:val="21"/>
                <w:highlight w:val="none"/>
                <w:lang w:eastAsia="zh-CN"/>
              </w:rPr>
              <w:t>“</w:t>
            </w:r>
            <w:r>
              <w:rPr>
                <w:rFonts w:hint="eastAsia" w:ascii="宋体" w:hAnsi="宋体" w:eastAsia="宋体" w:cs="宋体"/>
                <w:color w:val="000000"/>
                <w:kern w:val="0"/>
                <w:szCs w:val="21"/>
                <w:highlight w:val="none"/>
                <w:lang w:val="en-US" w:eastAsia="zh-CN"/>
              </w:rPr>
              <w:t>中国执行信息公开网</w:t>
            </w:r>
            <w:r>
              <w:rPr>
                <w:rFonts w:hint="eastAsia" w:ascii="宋体" w:hAnsi="宋体" w:eastAsia="宋体" w:cs="宋体"/>
                <w:color w:val="000000"/>
                <w:kern w:val="0"/>
                <w:szCs w:val="21"/>
                <w:highlight w:val="none"/>
                <w:lang w:eastAsia="zh-CN"/>
              </w:rPr>
              <w:t>”（</w:t>
            </w:r>
            <w:r>
              <w:rPr>
                <w:rFonts w:hint="eastAsia"/>
                <w:color w:val="000000"/>
                <w:sz w:val="21"/>
                <w:szCs w:val="21"/>
                <w:highlight w:val="none"/>
              </w:rPr>
              <w:t>http://zxgk.court.gov.cn/</w:t>
            </w:r>
            <w:r>
              <w:rPr>
                <w:rFonts w:hint="eastAsia" w:ascii="宋体" w:hAnsi="宋体" w:eastAsia="宋体" w:cs="宋体"/>
                <w:color w:val="000000"/>
                <w:kern w:val="0"/>
                <w:szCs w:val="21"/>
                <w:highlight w:val="none"/>
                <w:lang w:eastAsia="zh-CN"/>
              </w:rPr>
              <w:t>）</w:t>
            </w:r>
            <w:r>
              <w:rPr>
                <w:rFonts w:ascii="宋体" w:hAnsi="宋体" w:eastAsia="宋体"/>
                <w:szCs w:val="21"/>
                <w:highlight w:val="none"/>
              </w:rPr>
              <w:t>网页查询结果截图，如相关失信记录已失效，供应商需提供相关证明资料）。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2850" w:type="dxa"/>
            <w:vAlign w:val="center"/>
          </w:tcPr>
          <w:p>
            <w:pPr>
              <w:spacing w:line="360" w:lineRule="auto"/>
              <w:rPr>
                <w:rFonts w:ascii="宋体" w:hAnsi="宋体" w:eastAsia="宋体"/>
                <w:szCs w:val="21"/>
                <w:highlight w:val="none"/>
              </w:rPr>
            </w:pPr>
            <w:r>
              <w:rPr>
                <w:rFonts w:ascii="宋体" w:hAnsi="宋体" w:eastAsia="宋体"/>
                <w:szCs w:val="21"/>
                <w:highlight w:val="none"/>
              </w:rPr>
              <w:t>供应商必须符合法律、行政法规规定的其他条件</w:t>
            </w:r>
          </w:p>
        </w:tc>
        <w:tc>
          <w:tcPr>
            <w:tcW w:w="6855" w:type="dxa"/>
            <w:vAlign w:val="center"/>
          </w:tcPr>
          <w:p>
            <w:pPr>
              <w:spacing w:line="360" w:lineRule="auto"/>
              <w:rPr>
                <w:rFonts w:ascii="宋体" w:hAnsi="宋体" w:eastAsia="宋体"/>
                <w:szCs w:val="21"/>
                <w:highlight w:val="none"/>
              </w:rPr>
            </w:pPr>
            <w:r>
              <w:rPr>
                <w:rFonts w:hint="eastAsia" w:ascii="宋体" w:hAnsi="宋体"/>
                <w:color w:val="000000"/>
                <w:sz w:val="21"/>
                <w:szCs w:val="21"/>
                <w:highlight w:val="none"/>
              </w:rPr>
              <w:t>提供声明函加盖公章，格式自拟</w:t>
            </w:r>
            <w:r>
              <w:rPr>
                <w:rFonts w:ascii="宋体" w:hAnsi="宋体" w:eastAsia="宋体"/>
                <w:szCs w:val="21"/>
                <w:highlight w:val="none"/>
              </w:rPr>
              <w:t>。单位负责人为同一人或者存在直接控股、管理关系的不同供应商，不得同时参加本采购项目（ 包组）投标。为本项目提供整体设计、规范编制或者项目管理、监理、检测等服务的供应商 ，不得再参与本项目投标。</w:t>
            </w:r>
          </w:p>
        </w:tc>
      </w:tr>
    </w:tbl>
    <w:p>
      <w:pPr>
        <w:spacing w:line="360" w:lineRule="auto"/>
        <w:jc w:val="left"/>
        <w:rPr>
          <w:rFonts w:ascii="宋体" w:hAnsi="宋体" w:eastAsia="宋体"/>
          <w:szCs w:val="21"/>
          <w:highlight w:val="none"/>
        </w:rPr>
      </w:pPr>
    </w:p>
    <w:p>
      <w:pPr>
        <w:pStyle w:val="4"/>
        <w:spacing w:before="100" w:after="100" w:line="240" w:lineRule="auto"/>
        <w:rPr>
          <w:rFonts w:hint="eastAsia"/>
          <w:sz w:val="21"/>
          <w:szCs w:val="21"/>
          <w:highlight w:val="none"/>
        </w:rPr>
      </w:pPr>
      <w:bookmarkStart w:id="21" w:name="_Toc15293"/>
      <w:r>
        <w:rPr>
          <w:rFonts w:hint="eastAsia"/>
          <w:sz w:val="21"/>
          <w:szCs w:val="21"/>
          <w:highlight w:val="none"/>
        </w:rPr>
        <w:t>表二 符合性审查表：</w:t>
      </w:r>
      <w:bookmarkEnd w:id="21"/>
    </w:p>
    <w:tbl>
      <w:tblPr>
        <w:tblStyle w:val="23"/>
        <w:tblW w:w="945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6"/>
        <w:gridCol w:w="6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836"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投标保证金</w:t>
            </w:r>
          </w:p>
        </w:tc>
        <w:tc>
          <w:tcPr>
            <w:tcW w:w="6622" w:type="dxa"/>
            <w:vAlign w:val="center"/>
          </w:tcPr>
          <w:p>
            <w:pPr>
              <w:spacing w:line="360" w:lineRule="auto"/>
              <w:rPr>
                <w:rFonts w:ascii="宋体" w:hAnsi="宋体" w:eastAsia="宋体"/>
                <w:szCs w:val="21"/>
                <w:highlight w:val="none"/>
              </w:rPr>
            </w:pPr>
            <w:r>
              <w:rPr>
                <w:rFonts w:ascii="宋体" w:hAnsi="宋体" w:eastAsia="宋体"/>
                <w:szCs w:val="21"/>
                <w:highlight w:val="none"/>
              </w:rPr>
              <w:t>按照招标文件要求缴纳投标保证金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836"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投标函</w:t>
            </w:r>
          </w:p>
        </w:tc>
        <w:tc>
          <w:tcPr>
            <w:tcW w:w="6622" w:type="dxa"/>
            <w:vAlign w:val="center"/>
          </w:tcPr>
          <w:p>
            <w:pPr>
              <w:spacing w:line="360" w:lineRule="auto"/>
              <w:rPr>
                <w:rFonts w:ascii="宋体" w:hAnsi="宋体" w:eastAsia="宋体"/>
                <w:szCs w:val="21"/>
                <w:highlight w:val="none"/>
              </w:rPr>
            </w:pPr>
            <w:r>
              <w:rPr>
                <w:highlight w:val="none"/>
              </w:rPr>
              <w:t>按对应格式文件填写、签署、盖章 (原件)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283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法定代表人资格证明书及授权委托书</w:t>
            </w:r>
          </w:p>
        </w:tc>
        <w:tc>
          <w:tcPr>
            <w:tcW w:w="6622" w:type="dxa"/>
            <w:vAlign w:val="center"/>
          </w:tcPr>
          <w:p>
            <w:pPr>
              <w:spacing w:line="360" w:lineRule="auto"/>
              <w:rPr>
                <w:rFonts w:hint="eastAsia"/>
                <w:highlight w:val="none"/>
              </w:rPr>
            </w:pPr>
            <w:r>
              <w:rPr>
                <w:highlight w:val="none"/>
              </w:rPr>
              <w:t>按对应格式文件签署、盖章(原件)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836"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投标文件没有无效签署的</w:t>
            </w:r>
          </w:p>
        </w:tc>
        <w:tc>
          <w:tcPr>
            <w:tcW w:w="6622" w:type="dxa"/>
            <w:vAlign w:val="center"/>
          </w:tcPr>
          <w:p>
            <w:pPr>
              <w:tabs>
                <w:tab w:val="left" w:pos="1050"/>
              </w:tabs>
              <w:spacing w:line="360" w:lineRule="auto"/>
              <w:rPr>
                <w:rFonts w:ascii="宋体" w:hAnsi="宋体" w:eastAsia="宋体"/>
                <w:szCs w:val="21"/>
                <w:highlight w:val="none"/>
              </w:rPr>
            </w:pPr>
            <w:r>
              <w:rPr>
                <w:rFonts w:ascii="宋体" w:hAnsi="宋体" w:eastAsia="宋体"/>
                <w:szCs w:val="21"/>
                <w:highlight w:val="none"/>
              </w:rPr>
              <w:t>投标文件没有无效签署的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2836"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报价要求</w:t>
            </w:r>
          </w:p>
        </w:tc>
        <w:tc>
          <w:tcPr>
            <w:tcW w:w="6622" w:type="dxa"/>
            <w:vAlign w:val="center"/>
          </w:tcPr>
          <w:p>
            <w:pPr>
              <w:spacing w:line="360" w:lineRule="auto"/>
              <w:rPr>
                <w:rFonts w:ascii="宋体" w:hAnsi="宋体" w:eastAsia="宋体"/>
                <w:szCs w:val="21"/>
                <w:highlight w:val="none"/>
              </w:rPr>
            </w:pPr>
            <w:r>
              <w:rPr>
                <w:rFonts w:ascii="宋体" w:hAnsi="宋体" w:eastAsia="宋体"/>
                <w:szCs w:val="21"/>
                <w:highlight w:val="none"/>
              </w:rPr>
              <w:t>投标报价未超出采购预算的，如设定最高限价的，且未超出最高限价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836" w:type="dxa"/>
            <w:vAlign w:val="center"/>
          </w:tcPr>
          <w:p>
            <w:pPr>
              <w:spacing w:line="360" w:lineRule="auto"/>
              <w:jc w:val="center"/>
              <w:rPr>
                <w:rFonts w:ascii="宋体" w:hAnsi="宋体" w:eastAsia="宋体"/>
                <w:szCs w:val="21"/>
                <w:highlight w:val="none"/>
              </w:rPr>
            </w:pPr>
            <w:r>
              <w:rPr>
                <w:highlight w:val="none"/>
              </w:rPr>
              <w:t>技术要求</w:t>
            </w:r>
          </w:p>
        </w:tc>
        <w:tc>
          <w:tcPr>
            <w:tcW w:w="6622" w:type="dxa"/>
            <w:vAlign w:val="center"/>
          </w:tcPr>
          <w:p>
            <w:pPr>
              <w:spacing w:line="360" w:lineRule="auto"/>
              <w:rPr>
                <w:rFonts w:ascii="宋体" w:hAnsi="宋体" w:eastAsia="宋体"/>
                <w:szCs w:val="21"/>
                <w:highlight w:val="none"/>
              </w:rPr>
            </w:pPr>
            <w:r>
              <w:rPr>
                <w:highlight w:val="none"/>
              </w:rPr>
              <w:t>实质性响应招标文件中“</w:t>
            </w:r>
            <w:r>
              <w:rPr>
                <w:rFonts w:hint="eastAsia" w:ascii="宋体" w:hAnsi="宋体" w:eastAsia="宋体" w:cs="宋体"/>
                <w:highlight w:val="none"/>
              </w:rPr>
              <w:t>★</w:t>
            </w:r>
            <w:r>
              <w:rPr>
                <w:rFonts w:ascii="Times New Roman" w:hAnsi="Times New Roman" w:cs="Times New Roman"/>
                <w:highlight w:val="none"/>
              </w:rPr>
              <w:t>”</w:t>
            </w:r>
            <w:r>
              <w:rPr>
                <w:highlight w:val="none"/>
              </w:rPr>
              <w:t>号参数的技术要求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836" w:type="dxa"/>
            <w:vAlign w:val="center"/>
          </w:tcPr>
          <w:p>
            <w:pPr>
              <w:spacing w:line="360" w:lineRule="auto"/>
              <w:jc w:val="center"/>
              <w:rPr>
                <w:rFonts w:ascii="宋体" w:hAnsi="宋体" w:eastAsia="宋体"/>
                <w:szCs w:val="21"/>
                <w:highlight w:val="none"/>
              </w:rPr>
            </w:pPr>
            <w:r>
              <w:rPr>
                <w:highlight w:val="none"/>
              </w:rPr>
              <w:t>商务要求</w:t>
            </w:r>
          </w:p>
        </w:tc>
        <w:tc>
          <w:tcPr>
            <w:tcW w:w="6622" w:type="dxa"/>
            <w:vAlign w:val="center"/>
          </w:tcPr>
          <w:p>
            <w:pPr>
              <w:tabs>
                <w:tab w:val="left" w:pos="930"/>
              </w:tabs>
              <w:spacing w:line="360" w:lineRule="auto"/>
              <w:rPr>
                <w:rFonts w:ascii="宋体" w:hAnsi="宋体" w:eastAsia="宋体"/>
                <w:szCs w:val="21"/>
                <w:highlight w:val="none"/>
              </w:rPr>
            </w:pPr>
            <w:r>
              <w:rPr>
                <w:highlight w:val="none"/>
              </w:rPr>
              <w:t>实质性响应招标文件中“</w:t>
            </w:r>
            <w:r>
              <w:rPr>
                <w:rFonts w:hint="eastAsia" w:ascii="宋体" w:hAnsi="宋体" w:eastAsia="宋体" w:cs="宋体"/>
                <w:highlight w:val="none"/>
              </w:rPr>
              <w:t>★</w:t>
            </w:r>
            <w:r>
              <w:rPr>
                <w:rFonts w:ascii="Times New Roman" w:hAnsi="Times New Roman" w:cs="Times New Roman"/>
                <w:highlight w:val="none"/>
              </w:rPr>
              <w:t>”</w:t>
            </w:r>
            <w:r>
              <w:rPr>
                <w:highlight w:val="none"/>
              </w:rPr>
              <w:t>号参数的商务要求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836"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其他</w:t>
            </w:r>
          </w:p>
        </w:tc>
        <w:tc>
          <w:tcPr>
            <w:tcW w:w="6622" w:type="dxa"/>
            <w:vAlign w:val="center"/>
          </w:tcPr>
          <w:p>
            <w:pPr>
              <w:tabs>
                <w:tab w:val="left" w:pos="1365"/>
              </w:tabs>
              <w:spacing w:line="360" w:lineRule="auto"/>
              <w:rPr>
                <w:rFonts w:ascii="宋体" w:hAnsi="宋体" w:eastAsia="宋体"/>
                <w:szCs w:val="21"/>
                <w:highlight w:val="none"/>
              </w:rPr>
            </w:pPr>
            <w:r>
              <w:rPr>
                <w:rFonts w:ascii="宋体" w:hAnsi="宋体" w:eastAsia="宋体"/>
                <w:szCs w:val="21"/>
                <w:highlight w:val="none"/>
              </w:rPr>
              <w:t>无法律、法规、规章规定无效投标、未实质性响应的其他情形</w:t>
            </w:r>
          </w:p>
        </w:tc>
      </w:tr>
    </w:tbl>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rPr>
          <w:rFonts w:hint="eastAsia"/>
          <w:highlight w:val="none"/>
        </w:rPr>
      </w:pPr>
    </w:p>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pStyle w:val="4"/>
        <w:spacing w:before="100" w:after="100" w:line="240" w:lineRule="auto"/>
        <w:rPr>
          <w:rFonts w:hint="eastAsia"/>
          <w:sz w:val="21"/>
          <w:szCs w:val="21"/>
          <w:highlight w:val="none"/>
        </w:rPr>
      </w:pPr>
    </w:p>
    <w:p>
      <w:pPr>
        <w:rPr>
          <w:rFonts w:hint="eastAsia"/>
          <w:highlight w:val="none"/>
        </w:rPr>
      </w:pPr>
    </w:p>
    <w:p>
      <w:pPr>
        <w:pStyle w:val="4"/>
        <w:spacing w:before="100" w:after="100" w:line="240" w:lineRule="auto"/>
        <w:rPr>
          <w:rFonts w:hint="eastAsia"/>
          <w:sz w:val="21"/>
          <w:szCs w:val="21"/>
          <w:highlight w:val="none"/>
        </w:rPr>
      </w:pPr>
    </w:p>
    <w:p>
      <w:pPr>
        <w:rPr>
          <w:rFonts w:hint="eastAsia"/>
          <w:highlight w:val="none"/>
        </w:rPr>
      </w:pPr>
    </w:p>
    <w:p>
      <w:pPr>
        <w:pStyle w:val="4"/>
        <w:spacing w:before="100" w:after="100" w:line="240" w:lineRule="auto"/>
        <w:rPr>
          <w:rFonts w:hint="eastAsia"/>
          <w:sz w:val="21"/>
          <w:szCs w:val="21"/>
          <w:highlight w:val="none"/>
        </w:rPr>
      </w:pPr>
      <w:bookmarkStart w:id="22" w:name="_Toc14610"/>
      <w:r>
        <w:rPr>
          <w:rFonts w:hint="eastAsia"/>
          <w:sz w:val="21"/>
          <w:szCs w:val="21"/>
          <w:highlight w:val="none"/>
        </w:rPr>
        <w:t>表三 技术商务评审表：</w:t>
      </w:r>
      <w:bookmarkEnd w:id="22"/>
    </w:p>
    <w:tbl>
      <w:tblPr>
        <w:tblStyle w:val="23"/>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1"/>
        <w:gridCol w:w="2262"/>
        <w:gridCol w:w="6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141"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评审因素</w:t>
            </w:r>
          </w:p>
        </w:tc>
        <w:tc>
          <w:tcPr>
            <w:tcW w:w="8293" w:type="dxa"/>
            <w:gridSpan w:val="2"/>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1141" w:type="dxa"/>
            <w:vMerge w:val="restart"/>
            <w:vAlign w:val="center"/>
          </w:tcPr>
          <w:p>
            <w:pPr>
              <w:spacing w:line="360" w:lineRule="auto"/>
              <w:jc w:val="center"/>
              <w:rPr>
                <w:rFonts w:hint="default" w:ascii="宋体" w:hAnsi="宋体" w:eastAsia="宋体"/>
                <w:szCs w:val="21"/>
                <w:highlight w:val="none"/>
                <w:lang w:val="en-US" w:eastAsia="zh-CN"/>
              </w:rPr>
            </w:pPr>
            <w:r>
              <w:rPr>
                <w:rFonts w:hint="eastAsia" w:ascii="宋体" w:hAnsi="宋体" w:eastAsia="宋体"/>
                <w:szCs w:val="21"/>
                <w:highlight w:val="none"/>
              </w:rPr>
              <w:t>技术部分</w:t>
            </w:r>
            <w:r>
              <w:rPr>
                <w:rFonts w:hint="eastAsia" w:ascii="宋体" w:hAnsi="宋体" w:eastAsia="宋体"/>
                <w:szCs w:val="21"/>
                <w:highlight w:val="none"/>
                <w:lang w:val="en-US" w:eastAsia="zh-CN"/>
              </w:rPr>
              <w:t>(45分)</w:t>
            </w:r>
          </w:p>
        </w:tc>
        <w:tc>
          <w:tcPr>
            <w:tcW w:w="2262" w:type="dxa"/>
            <w:vAlign w:val="center"/>
          </w:tcPr>
          <w:p>
            <w:pPr>
              <w:spacing w:line="360" w:lineRule="auto"/>
              <w:jc w:val="center"/>
              <w:rPr>
                <w:rFonts w:hint="eastAsia" w:ascii="宋体" w:hAnsi="宋体" w:eastAsia="宋体"/>
                <w:szCs w:val="21"/>
                <w:highlight w:val="none"/>
              </w:rPr>
            </w:pPr>
            <w:r>
              <w:rPr>
                <w:rFonts w:hint="eastAsia" w:ascii="宋体" w:hAnsi="宋体" w:eastAsia="宋体"/>
                <w:szCs w:val="21"/>
                <w:highlight w:val="none"/>
              </w:rPr>
              <w:t>项目实施方案</w:t>
            </w:r>
          </w:p>
          <w:p>
            <w:pPr>
              <w:spacing w:line="360" w:lineRule="auto"/>
              <w:jc w:val="center"/>
              <w:rPr>
                <w:rFonts w:hint="eastAsia" w:ascii="宋体" w:hAnsi="宋体" w:eastAsia="宋体"/>
                <w:szCs w:val="21"/>
                <w:highlight w:val="none"/>
                <w:lang w:val="en-US" w:eastAsia="zh-CN"/>
              </w:rPr>
            </w:pPr>
            <w:r>
              <w:rPr>
                <w:rFonts w:ascii="宋体" w:hAnsi="宋体" w:eastAsia="宋体"/>
                <w:szCs w:val="21"/>
                <w:highlight w:val="none"/>
              </w:rPr>
              <w:t>(</w:t>
            </w:r>
            <w:r>
              <w:rPr>
                <w:rFonts w:hint="eastAsia" w:ascii="宋体" w:hAnsi="宋体" w:eastAsia="宋体"/>
                <w:szCs w:val="21"/>
                <w:highlight w:val="none"/>
                <w:lang w:val="en-US" w:eastAsia="zh-CN"/>
              </w:rPr>
              <w:t>10</w:t>
            </w:r>
            <w:r>
              <w:rPr>
                <w:rFonts w:ascii="宋体" w:hAnsi="宋体" w:eastAsia="宋体"/>
                <w:szCs w:val="21"/>
                <w:highlight w:val="none"/>
              </w:rPr>
              <w:t>分)</w:t>
            </w:r>
          </w:p>
        </w:tc>
        <w:tc>
          <w:tcPr>
            <w:tcW w:w="6031" w:type="dxa"/>
            <w:vAlign w:val="top"/>
          </w:tcPr>
          <w:p>
            <w:pPr>
              <w:spacing w:line="360" w:lineRule="auto"/>
              <w:jc w:val="left"/>
              <w:rPr>
                <w:rFonts w:hint="default" w:ascii="宋体" w:hAnsi="宋体" w:eastAsia="宋体"/>
                <w:szCs w:val="21"/>
                <w:highlight w:val="none"/>
                <w:lang w:val="en-US"/>
              </w:rPr>
            </w:pPr>
            <w:r>
              <w:rPr>
                <w:rFonts w:ascii="宋体" w:hAnsi="宋体" w:eastAsia="宋体"/>
                <w:szCs w:val="21"/>
                <w:highlight w:val="none"/>
              </w:rPr>
              <w:t>根据投标人提供的本项目实施方案</w:t>
            </w:r>
            <w:r>
              <w:rPr>
                <w:rFonts w:hint="eastAsia"/>
                <w:highlight w:val="none"/>
                <w:lang w:val="en-US" w:eastAsia="zh-CN"/>
              </w:rPr>
              <w:t>内容</w:t>
            </w:r>
            <w:r>
              <w:rPr>
                <w:rFonts w:ascii="宋体" w:hAnsi="宋体" w:eastAsia="宋体"/>
                <w:szCs w:val="21"/>
                <w:highlight w:val="none"/>
              </w:rPr>
              <w:t>进行比较和评价，</w:t>
            </w:r>
            <w:r>
              <w:rPr>
                <w:highlight w:val="none"/>
              </w:rPr>
              <w:t>内容详细、合理</w:t>
            </w:r>
            <w:r>
              <w:rPr>
                <w:rFonts w:hint="eastAsia"/>
                <w:highlight w:val="none"/>
                <w:lang w:val="en-US" w:eastAsia="zh-CN"/>
              </w:rPr>
              <w:t>可行</w:t>
            </w:r>
            <w:r>
              <w:rPr>
                <w:highlight w:val="none"/>
              </w:rPr>
              <w:t>，得</w:t>
            </w:r>
            <w:r>
              <w:rPr>
                <w:rFonts w:hint="eastAsia"/>
                <w:highlight w:val="none"/>
                <w:lang w:val="en-US" w:eastAsia="zh-CN"/>
              </w:rPr>
              <w:t>10</w:t>
            </w:r>
            <w:r>
              <w:rPr>
                <w:rFonts w:hint="eastAsia"/>
                <w:highlight w:val="none"/>
              </w:rPr>
              <w:t>分</w:t>
            </w:r>
            <w:r>
              <w:rPr>
                <w:rFonts w:hint="eastAsia"/>
                <w:highlight w:val="none"/>
                <w:lang w:val="en-US" w:eastAsia="zh-CN"/>
              </w:rPr>
              <w:t>；</w:t>
            </w:r>
            <w:r>
              <w:rPr>
                <w:highlight w:val="none"/>
              </w:rPr>
              <w:t>内容</w:t>
            </w:r>
            <w:r>
              <w:rPr>
                <w:rFonts w:hint="eastAsia"/>
                <w:highlight w:val="none"/>
                <w:lang w:val="en-US" w:eastAsia="zh-CN"/>
              </w:rPr>
              <w:t>一般</w:t>
            </w:r>
            <w:r>
              <w:rPr>
                <w:highlight w:val="none"/>
              </w:rPr>
              <w:t>、</w:t>
            </w:r>
            <w:r>
              <w:rPr>
                <w:rFonts w:hint="eastAsia"/>
                <w:highlight w:val="none"/>
                <w:lang w:val="en-US" w:eastAsia="zh-CN"/>
              </w:rPr>
              <w:t>基本</w:t>
            </w:r>
            <w:r>
              <w:rPr>
                <w:highlight w:val="none"/>
              </w:rPr>
              <w:t>合理</w:t>
            </w:r>
            <w:r>
              <w:rPr>
                <w:rFonts w:hint="eastAsia"/>
                <w:highlight w:val="none"/>
                <w:lang w:eastAsia="zh-CN"/>
              </w:rPr>
              <w:t>，</w:t>
            </w:r>
            <w:r>
              <w:rPr>
                <w:highlight w:val="none"/>
              </w:rPr>
              <w:t>得</w:t>
            </w:r>
            <w:r>
              <w:rPr>
                <w:rFonts w:hint="eastAsia"/>
                <w:highlight w:val="none"/>
                <w:lang w:val="en-US" w:eastAsia="zh-CN"/>
              </w:rPr>
              <w:t>6</w:t>
            </w:r>
            <w:r>
              <w:rPr>
                <w:rFonts w:hint="eastAsia"/>
                <w:highlight w:val="none"/>
              </w:rPr>
              <w:t>分</w:t>
            </w:r>
            <w:r>
              <w:rPr>
                <w:rFonts w:hint="eastAsia"/>
                <w:highlight w:val="none"/>
                <w:lang w:val="en-US" w:eastAsia="zh-CN"/>
              </w:rPr>
              <w:t>；</w:t>
            </w:r>
            <w:r>
              <w:rPr>
                <w:rFonts w:hint="eastAsia"/>
                <w:highlight w:val="none"/>
              </w:rPr>
              <w:t>内容不</w:t>
            </w:r>
            <w:r>
              <w:rPr>
                <w:rFonts w:hint="eastAsia"/>
                <w:highlight w:val="none"/>
                <w:lang w:val="en-US" w:eastAsia="zh-CN"/>
              </w:rPr>
              <w:t>够详细</w:t>
            </w:r>
            <w:r>
              <w:rPr>
                <w:rFonts w:hint="eastAsia"/>
                <w:highlight w:val="none"/>
              </w:rPr>
              <w:t>，</w:t>
            </w:r>
            <w:r>
              <w:rPr>
                <w:rFonts w:hint="eastAsia"/>
                <w:highlight w:val="none"/>
                <w:lang w:val="en-US" w:eastAsia="zh-CN"/>
              </w:rPr>
              <w:t>可行性较差，</w:t>
            </w:r>
            <w:r>
              <w:rPr>
                <w:rFonts w:hint="eastAsia"/>
                <w:highlight w:val="none"/>
              </w:rPr>
              <w:t>得</w:t>
            </w:r>
            <w:r>
              <w:rPr>
                <w:rFonts w:hint="eastAsia"/>
                <w:highlight w:val="none"/>
                <w:lang w:val="en-US" w:eastAsia="zh-CN"/>
              </w:rPr>
              <w:t>3</w:t>
            </w:r>
            <w:r>
              <w:rPr>
                <w:rFonts w:hint="eastAsia"/>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1" w:type="dxa"/>
            <w:vMerge w:val="continue"/>
            <w:vAlign w:val="center"/>
          </w:tcPr>
          <w:p>
            <w:pPr>
              <w:spacing w:line="360" w:lineRule="auto"/>
              <w:jc w:val="center"/>
              <w:rPr>
                <w:rFonts w:hint="eastAsia" w:ascii="宋体" w:hAnsi="宋体" w:eastAsia="宋体"/>
                <w:szCs w:val="21"/>
                <w:highlight w:val="none"/>
              </w:rPr>
            </w:pPr>
          </w:p>
        </w:tc>
        <w:tc>
          <w:tcPr>
            <w:tcW w:w="2262" w:type="dxa"/>
            <w:vAlign w:val="center"/>
          </w:tcPr>
          <w:p>
            <w:pPr>
              <w:spacing w:line="360" w:lineRule="auto"/>
              <w:ind w:left="630" w:leftChars="100" w:hanging="420" w:hangingChars="200"/>
              <w:jc w:val="both"/>
              <w:rPr>
                <w:rFonts w:hint="eastAsia" w:ascii="宋体" w:hAnsi="宋体"/>
                <w:szCs w:val="21"/>
                <w:highlight w:val="none"/>
                <w:lang w:val="en-US" w:eastAsia="zh-CN"/>
              </w:rPr>
            </w:pPr>
            <w:r>
              <w:rPr>
                <w:rFonts w:hint="eastAsia" w:ascii="宋体" w:hAnsi="宋体" w:eastAsia="宋体" w:cs="宋体"/>
                <w:color w:val="auto"/>
                <w:sz w:val="21"/>
                <w:szCs w:val="21"/>
                <w:highlight w:val="none"/>
              </w:rPr>
              <w:t>粮油仓储管理制度</w:t>
            </w:r>
          </w:p>
          <w:p>
            <w:pPr>
              <w:spacing w:line="360" w:lineRule="auto"/>
              <w:ind w:left="630" w:hanging="630" w:hangingChars="300"/>
              <w:jc w:val="center"/>
              <w:rPr>
                <w:rFonts w:hint="eastAsia" w:ascii="宋体" w:hAnsi="宋体" w:eastAsiaTheme="minorEastAsia"/>
                <w:szCs w:val="21"/>
                <w:highlight w:val="none"/>
                <w:lang w:val="en-US" w:eastAsia="zh-CN"/>
              </w:rPr>
            </w:pPr>
            <w:r>
              <w:rPr>
                <w:rFonts w:hint="eastAsia" w:ascii="宋体" w:hAnsi="宋体"/>
                <w:szCs w:val="21"/>
                <w:highlight w:val="none"/>
                <w:lang w:val="en-US" w:eastAsia="zh-CN"/>
              </w:rPr>
              <w:t>（10分）</w:t>
            </w:r>
          </w:p>
        </w:tc>
        <w:tc>
          <w:tcPr>
            <w:tcW w:w="6031" w:type="dxa"/>
          </w:tcPr>
          <w:p>
            <w:pPr>
              <w:spacing w:line="360" w:lineRule="auto"/>
              <w:jc w:val="left"/>
              <w:rPr>
                <w:rFonts w:hint="eastAsia" w:ascii="宋体" w:hAnsi="宋体" w:eastAsia="宋体"/>
                <w:szCs w:val="21"/>
                <w:highlight w:val="none"/>
                <w:lang w:val="en-US" w:eastAsia="zh-CN"/>
              </w:rPr>
            </w:pPr>
            <w:r>
              <w:rPr>
                <w:rFonts w:ascii="宋体" w:hAnsi="宋体" w:eastAsia="宋体"/>
                <w:szCs w:val="21"/>
                <w:highlight w:val="none"/>
              </w:rPr>
              <w:t>根据投标人提供的</w:t>
            </w:r>
            <w:r>
              <w:rPr>
                <w:rFonts w:hint="eastAsia" w:ascii="宋体" w:hAnsi="宋体" w:eastAsia="宋体"/>
                <w:szCs w:val="21"/>
                <w:highlight w:val="none"/>
              </w:rPr>
              <w:t>粮油仓储管理制度</w:t>
            </w:r>
            <w:r>
              <w:rPr>
                <w:rFonts w:hint="eastAsia"/>
                <w:highlight w:val="none"/>
                <w:lang w:val="en-US" w:eastAsia="zh-CN"/>
              </w:rPr>
              <w:t>内容</w:t>
            </w:r>
            <w:r>
              <w:rPr>
                <w:rFonts w:ascii="宋体" w:hAnsi="宋体" w:eastAsia="宋体"/>
                <w:szCs w:val="21"/>
                <w:highlight w:val="none"/>
              </w:rPr>
              <w:t>进行比较和评价，</w:t>
            </w:r>
            <w:r>
              <w:rPr>
                <w:highlight w:val="none"/>
              </w:rPr>
              <w:t>内容详细、合理</w:t>
            </w:r>
            <w:r>
              <w:rPr>
                <w:rFonts w:hint="eastAsia"/>
                <w:highlight w:val="none"/>
                <w:lang w:val="en-US" w:eastAsia="zh-CN"/>
              </w:rPr>
              <w:t>可行</w:t>
            </w:r>
            <w:r>
              <w:rPr>
                <w:highlight w:val="none"/>
              </w:rPr>
              <w:t>，得</w:t>
            </w:r>
            <w:r>
              <w:rPr>
                <w:rFonts w:hint="eastAsia"/>
                <w:highlight w:val="none"/>
                <w:lang w:val="en-US" w:eastAsia="zh-CN"/>
              </w:rPr>
              <w:t>10</w:t>
            </w:r>
            <w:r>
              <w:rPr>
                <w:rFonts w:hint="eastAsia"/>
                <w:highlight w:val="none"/>
              </w:rPr>
              <w:t>分</w:t>
            </w:r>
            <w:r>
              <w:rPr>
                <w:rFonts w:hint="eastAsia"/>
                <w:highlight w:val="none"/>
                <w:lang w:val="en-US" w:eastAsia="zh-CN"/>
              </w:rPr>
              <w:t>；</w:t>
            </w:r>
            <w:r>
              <w:rPr>
                <w:highlight w:val="none"/>
              </w:rPr>
              <w:t>内容</w:t>
            </w:r>
            <w:r>
              <w:rPr>
                <w:rFonts w:hint="eastAsia"/>
                <w:highlight w:val="none"/>
                <w:lang w:val="en-US" w:eastAsia="zh-CN"/>
              </w:rPr>
              <w:t>一般</w:t>
            </w:r>
            <w:r>
              <w:rPr>
                <w:highlight w:val="none"/>
              </w:rPr>
              <w:t>、</w:t>
            </w:r>
            <w:r>
              <w:rPr>
                <w:rFonts w:hint="eastAsia"/>
                <w:highlight w:val="none"/>
                <w:lang w:val="en-US" w:eastAsia="zh-CN"/>
              </w:rPr>
              <w:t>基本</w:t>
            </w:r>
            <w:r>
              <w:rPr>
                <w:highlight w:val="none"/>
              </w:rPr>
              <w:t>合理</w:t>
            </w:r>
            <w:r>
              <w:rPr>
                <w:rFonts w:hint="eastAsia"/>
                <w:highlight w:val="none"/>
                <w:lang w:eastAsia="zh-CN"/>
              </w:rPr>
              <w:t>，</w:t>
            </w:r>
            <w:r>
              <w:rPr>
                <w:highlight w:val="none"/>
              </w:rPr>
              <w:t>得</w:t>
            </w:r>
            <w:r>
              <w:rPr>
                <w:rFonts w:hint="eastAsia"/>
                <w:highlight w:val="none"/>
                <w:lang w:val="en-US" w:eastAsia="zh-CN"/>
              </w:rPr>
              <w:t>6</w:t>
            </w:r>
            <w:r>
              <w:rPr>
                <w:rFonts w:hint="eastAsia"/>
                <w:highlight w:val="none"/>
              </w:rPr>
              <w:t>分</w:t>
            </w:r>
            <w:r>
              <w:rPr>
                <w:rFonts w:hint="eastAsia"/>
                <w:highlight w:val="none"/>
                <w:lang w:val="en-US" w:eastAsia="zh-CN"/>
              </w:rPr>
              <w:t>；</w:t>
            </w:r>
            <w:r>
              <w:rPr>
                <w:rFonts w:hint="eastAsia"/>
                <w:highlight w:val="none"/>
              </w:rPr>
              <w:t>内容不</w:t>
            </w:r>
            <w:r>
              <w:rPr>
                <w:rFonts w:hint="eastAsia"/>
                <w:highlight w:val="none"/>
                <w:lang w:val="en-US" w:eastAsia="zh-CN"/>
              </w:rPr>
              <w:t>够详细</w:t>
            </w:r>
            <w:r>
              <w:rPr>
                <w:rFonts w:hint="eastAsia"/>
                <w:highlight w:val="none"/>
              </w:rPr>
              <w:t>，</w:t>
            </w:r>
            <w:r>
              <w:rPr>
                <w:rFonts w:hint="eastAsia"/>
                <w:highlight w:val="none"/>
                <w:lang w:val="en-US" w:eastAsia="zh-CN"/>
              </w:rPr>
              <w:t>可行性较差，</w:t>
            </w:r>
            <w:r>
              <w:rPr>
                <w:rFonts w:hint="eastAsia"/>
                <w:highlight w:val="none"/>
              </w:rPr>
              <w:t>得</w:t>
            </w:r>
            <w:r>
              <w:rPr>
                <w:rFonts w:hint="eastAsia"/>
                <w:highlight w:val="none"/>
                <w:lang w:val="en-US" w:eastAsia="zh-CN"/>
              </w:rPr>
              <w:t>3</w:t>
            </w:r>
            <w:r>
              <w:rPr>
                <w:rFonts w:hint="eastAsia"/>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1" w:type="dxa"/>
            <w:vMerge w:val="continue"/>
            <w:vAlign w:val="center"/>
          </w:tcPr>
          <w:p>
            <w:pPr>
              <w:spacing w:line="360" w:lineRule="auto"/>
              <w:jc w:val="center"/>
              <w:rPr>
                <w:rFonts w:hint="eastAsia" w:ascii="宋体" w:hAnsi="宋体" w:eastAsia="宋体"/>
                <w:szCs w:val="21"/>
                <w:highlight w:val="none"/>
              </w:rPr>
            </w:pPr>
          </w:p>
        </w:tc>
        <w:tc>
          <w:tcPr>
            <w:tcW w:w="2262" w:type="dxa"/>
            <w:vAlign w:val="center"/>
          </w:tcPr>
          <w:p>
            <w:pPr>
              <w:spacing w:line="360" w:lineRule="auto"/>
              <w:ind w:left="630" w:hanging="630" w:hanging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安全生产检查制度</w:t>
            </w:r>
          </w:p>
          <w:p>
            <w:pPr>
              <w:spacing w:line="360" w:lineRule="auto"/>
              <w:ind w:left="630" w:hanging="630" w:hangingChars="300"/>
              <w:jc w:val="center"/>
              <w:rPr>
                <w:rFonts w:hint="eastAsia" w:ascii="宋体" w:hAnsi="宋体"/>
                <w:szCs w:val="21"/>
                <w:highlight w:val="none"/>
                <w:lang w:val="en-US" w:eastAsia="zh-CN"/>
              </w:rPr>
            </w:pPr>
            <w:r>
              <w:rPr>
                <w:rFonts w:hint="eastAsia" w:ascii="宋体" w:hAnsi="宋体"/>
                <w:szCs w:val="21"/>
                <w:highlight w:val="none"/>
                <w:lang w:val="en-US" w:eastAsia="zh-CN"/>
              </w:rPr>
              <w:t>（10分）</w:t>
            </w:r>
          </w:p>
        </w:tc>
        <w:tc>
          <w:tcPr>
            <w:tcW w:w="6031" w:type="dxa"/>
          </w:tcPr>
          <w:p>
            <w:pPr>
              <w:spacing w:line="360" w:lineRule="auto"/>
              <w:jc w:val="left"/>
              <w:rPr>
                <w:rFonts w:ascii="宋体" w:hAnsi="宋体" w:eastAsia="宋体"/>
                <w:szCs w:val="21"/>
                <w:highlight w:val="none"/>
              </w:rPr>
            </w:pPr>
            <w:r>
              <w:rPr>
                <w:rFonts w:ascii="宋体" w:hAnsi="宋体" w:eastAsia="宋体"/>
                <w:szCs w:val="21"/>
                <w:highlight w:val="none"/>
              </w:rPr>
              <w:t>根据投标人提供的</w:t>
            </w:r>
            <w:r>
              <w:rPr>
                <w:rFonts w:hint="eastAsia" w:ascii="宋体" w:hAnsi="宋体" w:eastAsia="宋体" w:cs="宋体"/>
                <w:color w:val="auto"/>
                <w:sz w:val="21"/>
                <w:szCs w:val="21"/>
                <w:highlight w:val="none"/>
              </w:rPr>
              <w:t>安全生产检查制度</w:t>
            </w:r>
            <w:r>
              <w:rPr>
                <w:rFonts w:hint="eastAsia"/>
                <w:highlight w:val="none"/>
                <w:lang w:val="en-US" w:eastAsia="zh-CN"/>
              </w:rPr>
              <w:t>内容</w:t>
            </w:r>
            <w:r>
              <w:rPr>
                <w:rFonts w:ascii="宋体" w:hAnsi="宋体" w:eastAsia="宋体"/>
                <w:szCs w:val="21"/>
                <w:highlight w:val="none"/>
              </w:rPr>
              <w:t>进行比较和评价，</w:t>
            </w:r>
            <w:r>
              <w:rPr>
                <w:highlight w:val="none"/>
              </w:rPr>
              <w:t>内容详细、合理</w:t>
            </w:r>
            <w:r>
              <w:rPr>
                <w:rFonts w:hint="eastAsia"/>
                <w:highlight w:val="none"/>
                <w:lang w:val="en-US" w:eastAsia="zh-CN"/>
              </w:rPr>
              <w:t>可行</w:t>
            </w:r>
            <w:r>
              <w:rPr>
                <w:highlight w:val="none"/>
              </w:rPr>
              <w:t>，得</w:t>
            </w:r>
            <w:r>
              <w:rPr>
                <w:rFonts w:hint="eastAsia"/>
                <w:highlight w:val="none"/>
                <w:lang w:val="en-US" w:eastAsia="zh-CN"/>
              </w:rPr>
              <w:t>10</w:t>
            </w:r>
            <w:r>
              <w:rPr>
                <w:rFonts w:hint="eastAsia"/>
                <w:highlight w:val="none"/>
              </w:rPr>
              <w:t>分</w:t>
            </w:r>
            <w:r>
              <w:rPr>
                <w:rFonts w:hint="eastAsia"/>
                <w:highlight w:val="none"/>
                <w:lang w:val="en-US" w:eastAsia="zh-CN"/>
              </w:rPr>
              <w:t>；</w:t>
            </w:r>
            <w:r>
              <w:rPr>
                <w:highlight w:val="none"/>
              </w:rPr>
              <w:t>内容</w:t>
            </w:r>
            <w:r>
              <w:rPr>
                <w:rFonts w:hint="eastAsia"/>
                <w:highlight w:val="none"/>
                <w:lang w:val="en-US" w:eastAsia="zh-CN"/>
              </w:rPr>
              <w:t>一般</w:t>
            </w:r>
            <w:r>
              <w:rPr>
                <w:highlight w:val="none"/>
              </w:rPr>
              <w:t>、</w:t>
            </w:r>
            <w:r>
              <w:rPr>
                <w:rFonts w:hint="eastAsia"/>
                <w:highlight w:val="none"/>
                <w:lang w:val="en-US" w:eastAsia="zh-CN"/>
              </w:rPr>
              <w:t>基本</w:t>
            </w:r>
            <w:r>
              <w:rPr>
                <w:highlight w:val="none"/>
              </w:rPr>
              <w:t>合理</w:t>
            </w:r>
            <w:r>
              <w:rPr>
                <w:rFonts w:hint="eastAsia"/>
                <w:highlight w:val="none"/>
                <w:lang w:eastAsia="zh-CN"/>
              </w:rPr>
              <w:t>，</w:t>
            </w:r>
            <w:r>
              <w:rPr>
                <w:highlight w:val="none"/>
              </w:rPr>
              <w:t>得</w:t>
            </w:r>
            <w:r>
              <w:rPr>
                <w:rFonts w:hint="eastAsia"/>
                <w:highlight w:val="none"/>
                <w:lang w:val="en-US" w:eastAsia="zh-CN"/>
              </w:rPr>
              <w:t>6</w:t>
            </w:r>
            <w:r>
              <w:rPr>
                <w:rFonts w:hint="eastAsia"/>
                <w:highlight w:val="none"/>
              </w:rPr>
              <w:t>分</w:t>
            </w:r>
            <w:r>
              <w:rPr>
                <w:rFonts w:hint="eastAsia"/>
                <w:highlight w:val="none"/>
                <w:lang w:val="en-US" w:eastAsia="zh-CN"/>
              </w:rPr>
              <w:t>；</w:t>
            </w:r>
            <w:r>
              <w:rPr>
                <w:rFonts w:hint="eastAsia"/>
                <w:highlight w:val="none"/>
              </w:rPr>
              <w:t>内容不</w:t>
            </w:r>
            <w:r>
              <w:rPr>
                <w:rFonts w:hint="eastAsia"/>
                <w:highlight w:val="none"/>
                <w:lang w:val="en-US" w:eastAsia="zh-CN"/>
              </w:rPr>
              <w:t>够详细</w:t>
            </w:r>
            <w:r>
              <w:rPr>
                <w:rFonts w:hint="eastAsia"/>
                <w:highlight w:val="none"/>
              </w:rPr>
              <w:t>，</w:t>
            </w:r>
            <w:r>
              <w:rPr>
                <w:rFonts w:hint="eastAsia"/>
                <w:highlight w:val="none"/>
                <w:lang w:val="en-US" w:eastAsia="zh-CN"/>
              </w:rPr>
              <w:t>可行性较差，</w:t>
            </w:r>
            <w:r>
              <w:rPr>
                <w:rFonts w:hint="eastAsia"/>
                <w:highlight w:val="none"/>
              </w:rPr>
              <w:t>得</w:t>
            </w:r>
            <w:r>
              <w:rPr>
                <w:rFonts w:hint="eastAsia"/>
                <w:highlight w:val="none"/>
                <w:lang w:val="en-US" w:eastAsia="zh-CN"/>
              </w:rPr>
              <w:t>3</w:t>
            </w:r>
            <w:r>
              <w:rPr>
                <w:rFonts w:hint="eastAsia"/>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1" w:type="dxa"/>
            <w:vMerge w:val="continue"/>
            <w:vAlign w:val="center"/>
          </w:tcPr>
          <w:p>
            <w:pPr>
              <w:spacing w:line="360" w:lineRule="auto"/>
              <w:jc w:val="center"/>
              <w:rPr>
                <w:rFonts w:hint="eastAsia" w:ascii="宋体" w:hAnsi="宋体" w:eastAsia="宋体"/>
                <w:szCs w:val="21"/>
                <w:highlight w:val="none"/>
              </w:rPr>
            </w:pPr>
          </w:p>
        </w:tc>
        <w:tc>
          <w:tcPr>
            <w:tcW w:w="2262" w:type="dxa"/>
            <w:vAlign w:val="center"/>
          </w:tcPr>
          <w:p>
            <w:pPr>
              <w:spacing w:line="360" w:lineRule="auto"/>
              <w:ind w:left="630" w:hanging="630" w:hanging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购销措施</w:t>
            </w:r>
          </w:p>
          <w:p>
            <w:pPr>
              <w:spacing w:line="360" w:lineRule="auto"/>
              <w:ind w:left="630" w:hanging="630" w:hangingChars="300"/>
              <w:jc w:val="center"/>
              <w:rPr>
                <w:rFonts w:hint="eastAsia" w:ascii="宋体" w:hAnsi="宋体"/>
                <w:szCs w:val="21"/>
                <w:highlight w:val="none"/>
                <w:lang w:val="en-US" w:eastAsia="zh-CN"/>
              </w:rPr>
            </w:pPr>
            <w:r>
              <w:rPr>
                <w:rFonts w:hint="eastAsia" w:ascii="宋体" w:hAnsi="宋体"/>
                <w:szCs w:val="21"/>
                <w:highlight w:val="none"/>
                <w:lang w:val="en-US" w:eastAsia="zh-CN"/>
              </w:rPr>
              <w:t>（5分）</w:t>
            </w:r>
          </w:p>
        </w:tc>
        <w:tc>
          <w:tcPr>
            <w:tcW w:w="6031" w:type="dxa"/>
          </w:tcPr>
          <w:p>
            <w:pPr>
              <w:spacing w:line="360" w:lineRule="auto"/>
              <w:jc w:val="left"/>
              <w:rPr>
                <w:rFonts w:ascii="宋体" w:hAnsi="宋体" w:eastAsia="宋体"/>
                <w:szCs w:val="21"/>
                <w:highlight w:val="none"/>
              </w:rPr>
            </w:pPr>
            <w:r>
              <w:rPr>
                <w:rFonts w:ascii="宋体" w:hAnsi="宋体" w:eastAsia="宋体"/>
                <w:szCs w:val="21"/>
                <w:highlight w:val="none"/>
              </w:rPr>
              <w:t>根据投标人提供的</w:t>
            </w:r>
            <w:r>
              <w:rPr>
                <w:rFonts w:hint="eastAsia" w:ascii="宋体" w:hAnsi="宋体" w:eastAsia="宋体" w:cs="宋体"/>
                <w:color w:val="auto"/>
                <w:sz w:val="21"/>
                <w:szCs w:val="21"/>
                <w:highlight w:val="none"/>
              </w:rPr>
              <w:t>购销措施</w:t>
            </w:r>
            <w:r>
              <w:rPr>
                <w:rFonts w:hint="eastAsia"/>
                <w:highlight w:val="none"/>
                <w:lang w:val="en-US" w:eastAsia="zh-CN"/>
              </w:rPr>
              <w:t>内容</w:t>
            </w:r>
            <w:r>
              <w:rPr>
                <w:rFonts w:ascii="宋体" w:hAnsi="宋体" w:eastAsia="宋体"/>
                <w:szCs w:val="21"/>
                <w:highlight w:val="none"/>
              </w:rPr>
              <w:t>进行比较和评价，</w:t>
            </w:r>
            <w:r>
              <w:rPr>
                <w:highlight w:val="none"/>
              </w:rPr>
              <w:t>内容详细、合理</w:t>
            </w:r>
            <w:r>
              <w:rPr>
                <w:rFonts w:hint="eastAsia"/>
                <w:highlight w:val="none"/>
                <w:lang w:val="en-US" w:eastAsia="zh-CN"/>
              </w:rPr>
              <w:t>可行</w:t>
            </w:r>
            <w:r>
              <w:rPr>
                <w:highlight w:val="none"/>
              </w:rPr>
              <w:t>，得</w:t>
            </w:r>
            <w:r>
              <w:rPr>
                <w:rFonts w:hint="eastAsia"/>
                <w:highlight w:val="none"/>
                <w:lang w:val="en-US" w:eastAsia="zh-CN"/>
              </w:rPr>
              <w:t>5</w:t>
            </w:r>
            <w:r>
              <w:rPr>
                <w:rFonts w:hint="eastAsia"/>
                <w:highlight w:val="none"/>
              </w:rPr>
              <w:t>分</w:t>
            </w:r>
            <w:r>
              <w:rPr>
                <w:rFonts w:hint="eastAsia"/>
                <w:highlight w:val="none"/>
                <w:lang w:val="en-US" w:eastAsia="zh-CN"/>
              </w:rPr>
              <w:t>；</w:t>
            </w:r>
            <w:r>
              <w:rPr>
                <w:highlight w:val="none"/>
              </w:rPr>
              <w:t>内容</w:t>
            </w:r>
            <w:r>
              <w:rPr>
                <w:rFonts w:hint="eastAsia"/>
                <w:highlight w:val="none"/>
                <w:lang w:val="en-US" w:eastAsia="zh-CN"/>
              </w:rPr>
              <w:t>一般</w:t>
            </w:r>
            <w:r>
              <w:rPr>
                <w:highlight w:val="none"/>
              </w:rPr>
              <w:t>、</w:t>
            </w:r>
            <w:r>
              <w:rPr>
                <w:rFonts w:hint="eastAsia"/>
                <w:highlight w:val="none"/>
                <w:lang w:val="en-US" w:eastAsia="zh-CN"/>
              </w:rPr>
              <w:t>基本</w:t>
            </w:r>
            <w:r>
              <w:rPr>
                <w:highlight w:val="none"/>
              </w:rPr>
              <w:t>合理</w:t>
            </w:r>
            <w:r>
              <w:rPr>
                <w:rFonts w:hint="eastAsia"/>
                <w:highlight w:val="none"/>
                <w:lang w:eastAsia="zh-CN"/>
              </w:rPr>
              <w:t>，</w:t>
            </w:r>
            <w:r>
              <w:rPr>
                <w:highlight w:val="none"/>
              </w:rPr>
              <w:t>得</w:t>
            </w:r>
            <w:r>
              <w:rPr>
                <w:rFonts w:hint="eastAsia"/>
                <w:highlight w:val="none"/>
                <w:lang w:val="en-US" w:eastAsia="zh-CN"/>
              </w:rPr>
              <w:t>3</w:t>
            </w:r>
            <w:r>
              <w:rPr>
                <w:rFonts w:hint="eastAsia"/>
                <w:highlight w:val="none"/>
              </w:rPr>
              <w:t>分</w:t>
            </w:r>
            <w:r>
              <w:rPr>
                <w:rFonts w:hint="eastAsia"/>
                <w:highlight w:val="none"/>
                <w:lang w:val="en-US" w:eastAsia="zh-CN"/>
              </w:rPr>
              <w:t>；</w:t>
            </w:r>
            <w:r>
              <w:rPr>
                <w:rFonts w:hint="eastAsia"/>
                <w:highlight w:val="none"/>
              </w:rPr>
              <w:t>内容不</w:t>
            </w:r>
            <w:r>
              <w:rPr>
                <w:rFonts w:hint="eastAsia"/>
                <w:highlight w:val="none"/>
                <w:lang w:val="en-US" w:eastAsia="zh-CN"/>
              </w:rPr>
              <w:t>够详细</w:t>
            </w:r>
            <w:r>
              <w:rPr>
                <w:rFonts w:hint="eastAsia"/>
                <w:highlight w:val="none"/>
              </w:rPr>
              <w:t>，</w:t>
            </w:r>
            <w:r>
              <w:rPr>
                <w:rFonts w:hint="eastAsia"/>
                <w:highlight w:val="none"/>
                <w:lang w:val="en-US" w:eastAsia="zh-CN"/>
              </w:rPr>
              <w:t>可行性较差，</w:t>
            </w:r>
            <w:r>
              <w:rPr>
                <w:rFonts w:hint="eastAsia"/>
                <w:highlight w:val="none"/>
              </w:rPr>
              <w:t>得</w:t>
            </w:r>
            <w:r>
              <w:rPr>
                <w:rFonts w:hint="eastAsia"/>
                <w:highlight w:val="none"/>
                <w:lang w:val="en-US" w:eastAsia="zh-CN"/>
              </w:rPr>
              <w:t>1</w:t>
            </w:r>
            <w:r>
              <w:rPr>
                <w:rFonts w:hint="eastAsia"/>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1" w:type="dxa"/>
            <w:vMerge w:val="continue"/>
            <w:vAlign w:val="center"/>
          </w:tcPr>
          <w:p>
            <w:pPr>
              <w:spacing w:line="360" w:lineRule="auto"/>
              <w:jc w:val="center"/>
              <w:rPr>
                <w:rFonts w:hint="eastAsia" w:ascii="宋体" w:hAnsi="宋体" w:eastAsia="宋体"/>
                <w:szCs w:val="21"/>
                <w:highlight w:val="none"/>
              </w:rPr>
            </w:pPr>
          </w:p>
        </w:tc>
        <w:tc>
          <w:tcPr>
            <w:tcW w:w="2262" w:type="dxa"/>
            <w:vAlign w:val="center"/>
          </w:tcPr>
          <w:p>
            <w:pPr>
              <w:spacing w:line="360" w:lineRule="auto"/>
              <w:ind w:left="630" w:hanging="630" w:hanging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轮换措施</w:t>
            </w:r>
          </w:p>
          <w:p>
            <w:pPr>
              <w:spacing w:line="360" w:lineRule="auto"/>
              <w:ind w:left="630" w:hanging="630" w:hangingChars="300"/>
              <w:jc w:val="center"/>
              <w:rPr>
                <w:rFonts w:hint="eastAsia" w:ascii="宋体" w:hAnsi="宋体" w:eastAsia="宋体" w:cs="宋体"/>
                <w:color w:val="auto"/>
                <w:sz w:val="21"/>
                <w:szCs w:val="21"/>
                <w:highlight w:val="none"/>
              </w:rPr>
            </w:pPr>
            <w:r>
              <w:rPr>
                <w:rFonts w:hint="eastAsia" w:ascii="宋体" w:hAnsi="宋体"/>
                <w:szCs w:val="21"/>
                <w:highlight w:val="none"/>
                <w:lang w:val="en-US" w:eastAsia="zh-CN"/>
              </w:rPr>
              <w:t>（5分）</w:t>
            </w:r>
          </w:p>
        </w:tc>
        <w:tc>
          <w:tcPr>
            <w:tcW w:w="6031" w:type="dxa"/>
          </w:tcPr>
          <w:p>
            <w:pPr>
              <w:spacing w:line="360" w:lineRule="auto"/>
              <w:jc w:val="left"/>
              <w:rPr>
                <w:rFonts w:ascii="宋体" w:hAnsi="宋体" w:eastAsia="宋体"/>
                <w:szCs w:val="21"/>
                <w:highlight w:val="none"/>
              </w:rPr>
            </w:pPr>
            <w:r>
              <w:rPr>
                <w:rFonts w:ascii="宋体" w:hAnsi="宋体" w:eastAsia="宋体"/>
                <w:szCs w:val="21"/>
                <w:highlight w:val="none"/>
              </w:rPr>
              <w:t>根据投标人提供的</w:t>
            </w:r>
            <w:r>
              <w:rPr>
                <w:rFonts w:hint="eastAsia" w:ascii="宋体" w:hAnsi="宋体" w:eastAsia="宋体" w:cs="宋体"/>
                <w:color w:val="auto"/>
                <w:sz w:val="21"/>
                <w:szCs w:val="21"/>
                <w:highlight w:val="none"/>
              </w:rPr>
              <w:t>轮换措施</w:t>
            </w:r>
            <w:r>
              <w:rPr>
                <w:rFonts w:hint="eastAsia"/>
                <w:highlight w:val="none"/>
                <w:lang w:val="en-US" w:eastAsia="zh-CN"/>
              </w:rPr>
              <w:t>内容</w:t>
            </w:r>
            <w:r>
              <w:rPr>
                <w:rFonts w:ascii="宋体" w:hAnsi="宋体" w:eastAsia="宋体"/>
                <w:szCs w:val="21"/>
                <w:highlight w:val="none"/>
              </w:rPr>
              <w:t>进行比较和评价，</w:t>
            </w:r>
            <w:r>
              <w:rPr>
                <w:highlight w:val="none"/>
              </w:rPr>
              <w:t>内容详细、合理</w:t>
            </w:r>
            <w:r>
              <w:rPr>
                <w:rFonts w:hint="eastAsia"/>
                <w:highlight w:val="none"/>
                <w:lang w:val="en-US" w:eastAsia="zh-CN"/>
              </w:rPr>
              <w:t>可行</w:t>
            </w:r>
            <w:r>
              <w:rPr>
                <w:highlight w:val="none"/>
              </w:rPr>
              <w:t>，得</w:t>
            </w:r>
            <w:r>
              <w:rPr>
                <w:rFonts w:hint="eastAsia"/>
                <w:highlight w:val="none"/>
                <w:lang w:val="en-US" w:eastAsia="zh-CN"/>
              </w:rPr>
              <w:t>5</w:t>
            </w:r>
            <w:r>
              <w:rPr>
                <w:rFonts w:hint="eastAsia"/>
                <w:highlight w:val="none"/>
              </w:rPr>
              <w:t>分</w:t>
            </w:r>
            <w:r>
              <w:rPr>
                <w:rFonts w:hint="eastAsia"/>
                <w:highlight w:val="none"/>
                <w:lang w:val="en-US" w:eastAsia="zh-CN"/>
              </w:rPr>
              <w:t>；</w:t>
            </w:r>
            <w:r>
              <w:rPr>
                <w:highlight w:val="none"/>
              </w:rPr>
              <w:t>内容</w:t>
            </w:r>
            <w:r>
              <w:rPr>
                <w:rFonts w:hint="eastAsia"/>
                <w:highlight w:val="none"/>
                <w:lang w:val="en-US" w:eastAsia="zh-CN"/>
              </w:rPr>
              <w:t>一般</w:t>
            </w:r>
            <w:r>
              <w:rPr>
                <w:highlight w:val="none"/>
              </w:rPr>
              <w:t>、</w:t>
            </w:r>
            <w:r>
              <w:rPr>
                <w:rFonts w:hint="eastAsia"/>
                <w:highlight w:val="none"/>
                <w:lang w:val="en-US" w:eastAsia="zh-CN"/>
              </w:rPr>
              <w:t>基本</w:t>
            </w:r>
            <w:r>
              <w:rPr>
                <w:highlight w:val="none"/>
              </w:rPr>
              <w:t>合理</w:t>
            </w:r>
            <w:r>
              <w:rPr>
                <w:rFonts w:hint="eastAsia"/>
                <w:highlight w:val="none"/>
                <w:lang w:eastAsia="zh-CN"/>
              </w:rPr>
              <w:t>，</w:t>
            </w:r>
            <w:r>
              <w:rPr>
                <w:highlight w:val="none"/>
              </w:rPr>
              <w:t>得</w:t>
            </w:r>
            <w:r>
              <w:rPr>
                <w:rFonts w:hint="eastAsia"/>
                <w:highlight w:val="none"/>
                <w:lang w:val="en-US" w:eastAsia="zh-CN"/>
              </w:rPr>
              <w:t>3</w:t>
            </w:r>
            <w:r>
              <w:rPr>
                <w:rFonts w:hint="eastAsia"/>
                <w:highlight w:val="none"/>
              </w:rPr>
              <w:t>分</w:t>
            </w:r>
            <w:r>
              <w:rPr>
                <w:rFonts w:hint="eastAsia"/>
                <w:highlight w:val="none"/>
                <w:lang w:val="en-US" w:eastAsia="zh-CN"/>
              </w:rPr>
              <w:t>；</w:t>
            </w:r>
            <w:r>
              <w:rPr>
                <w:rFonts w:hint="eastAsia"/>
                <w:highlight w:val="none"/>
              </w:rPr>
              <w:t>内容不</w:t>
            </w:r>
            <w:r>
              <w:rPr>
                <w:rFonts w:hint="eastAsia"/>
                <w:highlight w:val="none"/>
                <w:lang w:val="en-US" w:eastAsia="zh-CN"/>
              </w:rPr>
              <w:t>够详细</w:t>
            </w:r>
            <w:r>
              <w:rPr>
                <w:rFonts w:hint="eastAsia"/>
                <w:highlight w:val="none"/>
              </w:rPr>
              <w:t>，</w:t>
            </w:r>
            <w:r>
              <w:rPr>
                <w:rFonts w:hint="eastAsia"/>
                <w:highlight w:val="none"/>
                <w:lang w:val="en-US" w:eastAsia="zh-CN"/>
              </w:rPr>
              <w:t>可行性较差，</w:t>
            </w:r>
            <w:r>
              <w:rPr>
                <w:rFonts w:hint="eastAsia"/>
                <w:highlight w:val="none"/>
              </w:rPr>
              <w:t>得</w:t>
            </w:r>
            <w:r>
              <w:rPr>
                <w:rFonts w:hint="eastAsia"/>
                <w:highlight w:val="none"/>
                <w:lang w:val="en-US" w:eastAsia="zh-CN"/>
              </w:rPr>
              <w:t>1</w:t>
            </w:r>
            <w:r>
              <w:rPr>
                <w:rFonts w:hint="eastAsia"/>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trPr>
        <w:tc>
          <w:tcPr>
            <w:tcW w:w="1141" w:type="dxa"/>
            <w:vMerge w:val="continue"/>
            <w:vAlign w:val="center"/>
          </w:tcPr>
          <w:p>
            <w:pPr>
              <w:spacing w:line="360" w:lineRule="auto"/>
              <w:jc w:val="center"/>
              <w:rPr>
                <w:rFonts w:hint="eastAsia" w:ascii="宋体" w:hAnsi="宋体" w:eastAsia="宋体"/>
                <w:szCs w:val="21"/>
                <w:highlight w:val="none"/>
              </w:rPr>
            </w:pPr>
          </w:p>
        </w:tc>
        <w:tc>
          <w:tcPr>
            <w:tcW w:w="2262" w:type="dxa"/>
            <w:vAlign w:val="center"/>
          </w:tcPr>
          <w:p>
            <w:pPr>
              <w:spacing w:line="360" w:lineRule="auto"/>
              <w:ind w:left="630" w:hanging="630" w:hangingChars="300"/>
              <w:jc w:val="both"/>
              <w:rPr>
                <w:rFonts w:hint="default" w:ascii="宋体" w:hAnsi="宋体" w:eastAsiaTheme="minorEastAsia"/>
                <w:szCs w:val="21"/>
                <w:highlight w:val="none"/>
                <w:lang w:val="en-US" w:eastAsia="zh-CN"/>
              </w:rPr>
            </w:pPr>
            <w:r>
              <w:rPr>
                <w:rFonts w:hint="eastAsia" w:ascii="宋体" w:hAnsi="宋体"/>
                <w:szCs w:val="21"/>
                <w:highlight w:val="none"/>
              </w:rPr>
              <w:t>拟投入本项目</w:t>
            </w:r>
            <w:r>
              <w:rPr>
                <w:rFonts w:hint="eastAsia" w:ascii="宋体" w:hAnsi="宋体"/>
                <w:szCs w:val="21"/>
                <w:highlight w:val="none"/>
                <w:lang w:val="en-US" w:eastAsia="zh-CN"/>
              </w:rPr>
              <w:t>服务团队情况（5）</w:t>
            </w:r>
          </w:p>
        </w:tc>
        <w:tc>
          <w:tcPr>
            <w:tcW w:w="6031" w:type="dxa"/>
          </w:tcPr>
          <w:p>
            <w:pPr>
              <w:keepNext w:val="0"/>
              <w:keepLines w:val="0"/>
              <w:pageBreakBefore w:val="0"/>
              <w:kinsoku/>
              <w:wordWrap/>
              <w:overflowPunct/>
              <w:topLinePunct w:val="0"/>
              <w:autoSpaceDE/>
              <w:autoSpaceDN/>
              <w:bidi w:val="0"/>
              <w:adjustRightInd/>
              <w:snapToGrid w:val="0"/>
              <w:spacing w:line="360" w:lineRule="auto"/>
              <w:contextualSpacing/>
              <w:jc w:val="left"/>
              <w:textAlignment w:val="auto"/>
              <w:rPr>
                <w:rFonts w:hint="eastAsia" w:ascii="宋体" w:hAnsi="宋体" w:eastAsia="宋体"/>
                <w:szCs w:val="21"/>
                <w:highlight w:val="none"/>
                <w:lang w:val="en-US" w:eastAsia="zh-CN"/>
              </w:rPr>
            </w:pPr>
            <w:r>
              <w:rPr>
                <w:rFonts w:hint="eastAsia"/>
                <w:highlight w:val="none"/>
                <w:lang w:val="en-US" w:eastAsia="zh-CN"/>
              </w:rPr>
              <w:t>根据投标人提供的</w:t>
            </w:r>
            <w:r>
              <w:rPr>
                <w:rFonts w:hint="eastAsia" w:ascii="宋体" w:hAnsi="宋体"/>
                <w:szCs w:val="21"/>
                <w:highlight w:val="none"/>
              </w:rPr>
              <w:t>拟投入本项目</w:t>
            </w:r>
            <w:r>
              <w:rPr>
                <w:rFonts w:hint="eastAsia" w:ascii="宋体" w:hAnsi="宋体"/>
                <w:szCs w:val="21"/>
                <w:highlight w:val="none"/>
                <w:lang w:val="en-US" w:eastAsia="zh-CN"/>
              </w:rPr>
              <w:t>服务团队人员</w:t>
            </w:r>
            <w:r>
              <w:rPr>
                <w:rFonts w:hint="eastAsia"/>
                <w:highlight w:val="none"/>
                <w:lang w:val="en-US" w:eastAsia="zh-CN"/>
              </w:rPr>
              <w:t>的</w:t>
            </w:r>
            <w:r>
              <w:rPr>
                <w:rFonts w:hint="eastAsia"/>
                <w:highlight w:val="none"/>
              </w:rPr>
              <w:t>技术职称</w:t>
            </w:r>
            <w:r>
              <w:rPr>
                <w:rFonts w:hint="eastAsia"/>
                <w:highlight w:val="none"/>
                <w:lang w:val="en-US" w:eastAsia="zh-CN"/>
              </w:rPr>
              <w:t>或</w:t>
            </w:r>
            <w:r>
              <w:rPr>
                <w:rFonts w:hint="eastAsia"/>
                <w:highlight w:val="none"/>
              </w:rPr>
              <w:t>证书等综合情况</w:t>
            </w:r>
            <w:r>
              <w:rPr>
                <w:rFonts w:hint="eastAsia"/>
                <w:highlight w:val="none"/>
                <w:lang w:val="en-US" w:eastAsia="zh-CN"/>
              </w:rPr>
              <w:t>进行</w:t>
            </w:r>
            <w:r>
              <w:rPr>
                <w:rFonts w:ascii="宋体" w:hAnsi="宋体" w:eastAsia="宋体"/>
                <w:szCs w:val="21"/>
                <w:highlight w:val="none"/>
              </w:rPr>
              <w:t>比较和评价</w:t>
            </w:r>
            <w:r>
              <w:rPr>
                <w:rFonts w:hint="eastAsia"/>
                <w:highlight w:val="none"/>
              </w:rPr>
              <w:t>：</w:t>
            </w:r>
            <w:r>
              <w:rPr>
                <w:rFonts w:hint="eastAsia"/>
                <w:highlight w:val="none"/>
                <w:lang w:val="en-US" w:eastAsia="zh-CN"/>
              </w:rPr>
              <w:t>优得5分；良得3分；一般得1分。注：提供人员清单、相关证书及近6个月内的任意1个月社保证明，复印件加盖公章，无提供不得分。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41" w:type="dxa"/>
            <w:vMerge w:val="restart"/>
            <w:vAlign w:val="center"/>
          </w:tcPr>
          <w:p>
            <w:pPr>
              <w:spacing w:line="360" w:lineRule="auto"/>
              <w:jc w:val="center"/>
              <w:rPr>
                <w:rFonts w:hint="default" w:ascii="宋体" w:hAnsi="宋体" w:eastAsia="宋体"/>
                <w:szCs w:val="21"/>
                <w:highlight w:val="none"/>
                <w:lang w:val="en-US" w:eastAsia="zh-CN"/>
              </w:rPr>
            </w:pPr>
            <w:r>
              <w:rPr>
                <w:rFonts w:hint="eastAsia" w:ascii="宋体" w:hAnsi="宋体" w:eastAsia="宋体"/>
                <w:szCs w:val="21"/>
                <w:highlight w:val="none"/>
              </w:rPr>
              <w:t>商务部分</w:t>
            </w:r>
            <w:r>
              <w:rPr>
                <w:rFonts w:hint="eastAsia" w:ascii="宋体" w:hAnsi="宋体" w:eastAsia="宋体"/>
                <w:szCs w:val="21"/>
                <w:highlight w:val="none"/>
                <w:lang w:val="en-US" w:eastAsia="zh-CN"/>
              </w:rPr>
              <w:t>(35分)</w:t>
            </w:r>
          </w:p>
        </w:tc>
        <w:tc>
          <w:tcPr>
            <w:tcW w:w="2262" w:type="dxa"/>
            <w:vAlign w:val="center"/>
          </w:tcPr>
          <w:p>
            <w:pPr>
              <w:spacing w:line="360" w:lineRule="auto"/>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信誉</w:t>
            </w:r>
          </w:p>
          <w:p>
            <w:pPr>
              <w:spacing w:line="360" w:lineRule="auto"/>
              <w:jc w:val="center"/>
              <w:rPr>
                <w:rFonts w:ascii="宋体" w:hAnsi="宋体" w:eastAsia="宋体"/>
                <w:szCs w:val="21"/>
                <w:highlight w:val="none"/>
              </w:rPr>
            </w:pPr>
            <w:r>
              <w:rPr>
                <w:rFonts w:hint="eastAsia" w:ascii="宋体" w:hAnsi="宋体" w:eastAsia="宋体"/>
                <w:szCs w:val="21"/>
                <w:highlight w:val="none"/>
                <w:lang w:val="en-US" w:eastAsia="zh-CN"/>
              </w:rPr>
              <w:t>（5</w:t>
            </w:r>
            <w:r>
              <w:rPr>
                <w:rFonts w:hint="eastAsia" w:ascii="宋体" w:hAnsi="宋体"/>
                <w:szCs w:val="21"/>
                <w:highlight w:val="none"/>
                <w:lang w:val="en-US" w:eastAsia="zh-CN"/>
              </w:rPr>
              <w:t>分</w:t>
            </w:r>
            <w:r>
              <w:rPr>
                <w:rFonts w:hint="eastAsia" w:ascii="宋体" w:hAnsi="宋体" w:eastAsia="宋体"/>
                <w:szCs w:val="21"/>
                <w:highlight w:val="none"/>
                <w:lang w:val="en-US" w:eastAsia="zh-CN"/>
              </w:rPr>
              <w:t>）</w:t>
            </w:r>
          </w:p>
        </w:tc>
        <w:tc>
          <w:tcPr>
            <w:tcW w:w="6031" w:type="dxa"/>
            <w:vAlign w:val="top"/>
          </w:tcPr>
          <w:p>
            <w:pPr>
              <w:spacing w:line="360" w:lineRule="auto"/>
              <w:jc w:val="left"/>
              <w:rPr>
                <w:rFonts w:hint="eastAsia" w:ascii="宋体" w:hAnsi="宋体" w:eastAsia="宋体" w:cs="宋体"/>
                <w:szCs w:val="21"/>
                <w:highlight w:val="none"/>
                <w:lang w:eastAsia="zh-CN"/>
              </w:rPr>
            </w:pPr>
            <w:r>
              <w:rPr>
                <w:rFonts w:ascii="宋体" w:hAnsi="宋体" w:eastAsia="宋体"/>
                <w:szCs w:val="21"/>
                <w:highlight w:val="none"/>
              </w:rPr>
              <w:t>投标人提供开标当月之前六个月内由县级或以上信用中心</w:t>
            </w:r>
            <w:r>
              <w:rPr>
                <w:rFonts w:hint="eastAsia" w:ascii="宋体" w:hAnsi="宋体" w:eastAsia="宋体"/>
                <w:szCs w:val="21"/>
                <w:highlight w:val="none"/>
                <w:lang w:val="en-US" w:eastAsia="zh-CN"/>
              </w:rPr>
              <w:t>或</w:t>
            </w:r>
            <w:r>
              <w:rPr>
                <w:rFonts w:ascii="宋体" w:hAnsi="宋体" w:eastAsia="宋体"/>
                <w:szCs w:val="21"/>
                <w:highlight w:val="none"/>
              </w:rPr>
              <w:t>人民银行征信系统或者经人民银行备案的机构出具的一份信用报告复印件或打印稿文件作为证明材料为满足得</w:t>
            </w:r>
            <w:r>
              <w:rPr>
                <w:rFonts w:hint="eastAsia" w:ascii="宋体" w:hAnsi="宋体" w:eastAsia="宋体"/>
                <w:szCs w:val="21"/>
                <w:highlight w:val="none"/>
                <w:lang w:val="en-US" w:eastAsia="zh-CN"/>
              </w:rPr>
              <w:t>5</w:t>
            </w:r>
            <w:r>
              <w:rPr>
                <w:rFonts w:ascii="宋体" w:hAnsi="宋体" w:eastAsia="宋体"/>
                <w:szCs w:val="21"/>
                <w:highlight w:val="none"/>
              </w:rPr>
              <w:t>分</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注：</w:t>
            </w:r>
            <w:r>
              <w:rPr>
                <w:rFonts w:ascii="宋体" w:hAnsi="宋体" w:eastAsia="宋体"/>
                <w:szCs w:val="21"/>
                <w:highlight w:val="none"/>
              </w:rPr>
              <w:t>无提供信用报告复印件或打印稿文件不得分</w:t>
            </w:r>
            <w:r>
              <w:rPr>
                <w:rFonts w:hint="eastAsia" w:ascii="宋体" w:hAnsi="宋体" w:eastAsia="宋体"/>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141" w:type="dxa"/>
            <w:vMerge w:val="continue"/>
          </w:tcPr>
          <w:p>
            <w:pPr>
              <w:spacing w:line="360" w:lineRule="auto"/>
              <w:jc w:val="left"/>
              <w:rPr>
                <w:rFonts w:ascii="宋体" w:hAnsi="宋体" w:eastAsia="宋体"/>
                <w:szCs w:val="21"/>
                <w:highlight w:val="none"/>
              </w:rPr>
            </w:pPr>
          </w:p>
        </w:tc>
        <w:tc>
          <w:tcPr>
            <w:tcW w:w="2262"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 xml:space="preserve">业绩 </w:t>
            </w:r>
          </w:p>
          <w:p>
            <w:pPr>
              <w:spacing w:line="360" w:lineRule="auto"/>
              <w:jc w:val="center"/>
              <w:rPr>
                <w:rFonts w:ascii="宋体" w:hAnsi="宋体" w:eastAsia="宋体"/>
                <w:szCs w:val="21"/>
                <w:highlight w:val="none"/>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15</w:t>
            </w:r>
            <w:r>
              <w:rPr>
                <w:rFonts w:ascii="宋体" w:hAnsi="宋体" w:eastAsia="宋体"/>
                <w:szCs w:val="21"/>
                <w:highlight w:val="none"/>
              </w:rPr>
              <w:t>分)</w:t>
            </w:r>
          </w:p>
        </w:tc>
        <w:tc>
          <w:tcPr>
            <w:tcW w:w="6031" w:type="dxa"/>
          </w:tcPr>
          <w:p>
            <w:pPr>
              <w:spacing w:line="360" w:lineRule="auto"/>
              <w:jc w:val="left"/>
              <w:rPr>
                <w:rFonts w:hint="eastAsia" w:ascii="宋体" w:hAnsi="宋体" w:eastAsia="宋体"/>
                <w:szCs w:val="21"/>
                <w:highlight w:val="none"/>
              </w:rPr>
            </w:pPr>
            <w:r>
              <w:rPr>
                <w:highlight w:val="none"/>
              </w:rPr>
              <w:t>投标人</w:t>
            </w:r>
            <w:r>
              <w:rPr>
                <w:rFonts w:hint="eastAsia"/>
                <w:highlight w:val="none"/>
                <w:lang w:val="en-US" w:eastAsia="zh-CN"/>
              </w:rPr>
              <w:t>提供</w:t>
            </w:r>
            <w:r>
              <w:rPr>
                <w:highlight w:val="none"/>
              </w:rPr>
              <w:t>自201</w:t>
            </w:r>
            <w:r>
              <w:rPr>
                <w:rFonts w:hint="eastAsia"/>
                <w:highlight w:val="none"/>
                <w:lang w:val="en-US" w:eastAsia="zh-CN"/>
              </w:rPr>
              <w:t>9</w:t>
            </w:r>
            <w:r>
              <w:rPr>
                <w:highlight w:val="none"/>
              </w:rPr>
              <w:t>年1月1日以来（以合同签订时间为准）已完成的</w:t>
            </w:r>
            <w:r>
              <w:rPr>
                <w:rFonts w:hint="eastAsia"/>
                <w:highlight w:val="none"/>
                <w:lang w:val="en-US" w:eastAsia="zh-CN"/>
              </w:rPr>
              <w:t>同类型</w:t>
            </w:r>
            <w:r>
              <w:rPr>
                <w:highlight w:val="none"/>
              </w:rPr>
              <w:t>项目业绩</w:t>
            </w:r>
            <w:r>
              <w:rPr>
                <w:rFonts w:hint="eastAsia"/>
                <w:highlight w:val="none"/>
                <w:lang w:eastAsia="zh-CN"/>
              </w:rPr>
              <w:t>，</w:t>
            </w:r>
            <w:r>
              <w:rPr>
                <w:rFonts w:hint="eastAsia"/>
                <w:highlight w:val="none"/>
                <w:lang w:val="en-US" w:eastAsia="zh-CN"/>
              </w:rPr>
              <w:t>每提供一份得5分，最高得15分。</w:t>
            </w:r>
            <w:r>
              <w:rPr>
                <w:rFonts w:hint="eastAsia" w:ascii="宋体" w:hAnsi="宋体" w:eastAsia="宋体"/>
                <w:szCs w:val="21"/>
                <w:highlight w:val="none"/>
              </w:rPr>
              <w:t>注：提供合同（或合同关键页面）复印件</w:t>
            </w:r>
            <w:r>
              <w:rPr>
                <w:rFonts w:hint="eastAsia" w:ascii="宋体" w:hAnsi="宋体" w:eastAsia="宋体"/>
                <w:szCs w:val="21"/>
                <w:highlight w:val="none"/>
                <w:lang w:val="en-GB"/>
              </w:rPr>
              <w:t>加盖公章</w:t>
            </w:r>
            <w:r>
              <w:rPr>
                <w:rFonts w:hint="eastAsia" w:ascii="宋体" w:hAnsi="宋体" w:eastAsia="宋体"/>
                <w:szCs w:val="21"/>
                <w:highlight w:val="none"/>
              </w:rPr>
              <w:t>，无提供不得分。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1141" w:type="dxa"/>
            <w:vMerge w:val="continue"/>
          </w:tcPr>
          <w:p>
            <w:pPr>
              <w:spacing w:line="360" w:lineRule="auto"/>
              <w:jc w:val="left"/>
              <w:rPr>
                <w:rFonts w:ascii="宋体" w:hAnsi="宋体" w:eastAsia="宋体"/>
                <w:szCs w:val="21"/>
                <w:highlight w:val="none"/>
              </w:rPr>
            </w:pPr>
          </w:p>
        </w:tc>
        <w:tc>
          <w:tcPr>
            <w:tcW w:w="2262" w:type="dxa"/>
            <w:vAlign w:val="center"/>
          </w:tcPr>
          <w:p>
            <w:pPr>
              <w:spacing w:line="360" w:lineRule="auto"/>
              <w:jc w:val="center"/>
              <w:rPr>
                <w:rFonts w:hint="default" w:ascii="宋体" w:hAnsi="宋体" w:eastAsia="宋体"/>
                <w:szCs w:val="21"/>
                <w:highlight w:val="none"/>
                <w:lang w:val="en-US" w:eastAsia="zh-CN"/>
              </w:rPr>
            </w:pPr>
            <w:r>
              <w:rPr>
                <w:rFonts w:hint="eastAsia" w:ascii="宋体" w:hAnsi="宋体" w:eastAsia="宋体"/>
                <w:szCs w:val="21"/>
                <w:highlight w:val="none"/>
              </w:rPr>
              <w:t>服务</w:t>
            </w:r>
            <w:r>
              <w:rPr>
                <w:rFonts w:hint="eastAsia" w:ascii="宋体" w:hAnsi="宋体" w:eastAsia="宋体"/>
                <w:szCs w:val="21"/>
                <w:highlight w:val="none"/>
                <w:lang w:val="en-US" w:eastAsia="zh-CN"/>
              </w:rPr>
              <w:t>便利性</w:t>
            </w:r>
          </w:p>
          <w:p>
            <w:pPr>
              <w:spacing w:line="360" w:lineRule="auto"/>
              <w:jc w:val="center"/>
              <w:rPr>
                <w:rFonts w:hint="default" w:ascii="宋体" w:hAnsi="宋体" w:eastAsia="宋体"/>
                <w:szCs w:val="21"/>
                <w:highlight w:val="none"/>
                <w:lang w:val="en-US" w:eastAsia="zh-CN"/>
              </w:rPr>
            </w:pP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10分）</w:t>
            </w:r>
          </w:p>
        </w:tc>
        <w:tc>
          <w:tcPr>
            <w:tcW w:w="6031" w:type="dxa"/>
          </w:tcPr>
          <w:p>
            <w:pPr>
              <w:spacing w:line="360" w:lineRule="auto"/>
              <w:jc w:val="left"/>
              <w:rPr>
                <w:rFonts w:hint="default"/>
                <w:highlight w:val="none"/>
                <w:lang w:val="en-US" w:eastAsia="zh-CN"/>
              </w:rPr>
            </w:pPr>
            <w:r>
              <w:rPr>
                <w:rFonts w:hint="eastAsia"/>
                <w:highlight w:val="none"/>
                <w:lang w:val="en-US" w:eastAsia="zh-CN"/>
              </w:rPr>
              <w:t>根据投标人的服务便利性及承储仓库等情况</w:t>
            </w:r>
            <w:r>
              <w:rPr>
                <w:rFonts w:ascii="宋体" w:hAnsi="宋体" w:eastAsia="宋体"/>
                <w:szCs w:val="21"/>
                <w:highlight w:val="none"/>
              </w:rPr>
              <w:t>进行比较和评价</w:t>
            </w:r>
            <w:r>
              <w:rPr>
                <w:rFonts w:hint="eastAsia"/>
                <w:highlight w:val="none"/>
                <w:lang w:val="en-US" w:eastAsia="zh-CN"/>
              </w:rPr>
              <w:t>，优得10分；良得6分；一般得3分。注：提供</w:t>
            </w:r>
            <w:r>
              <w:rPr>
                <w:rFonts w:hint="eastAsia" w:eastAsia="宋体"/>
                <w:color w:val="000000"/>
                <w:kern w:val="0"/>
                <w:szCs w:val="21"/>
                <w:highlight w:val="none"/>
                <w:lang w:val="en-US" w:eastAsia="zh-CN"/>
              </w:rPr>
              <w:t>自有或租赁的</w:t>
            </w:r>
            <w:r>
              <w:rPr>
                <w:rFonts w:hint="eastAsia"/>
                <w:highlight w:val="none"/>
                <w:lang w:val="en-US" w:eastAsia="zh-CN"/>
              </w:rPr>
              <w:t>承储仓库（房产证明或租赁合同）复印件加盖公章。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1141" w:type="dxa"/>
            <w:vMerge w:val="continue"/>
          </w:tcPr>
          <w:p>
            <w:pPr>
              <w:spacing w:line="360" w:lineRule="auto"/>
              <w:jc w:val="left"/>
              <w:rPr>
                <w:rFonts w:ascii="宋体" w:hAnsi="宋体" w:eastAsia="宋体"/>
                <w:szCs w:val="21"/>
                <w:highlight w:val="none"/>
              </w:rPr>
            </w:pPr>
          </w:p>
        </w:tc>
        <w:tc>
          <w:tcPr>
            <w:tcW w:w="2262" w:type="dxa"/>
            <w:vAlign w:val="center"/>
          </w:tcPr>
          <w:p>
            <w:pPr>
              <w:tabs>
                <w:tab w:val="left" w:pos="180"/>
              </w:tabs>
              <w:spacing w:line="360" w:lineRule="auto"/>
              <w:jc w:val="center"/>
              <w:rPr>
                <w:rFonts w:ascii="宋体" w:hAnsi="宋体" w:eastAsia="宋体"/>
                <w:szCs w:val="21"/>
                <w:highlight w:val="none"/>
              </w:rPr>
            </w:pPr>
            <w:r>
              <w:rPr>
                <w:rFonts w:hint="eastAsia" w:ascii="宋体" w:hAnsi="宋体" w:eastAsia="宋体"/>
                <w:szCs w:val="21"/>
                <w:highlight w:val="none"/>
              </w:rPr>
              <w:t>对招标文件的响应程度 (</w:t>
            </w:r>
            <w:r>
              <w:rPr>
                <w:rFonts w:hint="eastAsia" w:ascii="宋体" w:hAnsi="宋体" w:eastAsia="宋体"/>
                <w:szCs w:val="21"/>
                <w:highlight w:val="none"/>
                <w:lang w:val="en-US" w:eastAsia="zh-CN"/>
              </w:rPr>
              <w:t>5</w:t>
            </w:r>
            <w:r>
              <w:rPr>
                <w:rFonts w:hint="eastAsia" w:ascii="宋体" w:hAnsi="宋体" w:eastAsia="宋体"/>
                <w:szCs w:val="21"/>
                <w:highlight w:val="none"/>
              </w:rPr>
              <w:t>分)</w:t>
            </w:r>
          </w:p>
        </w:tc>
        <w:tc>
          <w:tcPr>
            <w:tcW w:w="6031" w:type="dxa"/>
          </w:tcPr>
          <w:p>
            <w:pPr>
              <w:spacing w:line="360" w:lineRule="auto"/>
              <w:jc w:val="left"/>
              <w:rPr>
                <w:rFonts w:ascii="宋体" w:hAnsi="宋体" w:eastAsia="宋体"/>
                <w:szCs w:val="21"/>
                <w:highlight w:val="none"/>
              </w:rPr>
            </w:pPr>
            <w:r>
              <w:rPr>
                <w:rFonts w:ascii="宋体" w:hAnsi="宋体" w:eastAsia="宋体"/>
                <w:szCs w:val="21"/>
                <w:highlight w:val="none"/>
              </w:rPr>
              <w:t>完全响应且优于采购需求的得</w:t>
            </w:r>
            <w:r>
              <w:rPr>
                <w:rFonts w:hint="eastAsia" w:ascii="宋体" w:hAnsi="宋体" w:eastAsia="宋体"/>
                <w:szCs w:val="21"/>
                <w:highlight w:val="none"/>
                <w:lang w:val="en-US" w:eastAsia="zh-CN"/>
              </w:rPr>
              <w:t>5</w:t>
            </w:r>
            <w:r>
              <w:rPr>
                <w:rFonts w:ascii="宋体" w:hAnsi="宋体" w:eastAsia="宋体"/>
                <w:szCs w:val="21"/>
                <w:highlight w:val="none"/>
              </w:rPr>
              <w:t xml:space="preserve">分；完全响应且无偏离的得 </w:t>
            </w:r>
            <w:r>
              <w:rPr>
                <w:rFonts w:hint="eastAsia" w:ascii="宋体" w:hAnsi="宋体" w:eastAsia="宋体"/>
                <w:szCs w:val="21"/>
                <w:highlight w:val="none"/>
                <w:lang w:val="en-US" w:eastAsia="zh-CN"/>
              </w:rPr>
              <w:t>3</w:t>
            </w:r>
            <w:r>
              <w:rPr>
                <w:rFonts w:ascii="宋体" w:hAnsi="宋体" w:eastAsia="宋体"/>
                <w:szCs w:val="21"/>
                <w:highlight w:val="none"/>
              </w:rPr>
              <w:t>分，</w:t>
            </w:r>
            <w:r>
              <w:rPr>
                <w:rFonts w:hint="eastAsia" w:ascii="宋体" w:hAnsi="宋体" w:eastAsia="宋体"/>
                <w:szCs w:val="21"/>
                <w:highlight w:val="none"/>
                <w:lang w:val="en-US" w:eastAsia="zh-CN"/>
              </w:rPr>
              <w:t>有</w:t>
            </w:r>
            <w:r>
              <w:rPr>
                <w:rFonts w:ascii="宋体" w:hAnsi="宋体" w:eastAsia="宋体"/>
                <w:szCs w:val="21"/>
                <w:highlight w:val="none"/>
              </w:rPr>
              <w:t>负偏离的，得</w:t>
            </w:r>
            <w:r>
              <w:rPr>
                <w:rFonts w:hint="eastAsia" w:ascii="宋体" w:hAnsi="宋体" w:eastAsia="宋体"/>
                <w:szCs w:val="21"/>
                <w:highlight w:val="none"/>
              </w:rPr>
              <w:t>1</w:t>
            </w:r>
            <w:r>
              <w:rPr>
                <w:rFonts w:ascii="宋体" w:hAnsi="宋体" w:eastAsia="宋体"/>
                <w:szCs w:val="21"/>
                <w:highlight w:val="none"/>
              </w:rPr>
              <w:t>分。</w:t>
            </w:r>
          </w:p>
        </w:tc>
      </w:tr>
    </w:tbl>
    <w:p>
      <w:pPr>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6"/>
        <w:rPr>
          <w:sz w:val="28"/>
          <w:szCs w:val="28"/>
          <w:highlight w:val="none"/>
        </w:rPr>
      </w:pPr>
    </w:p>
    <w:p>
      <w:pPr>
        <w:pStyle w:val="19"/>
        <w:rPr>
          <w:sz w:val="28"/>
          <w:szCs w:val="28"/>
          <w:highlight w:val="none"/>
        </w:rPr>
      </w:pPr>
      <w:bookmarkStart w:id="23" w:name="_Toc2784"/>
      <w:r>
        <w:rPr>
          <w:rFonts w:hint="eastAsia"/>
          <w:sz w:val="28"/>
          <w:szCs w:val="28"/>
          <w:highlight w:val="none"/>
        </w:rPr>
        <w:t>第五章 合同文本</w:t>
      </w:r>
      <w:bookmarkEnd w:id="23"/>
    </w:p>
    <w:p>
      <w:pPr>
        <w:jc w:val="center"/>
        <w:rPr>
          <w:rFonts w:ascii="宋体" w:hAnsi="宋体" w:eastAsia="宋体"/>
          <w:sz w:val="28"/>
          <w:szCs w:val="28"/>
          <w:highlight w:val="none"/>
        </w:rPr>
      </w:pPr>
    </w:p>
    <w:p>
      <w:pPr>
        <w:jc w:val="center"/>
        <w:rPr>
          <w:rFonts w:ascii="宋体" w:hAnsi="宋体" w:eastAsia="宋体"/>
          <w:b/>
          <w:sz w:val="28"/>
          <w:szCs w:val="28"/>
          <w:highlight w:val="none"/>
        </w:rPr>
      </w:pPr>
    </w:p>
    <w:p>
      <w:pPr>
        <w:jc w:val="both"/>
        <w:rPr>
          <w:rFonts w:ascii="宋体" w:hAnsi="宋体" w:eastAsia="宋体"/>
          <w:sz w:val="28"/>
          <w:szCs w:val="28"/>
          <w:highlight w:val="none"/>
        </w:rPr>
      </w:pPr>
    </w:p>
    <w:p>
      <w:pPr>
        <w:autoSpaceDE w:val="0"/>
        <w:autoSpaceDN w:val="0"/>
        <w:adjustRightInd w:val="0"/>
        <w:spacing w:before="100" w:beforeAutospacing="1" w:after="100" w:afterAutospacing="1"/>
        <w:jc w:val="center"/>
        <w:rPr>
          <w:rFonts w:ascii="仿宋" w:hAnsi="仿宋" w:cs="仿宋"/>
          <w:b/>
          <w:bCs/>
          <w:kern w:val="0"/>
          <w:sz w:val="72"/>
          <w:szCs w:val="72"/>
          <w:highlight w:val="none"/>
        </w:rPr>
      </w:pPr>
      <w:r>
        <w:rPr>
          <w:rFonts w:hint="eastAsia" w:ascii="仿宋" w:hAnsi="仿宋" w:cs="仿宋"/>
          <w:b/>
          <w:bCs/>
          <w:spacing w:val="60"/>
          <w:kern w:val="0"/>
          <w:sz w:val="48"/>
          <w:szCs w:val="48"/>
          <w:highlight w:val="none"/>
        </w:rPr>
        <w:t>合同书</w:t>
      </w:r>
    </w:p>
    <w:p>
      <w:pPr>
        <w:autoSpaceDE w:val="0"/>
        <w:autoSpaceDN w:val="0"/>
        <w:adjustRightInd w:val="0"/>
        <w:jc w:val="center"/>
        <w:rPr>
          <w:rFonts w:ascii="仿宋" w:hAnsi="仿宋" w:cs="仿宋"/>
          <w:b/>
          <w:bCs/>
          <w:kern w:val="0"/>
          <w:sz w:val="44"/>
          <w:szCs w:val="44"/>
          <w:highlight w:val="none"/>
        </w:rPr>
      </w:pPr>
      <w:r>
        <w:rPr>
          <w:rFonts w:hint="eastAsia" w:ascii="仿宋" w:hAnsi="仿宋" w:cs="仿宋"/>
          <w:b/>
          <w:bCs/>
          <w:kern w:val="0"/>
          <w:sz w:val="44"/>
          <w:szCs w:val="44"/>
          <w:highlight w:val="none"/>
        </w:rPr>
        <w:t>（</w:t>
      </w:r>
      <w:r>
        <w:rPr>
          <w:rFonts w:hint="eastAsia" w:ascii="仿宋" w:hAnsi="仿宋" w:cs="仿宋"/>
          <w:b/>
          <w:bCs/>
          <w:kern w:val="0"/>
          <w:sz w:val="44"/>
          <w:szCs w:val="44"/>
          <w:highlight w:val="none"/>
          <w:lang w:val="en-US" w:eastAsia="zh-CN"/>
        </w:rPr>
        <w:t>服务</w:t>
      </w:r>
      <w:r>
        <w:rPr>
          <w:rFonts w:hint="eastAsia" w:ascii="仿宋" w:hAnsi="仿宋" w:cs="仿宋"/>
          <w:b/>
          <w:bCs/>
          <w:kern w:val="0"/>
          <w:sz w:val="44"/>
          <w:szCs w:val="44"/>
          <w:highlight w:val="none"/>
        </w:rPr>
        <w:t>类）</w:t>
      </w:r>
    </w:p>
    <w:p>
      <w:pPr>
        <w:jc w:val="center"/>
        <w:rPr>
          <w:rFonts w:ascii="宋体" w:hAnsi="宋体" w:eastAsia="宋体"/>
          <w:sz w:val="28"/>
          <w:szCs w:val="28"/>
          <w:highlight w:val="none"/>
        </w:rPr>
      </w:pPr>
    </w:p>
    <w:p>
      <w:pPr>
        <w:jc w:val="center"/>
        <w:rPr>
          <w:rFonts w:ascii="宋体" w:hAnsi="宋体" w:eastAsia="宋体"/>
          <w:b/>
          <w:sz w:val="28"/>
          <w:szCs w:val="28"/>
          <w:highlight w:val="none"/>
        </w:rPr>
      </w:pPr>
    </w:p>
    <w:p>
      <w:pPr>
        <w:autoSpaceDE w:val="0"/>
        <w:autoSpaceDN w:val="0"/>
        <w:adjustRightInd w:val="0"/>
        <w:ind w:firstLine="1419" w:firstLineChars="471"/>
        <w:jc w:val="left"/>
        <w:rPr>
          <w:rFonts w:ascii="仿宋" w:hAnsi="仿宋" w:cs="仿宋"/>
          <w:b/>
          <w:bCs/>
          <w:kern w:val="0"/>
          <w:sz w:val="30"/>
          <w:szCs w:val="30"/>
          <w:highlight w:val="none"/>
        </w:rPr>
      </w:pPr>
      <w:r>
        <w:rPr>
          <w:rFonts w:hint="eastAsia" w:ascii="仿宋" w:hAnsi="仿宋" w:cs="仿宋"/>
          <w:b/>
          <w:bCs/>
          <w:kern w:val="0"/>
          <w:sz w:val="30"/>
          <w:szCs w:val="30"/>
          <w:highlight w:val="none"/>
        </w:rPr>
        <w:t>项目编号：</w:t>
      </w:r>
    </w:p>
    <w:p>
      <w:pPr>
        <w:autoSpaceDE w:val="0"/>
        <w:autoSpaceDN w:val="0"/>
        <w:adjustRightInd w:val="0"/>
        <w:ind w:firstLine="1419" w:firstLineChars="471"/>
        <w:jc w:val="left"/>
        <w:rPr>
          <w:rFonts w:ascii="仿宋" w:hAnsi="仿宋" w:cs="仿宋"/>
          <w:b/>
          <w:bCs/>
          <w:kern w:val="0"/>
          <w:sz w:val="30"/>
          <w:szCs w:val="30"/>
          <w:highlight w:val="none"/>
        </w:rPr>
      </w:pPr>
      <w:r>
        <w:rPr>
          <w:rFonts w:hint="eastAsia" w:ascii="仿宋" w:hAnsi="仿宋" w:cs="仿宋"/>
          <w:b/>
          <w:bCs/>
          <w:kern w:val="0"/>
          <w:sz w:val="30"/>
          <w:szCs w:val="30"/>
          <w:highlight w:val="none"/>
        </w:rPr>
        <w:t>项目名称：</w:t>
      </w:r>
    </w:p>
    <w:p>
      <w:pPr>
        <w:jc w:val="center"/>
        <w:rPr>
          <w:rFonts w:ascii="宋体" w:hAnsi="宋体" w:eastAsia="宋体"/>
          <w:b/>
          <w:sz w:val="28"/>
          <w:szCs w:val="28"/>
          <w:highlight w:val="none"/>
        </w:rPr>
      </w:pPr>
    </w:p>
    <w:p>
      <w:pPr>
        <w:jc w:val="center"/>
        <w:rPr>
          <w:rFonts w:ascii="宋体" w:hAnsi="宋体" w:eastAsia="宋体"/>
          <w:highlight w:val="none"/>
        </w:rPr>
      </w:pPr>
    </w:p>
    <w:p>
      <w:pPr>
        <w:jc w:val="center"/>
        <w:rPr>
          <w:rFonts w:ascii="宋体" w:hAnsi="宋体" w:eastAsia="宋体"/>
          <w:highlight w:val="none"/>
        </w:rPr>
      </w:pPr>
    </w:p>
    <w:p>
      <w:pPr>
        <w:jc w:val="center"/>
        <w:rPr>
          <w:rFonts w:ascii="宋体" w:hAnsi="宋体" w:eastAsia="宋体"/>
          <w:highlight w:val="none"/>
        </w:rPr>
      </w:pPr>
    </w:p>
    <w:p>
      <w:pPr>
        <w:jc w:val="both"/>
        <w:rPr>
          <w:rFonts w:ascii="宋体" w:hAnsi="宋体" w:eastAsia="宋体"/>
          <w:highlight w:val="none"/>
        </w:rPr>
      </w:pPr>
    </w:p>
    <w:p>
      <w:pPr>
        <w:jc w:val="center"/>
        <w:rPr>
          <w:rFonts w:ascii="宋体" w:hAnsi="宋体" w:eastAsia="宋体"/>
          <w:highlight w:val="none"/>
        </w:rPr>
      </w:pPr>
    </w:p>
    <w:p>
      <w:pPr>
        <w:jc w:val="center"/>
        <w:rPr>
          <w:rFonts w:ascii="宋体" w:hAnsi="宋体" w:eastAsia="宋体"/>
          <w:highlight w:val="none"/>
        </w:rPr>
      </w:pPr>
    </w:p>
    <w:p>
      <w:pPr>
        <w:jc w:val="center"/>
        <w:rPr>
          <w:rFonts w:ascii="宋体" w:hAnsi="宋体" w:eastAsia="宋体"/>
          <w:highlight w:val="none"/>
        </w:rPr>
      </w:pPr>
    </w:p>
    <w:p>
      <w:pPr>
        <w:jc w:val="center"/>
        <w:rPr>
          <w:rFonts w:ascii="宋体" w:hAnsi="宋体" w:eastAsia="宋体"/>
          <w:highlight w:val="none"/>
        </w:rPr>
      </w:pPr>
    </w:p>
    <w:p>
      <w:pPr>
        <w:jc w:val="center"/>
        <w:rPr>
          <w:rFonts w:ascii="宋体" w:hAnsi="宋体" w:eastAsia="宋体"/>
          <w:highlight w:val="none"/>
        </w:rPr>
      </w:pPr>
    </w:p>
    <w:p>
      <w:pPr>
        <w:autoSpaceDE w:val="0"/>
        <w:autoSpaceDN w:val="0"/>
        <w:adjustRightInd w:val="0"/>
        <w:snapToGrid w:val="0"/>
        <w:spacing w:line="360" w:lineRule="auto"/>
        <w:ind w:firstLine="632" w:firstLineChars="300"/>
        <w:rPr>
          <w:rFonts w:ascii="宋体" w:hAnsi="宋体"/>
          <w:b/>
          <w:kern w:val="0"/>
          <w:highlight w:val="none"/>
        </w:rPr>
      </w:pPr>
      <w:r>
        <w:rPr>
          <w:rFonts w:hint="eastAsia" w:ascii="宋体" w:hAnsi="宋体"/>
          <w:b/>
          <w:kern w:val="0"/>
          <w:highlight w:val="none"/>
        </w:rPr>
        <w:t>（注：本合同仅为合同的参考文本，合同签订双方可根据项目的具体要求进行修订。）</w:t>
      </w:r>
    </w:p>
    <w:p>
      <w:pPr>
        <w:rPr>
          <w:rFonts w:ascii="宋体" w:hAnsi="宋体" w:eastAsia="宋体"/>
          <w:szCs w:val="21"/>
          <w:highlight w:val="none"/>
        </w:rPr>
      </w:pPr>
    </w:p>
    <w:p>
      <w:pPr>
        <w:pStyle w:val="2"/>
        <w:rPr>
          <w:rFonts w:ascii="宋体" w:hAnsi="宋体" w:eastAsia="宋体"/>
          <w:szCs w:val="21"/>
          <w:highlight w:val="none"/>
        </w:rPr>
      </w:pPr>
    </w:p>
    <w:p>
      <w:pPr>
        <w:pStyle w:val="3"/>
        <w:rPr>
          <w:rFonts w:ascii="宋体" w:hAnsi="宋体" w:eastAsia="宋体"/>
          <w:szCs w:val="21"/>
          <w:highlight w:val="none"/>
        </w:rPr>
      </w:pPr>
    </w:p>
    <w:p>
      <w:pPr>
        <w:pStyle w:val="3"/>
        <w:rPr>
          <w:rFonts w:ascii="宋体" w:hAnsi="宋体" w:eastAsia="宋体"/>
          <w:szCs w:val="21"/>
          <w:highlight w:val="none"/>
        </w:rPr>
      </w:pPr>
    </w:p>
    <w:p>
      <w:pPr>
        <w:pStyle w:val="3"/>
        <w:rPr>
          <w:rFonts w:ascii="宋体" w:hAnsi="宋体" w:eastAsia="宋体"/>
          <w:szCs w:val="21"/>
          <w:highlight w:val="none"/>
        </w:rPr>
      </w:pPr>
    </w:p>
    <w:p>
      <w:pPr>
        <w:pStyle w:val="3"/>
        <w:rPr>
          <w:rFonts w:ascii="宋体" w:hAnsi="宋体" w:eastAsia="宋体"/>
          <w:szCs w:val="21"/>
          <w:highlight w:val="none"/>
        </w:rPr>
      </w:pPr>
    </w:p>
    <w:p>
      <w:pPr>
        <w:pStyle w:val="3"/>
        <w:rPr>
          <w:rFonts w:ascii="宋体" w:hAnsi="宋体" w:eastAsia="宋体"/>
          <w:szCs w:val="21"/>
          <w:highlight w:val="none"/>
        </w:rPr>
      </w:pPr>
    </w:p>
    <w:p>
      <w:pPr>
        <w:rPr>
          <w:rFonts w:ascii="宋体" w:hAnsi="宋体" w:eastAsia="宋体"/>
          <w:szCs w:val="21"/>
          <w:highlight w:val="none"/>
        </w:rPr>
      </w:pPr>
    </w:p>
    <w:p>
      <w:pPr>
        <w:spacing w:line="360" w:lineRule="auto"/>
        <w:jc w:val="left"/>
        <w:rPr>
          <w:rFonts w:ascii="宋体" w:hAnsi="宋体" w:eastAsia="宋体"/>
          <w:szCs w:val="21"/>
          <w:highlight w:val="none"/>
          <w:u w:val="single"/>
        </w:rPr>
      </w:pPr>
      <w:r>
        <w:rPr>
          <w:rFonts w:ascii="宋体" w:hAnsi="宋体" w:eastAsia="宋体"/>
          <w:szCs w:val="21"/>
          <w:highlight w:val="none"/>
        </w:rPr>
        <w:t>甲 方：</w:t>
      </w:r>
      <w:r>
        <w:rPr>
          <w:rFonts w:hint="eastAsia" w:ascii="宋体" w:hAnsi="宋体" w:eastAsia="宋体"/>
          <w:szCs w:val="21"/>
          <w:highlight w:val="none"/>
          <w:u w:val="single"/>
        </w:rPr>
        <w:t xml:space="preserve">              </w:t>
      </w:r>
    </w:p>
    <w:p>
      <w:pPr>
        <w:spacing w:line="360" w:lineRule="auto"/>
        <w:jc w:val="left"/>
        <w:rPr>
          <w:rFonts w:ascii="宋体" w:hAnsi="宋体" w:eastAsia="宋体"/>
          <w:szCs w:val="21"/>
          <w:highlight w:val="none"/>
        </w:rPr>
      </w:pPr>
      <w:r>
        <w:rPr>
          <w:rFonts w:ascii="宋体" w:hAnsi="宋体" w:eastAsia="宋体"/>
          <w:szCs w:val="21"/>
          <w:highlight w:val="none"/>
        </w:rPr>
        <w:t>电 话：</w:t>
      </w:r>
      <w:r>
        <w:rPr>
          <w:rFonts w:hint="eastAsia" w:ascii="宋体" w:hAnsi="宋体" w:eastAsia="宋体"/>
          <w:szCs w:val="21"/>
          <w:highlight w:val="none"/>
          <w:u w:val="single"/>
        </w:rPr>
        <w:t xml:space="preserve">        </w:t>
      </w:r>
      <w:r>
        <w:rPr>
          <w:rFonts w:ascii="宋体" w:hAnsi="宋体" w:eastAsia="宋体"/>
          <w:szCs w:val="21"/>
          <w:highlight w:val="none"/>
        </w:rPr>
        <w:t xml:space="preserve"> 传 真：</w:t>
      </w:r>
      <w:r>
        <w:rPr>
          <w:rFonts w:hint="eastAsia" w:ascii="宋体" w:hAnsi="宋体" w:eastAsia="宋体"/>
          <w:szCs w:val="21"/>
          <w:highlight w:val="none"/>
          <w:u w:val="single"/>
        </w:rPr>
        <w:t xml:space="preserve">           </w:t>
      </w:r>
      <w:r>
        <w:rPr>
          <w:rFonts w:ascii="宋体" w:hAnsi="宋体" w:eastAsia="宋体"/>
          <w:szCs w:val="21"/>
          <w:highlight w:val="none"/>
        </w:rPr>
        <w:t xml:space="preserve"> 地 址：</w:t>
      </w:r>
      <w:r>
        <w:rPr>
          <w:rFonts w:hint="eastAsia" w:ascii="宋体" w:hAnsi="宋体" w:eastAsia="宋体"/>
          <w:szCs w:val="21"/>
          <w:highlight w:val="none"/>
          <w:u w:val="single"/>
        </w:rPr>
        <w:t xml:space="preserve">               </w:t>
      </w:r>
      <w:r>
        <w:rPr>
          <w:rFonts w:ascii="宋体" w:hAnsi="宋体" w:eastAsia="宋体"/>
          <w:szCs w:val="21"/>
          <w:highlight w:val="none"/>
        </w:rPr>
        <w:t xml:space="preserve"> </w:t>
      </w:r>
    </w:p>
    <w:p>
      <w:pPr>
        <w:spacing w:line="360" w:lineRule="auto"/>
        <w:jc w:val="left"/>
        <w:rPr>
          <w:rFonts w:ascii="宋体" w:hAnsi="宋体" w:eastAsia="宋体"/>
          <w:szCs w:val="21"/>
          <w:highlight w:val="none"/>
        </w:rPr>
      </w:pPr>
      <w:r>
        <w:rPr>
          <w:rFonts w:ascii="宋体" w:hAnsi="宋体" w:eastAsia="宋体"/>
          <w:szCs w:val="21"/>
          <w:highlight w:val="none"/>
        </w:rPr>
        <w:t>乙 方：</w:t>
      </w:r>
      <w:r>
        <w:rPr>
          <w:rFonts w:hint="eastAsia" w:ascii="宋体" w:hAnsi="宋体" w:eastAsia="宋体"/>
          <w:szCs w:val="21"/>
          <w:highlight w:val="none"/>
          <w:u w:val="single"/>
        </w:rPr>
        <w:t xml:space="preserve">              </w:t>
      </w:r>
      <w:r>
        <w:rPr>
          <w:rFonts w:ascii="宋体" w:hAnsi="宋体" w:eastAsia="宋体"/>
          <w:szCs w:val="21"/>
          <w:highlight w:val="none"/>
        </w:rPr>
        <w:t xml:space="preserve"> </w:t>
      </w:r>
    </w:p>
    <w:p>
      <w:pPr>
        <w:spacing w:line="360" w:lineRule="auto"/>
        <w:jc w:val="left"/>
        <w:rPr>
          <w:rFonts w:ascii="宋体" w:hAnsi="宋体" w:eastAsia="宋体"/>
          <w:szCs w:val="21"/>
          <w:highlight w:val="none"/>
          <w:u w:val="single"/>
        </w:rPr>
      </w:pPr>
      <w:r>
        <w:rPr>
          <w:rFonts w:ascii="宋体" w:hAnsi="宋体" w:eastAsia="宋体"/>
          <w:szCs w:val="21"/>
          <w:highlight w:val="none"/>
        </w:rPr>
        <w:t>电 话：</w:t>
      </w:r>
      <w:r>
        <w:rPr>
          <w:rFonts w:hint="eastAsia" w:ascii="宋体" w:hAnsi="宋体" w:eastAsia="宋体"/>
          <w:szCs w:val="21"/>
          <w:highlight w:val="none"/>
          <w:u w:val="single"/>
        </w:rPr>
        <w:t xml:space="preserve">         </w:t>
      </w:r>
      <w:r>
        <w:rPr>
          <w:rFonts w:ascii="宋体" w:hAnsi="宋体" w:eastAsia="宋体"/>
          <w:szCs w:val="21"/>
          <w:highlight w:val="none"/>
        </w:rPr>
        <w:t xml:space="preserve"> 传 真：</w:t>
      </w:r>
      <w:r>
        <w:rPr>
          <w:rFonts w:hint="eastAsia" w:ascii="宋体" w:hAnsi="宋体" w:eastAsia="宋体"/>
          <w:szCs w:val="21"/>
          <w:highlight w:val="none"/>
          <w:u w:val="single"/>
        </w:rPr>
        <w:t xml:space="preserve">          </w:t>
      </w:r>
      <w:r>
        <w:rPr>
          <w:rFonts w:ascii="宋体" w:hAnsi="宋体" w:eastAsia="宋体"/>
          <w:szCs w:val="21"/>
          <w:highlight w:val="none"/>
        </w:rPr>
        <w:t xml:space="preserve"> 地 址：</w:t>
      </w:r>
      <w:r>
        <w:rPr>
          <w:rFonts w:hint="eastAsia" w:ascii="宋体" w:hAnsi="宋体" w:eastAsia="宋体"/>
          <w:szCs w:val="21"/>
          <w:highlight w:val="none"/>
          <w:u w:val="single"/>
        </w:rPr>
        <w:t xml:space="preserve">                  </w:t>
      </w:r>
    </w:p>
    <w:p>
      <w:pPr>
        <w:spacing w:line="360" w:lineRule="auto"/>
        <w:ind w:firstLine="420" w:firstLineChars="200"/>
        <w:jc w:val="left"/>
        <w:rPr>
          <w:rFonts w:ascii="宋体" w:hAnsi="宋体" w:eastAsia="宋体"/>
          <w:szCs w:val="21"/>
          <w:highlight w:val="none"/>
        </w:rPr>
      </w:pPr>
      <w:r>
        <w:rPr>
          <w:rFonts w:ascii="宋体" w:hAnsi="宋体" w:eastAsia="宋体"/>
          <w:szCs w:val="21"/>
          <w:highlight w:val="none"/>
        </w:rPr>
        <w:t xml:space="preserve">根据 </w:t>
      </w:r>
      <w:r>
        <w:rPr>
          <w:rFonts w:hint="eastAsia" w:ascii="宋体" w:hAnsi="宋体" w:eastAsia="宋体"/>
          <w:szCs w:val="21"/>
          <w:highlight w:val="none"/>
          <w:u w:val="single"/>
        </w:rPr>
        <w:t xml:space="preserve">           </w:t>
      </w:r>
      <w:r>
        <w:rPr>
          <w:rFonts w:ascii="宋体" w:hAnsi="宋体" w:eastAsia="宋体"/>
          <w:szCs w:val="21"/>
          <w:highlight w:val="none"/>
          <w:u w:val="single"/>
        </w:rPr>
        <w:t>项目</w:t>
      </w:r>
      <w:r>
        <w:rPr>
          <w:rFonts w:ascii="宋体" w:hAnsi="宋体" w:eastAsia="宋体"/>
          <w:szCs w:val="21"/>
          <w:highlight w:val="none"/>
        </w:rPr>
        <w:t>的采购结果，按照《中华人民共和国民法典》的规定，经双方协商，本着平等互利和诚实信用的原则，一致同意签订本合同如下。</w:t>
      </w:r>
    </w:p>
    <w:p>
      <w:pPr>
        <w:autoSpaceDE w:val="0"/>
        <w:autoSpaceDN w:val="0"/>
        <w:adjustRightInd w:val="0"/>
        <w:snapToGrid w:val="0"/>
        <w:spacing w:line="360" w:lineRule="auto"/>
        <w:ind w:firstLine="422" w:firstLineChars="200"/>
        <w:rPr>
          <w:rFonts w:hint="eastAsia" w:ascii="宋体" w:hAnsi="宋体"/>
          <w:b/>
          <w:kern w:val="0"/>
          <w:highlight w:val="none"/>
        </w:rPr>
      </w:pPr>
      <w:r>
        <w:rPr>
          <w:rFonts w:hint="eastAsia" w:ascii="宋体" w:hAnsi="宋体"/>
          <w:b/>
          <w:kern w:val="0"/>
          <w:highlight w:val="none"/>
        </w:rPr>
        <w:t>一、合同金额</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同合同金额为（大写）：_________________元（￥_______________元）人民币。</w:t>
      </w:r>
    </w:p>
    <w:p>
      <w:pPr>
        <w:autoSpaceDE w:val="0"/>
        <w:autoSpaceDN w:val="0"/>
        <w:adjustRightInd w:val="0"/>
        <w:snapToGrid w:val="0"/>
        <w:spacing w:line="360" w:lineRule="auto"/>
        <w:ind w:firstLine="422" w:firstLineChars="200"/>
        <w:rPr>
          <w:rFonts w:hint="eastAsia" w:ascii="宋体" w:hAnsi="宋体"/>
          <w:b/>
          <w:kern w:val="0"/>
          <w:highlight w:val="none"/>
        </w:rPr>
      </w:pPr>
      <w:r>
        <w:rPr>
          <w:rFonts w:hint="eastAsia" w:ascii="宋体" w:hAnsi="宋体"/>
          <w:b/>
          <w:kern w:val="0"/>
          <w:highlight w:val="none"/>
        </w:rPr>
        <w:t>二、服务范围</w:t>
      </w:r>
    </w:p>
    <w:p>
      <w:pPr>
        <w:autoSpaceDE w:val="0"/>
        <w:autoSpaceDN w:val="0"/>
        <w:adjustRightInd w:val="0"/>
        <w:snapToGrid w:val="0"/>
        <w:spacing w:line="360" w:lineRule="auto"/>
        <w:ind w:firstLine="420"/>
        <w:rPr>
          <w:rFonts w:hint="eastAsia" w:ascii="宋体" w:hAnsi="宋体"/>
          <w:kern w:val="0"/>
          <w:highlight w:val="none"/>
        </w:rPr>
      </w:pPr>
      <w:r>
        <w:rPr>
          <w:rFonts w:hint="eastAsia" w:ascii="宋体" w:hAnsi="宋体"/>
          <w:kern w:val="0"/>
          <w:highlight w:val="none"/>
        </w:rPr>
        <w:t>甲方聘请乙方提供以下服务：</w:t>
      </w:r>
    </w:p>
    <w:p>
      <w:pPr>
        <w:autoSpaceDE w:val="0"/>
        <w:autoSpaceDN w:val="0"/>
        <w:adjustRightInd w:val="0"/>
        <w:snapToGrid w:val="0"/>
        <w:spacing w:line="360" w:lineRule="auto"/>
        <w:ind w:firstLine="420"/>
        <w:rPr>
          <w:rFonts w:hint="eastAsia" w:ascii="宋体" w:hAnsi="宋体"/>
          <w:kern w:val="0"/>
          <w:highlight w:val="none"/>
        </w:rPr>
      </w:pPr>
      <w:r>
        <w:rPr>
          <w:rFonts w:hint="eastAsia" w:ascii="宋体" w:hAnsi="宋体"/>
          <w:kern w:val="0"/>
          <w:highlight w:val="none"/>
        </w:rPr>
        <w:t>1．本合同项下的服务指</w:t>
      </w:r>
      <w:r>
        <w:rPr>
          <w:rFonts w:hint="eastAsia" w:ascii="宋体" w:hAnsi="宋体"/>
          <w:kern w:val="0"/>
          <w:highlight w:val="none"/>
          <w:u w:val="single"/>
        </w:rPr>
        <w:t xml:space="preserve">                            </w:t>
      </w:r>
      <w:r>
        <w:rPr>
          <w:rFonts w:hint="eastAsia" w:ascii="宋体" w:hAnsi="宋体"/>
          <w:kern w:val="0"/>
          <w:highlight w:val="none"/>
        </w:rPr>
        <w:t>。</w:t>
      </w:r>
    </w:p>
    <w:p>
      <w:pPr>
        <w:autoSpaceDE w:val="0"/>
        <w:autoSpaceDN w:val="0"/>
        <w:adjustRightInd w:val="0"/>
        <w:snapToGrid w:val="0"/>
        <w:spacing w:line="360" w:lineRule="auto"/>
        <w:rPr>
          <w:rFonts w:hint="eastAsia" w:ascii="宋体" w:hAnsi="宋体"/>
          <w:kern w:val="0"/>
          <w:highlight w:val="none"/>
        </w:rPr>
      </w:pPr>
      <w:r>
        <w:rPr>
          <w:rFonts w:hint="eastAsia" w:ascii="宋体" w:hAnsi="宋体"/>
          <w:kern w:val="0"/>
          <w:highlight w:val="none"/>
        </w:rPr>
        <w:t>　  2．......</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3．......</w:t>
      </w:r>
    </w:p>
    <w:p>
      <w:pPr>
        <w:autoSpaceDE w:val="0"/>
        <w:autoSpaceDN w:val="0"/>
        <w:adjustRightInd w:val="0"/>
        <w:snapToGrid w:val="0"/>
        <w:spacing w:line="360" w:lineRule="auto"/>
        <w:ind w:left="480"/>
        <w:rPr>
          <w:rFonts w:hint="eastAsia" w:ascii="宋体" w:hAnsi="宋体"/>
          <w:b/>
          <w:kern w:val="0"/>
          <w:highlight w:val="none"/>
        </w:rPr>
      </w:pPr>
      <w:r>
        <w:rPr>
          <w:rFonts w:hint="eastAsia" w:ascii="宋体" w:hAnsi="宋体"/>
          <w:b/>
          <w:kern w:val="0"/>
          <w:highlight w:val="none"/>
        </w:rPr>
        <w:t>三、甲方乙方的权利和义务</w:t>
      </w:r>
    </w:p>
    <w:p>
      <w:pPr>
        <w:autoSpaceDE w:val="0"/>
        <w:autoSpaceDN w:val="0"/>
        <w:adjustRightInd w:val="0"/>
        <w:snapToGrid w:val="0"/>
        <w:spacing w:line="360" w:lineRule="auto"/>
        <w:ind w:firstLine="315" w:firstLineChars="150"/>
        <w:rPr>
          <w:rFonts w:hint="eastAsia" w:ascii="宋体" w:hAnsi="宋体"/>
          <w:kern w:val="0"/>
          <w:highlight w:val="none"/>
        </w:rPr>
      </w:pPr>
      <w:r>
        <w:rPr>
          <w:rFonts w:hint="eastAsia" w:ascii="宋体" w:hAnsi="宋体"/>
          <w:kern w:val="0"/>
          <w:highlight w:val="none"/>
        </w:rPr>
        <w:t>（一） 甲方的权利和义务</w:t>
      </w:r>
    </w:p>
    <w:p>
      <w:pPr>
        <w:autoSpaceDE w:val="0"/>
        <w:autoSpaceDN w:val="0"/>
        <w:adjustRightInd w:val="0"/>
        <w:snapToGrid w:val="0"/>
        <w:spacing w:line="360" w:lineRule="auto"/>
        <w:ind w:firstLine="315" w:firstLineChars="150"/>
        <w:rPr>
          <w:rFonts w:hint="eastAsia" w:ascii="宋体" w:hAnsi="宋体"/>
          <w:kern w:val="0"/>
          <w:highlight w:val="none"/>
        </w:rPr>
      </w:pPr>
      <w:r>
        <w:rPr>
          <w:rFonts w:hint="eastAsia" w:ascii="宋体" w:hAnsi="宋体"/>
          <w:kern w:val="0"/>
          <w:highlight w:val="none"/>
        </w:rPr>
        <w:t>（二） 乙方的权利和义务</w:t>
      </w:r>
    </w:p>
    <w:p>
      <w:pPr>
        <w:autoSpaceDE w:val="0"/>
        <w:autoSpaceDN w:val="0"/>
        <w:adjustRightInd w:val="0"/>
        <w:snapToGrid w:val="0"/>
        <w:spacing w:line="360" w:lineRule="auto"/>
        <w:ind w:left="480"/>
        <w:rPr>
          <w:rFonts w:hint="eastAsia" w:ascii="宋体" w:hAnsi="宋体"/>
          <w:b/>
          <w:kern w:val="0"/>
          <w:highlight w:val="none"/>
        </w:rPr>
      </w:pPr>
      <w:r>
        <w:rPr>
          <w:rFonts w:hint="eastAsia" w:ascii="宋体" w:hAnsi="宋体"/>
          <w:b/>
          <w:kern w:val="0"/>
          <w:highlight w:val="none"/>
        </w:rPr>
        <w:t>四、服务期间（项目完成期限）</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委托服务期间：自______年______月至______年______月止。</w:t>
      </w:r>
    </w:p>
    <w:p>
      <w:pPr>
        <w:autoSpaceDE w:val="0"/>
        <w:autoSpaceDN w:val="0"/>
        <w:adjustRightInd w:val="0"/>
        <w:snapToGrid w:val="0"/>
        <w:spacing w:line="360" w:lineRule="auto"/>
        <w:ind w:firstLine="422" w:firstLineChars="200"/>
        <w:rPr>
          <w:rFonts w:hint="eastAsia" w:ascii="宋体" w:hAnsi="宋体"/>
          <w:b/>
          <w:kern w:val="0"/>
          <w:highlight w:val="none"/>
        </w:rPr>
      </w:pPr>
      <w:r>
        <w:rPr>
          <w:rFonts w:hint="eastAsia" w:ascii="宋体" w:hAnsi="宋体"/>
          <w:b/>
          <w:kern w:val="0"/>
          <w:highlight w:val="none"/>
        </w:rPr>
        <w:t>五、付款方式</w:t>
      </w:r>
    </w:p>
    <w:p>
      <w:pPr>
        <w:autoSpaceDE w:val="0"/>
        <w:autoSpaceDN w:val="0"/>
        <w:adjustRightInd w:val="0"/>
        <w:snapToGrid w:val="0"/>
        <w:spacing w:line="360" w:lineRule="auto"/>
        <w:ind w:firstLine="422" w:firstLineChars="200"/>
        <w:rPr>
          <w:rFonts w:hint="eastAsia" w:ascii="宋体" w:hAnsi="宋体"/>
          <w:b/>
          <w:kern w:val="0"/>
          <w:highlight w:val="none"/>
        </w:rPr>
      </w:pPr>
      <w:r>
        <w:rPr>
          <w:rFonts w:hint="eastAsia" w:ascii="宋体" w:hAnsi="宋体"/>
          <w:b/>
          <w:kern w:val="0"/>
          <w:highlight w:val="none"/>
        </w:rPr>
        <w:t>六、知识产权产权归属</w:t>
      </w:r>
    </w:p>
    <w:p>
      <w:pPr>
        <w:autoSpaceDE w:val="0"/>
        <w:autoSpaceDN w:val="0"/>
        <w:adjustRightInd w:val="0"/>
        <w:snapToGrid w:val="0"/>
        <w:spacing w:line="360" w:lineRule="auto"/>
        <w:ind w:firstLine="422" w:firstLineChars="200"/>
        <w:rPr>
          <w:rFonts w:hint="eastAsia" w:ascii="宋体" w:hAnsi="宋体"/>
          <w:b/>
          <w:kern w:val="0"/>
          <w:highlight w:val="none"/>
        </w:rPr>
      </w:pPr>
      <w:r>
        <w:rPr>
          <w:rFonts w:hint="eastAsia" w:ascii="宋体" w:hAnsi="宋体"/>
          <w:b/>
          <w:kern w:val="0"/>
          <w:highlight w:val="none"/>
        </w:rPr>
        <w:t>七、保密</w:t>
      </w:r>
    </w:p>
    <w:p>
      <w:pPr>
        <w:autoSpaceDE w:val="0"/>
        <w:autoSpaceDN w:val="0"/>
        <w:adjustRightInd w:val="0"/>
        <w:snapToGrid w:val="0"/>
        <w:spacing w:line="360" w:lineRule="auto"/>
        <w:ind w:firstLine="422" w:firstLineChars="200"/>
        <w:rPr>
          <w:rFonts w:hint="eastAsia" w:ascii="宋体" w:hAnsi="宋体"/>
          <w:b/>
          <w:kern w:val="0"/>
          <w:highlight w:val="none"/>
        </w:rPr>
      </w:pPr>
      <w:r>
        <w:rPr>
          <w:rFonts w:hint="eastAsia" w:ascii="宋体" w:hAnsi="宋体"/>
          <w:b/>
          <w:kern w:val="0"/>
          <w:highlight w:val="none"/>
        </w:rPr>
        <w:t>八、违约责任与赔偿损失</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1) 乙方提供的服务不符合采购文件、报价文件或本合同规定的，甲方有权拒收，并且乙方须向甲方支付本合同总价5%的违约金。</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2) 乙方未能按本合同规定的交货时间提供服务，从逾期之日起每日按本合同总价3‰的数额向甲方支付违约金；逾期半个月以上的，甲方有权终止合同，由此造成的甲方经济损失由乙方承担。</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3) 甲方无正当理由拒收接受服务，到期拒付服务款项的，甲方向乙方偿付本合同总的5%的违约金。甲方人逾期付款，则每日按本合同总价的3‰向乙方偿付违约金。</w:t>
      </w:r>
    </w:p>
    <w:p>
      <w:pPr>
        <w:autoSpaceDE w:val="0"/>
        <w:autoSpaceDN w:val="0"/>
        <w:adjustRightInd w:val="0"/>
        <w:snapToGrid w:val="0"/>
        <w:spacing w:line="360" w:lineRule="auto"/>
        <w:ind w:firstLine="420" w:firstLineChars="200"/>
        <w:rPr>
          <w:rFonts w:hint="eastAsia" w:ascii="宋体" w:hAnsi="宋体"/>
          <w:bCs/>
          <w:kern w:val="0"/>
          <w:highlight w:val="none"/>
        </w:rPr>
      </w:pPr>
      <w:r>
        <w:rPr>
          <w:rFonts w:hint="eastAsia" w:ascii="宋体" w:hAnsi="宋体"/>
          <w:bCs/>
          <w:kern w:val="0"/>
          <w:highlight w:val="none"/>
        </w:rPr>
        <w:t>4) 其它违约责任按《中华人民共和国合同法》处理。</w:t>
      </w:r>
    </w:p>
    <w:p>
      <w:pPr>
        <w:autoSpaceDE w:val="0"/>
        <w:autoSpaceDN w:val="0"/>
        <w:adjustRightInd w:val="0"/>
        <w:snapToGrid w:val="0"/>
        <w:spacing w:line="360" w:lineRule="auto"/>
        <w:ind w:firstLine="422" w:firstLineChars="200"/>
        <w:rPr>
          <w:rFonts w:hint="eastAsia" w:ascii="宋体" w:hAnsi="宋体"/>
          <w:b/>
          <w:bCs/>
          <w:kern w:val="0"/>
          <w:highlight w:val="none"/>
        </w:rPr>
      </w:pPr>
      <w:r>
        <w:rPr>
          <w:rFonts w:hint="eastAsia" w:ascii="宋体" w:hAnsi="宋体"/>
          <w:b/>
          <w:kern w:val="0"/>
          <w:highlight w:val="none"/>
        </w:rPr>
        <w:t>九、争端的解决</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1)合同执行过程中发生的任何争议，如双方不能通过友好协商解决，按相关法律法规处理。</w:t>
      </w:r>
    </w:p>
    <w:p>
      <w:pPr>
        <w:autoSpaceDE w:val="0"/>
        <w:autoSpaceDN w:val="0"/>
        <w:adjustRightInd w:val="0"/>
        <w:snapToGrid w:val="0"/>
        <w:spacing w:line="360" w:lineRule="auto"/>
        <w:ind w:firstLine="422" w:firstLineChars="200"/>
        <w:rPr>
          <w:rFonts w:hint="eastAsia" w:ascii="宋体" w:hAnsi="宋体"/>
          <w:kern w:val="0"/>
          <w:highlight w:val="none"/>
        </w:rPr>
      </w:pPr>
      <w:r>
        <w:rPr>
          <w:rFonts w:hint="eastAsia" w:ascii="宋体" w:hAnsi="宋体"/>
          <w:b/>
          <w:kern w:val="0"/>
          <w:highlight w:val="none"/>
        </w:rPr>
        <w:t>十、不可抗力：</w:t>
      </w:r>
      <w:r>
        <w:rPr>
          <w:rFonts w:hint="eastAsia" w:ascii="宋体" w:hAnsi="宋体"/>
          <w:kern w:val="0"/>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autoSpaceDE w:val="0"/>
        <w:autoSpaceDN w:val="0"/>
        <w:adjustRightInd w:val="0"/>
        <w:snapToGrid w:val="0"/>
        <w:spacing w:line="360" w:lineRule="auto"/>
        <w:ind w:firstLine="422" w:firstLineChars="200"/>
        <w:rPr>
          <w:rFonts w:hint="eastAsia" w:ascii="宋体" w:hAnsi="宋体"/>
          <w:kern w:val="0"/>
          <w:highlight w:val="none"/>
        </w:rPr>
      </w:pPr>
      <w:r>
        <w:rPr>
          <w:rFonts w:hint="eastAsia" w:ascii="宋体" w:hAnsi="宋体"/>
          <w:b/>
          <w:kern w:val="0"/>
          <w:highlight w:val="none"/>
        </w:rPr>
        <w:t>十一、税费：</w:t>
      </w:r>
      <w:r>
        <w:rPr>
          <w:rFonts w:hint="eastAsia" w:ascii="宋体" w:hAnsi="宋体"/>
          <w:kern w:val="0"/>
          <w:highlight w:val="none"/>
        </w:rPr>
        <w:t>在中国境内、外发生的与本合同执行有关的一切税费均由乙方负担。</w:t>
      </w:r>
    </w:p>
    <w:p>
      <w:pPr>
        <w:autoSpaceDE w:val="0"/>
        <w:autoSpaceDN w:val="0"/>
        <w:adjustRightInd w:val="0"/>
        <w:snapToGrid w:val="0"/>
        <w:spacing w:line="360" w:lineRule="auto"/>
        <w:ind w:firstLine="422" w:firstLineChars="200"/>
        <w:rPr>
          <w:rFonts w:hint="eastAsia" w:ascii="宋体" w:hAnsi="宋体"/>
          <w:b/>
          <w:kern w:val="0"/>
          <w:highlight w:val="none"/>
        </w:rPr>
      </w:pPr>
      <w:r>
        <w:rPr>
          <w:rFonts w:hint="eastAsia" w:ascii="宋体" w:hAnsi="宋体"/>
          <w:b/>
          <w:kern w:val="0"/>
          <w:highlight w:val="none"/>
        </w:rPr>
        <w:t>十二、其它</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1) 本合同所有附件、采购文件、投标文件、中标通知书均为合同的有效组成部分，与本合同具有同等法律效力。</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bCs/>
          <w:kern w:val="0"/>
          <w:highlight w:val="none"/>
        </w:rPr>
        <w:t xml:space="preserve">2) </w:t>
      </w:r>
      <w:r>
        <w:rPr>
          <w:rFonts w:hint="eastAsia" w:ascii="宋体" w:hAnsi="宋体"/>
          <w:kern w:val="0"/>
          <w:highlight w:val="none"/>
        </w:rPr>
        <w:t>在执行本合同的过程中，所有经双方签署确认的文件（包括会议纪要、补充协议、往来信函）即成为本合同的有效组成部分。</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 xml:space="preserve">3) 如一方地址、电话、传真号码有变更，应在变更当日内书面通知对方，否则，应承担相应责任。 </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4) 除甲方事先书面同意外，乙方不得部分或全部转让其应履行的合同项下的义务。</w:t>
      </w:r>
    </w:p>
    <w:p>
      <w:pPr>
        <w:autoSpaceDE w:val="0"/>
        <w:autoSpaceDN w:val="0"/>
        <w:adjustRightInd w:val="0"/>
        <w:snapToGrid w:val="0"/>
        <w:spacing w:line="360" w:lineRule="auto"/>
        <w:ind w:firstLine="422" w:firstLineChars="200"/>
        <w:rPr>
          <w:rFonts w:hint="eastAsia" w:ascii="宋体" w:hAnsi="宋体"/>
          <w:b/>
          <w:kern w:val="0"/>
          <w:highlight w:val="none"/>
        </w:rPr>
      </w:pPr>
      <w:r>
        <w:rPr>
          <w:rFonts w:hint="eastAsia" w:ascii="宋体" w:hAnsi="宋体"/>
          <w:b/>
          <w:kern w:val="0"/>
          <w:highlight w:val="none"/>
        </w:rPr>
        <w:t>十三、合同生效：</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1）本合同在甲乙双方法人代表或其授权代表签字盖章后生效。</w:t>
      </w:r>
    </w:p>
    <w:p>
      <w:pPr>
        <w:autoSpaceDE w:val="0"/>
        <w:autoSpaceDN w:val="0"/>
        <w:adjustRightInd w:val="0"/>
        <w:snapToGrid w:val="0"/>
        <w:spacing w:line="360" w:lineRule="auto"/>
        <w:ind w:firstLine="420" w:firstLineChars="200"/>
        <w:rPr>
          <w:rFonts w:hint="eastAsia" w:ascii="宋体" w:hAnsi="宋体"/>
          <w:kern w:val="0"/>
          <w:highlight w:val="none"/>
        </w:rPr>
      </w:pPr>
      <w:r>
        <w:rPr>
          <w:rFonts w:hint="eastAsia" w:ascii="宋体" w:hAnsi="宋体"/>
          <w:kern w:val="0"/>
          <w:highlight w:val="none"/>
        </w:rPr>
        <w:t>2）合同一式</w:t>
      </w:r>
      <w:r>
        <w:rPr>
          <w:rFonts w:hint="eastAsia" w:ascii="宋体" w:hAnsi="宋体"/>
          <w:kern w:val="0"/>
          <w:highlight w:val="none"/>
          <w:u w:val="single"/>
        </w:rPr>
        <w:t xml:space="preserve">    </w:t>
      </w:r>
      <w:r>
        <w:rPr>
          <w:rFonts w:hint="eastAsia" w:ascii="宋体" w:hAnsi="宋体"/>
          <w:kern w:val="0"/>
          <w:highlight w:val="none"/>
        </w:rPr>
        <w:t>份。</w:t>
      </w:r>
    </w:p>
    <w:p>
      <w:pPr>
        <w:autoSpaceDE w:val="0"/>
        <w:autoSpaceDN w:val="0"/>
        <w:adjustRightInd w:val="0"/>
        <w:snapToGrid w:val="0"/>
        <w:spacing w:line="360" w:lineRule="auto"/>
        <w:rPr>
          <w:rFonts w:hint="eastAsia" w:ascii="宋体" w:hAnsi="宋体"/>
          <w:kern w:val="0"/>
          <w:highlight w:val="none"/>
        </w:rPr>
      </w:pPr>
    </w:p>
    <w:p>
      <w:pPr>
        <w:autoSpaceDE w:val="0"/>
        <w:autoSpaceDN w:val="0"/>
        <w:adjustRightInd w:val="0"/>
        <w:snapToGrid w:val="0"/>
        <w:spacing w:line="360" w:lineRule="auto"/>
        <w:rPr>
          <w:rFonts w:hint="eastAsia" w:ascii="宋体" w:hAnsi="宋体"/>
          <w:kern w:val="0"/>
          <w:highlight w:val="none"/>
        </w:rPr>
      </w:pPr>
      <w:r>
        <w:rPr>
          <w:rFonts w:hint="eastAsia" w:ascii="宋体" w:hAnsi="宋体"/>
          <w:kern w:val="0"/>
          <w:highlight w:val="none"/>
        </w:rPr>
        <w:t>甲方（盖章）：                                乙方（盖章）：</w:t>
      </w:r>
    </w:p>
    <w:p>
      <w:pPr>
        <w:autoSpaceDE w:val="0"/>
        <w:autoSpaceDN w:val="0"/>
        <w:adjustRightInd w:val="0"/>
        <w:snapToGrid w:val="0"/>
        <w:spacing w:line="360" w:lineRule="auto"/>
        <w:rPr>
          <w:rFonts w:hint="eastAsia" w:ascii="宋体" w:hAnsi="宋体"/>
          <w:kern w:val="0"/>
          <w:highlight w:val="none"/>
        </w:rPr>
      </w:pPr>
      <w:r>
        <w:rPr>
          <w:rFonts w:hint="eastAsia" w:ascii="宋体" w:hAnsi="宋体"/>
          <w:kern w:val="0"/>
          <w:highlight w:val="none"/>
        </w:rPr>
        <w:t xml:space="preserve">代表：                                        代表： </w:t>
      </w:r>
    </w:p>
    <w:p>
      <w:pPr>
        <w:autoSpaceDE w:val="0"/>
        <w:autoSpaceDN w:val="0"/>
        <w:adjustRightInd w:val="0"/>
        <w:snapToGrid w:val="0"/>
        <w:spacing w:line="360" w:lineRule="auto"/>
        <w:rPr>
          <w:rFonts w:hint="eastAsia" w:ascii="宋体" w:hAnsi="宋体"/>
          <w:kern w:val="0"/>
          <w:highlight w:val="none"/>
        </w:rPr>
      </w:pPr>
      <w:r>
        <w:rPr>
          <w:rFonts w:hint="eastAsia" w:ascii="宋体" w:hAnsi="宋体"/>
          <w:kern w:val="0"/>
          <w:highlight w:val="none"/>
        </w:rPr>
        <w:t>签定地点：                                    签定地点：</w:t>
      </w:r>
    </w:p>
    <w:p>
      <w:pPr>
        <w:autoSpaceDE w:val="0"/>
        <w:autoSpaceDN w:val="0"/>
        <w:adjustRightInd w:val="0"/>
        <w:snapToGrid w:val="0"/>
        <w:spacing w:line="360" w:lineRule="auto"/>
        <w:rPr>
          <w:rFonts w:hint="eastAsia" w:ascii="宋体" w:hAnsi="宋体"/>
          <w:kern w:val="0"/>
          <w:highlight w:val="none"/>
        </w:rPr>
      </w:pPr>
      <w:r>
        <w:rPr>
          <w:rFonts w:hint="eastAsia" w:ascii="宋体" w:hAnsi="宋体"/>
          <w:kern w:val="0"/>
          <w:highlight w:val="none"/>
        </w:rPr>
        <w:t xml:space="preserve">签定日期：        年     月    日             签定日期：        年     月     日    </w:t>
      </w:r>
    </w:p>
    <w:p>
      <w:pPr>
        <w:autoSpaceDE w:val="0"/>
        <w:autoSpaceDN w:val="0"/>
        <w:adjustRightInd w:val="0"/>
        <w:snapToGrid w:val="0"/>
        <w:spacing w:line="360" w:lineRule="auto"/>
        <w:jc w:val="left"/>
        <w:rPr>
          <w:rFonts w:hint="eastAsia" w:ascii="宋体" w:hAnsi="宋体"/>
          <w:kern w:val="0"/>
          <w:highlight w:val="none"/>
        </w:rPr>
      </w:pPr>
      <w:r>
        <w:rPr>
          <w:rFonts w:hint="eastAsia" w:ascii="宋体" w:hAnsi="宋体"/>
          <w:kern w:val="0"/>
          <w:highlight w:val="none"/>
        </w:rPr>
        <w:t>开户名称：                                    开户名称：</w:t>
      </w:r>
    </w:p>
    <w:p>
      <w:pPr>
        <w:autoSpaceDE w:val="0"/>
        <w:autoSpaceDN w:val="0"/>
        <w:adjustRightInd w:val="0"/>
        <w:snapToGrid w:val="0"/>
        <w:spacing w:line="360" w:lineRule="auto"/>
        <w:jc w:val="left"/>
        <w:rPr>
          <w:rFonts w:hint="eastAsia" w:ascii="宋体" w:hAnsi="宋体"/>
          <w:kern w:val="0"/>
          <w:highlight w:val="none"/>
        </w:rPr>
      </w:pPr>
      <w:r>
        <w:rPr>
          <w:rFonts w:hint="eastAsia" w:ascii="宋体" w:hAnsi="宋体"/>
          <w:kern w:val="0"/>
          <w:highlight w:val="none"/>
        </w:rPr>
        <w:t>银行帐号：                                    银行帐号：</w:t>
      </w:r>
    </w:p>
    <w:p>
      <w:pPr>
        <w:autoSpaceDE w:val="0"/>
        <w:autoSpaceDN w:val="0"/>
        <w:adjustRightInd w:val="0"/>
        <w:snapToGrid w:val="0"/>
        <w:spacing w:line="360" w:lineRule="auto"/>
        <w:jc w:val="left"/>
        <w:rPr>
          <w:rFonts w:hint="eastAsia" w:ascii="宋体" w:hAnsi="宋体"/>
          <w:kern w:val="0"/>
          <w:highlight w:val="none"/>
        </w:rPr>
      </w:pPr>
      <w:r>
        <w:rPr>
          <w:rFonts w:hint="eastAsia" w:ascii="宋体" w:hAnsi="宋体"/>
          <w:kern w:val="0"/>
          <w:highlight w:val="none"/>
        </w:rPr>
        <w:t>开 户 行：                                    开 户 行：</w:t>
      </w:r>
    </w:p>
    <w:p>
      <w:pPr>
        <w:spacing w:line="360" w:lineRule="auto"/>
        <w:ind w:firstLine="4200" w:firstLineChars="2000"/>
        <w:rPr>
          <w:rFonts w:ascii="宋体" w:hAnsi="宋体" w:eastAsia="宋体"/>
          <w:szCs w:val="21"/>
          <w:highlight w:val="none"/>
        </w:rPr>
      </w:pPr>
    </w:p>
    <w:p>
      <w:pPr>
        <w:spacing w:line="360" w:lineRule="auto"/>
        <w:rPr>
          <w:rFonts w:ascii="宋体" w:hAnsi="宋体" w:eastAsia="宋体"/>
          <w:szCs w:val="21"/>
          <w:highlight w:val="none"/>
        </w:rPr>
      </w:pPr>
    </w:p>
    <w:p>
      <w:pPr>
        <w:spacing w:line="360" w:lineRule="auto"/>
        <w:rPr>
          <w:rFonts w:ascii="宋体" w:hAnsi="宋体" w:eastAsia="宋体"/>
          <w:szCs w:val="21"/>
          <w:highlight w:val="none"/>
        </w:rPr>
      </w:pPr>
    </w:p>
    <w:p>
      <w:pPr>
        <w:spacing w:line="360" w:lineRule="auto"/>
        <w:rPr>
          <w:rFonts w:ascii="宋体" w:hAnsi="宋体" w:eastAsia="宋体"/>
          <w:szCs w:val="21"/>
          <w:highlight w:val="none"/>
        </w:rPr>
      </w:pPr>
    </w:p>
    <w:p>
      <w:pPr>
        <w:spacing w:line="360" w:lineRule="auto"/>
        <w:rPr>
          <w:rFonts w:ascii="宋体" w:hAnsi="宋体" w:eastAsia="宋体"/>
          <w:szCs w:val="21"/>
          <w:highlight w:val="none"/>
        </w:rPr>
      </w:pPr>
    </w:p>
    <w:p>
      <w:pPr>
        <w:spacing w:line="360" w:lineRule="auto"/>
        <w:rPr>
          <w:rFonts w:ascii="宋体" w:hAnsi="宋体" w:eastAsia="宋体"/>
          <w:szCs w:val="21"/>
          <w:highlight w:val="none"/>
        </w:rPr>
      </w:pPr>
    </w:p>
    <w:p>
      <w:pPr>
        <w:pStyle w:val="21"/>
        <w:rPr>
          <w:highlight w:val="none"/>
        </w:rPr>
      </w:pPr>
    </w:p>
    <w:p>
      <w:pPr>
        <w:spacing w:line="360" w:lineRule="auto"/>
        <w:rPr>
          <w:rFonts w:ascii="宋体" w:hAnsi="宋体" w:eastAsia="宋体"/>
          <w:szCs w:val="21"/>
          <w:highlight w:val="none"/>
        </w:rPr>
      </w:pPr>
    </w:p>
    <w:p>
      <w:pPr>
        <w:jc w:val="center"/>
        <w:rPr>
          <w:rFonts w:ascii="宋体" w:hAnsi="宋体" w:eastAsia="宋体"/>
          <w:highlight w:val="none"/>
        </w:rPr>
      </w:pPr>
    </w:p>
    <w:p>
      <w:pPr>
        <w:jc w:val="center"/>
        <w:rPr>
          <w:rFonts w:ascii="宋体" w:hAnsi="宋体" w:eastAsia="宋体"/>
          <w:highlight w:val="none"/>
        </w:rPr>
      </w:pPr>
    </w:p>
    <w:p>
      <w:pPr>
        <w:pStyle w:val="6"/>
        <w:ind w:left="0" w:leftChars="0" w:firstLine="0" w:firstLineChars="0"/>
        <w:rPr>
          <w:highlight w:val="none"/>
        </w:rPr>
      </w:pPr>
    </w:p>
    <w:p>
      <w:pPr>
        <w:pStyle w:val="19"/>
        <w:rPr>
          <w:sz w:val="28"/>
          <w:szCs w:val="28"/>
          <w:highlight w:val="none"/>
        </w:rPr>
      </w:pPr>
      <w:bookmarkStart w:id="24" w:name="_Toc29317"/>
      <w:r>
        <w:rPr>
          <w:rFonts w:hint="eastAsia"/>
          <w:sz w:val="28"/>
          <w:szCs w:val="28"/>
          <w:highlight w:val="none"/>
        </w:rPr>
        <w:t>第六章 投标文件格式</w:t>
      </w:r>
      <w:bookmarkEnd w:id="24"/>
    </w:p>
    <w:p>
      <w:pPr>
        <w:jc w:val="center"/>
        <w:rPr>
          <w:rFonts w:ascii="宋体" w:hAnsi="宋体" w:eastAsia="宋体"/>
          <w:b/>
          <w:szCs w:val="21"/>
          <w:highlight w:val="none"/>
        </w:rPr>
      </w:pPr>
    </w:p>
    <w:p>
      <w:pPr>
        <w:spacing w:line="360" w:lineRule="auto"/>
        <w:rPr>
          <w:rFonts w:hint="eastAsia" w:ascii="宋体" w:hAnsi="宋体"/>
          <w:sz w:val="24"/>
          <w:szCs w:val="24"/>
          <w:highlight w:val="none"/>
        </w:rPr>
      </w:pPr>
      <w:r>
        <w:rPr>
          <w:rFonts w:hint="eastAsia" w:ascii="宋体" w:hAnsi="宋体"/>
          <w:sz w:val="24"/>
          <w:szCs w:val="24"/>
          <w:highlight w:val="none"/>
        </w:rPr>
        <w:t>一、  自查表</w:t>
      </w:r>
    </w:p>
    <w:p>
      <w:pPr>
        <w:spacing w:line="360" w:lineRule="auto"/>
        <w:rPr>
          <w:rFonts w:hint="eastAsia" w:ascii="宋体" w:hAnsi="宋体"/>
          <w:sz w:val="24"/>
          <w:szCs w:val="24"/>
          <w:highlight w:val="none"/>
        </w:rPr>
      </w:pPr>
      <w:r>
        <w:rPr>
          <w:rFonts w:hint="eastAsia" w:ascii="宋体" w:hAnsi="宋体"/>
          <w:sz w:val="24"/>
          <w:szCs w:val="24"/>
          <w:highlight w:val="none"/>
        </w:rPr>
        <w:fldChar w:fldCharType="begin"/>
      </w:r>
      <w:r>
        <w:rPr>
          <w:rFonts w:hint="eastAsia" w:ascii="宋体" w:hAnsi="宋体"/>
          <w:sz w:val="24"/>
          <w:szCs w:val="24"/>
          <w:highlight w:val="none"/>
        </w:rPr>
        <w:instrText xml:space="preserve"> HYPERLINK \l "_Toc175110017" </w:instrText>
      </w:r>
      <w:r>
        <w:rPr>
          <w:rFonts w:hint="eastAsia" w:ascii="宋体" w:hAnsi="宋体"/>
          <w:sz w:val="24"/>
          <w:szCs w:val="24"/>
          <w:highlight w:val="none"/>
        </w:rPr>
        <w:fldChar w:fldCharType="separate"/>
      </w:r>
      <w:r>
        <w:rPr>
          <w:rFonts w:hint="eastAsia" w:ascii="宋体" w:hAnsi="宋体"/>
          <w:sz w:val="24"/>
          <w:szCs w:val="24"/>
          <w:highlight w:val="none"/>
        </w:rPr>
        <w:t xml:space="preserve">二、  </w:t>
      </w:r>
      <w:r>
        <w:rPr>
          <w:rFonts w:hint="eastAsia" w:ascii="宋体" w:hAnsi="宋体"/>
          <w:sz w:val="24"/>
          <w:szCs w:val="24"/>
          <w:highlight w:val="none"/>
        </w:rPr>
        <w:fldChar w:fldCharType="end"/>
      </w:r>
      <w:r>
        <w:rPr>
          <w:rFonts w:hint="eastAsia" w:ascii="宋体" w:hAnsi="宋体"/>
          <w:sz w:val="24"/>
          <w:szCs w:val="24"/>
          <w:highlight w:val="none"/>
        </w:rPr>
        <w:t>资格性文件</w:t>
      </w:r>
    </w:p>
    <w:p>
      <w:pPr>
        <w:spacing w:line="360" w:lineRule="auto"/>
        <w:rPr>
          <w:rFonts w:hint="eastAsia" w:ascii="宋体" w:hAnsi="宋体"/>
          <w:sz w:val="24"/>
          <w:szCs w:val="24"/>
          <w:highlight w:val="none"/>
        </w:rPr>
      </w:pPr>
      <w:r>
        <w:rPr>
          <w:rFonts w:hint="eastAsia" w:ascii="宋体" w:hAnsi="宋体"/>
          <w:sz w:val="24"/>
          <w:szCs w:val="24"/>
          <w:highlight w:val="none"/>
        </w:rPr>
        <w:t>三、  商务部分</w:t>
      </w:r>
    </w:p>
    <w:p>
      <w:pPr>
        <w:spacing w:line="360" w:lineRule="auto"/>
        <w:rPr>
          <w:rFonts w:hint="eastAsia" w:ascii="宋体" w:hAnsi="宋体"/>
          <w:sz w:val="24"/>
          <w:szCs w:val="24"/>
          <w:highlight w:val="none"/>
        </w:rPr>
      </w:pPr>
      <w:r>
        <w:rPr>
          <w:rFonts w:hint="eastAsia" w:ascii="宋体" w:hAnsi="宋体"/>
          <w:sz w:val="24"/>
          <w:szCs w:val="24"/>
          <w:highlight w:val="none"/>
        </w:rPr>
        <w:t>四、  技术部分</w:t>
      </w:r>
    </w:p>
    <w:p>
      <w:pPr>
        <w:spacing w:line="360" w:lineRule="auto"/>
        <w:rPr>
          <w:rFonts w:hint="eastAsia" w:ascii="宋体" w:hAnsi="宋体"/>
          <w:sz w:val="24"/>
          <w:szCs w:val="24"/>
          <w:highlight w:val="none"/>
        </w:rPr>
      </w:pPr>
      <w:r>
        <w:rPr>
          <w:rFonts w:hint="eastAsia" w:ascii="宋体" w:hAnsi="宋体"/>
          <w:sz w:val="24"/>
          <w:szCs w:val="24"/>
          <w:highlight w:val="none"/>
        </w:rPr>
        <w:t>五、  价格部分</w:t>
      </w:r>
    </w:p>
    <w:p>
      <w:pPr>
        <w:spacing w:line="360" w:lineRule="auto"/>
        <w:rPr>
          <w:rFonts w:hint="default" w:ascii="宋体" w:hAnsi="宋体" w:eastAsiaTheme="minorEastAsia"/>
          <w:sz w:val="24"/>
          <w:szCs w:val="24"/>
          <w:highlight w:val="none"/>
          <w:lang w:val="en-US" w:eastAsia="zh-CN"/>
        </w:rPr>
      </w:pPr>
      <w:r>
        <w:rPr>
          <w:rFonts w:hint="eastAsia" w:ascii="宋体" w:hAnsi="宋体"/>
          <w:sz w:val="24"/>
          <w:szCs w:val="24"/>
          <w:highlight w:val="none"/>
          <w:lang w:val="en-US" w:eastAsia="zh-CN"/>
        </w:rPr>
        <w:t>六、  相关附件</w:t>
      </w:r>
    </w:p>
    <w:p>
      <w:pPr>
        <w:spacing w:line="360" w:lineRule="auto"/>
        <w:rPr>
          <w:rFonts w:hint="eastAsia" w:ascii="宋体" w:hAnsi="宋体"/>
          <w:sz w:val="24"/>
          <w:szCs w:val="24"/>
          <w:highlight w:val="none"/>
        </w:rPr>
      </w:pPr>
    </w:p>
    <w:p>
      <w:pPr>
        <w:spacing w:line="360" w:lineRule="auto"/>
        <w:ind w:left="980" w:hanging="840" w:hangingChars="350"/>
        <w:rPr>
          <w:rFonts w:hint="eastAsia" w:ascii="宋体" w:hAnsi="宋体"/>
          <w:sz w:val="24"/>
          <w:szCs w:val="24"/>
          <w:highlight w:val="none"/>
        </w:rPr>
      </w:pPr>
      <w:r>
        <w:rPr>
          <w:rFonts w:hint="eastAsia" w:ascii="宋体" w:hAnsi="宋体"/>
          <w:sz w:val="24"/>
          <w:szCs w:val="24"/>
          <w:highlight w:val="none"/>
        </w:rPr>
        <w:t>注：1. 请投标供应商按照以下文件的要求格式、内容，顺序制作投标文件，并请编制目录及页码，否则可能将影响对投标文件的评价。</w:t>
      </w:r>
    </w:p>
    <w:p>
      <w:pPr>
        <w:spacing w:line="360" w:lineRule="auto"/>
        <w:rPr>
          <w:rFonts w:hint="eastAsia" w:ascii="宋体" w:hAnsi="宋体"/>
          <w:sz w:val="24"/>
          <w:szCs w:val="24"/>
          <w:highlight w:val="none"/>
        </w:rPr>
      </w:pPr>
      <w:r>
        <w:rPr>
          <w:rFonts w:hint="eastAsia" w:ascii="宋体" w:hAnsi="宋体"/>
          <w:sz w:val="24"/>
          <w:szCs w:val="24"/>
          <w:highlight w:val="none"/>
        </w:rPr>
        <w:t xml:space="preserve">    2. 唱标信封另单独分装，按以下顺序装订：</w:t>
      </w:r>
    </w:p>
    <w:p>
      <w:pPr>
        <w:spacing w:line="360" w:lineRule="auto"/>
        <w:ind w:firstLine="570"/>
        <w:rPr>
          <w:rFonts w:hint="eastAsia" w:ascii="宋体" w:hAnsi="宋体"/>
          <w:sz w:val="24"/>
          <w:szCs w:val="24"/>
          <w:highlight w:val="none"/>
        </w:rPr>
      </w:pPr>
      <w:r>
        <w:rPr>
          <w:rFonts w:hint="eastAsia" w:ascii="宋体" w:hAnsi="宋体"/>
          <w:sz w:val="24"/>
          <w:szCs w:val="24"/>
          <w:highlight w:val="none"/>
        </w:rPr>
        <w:t>2.1开标/报价一览表</w:t>
      </w:r>
    </w:p>
    <w:p>
      <w:pPr>
        <w:spacing w:line="360" w:lineRule="auto"/>
        <w:ind w:firstLine="570"/>
        <w:rPr>
          <w:rFonts w:hint="eastAsia" w:ascii="宋体" w:hAnsi="宋体"/>
          <w:sz w:val="24"/>
          <w:szCs w:val="24"/>
          <w:highlight w:val="none"/>
        </w:rPr>
      </w:pPr>
      <w:r>
        <w:rPr>
          <w:rFonts w:hint="eastAsia" w:ascii="宋体" w:hAnsi="宋体"/>
          <w:sz w:val="24"/>
          <w:szCs w:val="24"/>
          <w:highlight w:val="none"/>
        </w:rPr>
        <w:t>2.2投标保证金交纳凭证</w:t>
      </w:r>
    </w:p>
    <w:p>
      <w:pPr>
        <w:spacing w:line="360" w:lineRule="auto"/>
        <w:ind w:firstLine="1120" w:firstLineChars="400"/>
        <w:rPr>
          <w:rFonts w:hint="default" w:ascii="宋体" w:hAnsi="宋体"/>
          <w:sz w:val="28"/>
          <w:szCs w:val="28"/>
          <w:highlight w:val="none"/>
          <w:lang w:val="en-US" w:eastAsia="zh-CN"/>
        </w:rPr>
      </w:pPr>
      <w:r>
        <w:rPr>
          <w:rFonts w:hint="eastAsia" w:ascii="宋体" w:hAnsi="宋体"/>
          <w:sz w:val="28"/>
          <w:szCs w:val="28"/>
          <w:highlight w:val="none"/>
          <w:lang w:val="en-US" w:eastAsia="zh-CN"/>
        </w:rPr>
        <w:t>......</w:t>
      </w:r>
    </w:p>
    <w:p>
      <w:pPr>
        <w:spacing w:line="360" w:lineRule="auto"/>
        <w:rPr>
          <w:rFonts w:hint="eastAsia" w:ascii="宋体" w:hAnsi="宋体"/>
          <w:highlight w:val="none"/>
        </w:rPr>
      </w:pPr>
    </w:p>
    <w:p>
      <w:pPr>
        <w:spacing w:line="360" w:lineRule="auto"/>
        <w:ind w:firstLine="210" w:firstLineChars="100"/>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b/>
          <w:sz w:val="28"/>
          <w:szCs w:val="28"/>
          <w:highlight w:val="none"/>
        </w:rPr>
      </w:pPr>
    </w:p>
    <w:p>
      <w:pPr>
        <w:spacing w:line="360" w:lineRule="auto"/>
        <w:jc w:val="left"/>
        <w:rPr>
          <w:rFonts w:ascii="宋体" w:hAnsi="宋体" w:eastAsia="宋体"/>
          <w:b/>
          <w:sz w:val="28"/>
          <w:szCs w:val="28"/>
          <w:highlight w:val="none"/>
        </w:rPr>
      </w:pPr>
    </w:p>
    <w:p>
      <w:pPr>
        <w:spacing w:line="360" w:lineRule="auto"/>
        <w:jc w:val="left"/>
        <w:rPr>
          <w:rFonts w:ascii="宋体" w:hAnsi="宋体" w:eastAsia="宋体"/>
          <w:b/>
          <w:sz w:val="28"/>
          <w:szCs w:val="28"/>
          <w:highlight w:val="none"/>
        </w:rPr>
      </w:pPr>
    </w:p>
    <w:p>
      <w:pPr>
        <w:spacing w:line="360" w:lineRule="auto"/>
        <w:jc w:val="left"/>
        <w:rPr>
          <w:rFonts w:ascii="宋体" w:hAnsi="宋体" w:eastAsia="宋体"/>
          <w:b/>
          <w:sz w:val="28"/>
          <w:szCs w:val="28"/>
          <w:highlight w:val="none"/>
        </w:rPr>
      </w:pPr>
    </w:p>
    <w:p>
      <w:pPr>
        <w:spacing w:line="360" w:lineRule="auto"/>
        <w:jc w:val="left"/>
        <w:rPr>
          <w:rFonts w:ascii="宋体" w:hAnsi="宋体" w:eastAsia="宋体"/>
          <w:b/>
          <w:sz w:val="28"/>
          <w:szCs w:val="28"/>
          <w:highlight w:val="none"/>
        </w:rPr>
      </w:pPr>
    </w:p>
    <w:p>
      <w:pPr>
        <w:spacing w:line="360" w:lineRule="auto"/>
        <w:jc w:val="left"/>
        <w:rPr>
          <w:rFonts w:ascii="宋体" w:hAnsi="宋体" w:eastAsia="宋体"/>
          <w:b/>
          <w:sz w:val="28"/>
          <w:szCs w:val="28"/>
          <w:highlight w:val="none"/>
        </w:rPr>
      </w:pPr>
    </w:p>
    <w:p>
      <w:pPr>
        <w:spacing w:line="360" w:lineRule="auto"/>
        <w:jc w:val="left"/>
        <w:rPr>
          <w:rFonts w:ascii="宋体" w:hAnsi="宋体" w:eastAsia="宋体"/>
          <w:b/>
          <w:sz w:val="28"/>
          <w:szCs w:val="28"/>
          <w:highlight w:val="none"/>
        </w:rPr>
      </w:pPr>
    </w:p>
    <w:p>
      <w:pPr>
        <w:spacing w:line="360" w:lineRule="auto"/>
        <w:jc w:val="both"/>
        <w:rPr>
          <w:rFonts w:ascii="宋体" w:hAnsi="宋体" w:eastAsia="宋体"/>
          <w:b/>
          <w:sz w:val="32"/>
          <w:szCs w:val="32"/>
          <w:highlight w:val="none"/>
        </w:rPr>
      </w:pPr>
    </w:p>
    <w:p>
      <w:pPr>
        <w:spacing w:line="360" w:lineRule="auto"/>
        <w:jc w:val="both"/>
        <w:rPr>
          <w:rFonts w:ascii="宋体" w:hAnsi="宋体" w:eastAsia="宋体"/>
          <w:b/>
          <w:sz w:val="32"/>
          <w:szCs w:val="32"/>
          <w:highlight w:val="none"/>
        </w:rPr>
      </w:pPr>
    </w:p>
    <w:p>
      <w:pPr>
        <w:spacing w:line="360" w:lineRule="auto"/>
        <w:jc w:val="center"/>
        <w:rPr>
          <w:rFonts w:ascii="宋体" w:hAnsi="宋体" w:eastAsia="宋体"/>
          <w:b/>
          <w:sz w:val="48"/>
          <w:szCs w:val="48"/>
          <w:highlight w:val="none"/>
        </w:rPr>
      </w:pPr>
      <w:r>
        <w:rPr>
          <w:rFonts w:ascii="宋体" w:hAnsi="宋体" w:eastAsia="宋体"/>
          <w:b/>
          <w:sz w:val="48"/>
          <w:szCs w:val="48"/>
          <w:highlight w:val="none"/>
        </w:rPr>
        <w:t>投标文件</w:t>
      </w:r>
    </w:p>
    <w:p>
      <w:pPr>
        <w:spacing w:line="360" w:lineRule="auto"/>
        <w:jc w:val="center"/>
        <w:rPr>
          <w:rFonts w:ascii="宋体" w:hAnsi="宋体" w:eastAsia="宋体"/>
          <w:b/>
          <w:sz w:val="32"/>
          <w:szCs w:val="32"/>
          <w:highlight w:val="none"/>
        </w:rPr>
      </w:pPr>
    </w:p>
    <w:p>
      <w:pPr>
        <w:spacing w:line="360" w:lineRule="auto"/>
        <w:jc w:val="center"/>
        <w:rPr>
          <w:rFonts w:ascii="宋体" w:hAnsi="宋体" w:eastAsia="宋体"/>
          <w:b/>
          <w:sz w:val="32"/>
          <w:szCs w:val="32"/>
          <w:highlight w:val="none"/>
        </w:rPr>
      </w:pPr>
    </w:p>
    <w:p>
      <w:pPr>
        <w:spacing w:line="360" w:lineRule="auto"/>
        <w:jc w:val="center"/>
        <w:rPr>
          <w:rFonts w:ascii="宋体" w:hAnsi="宋体" w:eastAsia="宋体"/>
          <w:sz w:val="30"/>
          <w:szCs w:val="30"/>
          <w:highlight w:val="none"/>
        </w:rPr>
      </w:pPr>
      <w:r>
        <w:rPr>
          <w:rFonts w:ascii="宋体" w:hAnsi="宋体" w:eastAsia="宋体"/>
          <w:sz w:val="30"/>
          <w:szCs w:val="30"/>
          <w:highlight w:val="none"/>
        </w:rPr>
        <w:t>（正本/副本）</w:t>
      </w:r>
    </w:p>
    <w:p>
      <w:pPr>
        <w:spacing w:line="360" w:lineRule="auto"/>
        <w:jc w:val="center"/>
        <w:rPr>
          <w:rFonts w:ascii="宋体" w:hAnsi="宋体" w:eastAsia="宋体"/>
          <w:sz w:val="30"/>
          <w:szCs w:val="30"/>
          <w:highlight w:val="none"/>
        </w:rPr>
      </w:pPr>
    </w:p>
    <w:p>
      <w:pPr>
        <w:spacing w:line="360" w:lineRule="auto"/>
        <w:jc w:val="center"/>
        <w:rPr>
          <w:rFonts w:ascii="宋体" w:hAnsi="宋体" w:eastAsia="宋体"/>
          <w:sz w:val="30"/>
          <w:szCs w:val="30"/>
          <w:highlight w:val="none"/>
        </w:rPr>
      </w:pPr>
    </w:p>
    <w:p>
      <w:pPr>
        <w:spacing w:line="360" w:lineRule="auto"/>
        <w:jc w:val="center"/>
        <w:rPr>
          <w:rFonts w:ascii="宋体" w:hAnsi="宋体" w:eastAsia="宋体"/>
          <w:sz w:val="30"/>
          <w:szCs w:val="30"/>
          <w:highlight w:val="none"/>
        </w:rPr>
      </w:pPr>
    </w:p>
    <w:p>
      <w:pPr>
        <w:spacing w:line="360" w:lineRule="auto"/>
        <w:jc w:val="left"/>
        <w:rPr>
          <w:rFonts w:ascii="宋体" w:hAnsi="宋体" w:eastAsia="宋体"/>
          <w:sz w:val="28"/>
          <w:szCs w:val="28"/>
          <w:highlight w:val="none"/>
        </w:rPr>
      </w:pPr>
      <w:r>
        <w:rPr>
          <w:rFonts w:ascii="宋体" w:hAnsi="宋体" w:eastAsia="宋体"/>
          <w:sz w:val="28"/>
          <w:szCs w:val="28"/>
          <w:highlight w:val="none"/>
        </w:rPr>
        <w:t>项目编号：</w:t>
      </w:r>
    </w:p>
    <w:p>
      <w:pPr>
        <w:spacing w:line="360" w:lineRule="auto"/>
        <w:jc w:val="left"/>
        <w:rPr>
          <w:rFonts w:hint="default" w:ascii="宋体" w:hAnsi="宋体" w:eastAsia="宋体"/>
          <w:sz w:val="28"/>
          <w:szCs w:val="28"/>
          <w:highlight w:val="none"/>
          <w:lang w:val="en-US" w:eastAsia="zh-CN"/>
        </w:rPr>
      </w:pPr>
      <w:r>
        <w:rPr>
          <w:rFonts w:hint="eastAsia" w:ascii="宋体" w:hAnsi="宋体" w:eastAsia="宋体"/>
          <w:sz w:val="28"/>
          <w:szCs w:val="28"/>
          <w:highlight w:val="none"/>
          <w:lang w:val="en-US" w:eastAsia="zh-CN"/>
        </w:rPr>
        <w:t>项目名称：</w:t>
      </w:r>
    </w:p>
    <w:p>
      <w:pPr>
        <w:spacing w:line="360" w:lineRule="auto"/>
        <w:jc w:val="left"/>
        <w:rPr>
          <w:rFonts w:ascii="宋体" w:hAnsi="宋体" w:eastAsia="宋体"/>
          <w:sz w:val="28"/>
          <w:szCs w:val="28"/>
          <w:highlight w:val="none"/>
        </w:rPr>
      </w:pPr>
    </w:p>
    <w:p>
      <w:pPr>
        <w:spacing w:line="360" w:lineRule="auto"/>
        <w:jc w:val="left"/>
        <w:rPr>
          <w:rFonts w:ascii="宋体" w:hAnsi="宋体" w:eastAsia="宋体"/>
          <w:sz w:val="28"/>
          <w:szCs w:val="28"/>
          <w:highlight w:val="none"/>
        </w:rPr>
      </w:pPr>
    </w:p>
    <w:p>
      <w:pPr>
        <w:spacing w:line="360" w:lineRule="auto"/>
        <w:jc w:val="left"/>
        <w:rPr>
          <w:rFonts w:ascii="宋体" w:hAnsi="宋体" w:eastAsia="宋体"/>
          <w:sz w:val="28"/>
          <w:szCs w:val="28"/>
          <w:highlight w:val="none"/>
        </w:rPr>
      </w:pPr>
    </w:p>
    <w:p>
      <w:pPr>
        <w:spacing w:line="360" w:lineRule="auto"/>
        <w:jc w:val="left"/>
        <w:rPr>
          <w:rFonts w:ascii="宋体" w:hAnsi="宋体" w:eastAsia="宋体"/>
          <w:sz w:val="28"/>
          <w:szCs w:val="28"/>
          <w:highlight w:val="none"/>
        </w:rPr>
      </w:pPr>
    </w:p>
    <w:p>
      <w:pPr>
        <w:spacing w:line="360" w:lineRule="auto"/>
        <w:jc w:val="left"/>
        <w:rPr>
          <w:rFonts w:ascii="宋体" w:hAnsi="宋体" w:eastAsia="宋体"/>
          <w:sz w:val="28"/>
          <w:szCs w:val="28"/>
          <w:highlight w:val="none"/>
        </w:rPr>
      </w:pPr>
    </w:p>
    <w:p>
      <w:pPr>
        <w:spacing w:line="360" w:lineRule="auto"/>
        <w:jc w:val="left"/>
        <w:rPr>
          <w:rFonts w:ascii="宋体" w:hAnsi="宋体" w:eastAsia="宋体"/>
          <w:sz w:val="28"/>
          <w:szCs w:val="28"/>
          <w:highlight w:val="none"/>
        </w:rPr>
      </w:pPr>
    </w:p>
    <w:p>
      <w:pPr>
        <w:spacing w:line="360" w:lineRule="auto"/>
        <w:ind w:firstLine="3080" w:firstLineChars="1100"/>
        <w:jc w:val="both"/>
        <w:rPr>
          <w:rFonts w:hint="eastAsia" w:ascii="宋体" w:hAnsi="宋体" w:eastAsia="宋体"/>
          <w:sz w:val="28"/>
          <w:szCs w:val="28"/>
          <w:highlight w:val="none"/>
          <w:lang w:eastAsia="zh-CN"/>
        </w:rPr>
      </w:pPr>
      <w:r>
        <w:rPr>
          <w:rFonts w:ascii="宋体" w:hAnsi="宋体" w:eastAsia="宋体"/>
          <w:sz w:val="28"/>
          <w:szCs w:val="28"/>
          <w:highlight w:val="none"/>
        </w:rPr>
        <w:t>投标人名称</w:t>
      </w:r>
      <w:r>
        <w:rPr>
          <w:rFonts w:hint="eastAsia" w:ascii="宋体" w:hAnsi="宋体" w:eastAsia="宋体"/>
          <w:sz w:val="28"/>
          <w:szCs w:val="28"/>
          <w:highlight w:val="none"/>
          <w:lang w:eastAsia="zh-CN"/>
        </w:rPr>
        <w:t>：</w:t>
      </w:r>
    </w:p>
    <w:p>
      <w:pPr>
        <w:spacing w:line="360" w:lineRule="auto"/>
        <w:jc w:val="center"/>
        <w:rPr>
          <w:rFonts w:ascii="宋体" w:hAnsi="宋体" w:eastAsia="宋体"/>
          <w:sz w:val="28"/>
          <w:szCs w:val="28"/>
          <w:highlight w:val="none"/>
        </w:rPr>
      </w:pPr>
      <w:r>
        <w:rPr>
          <w:rFonts w:hint="eastAsia" w:ascii="宋体" w:hAnsi="宋体" w:eastAsia="宋体"/>
          <w:sz w:val="28"/>
          <w:szCs w:val="28"/>
          <w:highlight w:val="none"/>
          <w:lang w:val="en-US" w:eastAsia="zh-CN"/>
        </w:rPr>
        <w:t xml:space="preserve">日期：   </w:t>
      </w:r>
      <w:r>
        <w:rPr>
          <w:rFonts w:ascii="宋体" w:hAnsi="宋体" w:eastAsia="宋体"/>
          <w:sz w:val="28"/>
          <w:szCs w:val="28"/>
          <w:highlight w:val="none"/>
        </w:rPr>
        <w:t>年</w:t>
      </w:r>
      <w:r>
        <w:rPr>
          <w:rFonts w:hint="eastAsia" w:ascii="宋体" w:hAnsi="宋体" w:eastAsia="宋体"/>
          <w:sz w:val="28"/>
          <w:szCs w:val="28"/>
          <w:highlight w:val="none"/>
        </w:rPr>
        <w:t xml:space="preserve"> </w:t>
      </w:r>
      <w:r>
        <w:rPr>
          <w:rFonts w:ascii="宋体" w:hAnsi="宋体" w:eastAsia="宋体"/>
          <w:sz w:val="28"/>
          <w:szCs w:val="28"/>
          <w:highlight w:val="none"/>
        </w:rPr>
        <w:t xml:space="preserve"> 月 </w:t>
      </w:r>
      <w:r>
        <w:rPr>
          <w:rFonts w:hint="eastAsia" w:ascii="宋体" w:hAnsi="宋体" w:eastAsia="宋体"/>
          <w:sz w:val="28"/>
          <w:szCs w:val="28"/>
          <w:highlight w:val="none"/>
        </w:rPr>
        <w:t xml:space="preserve"> </w:t>
      </w:r>
      <w:r>
        <w:rPr>
          <w:rFonts w:ascii="宋体" w:hAnsi="宋体" w:eastAsia="宋体"/>
          <w:sz w:val="28"/>
          <w:szCs w:val="28"/>
          <w:highlight w:val="none"/>
        </w:rPr>
        <w:t>日</w:t>
      </w:r>
    </w:p>
    <w:p>
      <w:pPr>
        <w:spacing w:line="360" w:lineRule="auto"/>
        <w:jc w:val="center"/>
        <w:rPr>
          <w:rFonts w:ascii="宋体" w:hAnsi="宋体" w:eastAsia="宋体"/>
          <w:sz w:val="28"/>
          <w:szCs w:val="28"/>
          <w:highlight w:val="none"/>
        </w:rPr>
      </w:pPr>
    </w:p>
    <w:p>
      <w:pPr>
        <w:pStyle w:val="2"/>
        <w:rPr>
          <w:rFonts w:ascii="宋体" w:hAnsi="宋体" w:eastAsia="宋体"/>
          <w:sz w:val="28"/>
          <w:szCs w:val="28"/>
          <w:highlight w:val="none"/>
        </w:rPr>
      </w:pPr>
    </w:p>
    <w:p>
      <w:pPr>
        <w:pStyle w:val="3"/>
        <w:rPr>
          <w:highlight w:val="none"/>
        </w:rPr>
      </w:pPr>
    </w:p>
    <w:p>
      <w:pPr>
        <w:spacing w:line="360" w:lineRule="auto"/>
        <w:ind w:firstLine="3654" w:firstLineChars="1300"/>
        <w:jc w:val="both"/>
        <w:rPr>
          <w:rFonts w:ascii="宋体" w:hAnsi="宋体" w:eastAsia="宋体"/>
          <w:b/>
          <w:sz w:val="28"/>
          <w:szCs w:val="28"/>
          <w:highlight w:val="none"/>
        </w:rPr>
      </w:pPr>
      <w:r>
        <w:rPr>
          <w:rFonts w:hint="eastAsia" w:ascii="宋体" w:hAnsi="宋体" w:eastAsia="宋体"/>
          <w:b/>
          <w:sz w:val="28"/>
          <w:szCs w:val="28"/>
          <w:highlight w:val="none"/>
          <w:lang w:val="en-US" w:eastAsia="zh-CN"/>
        </w:rPr>
        <w:t>一、</w:t>
      </w:r>
      <w:r>
        <w:rPr>
          <w:rFonts w:ascii="宋体" w:hAnsi="宋体" w:eastAsia="宋体"/>
          <w:b/>
          <w:sz w:val="28"/>
          <w:szCs w:val="28"/>
          <w:highlight w:val="none"/>
        </w:rPr>
        <w:t>自查表</w:t>
      </w: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rPr>
        <w:t>1.1</w:t>
      </w:r>
      <w:r>
        <w:rPr>
          <w:rFonts w:ascii="宋体" w:hAnsi="宋体" w:eastAsia="宋体"/>
          <w:b/>
          <w:bCs/>
          <w:sz w:val="24"/>
          <w:szCs w:val="24"/>
          <w:highlight w:val="none"/>
        </w:rPr>
        <w:t>资格性/符合性自查表</w:t>
      </w:r>
    </w:p>
    <w:p>
      <w:pPr>
        <w:spacing w:line="360" w:lineRule="auto"/>
        <w:jc w:val="center"/>
        <w:rPr>
          <w:rFonts w:ascii="宋体" w:hAnsi="宋体" w:eastAsia="宋体"/>
          <w:b/>
          <w:bCs/>
          <w:sz w:val="24"/>
          <w:szCs w:val="24"/>
          <w:highlight w:val="none"/>
        </w:rPr>
      </w:pPr>
    </w:p>
    <w:tbl>
      <w:tblPr>
        <w:tblStyle w:val="23"/>
        <w:tblW w:w="9612" w:type="dxa"/>
        <w:tblInd w:w="-3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9"/>
        <w:gridCol w:w="4788"/>
        <w:gridCol w:w="1813"/>
        <w:gridCol w:w="1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6" w:hRule="atLeast"/>
        </w:trPr>
        <w:tc>
          <w:tcPr>
            <w:tcW w:w="9612" w:type="dxa"/>
            <w:gridSpan w:val="4"/>
            <w:vAlign w:val="center"/>
          </w:tcPr>
          <w:p>
            <w:pPr>
              <w:spacing w:line="380" w:lineRule="exact"/>
              <w:ind w:left="-171" w:leftChars="0"/>
              <w:jc w:val="center"/>
              <w:rPr>
                <w:rFonts w:hint="eastAsia" w:asciiTheme="minorHAnsi" w:hAnsiTheme="minorHAnsi" w:eastAsiaTheme="minorEastAsia" w:cstheme="minorBidi"/>
                <w:kern w:val="2"/>
                <w:sz w:val="21"/>
                <w:szCs w:val="22"/>
                <w:highlight w:val="none"/>
                <w:lang w:val="en-US" w:eastAsia="zh-CN" w:bidi="ar-SA"/>
              </w:rPr>
            </w:pPr>
            <w:r>
              <w:rPr>
                <w:rFonts w:hint="eastAsia" w:asciiTheme="minorHAnsi" w:hAnsiTheme="minorHAnsi" w:eastAsiaTheme="minorEastAsia" w:cstheme="minorBidi"/>
                <w:b/>
                <w:bCs/>
                <w:kern w:val="2"/>
                <w:sz w:val="21"/>
                <w:szCs w:val="22"/>
                <w:highlight w:val="none"/>
                <w:lang w:val="en-US" w:eastAsia="zh-CN" w:bidi="ar-SA"/>
              </w:rPr>
              <w:t>资格性</w:t>
            </w:r>
            <w:r>
              <w:rPr>
                <w:rFonts w:hint="eastAsia" w:cstheme="minorBidi"/>
                <w:b/>
                <w:bCs/>
                <w:kern w:val="2"/>
                <w:sz w:val="21"/>
                <w:szCs w:val="22"/>
                <w:highlight w:val="none"/>
                <w:lang w:val="en-US" w:eastAsia="zh-CN" w:bidi="ar-SA"/>
              </w:rPr>
              <w:t>自</w:t>
            </w:r>
            <w:r>
              <w:rPr>
                <w:rFonts w:hint="eastAsia" w:asciiTheme="minorHAnsi" w:hAnsiTheme="minorHAnsi" w:eastAsiaTheme="minorEastAsia" w:cstheme="minorBidi"/>
                <w:b/>
                <w:bCs/>
                <w:kern w:val="2"/>
                <w:sz w:val="21"/>
                <w:szCs w:val="22"/>
                <w:highlight w:val="none"/>
                <w:lang w:val="en-US" w:eastAsia="zh-CN" w:bidi="ar-SA"/>
              </w:rPr>
              <w:t>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6" w:hRule="atLeast"/>
        </w:trPr>
        <w:tc>
          <w:tcPr>
            <w:tcW w:w="1699" w:type="dxa"/>
            <w:vAlign w:val="center"/>
          </w:tcPr>
          <w:p>
            <w:pPr>
              <w:jc w:val="center"/>
              <w:rPr>
                <w:rFonts w:hint="eastAsia" w:ascii="宋体" w:hAnsi="宋体"/>
                <w:b/>
                <w:bCs/>
                <w:highlight w:val="none"/>
              </w:rPr>
            </w:pPr>
            <w:r>
              <w:rPr>
                <w:rFonts w:hint="eastAsia" w:ascii="宋体" w:hAnsi="宋体"/>
                <w:b/>
                <w:bCs/>
                <w:highlight w:val="none"/>
              </w:rPr>
              <w:t>评审内容</w:t>
            </w:r>
          </w:p>
        </w:tc>
        <w:tc>
          <w:tcPr>
            <w:tcW w:w="4788" w:type="dxa"/>
            <w:vAlign w:val="center"/>
          </w:tcPr>
          <w:p>
            <w:pPr>
              <w:spacing w:line="380" w:lineRule="exact"/>
              <w:ind w:left="-171" w:leftChars="0"/>
              <w:jc w:val="center"/>
              <w:rPr>
                <w:rFonts w:hint="eastAsia" w:ascii="宋体" w:hAnsi="宋体"/>
                <w:b/>
                <w:bCs/>
                <w:highlight w:val="none"/>
              </w:rPr>
            </w:pPr>
            <w:r>
              <w:rPr>
                <w:rFonts w:hint="eastAsia" w:ascii="宋体" w:hAnsi="宋体"/>
                <w:b/>
                <w:bCs/>
                <w:highlight w:val="none"/>
              </w:rPr>
              <w:t>采购文件要求</w:t>
            </w:r>
          </w:p>
        </w:tc>
        <w:tc>
          <w:tcPr>
            <w:tcW w:w="1813" w:type="dxa"/>
            <w:vAlign w:val="center"/>
          </w:tcPr>
          <w:p>
            <w:pPr>
              <w:spacing w:line="380" w:lineRule="exact"/>
              <w:ind w:left="-171" w:leftChars="0"/>
              <w:jc w:val="center"/>
              <w:rPr>
                <w:rFonts w:hint="eastAsia" w:ascii="宋体" w:hAnsi="宋体"/>
                <w:b/>
                <w:bCs/>
                <w:highlight w:val="none"/>
              </w:rPr>
            </w:pPr>
            <w:r>
              <w:rPr>
                <w:rFonts w:hint="eastAsia" w:ascii="宋体" w:hAnsi="宋体"/>
                <w:b/>
                <w:bCs/>
                <w:highlight w:val="none"/>
              </w:rPr>
              <w:t>自查结论</w:t>
            </w:r>
          </w:p>
        </w:tc>
        <w:tc>
          <w:tcPr>
            <w:tcW w:w="1312" w:type="dxa"/>
            <w:vAlign w:val="center"/>
          </w:tcPr>
          <w:p>
            <w:pPr>
              <w:spacing w:line="380" w:lineRule="exact"/>
              <w:ind w:left="-171" w:leftChars="0"/>
              <w:jc w:val="center"/>
              <w:rPr>
                <w:rFonts w:hint="eastAsia" w:ascii="宋体" w:hAnsi="宋体"/>
                <w:b/>
                <w:bCs/>
                <w:highlight w:val="none"/>
              </w:rPr>
            </w:pPr>
            <w:r>
              <w:rPr>
                <w:rFonts w:hint="eastAsia" w:ascii="宋体" w:hAnsi="宋体"/>
                <w:b/>
                <w:bCs/>
                <w:highlight w:val="none"/>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0" w:hRule="atLeast"/>
        </w:trPr>
        <w:tc>
          <w:tcPr>
            <w:tcW w:w="1699" w:type="dxa"/>
            <w:vAlign w:val="center"/>
          </w:tcPr>
          <w:p>
            <w:pPr>
              <w:jc w:val="center"/>
              <w:rPr>
                <w:rFonts w:ascii="宋体" w:hAnsi="宋体" w:eastAsia="宋体"/>
                <w:szCs w:val="21"/>
                <w:highlight w:val="none"/>
              </w:rPr>
            </w:pPr>
            <w:r>
              <w:rPr>
                <w:rFonts w:ascii="宋体" w:hAnsi="宋体" w:eastAsia="宋体"/>
                <w:szCs w:val="21"/>
                <w:highlight w:val="none"/>
              </w:rPr>
              <w:t>具有独立承担民事责任的能力</w:t>
            </w:r>
          </w:p>
        </w:tc>
        <w:tc>
          <w:tcPr>
            <w:tcW w:w="4788" w:type="dxa"/>
            <w:vAlign w:val="center"/>
          </w:tcPr>
          <w:p>
            <w:pPr>
              <w:rPr>
                <w:rFonts w:ascii="宋体" w:hAnsi="宋体" w:eastAsia="宋体"/>
                <w:szCs w:val="21"/>
                <w:highlight w:val="none"/>
              </w:rPr>
            </w:pPr>
            <w:r>
              <w:rPr>
                <w:rFonts w:ascii="宋体" w:hAnsi="宋体" w:eastAsia="宋体"/>
                <w:szCs w:val="21"/>
                <w:highlight w:val="none"/>
              </w:rPr>
              <w:t>在中华人民共和国境内注册的法人或其他组织，提</w:t>
            </w:r>
            <w:r>
              <w:rPr>
                <w:rFonts w:hint="eastAsia" w:ascii="宋体" w:hAnsi="宋体" w:eastAsia="宋体"/>
                <w:szCs w:val="21"/>
                <w:highlight w:val="none"/>
                <w:lang w:val="en-US" w:eastAsia="zh-CN"/>
              </w:rPr>
              <w:t>供</w:t>
            </w:r>
            <w:r>
              <w:rPr>
                <w:rFonts w:ascii="宋体" w:hAnsi="宋体" w:eastAsia="宋体"/>
                <w:szCs w:val="21"/>
                <w:highlight w:val="none"/>
              </w:rPr>
              <w:t>有效的营业执照（或事业法人登记证等相关证明）</w:t>
            </w:r>
          </w:p>
        </w:tc>
        <w:tc>
          <w:tcPr>
            <w:tcW w:w="1813" w:type="dxa"/>
            <w:vAlign w:val="center"/>
          </w:tcPr>
          <w:p>
            <w:pPr>
              <w:jc w:val="center"/>
              <w:rPr>
                <w:rFonts w:hint="eastAsia"/>
                <w:highlight w:val="none"/>
              </w:rPr>
            </w:pPr>
            <w:r>
              <w:rPr>
                <w:rFonts w:hint="eastAsia" w:ascii="宋体" w:hAnsi="宋体"/>
                <w:highlight w:val="none"/>
              </w:rPr>
              <w:t>□通过 □不通过</w:t>
            </w:r>
          </w:p>
        </w:tc>
        <w:tc>
          <w:tcPr>
            <w:tcW w:w="1312"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13" w:hRule="atLeast"/>
        </w:trPr>
        <w:tc>
          <w:tcPr>
            <w:tcW w:w="1699" w:type="dxa"/>
            <w:vAlign w:val="center"/>
          </w:tcPr>
          <w:p>
            <w:pPr>
              <w:jc w:val="center"/>
              <w:rPr>
                <w:rFonts w:ascii="宋体" w:hAnsi="宋体" w:eastAsia="宋体"/>
                <w:szCs w:val="21"/>
                <w:highlight w:val="none"/>
              </w:rPr>
            </w:pPr>
            <w:r>
              <w:rPr>
                <w:rFonts w:ascii="宋体" w:hAnsi="宋体" w:eastAsia="宋体"/>
                <w:szCs w:val="21"/>
                <w:highlight w:val="none"/>
              </w:rPr>
              <w:t>有依法缴纳税收和社会保障资金的良好记录</w:t>
            </w:r>
          </w:p>
        </w:tc>
        <w:tc>
          <w:tcPr>
            <w:tcW w:w="4788" w:type="dxa"/>
            <w:vAlign w:val="center"/>
          </w:tcPr>
          <w:p>
            <w:pPr>
              <w:rPr>
                <w:rFonts w:ascii="宋体" w:hAnsi="宋体" w:eastAsia="宋体"/>
                <w:szCs w:val="21"/>
                <w:highlight w:val="none"/>
              </w:rPr>
            </w:pPr>
            <w:r>
              <w:rPr>
                <w:rFonts w:ascii="宋体" w:hAnsi="宋体" w:eastAsia="宋体"/>
                <w:szCs w:val="21"/>
                <w:highlight w:val="none"/>
              </w:rPr>
              <w:t>提供投标截止日前6个月内任意1个月依法缴纳税收和社会保障资金的相关材料</w:t>
            </w:r>
            <w:r>
              <w:rPr>
                <w:rFonts w:hint="eastAsia" w:ascii="宋体" w:hAnsi="宋体"/>
                <w:color w:val="000000"/>
                <w:sz w:val="21"/>
                <w:szCs w:val="21"/>
                <w:highlight w:val="none"/>
                <w:lang w:val="en-US" w:eastAsia="zh-CN"/>
              </w:rPr>
              <w:t>或</w:t>
            </w:r>
            <w:r>
              <w:rPr>
                <w:rFonts w:hint="eastAsia" w:ascii="宋体" w:hAnsi="宋体"/>
                <w:b w:val="0"/>
                <w:bCs w:val="0"/>
                <w:color w:val="000000"/>
                <w:sz w:val="21"/>
                <w:szCs w:val="21"/>
                <w:highlight w:val="none"/>
                <w:lang w:val="en-US" w:eastAsia="zh-CN"/>
              </w:rPr>
              <w:t>完税证明</w:t>
            </w:r>
            <w:r>
              <w:rPr>
                <w:rFonts w:ascii="宋体" w:hAnsi="宋体" w:eastAsia="宋体"/>
                <w:szCs w:val="21"/>
                <w:highlight w:val="none"/>
              </w:rPr>
              <w:t>。如依法免税或不需要缴纳社会保障资金，提供相应证明材料。</w:t>
            </w:r>
          </w:p>
        </w:tc>
        <w:tc>
          <w:tcPr>
            <w:tcW w:w="1813" w:type="dxa"/>
            <w:vAlign w:val="center"/>
          </w:tcPr>
          <w:p>
            <w:pPr>
              <w:jc w:val="center"/>
              <w:rPr>
                <w:rFonts w:hint="eastAsia"/>
                <w:highlight w:val="none"/>
              </w:rPr>
            </w:pPr>
            <w:r>
              <w:rPr>
                <w:rFonts w:hint="eastAsia" w:ascii="宋体" w:hAnsi="宋体"/>
                <w:highlight w:val="none"/>
              </w:rPr>
              <w:t>□通过 □不通过</w:t>
            </w:r>
          </w:p>
        </w:tc>
        <w:tc>
          <w:tcPr>
            <w:tcW w:w="1312" w:type="dxa"/>
            <w:vAlign w:val="center"/>
          </w:tcPr>
          <w:p>
            <w:pPr>
              <w:jc w:val="center"/>
              <w:rPr>
                <w:rFonts w:hint="eastAsia" w:asciiTheme="minorHAnsi" w:hAnsiTheme="minorHAnsi" w:eastAsiaTheme="minorEastAsia" w:cstheme="minorBidi"/>
                <w:kern w:val="2"/>
                <w:sz w:val="21"/>
                <w:szCs w:val="22"/>
                <w:highlight w:val="none"/>
                <w:lang w:val="en-US" w:eastAsia="zh-CN" w:bidi="ar-SA"/>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1699" w:type="dxa"/>
            <w:vAlign w:val="center"/>
          </w:tcPr>
          <w:p>
            <w:pPr>
              <w:jc w:val="center"/>
              <w:rPr>
                <w:rFonts w:ascii="宋体" w:hAnsi="宋体" w:eastAsia="宋体"/>
                <w:szCs w:val="21"/>
                <w:highlight w:val="none"/>
              </w:rPr>
            </w:pPr>
            <w:r>
              <w:rPr>
                <w:rFonts w:ascii="宋体" w:hAnsi="宋体" w:eastAsia="宋体"/>
                <w:szCs w:val="21"/>
                <w:highlight w:val="none"/>
              </w:rPr>
              <w:t>具有良好的商业信誉和健全的财务会计制度</w:t>
            </w:r>
          </w:p>
        </w:tc>
        <w:tc>
          <w:tcPr>
            <w:tcW w:w="4788" w:type="dxa"/>
            <w:vAlign w:val="center"/>
          </w:tcPr>
          <w:p>
            <w:pPr>
              <w:rPr>
                <w:rFonts w:ascii="宋体" w:hAnsi="宋体" w:eastAsia="宋体"/>
                <w:szCs w:val="21"/>
                <w:highlight w:val="none"/>
              </w:rPr>
            </w:pPr>
            <w:r>
              <w:rPr>
                <w:rFonts w:ascii="宋体" w:hAnsi="宋体" w:eastAsia="宋体"/>
                <w:szCs w:val="21"/>
                <w:highlight w:val="none"/>
              </w:rPr>
              <w:t>具有良好的商业信誉和健全的财务会计制度</w:t>
            </w:r>
            <w:r>
              <w:rPr>
                <w:rFonts w:hint="eastAsia" w:ascii="宋体" w:hAnsi="宋体" w:eastAsia="宋体"/>
                <w:szCs w:val="21"/>
                <w:highlight w:val="none"/>
              </w:rPr>
              <w:t>（提供</w:t>
            </w:r>
            <w:r>
              <w:rPr>
                <w:rFonts w:hint="eastAsia" w:ascii="宋体" w:hAnsi="宋体" w:eastAsia="宋体"/>
                <w:szCs w:val="21"/>
                <w:highlight w:val="none"/>
                <w:lang w:val="en-US" w:eastAsia="zh-CN"/>
              </w:rPr>
              <w:t>2020</w:t>
            </w:r>
            <w:r>
              <w:rPr>
                <w:rFonts w:hint="eastAsia" w:ascii="宋体" w:hAnsi="宋体" w:eastAsia="宋体"/>
                <w:szCs w:val="21"/>
                <w:highlight w:val="none"/>
              </w:rPr>
              <w:t>年财务状况报告复印件加盖公章</w:t>
            </w:r>
            <w:r>
              <w:rPr>
                <w:rFonts w:ascii="宋体" w:hAnsi="宋体" w:eastAsia="宋体"/>
                <w:szCs w:val="21"/>
                <w:highlight w:val="none"/>
              </w:rPr>
              <w:t>(新成立公司不足一年提供成立至今的月或季度财务报表复印件</w:t>
            </w:r>
            <w:r>
              <w:rPr>
                <w:rFonts w:hint="eastAsia" w:ascii="宋体" w:hAnsi="宋体" w:eastAsia="宋体"/>
                <w:szCs w:val="21"/>
                <w:highlight w:val="none"/>
                <w:lang w:val="en-US" w:eastAsia="zh-CN"/>
              </w:rPr>
              <w:t>）或基本开户行出具的资信证明）</w:t>
            </w:r>
          </w:p>
        </w:tc>
        <w:tc>
          <w:tcPr>
            <w:tcW w:w="1813" w:type="dxa"/>
            <w:vAlign w:val="center"/>
          </w:tcPr>
          <w:p>
            <w:pPr>
              <w:jc w:val="center"/>
              <w:rPr>
                <w:rFonts w:hint="eastAsia"/>
                <w:highlight w:val="none"/>
              </w:rPr>
            </w:pPr>
            <w:r>
              <w:rPr>
                <w:rFonts w:hint="eastAsia" w:ascii="宋体" w:hAnsi="宋体"/>
                <w:highlight w:val="none"/>
              </w:rPr>
              <w:t>□通过 □不通过</w:t>
            </w:r>
          </w:p>
        </w:tc>
        <w:tc>
          <w:tcPr>
            <w:tcW w:w="1312" w:type="dxa"/>
            <w:vAlign w:val="center"/>
          </w:tcPr>
          <w:p>
            <w:pPr>
              <w:jc w:val="center"/>
              <w:rPr>
                <w:rFonts w:hint="eastAsia" w:asciiTheme="minorHAnsi" w:hAnsiTheme="minorHAnsi" w:eastAsiaTheme="minorEastAsia" w:cstheme="minorBidi"/>
                <w:kern w:val="2"/>
                <w:sz w:val="21"/>
                <w:szCs w:val="22"/>
                <w:highlight w:val="none"/>
                <w:lang w:val="en-US" w:eastAsia="zh-CN" w:bidi="ar-SA"/>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699" w:type="dxa"/>
            <w:vAlign w:val="center"/>
          </w:tcPr>
          <w:p>
            <w:pPr>
              <w:jc w:val="center"/>
              <w:rPr>
                <w:rFonts w:ascii="宋体" w:hAnsi="宋体" w:eastAsia="宋体"/>
                <w:szCs w:val="21"/>
                <w:highlight w:val="none"/>
              </w:rPr>
            </w:pPr>
            <w:r>
              <w:rPr>
                <w:rFonts w:ascii="宋体" w:hAnsi="宋体" w:eastAsia="宋体"/>
                <w:szCs w:val="21"/>
                <w:highlight w:val="none"/>
              </w:rPr>
              <w:t>履行合同所必须的设备和专业技术能力</w:t>
            </w:r>
          </w:p>
        </w:tc>
        <w:tc>
          <w:tcPr>
            <w:tcW w:w="4788" w:type="dxa"/>
            <w:vAlign w:val="center"/>
          </w:tcPr>
          <w:p>
            <w:pPr>
              <w:rPr>
                <w:rFonts w:ascii="宋体" w:hAnsi="宋体" w:eastAsia="宋体"/>
                <w:szCs w:val="21"/>
                <w:highlight w:val="none"/>
              </w:rPr>
            </w:pPr>
            <w:r>
              <w:rPr>
                <w:rFonts w:hint="eastAsia" w:ascii="宋体" w:hAnsi="宋体"/>
                <w:color w:val="000000"/>
                <w:sz w:val="21"/>
                <w:szCs w:val="21"/>
                <w:highlight w:val="none"/>
              </w:rPr>
              <w:t>提供声明函加盖公章，格式自拟</w:t>
            </w:r>
          </w:p>
        </w:tc>
        <w:tc>
          <w:tcPr>
            <w:tcW w:w="1813" w:type="dxa"/>
            <w:vAlign w:val="center"/>
          </w:tcPr>
          <w:p>
            <w:pPr>
              <w:jc w:val="center"/>
              <w:rPr>
                <w:rFonts w:hint="eastAsia"/>
                <w:highlight w:val="none"/>
              </w:rPr>
            </w:pPr>
            <w:r>
              <w:rPr>
                <w:rFonts w:hint="eastAsia" w:ascii="宋体" w:hAnsi="宋体"/>
                <w:highlight w:val="none"/>
              </w:rPr>
              <w:t>□通过 □不通过</w:t>
            </w:r>
          </w:p>
        </w:tc>
        <w:tc>
          <w:tcPr>
            <w:tcW w:w="1312" w:type="dxa"/>
            <w:vAlign w:val="center"/>
          </w:tcPr>
          <w:p>
            <w:pPr>
              <w:jc w:val="center"/>
              <w:rPr>
                <w:rFonts w:hint="eastAsia" w:asciiTheme="minorHAnsi" w:hAnsiTheme="minorHAnsi" w:eastAsiaTheme="minorEastAsia" w:cstheme="minorBidi"/>
                <w:kern w:val="2"/>
                <w:sz w:val="21"/>
                <w:szCs w:val="22"/>
                <w:highlight w:val="none"/>
                <w:lang w:val="en-US" w:eastAsia="zh-CN" w:bidi="ar-SA"/>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1699" w:type="dxa"/>
            <w:vAlign w:val="center"/>
          </w:tcPr>
          <w:p>
            <w:pPr>
              <w:tabs>
                <w:tab w:val="left" w:pos="1470"/>
              </w:tabs>
              <w:jc w:val="center"/>
              <w:rPr>
                <w:rFonts w:ascii="宋体" w:hAnsi="宋体" w:eastAsia="宋体"/>
                <w:szCs w:val="21"/>
                <w:highlight w:val="none"/>
              </w:rPr>
            </w:pPr>
            <w:r>
              <w:rPr>
                <w:rFonts w:ascii="宋体" w:hAnsi="宋体" w:eastAsia="宋体"/>
                <w:szCs w:val="21"/>
                <w:highlight w:val="none"/>
              </w:rPr>
              <w:t>参加</w:t>
            </w:r>
            <w:r>
              <w:rPr>
                <w:rFonts w:hint="eastAsia" w:ascii="宋体" w:hAnsi="宋体" w:eastAsia="宋体"/>
                <w:szCs w:val="21"/>
                <w:highlight w:val="none"/>
                <w:lang w:val="en-US" w:eastAsia="zh-CN"/>
              </w:rPr>
              <w:t>政府</w:t>
            </w:r>
            <w:r>
              <w:rPr>
                <w:rFonts w:ascii="宋体" w:hAnsi="宋体" w:eastAsia="宋体"/>
                <w:szCs w:val="21"/>
                <w:highlight w:val="none"/>
              </w:rPr>
              <w:t>采购活动前3年内，在经营活动中没有重大违法记录</w:t>
            </w:r>
          </w:p>
        </w:tc>
        <w:tc>
          <w:tcPr>
            <w:tcW w:w="4788" w:type="dxa"/>
            <w:vAlign w:val="center"/>
          </w:tcPr>
          <w:p>
            <w:pPr>
              <w:rPr>
                <w:rFonts w:ascii="宋体" w:hAnsi="宋体" w:eastAsia="宋体"/>
                <w:szCs w:val="21"/>
                <w:highlight w:val="none"/>
              </w:rPr>
            </w:pPr>
            <w:r>
              <w:rPr>
                <w:rFonts w:hint="eastAsia" w:ascii="宋体" w:hAnsi="宋体"/>
                <w:color w:val="000000"/>
                <w:sz w:val="21"/>
                <w:szCs w:val="21"/>
                <w:highlight w:val="none"/>
              </w:rPr>
              <w:t>提供声明函加盖公章，格式自拟</w:t>
            </w:r>
            <w:r>
              <w:rPr>
                <w:rFonts w:ascii="宋体" w:hAnsi="宋体" w:eastAsia="宋体"/>
                <w:szCs w:val="21"/>
                <w:highlight w:val="none"/>
              </w:rPr>
              <w:t>。重大违法记录，是指供应商因违法经营受到刑 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tc>
        <w:tc>
          <w:tcPr>
            <w:tcW w:w="1813" w:type="dxa"/>
            <w:vAlign w:val="center"/>
          </w:tcPr>
          <w:p>
            <w:pPr>
              <w:jc w:val="center"/>
              <w:rPr>
                <w:rFonts w:hint="eastAsia"/>
                <w:highlight w:val="none"/>
              </w:rPr>
            </w:pPr>
            <w:r>
              <w:rPr>
                <w:rFonts w:hint="eastAsia" w:ascii="宋体" w:hAnsi="宋体"/>
                <w:highlight w:val="none"/>
              </w:rPr>
              <w:t>□通过 □不通过</w:t>
            </w:r>
          </w:p>
        </w:tc>
        <w:tc>
          <w:tcPr>
            <w:tcW w:w="1312" w:type="dxa"/>
            <w:vAlign w:val="center"/>
          </w:tcPr>
          <w:p>
            <w:pPr>
              <w:jc w:val="center"/>
              <w:rPr>
                <w:rFonts w:hint="eastAsia" w:asciiTheme="minorHAnsi" w:hAnsiTheme="minorHAnsi" w:eastAsiaTheme="minorEastAsia" w:cstheme="minorBidi"/>
                <w:kern w:val="2"/>
                <w:sz w:val="21"/>
                <w:szCs w:val="22"/>
                <w:highlight w:val="none"/>
                <w:lang w:val="en-US" w:eastAsia="zh-CN" w:bidi="ar-SA"/>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1699" w:type="dxa"/>
            <w:vAlign w:val="center"/>
          </w:tcPr>
          <w:p>
            <w:pPr>
              <w:jc w:val="center"/>
              <w:rPr>
                <w:rFonts w:ascii="宋体" w:hAnsi="宋体" w:eastAsia="宋体"/>
                <w:szCs w:val="21"/>
                <w:highlight w:val="none"/>
              </w:rPr>
            </w:pPr>
            <w:r>
              <w:rPr>
                <w:rFonts w:ascii="宋体" w:hAnsi="宋体" w:eastAsia="宋体"/>
                <w:szCs w:val="21"/>
                <w:highlight w:val="none"/>
              </w:rPr>
              <w:t>信用记录</w:t>
            </w:r>
          </w:p>
        </w:tc>
        <w:tc>
          <w:tcPr>
            <w:tcW w:w="4788" w:type="dxa"/>
            <w:vAlign w:val="center"/>
          </w:tcPr>
          <w:p>
            <w:pPr>
              <w:rPr>
                <w:rFonts w:ascii="宋体" w:hAnsi="宋体" w:eastAsia="宋体"/>
                <w:szCs w:val="21"/>
                <w:highlight w:val="none"/>
              </w:rPr>
            </w:pPr>
            <w:r>
              <w:rPr>
                <w:rFonts w:hint="eastAsia" w:ascii="宋体" w:hAnsi="宋体" w:eastAsia="宋体"/>
                <w:szCs w:val="21"/>
                <w:highlight w:val="none"/>
              </w:rPr>
              <w:t>提供信用中国网（www.creditchina.gov.cn）点击“信用服务”中的 “重大税收违法案件当事人”查询结果网页截图（加盖公章）</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中国执行信息公开网</w:t>
            </w:r>
            <w:r>
              <w:rPr>
                <w:rFonts w:hint="eastAsia" w:ascii="宋体" w:hAnsi="宋体" w:eastAsia="宋体"/>
                <w:szCs w:val="21"/>
                <w:highlight w:val="none"/>
                <w:lang w:eastAsia="zh-CN"/>
              </w:rPr>
              <w:t>”（</w:t>
            </w:r>
            <w:r>
              <w:rPr>
                <w:rFonts w:hint="eastAsia" w:ascii="宋体" w:hAnsi="宋体" w:eastAsia="宋体"/>
                <w:szCs w:val="21"/>
                <w:highlight w:val="none"/>
              </w:rPr>
              <w:t>http://zxgk.court.gov.cn/</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点击“失信被执行人”</w:t>
            </w:r>
            <w:r>
              <w:rPr>
                <w:rFonts w:hint="eastAsia" w:ascii="宋体" w:hAnsi="宋体" w:eastAsia="宋体"/>
                <w:szCs w:val="21"/>
                <w:highlight w:val="none"/>
              </w:rPr>
              <w:t>查询结果网页截图（加盖公章）</w:t>
            </w:r>
          </w:p>
        </w:tc>
        <w:tc>
          <w:tcPr>
            <w:tcW w:w="1813" w:type="dxa"/>
            <w:vAlign w:val="center"/>
          </w:tcPr>
          <w:p>
            <w:pPr>
              <w:jc w:val="center"/>
              <w:rPr>
                <w:rFonts w:hint="eastAsia"/>
                <w:highlight w:val="none"/>
              </w:rPr>
            </w:pPr>
            <w:r>
              <w:rPr>
                <w:rFonts w:hint="eastAsia" w:ascii="宋体" w:hAnsi="宋体"/>
                <w:highlight w:val="none"/>
              </w:rPr>
              <w:t>□通过 □不通过</w:t>
            </w:r>
          </w:p>
        </w:tc>
        <w:tc>
          <w:tcPr>
            <w:tcW w:w="1312" w:type="dxa"/>
            <w:vAlign w:val="center"/>
          </w:tcPr>
          <w:p>
            <w:pPr>
              <w:jc w:val="center"/>
              <w:rPr>
                <w:rFonts w:hint="eastAsia" w:asciiTheme="minorHAnsi" w:hAnsiTheme="minorHAnsi" w:eastAsiaTheme="minorEastAsia" w:cstheme="minorBidi"/>
                <w:kern w:val="2"/>
                <w:sz w:val="21"/>
                <w:szCs w:val="22"/>
                <w:highlight w:val="none"/>
                <w:lang w:val="en-US" w:eastAsia="zh-CN" w:bidi="ar-SA"/>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699" w:type="dxa"/>
            <w:vAlign w:val="center"/>
          </w:tcPr>
          <w:p>
            <w:pPr>
              <w:jc w:val="center"/>
              <w:rPr>
                <w:rFonts w:ascii="宋体" w:hAnsi="宋体" w:eastAsia="宋体"/>
                <w:szCs w:val="21"/>
                <w:highlight w:val="none"/>
              </w:rPr>
            </w:pPr>
            <w:r>
              <w:rPr>
                <w:rFonts w:ascii="宋体" w:hAnsi="宋体" w:eastAsia="宋体"/>
                <w:szCs w:val="21"/>
                <w:highlight w:val="none"/>
              </w:rPr>
              <w:t>供应商必须符合法律、行政 法规规定的其他条件</w:t>
            </w:r>
          </w:p>
        </w:tc>
        <w:tc>
          <w:tcPr>
            <w:tcW w:w="4788" w:type="dxa"/>
            <w:vAlign w:val="center"/>
          </w:tcPr>
          <w:p>
            <w:pPr>
              <w:rPr>
                <w:rFonts w:ascii="宋体" w:hAnsi="宋体" w:eastAsia="宋体"/>
                <w:szCs w:val="21"/>
                <w:highlight w:val="none"/>
              </w:rPr>
            </w:pPr>
            <w:r>
              <w:rPr>
                <w:rFonts w:hint="eastAsia" w:ascii="宋体" w:hAnsi="宋体"/>
                <w:color w:val="000000"/>
                <w:sz w:val="21"/>
                <w:szCs w:val="21"/>
                <w:highlight w:val="none"/>
              </w:rPr>
              <w:t>提供声明函加盖公章，格式自拟</w:t>
            </w:r>
            <w:r>
              <w:rPr>
                <w:rFonts w:hint="eastAsia" w:ascii="宋体" w:hAnsi="宋体" w:eastAsia="宋体"/>
                <w:szCs w:val="21"/>
                <w:highlight w:val="none"/>
                <w:lang w:eastAsia="zh-CN"/>
              </w:rPr>
              <w:t>。</w:t>
            </w:r>
            <w:r>
              <w:rPr>
                <w:rFonts w:ascii="宋体" w:hAnsi="宋体" w:eastAsia="宋体"/>
                <w:szCs w:val="21"/>
                <w:highlight w:val="none"/>
              </w:rPr>
              <w:t>单位负责人为同一人或者存在直接控股、管理关系的不同供应商，不得同时参加本采购项目（包组）投标。为本项目提供整体设计、规范编制或者项目管理、监理、检测等服务的供应商，不得再参与本项目投标。</w:t>
            </w:r>
          </w:p>
        </w:tc>
        <w:tc>
          <w:tcPr>
            <w:tcW w:w="1813" w:type="dxa"/>
            <w:vAlign w:val="center"/>
          </w:tcPr>
          <w:p>
            <w:pPr>
              <w:jc w:val="center"/>
              <w:rPr>
                <w:rFonts w:ascii="宋体" w:hAnsi="宋体" w:eastAsia="宋体"/>
                <w:szCs w:val="21"/>
                <w:highlight w:val="none"/>
              </w:rPr>
            </w:pPr>
            <w:r>
              <w:rPr>
                <w:rFonts w:hint="eastAsia" w:ascii="宋体" w:hAnsi="宋体"/>
                <w:highlight w:val="none"/>
              </w:rPr>
              <w:t>□通过 □不通过</w:t>
            </w:r>
          </w:p>
        </w:tc>
        <w:tc>
          <w:tcPr>
            <w:tcW w:w="1312"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bl>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tbl>
      <w:tblPr>
        <w:tblStyle w:val="23"/>
        <w:tblW w:w="9461" w:type="dxa"/>
        <w:tblInd w:w="-3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1"/>
        <w:gridCol w:w="4882"/>
        <w:gridCol w:w="1850"/>
        <w:gridCol w:w="1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461" w:type="dxa"/>
            <w:gridSpan w:val="4"/>
            <w:vAlign w:val="center"/>
          </w:tcPr>
          <w:p>
            <w:pPr>
              <w:spacing w:line="380" w:lineRule="exact"/>
              <w:ind w:left="-171" w:leftChars="0"/>
              <w:jc w:val="center"/>
              <w:rPr>
                <w:rFonts w:ascii="宋体" w:hAnsi="宋体" w:eastAsia="宋体"/>
                <w:szCs w:val="21"/>
                <w:highlight w:val="none"/>
              </w:rPr>
            </w:pPr>
            <w:r>
              <w:rPr>
                <w:rFonts w:ascii="宋体" w:hAnsi="宋体" w:eastAsia="宋体"/>
                <w:b/>
                <w:bCs/>
                <w:sz w:val="21"/>
                <w:szCs w:val="21"/>
                <w:highlight w:val="none"/>
              </w:rPr>
              <w:t>符合性</w:t>
            </w:r>
            <w:r>
              <w:rPr>
                <w:rFonts w:hint="eastAsia" w:ascii="宋体" w:hAnsi="宋体" w:eastAsia="宋体"/>
                <w:b/>
                <w:bCs/>
                <w:sz w:val="21"/>
                <w:szCs w:val="21"/>
                <w:highlight w:val="none"/>
                <w:lang w:val="en-US" w:eastAsia="zh-CN"/>
              </w:rPr>
              <w:t>自</w:t>
            </w:r>
            <w:r>
              <w:rPr>
                <w:rFonts w:ascii="宋体" w:hAnsi="宋体" w:eastAsia="宋体"/>
                <w:b/>
                <w:bCs/>
                <w:sz w:val="21"/>
                <w:szCs w:val="21"/>
                <w:highlight w:val="none"/>
              </w:rPr>
              <w:t>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1581" w:type="dxa"/>
            <w:vAlign w:val="center"/>
          </w:tcPr>
          <w:p>
            <w:pPr>
              <w:jc w:val="center"/>
              <w:rPr>
                <w:rFonts w:hint="eastAsia" w:ascii="宋体" w:hAnsi="宋体"/>
                <w:b/>
                <w:bCs/>
                <w:highlight w:val="none"/>
              </w:rPr>
            </w:pPr>
            <w:r>
              <w:rPr>
                <w:rFonts w:hint="eastAsia" w:ascii="宋体" w:hAnsi="宋体"/>
                <w:b/>
                <w:bCs/>
                <w:highlight w:val="none"/>
              </w:rPr>
              <w:t>评审内容</w:t>
            </w:r>
          </w:p>
        </w:tc>
        <w:tc>
          <w:tcPr>
            <w:tcW w:w="4882" w:type="dxa"/>
            <w:vAlign w:val="center"/>
          </w:tcPr>
          <w:p>
            <w:pPr>
              <w:spacing w:line="380" w:lineRule="exact"/>
              <w:ind w:left="-171" w:leftChars="0"/>
              <w:jc w:val="center"/>
              <w:rPr>
                <w:rFonts w:hint="eastAsia" w:ascii="宋体" w:hAnsi="宋体"/>
                <w:b/>
                <w:bCs/>
                <w:highlight w:val="none"/>
              </w:rPr>
            </w:pPr>
            <w:r>
              <w:rPr>
                <w:rFonts w:hint="eastAsia" w:ascii="宋体" w:hAnsi="宋体"/>
                <w:b/>
                <w:bCs/>
                <w:highlight w:val="none"/>
              </w:rPr>
              <w:t>采购文件要求</w:t>
            </w:r>
          </w:p>
        </w:tc>
        <w:tc>
          <w:tcPr>
            <w:tcW w:w="1850" w:type="dxa"/>
            <w:vAlign w:val="center"/>
          </w:tcPr>
          <w:p>
            <w:pPr>
              <w:spacing w:line="380" w:lineRule="exact"/>
              <w:ind w:left="-171" w:leftChars="0"/>
              <w:jc w:val="center"/>
              <w:rPr>
                <w:rFonts w:hint="eastAsia" w:ascii="宋体" w:hAnsi="宋体"/>
                <w:b/>
                <w:bCs/>
                <w:highlight w:val="none"/>
              </w:rPr>
            </w:pPr>
            <w:r>
              <w:rPr>
                <w:rFonts w:hint="eastAsia" w:ascii="宋体" w:hAnsi="宋体"/>
                <w:b/>
                <w:bCs/>
                <w:highlight w:val="none"/>
              </w:rPr>
              <w:t>自查结论</w:t>
            </w:r>
          </w:p>
        </w:tc>
        <w:tc>
          <w:tcPr>
            <w:tcW w:w="1148" w:type="dxa"/>
            <w:vAlign w:val="center"/>
          </w:tcPr>
          <w:p>
            <w:pPr>
              <w:spacing w:line="380" w:lineRule="exact"/>
              <w:ind w:left="-171" w:leftChars="0"/>
              <w:jc w:val="center"/>
              <w:rPr>
                <w:rFonts w:hint="eastAsia" w:ascii="宋体" w:hAnsi="宋体"/>
                <w:b/>
                <w:bCs/>
                <w:highlight w:val="none"/>
              </w:rPr>
            </w:pPr>
            <w:r>
              <w:rPr>
                <w:rFonts w:hint="eastAsia" w:ascii="宋体" w:hAnsi="宋体"/>
                <w:b/>
                <w:bCs/>
                <w:highlight w:val="none"/>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581" w:type="dxa"/>
            <w:vAlign w:val="center"/>
          </w:tcPr>
          <w:p>
            <w:pPr>
              <w:jc w:val="center"/>
              <w:rPr>
                <w:rFonts w:ascii="宋体" w:hAnsi="宋体" w:eastAsia="宋体"/>
                <w:szCs w:val="21"/>
                <w:highlight w:val="none"/>
              </w:rPr>
            </w:pPr>
            <w:r>
              <w:rPr>
                <w:rFonts w:ascii="宋体" w:hAnsi="宋体" w:eastAsia="宋体"/>
                <w:szCs w:val="21"/>
                <w:highlight w:val="none"/>
              </w:rPr>
              <w:t>投标保证金</w:t>
            </w:r>
          </w:p>
        </w:tc>
        <w:tc>
          <w:tcPr>
            <w:tcW w:w="4882" w:type="dxa"/>
            <w:vAlign w:val="center"/>
          </w:tcPr>
          <w:p>
            <w:pPr>
              <w:rPr>
                <w:rFonts w:ascii="宋体" w:hAnsi="宋体" w:eastAsia="宋体"/>
                <w:szCs w:val="21"/>
                <w:highlight w:val="none"/>
              </w:rPr>
            </w:pPr>
            <w:r>
              <w:rPr>
                <w:rFonts w:ascii="宋体" w:hAnsi="宋体" w:eastAsia="宋体"/>
                <w:szCs w:val="21"/>
                <w:highlight w:val="none"/>
              </w:rPr>
              <w:t>按照招标文件要求缴纳投标保证金凭证</w:t>
            </w:r>
          </w:p>
        </w:tc>
        <w:tc>
          <w:tcPr>
            <w:tcW w:w="1850" w:type="dxa"/>
            <w:vAlign w:val="center"/>
          </w:tcPr>
          <w:p>
            <w:pPr>
              <w:jc w:val="center"/>
              <w:rPr>
                <w:rFonts w:ascii="宋体" w:hAnsi="宋体" w:eastAsia="宋体"/>
                <w:szCs w:val="21"/>
                <w:highlight w:val="none"/>
              </w:rPr>
            </w:pPr>
            <w:r>
              <w:rPr>
                <w:rFonts w:hint="eastAsia" w:ascii="宋体" w:hAnsi="宋体"/>
                <w:highlight w:val="none"/>
              </w:rPr>
              <w:t>□通过 □不通过</w:t>
            </w:r>
          </w:p>
        </w:tc>
        <w:tc>
          <w:tcPr>
            <w:tcW w:w="1148"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81" w:type="dxa"/>
            <w:vAlign w:val="center"/>
          </w:tcPr>
          <w:p>
            <w:pPr>
              <w:jc w:val="center"/>
              <w:rPr>
                <w:rFonts w:ascii="宋体" w:hAnsi="宋体" w:eastAsia="宋体"/>
                <w:szCs w:val="21"/>
                <w:highlight w:val="none"/>
              </w:rPr>
            </w:pPr>
            <w:r>
              <w:rPr>
                <w:rFonts w:ascii="宋体" w:hAnsi="宋体" w:eastAsia="宋体"/>
                <w:szCs w:val="21"/>
                <w:highlight w:val="none"/>
              </w:rPr>
              <w:t>投标函</w:t>
            </w:r>
          </w:p>
        </w:tc>
        <w:tc>
          <w:tcPr>
            <w:tcW w:w="4882" w:type="dxa"/>
            <w:vAlign w:val="center"/>
          </w:tcPr>
          <w:p>
            <w:pPr>
              <w:rPr>
                <w:rFonts w:ascii="宋体" w:hAnsi="宋体" w:eastAsia="宋体"/>
                <w:szCs w:val="21"/>
                <w:highlight w:val="none"/>
              </w:rPr>
            </w:pPr>
            <w:r>
              <w:rPr>
                <w:highlight w:val="none"/>
              </w:rPr>
              <w:t>按对应格式文件填写、签署、盖章 (原件)</w:t>
            </w:r>
          </w:p>
        </w:tc>
        <w:tc>
          <w:tcPr>
            <w:tcW w:w="1850" w:type="dxa"/>
            <w:vAlign w:val="center"/>
          </w:tcPr>
          <w:p>
            <w:pPr>
              <w:jc w:val="center"/>
              <w:rPr>
                <w:rFonts w:hint="eastAsia"/>
                <w:highlight w:val="none"/>
              </w:rPr>
            </w:pPr>
            <w:r>
              <w:rPr>
                <w:rFonts w:hint="eastAsia" w:ascii="宋体" w:hAnsi="宋体"/>
                <w:highlight w:val="none"/>
              </w:rPr>
              <w:t>□通过 □不通过</w:t>
            </w:r>
          </w:p>
        </w:tc>
        <w:tc>
          <w:tcPr>
            <w:tcW w:w="1148"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1581" w:type="dxa"/>
            <w:vAlign w:val="center"/>
          </w:tcPr>
          <w:p>
            <w:pPr>
              <w:jc w:val="center"/>
              <w:rPr>
                <w:rFonts w:ascii="宋体" w:hAnsi="宋体" w:eastAsia="宋体"/>
                <w:szCs w:val="21"/>
                <w:highlight w:val="none"/>
              </w:rPr>
            </w:pPr>
            <w:r>
              <w:rPr>
                <w:rFonts w:hint="eastAsia" w:ascii="宋体" w:hAnsi="宋体" w:eastAsia="宋体"/>
                <w:szCs w:val="21"/>
                <w:highlight w:val="none"/>
              </w:rPr>
              <w:t>法定代表人资格证明书及授权委托书</w:t>
            </w:r>
          </w:p>
        </w:tc>
        <w:tc>
          <w:tcPr>
            <w:tcW w:w="4882" w:type="dxa"/>
            <w:vAlign w:val="center"/>
          </w:tcPr>
          <w:p>
            <w:pPr>
              <w:rPr>
                <w:rFonts w:hint="eastAsia"/>
                <w:highlight w:val="none"/>
              </w:rPr>
            </w:pPr>
            <w:r>
              <w:rPr>
                <w:highlight w:val="none"/>
              </w:rPr>
              <w:t>按对应格式文件签署、盖章(原件)</w:t>
            </w:r>
          </w:p>
        </w:tc>
        <w:tc>
          <w:tcPr>
            <w:tcW w:w="1850" w:type="dxa"/>
            <w:vAlign w:val="center"/>
          </w:tcPr>
          <w:p>
            <w:pPr>
              <w:jc w:val="center"/>
              <w:rPr>
                <w:rFonts w:ascii="宋体" w:hAnsi="宋体" w:eastAsia="宋体"/>
                <w:szCs w:val="21"/>
                <w:highlight w:val="none"/>
              </w:rPr>
            </w:pPr>
            <w:r>
              <w:rPr>
                <w:rFonts w:hint="eastAsia" w:ascii="宋体" w:hAnsi="宋体"/>
                <w:highlight w:val="none"/>
              </w:rPr>
              <w:t>□通过 □不通过</w:t>
            </w:r>
          </w:p>
        </w:tc>
        <w:tc>
          <w:tcPr>
            <w:tcW w:w="1148"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1581" w:type="dxa"/>
            <w:vAlign w:val="center"/>
          </w:tcPr>
          <w:p>
            <w:pPr>
              <w:jc w:val="center"/>
              <w:rPr>
                <w:rFonts w:ascii="宋体" w:hAnsi="宋体" w:eastAsia="宋体"/>
                <w:szCs w:val="21"/>
                <w:highlight w:val="none"/>
              </w:rPr>
            </w:pPr>
            <w:r>
              <w:rPr>
                <w:rFonts w:ascii="宋体" w:hAnsi="宋体" w:eastAsia="宋体"/>
                <w:szCs w:val="21"/>
                <w:highlight w:val="none"/>
              </w:rPr>
              <w:t>投标文件没有无效签署的</w:t>
            </w:r>
          </w:p>
        </w:tc>
        <w:tc>
          <w:tcPr>
            <w:tcW w:w="4882" w:type="dxa"/>
            <w:vAlign w:val="center"/>
          </w:tcPr>
          <w:p>
            <w:pPr>
              <w:tabs>
                <w:tab w:val="left" w:pos="1050"/>
              </w:tabs>
              <w:rPr>
                <w:rFonts w:ascii="宋体" w:hAnsi="宋体" w:eastAsia="宋体"/>
                <w:szCs w:val="21"/>
                <w:highlight w:val="none"/>
              </w:rPr>
            </w:pPr>
            <w:r>
              <w:rPr>
                <w:rFonts w:ascii="宋体" w:hAnsi="宋体" w:eastAsia="宋体"/>
                <w:szCs w:val="21"/>
                <w:highlight w:val="none"/>
              </w:rPr>
              <w:t>投标文件没有无效签署的</w:t>
            </w:r>
          </w:p>
        </w:tc>
        <w:tc>
          <w:tcPr>
            <w:tcW w:w="1850" w:type="dxa"/>
            <w:vAlign w:val="center"/>
          </w:tcPr>
          <w:p>
            <w:pPr>
              <w:jc w:val="center"/>
              <w:rPr>
                <w:rFonts w:hint="eastAsia"/>
                <w:highlight w:val="none"/>
              </w:rPr>
            </w:pPr>
            <w:r>
              <w:rPr>
                <w:rFonts w:hint="eastAsia" w:ascii="宋体" w:hAnsi="宋体"/>
                <w:highlight w:val="none"/>
              </w:rPr>
              <w:t>□通过 □不通过</w:t>
            </w:r>
          </w:p>
        </w:tc>
        <w:tc>
          <w:tcPr>
            <w:tcW w:w="1148"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1581" w:type="dxa"/>
            <w:vAlign w:val="center"/>
          </w:tcPr>
          <w:p>
            <w:pPr>
              <w:jc w:val="center"/>
              <w:rPr>
                <w:rFonts w:ascii="宋体" w:hAnsi="宋体" w:eastAsia="宋体"/>
                <w:szCs w:val="21"/>
                <w:highlight w:val="none"/>
              </w:rPr>
            </w:pPr>
            <w:r>
              <w:rPr>
                <w:rFonts w:ascii="宋体" w:hAnsi="宋体" w:eastAsia="宋体"/>
                <w:szCs w:val="21"/>
                <w:highlight w:val="none"/>
              </w:rPr>
              <w:t>报价要求</w:t>
            </w:r>
          </w:p>
        </w:tc>
        <w:tc>
          <w:tcPr>
            <w:tcW w:w="4882" w:type="dxa"/>
            <w:vAlign w:val="center"/>
          </w:tcPr>
          <w:p>
            <w:pPr>
              <w:rPr>
                <w:rFonts w:ascii="宋体" w:hAnsi="宋体" w:eastAsia="宋体"/>
                <w:szCs w:val="21"/>
                <w:highlight w:val="none"/>
              </w:rPr>
            </w:pPr>
            <w:r>
              <w:rPr>
                <w:rFonts w:ascii="宋体" w:hAnsi="宋体" w:eastAsia="宋体"/>
                <w:szCs w:val="21"/>
                <w:highlight w:val="none"/>
              </w:rPr>
              <w:t>投标报价未超出采购预算的，如设定最高限价的，且未超出最高限价</w:t>
            </w:r>
          </w:p>
        </w:tc>
        <w:tc>
          <w:tcPr>
            <w:tcW w:w="1850" w:type="dxa"/>
            <w:vAlign w:val="center"/>
          </w:tcPr>
          <w:p>
            <w:pPr>
              <w:jc w:val="center"/>
              <w:rPr>
                <w:rFonts w:hint="eastAsia"/>
                <w:highlight w:val="none"/>
              </w:rPr>
            </w:pPr>
            <w:r>
              <w:rPr>
                <w:rFonts w:hint="eastAsia" w:ascii="宋体" w:hAnsi="宋体"/>
                <w:highlight w:val="none"/>
              </w:rPr>
              <w:t>□通过 □不通过</w:t>
            </w:r>
          </w:p>
        </w:tc>
        <w:tc>
          <w:tcPr>
            <w:tcW w:w="1148"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581" w:type="dxa"/>
            <w:vAlign w:val="center"/>
          </w:tcPr>
          <w:p>
            <w:pPr>
              <w:jc w:val="center"/>
              <w:rPr>
                <w:rFonts w:ascii="宋体" w:hAnsi="宋体" w:eastAsia="宋体"/>
                <w:szCs w:val="21"/>
                <w:highlight w:val="none"/>
              </w:rPr>
            </w:pPr>
            <w:r>
              <w:rPr>
                <w:highlight w:val="none"/>
              </w:rPr>
              <w:t>技术要求</w:t>
            </w:r>
          </w:p>
        </w:tc>
        <w:tc>
          <w:tcPr>
            <w:tcW w:w="4882" w:type="dxa"/>
            <w:vAlign w:val="center"/>
          </w:tcPr>
          <w:p>
            <w:pPr>
              <w:rPr>
                <w:rFonts w:ascii="宋体" w:hAnsi="宋体" w:eastAsia="宋体"/>
                <w:szCs w:val="21"/>
                <w:highlight w:val="none"/>
              </w:rPr>
            </w:pPr>
            <w:r>
              <w:rPr>
                <w:highlight w:val="none"/>
              </w:rPr>
              <w:t>实质性响应招标文件中“</w:t>
            </w:r>
            <w:r>
              <w:rPr>
                <w:rFonts w:hint="eastAsia" w:ascii="宋体" w:hAnsi="宋体" w:eastAsia="宋体" w:cs="宋体"/>
                <w:highlight w:val="none"/>
              </w:rPr>
              <w:t>★</w:t>
            </w:r>
            <w:r>
              <w:rPr>
                <w:rFonts w:ascii="Times New Roman" w:hAnsi="Times New Roman" w:cs="Times New Roman"/>
                <w:highlight w:val="none"/>
              </w:rPr>
              <w:t>”</w:t>
            </w:r>
            <w:r>
              <w:rPr>
                <w:highlight w:val="none"/>
              </w:rPr>
              <w:t>号参数的技术要求</w:t>
            </w:r>
          </w:p>
        </w:tc>
        <w:tc>
          <w:tcPr>
            <w:tcW w:w="1850" w:type="dxa"/>
            <w:vAlign w:val="center"/>
          </w:tcPr>
          <w:p>
            <w:pPr>
              <w:jc w:val="center"/>
              <w:rPr>
                <w:rFonts w:hint="eastAsia"/>
                <w:highlight w:val="none"/>
              </w:rPr>
            </w:pPr>
            <w:r>
              <w:rPr>
                <w:rFonts w:hint="eastAsia" w:ascii="宋体" w:hAnsi="宋体"/>
                <w:highlight w:val="none"/>
              </w:rPr>
              <w:t>□通过 □不通过</w:t>
            </w:r>
          </w:p>
        </w:tc>
        <w:tc>
          <w:tcPr>
            <w:tcW w:w="1148"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1581" w:type="dxa"/>
            <w:vAlign w:val="center"/>
          </w:tcPr>
          <w:p>
            <w:pPr>
              <w:jc w:val="center"/>
              <w:rPr>
                <w:rFonts w:ascii="宋体" w:hAnsi="宋体" w:eastAsia="宋体"/>
                <w:szCs w:val="21"/>
                <w:highlight w:val="none"/>
              </w:rPr>
            </w:pPr>
            <w:r>
              <w:rPr>
                <w:highlight w:val="none"/>
              </w:rPr>
              <w:t>商务要求</w:t>
            </w:r>
          </w:p>
        </w:tc>
        <w:tc>
          <w:tcPr>
            <w:tcW w:w="4882" w:type="dxa"/>
            <w:vAlign w:val="center"/>
          </w:tcPr>
          <w:p>
            <w:pPr>
              <w:tabs>
                <w:tab w:val="left" w:pos="930"/>
              </w:tabs>
              <w:rPr>
                <w:rFonts w:ascii="宋体" w:hAnsi="宋体" w:eastAsia="宋体"/>
                <w:szCs w:val="21"/>
                <w:highlight w:val="none"/>
              </w:rPr>
            </w:pPr>
            <w:r>
              <w:rPr>
                <w:highlight w:val="none"/>
              </w:rPr>
              <w:t>实质性响应招标文件中“</w:t>
            </w:r>
            <w:r>
              <w:rPr>
                <w:rFonts w:hint="eastAsia" w:ascii="宋体" w:hAnsi="宋体" w:eastAsia="宋体" w:cs="宋体"/>
                <w:highlight w:val="none"/>
              </w:rPr>
              <w:t>★</w:t>
            </w:r>
            <w:r>
              <w:rPr>
                <w:rFonts w:ascii="Times New Roman" w:hAnsi="Times New Roman" w:cs="Times New Roman"/>
                <w:highlight w:val="none"/>
              </w:rPr>
              <w:t>”</w:t>
            </w:r>
            <w:r>
              <w:rPr>
                <w:highlight w:val="none"/>
              </w:rPr>
              <w:t>号参数的商务要求</w:t>
            </w:r>
          </w:p>
        </w:tc>
        <w:tc>
          <w:tcPr>
            <w:tcW w:w="1850" w:type="dxa"/>
            <w:vAlign w:val="center"/>
          </w:tcPr>
          <w:p>
            <w:pPr>
              <w:jc w:val="center"/>
              <w:rPr>
                <w:rFonts w:hint="eastAsia"/>
                <w:highlight w:val="none"/>
              </w:rPr>
            </w:pPr>
            <w:r>
              <w:rPr>
                <w:rFonts w:hint="eastAsia" w:ascii="宋体" w:hAnsi="宋体"/>
                <w:highlight w:val="none"/>
              </w:rPr>
              <w:t>□通过 □不通过</w:t>
            </w:r>
          </w:p>
        </w:tc>
        <w:tc>
          <w:tcPr>
            <w:tcW w:w="1148"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1581" w:type="dxa"/>
            <w:vAlign w:val="center"/>
          </w:tcPr>
          <w:p>
            <w:pPr>
              <w:jc w:val="center"/>
              <w:rPr>
                <w:rFonts w:ascii="宋体" w:hAnsi="宋体" w:eastAsia="宋体"/>
                <w:szCs w:val="21"/>
                <w:highlight w:val="none"/>
              </w:rPr>
            </w:pPr>
            <w:r>
              <w:rPr>
                <w:rFonts w:ascii="宋体" w:hAnsi="宋体" w:eastAsia="宋体"/>
                <w:szCs w:val="21"/>
                <w:highlight w:val="none"/>
              </w:rPr>
              <w:t>其他</w:t>
            </w:r>
          </w:p>
        </w:tc>
        <w:tc>
          <w:tcPr>
            <w:tcW w:w="4882" w:type="dxa"/>
            <w:vAlign w:val="center"/>
          </w:tcPr>
          <w:p>
            <w:pPr>
              <w:tabs>
                <w:tab w:val="left" w:pos="1365"/>
              </w:tabs>
              <w:rPr>
                <w:rFonts w:ascii="宋体" w:hAnsi="宋体" w:eastAsia="宋体"/>
                <w:szCs w:val="21"/>
                <w:highlight w:val="none"/>
              </w:rPr>
            </w:pPr>
            <w:r>
              <w:rPr>
                <w:rFonts w:ascii="宋体" w:hAnsi="宋体" w:eastAsia="宋体"/>
                <w:szCs w:val="21"/>
                <w:highlight w:val="none"/>
              </w:rPr>
              <w:t>无法律、法规、规章规定无效投标、未实质性响应的其他情形</w:t>
            </w:r>
          </w:p>
        </w:tc>
        <w:tc>
          <w:tcPr>
            <w:tcW w:w="1850" w:type="dxa"/>
            <w:vAlign w:val="center"/>
          </w:tcPr>
          <w:p>
            <w:pPr>
              <w:jc w:val="center"/>
              <w:rPr>
                <w:rFonts w:hint="eastAsia"/>
                <w:highlight w:val="none"/>
              </w:rPr>
            </w:pPr>
            <w:r>
              <w:rPr>
                <w:rFonts w:hint="eastAsia" w:ascii="宋体" w:hAnsi="宋体"/>
                <w:highlight w:val="none"/>
              </w:rPr>
              <w:t>□通过 □不通过</w:t>
            </w:r>
          </w:p>
        </w:tc>
        <w:tc>
          <w:tcPr>
            <w:tcW w:w="1148"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bl>
    <w:p>
      <w:pPr>
        <w:spacing w:line="360" w:lineRule="auto"/>
        <w:jc w:val="left"/>
        <w:rPr>
          <w:rFonts w:ascii="宋体" w:hAnsi="宋体" w:eastAsia="宋体"/>
          <w:szCs w:val="21"/>
          <w:highlight w:val="none"/>
        </w:rPr>
      </w:pPr>
      <w:r>
        <w:rPr>
          <w:rFonts w:ascii="宋体" w:hAnsi="宋体" w:eastAsia="宋体"/>
          <w:szCs w:val="21"/>
          <w:highlight w:val="none"/>
        </w:rPr>
        <w:t>注：以上</w:t>
      </w:r>
      <w:r>
        <w:rPr>
          <w:rFonts w:hint="eastAsia" w:ascii="宋体" w:hAnsi="宋体" w:eastAsia="宋体"/>
          <w:szCs w:val="21"/>
          <w:highlight w:val="none"/>
        </w:rPr>
        <w:t>资格性/符合性自查表</w:t>
      </w:r>
      <w:r>
        <w:rPr>
          <w:rFonts w:ascii="宋体" w:hAnsi="宋体" w:eastAsia="宋体"/>
          <w:szCs w:val="21"/>
          <w:highlight w:val="none"/>
        </w:rPr>
        <w:t>材料将作为投标供应商有效性审核的重要内容之一，投标供应商必须严格按照其内容及序列要求在投标文件中对应如实提供，对资格性和符合性证明文件的任何缺漏和不符合项将会直接导致无效投标！</w:t>
      </w:r>
      <w:r>
        <w:rPr>
          <w:rFonts w:hint="eastAsia" w:ascii="宋体" w:hAnsi="宋体" w:eastAsia="宋体"/>
          <w:szCs w:val="21"/>
          <w:highlight w:val="none"/>
        </w:rPr>
        <w:t>投标人是法定代表人参加投标的，只需提供法定代表人证明书。</w:t>
      </w:r>
    </w:p>
    <w:p>
      <w:pPr>
        <w:spacing w:line="360" w:lineRule="auto"/>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 xml:space="preserve">投标人法定代表人（或法定代表人授权代表）签字或盖章：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投标人名称（盖章）：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hint="eastAsia" w:ascii="宋体" w:hAnsi="宋体" w:eastAsia="宋体"/>
          <w:szCs w:val="21"/>
          <w:highlight w:val="none"/>
          <w:lang w:val="en-US" w:eastAsia="zh-CN"/>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hint="eastAsia" w:ascii="宋体" w:hAnsi="宋体" w:eastAsia="宋体"/>
          <w:szCs w:val="21"/>
          <w:highlight w:val="none"/>
          <w:lang w:val="en-US" w:eastAsia="zh-CN"/>
        </w:rPr>
        <w:t>日</w:t>
      </w:r>
    </w:p>
    <w:p>
      <w:pPr>
        <w:spacing w:line="360" w:lineRule="auto"/>
        <w:jc w:val="left"/>
        <w:rPr>
          <w:rFonts w:ascii="宋体" w:hAnsi="宋体" w:eastAsia="宋体"/>
          <w:szCs w:val="21"/>
          <w:highlight w:val="none"/>
        </w:rPr>
      </w:pPr>
    </w:p>
    <w:p>
      <w:pPr>
        <w:pStyle w:val="2"/>
        <w:rPr>
          <w:rFonts w:ascii="宋体" w:hAnsi="宋体" w:eastAsia="宋体"/>
          <w:szCs w:val="21"/>
          <w:highlight w:val="none"/>
        </w:rPr>
      </w:pPr>
    </w:p>
    <w:p>
      <w:pPr>
        <w:pStyle w:val="3"/>
        <w:rPr>
          <w:rFonts w:ascii="宋体" w:hAnsi="宋体" w:eastAsia="宋体"/>
          <w:szCs w:val="21"/>
          <w:highlight w:val="none"/>
        </w:rPr>
      </w:pPr>
    </w:p>
    <w:p>
      <w:pPr>
        <w:pStyle w:val="3"/>
        <w:rPr>
          <w:rFonts w:ascii="宋体" w:hAnsi="宋体" w:eastAsia="宋体"/>
          <w:szCs w:val="21"/>
          <w:highlight w:val="none"/>
        </w:rPr>
      </w:pPr>
    </w:p>
    <w:p>
      <w:pPr>
        <w:pStyle w:val="3"/>
        <w:rPr>
          <w:rFonts w:ascii="宋体" w:hAnsi="宋体" w:eastAsia="宋体"/>
          <w:szCs w:val="21"/>
          <w:highlight w:val="none"/>
        </w:rPr>
      </w:pP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rPr>
        <w:t>1.2技术商务评审自查表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583"/>
        <w:gridCol w:w="4295"/>
        <w:gridCol w:w="2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b/>
                <w:bCs/>
                <w:szCs w:val="21"/>
                <w:highlight w:val="none"/>
              </w:rPr>
            </w:pPr>
            <w:r>
              <w:rPr>
                <w:rFonts w:ascii="宋体" w:hAnsi="宋体" w:eastAsia="宋体"/>
                <w:b/>
                <w:bCs/>
                <w:szCs w:val="21"/>
                <w:highlight w:val="none"/>
              </w:rPr>
              <w:t>序号</w:t>
            </w:r>
          </w:p>
        </w:tc>
        <w:tc>
          <w:tcPr>
            <w:tcW w:w="1583" w:type="dxa"/>
            <w:vAlign w:val="center"/>
          </w:tcPr>
          <w:p>
            <w:pPr>
              <w:spacing w:line="360" w:lineRule="auto"/>
              <w:jc w:val="center"/>
              <w:rPr>
                <w:rFonts w:ascii="宋体" w:hAnsi="宋体" w:eastAsia="宋体"/>
                <w:b/>
                <w:bCs/>
                <w:szCs w:val="21"/>
                <w:highlight w:val="none"/>
              </w:rPr>
            </w:pPr>
            <w:r>
              <w:rPr>
                <w:rFonts w:ascii="宋体" w:hAnsi="宋体" w:eastAsia="宋体"/>
                <w:b/>
                <w:bCs/>
                <w:szCs w:val="21"/>
                <w:highlight w:val="none"/>
              </w:rPr>
              <w:t>评审分项</w:t>
            </w:r>
          </w:p>
        </w:tc>
        <w:tc>
          <w:tcPr>
            <w:tcW w:w="4295" w:type="dxa"/>
            <w:vAlign w:val="center"/>
          </w:tcPr>
          <w:p>
            <w:pPr>
              <w:spacing w:line="360" w:lineRule="auto"/>
              <w:jc w:val="center"/>
              <w:rPr>
                <w:rFonts w:hint="default" w:ascii="宋体" w:hAnsi="宋体" w:eastAsia="宋体"/>
                <w:b/>
                <w:bCs/>
                <w:szCs w:val="21"/>
                <w:highlight w:val="none"/>
                <w:lang w:val="en-US" w:eastAsia="zh-CN"/>
              </w:rPr>
            </w:pPr>
            <w:r>
              <w:rPr>
                <w:rFonts w:ascii="宋体" w:hAnsi="宋体" w:eastAsia="宋体"/>
                <w:b/>
                <w:bCs/>
                <w:szCs w:val="21"/>
                <w:highlight w:val="none"/>
              </w:rPr>
              <w:t>评审</w:t>
            </w:r>
            <w:r>
              <w:rPr>
                <w:rFonts w:hint="eastAsia" w:ascii="宋体" w:hAnsi="宋体" w:eastAsia="宋体"/>
                <w:b/>
                <w:bCs/>
                <w:szCs w:val="21"/>
                <w:highlight w:val="none"/>
                <w:lang w:val="en-US" w:eastAsia="zh-CN"/>
              </w:rPr>
              <w:t>细则</w:t>
            </w:r>
          </w:p>
        </w:tc>
        <w:tc>
          <w:tcPr>
            <w:tcW w:w="2279" w:type="dxa"/>
            <w:vAlign w:val="center"/>
          </w:tcPr>
          <w:p>
            <w:pPr>
              <w:spacing w:line="360" w:lineRule="auto"/>
              <w:jc w:val="center"/>
              <w:rPr>
                <w:rFonts w:ascii="宋体" w:hAnsi="宋体" w:eastAsia="宋体"/>
                <w:b/>
                <w:bCs/>
                <w:szCs w:val="21"/>
                <w:highlight w:val="none"/>
              </w:rPr>
            </w:pPr>
            <w:r>
              <w:rPr>
                <w:rFonts w:ascii="宋体" w:hAnsi="宋体" w:eastAsia="宋体"/>
                <w:b/>
                <w:bCs/>
                <w:szCs w:val="21"/>
                <w:highlight w:val="none"/>
              </w:rPr>
              <w:t>证明文件（如有）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1</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2</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jc w:val="center"/>
              <w:rPr>
                <w:rFonts w:hint="eastAsia"/>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3</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jc w:val="center"/>
              <w:rPr>
                <w:rFonts w:hint="eastAsia"/>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4</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jc w:val="center"/>
              <w:rPr>
                <w:rFonts w:hint="eastAsia"/>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5</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jc w:val="center"/>
              <w:rPr>
                <w:rFonts w:hint="eastAsia"/>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6</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jc w:val="center"/>
              <w:rPr>
                <w:rFonts w:hint="eastAsia"/>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7</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jc w:val="center"/>
              <w:rPr>
                <w:rFonts w:hint="eastAsia"/>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8</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jc w:val="center"/>
              <w:rPr>
                <w:rFonts w:hint="eastAsia"/>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9</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jc w:val="center"/>
              <w:rPr>
                <w:rFonts w:ascii="宋体" w:hAnsi="宋体" w:eastAsia="宋体"/>
                <w:szCs w:val="21"/>
                <w:highlight w:val="none"/>
              </w:rPr>
            </w:pPr>
            <w:r>
              <w:rPr>
                <w:rFonts w:ascii="宋体" w:hAnsi="宋体" w:eastAsia="宋体"/>
                <w:szCs w:val="21"/>
                <w:highlight w:val="none"/>
              </w:rPr>
              <w:t>见投标文件（）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w:t>
            </w:r>
          </w:p>
        </w:tc>
        <w:tc>
          <w:tcPr>
            <w:tcW w:w="1583" w:type="dxa"/>
            <w:vAlign w:val="center"/>
          </w:tcPr>
          <w:p>
            <w:pPr>
              <w:spacing w:line="360" w:lineRule="auto"/>
              <w:jc w:val="center"/>
              <w:rPr>
                <w:rFonts w:ascii="宋体" w:hAnsi="宋体" w:eastAsia="宋体"/>
                <w:szCs w:val="21"/>
                <w:highlight w:val="none"/>
              </w:rPr>
            </w:pPr>
          </w:p>
        </w:tc>
        <w:tc>
          <w:tcPr>
            <w:tcW w:w="4295" w:type="dxa"/>
            <w:vAlign w:val="center"/>
          </w:tcPr>
          <w:p>
            <w:pPr>
              <w:spacing w:line="360" w:lineRule="auto"/>
              <w:jc w:val="center"/>
              <w:rPr>
                <w:rFonts w:ascii="宋体" w:hAnsi="宋体" w:eastAsia="宋体"/>
                <w:szCs w:val="21"/>
                <w:highlight w:val="none"/>
              </w:rPr>
            </w:pPr>
          </w:p>
        </w:tc>
        <w:tc>
          <w:tcPr>
            <w:tcW w:w="2279" w:type="dxa"/>
            <w:vAlign w:val="center"/>
          </w:tcPr>
          <w:p>
            <w:pPr>
              <w:spacing w:line="360" w:lineRule="auto"/>
              <w:jc w:val="center"/>
              <w:rPr>
                <w:rFonts w:ascii="宋体" w:hAnsi="宋体" w:eastAsia="宋体"/>
                <w:szCs w:val="21"/>
                <w:highlight w:val="none"/>
              </w:rPr>
            </w:pPr>
          </w:p>
        </w:tc>
      </w:tr>
    </w:tbl>
    <w:p>
      <w:pPr>
        <w:spacing w:line="360" w:lineRule="auto"/>
        <w:jc w:val="left"/>
        <w:rPr>
          <w:rFonts w:ascii="宋体" w:hAnsi="宋体" w:eastAsia="宋体"/>
          <w:szCs w:val="21"/>
          <w:highlight w:val="none"/>
        </w:rPr>
      </w:pPr>
      <w:r>
        <w:rPr>
          <w:rFonts w:ascii="宋体" w:hAnsi="宋体" w:eastAsia="宋体"/>
          <w:szCs w:val="21"/>
          <w:highlight w:val="none"/>
        </w:rPr>
        <w:t>注：投标供应商应根据《</w:t>
      </w:r>
      <w:r>
        <w:rPr>
          <w:rFonts w:hint="eastAsia"/>
          <w:szCs w:val="21"/>
          <w:highlight w:val="none"/>
        </w:rPr>
        <w:t>技术商务评审表</w:t>
      </w:r>
      <w:r>
        <w:rPr>
          <w:rFonts w:ascii="宋体" w:hAnsi="宋体" w:eastAsia="宋体"/>
          <w:szCs w:val="21"/>
          <w:highlight w:val="none"/>
        </w:rPr>
        <w:t>》的各项内容填写此表，如自评得分与证明材料不一致，评标委员会将有可能做出对投标人不利的评定。</w:t>
      </w: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 xml:space="preserve">投标人法定代表人（或法定代表人授权代表）签字或盖章：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投标人名称（盖章）：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 w:val="24"/>
          <w:szCs w:val="24"/>
          <w:highlight w:val="none"/>
        </w:rPr>
      </w:pPr>
    </w:p>
    <w:p>
      <w:pPr>
        <w:pStyle w:val="2"/>
        <w:rPr>
          <w:highlight w:val="none"/>
        </w:rPr>
      </w:pPr>
    </w:p>
    <w:p>
      <w:pPr>
        <w:spacing w:line="360" w:lineRule="auto"/>
        <w:jc w:val="center"/>
        <w:rPr>
          <w:rFonts w:ascii="宋体" w:hAnsi="宋体" w:eastAsia="宋体"/>
          <w:b/>
          <w:sz w:val="28"/>
          <w:szCs w:val="28"/>
          <w:highlight w:val="none"/>
        </w:rPr>
      </w:pPr>
      <w:r>
        <w:rPr>
          <w:rFonts w:hint="eastAsia" w:ascii="宋体" w:hAnsi="宋体" w:eastAsia="宋体"/>
          <w:b/>
          <w:sz w:val="28"/>
          <w:szCs w:val="28"/>
          <w:highlight w:val="none"/>
          <w:lang w:val="en-US" w:eastAsia="zh-CN"/>
        </w:rPr>
        <w:t>二、资格性文件</w:t>
      </w: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lang w:val="en-US" w:eastAsia="zh-CN"/>
        </w:rPr>
        <w:t>2.1</w:t>
      </w:r>
      <w:r>
        <w:rPr>
          <w:rFonts w:ascii="宋体" w:hAnsi="宋体" w:eastAsia="宋体"/>
          <w:b/>
          <w:bCs/>
          <w:sz w:val="24"/>
          <w:szCs w:val="24"/>
          <w:highlight w:val="none"/>
        </w:rPr>
        <w:t>投 标 函</w:t>
      </w:r>
    </w:p>
    <w:p>
      <w:pPr>
        <w:spacing w:line="360" w:lineRule="auto"/>
        <w:jc w:val="left"/>
        <w:rPr>
          <w:rFonts w:ascii="宋体" w:hAnsi="宋体" w:eastAsia="宋体"/>
          <w:szCs w:val="21"/>
          <w:highlight w:val="none"/>
        </w:rPr>
      </w:pPr>
    </w:p>
    <w:p>
      <w:pPr>
        <w:spacing w:line="360" w:lineRule="auto"/>
        <w:jc w:val="left"/>
        <w:rPr>
          <w:rFonts w:hint="default" w:ascii="宋体" w:hAnsi="宋体" w:eastAsia="宋体"/>
          <w:szCs w:val="21"/>
          <w:highlight w:val="none"/>
          <w:lang w:val="en-US" w:eastAsia="zh-CN"/>
        </w:rPr>
      </w:pPr>
      <w:r>
        <w:rPr>
          <w:rFonts w:ascii="宋体" w:hAnsi="宋体" w:eastAsia="宋体"/>
          <w:szCs w:val="21"/>
          <w:highlight w:val="none"/>
        </w:rPr>
        <w:t xml:space="preserve">致：龙门城投工程咨询管理有限公司 </w:t>
      </w:r>
    </w:p>
    <w:p>
      <w:pPr>
        <w:spacing w:line="360" w:lineRule="auto"/>
        <w:ind w:firstLine="420" w:firstLineChars="200"/>
        <w:jc w:val="left"/>
        <w:rPr>
          <w:rFonts w:ascii="宋体" w:hAnsi="宋体" w:eastAsia="宋体"/>
          <w:szCs w:val="21"/>
          <w:highlight w:val="none"/>
        </w:rPr>
      </w:pPr>
      <w:r>
        <w:rPr>
          <w:rFonts w:ascii="宋体" w:hAnsi="宋体" w:eastAsia="宋体"/>
          <w:szCs w:val="21"/>
          <w:highlight w:val="none"/>
        </w:rPr>
        <w:t>为响应你方组织的</w:t>
      </w:r>
      <w:r>
        <w:rPr>
          <w:rFonts w:hint="eastAsia" w:ascii="宋体" w:hAnsi="宋体" w:eastAsia="宋体"/>
          <w:szCs w:val="21"/>
          <w:highlight w:val="none"/>
          <w:u w:val="single"/>
        </w:rPr>
        <w:t xml:space="preserve">    （项目名称）    （项目编号）    </w:t>
      </w:r>
      <w:r>
        <w:rPr>
          <w:rFonts w:ascii="宋体" w:hAnsi="宋体" w:eastAsia="宋体"/>
          <w:szCs w:val="21"/>
          <w:highlight w:val="none"/>
        </w:rPr>
        <w:t xml:space="preserve">项目的招标，我方愿参与投标。 </w:t>
      </w:r>
    </w:p>
    <w:p>
      <w:pPr>
        <w:spacing w:line="360" w:lineRule="auto"/>
        <w:ind w:firstLine="420" w:firstLineChars="200"/>
        <w:jc w:val="left"/>
        <w:rPr>
          <w:rFonts w:ascii="宋体" w:hAnsi="宋体" w:eastAsia="宋体"/>
          <w:szCs w:val="21"/>
          <w:highlight w:val="none"/>
        </w:rPr>
      </w:pPr>
      <w:r>
        <w:rPr>
          <w:rFonts w:ascii="宋体" w:hAnsi="宋体" w:eastAsia="宋体"/>
          <w:szCs w:val="21"/>
          <w:highlight w:val="none"/>
        </w:rPr>
        <w:t>我方确认收到贵方提供的</w:t>
      </w:r>
      <w:r>
        <w:rPr>
          <w:rFonts w:hint="eastAsia" w:ascii="宋体" w:hAnsi="宋体" w:eastAsia="宋体"/>
          <w:szCs w:val="21"/>
          <w:highlight w:val="none"/>
          <w:u w:val="single"/>
        </w:rPr>
        <w:t xml:space="preserve">      （项目名称）    （项目编号）     </w:t>
      </w:r>
      <w:r>
        <w:rPr>
          <w:rFonts w:ascii="宋体" w:hAnsi="宋体" w:eastAsia="宋体"/>
          <w:szCs w:val="21"/>
          <w:highlight w:val="none"/>
        </w:rPr>
        <w:t xml:space="preserve">货物及相关服务的招标文件的全部内容。 </w:t>
      </w:r>
    </w:p>
    <w:p>
      <w:pPr>
        <w:spacing w:line="360" w:lineRule="auto"/>
        <w:ind w:firstLine="420" w:firstLineChars="200"/>
        <w:jc w:val="left"/>
        <w:rPr>
          <w:rFonts w:ascii="宋体" w:hAnsi="宋体" w:eastAsia="宋体"/>
          <w:szCs w:val="21"/>
          <w:highlight w:val="none"/>
        </w:rPr>
      </w:pPr>
      <w:r>
        <w:rPr>
          <w:rFonts w:ascii="宋体" w:hAnsi="宋体" w:eastAsia="宋体"/>
          <w:szCs w:val="21"/>
          <w:highlight w:val="none"/>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放弃对招标文件提出误解和质疑的一切权力。</w:t>
      </w:r>
    </w:p>
    <w:p>
      <w:pPr>
        <w:spacing w:line="360" w:lineRule="auto"/>
        <w:ind w:firstLine="420" w:firstLineChars="200"/>
        <w:jc w:val="left"/>
        <w:rPr>
          <w:rFonts w:ascii="宋体" w:hAnsi="宋体" w:eastAsia="宋体"/>
          <w:szCs w:val="21"/>
          <w:highlight w:val="none"/>
        </w:rPr>
      </w:pPr>
      <w:r>
        <w:rPr>
          <w:rFonts w:ascii="宋体" w:hAnsi="宋体" w:eastAsia="宋体"/>
          <w:szCs w:val="21"/>
          <w:highlight w:val="none"/>
          <w:u w:val="single"/>
        </w:rPr>
        <w:t xml:space="preserve">(投标供应商名称) </w:t>
      </w:r>
      <w:r>
        <w:rPr>
          <w:rFonts w:ascii="宋体" w:hAnsi="宋体" w:eastAsia="宋体"/>
          <w:szCs w:val="21"/>
          <w:highlight w:val="none"/>
        </w:rPr>
        <w:t xml:space="preserve">作为投标供应商正式授权 </w:t>
      </w:r>
      <w:r>
        <w:rPr>
          <w:rFonts w:ascii="宋体" w:hAnsi="宋体" w:eastAsia="宋体"/>
          <w:szCs w:val="21"/>
          <w:highlight w:val="none"/>
          <w:u w:val="single"/>
        </w:rPr>
        <w:t xml:space="preserve">(授权代表全名, 职务) </w:t>
      </w:r>
      <w:r>
        <w:rPr>
          <w:rFonts w:ascii="宋体" w:hAnsi="宋体" w:eastAsia="宋体"/>
          <w:szCs w:val="21"/>
          <w:highlight w:val="none"/>
        </w:rPr>
        <w:t xml:space="preserve">代表我方全权处理有关本投标的一切事宜。 </w:t>
      </w:r>
    </w:p>
    <w:p>
      <w:pPr>
        <w:spacing w:line="360" w:lineRule="auto"/>
        <w:ind w:firstLine="420" w:firstLineChars="200"/>
        <w:jc w:val="left"/>
        <w:rPr>
          <w:rFonts w:ascii="宋体" w:hAnsi="宋体" w:eastAsia="宋体"/>
          <w:szCs w:val="21"/>
          <w:highlight w:val="none"/>
        </w:rPr>
      </w:pPr>
      <w:r>
        <w:rPr>
          <w:rFonts w:ascii="宋体" w:hAnsi="宋体" w:eastAsia="宋体"/>
          <w:szCs w:val="21"/>
          <w:highlight w:val="none"/>
        </w:rPr>
        <w:t>在此提交的投标文件，正本1份，副本5份</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电子投标文件1份</w:t>
      </w:r>
      <w:r>
        <w:rPr>
          <w:rFonts w:ascii="宋体" w:hAnsi="宋体" w:eastAsia="宋体"/>
          <w:szCs w:val="21"/>
          <w:highlight w:val="none"/>
        </w:rPr>
        <w:t xml:space="preserve">。 </w:t>
      </w:r>
    </w:p>
    <w:p>
      <w:pPr>
        <w:spacing w:line="360" w:lineRule="auto"/>
        <w:jc w:val="left"/>
        <w:rPr>
          <w:rFonts w:ascii="宋体" w:hAnsi="宋体" w:eastAsia="宋体"/>
          <w:szCs w:val="21"/>
          <w:highlight w:val="none"/>
        </w:rPr>
      </w:pPr>
      <w:r>
        <w:rPr>
          <w:rFonts w:ascii="宋体" w:hAnsi="宋体" w:eastAsia="宋体"/>
          <w:szCs w:val="21"/>
          <w:highlight w:val="none"/>
        </w:rPr>
        <w:t xml:space="preserve">我方已完全明白招标文件的所有条款要求，并申明如下： </w:t>
      </w:r>
    </w:p>
    <w:p>
      <w:pPr>
        <w:spacing w:line="360" w:lineRule="auto"/>
        <w:ind w:left="210" w:leftChars="100"/>
        <w:jc w:val="left"/>
        <w:rPr>
          <w:rFonts w:ascii="宋体" w:hAnsi="宋体" w:eastAsia="宋体"/>
          <w:szCs w:val="21"/>
          <w:highlight w:val="none"/>
        </w:rPr>
      </w:pPr>
      <w:r>
        <w:rPr>
          <w:rFonts w:ascii="宋体" w:hAnsi="宋体" w:eastAsia="宋体"/>
          <w:szCs w:val="21"/>
          <w:highlight w:val="none"/>
        </w:rPr>
        <w:t xml:space="preserve">（一）按招标文件提供的全部货物与相关服务的投标总价详见《开标一览表》。 </w:t>
      </w:r>
    </w:p>
    <w:p>
      <w:pPr>
        <w:spacing w:line="360" w:lineRule="auto"/>
        <w:ind w:left="210" w:leftChars="100"/>
        <w:jc w:val="left"/>
        <w:rPr>
          <w:rFonts w:ascii="宋体" w:hAnsi="宋体" w:eastAsia="宋体"/>
          <w:szCs w:val="21"/>
          <w:highlight w:val="none"/>
        </w:rPr>
      </w:pPr>
      <w:r>
        <w:rPr>
          <w:rFonts w:ascii="宋体" w:hAnsi="宋体" w:eastAsia="宋体"/>
          <w:szCs w:val="21"/>
          <w:highlight w:val="none"/>
        </w:rPr>
        <w:t xml:space="preserve">（二）本投标文件的有效期为投标截止时间起90天。如中标，有效期将延至合同终止日为止。在此提交的资格证明文件均至投标截止日有效，如有在投标有效期内失效的，我方承诺在中标后补齐一切手续，保证所有资格证明文件能在签订采购合同时直至采购合同终止日有效。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 xml:space="preserve">（三）我方明白并同意，在规定的开标日之后，投标有效期之内撤回投标或中标后不按规定与采购人签订合同, 则贵方将不予退还投标保证金。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 xml:space="preserve">（四）我方愿意向贵方提供任何与本项报价有关的数据、情况和技术资料。若贵方需要，我方愿意提供我方作出的一切承诺的证明材料。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 xml:space="preserve">（五）我方理解贵方不一定接受最低投标价或任何贵方可能收到的投标。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（六）我方如果中标，将保证履行招标文件及其澄清、修改文件（如果有）中的全部责任和义务，按质、按 量、按期完成《</w:t>
      </w:r>
      <w:r>
        <w:rPr>
          <w:rFonts w:hint="eastAsia" w:ascii="宋体" w:hAnsi="宋体" w:eastAsia="宋体"/>
          <w:szCs w:val="21"/>
          <w:highlight w:val="none"/>
          <w:lang w:val="en-US" w:eastAsia="zh-CN"/>
        </w:rPr>
        <w:t>采购</w:t>
      </w:r>
      <w:r>
        <w:rPr>
          <w:rFonts w:ascii="宋体" w:hAnsi="宋体" w:eastAsia="宋体"/>
          <w:szCs w:val="21"/>
          <w:highlight w:val="none"/>
        </w:rPr>
        <w:t xml:space="preserve">需求书》及《合同书》中的全部任务。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 xml:space="preserve">（七）我方作为法律、财务和运作上独立于采购人、采购代理机构的投标供应商，在此保证所提交的所有文件和全部说明是真实的和正确的。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 xml:space="preserve">（八）我方投标报价已包含应向知识产权所有权人支付的所有相关税费，并保证采购人在中国使用我方提供的货物时，如有第三方提出侵犯其知识产权主张的，责任由我方承担。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 xml:space="preserve">（九）我方接受采购人委托向贵方支付采购代理费，项目总报价已包含采购代理费，如果被确定为中标供应商，承诺向贵方足额支付。（若采购人支付采购代理费，则此条不适用）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（十）我方对在本函及投标文件中所作的所有承诺承担法律责任。</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（十</w:t>
      </w:r>
      <w:r>
        <w:rPr>
          <w:rFonts w:hint="eastAsia" w:ascii="宋体" w:hAnsi="宋体" w:eastAsia="宋体"/>
          <w:szCs w:val="21"/>
          <w:highlight w:val="none"/>
          <w:lang w:val="en-US" w:eastAsia="zh-CN"/>
        </w:rPr>
        <w:t>一</w:t>
      </w:r>
      <w:r>
        <w:rPr>
          <w:rFonts w:ascii="宋体" w:hAnsi="宋体" w:eastAsia="宋体"/>
          <w:szCs w:val="21"/>
          <w:highlight w:val="none"/>
        </w:rPr>
        <w:t>）所有与本招标有关的函件请发往下列地址：</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地 址：</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r>
        <w:rPr>
          <w:rFonts w:ascii="宋体" w:hAnsi="宋体" w:eastAsia="宋体"/>
          <w:szCs w:val="21"/>
          <w:highlight w:val="none"/>
        </w:rPr>
        <w:t>邮政编码：</w:t>
      </w:r>
      <w:r>
        <w:rPr>
          <w:rFonts w:hint="eastAsia" w:ascii="宋体" w:hAnsi="宋体" w:eastAsia="宋体"/>
          <w:szCs w:val="21"/>
          <w:highlight w:val="none"/>
          <w:u w:val="single"/>
        </w:rPr>
        <w:t xml:space="preserve">            </w:t>
      </w:r>
      <w:r>
        <w:rPr>
          <w:rFonts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电 话：</w:t>
      </w:r>
      <w:r>
        <w:rPr>
          <w:rFonts w:hint="eastAsia" w:ascii="宋体" w:hAnsi="宋体" w:eastAsia="宋体"/>
          <w:szCs w:val="21"/>
          <w:highlight w:val="none"/>
          <w:u w:val="single"/>
        </w:rPr>
        <w:t xml:space="preserve">            </w:t>
      </w:r>
      <w:r>
        <w:rPr>
          <w:rFonts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 xml:space="preserve">传 真：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代表姓名：</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r>
        <w:rPr>
          <w:rFonts w:ascii="宋体" w:hAnsi="宋体" w:eastAsia="宋体"/>
          <w:szCs w:val="21"/>
          <w:highlight w:val="none"/>
        </w:rPr>
        <w:t>职 务：</w:t>
      </w:r>
      <w:r>
        <w:rPr>
          <w:rFonts w:hint="eastAsia" w:ascii="宋体" w:hAnsi="宋体" w:eastAsia="宋体"/>
          <w:szCs w:val="21"/>
          <w:highlight w:val="none"/>
          <w:u w:val="single"/>
        </w:rPr>
        <w:t xml:space="preserve">           </w:t>
      </w:r>
      <w:r>
        <w:rPr>
          <w:rFonts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 xml:space="preserve">投标人法定代表人（或法定代表人授权代表）签字或盖章：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投标人名称（盖章）：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ind w:firstLine="210" w:firstLineChars="100"/>
        <w:jc w:val="left"/>
        <w:rPr>
          <w:rFonts w:ascii="宋体" w:hAnsi="宋体" w:eastAsia="宋体"/>
          <w:szCs w:val="21"/>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jc w:val="left"/>
        <w:rPr>
          <w:rFonts w:ascii="宋体" w:hAnsi="宋体" w:eastAsia="宋体"/>
          <w:b/>
          <w:sz w:val="24"/>
          <w:szCs w:val="24"/>
          <w:highlight w:val="none"/>
        </w:rPr>
      </w:pPr>
    </w:p>
    <w:p>
      <w:pPr>
        <w:pStyle w:val="9"/>
        <w:tabs>
          <w:tab w:val="left" w:pos="1260"/>
        </w:tabs>
        <w:spacing w:line="360" w:lineRule="auto"/>
        <w:jc w:val="center"/>
        <w:rPr>
          <w:rFonts w:hint="eastAsia"/>
          <w:b/>
          <w:bCs/>
          <w:sz w:val="24"/>
          <w:szCs w:val="24"/>
          <w:highlight w:val="none"/>
        </w:rPr>
      </w:pPr>
      <w:r>
        <w:rPr>
          <w:rFonts w:hint="eastAsia"/>
          <w:b/>
          <w:bCs/>
          <w:sz w:val="24"/>
          <w:szCs w:val="24"/>
          <w:highlight w:val="none"/>
        </w:rPr>
        <w:t>2.2法定代表人资格证明书</w:t>
      </w:r>
    </w:p>
    <w:p>
      <w:pPr>
        <w:pStyle w:val="9"/>
        <w:tabs>
          <w:tab w:val="left" w:pos="1260"/>
        </w:tabs>
        <w:spacing w:line="360" w:lineRule="auto"/>
        <w:jc w:val="center"/>
        <w:rPr>
          <w:rFonts w:hint="eastAsia"/>
          <w:b/>
          <w:bCs/>
          <w:sz w:val="24"/>
          <w:szCs w:val="24"/>
          <w:highlight w:val="none"/>
        </w:rPr>
      </w:pPr>
    </w:p>
    <w:p>
      <w:pPr>
        <w:spacing w:line="360" w:lineRule="auto"/>
        <w:jc w:val="left"/>
        <w:rPr>
          <w:rFonts w:ascii="宋体" w:hAnsi="宋体" w:eastAsia="宋体"/>
          <w:szCs w:val="21"/>
          <w:highlight w:val="none"/>
        </w:rPr>
      </w:pPr>
      <w:r>
        <w:rPr>
          <w:rFonts w:ascii="宋体" w:hAnsi="宋体" w:eastAsia="宋体"/>
          <w:szCs w:val="21"/>
          <w:highlight w:val="none"/>
        </w:rPr>
        <w:t xml:space="preserve">（投标供应商可使用下述格式，也可使用广东省工商行政管理局统一印制的法定代表人证明书格式） </w:t>
      </w:r>
    </w:p>
    <w:p>
      <w:pPr>
        <w:spacing w:line="360" w:lineRule="auto"/>
        <w:jc w:val="left"/>
        <w:rPr>
          <w:rFonts w:ascii="宋体" w:hAnsi="宋体" w:eastAsia="宋体"/>
          <w:szCs w:val="21"/>
          <w:highlight w:val="none"/>
        </w:rPr>
      </w:pPr>
    </w:p>
    <w:p>
      <w:pPr>
        <w:spacing w:line="360" w:lineRule="auto"/>
        <w:jc w:val="left"/>
        <w:rPr>
          <w:rFonts w:ascii="宋体" w:hAnsi="宋体" w:eastAsia="宋体"/>
          <w:b/>
          <w:bCs/>
          <w:szCs w:val="21"/>
          <w:highlight w:val="none"/>
        </w:rPr>
      </w:pPr>
      <w:r>
        <w:rPr>
          <w:rFonts w:ascii="宋体" w:hAnsi="宋体" w:eastAsia="宋体"/>
          <w:szCs w:val="21"/>
          <w:highlight w:val="none"/>
        </w:rPr>
        <w:t>致：</w:t>
      </w:r>
      <w:r>
        <w:rPr>
          <w:rFonts w:hint="eastAsia" w:ascii="宋体" w:hAnsi="宋体" w:eastAsia="宋体"/>
          <w:szCs w:val="21"/>
          <w:highlight w:val="none"/>
        </w:rPr>
        <w:t>龙门城投工程咨询管理有限公司</w:t>
      </w:r>
      <w:r>
        <w:rPr>
          <w:rFonts w:ascii="宋体" w:hAnsi="宋体" w:eastAsia="宋体"/>
          <w:szCs w:val="21"/>
          <w:highlight w:val="none"/>
        </w:rPr>
        <w:t xml:space="preserve"> </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 xml:space="preserve"> </w:t>
      </w:r>
      <w:r>
        <w:rPr>
          <w:rFonts w:hint="eastAsia" w:ascii="宋体" w:hAnsi="宋体" w:eastAsia="宋体"/>
          <w:szCs w:val="21"/>
          <w:highlight w:val="none"/>
          <w:u w:val="single"/>
        </w:rPr>
        <w:t xml:space="preserve">          </w:t>
      </w:r>
      <w:r>
        <w:rPr>
          <w:rFonts w:hint="eastAsia" w:ascii="宋体" w:hAnsi="宋体" w:eastAsia="宋体"/>
          <w:szCs w:val="21"/>
          <w:highlight w:val="none"/>
        </w:rPr>
        <w:t>同志，现任我单位</w:t>
      </w:r>
      <w:r>
        <w:rPr>
          <w:rFonts w:hint="eastAsia" w:ascii="宋体" w:hAnsi="宋体" w:eastAsia="宋体"/>
          <w:szCs w:val="21"/>
          <w:highlight w:val="none"/>
          <w:u w:val="single"/>
        </w:rPr>
        <w:t xml:space="preserve">          </w:t>
      </w:r>
      <w:r>
        <w:rPr>
          <w:rFonts w:hint="eastAsia" w:ascii="宋体" w:hAnsi="宋体" w:eastAsia="宋体"/>
          <w:szCs w:val="21"/>
          <w:highlight w:val="none"/>
        </w:rPr>
        <w:t>职务，为法定代表人，</w:t>
      </w:r>
      <w:r>
        <w:rPr>
          <w:rFonts w:ascii="宋体" w:hAnsi="宋体" w:eastAsia="宋体"/>
          <w:szCs w:val="21"/>
          <w:highlight w:val="none"/>
        </w:rPr>
        <w:t>特此证明。</w:t>
      </w:r>
    </w:p>
    <w:p>
      <w:pPr>
        <w:spacing w:line="360" w:lineRule="auto"/>
        <w:jc w:val="left"/>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签发日期：</w:t>
      </w:r>
    </w:p>
    <w:p>
      <w:pPr>
        <w:spacing w:line="360" w:lineRule="auto"/>
        <w:jc w:val="left"/>
        <w:rPr>
          <w:rFonts w:ascii="宋体" w:hAnsi="宋体" w:eastAsia="宋体"/>
          <w:szCs w:val="21"/>
          <w:highlight w:val="none"/>
        </w:rPr>
      </w:pPr>
      <w:r>
        <w:rPr>
          <w:rFonts w:ascii="宋体" w:hAnsi="宋体" w:eastAsia="宋体"/>
          <w:szCs w:val="21"/>
          <w:highlight w:val="none"/>
        </w:rPr>
        <w:t>附：代表人性别：</w:t>
      </w:r>
      <w:r>
        <w:rPr>
          <w:rFonts w:hint="eastAsia" w:ascii="宋体" w:hAnsi="宋体" w:eastAsia="宋体"/>
          <w:szCs w:val="21"/>
          <w:highlight w:val="none"/>
        </w:rPr>
        <w:t xml:space="preserve">     </w:t>
      </w:r>
      <w:r>
        <w:rPr>
          <w:rFonts w:ascii="宋体" w:hAnsi="宋体" w:eastAsia="宋体"/>
          <w:szCs w:val="21"/>
          <w:highlight w:val="none"/>
        </w:rPr>
        <w:t>年龄：</w:t>
      </w:r>
      <w:r>
        <w:rPr>
          <w:rFonts w:hint="eastAsia" w:ascii="宋体" w:hAnsi="宋体" w:eastAsia="宋体"/>
          <w:szCs w:val="21"/>
          <w:highlight w:val="none"/>
        </w:rPr>
        <w:t xml:space="preserve">     </w:t>
      </w:r>
      <w:r>
        <w:rPr>
          <w:rFonts w:ascii="宋体" w:hAnsi="宋体" w:eastAsia="宋体"/>
          <w:szCs w:val="21"/>
          <w:highlight w:val="none"/>
        </w:rPr>
        <w:t xml:space="preserve">身份证号码： </w:t>
      </w:r>
    </w:p>
    <w:p>
      <w:pPr>
        <w:spacing w:line="360" w:lineRule="auto"/>
        <w:jc w:val="left"/>
        <w:rPr>
          <w:rFonts w:ascii="宋体" w:hAnsi="宋体" w:eastAsia="宋体"/>
          <w:szCs w:val="21"/>
          <w:highlight w:val="none"/>
        </w:rPr>
      </w:pPr>
      <w:r>
        <w:rPr>
          <w:rFonts w:ascii="宋体" w:hAnsi="宋体" w:eastAsia="宋体"/>
          <w:szCs w:val="21"/>
          <w:highlight w:val="none"/>
        </w:rPr>
        <w:t xml:space="preserve">注册号码： </w:t>
      </w:r>
      <w:r>
        <w:rPr>
          <w:rFonts w:hint="eastAsia" w:ascii="宋体" w:hAnsi="宋体" w:eastAsia="宋体"/>
          <w:szCs w:val="21"/>
          <w:highlight w:val="none"/>
        </w:rPr>
        <w:t xml:space="preserve">          </w:t>
      </w:r>
      <w:r>
        <w:rPr>
          <w:rFonts w:ascii="宋体" w:hAnsi="宋体" w:eastAsia="宋体"/>
          <w:szCs w:val="21"/>
          <w:highlight w:val="none"/>
        </w:rPr>
        <w:t xml:space="preserve">企业类型： </w:t>
      </w:r>
    </w:p>
    <w:p>
      <w:pPr>
        <w:spacing w:line="360" w:lineRule="auto"/>
        <w:jc w:val="left"/>
        <w:rPr>
          <w:rFonts w:hint="default" w:ascii="宋体" w:hAnsi="宋体" w:eastAsia="宋体"/>
          <w:szCs w:val="21"/>
          <w:highlight w:val="none"/>
          <w:lang w:val="en-US" w:eastAsia="zh-CN"/>
        </w:rPr>
      </w:pPr>
      <w:r>
        <w:rPr>
          <w:rFonts w:ascii="宋体" w:hAnsi="宋体" w:eastAsia="宋体"/>
          <w:szCs w:val="21"/>
          <w:highlight w:val="none"/>
        </w:rPr>
        <w:t xml:space="preserve">经营范围： </w:t>
      </w:r>
    </w:p>
    <w:p>
      <w:pPr>
        <w:spacing w:line="360" w:lineRule="auto"/>
        <w:jc w:val="right"/>
        <w:rPr>
          <w:rFonts w:ascii="宋体" w:hAnsi="宋体" w:eastAsia="宋体"/>
          <w:szCs w:val="21"/>
          <w:highlight w:val="none"/>
        </w:rPr>
      </w:pPr>
    </w:p>
    <w:p>
      <w:pPr>
        <w:spacing w:line="360" w:lineRule="auto"/>
        <w:jc w:val="both"/>
        <w:rPr>
          <w:rFonts w:ascii="宋体" w:hAnsi="宋体" w:eastAsia="宋体"/>
          <w:szCs w:val="21"/>
          <w:highlight w:val="none"/>
        </w:rPr>
      </w:pPr>
      <w:r>
        <w:rPr>
          <w:rFonts w:ascii="宋体" w:hAnsi="宋体" w:eastAsia="宋体"/>
          <w:szCs w:val="21"/>
          <w:highlight w:val="none"/>
        </w:rPr>
        <w:t xml:space="preserve">投标人名称（盖章）： </w:t>
      </w:r>
    </w:p>
    <w:p>
      <w:pPr>
        <w:spacing w:line="360" w:lineRule="auto"/>
        <w:jc w:val="both"/>
        <w:rPr>
          <w:rFonts w:ascii="宋体" w:hAnsi="宋体" w:eastAsia="宋体"/>
          <w:szCs w:val="21"/>
          <w:highlight w:val="none"/>
        </w:rPr>
      </w:pPr>
      <w:r>
        <w:rPr>
          <w:rFonts w:ascii="宋体" w:hAnsi="宋体" w:eastAsia="宋体"/>
          <w:szCs w:val="21"/>
          <w:highlight w:val="none"/>
        </w:rPr>
        <w:t xml:space="preserve">地 址： </w:t>
      </w:r>
    </w:p>
    <w:p>
      <w:pPr>
        <w:spacing w:line="360" w:lineRule="auto"/>
        <w:jc w:val="both"/>
        <w:rPr>
          <w:rFonts w:ascii="宋体" w:hAnsi="宋体" w:eastAsia="宋体"/>
          <w:szCs w:val="21"/>
          <w:highlight w:val="none"/>
        </w:rPr>
      </w:pPr>
      <w:r>
        <w:rPr>
          <w:rFonts w:ascii="宋体" w:hAnsi="宋体" w:eastAsia="宋体"/>
          <w:szCs w:val="21"/>
          <w:highlight w:val="none"/>
        </w:rPr>
        <w:t xml:space="preserve">法定代表人（签字或盖章）： </w:t>
      </w:r>
    </w:p>
    <w:p>
      <w:pPr>
        <w:spacing w:line="360" w:lineRule="auto"/>
        <w:jc w:val="both"/>
        <w:rPr>
          <w:rFonts w:ascii="宋体" w:hAnsi="宋体" w:eastAsia="宋体"/>
          <w:szCs w:val="21"/>
          <w:highlight w:val="none"/>
        </w:rPr>
      </w:pPr>
      <w:r>
        <w:rPr>
          <w:rFonts w:ascii="宋体" w:hAnsi="宋体" w:eastAsia="宋体"/>
          <w:szCs w:val="21"/>
          <w:highlight w:val="none"/>
        </w:rPr>
        <w:t xml:space="preserve">职 务： </w:t>
      </w:r>
    </w:p>
    <w:p>
      <w:pPr>
        <w:spacing w:line="360" w:lineRule="auto"/>
        <w:jc w:val="both"/>
        <w:rPr>
          <w:rFonts w:ascii="宋体" w:hAnsi="宋体" w:eastAsia="宋体"/>
          <w:b/>
          <w:szCs w:val="21"/>
          <w:highlight w:val="none"/>
        </w:rPr>
      </w:pPr>
      <w:r>
        <w:rPr>
          <w:rFonts w:ascii="宋体" w:hAnsi="宋体" w:eastAsia="宋体"/>
          <w:szCs w:val="21"/>
          <w:highlight w:val="none"/>
        </w:rPr>
        <w:t>日期：</w:t>
      </w: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center"/>
        <w:rPr>
          <w:rFonts w:ascii="宋体" w:hAnsi="宋体" w:eastAsia="宋体" w:cs="宋体"/>
          <w:sz w:val="21"/>
          <w:szCs w:val="21"/>
          <w:highlight w:val="none"/>
        </w:rPr>
      </w:pPr>
      <w:r>
        <w:rPr>
          <w:rFonts w:ascii="宋体" w:hAnsi="宋体" w:eastAsia="宋体" w:cs="宋体"/>
          <w:sz w:val="21"/>
          <w:szCs w:val="21"/>
          <w:highlight w:val="none"/>
        </w:rPr>
        <w:t>(为避免废标，请供应商务必提供本附件)</w:t>
      </w:r>
    </w:p>
    <w:p>
      <w:pPr>
        <w:spacing w:line="360" w:lineRule="auto"/>
        <w:jc w:val="center"/>
        <w:rPr>
          <w:rFonts w:ascii="宋体" w:hAnsi="宋体" w:eastAsia="宋体"/>
          <w:sz w:val="24"/>
          <w:szCs w:val="24"/>
          <w:highlight w:val="none"/>
        </w:rPr>
      </w:pPr>
      <w:r>
        <w:rPr>
          <w:sz w:val="24"/>
          <w:highlight w:val="none"/>
        </w:rPr>
        <mc:AlternateContent>
          <mc:Choice Requires="wps">
            <w:drawing>
              <wp:anchor distT="0" distB="0" distL="114300" distR="114300" simplePos="0" relativeHeight="251665408" behindDoc="0" locked="0" layoutInCell="1" allowOverlap="1">
                <wp:simplePos x="0" y="0"/>
                <wp:positionH relativeFrom="column">
                  <wp:posOffset>3070860</wp:posOffset>
                </wp:positionH>
                <wp:positionV relativeFrom="paragraph">
                  <wp:posOffset>173990</wp:posOffset>
                </wp:positionV>
                <wp:extent cx="2111375" cy="1412875"/>
                <wp:effectExtent l="4445" t="4445" r="17780" b="11430"/>
                <wp:wrapNone/>
                <wp:docPr id="8" name="流程图: 可选过程 8"/>
                <wp:cNvGraphicFramePr/>
                <a:graphic xmlns:a="http://schemas.openxmlformats.org/drawingml/2006/main">
                  <a:graphicData uri="http://schemas.microsoft.com/office/word/2010/wordprocessingShape">
                    <wps:wsp>
                      <wps:cNvSpPr/>
                      <wps:spPr>
                        <a:xfrm>
                          <a:off x="0" y="0"/>
                          <a:ext cx="2111375" cy="1412875"/>
                        </a:xfrm>
                        <a:prstGeom prst="flowChartAlternateProcess">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
                              <w:rPr>
                                <w:rFonts w:ascii="宋体" w:hAnsi="宋体" w:eastAsia="宋体" w:cs="宋体"/>
                                <w:sz w:val="21"/>
                                <w:szCs w:val="21"/>
                              </w:rPr>
                              <w:t>法定代表人身份证</w:t>
                            </w:r>
                            <w:r>
                              <w:rPr>
                                <w:rFonts w:hint="eastAsia" w:ascii="宋体" w:hAnsi="宋体" w:eastAsia="宋体" w:cs="宋体"/>
                                <w:sz w:val="21"/>
                                <w:szCs w:val="21"/>
                                <w:lang w:val="en-US" w:eastAsia="zh-CN"/>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241.8pt;margin-top:13.7pt;height:111.25pt;width:166.25pt;z-index:251665408;v-text-anchor:middle;mso-width-relative:page;mso-height-relative:page;" fillcolor="#FFFFFF [3201]" filled="t" stroked="t" coordsize="21600,21600" o:gfxdata="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NqrhHraAAAACgEAAA8AAAAAAAAAAQAgAAAAIgAAAGRycy9k&#10;b3ducmV2LnhtbFBLAQIUABQAAAAIAIdO4kAD1WypcgIAAMAEAAAOAAAAAAAAAAEAIAAAACkBAABk&#10;cnMvZTJvRG9jLnhtbFBLBQYAAAAABgAGAFkBAAANBgAAAAA=&#10;">
                <v:fill on="t" focussize="0,0"/>
                <v:stroke weight="0.25pt" color="#000000 [3213]" joinstyle="round"/>
                <v:imagedata o:title=""/>
                <o:lock v:ext="edit" aspectratio="f"/>
                <v:textbox>
                  <w:txbxContent>
                    <w:p>
                      <w:r>
                        <w:rPr>
                          <w:rFonts w:ascii="宋体" w:hAnsi="宋体" w:eastAsia="宋体" w:cs="宋体"/>
                          <w:sz w:val="21"/>
                          <w:szCs w:val="21"/>
                        </w:rPr>
                        <w:t>法定代表人身份证</w:t>
                      </w:r>
                      <w:r>
                        <w:rPr>
                          <w:rFonts w:hint="eastAsia" w:ascii="宋体" w:hAnsi="宋体" w:eastAsia="宋体" w:cs="宋体"/>
                          <w:sz w:val="21"/>
                          <w:szCs w:val="21"/>
                          <w:lang w:val="en-US" w:eastAsia="zh-CN"/>
                        </w:rPr>
                        <w:t>/反面</w:t>
                      </w:r>
                    </w:p>
                  </w:txbxContent>
                </v:textbox>
              </v:shape>
            </w:pict>
          </mc:Fallback>
        </mc:AlternateContent>
      </w: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-168910</wp:posOffset>
                </wp:positionH>
                <wp:positionV relativeFrom="paragraph">
                  <wp:posOffset>204470</wp:posOffset>
                </wp:positionV>
                <wp:extent cx="2111375" cy="1412875"/>
                <wp:effectExtent l="4445" t="4445" r="17780" b="11430"/>
                <wp:wrapNone/>
                <wp:docPr id="6" name="流程图: 可选过程 6"/>
                <wp:cNvGraphicFramePr/>
                <a:graphic xmlns:a="http://schemas.openxmlformats.org/drawingml/2006/main">
                  <a:graphicData uri="http://schemas.microsoft.com/office/word/2010/wordprocessingShape">
                    <wps:wsp>
                      <wps:cNvSpPr/>
                      <wps:spPr>
                        <a:xfrm>
                          <a:off x="974090" y="7914640"/>
                          <a:ext cx="2111375" cy="1412875"/>
                        </a:xfrm>
                        <a:prstGeom prst="flowChartAlternateProcess">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
                              <w:rPr>
                                <w:rFonts w:ascii="宋体" w:hAnsi="宋体" w:eastAsia="宋体" w:cs="宋体"/>
                                <w:sz w:val="21"/>
                                <w:szCs w:val="21"/>
                              </w:rPr>
                              <w:t>法定代表人身份证</w:t>
                            </w:r>
                            <w:r>
                              <w:rPr>
                                <w:rFonts w:hint="eastAsia" w:ascii="宋体" w:hAnsi="宋体" w:eastAsia="宋体" w:cs="宋体"/>
                                <w:sz w:val="21"/>
                                <w:szCs w:val="21"/>
                                <w:lang w:val="en-US" w:eastAsia="zh-CN"/>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13.3pt;margin-top:16.1pt;height:111.25pt;width:166.25pt;z-index:251661312;v-text-anchor:middle;mso-width-relative:page;mso-height-relative:page;" fillcolor="#FFFFFF [3201]" filled="t" stroked="t" coordsize="21600,21600" o:gfxdata="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AJrSQJ2gAAAAoBAAAPAAAAAAAAAAEA&#10;IAAAACIAAABkcnMvZG93bnJldi54bWxQSwECFAAUAAAACACHTuJA547bQ38CAADLBAAADgAAAAAA&#10;AAABACAAAAApAQAAZHJzL2Uyb0RvYy54bWxQSwUGAAAAAAYABgBZAQAAGgYAAAAA&#10;">
                <v:fill on="t" focussize="0,0"/>
                <v:stroke weight="0.25pt" color="#000000 [3213]" joinstyle="round"/>
                <v:imagedata o:title=""/>
                <o:lock v:ext="edit" aspectratio="f"/>
                <v:textbox>
                  <w:txbxContent>
                    <w:p>
                      <w:r>
                        <w:rPr>
                          <w:rFonts w:ascii="宋体" w:hAnsi="宋体" w:eastAsia="宋体" w:cs="宋体"/>
                          <w:sz w:val="21"/>
                          <w:szCs w:val="21"/>
                        </w:rPr>
                        <w:t>法定代表人身份证</w:t>
                      </w:r>
                      <w:r>
                        <w:rPr>
                          <w:rFonts w:hint="eastAsia" w:ascii="宋体" w:hAnsi="宋体" w:eastAsia="宋体" w:cs="宋体"/>
                          <w:sz w:val="21"/>
                          <w:szCs w:val="21"/>
                          <w:lang w:val="en-US" w:eastAsia="zh-CN"/>
                        </w:rPr>
                        <w:t>/正面</w:t>
                      </w:r>
                    </w:p>
                  </w:txbxContent>
                </v:textbox>
              </v:shape>
            </w:pict>
          </mc:Fallback>
        </mc:AlternateConten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Cs w:val="21"/>
          <w:highlight w:val="none"/>
        </w:rPr>
      </w:pPr>
    </w:p>
    <w:p>
      <w:pPr>
        <w:spacing w:line="360" w:lineRule="auto"/>
        <w:jc w:val="left"/>
        <w:rPr>
          <w:rFonts w:hint="eastAsia" w:ascii="宋体" w:hAnsi="宋体" w:eastAsia="宋体"/>
          <w:szCs w:val="21"/>
          <w:highlight w:val="none"/>
          <w:lang w:val="en-US" w:eastAsia="zh-CN"/>
        </w:rPr>
      </w:pPr>
    </w:p>
    <w:p>
      <w:pPr>
        <w:spacing w:line="360" w:lineRule="auto"/>
        <w:jc w:val="left"/>
        <w:rPr>
          <w:rFonts w:hint="eastAsia" w:ascii="宋体" w:hAnsi="宋体" w:eastAsia="宋体"/>
          <w:szCs w:val="21"/>
          <w:highlight w:val="none"/>
          <w:lang w:val="en-US" w:eastAsia="zh-CN"/>
        </w:rPr>
      </w:pP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lang w:val="en-US" w:eastAsia="zh-CN"/>
        </w:rPr>
        <w:t>2.3</w:t>
      </w:r>
      <w:r>
        <w:rPr>
          <w:rFonts w:ascii="宋体" w:hAnsi="宋体" w:eastAsia="宋体"/>
          <w:b/>
          <w:bCs/>
          <w:sz w:val="24"/>
          <w:szCs w:val="24"/>
          <w:highlight w:val="none"/>
        </w:rPr>
        <w:t>法定代表人授权书</w:t>
      </w:r>
    </w:p>
    <w:p>
      <w:pPr>
        <w:spacing w:line="360" w:lineRule="auto"/>
        <w:jc w:val="center"/>
        <w:rPr>
          <w:rFonts w:ascii="宋体" w:hAnsi="宋体" w:eastAsia="宋体"/>
          <w:sz w:val="24"/>
          <w:szCs w:val="24"/>
          <w:highlight w:val="none"/>
        </w:rPr>
      </w:pPr>
    </w:p>
    <w:p>
      <w:pPr>
        <w:spacing w:line="360" w:lineRule="auto"/>
        <w:jc w:val="left"/>
        <w:rPr>
          <w:rFonts w:ascii="宋体" w:hAnsi="宋体" w:eastAsia="宋体"/>
          <w:szCs w:val="21"/>
          <w:highlight w:val="none"/>
        </w:rPr>
      </w:pPr>
      <w:r>
        <w:rPr>
          <w:rFonts w:ascii="宋体" w:hAnsi="宋体" w:eastAsia="宋体"/>
          <w:szCs w:val="21"/>
          <w:highlight w:val="none"/>
        </w:rPr>
        <w:t>（对于银行、保险、电信、邮政、铁路等行业以及获得总公司投标授权的分公司，可以提供投标分支机构负责人授权书）</w:t>
      </w:r>
    </w:p>
    <w:p>
      <w:pPr>
        <w:spacing w:line="360" w:lineRule="auto"/>
        <w:jc w:val="center"/>
        <w:rPr>
          <w:rFonts w:ascii="宋体" w:hAnsi="宋体" w:eastAsia="宋体"/>
          <w:szCs w:val="21"/>
          <w:highlight w:val="none"/>
        </w:rPr>
      </w:pPr>
    </w:p>
    <w:p>
      <w:pPr>
        <w:spacing w:line="360" w:lineRule="auto"/>
        <w:jc w:val="left"/>
        <w:rPr>
          <w:rFonts w:ascii="宋体" w:hAnsi="宋体" w:eastAsia="宋体"/>
          <w:szCs w:val="21"/>
          <w:highlight w:val="none"/>
        </w:rPr>
      </w:pPr>
      <w:r>
        <w:rPr>
          <w:rFonts w:ascii="宋体" w:hAnsi="宋体" w:eastAsia="宋体"/>
          <w:szCs w:val="21"/>
          <w:highlight w:val="none"/>
        </w:rPr>
        <w:t>致：</w:t>
      </w:r>
      <w:r>
        <w:rPr>
          <w:rFonts w:hint="eastAsia" w:ascii="宋体" w:hAnsi="宋体" w:eastAsia="宋体"/>
          <w:szCs w:val="21"/>
          <w:highlight w:val="none"/>
        </w:rPr>
        <w:t>龙门城投工程咨询管理有限公司</w:t>
      </w:r>
      <w:r>
        <w:rPr>
          <w:rFonts w:ascii="宋体" w:hAnsi="宋体" w:eastAsia="宋体"/>
          <w:szCs w:val="21"/>
          <w:highlight w:val="none"/>
        </w:rPr>
        <w:t xml:space="preserve"> </w:t>
      </w:r>
    </w:p>
    <w:p>
      <w:pPr>
        <w:spacing w:line="360" w:lineRule="auto"/>
        <w:ind w:firstLine="420" w:firstLineChars="200"/>
        <w:jc w:val="left"/>
        <w:rPr>
          <w:rFonts w:ascii="宋体" w:hAnsi="宋体" w:eastAsia="宋体"/>
          <w:szCs w:val="21"/>
          <w:highlight w:val="none"/>
        </w:rPr>
      </w:pPr>
      <w:r>
        <w:rPr>
          <w:rFonts w:ascii="宋体" w:hAnsi="宋体" w:eastAsia="宋体"/>
          <w:szCs w:val="21"/>
          <w:highlight w:val="none"/>
        </w:rPr>
        <w:t>本授权书声明：</w:t>
      </w:r>
      <w:r>
        <w:rPr>
          <w:rFonts w:hint="eastAsia" w:ascii="宋体" w:hAnsi="宋体" w:eastAsia="宋体"/>
          <w:szCs w:val="21"/>
          <w:highlight w:val="none"/>
          <w:u w:val="single"/>
        </w:rPr>
        <w:t xml:space="preserve">            </w:t>
      </w:r>
      <w:r>
        <w:rPr>
          <w:rFonts w:ascii="宋体" w:hAnsi="宋体" w:eastAsia="宋体"/>
          <w:szCs w:val="21"/>
          <w:highlight w:val="none"/>
        </w:rPr>
        <w:t>是注册于</w:t>
      </w:r>
      <w:r>
        <w:rPr>
          <w:rFonts w:ascii="宋体" w:hAnsi="宋体" w:eastAsia="宋体"/>
          <w:szCs w:val="21"/>
          <w:highlight w:val="none"/>
          <w:u w:val="single"/>
        </w:rPr>
        <w:t xml:space="preserve"> （国家或地区） </w:t>
      </w:r>
      <w:r>
        <w:rPr>
          <w:rFonts w:ascii="宋体" w:hAnsi="宋体" w:eastAsia="宋体"/>
          <w:szCs w:val="21"/>
          <w:highlight w:val="none"/>
        </w:rPr>
        <w:t>的</w:t>
      </w:r>
      <w:r>
        <w:rPr>
          <w:rFonts w:ascii="宋体" w:hAnsi="宋体" w:eastAsia="宋体"/>
          <w:szCs w:val="21"/>
          <w:highlight w:val="none"/>
          <w:u w:val="single"/>
        </w:rPr>
        <w:t xml:space="preserve"> （投标供应商名称） </w:t>
      </w:r>
      <w:r>
        <w:rPr>
          <w:rFonts w:ascii="宋体" w:hAnsi="宋体" w:eastAsia="宋体"/>
          <w:szCs w:val="21"/>
          <w:highlight w:val="none"/>
        </w:rPr>
        <w:t>的法定代表人，现任职务</w:t>
      </w:r>
      <w:r>
        <w:rPr>
          <w:rFonts w:hint="eastAsia" w:ascii="宋体" w:hAnsi="宋体" w:eastAsia="宋体"/>
          <w:szCs w:val="21"/>
          <w:highlight w:val="none"/>
          <w:u w:val="single"/>
        </w:rPr>
        <w:t xml:space="preserve">        </w:t>
      </w:r>
      <w:r>
        <w:rPr>
          <w:rFonts w:ascii="宋体" w:hAnsi="宋体" w:eastAsia="宋体"/>
          <w:szCs w:val="21"/>
          <w:highlight w:val="none"/>
        </w:rPr>
        <w:t>，有效证件号码：</w:t>
      </w:r>
      <w:r>
        <w:rPr>
          <w:rFonts w:hint="eastAsia" w:ascii="宋体" w:hAnsi="宋体" w:eastAsia="宋体"/>
          <w:szCs w:val="21"/>
          <w:highlight w:val="none"/>
          <w:u w:val="single"/>
        </w:rPr>
        <w:t xml:space="preserve">                 </w:t>
      </w:r>
      <w:r>
        <w:rPr>
          <w:rFonts w:ascii="宋体" w:hAnsi="宋体" w:eastAsia="宋体"/>
          <w:szCs w:val="21"/>
          <w:highlight w:val="none"/>
        </w:rPr>
        <w:t xml:space="preserve">。现授权 </w:t>
      </w:r>
      <w:r>
        <w:rPr>
          <w:rFonts w:ascii="宋体" w:hAnsi="宋体" w:eastAsia="宋体"/>
          <w:szCs w:val="21"/>
          <w:highlight w:val="none"/>
          <w:u w:val="single"/>
        </w:rPr>
        <w:t xml:space="preserve">（姓名、职务） </w:t>
      </w:r>
      <w:r>
        <w:rPr>
          <w:rFonts w:ascii="宋体" w:hAnsi="宋体" w:eastAsia="宋体"/>
          <w:szCs w:val="21"/>
          <w:highlight w:val="none"/>
        </w:rPr>
        <w:t>作为我公司的全权代理人，就</w:t>
      </w:r>
      <w:r>
        <w:rPr>
          <w:rFonts w:ascii="宋体" w:hAnsi="宋体" w:eastAsia="宋体"/>
          <w:szCs w:val="21"/>
          <w:highlight w:val="none"/>
          <w:u w:val="single"/>
        </w:rPr>
        <w:t>（项目名称）</w:t>
      </w:r>
      <w:r>
        <w:rPr>
          <w:rFonts w:hint="eastAsia" w:ascii="宋体" w:hAnsi="宋体" w:eastAsia="宋体"/>
          <w:szCs w:val="21"/>
          <w:highlight w:val="none"/>
          <w:u w:val="single"/>
        </w:rPr>
        <w:t xml:space="preserve">  </w:t>
      </w:r>
      <w:r>
        <w:rPr>
          <w:rFonts w:ascii="宋体" w:hAnsi="宋体" w:eastAsia="宋体"/>
          <w:szCs w:val="21"/>
          <w:highlight w:val="none"/>
          <w:u w:val="single"/>
        </w:rPr>
        <w:t>（采购项目编号</w:t>
      </w:r>
      <w:r>
        <w:rPr>
          <w:rFonts w:hint="eastAsia" w:ascii="宋体" w:hAnsi="宋体" w:eastAsia="宋体"/>
          <w:szCs w:val="21"/>
          <w:highlight w:val="none"/>
          <w:u w:val="single"/>
        </w:rPr>
        <w:t xml:space="preserve"> </w:t>
      </w:r>
      <w:r>
        <w:rPr>
          <w:rFonts w:ascii="宋体" w:hAnsi="宋体" w:eastAsia="宋体"/>
          <w:szCs w:val="21"/>
          <w:highlight w:val="none"/>
          <w:u w:val="single"/>
        </w:rPr>
        <w:t>）</w:t>
      </w:r>
      <w:r>
        <w:rPr>
          <w:rFonts w:ascii="宋体" w:hAnsi="宋体" w:eastAsia="宋体"/>
          <w:szCs w:val="21"/>
          <w:highlight w:val="none"/>
        </w:rPr>
        <w:t xml:space="preserve">的投标和合同执行，以我方的名义处理一切与之有关的事宜。 </w:t>
      </w:r>
    </w:p>
    <w:p>
      <w:pPr>
        <w:spacing w:line="360" w:lineRule="auto"/>
        <w:jc w:val="left"/>
        <w:rPr>
          <w:rFonts w:ascii="宋体" w:hAnsi="宋体" w:eastAsia="宋体"/>
          <w:szCs w:val="21"/>
          <w:highlight w:val="none"/>
        </w:rPr>
      </w:pPr>
      <w:r>
        <w:rPr>
          <w:rFonts w:ascii="宋体" w:hAnsi="宋体" w:eastAsia="宋体"/>
          <w:szCs w:val="21"/>
          <w:highlight w:val="none"/>
        </w:rPr>
        <w:t>本授权书于</w:t>
      </w:r>
      <w:r>
        <w:rPr>
          <w:rFonts w:hint="eastAsia" w:ascii="宋体" w:hAnsi="宋体" w:eastAsia="宋体"/>
          <w:szCs w:val="21"/>
          <w:highlight w:val="none"/>
          <w:u w:val="single"/>
        </w:rPr>
        <w:t xml:space="preserve">     </w:t>
      </w:r>
      <w:r>
        <w:rPr>
          <w:rFonts w:ascii="宋体" w:hAnsi="宋体" w:eastAsia="宋体"/>
          <w:szCs w:val="21"/>
          <w:highlight w:val="none"/>
        </w:rPr>
        <w:t>年</w:t>
      </w:r>
      <w:r>
        <w:rPr>
          <w:rFonts w:hint="eastAsia" w:ascii="宋体" w:hAnsi="宋体" w:eastAsia="宋体"/>
          <w:szCs w:val="21"/>
          <w:highlight w:val="none"/>
          <w:u w:val="single"/>
        </w:rPr>
        <w:t xml:space="preserve">  </w:t>
      </w:r>
      <w:r>
        <w:rPr>
          <w:rFonts w:ascii="宋体" w:hAnsi="宋体" w:eastAsia="宋体"/>
          <w:szCs w:val="21"/>
          <w:highlight w:val="none"/>
        </w:rPr>
        <w:t>月</w:t>
      </w:r>
      <w:r>
        <w:rPr>
          <w:rFonts w:hint="eastAsia" w:ascii="宋体" w:hAnsi="宋体" w:eastAsia="宋体"/>
          <w:szCs w:val="21"/>
          <w:highlight w:val="none"/>
          <w:u w:val="single"/>
        </w:rPr>
        <w:t xml:space="preserve">  </w:t>
      </w:r>
      <w:r>
        <w:rPr>
          <w:rFonts w:ascii="宋体" w:hAnsi="宋体" w:eastAsia="宋体"/>
          <w:szCs w:val="21"/>
          <w:highlight w:val="none"/>
        </w:rPr>
        <w:t xml:space="preserve">日签字生效，特此声明。 </w:t>
      </w:r>
    </w:p>
    <w:p>
      <w:pPr>
        <w:spacing w:line="360" w:lineRule="auto"/>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说明：</w:t>
      </w:r>
    </w:p>
    <w:p>
      <w:pPr>
        <w:numPr>
          <w:ilvl w:val="0"/>
          <w:numId w:val="0"/>
        </w:numPr>
        <w:spacing w:line="360" w:lineRule="auto"/>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1.有效期限：与本公司招标文件中标注的投标有效期相同，自本单位盖公章之日起生效。</w:t>
      </w:r>
    </w:p>
    <w:p>
      <w:pPr>
        <w:numPr>
          <w:ilvl w:val="0"/>
          <w:numId w:val="0"/>
        </w:numPr>
        <w:spacing w:line="360" w:lineRule="auto"/>
        <w:jc w:val="left"/>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2.投标签字代表为法定代表人，则本表不适用。</w:t>
      </w:r>
    </w:p>
    <w:p>
      <w:pPr>
        <w:spacing w:line="360" w:lineRule="auto"/>
        <w:jc w:val="left"/>
        <w:rPr>
          <w:rFonts w:hint="default" w:ascii="宋体" w:hAnsi="宋体" w:eastAsia="宋体"/>
          <w:szCs w:val="21"/>
          <w:highlight w:val="none"/>
          <w:lang w:val="en-US" w:eastAsia="zh-CN"/>
        </w:rPr>
      </w:pPr>
    </w:p>
    <w:p>
      <w:pPr>
        <w:spacing w:line="360" w:lineRule="auto"/>
        <w:jc w:val="both"/>
        <w:rPr>
          <w:rFonts w:ascii="宋体" w:hAnsi="宋体" w:eastAsia="宋体"/>
          <w:szCs w:val="21"/>
          <w:highlight w:val="none"/>
        </w:rPr>
      </w:pPr>
      <w:r>
        <w:rPr>
          <w:rFonts w:ascii="宋体" w:hAnsi="宋体" w:eastAsia="宋体"/>
          <w:szCs w:val="21"/>
          <w:highlight w:val="none"/>
        </w:rPr>
        <w:t xml:space="preserve">投标人（盖章）： </w:t>
      </w:r>
    </w:p>
    <w:p>
      <w:pPr>
        <w:spacing w:line="360" w:lineRule="auto"/>
        <w:jc w:val="both"/>
        <w:rPr>
          <w:rFonts w:ascii="宋体" w:hAnsi="宋体" w:eastAsia="宋体"/>
          <w:szCs w:val="21"/>
          <w:highlight w:val="none"/>
        </w:rPr>
      </w:pPr>
      <w:r>
        <w:rPr>
          <w:rFonts w:ascii="宋体" w:hAnsi="宋体" w:eastAsia="宋体"/>
          <w:szCs w:val="21"/>
          <w:highlight w:val="none"/>
        </w:rPr>
        <w:t xml:space="preserve">地址： </w:t>
      </w:r>
    </w:p>
    <w:p>
      <w:pPr>
        <w:spacing w:line="360" w:lineRule="auto"/>
        <w:jc w:val="both"/>
        <w:rPr>
          <w:rFonts w:ascii="宋体" w:hAnsi="宋体" w:eastAsia="宋体"/>
          <w:szCs w:val="21"/>
          <w:highlight w:val="none"/>
        </w:rPr>
      </w:pPr>
      <w:r>
        <w:rPr>
          <w:rFonts w:ascii="宋体" w:hAnsi="宋体" w:eastAsia="宋体"/>
          <w:szCs w:val="21"/>
          <w:highlight w:val="none"/>
        </w:rPr>
        <w:t xml:space="preserve">法定代表人（签字或盖章）： </w:t>
      </w:r>
    </w:p>
    <w:p>
      <w:pPr>
        <w:spacing w:line="360" w:lineRule="auto"/>
        <w:jc w:val="both"/>
        <w:rPr>
          <w:rFonts w:ascii="宋体" w:hAnsi="宋体" w:eastAsia="宋体"/>
          <w:szCs w:val="21"/>
          <w:highlight w:val="none"/>
        </w:rPr>
      </w:pPr>
      <w:r>
        <w:rPr>
          <w:rFonts w:ascii="宋体" w:hAnsi="宋体" w:eastAsia="宋体"/>
          <w:szCs w:val="21"/>
          <w:highlight w:val="none"/>
        </w:rPr>
        <w:t xml:space="preserve">职务： </w:t>
      </w:r>
    </w:p>
    <w:p>
      <w:pPr>
        <w:spacing w:line="360" w:lineRule="auto"/>
        <w:jc w:val="both"/>
        <w:rPr>
          <w:rFonts w:ascii="宋体" w:hAnsi="宋体" w:eastAsia="宋体"/>
          <w:szCs w:val="21"/>
          <w:highlight w:val="none"/>
        </w:rPr>
      </w:pPr>
      <w:r>
        <w:rPr>
          <w:rFonts w:ascii="宋体" w:hAnsi="宋体" w:eastAsia="宋体"/>
          <w:szCs w:val="21"/>
          <w:highlight w:val="none"/>
        </w:rPr>
        <w:t xml:space="preserve">被授权人（签字或盖章）： </w:t>
      </w:r>
    </w:p>
    <w:p>
      <w:pPr>
        <w:spacing w:line="360" w:lineRule="auto"/>
        <w:jc w:val="both"/>
        <w:rPr>
          <w:rFonts w:ascii="宋体" w:hAnsi="宋体" w:eastAsia="宋体"/>
          <w:szCs w:val="21"/>
          <w:highlight w:val="none"/>
        </w:rPr>
      </w:pPr>
      <w:r>
        <w:rPr>
          <w:rFonts w:ascii="宋体" w:hAnsi="宋体" w:eastAsia="宋体"/>
          <w:szCs w:val="21"/>
          <w:highlight w:val="none"/>
        </w:rPr>
        <w:t xml:space="preserve">职务： </w:t>
      </w:r>
    </w:p>
    <w:p>
      <w:pPr>
        <w:spacing w:line="360" w:lineRule="auto"/>
        <w:jc w:val="both"/>
        <w:rPr>
          <w:rFonts w:ascii="宋体" w:hAnsi="宋体" w:eastAsia="宋体"/>
          <w:b/>
          <w:szCs w:val="21"/>
          <w:highlight w:val="none"/>
        </w:rPr>
      </w:pPr>
      <w:r>
        <w:rPr>
          <w:rFonts w:ascii="宋体" w:hAnsi="宋体" w:eastAsia="宋体"/>
          <w:szCs w:val="21"/>
          <w:highlight w:val="none"/>
        </w:rPr>
        <w:t>日期：</w:t>
      </w:r>
    </w:p>
    <w:p>
      <w:pPr>
        <w:spacing w:line="360" w:lineRule="auto"/>
        <w:jc w:val="left"/>
        <w:rPr>
          <w:rFonts w:ascii="宋体" w:hAnsi="宋体" w:eastAsia="宋体"/>
          <w:szCs w:val="21"/>
          <w:highlight w:val="none"/>
        </w:rPr>
      </w:pPr>
    </w:p>
    <w:p>
      <w:pPr>
        <w:spacing w:line="360" w:lineRule="auto"/>
        <w:jc w:val="center"/>
        <w:rPr>
          <w:rFonts w:ascii="宋体" w:hAnsi="宋体" w:eastAsia="宋体" w:cs="宋体"/>
          <w:sz w:val="21"/>
          <w:szCs w:val="21"/>
          <w:highlight w:val="none"/>
        </w:rPr>
      </w:pPr>
      <w:r>
        <w:rPr>
          <w:rFonts w:ascii="宋体" w:hAnsi="宋体" w:eastAsia="宋体" w:cs="宋体"/>
          <w:sz w:val="21"/>
          <w:szCs w:val="21"/>
          <w:highlight w:val="none"/>
        </w:rPr>
        <w:t>(为避免废标，请供应商务必提供本附件)</w:t>
      </w:r>
    </w:p>
    <w:p>
      <w:pPr>
        <w:spacing w:line="360" w:lineRule="auto"/>
        <w:jc w:val="both"/>
        <w:rPr>
          <w:rFonts w:ascii="宋体" w:hAnsi="宋体" w:eastAsia="宋体"/>
          <w:sz w:val="24"/>
          <w:szCs w:val="24"/>
          <w:highlight w:val="none"/>
        </w:rPr>
      </w:pPr>
      <w:r>
        <w:rPr>
          <w:sz w:val="24"/>
          <w:highlight w:val="none"/>
        </w:rPr>
        <mc:AlternateContent>
          <mc:Choice Requires="wps">
            <w:drawing>
              <wp:anchor distT="0" distB="0" distL="114300" distR="114300" simplePos="0" relativeHeight="251673600" behindDoc="0" locked="0" layoutInCell="1" allowOverlap="1">
                <wp:simplePos x="0" y="0"/>
                <wp:positionH relativeFrom="column">
                  <wp:posOffset>3070860</wp:posOffset>
                </wp:positionH>
                <wp:positionV relativeFrom="paragraph">
                  <wp:posOffset>173990</wp:posOffset>
                </wp:positionV>
                <wp:extent cx="2111375" cy="1412875"/>
                <wp:effectExtent l="4445" t="4445" r="17780" b="11430"/>
                <wp:wrapNone/>
                <wp:docPr id="9" name="流程图: 可选过程 9"/>
                <wp:cNvGraphicFramePr/>
                <a:graphic xmlns:a="http://schemas.openxmlformats.org/drawingml/2006/main">
                  <a:graphicData uri="http://schemas.microsoft.com/office/word/2010/wordprocessingShape">
                    <wps:wsp>
                      <wps:cNvSpPr/>
                      <wps:spPr>
                        <a:xfrm>
                          <a:off x="0" y="0"/>
                          <a:ext cx="2111375" cy="1412875"/>
                        </a:xfrm>
                        <a:prstGeom prst="flowChartAlternateProcess">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
                              <w:rPr>
                                <w:rFonts w:ascii="宋体" w:hAnsi="宋体" w:eastAsia="宋体" w:cs="宋体"/>
                                <w:sz w:val="21"/>
                                <w:szCs w:val="21"/>
                              </w:rPr>
                              <w:t>被授权人身份证</w:t>
                            </w:r>
                            <w:r>
                              <w:rPr>
                                <w:rFonts w:hint="eastAsia" w:ascii="宋体" w:hAnsi="宋体" w:eastAsia="宋体" w:cs="宋体"/>
                                <w:sz w:val="21"/>
                                <w:szCs w:val="21"/>
                                <w:lang w:val="en-US" w:eastAsia="zh-CN"/>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241.8pt;margin-top:13.7pt;height:111.25pt;width:166.25pt;z-index:251673600;v-text-anchor:middle;mso-width-relative:page;mso-height-relative:page;" fillcolor="#FFFFFF [3201]" filled="t" stroked="t" coordsize="21600,21600" o:gfxdata="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2quEetoAAAAKAQAADwAAAAAAAAABACAAAAAiAAAAZHJzL2Rv&#10;d25yZXYueG1sUEsBAhQAFAAAAAgAh07iQKtNG8FxAgAAwAQAAA4AAAAAAAAAAQAgAAAAKQEAAGRy&#10;cy9lMm9Eb2MueG1sUEsFBgAAAAAGAAYAWQEAAAwGAAAAAA==&#10;">
                <v:fill on="t" focussize="0,0"/>
                <v:stroke weight="0.25pt" color="#000000 [3213]" joinstyle="round"/>
                <v:imagedata o:title=""/>
                <o:lock v:ext="edit" aspectratio="f"/>
                <v:textbox>
                  <w:txbxContent>
                    <w:p>
                      <w:r>
                        <w:rPr>
                          <w:rFonts w:ascii="宋体" w:hAnsi="宋体" w:eastAsia="宋体" w:cs="宋体"/>
                          <w:sz w:val="21"/>
                          <w:szCs w:val="21"/>
                        </w:rPr>
                        <w:t>被授权人身份证</w:t>
                      </w:r>
                      <w:r>
                        <w:rPr>
                          <w:rFonts w:hint="eastAsia" w:ascii="宋体" w:hAnsi="宋体" w:eastAsia="宋体" w:cs="宋体"/>
                          <w:sz w:val="21"/>
                          <w:szCs w:val="21"/>
                          <w:lang w:val="en-US" w:eastAsia="zh-CN"/>
                        </w:rPr>
                        <w:t>/反面</w:t>
                      </w:r>
                    </w:p>
                  </w:txbxContent>
                </v:textbox>
              </v:shape>
            </w:pict>
          </mc:Fallback>
        </mc:AlternateContent>
      </w:r>
      <w:r>
        <w:rPr>
          <w:sz w:val="24"/>
          <w:highlight w:val="none"/>
        </w:rPr>
        <mc:AlternateContent>
          <mc:Choice Requires="wps">
            <w:drawing>
              <wp:anchor distT="0" distB="0" distL="114300" distR="114300" simplePos="0" relativeHeight="251669504" behindDoc="0" locked="0" layoutInCell="1" allowOverlap="1">
                <wp:simplePos x="0" y="0"/>
                <wp:positionH relativeFrom="column">
                  <wp:posOffset>-168910</wp:posOffset>
                </wp:positionH>
                <wp:positionV relativeFrom="paragraph">
                  <wp:posOffset>204470</wp:posOffset>
                </wp:positionV>
                <wp:extent cx="2111375" cy="1412875"/>
                <wp:effectExtent l="4445" t="4445" r="17780" b="11430"/>
                <wp:wrapNone/>
                <wp:docPr id="10" name="流程图: 可选过程 10"/>
                <wp:cNvGraphicFramePr/>
                <a:graphic xmlns:a="http://schemas.openxmlformats.org/drawingml/2006/main">
                  <a:graphicData uri="http://schemas.microsoft.com/office/word/2010/wordprocessingShape">
                    <wps:wsp>
                      <wps:cNvSpPr/>
                      <wps:spPr>
                        <a:xfrm>
                          <a:off x="974090" y="7914640"/>
                          <a:ext cx="2111375" cy="1412875"/>
                        </a:xfrm>
                        <a:prstGeom prst="flowChartAlternateProcess">
                          <a:avLst/>
                        </a:prstGeom>
                        <a:ln w="3175">
                          <a:solidFill>
                            <a:schemeClr val="tx1"/>
                          </a:solidFill>
                        </a:ln>
                      </wps:spPr>
                      <wps:style>
                        <a:lnRef idx="2">
                          <a:schemeClr val="accent6"/>
                        </a:lnRef>
                        <a:fillRef idx="1">
                          <a:schemeClr val="lt1"/>
                        </a:fillRef>
                        <a:effectRef idx="0">
                          <a:schemeClr val="accent6"/>
                        </a:effectRef>
                        <a:fontRef idx="minor">
                          <a:schemeClr val="dk1"/>
                        </a:fontRef>
                      </wps:style>
                      <wps:txbx>
                        <w:txbxContent>
                          <w:p>
                            <w:r>
                              <w:rPr>
                                <w:rFonts w:ascii="宋体" w:hAnsi="宋体" w:eastAsia="宋体" w:cs="宋体"/>
                                <w:sz w:val="21"/>
                                <w:szCs w:val="21"/>
                              </w:rPr>
                              <w:t>被授权人身份证</w:t>
                            </w:r>
                            <w:r>
                              <w:rPr>
                                <w:rFonts w:hint="eastAsia" w:ascii="宋体" w:hAnsi="宋体" w:eastAsia="宋体" w:cs="宋体"/>
                                <w:sz w:val="21"/>
                                <w:szCs w:val="21"/>
                                <w:lang w:val="en-US" w:eastAsia="zh-CN"/>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76" type="#_x0000_t176" style="position:absolute;left:0pt;margin-left:-13.3pt;margin-top:16.1pt;height:111.25pt;width:166.25pt;z-index:251669504;v-text-anchor:middle;mso-width-relative:page;mso-height-relative:page;" fillcolor="#FFFFFF [3201]" filled="t" stroked="t" coordsize="21600,21600" o:gfxdata="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AJrSQJ2gAAAAoBAAAPAAAAAAAAAAEA&#10;IAAAACIAAABkcnMvZG93bnJldi54bWxQSwECFAAUAAAACACHTuJAWUvHnX8CAADNBAAADgAAAAAA&#10;AAABACAAAAApAQAAZHJzL2Uyb0RvYy54bWxQSwUGAAAAAAYABgBZAQAAGgYAAAAA&#10;">
                <v:fill on="t" focussize="0,0"/>
                <v:stroke weight="0.25pt" color="#000000 [3213]" joinstyle="round"/>
                <v:imagedata o:title=""/>
                <o:lock v:ext="edit" aspectratio="f"/>
                <v:textbox>
                  <w:txbxContent>
                    <w:p>
                      <w:r>
                        <w:rPr>
                          <w:rFonts w:ascii="宋体" w:hAnsi="宋体" w:eastAsia="宋体" w:cs="宋体"/>
                          <w:sz w:val="21"/>
                          <w:szCs w:val="21"/>
                        </w:rPr>
                        <w:t>被授权人身份证</w:t>
                      </w:r>
                      <w:r>
                        <w:rPr>
                          <w:rFonts w:hint="eastAsia" w:ascii="宋体" w:hAnsi="宋体" w:eastAsia="宋体" w:cs="宋体"/>
                          <w:sz w:val="21"/>
                          <w:szCs w:val="21"/>
                          <w:lang w:val="en-US" w:eastAsia="zh-CN"/>
                        </w:rPr>
                        <w:t>/正面</w:t>
                      </w:r>
                    </w:p>
                  </w:txbxContent>
                </v:textbox>
              </v:shape>
            </w:pict>
          </mc:Fallback>
        </mc:AlternateConten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Cs w:val="21"/>
          <w:highlight w:val="none"/>
        </w:rPr>
      </w:pPr>
    </w:p>
    <w:p>
      <w:pPr>
        <w:spacing w:line="360" w:lineRule="auto"/>
        <w:jc w:val="center"/>
        <w:rPr>
          <w:rFonts w:hint="eastAsia" w:ascii="宋体" w:hAnsi="宋体" w:eastAsia="宋体"/>
          <w:b/>
          <w:bCs/>
          <w:sz w:val="24"/>
          <w:szCs w:val="24"/>
          <w:highlight w:val="none"/>
          <w:lang w:val="en-US" w:eastAsia="zh-CN"/>
        </w:rPr>
      </w:pP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lang w:val="en-US" w:eastAsia="zh-CN"/>
        </w:rPr>
        <w:t>2.4</w:t>
      </w:r>
      <w:r>
        <w:rPr>
          <w:rFonts w:ascii="宋体" w:hAnsi="宋体" w:eastAsia="宋体"/>
          <w:b/>
          <w:bCs/>
          <w:sz w:val="24"/>
          <w:szCs w:val="24"/>
          <w:highlight w:val="none"/>
        </w:rPr>
        <w:t>投标保证金</w:t>
      </w:r>
    </w:p>
    <w:p>
      <w:pPr>
        <w:spacing w:line="360" w:lineRule="auto"/>
        <w:jc w:val="center"/>
        <w:rPr>
          <w:rFonts w:hint="eastAsia" w:ascii="宋体" w:hAnsi="宋体" w:eastAsia="宋体"/>
          <w:b w:val="0"/>
          <w:bCs w:val="0"/>
          <w:sz w:val="21"/>
          <w:szCs w:val="21"/>
          <w:highlight w:val="none"/>
          <w:lang w:eastAsia="zh-CN"/>
        </w:rPr>
      </w:pPr>
      <w:r>
        <w:rPr>
          <w:rFonts w:hint="eastAsia" w:ascii="宋体" w:hAnsi="宋体" w:eastAsia="宋体"/>
          <w:b w:val="0"/>
          <w:bCs w:val="0"/>
          <w:sz w:val="21"/>
          <w:szCs w:val="21"/>
          <w:highlight w:val="none"/>
          <w:lang w:eastAsia="zh-CN"/>
        </w:rPr>
        <w:t>（</w:t>
      </w:r>
      <w:r>
        <w:rPr>
          <w:rFonts w:hint="eastAsia" w:ascii="宋体" w:hAnsi="宋体" w:eastAsia="宋体"/>
          <w:b w:val="0"/>
          <w:bCs w:val="0"/>
          <w:sz w:val="21"/>
          <w:szCs w:val="21"/>
          <w:highlight w:val="none"/>
        </w:rPr>
        <w:t>采购文件要求递交投标保证金的，投标人应在此提供保证金的凭证的复印件</w:t>
      </w:r>
      <w:r>
        <w:rPr>
          <w:rFonts w:hint="eastAsia" w:ascii="宋体" w:hAnsi="宋体" w:eastAsia="宋体"/>
          <w:b w:val="0"/>
          <w:bCs w:val="0"/>
          <w:sz w:val="21"/>
          <w:szCs w:val="21"/>
          <w:highlight w:val="none"/>
          <w:lang w:eastAsia="zh-CN"/>
        </w:rPr>
        <w:t>）</w:t>
      </w:r>
    </w:p>
    <w:p>
      <w:pPr>
        <w:pStyle w:val="9"/>
        <w:tabs>
          <w:tab w:val="left" w:pos="1260"/>
        </w:tabs>
        <w:spacing w:line="360" w:lineRule="auto"/>
        <w:rPr>
          <w:rFonts w:hint="eastAsia"/>
          <w:sz w:val="21"/>
          <w:szCs w:val="21"/>
          <w:highlight w:val="none"/>
        </w:rPr>
      </w:pPr>
      <w:r>
        <w:rPr>
          <w:rFonts w:hint="eastAsia" w:ascii="宋体" w:hAnsi="宋体" w:eastAsia="宋体"/>
          <w:szCs w:val="21"/>
          <w:highlight w:val="none"/>
        </w:rPr>
        <w:cr/>
      </w:r>
      <w:r>
        <w:rPr>
          <w:rFonts w:hint="eastAsia" w:hAnsi="宋体"/>
          <w:sz w:val="21"/>
          <w:szCs w:val="21"/>
          <w:highlight w:val="none"/>
        </w:rPr>
        <w:t>致：</w:t>
      </w:r>
      <w:r>
        <w:rPr>
          <w:rFonts w:hint="eastAsia" w:ascii="宋体" w:hAnsi="宋体" w:eastAsia="宋体"/>
          <w:sz w:val="21"/>
          <w:szCs w:val="21"/>
          <w:highlight w:val="none"/>
        </w:rPr>
        <w:t>龙门城投工程咨询管理有限公司</w:t>
      </w:r>
    </w:p>
    <w:p>
      <w:pPr>
        <w:pStyle w:val="9"/>
        <w:tabs>
          <w:tab w:val="left" w:pos="1260"/>
        </w:tabs>
        <w:spacing w:line="360" w:lineRule="auto"/>
        <w:rPr>
          <w:rFonts w:hint="eastAsia"/>
          <w:sz w:val="21"/>
          <w:szCs w:val="21"/>
          <w:highlight w:val="none"/>
        </w:rPr>
      </w:pPr>
      <w:r>
        <w:rPr>
          <w:rFonts w:hint="eastAsia"/>
          <w:sz w:val="21"/>
          <w:szCs w:val="21"/>
          <w:highlight w:val="none"/>
        </w:rPr>
        <w:t xml:space="preserve">    </w:t>
      </w:r>
      <w:r>
        <w:rPr>
          <w:rFonts w:hint="eastAsia"/>
          <w:sz w:val="21"/>
          <w:szCs w:val="21"/>
          <w:highlight w:val="none"/>
          <w:u w:val="single"/>
        </w:rPr>
        <w:t xml:space="preserve">（投标人全称) </w:t>
      </w:r>
      <w:r>
        <w:rPr>
          <w:rFonts w:hint="eastAsia"/>
          <w:sz w:val="21"/>
          <w:szCs w:val="21"/>
          <w:highlight w:val="none"/>
        </w:rPr>
        <w:t>参加贵方组织的</w:t>
      </w:r>
      <w:r>
        <w:rPr>
          <w:rFonts w:hint="eastAsia"/>
          <w:sz w:val="21"/>
          <w:szCs w:val="21"/>
          <w:highlight w:val="none"/>
          <w:u w:val="single"/>
        </w:rPr>
        <w:t xml:space="preserve">  （采购项目名称）（项目编号）   </w:t>
      </w:r>
      <w:r>
        <w:rPr>
          <w:rFonts w:hint="eastAsia"/>
          <w:sz w:val="21"/>
          <w:szCs w:val="21"/>
          <w:highlight w:val="none"/>
        </w:rPr>
        <w:t>采购活动。按招标文件的规定，已通过（银行转账）形式交纳人民币</w:t>
      </w:r>
      <w:r>
        <w:rPr>
          <w:rFonts w:hint="eastAsia"/>
          <w:sz w:val="21"/>
          <w:szCs w:val="21"/>
          <w:highlight w:val="none"/>
          <w:u w:val="single"/>
        </w:rPr>
        <w:t xml:space="preserve">（大写）  　　 </w:t>
      </w:r>
      <w:r>
        <w:rPr>
          <w:rFonts w:hint="eastAsia"/>
          <w:sz w:val="21"/>
          <w:szCs w:val="21"/>
          <w:highlight w:val="none"/>
        </w:rPr>
        <w:t>元的投标保证金。</w:t>
      </w:r>
    </w:p>
    <w:p>
      <w:pPr>
        <w:pStyle w:val="9"/>
        <w:tabs>
          <w:tab w:val="left" w:pos="1260"/>
        </w:tabs>
        <w:spacing w:line="360" w:lineRule="auto"/>
        <w:rPr>
          <w:rFonts w:hint="eastAsia"/>
          <w:sz w:val="21"/>
          <w:szCs w:val="21"/>
          <w:highlight w:val="none"/>
        </w:rPr>
      </w:pPr>
      <w:r>
        <w:rPr>
          <w:rFonts w:hint="eastAsia"/>
          <w:sz w:val="21"/>
          <w:szCs w:val="21"/>
          <w:highlight w:val="none"/>
        </w:rPr>
        <w:t>投标人名称：</w:t>
      </w:r>
      <w:r>
        <w:rPr>
          <w:rFonts w:hint="eastAsia"/>
          <w:sz w:val="21"/>
          <w:szCs w:val="21"/>
          <w:highlight w:val="none"/>
          <w:u w:val="single"/>
        </w:rPr>
        <w:t xml:space="preserve">                     </w:t>
      </w:r>
    </w:p>
    <w:p>
      <w:pPr>
        <w:pStyle w:val="9"/>
        <w:tabs>
          <w:tab w:val="left" w:pos="1260"/>
        </w:tabs>
        <w:spacing w:line="360" w:lineRule="auto"/>
        <w:rPr>
          <w:rFonts w:hint="eastAsia"/>
          <w:sz w:val="21"/>
          <w:szCs w:val="21"/>
          <w:highlight w:val="none"/>
        </w:rPr>
      </w:pPr>
      <w:r>
        <w:rPr>
          <w:rFonts w:hint="eastAsia"/>
          <w:sz w:val="21"/>
          <w:szCs w:val="21"/>
          <w:highlight w:val="none"/>
        </w:rPr>
        <w:t>投标人开户银行：</w:t>
      </w:r>
      <w:r>
        <w:rPr>
          <w:rFonts w:hint="eastAsia"/>
          <w:sz w:val="21"/>
          <w:szCs w:val="21"/>
          <w:highlight w:val="none"/>
          <w:u w:val="single"/>
        </w:rPr>
        <w:t xml:space="preserve">                 </w:t>
      </w:r>
    </w:p>
    <w:p>
      <w:pPr>
        <w:pStyle w:val="9"/>
        <w:tabs>
          <w:tab w:val="left" w:pos="1260"/>
        </w:tabs>
        <w:spacing w:line="360" w:lineRule="auto"/>
        <w:rPr>
          <w:rFonts w:hint="eastAsia"/>
          <w:sz w:val="21"/>
          <w:szCs w:val="21"/>
          <w:highlight w:val="none"/>
          <w:u w:val="single"/>
        </w:rPr>
      </w:pPr>
      <w:r>
        <w:rPr>
          <w:rFonts w:hint="eastAsia"/>
          <w:sz w:val="21"/>
          <w:szCs w:val="21"/>
          <w:highlight w:val="none"/>
        </w:rPr>
        <w:t>投标人银行帐号：</w:t>
      </w:r>
      <w:r>
        <w:rPr>
          <w:rFonts w:hint="eastAsia"/>
          <w:sz w:val="21"/>
          <w:szCs w:val="21"/>
          <w:highlight w:val="none"/>
          <w:u w:val="single"/>
        </w:rPr>
        <w:t xml:space="preserve">                 </w:t>
      </w:r>
    </w:p>
    <w:p>
      <w:pPr>
        <w:pStyle w:val="9"/>
        <w:tabs>
          <w:tab w:val="left" w:pos="1260"/>
        </w:tabs>
        <w:spacing w:line="360" w:lineRule="auto"/>
        <w:rPr>
          <w:rFonts w:hint="default" w:eastAsiaTheme="minorEastAsia"/>
          <w:sz w:val="21"/>
          <w:szCs w:val="21"/>
          <w:highlight w:val="none"/>
          <w:lang w:val="en-US" w:eastAsia="zh-CN"/>
        </w:rPr>
      </w:pPr>
      <w:r>
        <w:rPr>
          <w:rFonts w:hint="eastAsia"/>
          <w:sz w:val="21"/>
          <w:szCs w:val="21"/>
          <w:highlight w:val="none"/>
        </w:rPr>
        <w:t>说明：1.上述要素供银行转账及银行汇款方式填写</w:t>
      </w:r>
      <w:r>
        <w:rPr>
          <w:rFonts w:hint="eastAsia"/>
          <w:sz w:val="21"/>
          <w:szCs w:val="21"/>
          <w:highlight w:val="none"/>
          <w:lang w:eastAsia="zh-CN"/>
        </w:rPr>
        <w:t>，</w:t>
      </w:r>
      <w:r>
        <w:rPr>
          <w:rFonts w:hint="eastAsia"/>
          <w:sz w:val="21"/>
          <w:szCs w:val="21"/>
          <w:highlight w:val="none"/>
          <w:lang w:val="en-US" w:eastAsia="zh-CN"/>
        </w:rPr>
        <w:t>其他方式可不填写。</w:t>
      </w:r>
    </w:p>
    <w:p>
      <w:pPr>
        <w:pStyle w:val="9"/>
        <w:tabs>
          <w:tab w:val="left" w:pos="1260"/>
        </w:tabs>
        <w:spacing w:line="360" w:lineRule="auto"/>
        <w:rPr>
          <w:rFonts w:hint="eastAsia"/>
          <w:sz w:val="21"/>
          <w:szCs w:val="21"/>
          <w:highlight w:val="none"/>
        </w:rPr>
      </w:pPr>
      <w:r>
        <w:rPr>
          <w:rFonts w:hint="eastAsia"/>
          <w:sz w:val="21"/>
          <w:szCs w:val="21"/>
          <w:highlight w:val="none"/>
        </w:rPr>
        <w:t>2.上述要素的填写必须与银行转账或银行汇款凭证的要素一致，</w:t>
      </w:r>
      <w:r>
        <w:rPr>
          <w:rFonts w:hint="eastAsia"/>
          <w:sz w:val="21"/>
          <w:szCs w:val="21"/>
          <w:highlight w:val="none"/>
          <w:u w:val="single"/>
        </w:rPr>
        <w:t>（采购代理机构）</w:t>
      </w:r>
      <w:r>
        <w:rPr>
          <w:rFonts w:hint="eastAsia"/>
          <w:sz w:val="21"/>
          <w:szCs w:val="21"/>
          <w:highlight w:val="none"/>
        </w:rPr>
        <w:t>依据此凭证信息退还投标保证金。</w:t>
      </w:r>
    </w:p>
    <w:p>
      <w:pPr>
        <w:pStyle w:val="9"/>
        <w:tabs>
          <w:tab w:val="left" w:pos="1260"/>
        </w:tabs>
        <w:spacing w:line="360" w:lineRule="auto"/>
        <w:rPr>
          <w:rFonts w:hint="eastAsia"/>
          <w:sz w:val="21"/>
          <w:szCs w:val="21"/>
          <w:highlight w:val="none"/>
        </w:rPr>
      </w:pPr>
    </w:p>
    <w:p>
      <w:pPr>
        <w:adjustRightInd w:val="0"/>
        <w:snapToGrid w:val="0"/>
        <w:spacing w:line="380" w:lineRule="exact"/>
        <w:rPr>
          <w:rFonts w:hint="eastAsia" w:ascii="宋体" w:hAnsi="宋体"/>
          <w:sz w:val="21"/>
          <w:szCs w:val="21"/>
          <w:highlight w:val="none"/>
        </w:rPr>
      </w:pPr>
      <w:r>
        <w:rPr>
          <w:rFonts w:hint="eastAsia" w:ascii="宋体" w:hAnsi="宋体"/>
          <w:sz w:val="21"/>
          <w:szCs w:val="21"/>
          <w:highlight w:val="none"/>
        </w:rPr>
        <w:t xml:space="preserve">投标人法定代表人（或法定代表人授权代表）签字或盖章：             </w:t>
      </w:r>
    </w:p>
    <w:p>
      <w:pPr>
        <w:adjustRightInd w:val="0"/>
        <w:snapToGrid w:val="0"/>
        <w:spacing w:line="380" w:lineRule="exact"/>
        <w:rPr>
          <w:rFonts w:hint="eastAsia" w:ascii="宋体" w:hAnsi="宋体"/>
          <w:sz w:val="21"/>
          <w:szCs w:val="21"/>
          <w:highlight w:val="none"/>
        </w:rPr>
      </w:pPr>
      <w:r>
        <w:rPr>
          <w:rFonts w:hint="eastAsia" w:ascii="宋体" w:hAnsi="宋体"/>
          <w:sz w:val="21"/>
          <w:szCs w:val="21"/>
          <w:highlight w:val="none"/>
        </w:rPr>
        <w:t xml:space="preserve">投标人名称（盖章）：               </w:t>
      </w:r>
    </w:p>
    <w:p>
      <w:pPr>
        <w:adjustRightInd w:val="0"/>
        <w:snapToGrid w:val="0"/>
        <w:spacing w:line="380" w:lineRule="exact"/>
        <w:rPr>
          <w:rFonts w:hint="eastAsia" w:ascii="宋体" w:hAnsi="宋体"/>
          <w:sz w:val="21"/>
          <w:szCs w:val="21"/>
          <w:highlight w:val="none"/>
        </w:rPr>
      </w:pPr>
      <w:r>
        <w:rPr>
          <w:rFonts w:hint="eastAsia" w:ascii="宋体" w:hAnsi="宋体"/>
          <w:sz w:val="21"/>
          <w:szCs w:val="21"/>
          <w:highlight w:val="none"/>
        </w:rPr>
        <w:t>日期：    年  月  日</w:t>
      </w:r>
    </w:p>
    <w:p>
      <w:pPr>
        <w:adjustRightInd w:val="0"/>
        <w:snapToGrid w:val="0"/>
        <w:spacing w:line="380" w:lineRule="exact"/>
        <w:rPr>
          <w:rFonts w:hint="eastAsia" w:ascii="宋体" w:hAnsi="宋体"/>
          <w:sz w:val="21"/>
          <w:szCs w:val="21"/>
          <w:highlight w:val="none"/>
        </w:rPr>
      </w:pPr>
    </w:p>
    <w:p>
      <w:pPr>
        <w:pStyle w:val="9"/>
        <w:tabs>
          <w:tab w:val="left" w:pos="1260"/>
        </w:tabs>
        <w:spacing w:line="360" w:lineRule="auto"/>
        <w:rPr>
          <w:rFonts w:hint="eastAsia"/>
          <w:sz w:val="21"/>
          <w:szCs w:val="21"/>
          <w:highlight w:val="none"/>
          <w:u w:val="single"/>
        </w:rPr>
      </w:pPr>
      <w:r>
        <w:rPr>
          <w:rFonts w:hint="eastAsia"/>
          <w:sz w:val="21"/>
          <w:szCs w:val="21"/>
          <w:highlight w:val="none"/>
        </w:rPr>
        <w:t xml:space="preserve">附： </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trPr>
        <w:tc>
          <w:tcPr>
            <w:tcW w:w="8800" w:type="dxa"/>
            <w:noWrap w:val="0"/>
            <w:vAlign w:val="top"/>
          </w:tcPr>
          <w:p>
            <w:pPr>
              <w:spacing w:line="360" w:lineRule="auto"/>
              <w:jc w:val="both"/>
              <w:rPr>
                <w:rFonts w:hint="eastAsia" w:ascii="宋体" w:hAnsi="宋体" w:eastAsia="宋体"/>
                <w:b w:val="0"/>
                <w:bCs w:val="0"/>
                <w:sz w:val="21"/>
                <w:szCs w:val="21"/>
                <w:highlight w:val="none"/>
                <w:lang w:eastAsia="zh-CN"/>
              </w:rPr>
            </w:pPr>
          </w:p>
          <w:p>
            <w:pPr>
              <w:spacing w:line="360" w:lineRule="auto"/>
              <w:jc w:val="both"/>
              <w:rPr>
                <w:rFonts w:hint="eastAsia" w:ascii="宋体" w:hAnsi="宋体" w:eastAsia="宋体"/>
                <w:b w:val="0"/>
                <w:bCs w:val="0"/>
                <w:sz w:val="21"/>
                <w:szCs w:val="21"/>
                <w:highlight w:val="none"/>
                <w:lang w:eastAsia="zh-CN"/>
              </w:rPr>
            </w:pPr>
          </w:p>
          <w:p>
            <w:pPr>
              <w:spacing w:line="360" w:lineRule="auto"/>
              <w:jc w:val="center"/>
              <w:rPr>
                <w:rFonts w:hint="eastAsia" w:ascii="宋体" w:hAnsi="宋体" w:eastAsia="宋体"/>
                <w:b w:val="0"/>
                <w:bCs w:val="0"/>
                <w:sz w:val="21"/>
                <w:szCs w:val="21"/>
                <w:highlight w:val="none"/>
                <w:lang w:eastAsia="zh-CN"/>
              </w:rPr>
            </w:pPr>
            <w:r>
              <w:rPr>
                <w:rFonts w:hint="eastAsia" w:ascii="宋体" w:hAnsi="宋体" w:eastAsia="宋体"/>
                <w:b w:val="0"/>
                <w:bCs w:val="0"/>
                <w:sz w:val="21"/>
                <w:szCs w:val="21"/>
                <w:highlight w:val="none"/>
                <w:lang w:eastAsia="zh-CN"/>
              </w:rPr>
              <w:t>（</w:t>
            </w:r>
            <w:r>
              <w:rPr>
                <w:rFonts w:hint="eastAsia" w:ascii="宋体" w:hAnsi="宋体" w:eastAsia="宋体"/>
                <w:b w:val="0"/>
                <w:bCs w:val="0"/>
                <w:sz w:val="21"/>
                <w:szCs w:val="21"/>
                <w:highlight w:val="none"/>
              </w:rPr>
              <w:t>采购文件要求递交投标保证金的，投标人应在此提供保证金的凭证的复印件</w:t>
            </w:r>
            <w:r>
              <w:rPr>
                <w:rFonts w:hint="eastAsia" w:ascii="宋体" w:hAnsi="宋体" w:eastAsia="宋体"/>
                <w:b w:val="0"/>
                <w:bCs w:val="0"/>
                <w:sz w:val="21"/>
                <w:szCs w:val="21"/>
                <w:highlight w:val="none"/>
                <w:lang w:eastAsia="zh-CN"/>
              </w:rPr>
              <w:t>）</w:t>
            </w:r>
          </w:p>
          <w:p>
            <w:pPr>
              <w:pStyle w:val="9"/>
              <w:tabs>
                <w:tab w:val="left" w:pos="1260"/>
              </w:tabs>
              <w:spacing w:line="360" w:lineRule="auto"/>
              <w:rPr>
                <w:rFonts w:hint="eastAsia"/>
                <w:sz w:val="21"/>
                <w:szCs w:val="21"/>
                <w:highlight w:val="none"/>
              </w:rPr>
            </w:pPr>
          </w:p>
          <w:p>
            <w:pPr>
              <w:pStyle w:val="9"/>
              <w:tabs>
                <w:tab w:val="left" w:pos="1260"/>
              </w:tabs>
              <w:spacing w:line="360" w:lineRule="auto"/>
              <w:rPr>
                <w:rFonts w:hint="eastAsia"/>
                <w:sz w:val="21"/>
                <w:szCs w:val="21"/>
                <w:highlight w:val="none"/>
              </w:rPr>
            </w:pPr>
          </w:p>
        </w:tc>
      </w:tr>
    </w:tbl>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center"/>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2.5关于资格的声明函</w:t>
      </w:r>
    </w:p>
    <w:p>
      <w:pPr>
        <w:spacing w:line="360" w:lineRule="auto"/>
        <w:jc w:val="center"/>
        <w:rPr>
          <w:rFonts w:hint="default" w:ascii="宋体" w:hAnsi="宋体" w:eastAsia="宋体"/>
          <w:b/>
          <w:bCs/>
          <w:sz w:val="24"/>
          <w:szCs w:val="24"/>
          <w:highlight w:val="none"/>
          <w:lang w:val="en-US" w:eastAsia="zh-CN"/>
        </w:rPr>
      </w:pPr>
    </w:p>
    <w:p>
      <w:pPr>
        <w:pStyle w:val="9"/>
        <w:tabs>
          <w:tab w:val="left" w:pos="1260"/>
        </w:tabs>
        <w:spacing w:line="360" w:lineRule="auto"/>
        <w:rPr>
          <w:rFonts w:hint="eastAsia"/>
          <w:sz w:val="21"/>
          <w:szCs w:val="21"/>
          <w:highlight w:val="none"/>
        </w:rPr>
      </w:pPr>
      <w:r>
        <w:rPr>
          <w:rFonts w:hint="eastAsia"/>
          <w:sz w:val="21"/>
          <w:szCs w:val="21"/>
          <w:highlight w:val="none"/>
        </w:rPr>
        <w:t>致：龙门城投工程咨询管理有限公司</w:t>
      </w:r>
    </w:p>
    <w:p>
      <w:pPr>
        <w:adjustRightInd w:val="0"/>
        <w:snapToGrid w:val="0"/>
        <w:spacing w:line="360" w:lineRule="auto"/>
        <w:ind w:firstLine="420" w:firstLineChars="200"/>
        <w:rPr>
          <w:rFonts w:hint="eastAsia" w:ascii="宋体" w:hAnsi="宋体"/>
          <w:color w:val="000000"/>
          <w:sz w:val="21"/>
          <w:szCs w:val="21"/>
          <w:highlight w:val="none"/>
        </w:rPr>
      </w:pPr>
      <w:r>
        <w:rPr>
          <w:rFonts w:hint="eastAsia" w:ascii="宋体" w:hAnsi="宋体"/>
          <w:color w:val="000000"/>
          <w:sz w:val="21"/>
          <w:szCs w:val="21"/>
          <w:highlight w:val="none"/>
        </w:rPr>
        <w:t>关于贵方组织的</w:t>
      </w:r>
      <w:r>
        <w:rPr>
          <w:rFonts w:hint="eastAsia" w:ascii="宋体" w:hAnsi="宋体"/>
          <w:color w:val="auto"/>
          <w:sz w:val="21"/>
          <w:szCs w:val="21"/>
          <w:highlight w:val="none"/>
          <w:u w:val="single"/>
        </w:rPr>
        <w:t>（项目名称）（项目编号）</w:t>
      </w:r>
      <w:r>
        <w:rPr>
          <w:rFonts w:hint="eastAsia" w:ascii="宋体" w:hAnsi="宋体"/>
          <w:color w:val="auto"/>
          <w:sz w:val="21"/>
          <w:szCs w:val="21"/>
          <w:highlight w:val="none"/>
        </w:rPr>
        <w:t>投</w:t>
      </w:r>
      <w:r>
        <w:rPr>
          <w:rFonts w:hint="eastAsia" w:ascii="宋体" w:hAnsi="宋体"/>
          <w:color w:val="000000"/>
          <w:sz w:val="21"/>
          <w:szCs w:val="21"/>
          <w:highlight w:val="none"/>
        </w:rPr>
        <w:t>标/谈判邀请，本签字人愿意参加投标响应，</w:t>
      </w:r>
      <w:r>
        <w:rPr>
          <w:rFonts w:hint="eastAsia" w:ascii="宋体" w:hAnsi="宋体"/>
          <w:color w:val="000000"/>
          <w:sz w:val="21"/>
          <w:szCs w:val="21"/>
          <w:highlight w:val="none"/>
          <w:lang w:val="en-US" w:eastAsia="zh-CN"/>
        </w:rPr>
        <w:t>并</w:t>
      </w:r>
      <w:r>
        <w:rPr>
          <w:rFonts w:hint="eastAsia"/>
          <w:highlight w:val="none"/>
          <w:lang w:val="en-US" w:eastAsia="zh-CN"/>
        </w:rPr>
        <w:t>满足《中华人民共和国政府采购法》第二十二条规定，</w:t>
      </w:r>
      <w:r>
        <w:rPr>
          <w:rFonts w:hint="eastAsia" w:ascii="宋体" w:hAnsi="宋体"/>
          <w:color w:val="000000"/>
          <w:sz w:val="21"/>
          <w:szCs w:val="21"/>
          <w:highlight w:val="none"/>
        </w:rPr>
        <w:t>提供投标文件中规定的</w:t>
      </w:r>
      <w:r>
        <w:rPr>
          <w:rFonts w:hint="eastAsia" w:ascii="宋体" w:hAnsi="宋体"/>
          <w:color w:val="000000"/>
          <w:sz w:val="21"/>
          <w:szCs w:val="21"/>
          <w:highlight w:val="none"/>
          <w:lang w:val="en-US" w:eastAsia="zh-CN"/>
        </w:rPr>
        <w:t>货物及</w:t>
      </w:r>
      <w:r>
        <w:rPr>
          <w:rFonts w:hint="eastAsia" w:ascii="宋体" w:hAnsi="宋体"/>
          <w:color w:val="000000"/>
          <w:sz w:val="21"/>
          <w:szCs w:val="21"/>
          <w:highlight w:val="none"/>
        </w:rPr>
        <w:t>服务，证明提交下列文件和说明是准确的和真实的。</w:t>
      </w:r>
    </w:p>
    <w:p>
      <w:pPr>
        <w:adjustRightInd w:val="0"/>
        <w:snapToGrid w:val="0"/>
        <w:spacing w:line="360" w:lineRule="auto"/>
        <w:ind w:firstLine="420" w:firstLineChars="200"/>
        <w:rPr>
          <w:rFonts w:hint="eastAsia" w:ascii="宋体" w:hAnsi="宋体"/>
          <w:color w:val="000000"/>
          <w:sz w:val="21"/>
          <w:szCs w:val="21"/>
          <w:highlight w:val="none"/>
        </w:rPr>
      </w:pPr>
      <w:r>
        <w:rPr>
          <w:rFonts w:hint="eastAsia" w:ascii="宋体" w:hAnsi="宋体"/>
          <w:color w:val="000000"/>
          <w:sz w:val="21"/>
          <w:szCs w:val="21"/>
          <w:highlight w:val="none"/>
        </w:rPr>
        <w:t>（1）在中华人民共和国境内注册的能独立承担民事责任的法人或其他组织；（提供三证合一的营业执照或事业单位法人证书，复印件加盖公章）</w:t>
      </w:r>
    </w:p>
    <w:p>
      <w:pPr>
        <w:spacing w:line="360" w:lineRule="auto"/>
        <w:ind w:firstLine="420" w:firstLineChars="200"/>
        <w:jc w:val="left"/>
        <w:rPr>
          <w:rFonts w:hint="default" w:ascii="宋体" w:hAnsi="宋体" w:eastAsiaTheme="minorEastAsia"/>
          <w:color w:val="000000"/>
          <w:sz w:val="21"/>
          <w:szCs w:val="21"/>
          <w:highlight w:val="none"/>
          <w:lang w:val="en-US" w:eastAsia="zh-CN"/>
        </w:rPr>
      </w:pPr>
      <w:r>
        <w:rPr>
          <w:rFonts w:hint="eastAsia" w:ascii="宋体" w:hAnsi="宋体"/>
          <w:color w:val="000000"/>
          <w:sz w:val="21"/>
          <w:szCs w:val="21"/>
          <w:highlight w:val="none"/>
        </w:rPr>
        <w:t>（2）具有良好的商业信誉和健全的财务会计制度；（提供</w:t>
      </w:r>
      <w:r>
        <w:rPr>
          <w:rFonts w:hint="eastAsia" w:ascii="宋体" w:hAnsi="宋体"/>
          <w:color w:val="000000"/>
          <w:sz w:val="21"/>
          <w:szCs w:val="21"/>
          <w:highlight w:val="none"/>
          <w:lang w:val="en-US" w:eastAsia="zh-CN"/>
        </w:rPr>
        <w:t>2020</w:t>
      </w:r>
      <w:r>
        <w:rPr>
          <w:rFonts w:hint="eastAsia" w:ascii="宋体" w:hAnsi="宋体"/>
          <w:color w:val="000000"/>
          <w:sz w:val="21"/>
          <w:szCs w:val="21"/>
          <w:highlight w:val="none"/>
        </w:rPr>
        <w:t>年财务状况报告复印件加盖公章</w:t>
      </w:r>
      <w:r>
        <w:rPr>
          <w:rFonts w:ascii="宋体" w:hAnsi="宋体" w:eastAsia="宋体" w:cs="宋体"/>
          <w:sz w:val="21"/>
          <w:szCs w:val="21"/>
          <w:highlight w:val="none"/>
        </w:rPr>
        <w:t>(新成立公司不足一年提供成立至今的月或季度财务报表复印件</w:t>
      </w:r>
      <w:r>
        <w:rPr>
          <w:rFonts w:hint="eastAsia" w:ascii="宋体" w:hAnsi="宋体"/>
          <w:color w:val="000000"/>
          <w:sz w:val="21"/>
          <w:szCs w:val="21"/>
          <w:highlight w:val="none"/>
          <w:lang w:val="en-US" w:eastAsia="zh-CN"/>
        </w:rPr>
        <w:t>）或基本开户行出具的资信证明）</w:t>
      </w:r>
    </w:p>
    <w:p>
      <w:pPr>
        <w:adjustRightInd w:val="0"/>
        <w:snapToGrid w:val="0"/>
        <w:spacing w:line="360" w:lineRule="auto"/>
        <w:ind w:firstLine="420" w:firstLineChars="200"/>
        <w:rPr>
          <w:rFonts w:hint="eastAsia" w:ascii="宋体" w:hAnsi="宋体"/>
          <w:color w:val="000000"/>
          <w:sz w:val="21"/>
          <w:szCs w:val="21"/>
          <w:highlight w:val="none"/>
        </w:rPr>
      </w:pPr>
      <w:r>
        <w:rPr>
          <w:rFonts w:hint="eastAsia" w:ascii="宋体" w:hAnsi="宋体"/>
          <w:color w:val="000000"/>
          <w:sz w:val="21"/>
          <w:szCs w:val="21"/>
          <w:highlight w:val="none"/>
        </w:rPr>
        <w:t>（3）具有履行合同所必需的设备和专业技术能力；（提供声明函加盖公章，格式自拟）</w:t>
      </w:r>
    </w:p>
    <w:p>
      <w:pPr>
        <w:adjustRightInd w:val="0"/>
        <w:snapToGrid w:val="0"/>
        <w:spacing w:line="360" w:lineRule="auto"/>
        <w:ind w:firstLine="420" w:firstLineChars="200"/>
        <w:rPr>
          <w:rFonts w:hint="eastAsia" w:ascii="宋体" w:hAnsi="宋体"/>
          <w:color w:val="000000"/>
          <w:sz w:val="21"/>
          <w:szCs w:val="21"/>
          <w:highlight w:val="none"/>
        </w:rPr>
      </w:pPr>
      <w:r>
        <w:rPr>
          <w:rFonts w:hint="eastAsia" w:ascii="宋体" w:hAnsi="宋体"/>
          <w:color w:val="000000"/>
          <w:sz w:val="21"/>
          <w:szCs w:val="21"/>
          <w:highlight w:val="none"/>
        </w:rPr>
        <w:t>（4）有依法缴纳税收和社会保障资金的良好记录；（提供投标截止之日前</w:t>
      </w:r>
      <w:r>
        <w:rPr>
          <w:rFonts w:hint="eastAsia" w:ascii="宋体" w:hAnsi="宋体"/>
          <w:color w:val="000000"/>
          <w:sz w:val="21"/>
          <w:szCs w:val="21"/>
          <w:highlight w:val="none"/>
          <w:lang w:val="en-US" w:eastAsia="zh-CN"/>
        </w:rPr>
        <w:t>6</w:t>
      </w:r>
      <w:r>
        <w:rPr>
          <w:rFonts w:hint="eastAsia" w:ascii="宋体" w:hAnsi="宋体"/>
          <w:color w:val="000000"/>
          <w:sz w:val="21"/>
          <w:szCs w:val="21"/>
          <w:highlight w:val="none"/>
        </w:rPr>
        <w:t>个月内任意</w:t>
      </w:r>
      <w:r>
        <w:rPr>
          <w:rFonts w:hint="eastAsia" w:ascii="宋体" w:hAnsi="宋体"/>
          <w:color w:val="000000"/>
          <w:sz w:val="21"/>
          <w:szCs w:val="21"/>
          <w:highlight w:val="none"/>
          <w:lang w:val="en-US" w:eastAsia="zh-CN"/>
        </w:rPr>
        <w:t>1</w:t>
      </w:r>
      <w:r>
        <w:rPr>
          <w:rFonts w:hint="eastAsia" w:ascii="宋体" w:hAnsi="宋体"/>
          <w:color w:val="000000"/>
          <w:sz w:val="21"/>
          <w:szCs w:val="21"/>
          <w:highlight w:val="none"/>
        </w:rPr>
        <w:t>个月依法缴纳税收和社会保障资金相关证明材料</w:t>
      </w:r>
      <w:r>
        <w:rPr>
          <w:rFonts w:hint="eastAsia" w:ascii="宋体" w:hAnsi="宋体"/>
          <w:color w:val="000000"/>
          <w:sz w:val="21"/>
          <w:szCs w:val="21"/>
          <w:highlight w:val="none"/>
          <w:lang w:val="en-US" w:eastAsia="zh-CN"/>
        </w:rPr>
        <w:t>或</w:t>
      </w:r>
      <w:r>
        <w:rPr>
          <w:rFonts w:hint="eastAsia" w:ascii="宋体" w:hAnsi="宋体"/>
          <w:b w:val="0"/>
          <w:bCs w:val="0"/>
          <w:color w:val="000000"/>
          <w:sz w:val="21"/>
          <w:szCs w:val="21"/>
          <w:highlight w:val="none"/>
          <w:lang w:val="en-US" w:eastAsia="zh-CN"/>
        </w:rPr>
        <w:t>完税证明</w:t>
      </w:r>
      <w:r>
        <w:rPr>
          <w:rFonts w:hint="eastAsia" w:ascii="宋体" w:hAnsi="宋体"/>
          <w:color w:val="000000"/>
          <w:sz w:val="21"/>
          <w:szCs w:val="21"/>
          <w:highlight w:val="none"/>
        </w:rPr>
        <w:t>或依法免税证明，复印件加盖公章）</w:t>
      </w:r>
    </w:p>
    <w:p>
      <w:pPr>
        <w:adjustRightInd w:val="0"/>
        <w:snapToGrid w:val="0"/>
        <w:spacing w:line="360" w:lineRule="auto"/>
        <w:ind w:firstLine="420" w:firstLineChars="200"/>
        <w:rPr>
          <w:rFonts w:hint="eastAsia" w:ascii="宋体" w:hAnsi="宋体"/>
          <w:color w:val="000000"/>
          <w:sz w:val="21"/>
          <w:szCs w:val="21"/>
          <w:highlight w:val="none"/>
        </w:rPr>
      </w:pPr>
      <w:r>
        <w:rPr>
          <w:rFonts w:hint="eastAsia" w:ascii="宋体" w:hAnsi="宋体"/>
          <w:color w:val="000000"/>
          <w:sz w:val="21"/>
          <w:szCs w:val="21"/>
          <w:highlight w:val="none"/>
        </w:rPr>
        <w:t>（5）参加</w:t>
      </w:r>
      <w:r>
        <w:rPr>
          <w:rFonts w:hint="eastAsia" w:ascii="宋体" w:hAnsi="宋体"/>
          <w:color w:val="000000"/>
          <w:sz w:val="21"/>
          <w:szCs w:val="21"/>
          <w:highlight w:val="none"/>
          <w:lang w:val="en-US" w:eastAsia="zh-CN"/>
        </w:rPr>
        <w:t>政府</w:t>
      </w:r>
      <w:r>
        <w:rPr>
          <w:rFonts w:hint="eastAsia" w:ascii="宋体" w:hAnsi="宋体"/>
          <w:color w:val="000000"/>
          <w:sz w:val="21"/>
          <w:szCs w:val="21"/>
          <w:highlight w:val="none"/>
        </w:rPr>
        <w:t>采购活动前三年内,在经营活动中没有重大违法记录；（提供声明函加盖公章，格式自拟）</w:t>
      </w:r>
    </w:p>
    <w:p>
      <w:pPr>
        <w:autoSpaceDE w:val="0"/>
        <w:autoSpaceDN w:val="0"/>
        <w:spacing w:line="360" w:lineRule="auto"/>
        <w:ind w:firstLine="420" w:firstLineChars="200"/>
        <w:rPr>
          <w:rFonts w:hint="eastAsia" w:ascii="宋体" w:hAnsi="宋体"/>
          <w:color w:val="000000"/>
          <w:sz w:val="21"/>
          <w:szCs w:val="21"/>
          <w:highlight w:val="none"/>
        </w:rPr>
      </w:pPr>
      <w:r>
        <w:rPr>
          <w:rFonts w:hint="eastAsia" w:ascii="宋体" w:hAnsi="宋体"/>
          <w:color w:val="000000"/>
          <w:sz w:val="21"/>
          <w:szCs w:val="21"/>
          <w:highlight w:val="none"/>
        </w:rPr>
        <w:t>（6）符合法律、行政法规规定的其他条件；</w:t>
      </w:r>
    </w:p>
    <w:p>
      <w:pPr>
        <w:pStyle w:val="9"/>
        <w:tabs>
          <w:tab w:val="left" w:pos="1260"/>
        </w:tabs>
        <w:spacing w:line="360" w:lineRule="auto"/>
        <w:ind w:firstLine="420" w:firstLineChars="200"/>
        <w:rPr>
          <w:rFonts w:hint="eastAsia" w:cs="Courier New"/>
          <w:sz w:val="21"/>
          <w:szCs w:val="21"/>
          <w:highlight w:val="none"/>
          <w:lang w:eastAsia="zh-CN"/>
        </w:rPr>
      </w:pPr>
      <w:r>
        <w:rPr>
          <w:rFonts w:hint="eastAsia" w:ascii="宋体" w:hAnsi="Courier New" w:cs="Courier New"/>
          <w:sz w:val="21"/>
          <w:szCs w:val="21"/>
          <w:highlight w:val="none"/>
        </w:rPr>
        <w:t>（7）提供信用中国网（www.creditchina.gov.cn）点击“信用服务”中的 “重大税收违法案件当事人”查询结果网页截图（加盖公章）</w:t>
      </w:r>
      <w:r>
        <w:rPr>
          <w:rFonts w:hint="eastAsia" w:ascii="宋体" w:hAnsi="Courier New" w:cs="Courier New"/>
          <w:sz w:val="21"/>
          <w:szCs w:val="21"/>
          <w:highlight w:val="none"/>
          <w:lang w:eastAsia="zh-CN"/>
        </w:rPr>
        <w:t>、“</w:t>
      </w:r>
      <w:r>
        <w:rPr>
          <w:rFonts w:hint="eastAsia" w:ascii="宋体" w:hAnsi="Courier New" w:cs="Courier New"/>
          <w:sz w:val="21"/>
          <w:szCs w:val="21"/>
          <w:highlight w:val="none"/>
          <w:lang w:val="en-US" w:eastAsia="zh-CN"/>
        </w:rPr>
        <w:t>中国执行信息公开网</w:t>
      </w:r>
      <w:r>
        <w:rPr>
          <w:rFonts w:hint="eastAsia" w:ascii="宋体" w:hAnsi="Courier New" w:cs="Courier New"/>
          <w:sz w:val="21"/>
          <w:szCs w:val="21"/>
          <w:highlight w:val="none"/>
          <w:lang w:eastAsia="zh-CN"/>
        </w:rPr>
        <w:t>”（</w:t>
      </w:r>
      <w:r>
        <w:rPr>
          <w:rFonts w:hint="eastAsia" w:ascii="宋体" w:hAnsi="Courier New" w:cs="Courier New"/>
          <w:sz w:val="21"/>
          <w:szCs w:val="21"/>
          <w:highlight w:val="none"/>
        </w:rPr>
        <w:t>http://zxgk.court.gov.cn/</w:t>
      </w:r>
      <w:r>
        <w:rPr>
          <w:rFonts w:hint="eastAsia" w:ascii="宋体" w:hAnsi="Courier New" w:cs="Courier New"/>
          <w:sz w:val="21"/>
          <w:szCs w:val="21"/>
          <w:highlight w:val="none"/>
          <w:lang w:eastAsia="zh-CN"/>
        </w:rPr>
        <w:t>）</w:t>
      </w:r>
      <w:r>
        <w:rPr>
          <w:rFonts w:hint="eastAsia" w:ascii="宋体" w:hAnsi="Courier New" w:cs="Courier New"/>
          <w:sz w:val="21"/>
          <w:szCs w:val="21"/>
          <w:highlight w:val="none"/>
          <w:lang w:val="en-US" w:eastAsia="zh-CN"/>
        </w:rPr>
        <w:t>点击“失信被执行人”</w:t>
      </w:r>
      <w:r>
        <w:rPr>
          <w:rFonts w:hint="eastAsia" w:ascii="宋体" w:hAnsi="Courier New" w:cs="Courier New"/>
          <w:sz w:val="21"/>
          <w:szCs w:val="21"/>
          <w:highlight w:val="none"/>
        </w:rPr>
        <w:t>查询结果网页截图（加盖公章）</w:t>
      </w:r>
      <w:r>
        <w:rPr>
          <w:rFonts w:hint="eastAsia" w:cs="Courier New"/>
          <w:sz w:val="21"/>
          <w:szCs w:val="21"/>
          <w:highlight w:val="none"/>
          <w:lang w:eastAsia="zh-CN"/>
        </w:rPr>
        <w:t>。</w:t>
      </w:r>
    </w:p>
    <w:p>
      <w:pPr>
        <w:pStyle w:val="9"/>
        <w:tabs>
          <w:tab w:val="left" w:pos="1260"/>
        </w:tabs>
        <w:spacing w:line="360" w:lineRule="auto"/>
        <w:ind w:firstLine="420" w:firstLineChars="200"/>
        <w:rPr>
          <w:rFonts w:hint="eastAsia"/>
          <w:sz w:val="21"/>
          <w:szCs w:val="21"/>
          <w:highlight w:val="none"/>
        </w:rPr>
      </w:pPr>
      <w:r>
        <w:rPr>
          <w:rFonts w:hint="eastAsia"/>
          <w:sz w:val="21"/>
          <w:szCs w:val="21"/>
          <w:highlight w:val="none"/>
        </w:rPr>
        <w:t>我方已清楚招标文件的要求及有关文件规定，声明在本次招投标活动中，如有违法、违规、弄虚作假行为，所造成的损失、不良后果及法律责任，一律由我公司承担。</w:t>
      </w:r>
    </w:p>
    <w:p>
      <w:pPr>
        <w:pStyle w:val="9"/>
        <w:tabs>
          <w:tab w:val="left" w:pos="1260"/>
        </w:tabs>
        <w:spacing w:line="360" w:lineRule="auto"/>
        <w:ind w:firstLine="420" w:firstLineChars="200"/>
        <w:rPr>
          <w:rFonts w:hint="eastAsia"/>
          <w:sz w:val="21"/>
          <w:szCs w:val="21"/>
          <w:highlight w:val="none"/>
        </w:rPr>
      </w:pPr>
      <w:r>
        <w:rPr>
          <w:rFonts w:hint="eastAsia"/>
          <w:sz w:val="21"/>
          <w:szCs w:val="21"/>
          <w:highlight w:val="none"/>
        </w:rPr>
        <w:t>特此声明！</w:t>
      </w:r>
    </w:p>
    <w:p>
      <w:pPr>
        <w:pStyle w:val="9"/>
        <w:tabs>
          <w:tab w:val="left" w:pos="1260"/>
        </w:tabs>
        <w:spacing w:line="360" w:lineRule="auto"/>
        <w:rPr>
          <w:rFonts w:hint="eastAsia"/>
          <w:color w:val="FF0000"/>
          <w:sz w:val="21"/>
          <w:szCs w:val="21"/>
          <w:highlight w:val="none"/>
        </w:rPr>
      </w:pPr>
      <w:r>
        <w:rPr>
          <w:rFonts w:hint="eastAsia"/>
          <w:color w:val="FF0000"/>
          <w:sz w:val="21"/>
          <w:szCs w:val="21"/>
          <w:highlight w:val="none"/>
        </w:rPr>
        <w:t>（相关证明文件附后）</w:t>
      </w:r>
    </w:p>
    <w:p>
      <w:pPr>
        <w:pStyle w:val="9"/>
        <w:tabs>
          <w:tab w:val="left" w:pos="1260"/>
        </w:tabs>
        <w:spacing w:line="360" w:lineRule="auto"/>
        <w:rPr>
          <w:rFonts w:hint="eastAsia"/>
          <w:color w:val="FF0000"/>
          <w:sz w:val="21"/>
          <w:szCs w:val="21"/>
          <w:highlight w:val="none"/>
        </w:rPr>
      </w:pPr>
    </w:p>
    <w:p>
      <w:pPr>
        <w:pStyle w:val="9"/>
        <w:tabs>
          <w:tab w:val="left" w:pos="1260"/>
        </w:tabs>
        <w:spacing w:line="360" w:lineRule="auto"/>
        <w:rPr>
          <w:rFonts w:hint="eastAsia"/>
          <w:color w:val="FF0000"/>
          <w:sz w:val="21"/>
          <w:szCs w:val="21"/>
          <w:highlight w:val="none"/>
        </w:rPr>
      </w:pPr>
    </w:p>
    <w:p>
      <w:pPr>
        <w:adjustRightInd w:val="0"/>
        <w:snapToGrid w:val="0"/>
        <w:spacing w:line="380" w:lineRule="exact"/>
        <w:rPr>
          <w:rFonts w:hint="eastAsia" w:ascii="宋体" w:hAnsi="宋体"/>
          <w:sz w:val="21"/>
          <w:szCs w:val="21"/>
          <w:highlight w:val="none"/>
        </w:rPr>
      </w:pPr>
      <w:r>
        <w:rPr>
          <w:rFonts w:hint="eastAsia" w:ascii="宋体" w:hAnsi="宋体"/>
          <w:sz w:val="21"/>
          <w:szCs w:val="21"/>
          <w:highlight w:val="none"/>
        </w:rPr>
        <w:t xml:space="preserve">投标人法定代表人（或法定代表人授权代表）签字或盖章：             </w:t>
      </w:r>
    </w:p>
    <w:p>
      <w:pPr>
        <w:adjustRightInd w:val="0"/>
        <w:snapToGrid w:val="0"/>
        <w:spacing w:line="380" w:lineRule="exact"/>
        <w:rPr>
          <w:rFonts w:hint="eastAsia" w:ascii="宋体" w:hAnsi="宋体"/>
          <w:sz w:val="21"/>
          <w:szCs w:val="21"/>
          <w:highlight w:val="none"/>
        </w:rPr>
      </w:pPr>
      <w:r>
        <w:rPr>
          <w:rFonts w:hint="eastAsia" w:ascii="宋体" w:hAnsi="宋体"/>
          <w:sz w:val="21"/>
          <w:szCs w:val="21"/>
          <w:highlight w:val="none"/>
        </w:rPr>
        <w:t xml:space="preserve">投标人名称（盖章）：               </w:t>
      </w:r>
    </w:p>
    <w:p>
      <w:pPr>
        <w:adjustRightInd w:val="0"/>
        <w:snapToGrid w:val="0"/>
        <w:spacing w:line="380" w:lineRule="exact"/>
        <w:rPr>
          <w:rFonts w:hint="eastAsia" w:ascii="宋体" w:hAnsi="宋体"/>
          <w:sz w:val="21"/>
          <w:szCs w:val="21"/>
          <w:highlight w:val="none"/>
        </w:rPr>
      </w:pPr>
      <w:r>
        <w:rPr>
          <w:rFonts w:hint="eastAsia" w:ascii="宋体" w:hAnsi="宋体"/>
          <w:sz w:val="21"/>
          <w:szCs w:val="21"/>
          <w:highlight w:val="none"/>
        </w:rPr>
        <w:t>日期：    年  月  日</w:t>
      </w:r>
    </w:p>
    <w:p>
      <w:pPr>
        <w:adjustRightInd w:val="0"/>
        <w:snapToGrid w:val="0"/>
        <w:spacing w:line="380" w:lineRule="exact"/>
        <w:rPr>
          <w:rFonts w:hint="eastAsia" w:ascii="宋体" w:hAnsi="宋体"/>
          <w:sz w:val="21"/>
          <w:szCs w:val="21"/>
          <w:highlight w:val="none"/>
        </w:rPr>
      </w:pPr>
    </w:p>
    <w:p>
      <w:pPr>
        <w:pStyle w:val="2"/>
        <w:rPr>
          <w:rFonts w:hint="eastAsia"/>
          <w:highlight w:val="none"/>
        </w:rPr>
      </w:pPr>
    </w:p>
    <w:p>
      <w:pPr>
        <w:adjustRightInd w:val="0"/>
        <w:snapToGrid w:val="0"/>
        <w:spacing w:line="380" w:lineRule="exact"/>
        <w:rPr>
          <w:rFonts w:hint="eastAsia" w:ascii="宋体" w:hAnsi="宋体"/>
          <w:sz w:val="21"/>
          <w:szCs w:val="21"/>
          <w:highlight w:val="none"/>
        </w:rPr>
      </w:pPr>
    </w:p>
    <w:p>
      <w:pPr>
        <w:numPr>
          <w:ilvl w:val="0"/>
          <w:numId w:val="3"/>
        </w:numPr>
        <w:spacing w:line="360" w:lineRule="auto"/>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在中华人民共和国境内注册的能独立承担民事责任的法人或其他组织</w:t>
      </w:r>
    </w:p>
    <w:p>
      <w:pPr>
        <w:numPr>
          <w:ilvl w:val="0"/>
          <w:numId w:val="0"/>
        </w:numPr>
        <w:spacing w:line="360" w:lineRule="auto"/>
        <w:jc w:val="center"/>
        <w:rPr>
          <w:rFonts w:ascii="宋体" w:hAnsi="宋体" w:eastAsia="宋体"/>
          <w:b w:val="0"/>
          <w:bCs w:val="0"/>
          <w:sz w:val="21"/>
          <w:szCs w:val="21"/>
          <w:highlight w:val="none"/>
        </w:rPr>
      </w:pPr>
      <w:r>
        <w:rPr>
          <w:rFonts w:hint="eastAsia" w:ascii="宋体" w:hAnsi="宋体"/>
          <w:b w:val="0"/>
          <w:bCs w:val="0"/>
          <w:color w:val="000000"/>
          <w:sz w:val="21"/>
          <w:szCs w:val="21"/>
          <w:highlight w:val="none"/>
        </w:rPr>
        <w:t>（提供三证合一的营业执照或事业单位法人证书，复印件加盖公章）</w: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pStyle w:val="2"/>
        <w:rPr>
          <w:highlight w:val="none"/>
        </w:rPr>
      </w:pPr>
    </w:p>
    <w:p>
      <w:pPr>
        <w:pStyle w:val="3"/>
        <w:rPr>
          <w:highlight w:val="none"/>
        </w:rPr>
      </w:pPr>
    </w:p>
    <w:p>
      <w:pPr>
        <w:spacing w:line="360" w:lineRule="auto"/>
        <w:jc w:val="left"/>
        <w:rPr>
          <w:rFonts w:ascii="宋体" w:hAnsi="宋体" w:eastAsia="宋体"/>
          <w:sz w:val="24"/>
          <w:szCs w:val="24"/>
          <w:highlight w:val="none"/>
        </w:rPr>
      </w:pPr>
    </w:p>
    <w:p>
      <w:pPr>
        <w:numPr>
          <w:ilvl w:val="0"/>
          <w:numId w:val="3"/>
        </w:numPr>
        <w:spacing w:line="360" w:lineRule="auto"/>
        <w:ind w:left="0" w:leftChars="0" w:firstLine="0" w:firstLineChars="0"/>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具有良好的商业信誉和健全的财务会计制度</w:t>
      </w:r>
      <w:r>
        <w:rPr>
          <w:rFonts w:hint="eastAsia" w:ascii="宋体" w:hAnsi="宋体" w:eastAsia="宋体" w:cs="宋体"/>
          <w:b/>
          <w:bCs/>
          <w:sz w:val="24"/>
          <w:szCs w:val="24"/>
          <w:highlight w:val="none"/>
          <w:lang w:val="en-US" w:eastAsia="zh-CN"/>
        </w:rPr>
        <w:t>声明函</w:t>
      </w:r>
    </w:p>
    <w:p>
      <w:pPr>
        <w:spacing w:line="360" w:lineRule="auto"/>
        <w:jc w:val="left"/>
        <w:rPr>
          <w:rFonts w:ascii="宋体" w:hAnsi="宋体" w:eastAsia="宋体" w:cs="宋体"/>
          <w:sz w:val="24"/>
          <w:szCs w:val="24"/>
          <w:highlight w:val="none"/>
        </w:rPr>
      </w:pPr>
    </w:p>
    <w:p>
      <w:pPr>
        <w:spacing w:line="360" w:lineRule="auto"/>
        <w:jc w:val="left"/>
        <w:rPr>
          <w:rFonts w:ascii="宋体" w:hAnsi="宋体" w:eastAsia="宋体" w:cs="宋体"/>
          <w:sz w:val="24"/>
          <w:szCs w:val="24"/>
          <w:highlight w:val="none"/>
        </w:rPr>
      </w:pPr>
    </w:p>
    <w:p>
      <w:pPr>
        <w:pStyle w:val="9"/>
        <w:tabs>
          <w:tab w:val="left" w:pos="1260"/>
        </w:tabs>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 致：</w:t>
      </w:r>
      <w:r>
        <w:rPr>
          <w:rFonts w:hint="eastAsia"/>
          <w:sz w:val="21"/>
          <w:szCs w:val="21"/>
          <w:highlight w:val="none"/>
        </w:rPr>
        <w:t>龙门城投工程咨询管理有限公司</w:t>
      </w:r>
    </w:p>
    <w:p>
      <w:pPr>
        <w:spacing w:line="360" w:lineRule="auto"/>
        <w:ind w:firstLine="420" w:firstLineChars="200"/>
        <w:jc w:val="left"/>
        <w:rPr>
          <w:rFonts w:ascii="宋体" w:hAnsi="宋体" w:eastAsia="宋体" w:cs="宋体"/>
          <w:sz w:val="21"/>
          <w:szCs w:val="21"/>
          <w:highlight w:val="none"/>
        </w:rPr>
      </w:pPr>
      <w:r>
        <w:rPr>
          <w:rFonts w:ascii="宋体" w:hAnsi="宋体" w:eastAsia="宋体" w:cs="宋体"/>
          <w:sz w:val="21"/>
          <w:szCs w:val="21"/>
          <w:highlight w:val="none"/>
        </w:rPr>
        <w:t>我</w:t>
      </w:r>
      <w:r>
        <w:rPr>
          <w:rFonts w:hint="eastAsia" w:ascii="宋体" w:hAnsi="宋体" w:eastAsia="宋体" w:cs="宋体"/>
          <w:sz w:val="21"/>
          <w:szCs w:val="21"/>
          <w:highlight w:val="none"/>
          <w:lang w:val="en-US" w:eastAsia="zh-CN"/>
        </w:rPr>
        <w:t>公司</w:t>
      </w:r>
      <w:r>
        <w:rPr>
          <w:rFonts w:hint="eastAsia" w:ascii="宋体" w:hAnsi="宋体" w:eastAsia="宋体" w:cs="宋体"/>
          <w:sz w:val="21"/>
          <w:szCs w:val="21"/>
          <w:highlight w:val="none"/>
        </w:rPr>
        <w:t>具有良好的商业信誉和健全的财务会计制度</w:t>
      </w:r>
      <w:r>
        <w:rPr>
          <w:rFonts w:ascii="宋体" w:hAnsi="宋体" w:eastAsia="宋体" w:cs="宋体"/>
          <w:sz w:val="21"/>
          <w:szCs w:val="21"/>
          <w:highlight w:val="none"/>
        </w:rPr>
        <w:t>，如有虚假，愿承担相应的后果和法律责任。</w:t>
      </w:r>
    </w:p>
    <w:p>
      <w:pPr>
        <w:spacing w:line="360" w:lineRule="auto"/>
        <w:ind w:firstLine="420" w:firstLineChars="200"/>
        <w:jc w:val="left"/>
        <w:rPr>
          <w:rFonts w:ascii="宋体" w:hAnsi="宋体" w:eastAsia="宋体" w:cs="宋体"/>
          <w:sz w:val="21"/>
          <w:szCs w:val="21"/>
          <w:highlight w:val="none"/>
        </w:rPr>
      </w:pPr>
      <w:r>
        <w:rPr>
          <w:rFonts w:ascii="宋体" w:hAnsi="宋体" w:eastAsia="宋体" w:cs="宋体"/>
          <w:sz w:val="21"/>
          <w:szCs w:val="21"/>
          <w:highlight w:val="none"/>
        </w:rPr>
        <w:t xml:space="preserve"> 特此</w:t>
      </w:r>
      <w:r>
        <w:rPr>
          <w:rFonts w:hint="eastAsia" w:ascii="宋体" w:hAnsi="宋体" w:eastAsia="宋体" w:cs="宋体"/>
          <w:sz w:val="21"/>
          <w:szCs w:val="21"/>
          <w:highlight w:val="none"/>
          <w:lang w:val="en-US" w:eastAsia="zh-CN"/>
        </w:rPr>
        <w:t>声明</w:t>
      </w:r>
      <w:r>
        <w:rPr>
          <w:rFonts w:ascii="宋体" w:hAnsi="宋体" w:eastAsia="宋体" w:cs="宋体"/>
          <w:sz w:val="21"/>
          <w:szCs w:val="21"/>
          <w:highlight w:val="none"/>
        </w:rPr>
        <w:t>。</w:t>
      </w:r>
    </w:p>
    <w:p>
      <w:pPr>
        <w:spacing w:line="360" w:lineRule="auto"/>
        <w:jc w:val="left"/>
        <w:rPr>
          <w:rFonts w:ascii="宋体" w:hAnsi="宋体" w:eastAsia="宋体" w:cs="宋体"/>
          <w:sz w:val="21"/>
          <w:szCs w:val="21"/>
          <w:highlight w:val="none"/>
        </w:rPr>
      </w:pPr>
    </w:p>
    <w:p>
      <w:pPr>
        <w:spacing w:line="360" w:lineRule="auto"/>
        <w:jc w:val="left"/>
        <w:rPr>
          <w:rFonts w:ascii="宋体" w:hAnsi="宋体" w:eastAsia="宋体"/>
          <w:sz w:val="21"/>
          <w:szCs w:val="21"/>
          <w:highlight w:val="none"/>
        </w:rPr>
      </w:pPr>
      <w:r>
        <w:rPr>
          <w:rFonts w:ascii="宋体" w:hAnsi="宋体" w:eastAsia="宋体" w:cs="宋体"/>
          <w:sz w:val="21"/>
          <w:szCs w:val="21"/>
          <w:highlight w:val="none"/>
        </w:rPr>
        <w:t xml:space="preserve"> </w:t>
      </w:r>
    </w:p>
    <w:p>
      <w:pPr>
        <w:spacing w:line="360" w:lineRule="auto"/>
        <w:jc w:val="left"/>
        <w:rPr>
          <w:rFonts w:ascii="宋体" w:hAnsi="宋体" w:eastAsia="宋体"/>
          <w:sz w:val="21"/>
          <w:szCs w:val="21"/>
          <w:highlight w:val="none"/>
        </w:rPr>
      </w:pPr>
    </w:p>
    <w:p>
      <w:pPr>
        <w:spacing w:line="360" w:lineRule="auto"/>
        <w:ind w:firstLine="210" w:firstLineChars="100"/>
        <w:jc w:val="left"/>
        <w:rPr>
          <w:rFonts w:ascii="宋体" w:hAnsi="宋体" w:eastAsia="宋体"/>
          <w:sz w:val="21"/>
          <w:szCs w:val="21"/>
          <w:highlight w:val="none"/>
          <w:u w:val="single"/>
        </w:rPr>
      </w:pPr>
      <w:r>
        <w:rPr>
          <w:rFonts w:ascii="宋体" w:hAnsi="宋体" w:eastAsia="宋体"/>
          <w:sz w:val="21"/>
          <w:szCs w:val="21"/>
          <w:highlight w:val="none"/>
        </w:rPr>
        <w:t xml:space="preserve">投标供应商法定代表人（或法定代表人授权代表）签字或盖章： </w:t>
      </w:r>
      <w:r>
        <w:rPr>
          <w:rFonts w:hint="eastAsia" w:ascii="宋体" w:hAnsi="宋体" w:eastAsia="宋体"/>
          <w:sz w:val="21"/>
          <w:szCs w:val="21"/>
          <w:highlight w:val="none"/>
          <w:u w:val="single"/>
        </w:rPr>
        <w:t xml:space="preserve">            </w:t>
      </w:r>
    </w:p>
    <w:p>
      <w:pPr>
        <w:spacing w:line="360" w:lineRule="auto"/>
        <w:ind w:firstLine="210" w:firstLineChars="100"/>
        <w:jc w:val="left"/>
        <w:rPr>
          <w:rFonts w:ascii="宋体" w:hAnsi="宋体" w:eastAsia="宋体"/>
          <w:sz w:val="21"/>
          <w:szCs w:val="21"/>
          <w:highlight w:val="none"/>
        </w:rPr>
      </w:pPr>
      <w:r>
        <w:rPr>
          <w:rFonts w:ascii="宋体" w:hAnsi="宋体" w:eastAsia="宋体"/>
          <w:sz w:val="21"/>
          <w:szCs w:val="21"/>
          <w:highlight w:val="none"/>
        </w:rPr>
        <w:t>投标供应商名称（盖章）：</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  </w:t>
      </w:r>
    </w:p>
    <w:p>
      <w:pPr>
        <w:spacing w:line="360" w:lineRule="auto"/>
        <w:ind w:firstLine="210" w:firstLineChars="100"/>
        <w:jc w:val="left"/>
        <w:rPr>
          <w:rFonts w:ascii="宋体" w:hAnsi="宋体" w:eastAsia="宋体"/>
          <w:sz w:val="21"/>
          <w:szCs w:val="21"/>
          <w:highlight w:val="none"/>
        </w:rPr>
      </w:pPr>
      <w:r>
        <w:rPr>
          <w:rFonts w:ascii="宋体" w:hAnsi="宋体" w:eastAsia="宋体"/>
          <w:sz w:val="21"/>
          <w:szCs w:val="21"/>
          <w:highlight w:val="none"/>
        </w:rPr>
        <w:t>日期：</w:t>
      </w:r>
      <w:r>
        <w:rPr>
          <w:rFonts w:hint="eastAsia" w:ascii="宋体" w:hAnsi="宋体" w:eastAsia="宋体"/>
          <w:sz w:val="21"/>
          <w:szCs w:val="21"/>
          <w:highlight w:val="none"/>
        </w:rPr>
        <w:t xml:space="preserve">   </w:t>
      </w:r>
      <w:r>
        <w:rPr>
          <w:rFonts w:ascii="宋体" w:hAnsi="宋体" w:eastAsia="宋体"/>
          <w:sz w:val="21"/>
          <w:szCs w:val="21"/>
          <w:highlight w:val="none"/>
        </w:rPr>
        <w:t xml:space="preserve"> 年 </w:t>
      </w:r>
      <w:r>
        <w:rPr>
          <w:rFonts w:hint="eastAsia" w:ascii="宋体" w:hAnsi="宋体" w:eastAsia="宋体"/>
          <w:sz w:val="21"/>
          <w:szCs w:val="21"/>
          <w:highlight w:val="none"/>
        </w:rPr>
        <w:t xml:space="preserve"> </w:t>
      </w:r>
      <w:r>
        <w:rPr>
          <w:rFonts w:ascii="宋体" w:hAnsi="宋体" w:eastAsia="宋体"/>
          <w:sz w:val="21"/>
          <w:szCs w:val="21"/>
          <w:highlight w:val="none"/>
        </w:rPr>
        <w:t xml:space="preserve">月 </w:t>
      </w:r>
      <w:r>
        <w:rPr>
          <w:rFonts w:hint="eastAsia" w:ascii="宋体" w:hAnsi="宋体" w:eastAsia="宋体"/>
          <w:sz w:val="21"/>
          <w:szCs w:val="21"/>
          <w:highlight w:val="none"/>
        </w:rPr>
        <w:t xml:space="preserve"> </w:t>
      </w:r>
      <w:r>
        <w:rPr>
          <w:rFonts w:ascii="宋体" w:hAnsi="宋体" w:eastAsia="宋体"/>
          <w:sz w:val="21"/>
          <w:szCs w:val="21"/>
          <w:highlight w:val="none"/>
        </w:rPr>
        <w:t>日</w: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adjustRightInd w:val="0"/>
        <w:snapToGrid w:val="0"/>
        <w:spacing w:line="360" w:lineRule="auto"/>
        <w:ind w:firstLine="482" w:firstLineChars="200"/>
        <w:jc w:val="both"/>
        <w:rPr>
          <w:rFonts w:hint="eastAsia" w:ascii="宋体" w:hAnsi="宋体" w:cs="仿宋"/>
          <w:b/>
          <w:bCs/>
          <w:sz w:val="24"/>
          <w:szCs w:val="24"/>
          <w:highlight w:val="none"/>
          <w:lang w:val="en-US" w:eastAsia="zh-CN"/>
        </w:rPr>
      </w:pPr>
    </w:p>
    <w:p>
      <w:pPr>
        <w:adjustRightInd w:val="0"/>
        <w:snapToGrid w:val="0"/>
        <w:spacing w:line="360" w:lineRule="auto"/>
        <w:ind w:firstLine="482" w:firstLineChars="200"/>
        <w:jc w:val="center"/>
        <w:rPr>
          <w:rFonts w:hint="eastAsia" w:ascii="宋体" w:hAnsi="宋体" w:cs="仿宋"/>
          <w:b/>
          <w:bCs/>
          <w:sz w:val="24"/>
          <w:szCs w:val="24"/>
          <w:highlight w:val="none"/>
          <w:lang w:val="en-US" w:eastAsia="zh-CN"/>
        </w:rPr>
      </w:pPr>
      <w:r>
        <w:rPr>
          <w:rFonts w:hint="eastAsia" w:ascii="宋体" w:hAnsi="宋体" w:cs="仿宋"/>
          <w:b/>
          <w:bCs/>
          <w:sz w:val="24"/>
          <w:szCs w:val="24"/>
          <w:highlight w:val="none"/>
          <w:lang w:val="en-US" w:eastAsia="zh-CN"/>
        </w:rPr>
        <w:t>（3）具有履行合同所必需的设备和专业技术能力声明函</w:t>
      </w:r>
    </w:p>
    <w:p>
      <w:pPr>
        <w:adjustRightInd w:val="0"/>
        <w:snapToGrid w:val="0"/>
        <w:spacing w:line="360" w:lineRule="auto"/>
        <w:jc w:val="center"/>
        <w:rPr>
          <w:rFonts w:hint="eastAsia" w:ascii="宋体" w:hAnsi="宋体" w:cs="仿宋"/>
          <w:b/>
          <w:bCs/>
          <w:sz w:val="24"/>
          <w:szCs w:val="24"/>
          <w:highlight w:val="none"/>
          <w:lang w:val="en-US" w:eastAsia="zh-CN"/>
        </w:rPr>
      </w:pPr>
    </w:p>
    <w:p>
      <w:pPr>
        <w:pStyle w:val="9"/>
        <w:tabs>
          <w:tab w:val="left" w:pos="1260"/>
        </w:tabs>
        <w:spacing w:line="360" w:lineRule="auto"/>
        <w:rPr>
          <w:rFonts w:ascii="宋体" w:hAnsi="宋体" w:eastAsia="宋体" w:cs="宋体"/>
          <w:sz w:val="21"/>
          <w:szCs w:val="21"/>
          <w:highlight w:val="none"/>
        </w:rPr>
      </w:pPr>
      <w:r>
        <w:rPr>
          <w:rFonts w:ascii="宋体" w:hAnsi="宋体" w:eastAsia="宋体" w:cs="宋体"/>
          <w:sz w:val="21"/>
          <w:szCs w:val="21"/>
          <w:highlight w:val="none"/>
        </w:rPr>
        <w:t>致：</w:t>
      </w:r>
      <w:r>
        <w:rPr>
          <w:rFonts w:hint="eastAsia"/>
          <w:sz w:val="21"/>
          <w:szCs w:val="21"/>
          <w:highlight w:val="none"/>
        </w:rPr>
        <w:t>龙门城投工程咨询管理有限公司</w:t>
      </w:r>
    </w:p>
    <w:p>
      <w:pPr>
        <w:spacing w:line="360" w:lineRule="auto"/>
        <w:ind w:firstLine="420" w:firstLineChars="200"/>
        <w:jc w:val="left"/>
        <w:rPr>
          <w:rFonts w:ascii="宋体" w:hAnsi="宋体" w:eastAsia="宋体" w:cs="宋体"/>
          <w:sz w:val="21"/>
          <w:szCs w:val="21"/>
          <w:highlight w:val="none"/>
        </w:rPr>
      </w:pPr>
      <w:r>
        <w:rPr>
          <w:rFonts w:ascii="宋体" w:hAnsi="宋体" w:eastAsia="宋体" w:cs="宋体"/>
          <w:sz w:val="21"/>
          <w:szCs w:val="21"/>
          <w:highlight w:val="none"/>
        </w:rPr>
        <w:t>我公司</w:t>
      </w:r>
      <w:r>
        <w:rPr>
          <w:rFonts w:hint="eastAsia" w:ascii="宋体" w:hAnsi="宋体" w:eastAsia="宋体" w:cs="宋体"/>
          <w:sz w:val="21"/>
          <w:szCs w:val="21"/>
          <w:highlight w:val="none"/>
          <w:lang w:val="en-US" w:eastAsia="zh-CN"/>
        </w:rPr>
        <w:t>具备履行合同所必需的设备和专业技术能力，</w:t>
      </w:r>
      <w:r>
        <w:rPr>
          <w:rFonts w:ascii="宋体" w:hAnsi="宋体" w:eastAsia="宋体" w:cs="宋体"/>
          <w:sz w:val="21"/>
          <w:szCs w:val="21"/>
          <w:highlight w:val="none"/>
        </w:rPr>
        <w:t>如有虚假，愿承担相应的后果和法律责任。</w:t>
      </w:r>
    </w:p>
    <w:p>
      <w:pPr>
        <w:spacing w:line="360" w:lineRule="auto"/>
        <w:ind w:firstLine="420" w:firstLineChars="200"/>
        <w:jc w:val="left"/>
        <w:rPr>
          <w:rFonts w:ascii="宋体" w:hAnsi="宋体" w:eastAsia="宋体" w:cs="宋体"/>
          <w:sz w:val="21"/>
          <w:szCs w:val="21"/>
          <w:highlight w:val="none"/>
        </w:rPr>
      </w:pPr>
      <w:r>
        <w:rPr>
          <w:rFonts w:ascii="宋体" w:hAnsi="宋体" w:eastAsia="宋体" w:cs="宋体"/>
          <w:sz w:val="21"/>
          <w:szCs w:val="21"/>
          <w:highlight w:val="none"/>
        </w:rPr>
        <w:t xml:space="preserve"> 特此</w:t>
      </w:r>
      <w:r>
        <w:rPr>
          <w:rFonts w:hint="eastAsia" w:ascii="宋体" w:hAnsi="宋体" w:eastAsia="宋体" w:cs="宋体"/>
          <w:sz w:val="21"/>
          <w:szCs w:val="21"/>
          <w:highlight w:val="none"/>
          <w:lang w:val="en-US" w:eastAsia="zh-CN"/>
        </w:rPr>
        <w:t>声明</w:t>
      </w:r>
      <w:r>
        <w:rPr>
          <w:rFonts w:ascii="宋体" w:hAnsi="宋体" w:eastAsia="宋体" w:cs="宋体"/>
          <w:sz w:val="21"/>
          <w:szCs w:val="21"/>
          <w:highlight w:val="none"/>
        </w:rPr>
        <w:t>。</w:t>
      </w:r>
    </w:p>
    <w:p>
      <w:pPr>
        <w:adjustRightInd w:val="0"/>
        <w:snapToGrid w:val="0"/>
        <w:spacing w:line="360" w:lineRule="auto"/>
        <w:jc w:val="center"/>
        <w:rPr>
          <w:rFonts w:hint="eastAsia" w:ascii="宋体" w:hAnsi="宋体" w:cs="仿宋"/>
          <w:b/>
          <w:bCs/>
          <w:sz w:val="24"/>
          <w:szCs w:val="24"/>
          <w:highlight w:val="none"/>
          <w:lang w:val="en-US" w:eastAsia="zh-CN"/>
        </w:rPr>
      </w:pPr>
    </w:p>
    <w:p>
      <w:pPr>
        <w:adjustRightInd w:val="0"/>
        <w:snapToGrid w:val="0"/>
        <w:spacing w:line="360" w:lineRule="auto"/>
        <w:jc w:val="center"/>
        <w:rPr>
          <w:rFonts w:hint="eastAsia" w:ascii="宋体" w:hAnsi="宋体" w:cs="仿宋"/>
          <w:b/>
          <w:bCs/>
          <w:sz w:val="24"/>
          <w:szCs w:val="24"/>
          <w:highlight w:val="none"/>
          <w:lang w:val="en-US" w:eastAsia="zh-CN"/>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 xml:space="preserve">投标供应商法定代表人（或法定代表人授权代表）签字或盖章：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ind w:firstLine="210" w:firstLineChars="100"/>
        <w:jc w:val="left"/>
        <w:rPr>
          <w:rFonts w:ascii="宋体" w:hAnsi="宋体" w:eastAsia="宋体"/>
          <w:szCs w:val="21"/>
          <w:highlight w:val="none"/>
        </w:rPr>
      </w:pPr>
    </w:p>
    <w:p>
      <w:pPr>
        <w:spacing w:line="360" w:lineRule="auto"/>
        <w:rPr>
          <w:rFonts w:hint="eastAsia" w:hAnsi="宋体"/>
          <w:color w:val="000000"/>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center"/>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numPr>
          <w:ilvl w:val="0"/>
          <w:numId w:val="0"/>
        </w:numPr>
        <w:spacing w:line="360" w:lineRule="auto"/>
        <w:ind w:leftChars="200"/>
        <w:jc w:val="center"/>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lang w:val="en-US" w:eastAsia="zh-CN"/>
        </w:rPr>
        <w:t>4</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rPr>
        <w:t>有依法缴纳税收和社会保障资金的良好记录</w:t>
      </w:r>
    </w:p>
    <w:p>
      <w:pPr>
        <w:numPr>
          <w:ilvl w:val="0"/>
          <w:numId w:val="0"/>
        </w:numPr>
        <w:spacing w:line="360" w:lineRule="auto"/>
        <w:ind w:leftChars="200"/>
        <w:jc w:val="left"/>
        <w:rPr>
          <w:rFonts w:ascii="宋体" w:hAnsi="宋体" w:eastAsia="宋体"/>
          <w:b/>
          <w:bCs/>
          <w:sz w:val="24"/>
          <w:szCs w:val="24"/>
          <w:highlight w:val="none"/>
        </w:rPr>
      </w:pPr>
      <w:r>
        <w:rPr>
          <w:rFonts w:hint="eastAsia" w:ascii="宋体" w:hAnsi="宋体"/>
          <w:b w:val="0"/>
          <w:bCs w:val="0"/>
          <w:color w:val="000000"/>
          <w:sz w:val="21"/>
          <w:szCs w:val="21"/>
          <w:highlight w:val="none"/>
        </w:rPr>
        <w:t>（提供投标截止之日前</w:t>
      </w:r>
      <w:r>
        <w:rPr>
          <w:rFonts w:hint="eastAsia" w:ascii="宋体" w:hAnsi="宋体"/>
          <w:b w:val="0"/>
          <w:bCs w:val="0"/>
          <w:color w:val="000000"/>
          <w:sz w:val="21"/>
          <w:szCs w:val="21"/>
          <w:highlight w:val="none"/>
          <w:lang w:val="en-US" w:eastAsia="zh-CN"/>
        </w:rPr>
        <w:t>6</w:t>
      </w:r>
      <w:r>
        <w:rPr>
          <w:rFonts w:hint="eastAsia" w:ascii="宋体" w:hAnsi="宋体"/>
          <w:b w:val="0"/>
          <w:bCs w:val="0"/>
          <w:color w:val="000000"/>
          <w:sz w:val="21"/>
          <w:szCs w:val="21"/>
          <w:highlight w:val="none"/>
        </w:rPr>
        <w:t>个月内任意</w:t>
      </w:r>
      <w:r>
        <w:rPr>
          <w:rFonts w:hint="eastAsia" w:ascii="宋体" w:hAnsi="宋体"/>
          <w:b w:val="0"/>
          <w:bCs w:val="0"/>
          <w:color w:val="000000"/>
          <w:sz w:val="21"/>
          <w:szCs w:val="21"/>
          <w:highlight w:val="none"/>
          <w:lang w:val="en-US" w:eastAsia="zh-CN"/>
        </w:rPr>
        <w:t>1</w:t>
      </w:r>
      <w:r>
        <w:rPr>
          <w:rFonts w:hint="eastAsia" w:ascii="宋体" w:hAnsi="宋体"/>
          <w:b w:val="0"/>
          <w:bCs w:val="0"/>
          <w:color w:val="000000"/>
          <w:sz w:val="21"/>
          <w:szCs w:val="21"/>
          <w:highlight w:val="none"/>
        </w:rPr>
        <w:t>个月依法缴纳税收和社会保障资金相关证明材料</w:t>
      </w:r>
      <w:r>
        <w:rPr>
          <w:rFonts w:hint="eastAsia" w:ascii="宋体" w:hAnsi="宋体"/>
          <w:b w:val="0"/>
          <w:bCs w:val="0"/>
          <w:color w:val="000000"/>
          <w:sz w:val="21"/>
          <w:szCs w:val="21"/>
          <w:highlight w:val="none"/>
          <w:lang w:val="en-US" w:eastAsia="zh-CN"/>
        </w:rPr>
        <w:t>或完税证明</w:t>
      </w:r>
      <w:r>
        <w:rPr>
          <w:rFonts w:hint="eastAsia" w:ascii="宋体" w:hAnsi="宋体"/>
          <w:b w:val="0"/>
          <w:bCs w:val="0"/>
          <w:color w:val="000000"/>
          <w:sz w:val="21"/>
          <w:szCs w:val="21"/>
          <w:highlight w:val="none"/>
        </w:rPr>
        <w:t>或依法免税证明，复印件加盖公章）</w: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1"/>
          <w:szCs w:val="21"/>
          <w:highlight w:val="none"/>
        </w:rPr>
      </w:pPr>
    </w:p>
    <w:p>
      <w:pPr>
        <w:spacing w:line="360" w:lineRule="auto"/>
        <w:jc w:val="left"/>
        <w:rPr>
          <w:rFonts w:ascii="宋体" w:hAnsi="宋体" w:eastAsia="宋体"/>
          <w:sz w:val="21"/>
          <w:szCs w:val="21"/>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ind w:left="210"/>
        <w:jc w:val="center"/>
        <w:rPr>
          <w:rFonts w:hint="eastAsia"/>
          <w:b/>
          <w:bCs/>
          <w:color w:val="000000"/>
          <w:sz w:val="24"/>
          <w:szCs w:val="24"/>
          <w:highlight w:val="none"/>
        </w:rPr>
      </w:pPr>
      <w:r>
        <w:rPr>
          <w:rFonts w:hint="eastAsia"/>
          <w:b/>
          <w:bCs/>
          <w:color w:val="000000"/>
          <w:sz w:val="24"/>
          <w:szCs w:val="24"/>
          <w:highlight w:val="none"/>
          <w:lang w:val="en-US" w:eastAsia="zh-CN"/>
        </w:rPr>
        <w:t>（5）</w:t>
      </w:r>
      <w:r>
        <w:rPr>
          <w:rFonts w:hint="eastAsia"/>
          <w:b/>
          <w:bCs/>
          <w:color w:val="000000"/>
          <w:sz w:val="24"/>
          <w:szCs w:val="24"/>
          <w:highlight w:val="none"/>
        </w:rPr>
        <w:t>参加</w:t>
      </w:r>
      <w:r>
        <w:rPr>
          <w:rFonts w:hint="eastAsia"/>
          <w:b/>
          <w:bCs/>
          <w:color w:val="000000"/>
          <w:sz w:val="24"/>
          <w:szCs w:val="24"/>
          <w:highlight w:val="none"/>
          <w:lang w:val="en-US" w:eastAsia="zh-CN"/>
        </w:rPr>
        <w:t>政府</w:t>
      </w:r>
      <w:r>
        <w:rPr>
          <w:rFonts w:hint="eastAsia"/>
          <w:b/>
          <w:bCs/>
          <w:color w:val="000000"/>
          <w:sz w:val="24"/>
          <w:szCs w:val="24"/>
          <w:highlight w:val="none"/>
        </w:rPr>
        <w:t>采购活动前三年内，在经营活动中没有重大违法记录声明函</w:t>
      </w:r>
    </w:p>
    <w:p>
      <w:pPr>
        <w:spacing w:line="360" w:lineRule="auto"/>
        <w:ind w:left="210"/>
        <w:jc w:val="center"/>
        <w:rPr>
          <w:rFonts w:ascii="宋体" w:hAnsi="宋体" w:eastAsia="宋体"/>
          <w:sz w:val="24"/>
          <w:szCs w:val="24"/>
          <w:highlight w:val="none"/>
        </w:rPr>
      </w:pPr>
    </w:p>
    <w:p>
      <w:pPr>
        <w:spacing w:line="360" w:lineRule="auto"/>
        <w:ind w:left="210"/>
        <w:jc w:val="center"/>
        <w:rPr>
          <w:rFonts w:ascii="宋体" w:hAnsi="宋体" w:eastAsia="宋体"/>
          <w:sz w:val="24"/>
          <w:szCs w:val="24"/>
          <w:highlight w:val="none"/>
        </w:rPr>
      </w:pPr>
    </w:p>
    <w:p>
      <w:pPr>
        <w:spacing w:line="360" w:lineRule="auto"/>
        <w:jc w:val="left"/>
        <w:rPr>
          <w:rFonts w:ascii="宋体" w:hAnsi="宋体" w:eastAsia="宋体"/>
          <w:szCs w:val="21"/>
          <w:highlight w:val="none"/>
        </w:rPr>
      </w:pPr>
      <w:r>
        <w:rPr>
          <w:rFonts w:ascii="宋体" w:hAnsi="宋体" w:eastAsia="宋体"/>
          <w:szCs w:val="21"/>
          <w:highlight w:val="none"/>
        </w:rPr>
        <w:t xml:space="preserve">致：龙门城投工程咨询管理有限公司 </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我公司郑重承诺，在参加</w:t>
      </w:r>
      <w:r>
        <w:rPr>
          <w:rFonts w:hint="eastAsia" w:ascii="宋体" w:hAnsi="宋体" w:eastAsia="宋体"/>
          <w:szCs w:val="21"/>
          <w:highlight w:val="none"/>
          <w:u w:val="single"/>
        </w:rPr>
        <w:t xml:space="preserve">（项目名称）（项目编号)  </w:t>
      </w:r>
      <w:r>
        <w:rPr>
          <w:rFonts w:hint="eastAsia" w:ascii="宋体" w:hAnsi="宋体" w:eastAsia="宋体"/>
          <w:szCs w:val="21"/>
          <w:highlight w:val="none"/>
        </w:rPr>
        <w:t>采购活动前三年内（设立不满三年的从设立之日计算），在经营活动中没有重大违法记录，所承诺均为真实有效的，绝无任何虚假、伪造的成份，否则，愿承担相应的后果和法律责任。</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特此声明！</w:t>
      </w:r>
    </w:p>
    <w:p>
      <w:pPr>
        <w:spacing w:line="360" w:lineRule="auto"/>
        <w:jc w:val="left"/>
        <w:rPr>
          <w:rFonts w:ascii="宋体" w:hAnsi="宋体" w:eastAsia="宋体"/>
          <w:szCs w:val="21"/>
          <w:highlight w:val="none"/>
        </w:rPr>
      </w:pPr>
    </w:p>
    <w:p>
      <w:pPr>
        <w:spacing w:line="360" w:lineRule="auto"/>
        <w:jc w:val="left"/>
        <w:rPr>
          <w:rFonts w:hint="eastAsia" w:ascii="宋体" w:hAnsi="宋体" w:eastAsia="宋体"/>
          <w:szCs w:val="21"/>
          <w:highlight w:val="none"/>
          <w:lang w:eastAsia="zh-CN"/>
        </w:rPr>
      </w:pPr>
    </w:p>
    <w:p>
      <w:pPr>
        <w:spacing w:line="360" w:lineRule="auto"/>
        <w:jc w:val="left"/>
        <w:rPr>
          <w:rFonts w:hint="eastAsia" w:ascii="宋体" w:hAnsi="宋体" w:eastAsia="宋体"/>
          <w:szCs w:val="21"/>
          <w:highlight w:val="none"/>
          <w:lang w:eastAsia="zh-CN"/>
        </w:rPr>
      </w:pPr>
    </w:p>
    <w:p>
      <w:pPr>
        <w:spacing w:line="360" w:lineRule="auto"/>
        <w:jc w:val="left"/>
        <w:rPr>
          <w:rFonts w:hint="eastAsia" w:ascii="宋体" w:hAnsi="宋体" w:eastAsia="宋体"/>
          <w:szCs w:val="21"/>
          <w:highlight w:val="none"/>
          <w:lang w:eastAsia="zh-CN"/>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 xml:space="preserve">投标供应商法定代表人（或法定代表人授权代表）签字或盖章：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hint="eastAsia" w:ascii="宋体" w:hAnsi="宋体" w:eastAsia="宋体"/>
          <w:sz w:val="24"/>
          <w:szCs w:val="24"/>
          <w:highlight w:val="none"/>
          <w:lang w:eastAsia="zh-CN"/>
        </w:rPr>
      </w:pPr>
    </w:p>
    <w:p>
      <w:pPr>
        <w:pStyle w:val="18"/>
        <w:shd w:val="clear" w:color="auto" w:fill="FFFFFF"/>
        <w:spacing w:before="0" w:beforeAutospacing="0" w:after="0" w:afterAutospacing="0" w:line="420" w:lineRule="atLeast"/>
        <w:ind w:firstLine="241" w:firstLineChars="100"/>
        <w:jc w:val="center"/>
        <w:textAlignment w:val="baseline"/>
        <w:rPr>
          <w:rFonts w:cstheme="minorBidi"/>
          <w:b/>
          <w:bCs/>
          <w:kern w:val="2"/>
          <w:highlight w:val="none"/>
        </w:rPr>
      </w:pPr>
      <w:r>
        <w:rPr>
          <w:rFonts w:hint="eastAsia" w:cstheme="minorBidi"/>
          <w:b/>
          <w:bCs/>
          <w:kern w:val="2"/>
          <w:highlight w:val="none"/>
          <w:lang w:val="en-US" w:eastAsia="zh-CN"/>
        </w:rPr>
        <w:t>（6）</w:t>
      </w:r>
      <w:r>
        <w:rPr>
          <w:rFonts w:hint="eastAsia" w:cstheme="minorBidi"/>
          <w:b/>
          <w:bCs/>
          <w:kern w:val="2"/>
          <w:highlight w:val="none"/>
        </w:rPr>
        <w:t>符合法律、行政法规规定的其他条件声明函</w:t>
      </w:r>
    </w:p>
    <w:p>
      <w:pPr>
        <w:pStyle w:val="18"/>
        <w:shd w:val="clear" w:color="auto" w:fill="FFFFFF"/>
        <w:spacing w:before="0" w:beforeAutospacing="0" w:after="0" w:afterAutospacing="0" w:line="420" w:lineRule="atLeast"/>
        <w:jc w:val="both"/>
        <w:textAlignment w:val="baseline"/>
        <w:rPr>
          <w:rFonts w:cstheme="minorBidi"/>
          <w:kern w:val="2"/>
          <w:sz w:val="21"/>
          <w:szCs w:val="21"/>
          <w:highlight w:val="none"/>
        </w:rPr>
      </w:pPr>
    </w:p>
    <w:p>
      <w:pPr>
        <w:spacing w:line="360" w:lineRule="auto"/>
        <w:jc w:val="left"/>
        <w:rPr>
          <w:rFonts w:ascii="宋体" w:hAnsi="宋体" w:eastAsia="宋体"/>
          <w:szCs w:val="21"/>
          <w:highlight w:val="none"/>
        </w:rPr>
      </w:pPr>
      <w:r>
        <w:rPr>
          <w:rFonts w:ascii="宋体" w:hAnsi="宋体" w:eastAsia="宋体"/>
          <w:szCs w:val="21"/>
          <w:highlight w:val="none"/>
        </w:rPr>
        <w:t xml:space="preserve">致：龙门城投工程咨询管理有限公司 </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我公司</w:t>
      </w:r>
      <w:r>
        <w:rPr>
          <w:rFonts w:hint="eastAsia" w:ascii="宋体" w:hAnsi="宋体" w:eastAsia="宋体"/>
          <w:szCs w:val="21"/>
          <w:highlight w:val="none"/>
          <w:lang w:val="en-US" w:eastAsia="zh-CN"/>
        </w:rPr>
        <w:t>符合法律、行政、法规规定的其他条件，并</w:t>
      </w:r>
      <w:r>
        <w:rPr>
          <w:rFonts w:hint="eastAsia" w:ascii="宋体" w:hAnsi="宋体" w:eastAsia="宋体"/>
          <w:szCs w:val="21"/>
          <w:highlight w:val="none"/>
        </w:rPr>
        <w:t>郑重承诺：</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w:t>
      </w:r>
      <w:r>
        <w:rPr>
          <w:rFonts w:hint="eastAsia" w:ascii="宋体" w:hAnsi="宋体" w:eastAsia="宋体"/>
          <w:szCs w:val="21"/>
          <w:highlight w:val="none"/>
        </w:rPr>
        <w:t>1）</w:t>
      </w:r>
      <w:r>
        <w:rPr>
          <w:rFonts w:ascii="宋体" w:hAnsi="宋体" w:eastAsia="宋体"/>
          <w:szCs w:val="21"/>
          <w:highlight w:val="none"/>
        </w:rPr>
        <w:t xml:space="preserve">我方与其他投标供应商不存在单位负责人为同一人或者存在直接控股、管理关系。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w:t>
      </w:r>
      <w:r>
        <w:rPr>
          <w:rFonts w:hint="eastAsia" w:ascii="宋体" w:hAnsi="宋体" w:eastAsia="宋体"/>
          <w:szCs w:val="21"/>
          <w:highlight w:val="none"/>
        </w:rPr>
        <w:t>2）</w:t>
      </w:r>
      <w:r>
        <w:rPr>
          <w:rFonts w:ascii="宋体" w:hAnsi="宋体" w:eastAsia="宋体"/>
          <w:szCs w:val="21"/>
          <w:highlight w:val="none"/>
        </w:rPr>
        <w:t>我方未为本项目提供整体设计、规范编制或者项目管理、监理、检测等服务。</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所承诺均为真实有效的，绝无任何虚假、伪造的成份，否则，愿承担相应的后果和法律责任。</w:t>
      </w:r>
    </w:p>
    <w:p>
      <w:pPr>
        <w:spacing w:line="360" w:lineRule="auto"/>
        <w:ind w:firstLine="420" w:firstLineChars="200"/>
        <w:jc w:val="left"/>
        <w:rPr>
          <w:rFonts w:ascii="宋体" w:hAnsi="宋体" w:eastAsia="宋体"/>
          <w:szCs w:val="21"/>
          <w:highlight w:val="none"/>
        </w:rPr>
      </w:pPr>
      <w:r>
        <w:rPr>
          <w:rFonts w:hint="eastAsia" w:ascii="宋体" w:hAnsi="宋体" w:eastAsia="宋体"/>
          <w:szCs w:val="21"/>
          <w:highlight w:val="none"/>
        </w:rPr>
        <w:t>特此声明！</w:t>
      </w: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 xml:space="preserve">投标供应商法定代表人（或法定代表人授权代表）签字或盖章：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rPr>
          <w:rFonts w:hint="eastAsia" w:hAnsi="宋体"/>
          <w:color w:val="000000"/>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center"/>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（7）</w:t>
      </w:r>
      <w:r>
        <w:rPr>
          <w:rFonts w:ascii="宋体" w:hAnsi="宋体" w:eastAsia="宋体" w:cs="宋体"/>
          <w:b/>
          <w:bCs/>
          <w:sz w:val="24"/>
          <w:szCs w:val="24"/>
          <w:highlight w:val="none"/>
        </w:rPr>
        <w:t>采购活动信用记录自查</w:t>
      </w:r>
      <w:r>
        <w:rPr>
          <w:rFonts w:hint="eastAsia" w:ascii="宋体" w:hAnsi="宋体" w:eastAsia="宋体" w:cs="宋体"/>
          <w:b/>
          <w:bCs/>
          <w:sz w:val="24"/>
          <w:szCs w:val="24"/>
          <w:highlight w:val="none"/>
          <w:lang w:val="en-US" w:eastAsia="zh-CN"/>
        </w:rPr>
        <w:t>声明</w:t>
      </w:r>
      <w:r>
        <w:rPr>
          <w:rFonts w:ascii="宋体" w:hAnsi="宋体" w:eastAsia="宋体" w:cs="宋体"/>
          <w:b/>
          <w:bCs/>
          <w:sz w:val="24"/>
          <w:szCs w:val="24"/>
          <w:highlight w:val="none"/>
        </w:rPr>
        <w:t>函</w:t>
      </w:r>
    </w:p>
    <w:p>
      <w:pPr>
        <w:spacing w:line="360" w:lineRule="auto"/>
        <w:jc w:val="center"/>
        <w:rPr>
          <w:rFonts w:ascii="宋体" w:hAnsi="宋体" w:eastAsia="宋体" w:cs="宋体"/>
          <w:b/>
          <w:bCs/>
          <w:sz w:val="24"/>
          <w:szCs w:val="24"/>
          <w:highlight w:val="none"/>
        </w:rPr>
      </w:pPr>
    </w:p>
    <w:p>
      <w:pPr>
        <w:spacing w:line="360" w:lineRule="auto"/>
        <w:jc w:val="left"/>
        <w:rPr>
          <w:rFonts w:ascii="宋体" w:hAnsi="宋体" w:eastAsia="宋体" w:cs="宋体"/>
          <w:sz w:val="21"/>
          <w:szCs w:val="21"/>
          <w:highlight w:val="none"/>
        </w:rPr>
      </w:pPr>
      <w:r>
        <w:rPr>
          <w:rFonts w:ascii="宋体" w:hAnsi="宋体" w:eastAsia="宋体" w:cs="宋体"/>
          <w:sz w:val="21"/>
          <w:szCs w:val="21"/>
          <w:highlight w:val="none"/>
        </w:rPr>
        <w:t xml:space="preserve"> 致：龙门城投工程咨询管理有限公司 </w:t>
      </w:r>
    </w:p>
    <w:p>
      <w:pPr>
        <w:spacing w:line="360" w:lineRule="auto"/>
        <w:ind w:firstLine="840" w:firstLineChars="400"/>
        <w:jc w:val="left"/>
        <w:rPr>
          <w:rFonts w:hint="eastAsia" w:ascii="宋体" w:hAnsi="宋体" w:eastAsia="宋体" w:cs="宋体"/>
          <w:sz w:val="21"/>
          <w:szCs w:val="21"/>
          <w:highlight w:val="none"/>
          <w:lang w:eastAsia="zh-CN"/>
        </w:rPr>
      </w:pPr>
      <w:r>
        <w:rPr>
          <w:rFonts w:ascii="宋体" w:hAnsi="宋体" w:eastAsia="宋体" w:cs="宋体"/>
          <w:sz w:val="21"/>
          <w:szCs w:val="21"/>
          <w:highlight w:val="none"/>
        </w:rPr>
        <w:t>关于本企业信用情况，经对</w:t>
      </w:r>
      <w:r>
        <w:rPr>
          <w:rFonts w:hint="eastAsia" w:ascii="宋体" w:hAnsi="Courier New" w:cs="Courier New"/>
          <w:sz w:val="21"/>
          <w:szCs w:val="21"/>
          <w:highlight w:val="none"/>
        </w:rPr>
        <w:t>信用中国网（www.creditchina.gov.cn）点击“信用服务”中的 “重大税收违法案件当事人”查询结果网页截图（加盖公章）</w:t>
      </w:r>
      <w:r>
        <w:rPr>
          <w:rFonts w:hint="eastAsia" w:ascii="宋体" w:hAnsi="Courier New" w:cs="Courier New"/>
          <w:sz w:val="21"/>
          <w:szCs w:val="21"/>
          <w:highlight w:val="none"/>
          <w:lang w:eastAsia="zh-CN"/>
        </w:rPr>
        <w:t>、“</w:t>
      </w:r>
      <w:r>
        <w:rPr>
          <w:rFonts w:hint="eastAsia" w:ascii="宋体" w:hAnsi="Courier New" w:cs="Courier New"/>
          <w:sz w:val="21"/>
          <w:szCs w:val="21"/>
          <w:highlight w:val="none"/>
          <w:lang w:val="en-US" w:eastAsia="zh-CN"/>
        </w:rPr>
        <w:t>中国执行信息公开网</w:t>
      </w:r>
      <w:r>
        <w:rPr>
          <w:rFonts w:hint="eastAsia" w:ascii="宋体" w:hAnsi="Courier New" w:cs="Courier New"/>
          <w:sz w:val="21"/>
          <w:szCs w:val="21"/>
          <w:highlight w:val="none"/>
          <w:lang w:eastAsia="zh-CN"/>
        </w:rPr>
        <w:t>”（</w:t>
      </w:r>
      <w:r>
        <w:rPr>
          <w:rFonts w:hint="eastAsia" w:ascii="宋体" w:hAnsi="Courier New" w:cs="Courier New"/>
          <w:sz w:val="21"/>
          <w:szCs w:val="21"/>
          <w:highlight w:val="none"/>
        </w:rPr>
        <w:t>http://zxgk.court.gov.cn/</w:t>
      </w:r>
      <w:r>
        <w:rPr>
          <w:rFonts w:hint="eastAsia" w:ascii="宋体" w:hAnsi="Courier New" w:cs="Courier New"/>
          <w:sz w:val="21"/>
          <w:szCs w:val="21"/>
          <w:highlight w:val="none"/>
          <w:lang w:eastAsia="zh-CN"/>
        </w:rPr>
        <w:t>）</w:t>
      </w:r>
      <w:r>
        <w:rPr>
          <w:rFonts w:hint="eastAsia" w:ascii="宋体" w:hAnsi="Courier New" w:cs="Courier New"/>
          <w:sz w:val="21"/>
          <w:szCs w:val="21"/>
          <w:highlight w:val="none"/>
          <w:lang w:val="en-US" w:eastAsia="zh-CN"/>
        </w:rPr>
        <w:t>点击“失信被执行人”</w:t>
      </w:r>
      <w:r>
        <w:rPr>
          <w:rFonts w:hint="eastAsia" w:ascii="宋体" w:hAnsi="Courier New" w:cs="Courier New"/>
          <w:sz w:val="21"/>
          <w:szCs w:val="21"/>
          <w:highlight w:val="none"/>
        </w:rPr>
        <w:t>查询结果网页截图（加盖公章）</w:t>
      </w:r>
      <w:r>
        <w:rPr>
          <w:rFonts w:hint="eastAsia" w:ascii="宋体" w:hAnsi="Courier New" w:cs="Courier New"/>
          <w:sz w:val="21"/>
          <w:szCs w:val="21"/>
          <w:highlight w:val="none"/>
          <w:lang w:eastAsia="zh-CN"/>
        </w:rPr>
        <w:t>，</w:t>
      </w:r>
      <w:r>
        <w:rPr>
          <w:rFonts w:ascii="宋体" w:hAnsi="宋体" w:eastAsia="宋体" w:cs="宋体"/>
          <w:sz w:val="21"/>
          <w:szCs w:val="21"/>
          <w:highlight w:val="none"/>
        </w:rPr>
        <w:t>截至规定的投标截止时间，我司没有被列入失信被执行人、重大税收违法案件当事人及其他不符合规定条件的投标人名单中，同时提供信用记录查询结果的打印页面</w:t>
      </w:r>
      <w:r>
        <w:rPr>
          <w:rFonts w:hint="eastAsia" w:ascii="宋体" w:hAnsi="宋体" w:eastAsia="宋体" w:cs="宋体"/>
          <w:sz w:val="21"/>
          <w:szCs w:val="21"/>
          <w:highlight w:val="none"/>
          <w:lang w:val="en-US" w:eastAsia="zh-CN"/>
        </w:rPr>
        <w:t>截图。</w:t>
      </w:r>
    </w:p>
    <w:p>
      <w:pPr>
        <w:spacing w:line="360" w:lineRule="auto"/>
        <w:jc w:val="left"/>
        <w:rPr>
          <w:rFonts w:ascii="宋体" w:hAnsi="宋体" w:eastAsia="宋体"/>
          <w:sz w:val="21"/>
          <w:szCs w:val="21"/>
          <w:highlight w:val="none"/>
        </w:rPr>
      </w:pPr>
      <w:r>
        <w:rPr>
          <w:rFonts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ascii="宋体" w:hAnsi="宋体" w:eastAsia="宋体" w:cs="宋体"/>
          <w:sz w:val="21"/>
          <w:szCs w:val="21"/>
          <w:highlight w:val="none"/>
        </w:rPr>
        <w:t>特此</w:t>
      </w:r>
      <w:r>
        <w:rPr>
          <w:rFonts w:hint="eastAsia" w:ascii="宋体" w:hAnsi="宋体" w:eastAsia="宋体" w:cs="宋体"/>
          <w:sz w:val="21"/>
          <w:szCs w:val="21"/>
          <w:highlight w:val="none"/>
          <w:lang w:val="en-US" w:eastAsia="zh-CN"/>
        </w:rPr>
        <w:t>声明</w:t>
      </w:r>
      <w:r>
        <w:rPr>
          <w:rFonts w:ascii="宋体" w:hAnsi="宋体" w:eastAsia="宋体" w:cs="宋体"/>
          <w:sz w:val="21"/>
          <w:szCs w:val="21"/>
          <w:highlight w:val="none"/>
        </w:rPr>
        <w:t>！</w:t>
      </w:r>
    </w:p>
    <w:p>
      <w:pPr>
        <w:spacing w:line="360" w:lineRule="auto"/>
        <w:jc w:val="left"/>
        <w:rPr>
          <w:rFonts w:ascii="宋体" w:hAnsi="宋体" w:eastAsia="宋体"/>
          <w:sz w:val="21"/>
          <w:szCs w:val="21"/>
          <w:highlight w:val="none"/>
        </w:rPr>
      </w:pPr>
    </w:p>
    <w:p>
      <w:pPr>
        <w:spacing w:line="360" w:lineRule="auto"/>
        <w:jc w:val="left"/>
        <w:rPr>
          <w:rFonts w:hint="default" w:ascii="宋体" w:hAnsi="宋体" w:eastAsia="宋体"/>
          <w:sz w:val="24"/>
          <w:szCs w:val="24"/>
          <w:highlight w:val="none"/>
          <w:lang w:val="en-US" w:eastAsia="zh-CN"/>
        </w:rPr>
      </w:pPr>
      <w:r>
        <w:rPr>
          <w:rFonts w:hint="eastAsia" w:ascii="宋体" w:hAnsi="宋体" w:eastAsia="宋体"/>
          <w:b w:val="0"/>
          <w:bCs w:val="0"/>
          <w:sz w:val="21"/>
          <w:szCs w:val="21"/>
          <w:highlight w:val="none"/>
          <w:lang w:val="en-US" w:eastAsia="zh-CN"/>
        </w:rPr>
        <w:t>附：</w:t>
      </w:r>
      <w:r>
        <w:rPr>
          <w:rFonts w:hint="eastAsia" w:ascii="宋体" w:hAnsi="宋体" w:eastAsia="宋体" w:cs="宋体"/>
          <w:sz w:val="21"/>
          <w:szCs w:val="21"/>
          <w:highlight w:val="none"/>
          <w:lang w:val="en-US" w:eastAsia="zh-CN"/>
        </w:rPr>
        <w:t>各项</w:t>
      </w:r>
      <w:r>
        <w:rPr>
          <w:rFonts w:ascii="宋体" w:hAnsi="宋体" w:eastAsia="宋体" w:cs="宋体"/>
          <w:sz w:val="21"/>
          <w:szCs w:val="21"/>
          <w:highlight w:val="none"/>
        </w:rPr>
        <w:t>信用记录查询结果的打印页面</w:t>
      </w:r>
      <w:r>
        <w:rPr>
          <w:rFonts w:hint="eastAsia" w:ascii="宋体" w:hAnsi="宋体" w:eastAsia="宋体" w:cs="宋体"/>
          <w:sz w:val="21"/>
          <w:szCs w:val="21"/>
          <w:highlight w:val="none"/>
          <w:lang w:val="en-US" w:eastAsia="zh-CN"/>
        </w:rPr>
        <w:t>截图</w:t>
      </w:r>
      <w:r>
        <w:rPr>
          <w:rFonts w:hint="eastAsia" w:ascii="宋体" w:hAnsi="Courier New" w:cs="Courier New"/>
          <w:sz w:val="21"/>
          <w:szCs w:val="21"/>
          <w:highlight w:val="none"/>
        </w:rPr>
        <w:t>（加盖公章）</w:t>
      </w:r>
      <w:r>
        <w:rPr>
          <w:rFonts w:hint="eastAsia" w:ascii="宋体" w:hAnsi="宋体" w:eastAsia="宋体" w:cs="宋体"/>
          <w:sz w:val="21"/>
          <w:szCs w:val="21"/>
          <w:highlight w:val="none"/>
          <w:lang w:val="en-US" w:eastAsia="zh-CN"/>
        </w:rPr>
        <w:t>。</w: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 xml:space="preserve">投标供应商法定代表人（或法定代表人授权代表）签字或盖章：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ind w:firstLine="210" w:firstLineChars="100"/>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rPr>
      </w:pPr>
    </w:p>
    <w:p>
      <w:pPr>
        <w:spacing w:line="360" w:lineRule="auto"/>
        <w:jc w:val="left"/>
        <w:rPr>
          <w:rFonts w:ascii="宋体" w:hAnsi="宋体" w:eastAsia="宋体"/>
          <w:sz w:val="24"/>
          <w:szCs w:val="24"/>
          <w:highlight w:val="none"/>
        </w:rPr>
      </w:pPr>
    </w:p>
    <w:p>
      <w:pPr>
        <w:pStyle w:val="2"/>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ind w:left="0" w:leftChars="0" w:firstLine="0" w:firstLineChars="0"/>
        <w:rPr>
          <w:rFonts w:ascii="宋体" w:hAnsi="宋体" w:eastAsia="宋体"/>
          <w:sz w:val="24"/>
          <w:szCs w:val="24"/>
          <w:highlight w:val="none"/>
        </w:rPr>
      </w:pPr>
    </w:p>
    <w:p>
      <w:pPr>
        <w:pStyle w:val="3"/>
        <w:ind w:left="0" w:leftChars="0" w:firstLine="0" w:firstLineChars="0"/>
        <w:rPr>
          <w:rFonts w:ascii="宋体" w:hAnsi="宋体" w:eastAsia="宋体"/>
          <w:sz w:val="24"/>
          <w:szCs w:val="24"/>
          <w:highlight w:val="none"/>
        </w:rPr>
      </w:pPr>
    </w:p>
    <w:p>
      <w:pPr>
        <w:pStyle w:val="3"/>
        <w:rPr>
          <w:rFonts w:ascii="宋体" w:hAnsi="宋体" w:eastAsia="宋体"/>
          <w:sz w:val="24"/>
          <w:szCs w:val="24"/>
          <w:highlight w:val="none"/>
        </w:rPr>
      </w:pPr>
    </w:p>
    <w:p>
      <w:pPr>
        <w:pStyle w:val="9"/>
        <w:tabs>
          <w:tab w:val="left" w:pos="1260"/>
        </w:tabs>
        <w:spacing w:line="360" w:lineRule="auto"/>
        <w:jc w:val="center"/>
        <w:rPr>
          <w:rFonts w:hint="eastAsia"/>
          <w:b/>
          <w:bCs/>
          <w:sz w:val="24"/>
          <w:szCs w:val="24"/>
          <w:highlight w:val="none"/>
        </w:rPr>
      </w:pPr>
      <w:r>
        <w:rPr>
          <w:rFonts w:hint="eastAsia"/>
          <w:b/>
          <w:bCs/>
          <w:sz w:val="28"/>
          <w:szCs w:val="28"/>
          <w:highlight w:val="none"/>
        </w:rPr>
        <w:t>三、商务部分</w:t>
      </w:r>
    </w:p>
    <w:p>
      <w:pPr>
        <w:pStyle w:val="9"/>
        <w:tabs>
          <w:tab w:val="left" w:pos="1260"/>
        </w:tabs>
        <w:spacing w:line="360" w:lineRule="auto"/>
        <w:jc w:val="center"/>
        <w:rPr>
          <w:rFonts w:hint="eastAsia"/>
          <w:b/>
          <w:bCs/>
          <w:sz w:val="24"/>
          <w:szCs w:val="24"/>
          <w:highlight w:val="none"/>
        </w:rPr>
      </w:pPr>
      <w:r>
        <w:rPr>
          <w:rFonts w:hint="eastAsia"/>
          <w:b/>
          <w:bCs/>
          <w:sz w:val="24"/>
          <w:szCs w:val="24"/>
          <w:highlight w:val="none"/>
        </w:rPr>
        <w:t>3.1投标人概况</w:t>
      </w:r>
    </w:p>
    <w:p>
      <w:pPr>
        <w:pStyle w:val="9"/>
        <w:tabs>
          <w:tab w:val="left" w:pos="1260"/>
        </w:tabs>
        <w:spacing w:line="360" w:lineRule="auto"/>
        <w:jc w:val="center"/>
        <w:rPr>
          <w:rFonts w:hint="default" w:eastAsiaTheme="minorEastAsia"/>
          <w:b/>
          <w:bCs/>
          <w:sz w:val="24"/>
          <w:szCs w:val="24"/>
          <w:highlight w:val="none"/>
          <w:lang w:val="en-US" w:eastAsia="zh-CN"/>
        </w:rPr>
      </w:pPr>
      <w:r>
        <w:rPr>
          <w:rFonts w:hint="eastAsia"/>
          <w:b/>
          <w:bCs/>
          <w:sz w:val="24"/>
          <w:szCs w:val="24"/>
          <w:highlight w:val="none"/>
          <w:lang w:eastAsia="zh-CN"/>
        </w:rPr>
        <w:t>（</w:t>
      </w:r>
      <w:r>
        <w:rPr>
          <w:rFonts w:hint="eastAsia"/>
          <w:b/>
          <w:bCs/>
          <w:sz w:val="24"/>
          <w:szCs w:val="24"/>
          <w:highlight w:val="none"/>
          <w:lang w:val="en-US" w:eastAsia="zh-CN"/>
        </w:rPr>
        <w:t>1）投标人情况介绍表</w:t>
      </w:r>
    </w:p>
    <w:tbl>
      <w:tblPr>
        <w:tblStyle w:val="22"/>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9"/>
        <w:gridCol w:w="1115"/>
        <w:gridCol w:w="1518"/>
        <w:gridCol w:w="1484"/>
        <w:gridCol w:w="1612"/>
        <w:gridCol w:w="14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87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单位名称</w:t>
            </w:r>
          </w:p>
        </w:tc>
        <w:tc>
          <w:tcPr>
            <w:tcW w:w="7220" w:type="dxa"/>
            <w:gridSpan w:val="5"/>
            <w:noWrap w:val="0"/>
            <w:vAlign w:val="center"/>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87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地址</w:t>
            </w:r>
          </w:p>
        </w:tc>
        <w:tc>
          <w:tcPr>
            <w:tcW w:w="7220" w:type="dxa"/>
            <w:gridSpan w:val="5"/>
            <w:noWrap w:val="0"/>
            <w:vAlign w:val="center"/>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87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主管部门</w:t>
            </w:r>
          </w:p>
        </w:tc>
        <w:tc>
          <w:tcPr>
            <w:tcW w:w="1115" w:type="dxa"/>
            <w:noWrap w:val="0"/>
            <w:vAlign w:val="center"/>
          </w:tcPr>
          <w:p>
            <w:pPr>
              <w:pStyle w:val="9"/>
              <w:tabs>
                <w:tab w:val="left" w:pos="1260"/>
              </w:tabs>
              <w:spacing w:line="360" w:lineRule="auto"/>
              <w:rPr>
                <w:rFonts w:hint="eastAsia"/>
                <w:sz w:val="21"/>
                <w:szCs w:val="21"/>
                <w:highlight w:val="none"/>
              </w:rPr>
            </w:pPr>
          </w:p>
        </w:tc>
        <w:tc>
          <w:tcPr>
            <w:tcW w:w="1518"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法人代表</w:t>
            </w:r>
          </w:p>
        </w:tc>
        <w:tc>
          <w:tcPr>
            <w:tcW w:w="1484" w:type="dxa"/>
            <w:noWrap w:val="0"/>
            <w:vAlign w:val="center"/>
          </w:tcPr>
          <w:p>
            <w:pPr>
              <w:pStyle w:val="9"/>
              <w:tabs>
                <w:tab w:val="left" w:pos="1260"/>
              </w:tabs>
              <w:spacing w:line="360" w:lineRule="auto"/>
              <w:rPr>
                <w:rFonts w:hint="eastAsia"/>
                <w:sz w:val="21"/>
                <w:szCs w:val="21"/>
                <w:highlight w:val="none"/>
              </w:rPr>
            </w:pPr>
          </w:p>
        </w:tc>
        <w:tc>
          <w:tcPr>
            <w:tcW w:w="1612"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职务</w:t>
            </w:r>
          </w:p>
        </w:tc>
        <w:tc>
          <w:tcPr>
            <w:tcW w:w="1491" w:type="dxa"/>
            <w:noWrap w:val="0"/>
            <w:vAlign w:val="top"/>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87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经济类型</w:t>
            </w:r>
          </w:p>
        </w:tc>
        <w:tc>
          <w:tcPr>
            <w:tcW w:w="1115" w:type="dxa"/>
            <w:noWrap w:val="0"/>
            <w:vAlign w:val="center"/>
          </w:tcPr>
          <w:p>
            <w:pPr>
              <w:pStyle w:val="9"/>
              <w:tabs>
                <w:tab w:val="left" w:pos="1260"/>
              </w:tabs>
              <w:spacing w:line="360" w:lineRule="auto"/>
              <w:rPr>
                <w:rFonts w:hint="eastAsia"/>
                <w:sz w:val="21"/>
                <w:szCs w:val="21"/>
                <w:highlight w:val="none"/>
              </w:rPr>
            </w:pPr>
          </w:p>
        </w:tc>
        <w:tc>
          <w:tcPr>
            <w:tcW w:w="1518"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授权代表</w:t>
            </w:r>
          </w:p>
        </w:tc>
        <w:tc>
          <w:tcPr>
            <w:tcW w:w="1484" w:type="dxa"/>
            <w:noWrap w:val="0"/>
            <w:vAlign w:val="center"/>
          </w:tcPr>
          <w:p>
            <w:pPr>
              <w:pStyle w:val="9"/>
              <w:tabs>
                <w:tab w:val="left" w:pos="1260"/>
              </w:tabs>
              <w:spacing w:line="360" w:lineRule="auto"/>
              <w:rPr>
                <w:rFonts w:hint="eastAsia"/>
                <w:sz w:val="21"/>
                <w:szCs w:val="21"/>
                <w:highlight w:val="none"/>
              </w:rPr>
            </w:pPr>
          </w:p>
        </w:tc>
        <w:tc>
          <w:tcPr>
            <w:tcW w:w="1612"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职务</w:t>
            </w:r>
          </w:p>
        </w:tc>
        <w:tc>
          <w:tcPr>
            <w:tcW w:w="1491" w:type="dxa"/>
            <w:noWrap w:val="0"/>
            <w:vAlign w:val="top"/>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187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邮编</w:t>
            </w:r>
          </w:p>
        </w:tc>
        <w:tc>
          <w:tcPr>
            <w:tcW w:w="1115" w:type="dxa"/>
            <w:noWrap w:val="0"/>
            <w:vAlign w:val="center"/>
          </w:tcPr>
          <w:p>
            <w:pPr>
              <w:pStyle w:val="9"/>
              <w:tabs>
                <w:tab w:val="left" w:pos="1260"/>
              </w:tabs>
              <w:spacing w:line="360" w:lineRule="auto"/>
              <w:rPr>
                <w:rFonts w:hint="eastAsia"/>
                <w:sz w:val="21"/>
                <w:szCs w:val="21"/>
                <w:highlight w:val="none"/>
              </w:rPr>
            </w:pPr>
          </w:p>
        </w:tc>
        <w:tc>
          <w:tcPr>
            <w:tcW w:w="1518"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电话</w:t>
            </w:r>
          </w:p>
        </w:tc>
        <w:tc>
          <w:tcPr>
            <w:tcW w:w="1484" w:type="dxa"/>
            <w:noWrap w:val="0"/>
            <w:vAlign w:val="center"/>
          </w:tcPr>
          <w:p>
            <w:pPr>
              <w:pStyle w:val="9"/>
              <w:tabs>
                <w:tab w:val="left" w:pos="1260"/>
              </w:tabs>
              <w:spacing w:line="360" w:lineRule="auto"/>
              <w:rPr>
                <w:rFonts w:hint="eastAsia"/>
                <w:sz w:val="21"/>
                <w:szCs w:val="21"/>
                <w:highlight w:val="none"/>
              </w:rPr>
            </w:pPr>
          </w:p>
        </w:tc>
        <w:tc>
          <w:tcPr>
            <w:tcW w:w="1612"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传真</w:t>
            </w:r>
          </w:p>
        </w:tc>
        <w:tc>
          <w:tcPr>
            <w:tcW w:w="1491" w:type="dxa"/>
            <w:noWrap w:val="0"/>
            <w:vAlign w:val="top"/>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187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单位简介</w:t>
            </w:r>
          </w:p>
        </w:tc>
        <w:tc>
          <w:tcPr>
            <w:tcW w:w="7220" w:type="dxa"/>
            <w:gridSpan w:val="5"/>
            <w:noWrap w:val="0"/>
            <w:vAlign w:val="top"/>
          </w:tcPr>
          <w:p>
            <w:pPr>
              <w:pStyle w:val="9"/>
              <w:tabs>
                <w:tab w:val="left" w:pos="1260"/>
              </w:tabs>
              <w:spacing w:line="360" w:lineRule="auto"/>
              <w:rPr>
                <w:rFonts w:hint="eastAsia"/>
                <w:sz w:val="21"/>
                <w:szCs w:val="21"/>
                <w:highlight w:val="none"/>
              </w:rPr>
            </w:pPr>
          </w:p>
        </w:tc>
      </w:tr>
    </w:tbl>
    <w:p>
      <w:pPr>
        <w:pStyle w:val="9"/>
        <w:tabs>
          <w:tab w:val="left" w:pos="1260"/>
        </w:tabs>
        <w:spacing w:line="360" w:lineRule="auto"/>
        <w:jc w:val="center"/>
        <w:rPr>
          <w:rFonts w:hint="eastAsia"/>
          <w:sz w:val="24"/>
          <w:szCs w:val="24"/>
          <w:highlight w:val="none"/>
        </w:rPr>
      </w:pPr>
    </w:p>
    <w:p>
      <w:pPr>
        <w:pStyle w:val="9"/>
        <w:tabs>
          <w:tab w:val="left" w:pos="1260"/>
        </w:tabs>
        <w:spacing w:line="360" w:lineRule="auto"/>
        <w:jc w:val="center"/>
        <w:rPr>
          <w:rFonts w:hint="eastAsia"/>
          <w:bCs/>
          <w:sz w:val="21"/>
          <w:szCs w:val="21"/>
          <w:highlight w:val="none"/>
        </w:rPr>
      </w:pPr>
    </w:p>
    <w:p>
      <w:pPr>
        <w:pStyle w:val="9"/>
        <w:tabs>
          <w:tab w:val="left" w:pos="1260"/>
        </w:tabs>
        <w:spacing w:line="360" w:lineRule="auto"/>
        <w:jc w:val="center"/>
        <w:rPr>
          <w:rFonts w:hint="eastAsia"/>
          <w:bCs/>
          <w:sz w:val="21"/>
          <w:szCs w:val="21"/>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b/>
          <w:sz w:val="24"/>
          <w:szCs w:val="24"/>
          <w:highlight w:val="none"/>
        </w:rPr>
      </w:pPr>
    </w:p>
    <w:p>
      <w:pPr>
        <w:spacing w:line="360" w:lineRule="auto"/>
        <w:jc w:val="left"/>
        <w:rPr>
          <w:rFonts w:ascii="宋体" w:hAnsi="宋体" w:eastAsia="宋体"/>
          <w:b/>
          <w:sz w:val="24"/>
          <w:szCs w:val="24"/>
          <w:highlight w:val="none"/>
        </w:rPr>
      </w:pPr>
    </w:p>
    <w:p>
      <w:pPr>
        <w:spacing w:line="360" w:lineRule="auto"/>
        <w:jc w:val="left"/>
        <w:rPr>
          <w:rFonts w:ascii="宋体" w:hAnsi="宋体" w:eastAsia="宋体"/>
          <w:b/>
          <w:sz w:val="24"/>
          <w:szCs w:val="24"/>
          <w:highlight w:val="none"/>
        </w:rPr>
      </w:pPr>
    </w:p>
    <w:p>
      <w:pPr>
        <w:spacing w:line="360" w:lineRule="auto"/>
        <w:jc w:val="left"/>
        <w:rPr>
          <w:rFonts w:ascii="宋体" w:hAnsi="宋体" w:eastAsia="宋体"/>
          <w:b/>
          <w:sz w:val="24"/>
          <w:szCs w:val="24"/>
          <w:highlight w:val="none"/>
        </w:rPr>
      </w:pPr>
    </w:p>
    <w:p>
      <w:pPr>
        <w:pStyle w:val="6"/>
        <w:rPr>
          <w:rFonts w:ascii="宋体" w:hAnsi="宋体" w:eastAsia="宋体"/>
          <w:b/>
          <w:sz w:val="24"/>
          <w:szCs w:val="24"/>
          <w:highlight w:val="none"/>
        </w:rPr>
      </w:pPr>
    </w:p>
    <w:p>
      <w:pPr>
        <w:pStyle w:val="6"/>
        <w:rPr>
          <w:rFonts w:ascii="宋体" w:hAnsi="宋体" w:eastAsia="宋体"/>
          <w:b/>
          <w:sz w:val="24"/>
          <w:szCs w:val="24"/>
          <w:highlight w:val="none"/>
        </w:rPr>
      </w:pPr>
    </w:p>
    <w:p>
      <w:pPr>
        <w:pStyle w:val="6"/>
        <w:rPr>
          <w:rFonts w:ascii="宋体" w:hAnsi="宋体" w:eastAsia="宋体"/>
          <w:b/>
          <w:sz w:val="24"/>
          <w:szCs w:val="24"/>
          <w:highlight w:val="none"/>
        </w:rPr>
      </w:pPr>
    </w:p>
    <w:p>
      <w:pPr>
        <w:spacing w:line="360" w:lineRule="auto"/>
        <w:jc w:val="left"/>
        <w:rPr>
          <w:rFonts w:ascii="宋体" w:hAnsi="宋体" w:eastAsia="宋体"/>
          <w:b/>
          <w:sz w:val="24"/>
          <w:szCs w:val="24"/>
          <w:highlight w:val="none"/>
        </w:rPr>
      </w:pP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lang w:val="en-US" w:eastAsia="zh-CN"/>
        </w:rPr>
        <w:t>（2）同类项目</w:t>
      </w:r>
      <w:r>
        <w:rPr>
          <w:rFonts w:ascii="宋体" w:hAnsi="宋体" w:eastAsia="宋体"/>
          <w:b/>
          <w:bCs/>
          <w:sz w:val="24"/>
          <w:szCs w:val="24"/>
          <w:highlight w:val="none"/>
        </w:rPr>
        <w:t>业绩情况表</w:t>
      </w:r>
    </w:p>
    <w:tbl>
      <w:tblPr>
        <w:tblStyle w:val="23"/>
        <w:tblW w:w="9459" w:type="dxa"/>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1699"/>
        <w:gridCol w:w="3398"/>
        <w:gridCol w:w="1868"/>
        <w:gridCol w:w="1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624"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序号</w:t>
            </w:r>
          </w:p>
        </w:tc>
        <w:tc>
          <w:tcPr>
            <w:tcW w:w="1699"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客户名称</w:t>
            </w:r>
          </w:p>
        </w:tc>
        <w:tc>
          <w:tcPr>
            <w:tcW w:w="3398"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项目名称及合同金额（万元）</w:t>
            </w:r>
          </w:p>
        </w:tc>
        <w:tc>
          <w:tcPr>
            <w:tcW w:w="1868"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签订合同时间</w:t>
            </w:r>
          </w:p>
        </w:tc>
        <w:tc>
          <w:tcPr>
            <w:tcW w:w="1870" w:type="dxa"/>
            <w:vAlign w:val="center"/>
          </w:tcPr>
          <w:p>
            <w:pPr>
              <w:spacing w:line="360" w:lineRule="auto"/>
              <w:jc w:val="center"/>
              <w:rPr>
                <w:rFonts w:ascii="宋体" w:hAnsi="宋体" w:eastAsia="宋体"/>
                <w:szCs w:val="21"/>
                <w:highlight w:val="none"/>
              </w:rPr>
            </w:pPr>
            <w:r>
              <w:rPr>
                <w:rFonts w:ascii="宋体" w:hAnsi="宋体" w:eastAsia="宋体"/>
                <w:szCs w:val="21"/>
                <w:highlight w:val="none"/>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24" w:type="dxa"/>
            <w:vAlign w:val="center"/>
          </w:tcPr>
          <w:p>
            <w:pPr>
              <w:spacing w:line="360" w:lineRule="auto"/>
              <w:jc w:val="center"/>
              <w:rPr>
                <w:rFonts w:ascii="宋体" w:hAnsi="宋体" w:eastAsia="宋体"/>
                <w:szCs w:val="21"/>
                <w:highlight w:val="none"/>
              </w:rPr>
            </w:pPr>
          </w:p>
        </w:tc>
        <w:tc>
          <w:tcPr>
            <w:tcW w:w="1699" w:type="dxa"/>
            <w:vAlign w:val="center"/>
          </w:tcPr>
          <w:p>
            <w:pPr>
              <w:spacing w:line="360" w:lineRule="auto"/>
              <w:jc w:val="center"/>
              <w:rPr>
                <w:rFonts w:ascii="宋体" w:hAnsi="宋体" w:eastAsia="宋体"/>
                <w:szCs w:val="21"/>
                <w:highlight w:val="none"/>
              </w:rPr>
            </w:pPr>
          </w:p>
        </w:tc>
        <w:tc>
          <w:tcPr>
            <w:tcW w:w="3398" w:type="dxa"/>
            <w:vAlign w:val="center"/>
          </w:tcPr>
          <w:p>
            <w:pPr>
              <w:spacing w:line="360" w:lineRule="auto"/>
              <w:jc w:val="center"/>
              <w:rPr>
                <w:rFonts w:ascii="宋体" w:hAnsi="宋体" w:eastAsia="宋体"/>
                <w:szCs w:val="21"/>
                <w:highlight w:val="none"/>
              </w:rPr>
            </w:pPr>
          </w:p>
        </w:tc>
        <w:tc>
          <w:tcPr>
            <w:tcW w:w="1868" w:type="dxa"/>
            <w:vAlign w:val="center"/>
          </w:tcPr>
          <w:p>
            <w:pPr>
              <w:spacing w:line="360" w:lineRule="auto"/>
              <w:jc w:val="center"/>
              <w:rPr>
                <w:rFonts w:ascii="宋体" w:hAnsi="宋体" w:eastAsia="宋体"/>
                <w:szCs w:val="21"/>
                <w:highlight w:val="none"/>
              </w:rPr>
            </w:pPr>
          </w:p>
        </w:tc>
        <w:tc>
          <w:tcPr>
            <w:tcW w:w="187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24" w:type="dxa"/>
            <w:vAlign w:val="center"/>
          </w:tcPr>
          <w:p>
            <w:pPr>
              <w:spacing w:line="360" w:lineRule="auto"/>
              <w:jc w:val="center"/>
              <w:rPr>
                <w:rFonts w:ascii="宋体" w:hAnsi="宋体" w:eastAsia="宋体"/>
                <w:szCs w:val="21"/>
                <w:highlight w:val="none"/>
              </w:rPr>
            </w:pPr>
          </w:p>
        </w:tc>
        <w:tc>
          <w:tcPr>
            <w:tcW w:w="1699" w:type="dxa"/>
            <w:vAlign w:val="center"/>
          </w:tcPr>
          <w:p>
            <w:pPr>
              <w:spacing w:line="360" w:lineRule="auto"/>
              <w:jc w:val="center"/>
              <w:rPr>
                <w:rFonts w:ascii="宋体" w:hAnsi="宋体" w:eastAsia="宋体"/>
                <w:szCs w:val="21"/>
                <w:highlight w:val="none"/>
              </w:rPr>
            </w:pPr>
          </w:p>
        </w:tc>
        <w:tc>
          <w:tcPr>
            <w:tcW w:w="3398" w:type="dxa"/>
            <w:vAlign w:val="center"/>
          </w:tcPr>
          <w:p>
            <w:pPr>
              <w:spacing w:line="360" w:lineRule="auto"/>
              <w:jc w:val="center"/>
              <w:rPr>
                <w:rFonts w:ascii="宋体" w:hAnsi="宋体" w:eastAsia="宋体"/>
                <w:szCs w:val="21"/>
                <w:highlight w:val="none"/>
              </w:rPr>
            </w:pPr>
          </w:p>
        </w:tc>
        <w:tc>
          <w:tcPr>
            <w:tcW w:w="1868" w:type="dxa"/>
            <w:vAlign w:val="center"/>
          </w:tcPr>
          <w:p>
            <w:pPr>
              <w:spacing w:line="360" w:lineRule="auto"/>
              <w:jc w:val="center"/>
              <w:rPr>
                <w:rFonts w:ascii="宋体" w:hAnsi="宋体" w:eastAsia="宋体"/>
                <w:szCs w:val="21"/>
                <w:highlight w:val="none"/>
              </w:rPr>
            </w:pPr>
          </w:p>
        </w:tc>
        <w:tc>
          <w:tcPr>
            <w:tcW w:w="187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24" w:type="dxa"/>
            <w:vAlign w:val="center"/>
          </w:tcPr>
          <w:p>
            <w:pPr>
              <w:spacing w:line="360" w:lineRule="auto"/>
              <w:jc w:val="center"/>
              <w:rPr>
                <w:rFonts w:ascii="宋体" w:hAnsi="宋体" w:eastAsia="宋体"/>
                <w:szCs w:val="21"/>
                <w:highlight w:val="none"/>
              </w:rPr>
            </w:pPr>
          </w:p>
        </w:tc>
        <w:tc>
          <w:tcPr>
            <w:tcW w:w="1699" w:type="dxa"/>
            <w:vAlign w:val="center"/>
          </w:tcPr>
          <w:p>
            <w:pPr>
              <w:spacing w:line="360" w:lineRule="auto"/>
              <w:jc w:val="center"/>
              <w:rPr>
                <w:rFonts w:ascii="宋体" w:hAnsi="宋体" w:eastAsia="宋体"/>
                <w:szCs w:val="21"/>
                <w:highlight w:val="none"/>
              </w:rPr>
            </w:pPr>
          </w:p>
        </w:tc>
        <w:tc>
          <w:tcPr>
            <w:tcW w:w="3398" w:type="dxa"/>
            <w:vAlign w:val="center"/>
          </w:tcPr>
          <w:p>
            <w:pPr>
              <w:spacing w:line="360" w:lineRule="auto"/>
              <w:jc w:val="center"/>
              <w:rPr>
                <w:rFonts w:ascii="宋体" w:hAnsi="宋体" w:eastAsia="宋体"/>
                <w:szCs w:val="21"/>
                <w:highlight w:val="none"/>
              </w:rPr>
            </w:pPr>
          </w:p>
        </w:tc>
        <w:tc>
          <w:tcPr>
            <w:tcW w:w="1868" w:type="dxa"/>
            <w:vAlign w:val="center"/>
          </w:tcPr>
          <w:p>
            <w:pPr>
              <w:spacing w:line="360" w:lineRule="auto"/>
              <w:jc w:val="center"/>
              <w:rPr>
                <w:rFonts w:ascii="宋体" w:hAnsi="宋体" w:eastAsia="宋体"/>
                <w:szCs w:val="21"/>
                <w:highlight w:val="none"/>
              </w:rPr>
            </w:pPr>
          </w:p>
        </w:tc>
        <w:tc>
          <w:tcPr>
            <w:tcW w:w="187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624" w:type="dxa"/>
            <w:vAlign w:val="center"/>
          </w:tcPr>
          <w:p>
            <w:pPr>
              <w:spacing w:line="360" w:lineRule="auto"/>
              <w:jc w:val="center"/>
              <w:rPr>
                <w:rFonts w:ascii="宋体" w:hAnsi="宋体" w:eastAsia="宋体"/>
                <w:szCs w:val="21"/>
                <w:highlight w:val="none"/>
              </w:rPr>
            </w:pPr>
          </w:p>
        </w:tc>
        <w:tc>
          <w:tcPr>
            <w:tcW w:w="1699" w:type="dxa"/>
            <w:vAlign w:val="center"/>
          </w:tcPr>
          <w:p>
            <w:pPr>
              <w:spacing w:line="360" w:lineRule="auto"/>
              <w:jc w:val="center"/>
              <w:rPr>
                <w:rFonts w:ascii="宋体" w:hAnsi="宋体" w:eastAsia="宋体"/>
                <w:szCs w:val="21"/>
                <w:highlight w:val="none"/>
              </w:rPr>
            </w:pPr>
          </w:p>
        </w:tc>
        <w:tc>
          <w:tcPr>
            <w:tcW w:w="3398" w:type="dxa"/>
            <w:vAlign w:val="center"/>
          </w:tcPr>
          <w:p>
            <w:pPr>
              <w:spacing w:line="360" w:lineRule="auto"/>
              <w:jc w:val="center"/>
              <w:rPr>
                <w:rFonts w:ascii="宋体" w:hAnsi="宋体" w:eastAsia="宋体"/>
                <w:szCs w:val="21"/>
                <w:highlight w:val="none"/>
              </w:rPr>
            </w:pPr>
          </w:p>
        </w:tc>
        <w:tc>
          <w:tcPr>
            <w:tcW w:w="1868" w:type="dxa"/>
            <w:vAlign w:val="center"/>
          </w:tcPr>
          <w:p>
            <w:pPr>
              <w:spacing w:line="360" w:lineRule="auto"/>
              <w:jc w:val="center"/>
              <w:rPr>
                <w:rFonts w:ascii="宋体" w:hAnsi="宋体" w:eastAsia="宋体"/>
                <w:szCs w:val="21"/>
                <w:highlight w:val="none"/>
              </w:rPr>
            </w:pPr>
          </w:p>
        </w:tc>
        <w:tc>
          <w:tcPr>
            <w:tcW w:w="1870" w:type="dxa"/>
            <w:vAlign w:val="center"/>
          </w:tcPr>
          <w:p>
            <w:pPr>
              <w:spacing w:line="360" w:lineRule="auto"/>
              <w:jc w:val="center"/>
              <w:rPr>
                <w:rFonts w:ascii="宋体" w:hAnsi="宋体" w:eastAsia="宋体"/>
                <w:szCs w:val="21"/>
                <w:highlight w:val="none"/>
              </w:rPr>
            </w:pPr>
          </w:p>
        </w:tc>
      </w:tr>
    </w:tbl>
    <w:p>
      <w:pPr>
        <w:spacing w:line="360" w:lineRule="auto"/>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注：</w:t>
      </w:r>
      <w:r>
        <w:rPr>
          <w:rFonts w:ascii="宋体" w:hAnsi="宋体" w:eastAsia="宋体"/>
          <w:szCs w:val="21"/>
          <w:highlight w:val="none"/>
        </w:rPr>
        <w:t>根据上述业绩情况，按招标文件要求附销售或服务合同复印件。</w:t>
      </w:r>
      <w:r>
        <w:rPr>
          <w:rFonts w:hint="eastAsia" w:ascii="宋体" w:hAnsi="宋体" w:eastAsia="宋体"/>
          <w:szCs w:val="21"/>
          <w:highlight w:val="none"/>
          <w:lang w:val="en-US" w:eastAsia="zh-CN"/>
        </w:rPr>
        <w:t>请留意评分细则要求提供的业绩证明材料。</w:t>
      </w: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center"/>
        <w:rPr>
          <w:rFonts w:ascii="宋体" w:hAnsi="宋体" w:eastAsia="宋体"/>
          <w:szCs w:val="21"/>
          <w:highlight w:val="none"/>
        </w:rPr>
      </w:pPr>
    </w:p>
    <w:p>
      <w:pPr>
        <w:spacing w:line="360" w:lineRule="auto"/>
        <w:jc w:val="both"/>
        <w:rPr>
          <w:rFonts w:ascii="宋体" w:hAnsi="宋体" w:eastAsia="宋体"/>
          <w:szCs w:val="21"/>
          <w:highlight w:val="none"/>
        </w:rPr>
      </w:pPr>
    </w:p>
    <w:p>
      <w:pPr>
        <w:spacing w:line="360" w:lineRule="auto"/>
        <w:ind w:firstLine="241" w:firstLineChars="100"/>
        <w:jc w:val="center"/>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（3）企业信誉证明文件</w:t>
      </w:r>
    </w:p>
    <w:tbl>
      <w:tblPr>
        <w:tblStyle w:val="23"/>
        <w:tblW w:w="8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2599"/>
        <w:gridCol w:w="2114"/>
        <w:gridCol w:w="1815"/>
        <w:gridCol w:w="1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731" w:type="dxa"/>
            <w:vAlign w:val="center"/>
          </w:tcPr>
          <w:p>
            <w:pPr>
              <w:spacing w:line="360" w:lineRule="auto"/>
              <w:jc w:val="center"/>
              <w:rPr>
                <w:rFonts w:hint="default" w:ascii="宋体" w:hAnsi="宋体" w:eastAsia="宋体"/>
                <w:sz w:val="21"/>
                <w:szCs w:val="21"/>
                <w:highlight w:val="none"/>
                <w:vertAlign w:val="baseline"/>
                <w:lang w:val="en-US" w:eastAsia="zh-CN"/>
              </w:rPr>
            </w:pPr>
            <w:r>
              <w:rPr>
                <w:rFonts w:hint="eastAsia" w:ascii="宋体" w:hAnsi="宋体" w:eastAsia="宋体"/>
                <w:sz w:val="21"/>
                <w:szCs w:val="21"/>
                <w:highlight w:val="none"/>
                <w:vertAlign w:val="baseline"/>
                <w:lang w:val="en-US" w:eastAsia="zh-CN"/>
              </w:rPr>
              <w:t>序号</w:t>
            </w:r>
          </w:p>
        </w:tc>
        <w:tc>
          <w:tcPr>
            <w:tcW w:w="2599" w:type="dxa"/>
            <w:vAlign w:val="center"/>
          </w:tcPr>
          <w:p>
            <w:pPr>
              <w:spacing w:line="360" w:lineRule="auto"/>
              <w:jc w:val="center"/>
              <w:rPr>
                <w:rFonts w:hint="default" w:ascii="宋体" w:hAnsi="宋体" w:eastAsia="宋体"/>
                <w:sz w:val="21"/>
                <w:szCs w:val="21"/>
                <w:highlight w:val="none"/>
                <w:vertAlign w:val="baseline"/>
                <w:lang w:val="en-US" w:eastAsia="zh-CN"/>
              </w:rPr>
            </w:pPr>
            <w:r>
              <w:rPr>
                <w:rFonts w:hint="eastAsia" w:ascii="宋体" w:hAnsi="宋体" w:eastAsia="宋体"/>
                <w:sz w:val="21"/>
                <w:szCs w:val="21"/>
                <w:highlight w:val="none"/>
                <w:vertAlign w:val="baseline"/>
                <w:lang w:val="en-US" w:eastAsia="zh-CN"/>
              </w:rPr>
              <w:t>信誉名称</w:t>
            </w:r>
          </w:p>
        </w:tc>
        <w:tc>
          <w:tcPr>
            <w:tcW w:w="2114" w:type="dxa"/>
            <w:vAlign w:val="center"/>
          </w:tcPr>
          <w:p>
            <w:pPr>
              <w:spacing w:line="360" w:lineRule="auto"/>
              <w:jc w:val="center"/>
              <w:rPr>
                <w:rFonts w:hint="default" w:ascii="宋体" w:hAnsi="宋体" w:eastAsia="宋体"/>
                <w:sz w:val="21"/>
                <w:szCs w:val="21"/>
                <w:highlight w:val="none"/>
                <w:vertAlign w:val="baseline"/>
                <w:lang w:val="en-US" w:eastAsia="zh-CN"/>
              </w:rPr>
            </w:pPr>
            <w:r>
              <w:rPr>
                <w:rFonts w:hint="eastAsia" w:ascii="宋体" w:hAnsi="宋体" w:eastAsia="宋体"/>
                <w:sz w:val="21"/>
                <w:szCs w:val="21"/>
                <w:highlight w:val="none"/>
                <w:vertAlign w:val="baseline"/>
                <w:lang w:val="en-US" w:eastAsia="zh-CN"/>
              </w:rPr>
              <w:t>颁发机构</w:t>
            </w:r>
          </w:p>
        </w:tc>
        <w:tc>
          <w:tcPr>
            <w:tcW w:w="1815" w:type="dxa"/>
            <w:vAlign w:val="center"/>
          </w:tcPr>
          <w:p>
            <w:pPr>
              <w:spacing w:line="360" w:lineRule="auto"/>
              <w:jc w:val="center"/>
              <w:rPr>
                <w:rFonts w:hint="default" w:ascii="宋体" w:hAnsi="宋体" w:eastAsia="宋体"/>
                <w:sz w:val="21"/>
                <w:szCs w:val="21"/>
                <w:highlight w:val="none"/>
                <w:vertAlign w:val="baseline"/>
                <w:lang w:val="en-US" w:eastAsia="zh-CN"/>
              </w:rPr>
            </w:pPr>
            <w:r>
              <w:rPr>
                <w:rFonts w:hint="eastAsia" w:ascii="宋体" w:hAnsi="宋体" w:eastAsia="宋体"/>
                <w:sz w:val="21"/>
                <w:szCs w:val="21"/>
                <w:highlight w:val="none"/>
                <w:vertAlign w:val="baseline"/>
                <w:lang w:val="en-US" w:eastAsia="zh-CN"/>
              </w:rPr>
              <w:t>颁证日期</w:t>
            </w:r>
          </w:p>
        </w:tc>
        <w:tc>
          <w:tcPr>
            <w:tcW w:w="1659" w:type="dxa"/>
            <w:vAlign w:val="center"/>
          </w:tcPr>
          <w:p>
            <w:pPr>
              <w:spacing w:line="360" w:lineRule="auto"/>
              <w:jc w:val="center"/>
              <w:rPr>
                <w:rFonts w:hint="default" w:ascii="宋体" w:hAnsi="宋体" w:eastAsia="宋体"/>
                <w:sz w:val="21"/>
                <w:szCs w:val="21"/>
                <w:highlight w:val="none"/>
                <w:vertAlign w:val="baseline"/>
                <w:lang w:val="en-US" w:eastAsia="zh-CN"/>
              </w:rPr>
            </w:pPr>
            <w:r>
              <w:rPr>
                <w:rFonts w:hint="eastAsia" w:ascii="宋体" w:hAnsi="宋体" w:eastAsia="宋体"/>
                <w:sz w:val="21"/>
                <w:szCs w:val="21"/>
                <w:highlight w:val="none"/>
                <w:vertAlign w:val="baseline"/>
                <w:lang w:val="en-US" w:eastAsia="zh-CN"/>
              </w:rPr>
              <w:t>有效限期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31"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599"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114"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815"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659" w:type="dxa"/>
            <w:vAlign w:val="center"/>
          </w:tcPr>
          <w:p>
            <w:pPr>
              <w:spacing w:line="360" w:lineRule="auto"/>
              <w:jc w:val="center"/>
              <w:rPr>
                <w:rFonts w:hint="default" w:ascii="宋体" w:hAnsi="宋体" w:eastAsia="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31"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599"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114"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815"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659" w:type="dxa"/>
            <w:vAlign w:val="center"/>
          </w:tcPr>
          <w:p>
            <w:pPr>
              <w:spacing w:line="360" w:lineRule="auto"/>
              <w:jc w:val="center"/>
              <w:rPr>
                <w:rFonts w:hint="default" w:ascii="宋体" w:hAnsi="宋体" w:eastAsia="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31"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599"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114"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815"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659" w:type="dxa"/>
            <w:vAlign w:val="center"/>
          </w:tcPr>
          <w:p>
            <w:pPr>
              <w:spacing w:line="360" w:lineRule="auto"/>
              <w:jc w:val="center"/>
              <w:rPr>
                <w:rFonts w:hint="default" w:ascii="宋体" w:hAnsi="宋体" w:eastAsia="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31"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599"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114"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815"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659" w:type="dxa"/>
            <w:vAlign w:val="center"/>
          </w:tcPr>
          <w:p>
            <w:pPr>
              <w:spacing w:line="360" w:lineRule="auto"/>
              <w:jc w:val="center"/>
              <w:rPr>
                <w:rFonts w:hint="default" w:ascii="宋体" w:hAnsi="宋体" w:eastAsia="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31"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599"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114"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815"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659" w:type="dxa"/>
            <w:vAlign w:val="center"/>
          </w:tcPr>
          <w:p>
            <w:pPr>
              <w:spacing w:line="360" w:lineRule="auto"/>
              <w:jc w:val="center"/>
              <w:rPr>
                <w:rFonts w:hint="default" w:ascii="宋体" w:hAnsi="宋体" w:eastAsia="宋体"/>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31"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599"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2114"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815" w:type="dxa"/>
            <w:vAlign w:val="center"/>
          </w:tcPr>
          <w:p>
            <w:pPr>
              <w:spacing w:line="360" w:lineRule="auto"/>
              <w:jc w:val="center"/>
              <w:rPr>
                <w:rFonts w:hint="default" w:ascii="宋体" w:hAnsi="宋体" w:eastAsia="宋体"/>
                <w:sz w:val="21"/>
                <w:szCs w:val="21"/>
                <w:highlight w:val="none"/>
                <w:vertAlign w:val="baseline"/>
                <w:lang w:val="en-US" w:eastAsia="zh-CN"/>
              </w:rPr>
            </w:pPr>
          </w:p>
        </w:tc>
        <w:tc>
          <w:tcPr>
            <w:tcW w:w="1659" w:type="dxa"/>
            <w:vAlign w:val="center"/>
          </w:tcPr>
          <w:p>
            <w:pPr>
              <w:spacing w:line="360" w:lineRule="auto"/>
              <w:jc w:val="center"/>
              <w:rPr>
                <w:rFonts w:hint="default" w:ascii="宋体" w:hAnsi="宋体" w:eastAsia="宋体"/>
                <w:sz w:val="21"/>
                <w:szCs w:val="21"/>
                <w:highlight w:val="none"/>
                <w:vertAlign w:val="baseline"/>
                <w:lang w:val="en-US" w:eastAsia="zh-CN"/>
              </w:rPr>
            </w:pPr>
          </w:p>
        </w:tc>
      </w:tr>
    </w:tbl>
    <w:p>
      <w:pPr>
        <w:spacing w:line="360" w:lineRule="auto"/>
        <w:ind w:firstLine="210" w:firstLineChars="100"/>
        <w:jc w:val="left"/>
        <w:rPr>
          <w:rFonts w:ascii="宋体" w:hAnsi="宋体" w:eastAsia="宋体" w:cs="宋体"/>
          <w:sz w:val="21"/>
          <w:szCs w:val="21"/>
          <w:highlight w:val="none"/>
        </w:rPr>
      </w:pPr>
      <w:r>
        <w:rPr>
          <w:rFonts w:ascii="宋体" w:hAnsi="宋体" w:eastAsia="宋体" w:cs="宋体"/>
          <w:sz w:val="21"/>
          <w:szCs w:val="21"/>
          <w:highlight w:val="none"/>
        </w:rPr>
        <w:t>说明：</w:t>
      </w:r>
    </w:p>
    <w:p>
      <w:pPr>
        <w:spacing w:line="360" w:lineRule="auto"/>
        <w:ind w:firstLine="210" w:firstLineChars="100"/>
        <w:jc w:val="left"/>
        <w:rPr>
          <w:rFonts w:hint="default" w:ascii="宋体" w:hAnsi="宋体" w:eastAsia="宋体"/>
          <w:sz w:val="21"/>
          <w:szCs w:val="21"/>
          <w:highlight w:val="none"/>
          <w:lang w:val="en-US" w:eastAsia="zh-CN"/>
        </w:rPr>
      </w:pPr>
      <w:r>
        <w:rPr>
          <w:rFonts w:ascii="宋体" w:hAnsi="宋体" w:eastAsia="宋体" w:cs="宋体"/>
          <w:sz w:val="21"/>
          <w:szCs w:val="21"/>
          <w:highlight w:val="none"/>
        </w:rPr>
        <w:t>1</w:t>
      </w:r>
      <w:r>
        <w:rPr>
          <w:rFonts w:hint="eastAsia" w:ascii="宋体" w:hAnsi="宋体" w:eastAsia="宋体" w:cs="宋体"/>
          <w:sz w:val="21"/>
          <w:szCs w:val="21"/>
          <w:highlight w:val="none"/>
          <w:lang w:val="en-US" w:eastAsia="zh-CN"/>
        </w:rPr>
        <w:t>.</w:t>
      </w:r>
      <w:r>
        <w:rPr>
          <w:rFonts w:ascii="宋体" w:hAnsi="宋体" w:eastAsia="宋体" w:cs="宋体"/>
          <w:sz w:val="21"/>
          <w:szCs w:val="21"/>
          <w:highlight w:val="none"/>
        </w:rPr>
        <w:t xml:space="preserve"> 本表为参考表格，建议按照此格式填写。供应商可以根据实际情况，在本表的基础上增加自己认为需要添加的信息项。</w:t>
      </w:r>
    </w:p>
    <w:p>
      <w:pPr>
        <w:numPr>
          <w:ilvl w:val="0"/>
          <w:numId w:val="0"/>
        </w:numPr>
        <w:spacing w:line="360" w:lineRule="auto"/>
        <w:ind w:firstLine="210" w:firstLineChars="100"/>
        <w:jc w:val="left"/>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2.</w:t>
      </w:r>
      <w:r>
        <w:rPr>
          <w:rFonts w:hint="default" w:ascii="宋体" w:hAnsi="宋体" w:eastAsia="宋体"/>
          <w:sz w:val="21"/>
          <w:szCs w:val="21"/>
          <w:highlight w:val="none"/>
          <w:lang w:val="en-US" w:eastAsia="zh-CN"/>
        </w:rPr>
        <w:t>请留意评分细则要求提供的</w:t>
      </w:r>
      <w:r>
        <w:rPr>
          <w:rFonts w:hint="eastAsia" w:ascii="宋体" w:hAnsi="宋体" w:eastAsia="宋体"/>
          <w:sz w:val="21"/>
          <w:szCs w:val="21"/>
          <w:highlight w:val="none"/>
          <w:lang w:val="en-US" w:eastAsia="zh-CN"/>
        </w:rPr>
        <w:t>信誉</w:t>
      </w:r>
      <w:r>
        <w:rPr>
          <w:rFonts w:hint="default" w:ascii="宋体" w:hAnsi="宋体" w:eastAsia="宋体"/>
          <w:sz w:val="21"/>
          <w:szCs w:val="21"/>
          <w:highlight w:val="none"/>
          <w:lang w:val="en-US" w:eastAsia="zh-CN"/>
        </w:rPr>
        <w:t>证明材料。</w:t>
      </w:r>
      <w:r>
        <w:rPr>
          <w:rFonts w:ascii="宋体" w:hAnsi="宋体" w:eastAsia="宋体" w:cs="宋体"/>
          <w:sz w:val="21"/>
          <w:szCs w:val="21"/>
          <w:highlight w:val="none"/>
        </w:rPr>
        <w:t>并建议将相关证明文件附在本表之后以便于评标委员会成员提高评审质量。</w:t>
      </w:r>
    </w:p>
    <w:p>
      <w:pPr>
        <w:numPr>
          <w:ilvl w:val="0"/>
          <w:numId w:val="0"/>
        </w:numPr>
        <w:spacing w:line="360" w:lineRule="auto"/>
        <w:jc w:val="left"/>
        <w:rPr>
          <w:rFonts w:hint="default" w:ascii="宋体" w:hAnsi="宋体" w:eastAsia="宋体"/>
          <w:sz w:val="24"/>
          <w:szCs w:val="24"/>
          <w:highlight w:val="none"/>
          <w:lang w:val="en-US" w:eastAsia="zh-CN"/>
        </w:rPr>
      </w:pPr>
    </w:p>
    <w:p>
      <w:pPr>
        <w:numPr>
          <w:ilvl w:val="0"/>
          <w:numId w:val="0"/>
        </w:numPr>
        <w:spacing w:line="360" w:lineRule="auto"/>
        <w:jc w:val="left"/>
        <w:rPr>
          <w:rFonts w:hint="default" w:ascii="宋体" w:hAnsi="宋体" w:eastAsia="宋体"/>
          <w:sz w:val="24"/>
          <w:szCs w:val="24"/>
          <w:highlight w:val="none"/>
          <w:lang w:val="en-US" w:eastAsia="zh-CN"/>
        </w:rPr>
      </w:pPr>
    </w:p>
    <w:p>
      <w:pPr>
        <w:numPr>
          <w:ilvl w:val="0"/>
          <w:numId w:val="0"/>
        </w:numPr>
        <w:spacing w:line="360" w:lineRule="auto"/>
        <w:jc w:val="left"/>
        <w:rPr>
          <w:rFonts w:hint="default" w:ascii="宋体" w:hAnsi="宋体" w:eastAsia="宋体"/>
          <w:sz w:val="24"/>
          <w:szCs w:val="24"/>
          <w:highlight w:val="none"/>
          <w:lang w:val="en-US" w:eastAsia="zh-CN"/>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numPr>
          <w:ilvl w:val="0"/>
          <w:numId w:val="0"/>
        </w:numPr>
        <w:spacing w:line="360" w:lineRule="auto"/>
        <w:jc w:val="left"/>
        <w:rPr>
          <w:rFonts w:hint="default" w:ascii="宋体" w:hAnsi="宋体" w:eastAsia="宋体"/>
          <w:sz w:val="24"/>
          <w:szCs w:val="24"/>
          <w:highlight w:val="none"/>
          <w:lang w:val="en-US" w:eastAsia="zh-CN"/>
        </w:rPr>
      </w:pPr>
    </w:p>
    <w:p>
      <w:pPr>
        <w:numPr>
          <w:ilvl w:val="0"/>
          <w:numId w:val="0"/>
        </w:numPr>
        <w:spacing w:line="360" w:lineRule="auto"/>
        <w:jc w:val="left"/>
        <w:rPr>
          <w:rFonts w:hint="default" w:ascii="宋体" w:hAnsi="宋体" w:eastAsia="宋体"/>
          <w:sz w:val="24"/>
          <w:szCs w:val="24"/>
          <w:highlight w:val="none"/>
          <w:lang w:val="en-US" w:eastAsia="zh-CN"/>
        </w:rPr>
      </w:pPr>
    </w:p>
    <w:p>
      <w:pPr>
        <w:numPr>
          <w:ilvl w:val="0"/>
          <w:numId w:val="0"/>
        </w:numPr>
        <w:spacing w:line="360" w:lineRule="auto"/>
        <w:jc w:val="left"/>
        <w:rPr>
          <w:rFonts w:hint="default" w:ascii="宋体" w:hAnsi="宋体" w:eastAsia="宋体"/>
          <w:sz w:val="24"/>
          <w:szCs w:val="24"/>
          <w:highlight w:val="none"/>
          <w:lang w:val="en-US" w:eastAsia="zh-CN"/>
        </w:rPr>
      </w:pPr>
    </w:p>
    <w:p>
      <w:pPr>
        <w:numPr>
          <w:ilvl w:val="0"/>
          <w:numId w:val="0"/>
        </w:numPr>
        <w:spacing w:line="360" w:lineRule="auto"/>
        <w:jc w:val="left"/>
        <w:rPr>
          <w:rFonts w:hint="default" w:ascii="宋体" w:hAnsi="宋体" w:eastAsia="宋体"/>
          <w:sz w:val="24"/>
          <w:szCs w:val="24"/>
          <w:highlight w:val="none"/>
          <w:lang w:val="en-US" w:eastAsia="zh-CN"/>
        </w:rPr>
      </w:pPr>
    </w:p>
    <w:p>
      <w:pPr>
        <w:numPr>
          <w:ilvl w:val="0"/>
          <w:numId w:val="0"/>
        </w:numPr>
        <w:spacing w:line="360" w:lineRule="auto"/>
        <w:jc w:val="left"/>
        <w:rPr>
          <w:rFonts w:hint="default" w:ascii="宋体" w:hAnsi="宋体" w:eastAsia="宋体"/>
          <w:sz w:val="24"/>
          <w:szCs w:val="24"/>
          <w:highlight w:val="none"/>
          <w:lang w:val="en-US" w:eastAsia="zh-CN"/>
        </w:rPr>
      </w:pPr>
    </w:p>
    <w:p>
      <w:pPr>
        <w:pStyle w:val="6"/>
        <w:rPr>
          <w:rFonts w:hint="default"/>
          <w:highlight w:val="none"/>
          <w:lang w:val="en-US" w:eastAsia="zh-CN"/>
        </w:rPr>
      </w:pPr>
    </w:p>
    <w:p>
      <w:pPr>
        <w:numPr>
          <w:ilvl w:val="0"/>
          <w:numId w:val="0"/>
        </w:numPr>
        <w:spacing w:line="360" w:lineRule="auto"/>
        <w:jc w:val="left"/>
        <w:rPr>
          <w:rFonts w:hint="default" w:ascii="宋体" w:hAnsi="宋体" w:eastAsia="宋体"/>
          <w:sz w:val="24"/>
          <w:szCs w:val="24"/>
          <w:highlight w:val="none"/>
          <w:lang w:val="en-US" w:eastAsia="zh-CN"/>
        </w:rPr>
      </w:pPr>
    </w:p>
    <w:p>
      <w:pPr>
        <w:spacing w:line="360" w:lineRule="auto"/>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pStyle w:val="9"/>
        <w:tabs>
          <w:tab w:val="left" w:pos="1260"/>
        </w:tabs>
        <w:spacing w:line="360" w:lineRule="auto"/>
        <w:jc w:val="center"/>
        <w:rPr>
          <w:rFonts w:hint="eastAsia" w:ascii="宋体" w:hAnsi="宋体" w:eastAsia="宋体" w:cs="宋体"/>
          <w:b/>
          <w:bCs/>
          <w:sz w:val="24"/>
          <w:szCs w:val="24"/>
          <w:highlight w:val="none"/>
        </w:rPr>
      </w:pPr>
      <w:r>
        <w:rPr>
          <w:rFonts w:hint="eastAsia" w:hAnsi="宋体" w:eastAsia="宋体" w:cs="宋体"/>
          <w:b/>
          <w:bCs/>
          <w:sz w:val="24"/>
          <w:szCs w:val="24"/>
          <w:highlight w:val="none"/>
          <w:lang w:val="en-US" w:eastAsia="zh-CN"/>
        </w:rPr>
        <w:t>（4）</w:t>
      </w:r>
      <w:r>
        <w:rPr>
          <w:rFonts w:hint="eastAsia" w:ascii="宋体" w:hAnsi="宋体" w:eastAsia="宋体" w:cs="宋体"/>
          <w:b/>
          <w:bCs/>
          <w:sz w:val="24"/>
          <w:szCs w:val="24"/>
          <w:highlight w:val="none"/>
        </w:rPr>
        <w:t>履约进度计划表</w:t>
      </w:r>
    </w:p>
    <w:tbl>
      <w:tblPr>
        <w:tblStyle w:val="22"/>
        <w:tblW w:w="9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899"/>
        <w:gridCol w:w="3453"/>
        <w:gridCol w:w="2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noWrap w:val="0"/>
            <w:vAlign w:val="center"/>
          </w:tcPr>
          <w:p>
            <w:pPr>
              <w:pStyle w:val="9"/>
              <w:tabs>
                <w:tab w:val="left" w:pos="1260"/>
              </w:tabs>
              <w:jc w:val="center"/>
              <w:rPr>
                <w:rFonts w:hint="eastAsia"/>
                <w:sz w:val="21"/>
                <w:szCs w:val="21"/>
                <w:highlight w:val="none"/>
              </w:rPr>
            </w:pPr>
            <w:r>
              <w:rPr>
                <w:rFonts w:hint="eastAsia"/>
                <w:b/>
                <w:sz w:val="21"/>
                <w:szCs w:val="21"/>
                <w:highlight w:val="none"/>
              </w:rPr>
              <w:t>序号</w:t>
            </w:r>
          </w:p>
        </w:tc>
        <w:tc>
          <w:tcPr>
            <w:tcW w:w="2899" w:type="dxa"/>
            <w:noWrap w:val="0"/>
            <w:vAlign w:val="center"/>
          </w:tcPr>
          <w:p>
            <w:pPr>
              <w:pStyle w:val="9"/>
              <w:tabs>
                <w:tab w:val="left" w:pos="1260"/>
              </w:tabs>
              <w:spacing w:line="360" w:lineRule="auto"/>
              <w:rPr>
                <w:rFonts w:hint="eastAsia"/>
                <w:sz w:val="21"/>
                <w:szCs w:val="21"/>
                <w:highlight w:val="none"/>
              </w:rPr>
            </w:pPr>
            <w:r>
              <w:rPr>
                <w:rFonts w:hint="eastAsia"/>
                <w:b/>
                <w:sz w:val="21"/>
                <w:szCs w:val="21"/>
                <w:highlight w:val="none"/>
              </w:rPr>
              <w:t>拟定时间安排</w:t>
            </w:r>
          </w:p>
        </w:tc>
        <w:tc>
          <w:tcPr>
            <w:tcW w:w="3453" w:type="dxa"/>
            <w:noWrap w:val="0"/>
            <w:vAlign w:val="center"/>
          </w:tcPr>
          <w:p>
            <w:pPr>
              <w:pStyle w:val="9"/>
              <w:tabs>
                <w:tab w:val="left" w:pos="1260"/>
              </w:tabs>
              <w:spacing w:line="360" w:lineRule="auto"/>
              <w:rPr>
                <w:rFonts w:hint="eastAsia"/>
                <w:sz w:val="21"/>
                <w:szCs w:val="21"/>
                <w:highlight w:val="none"/>
              </w:rPr>
            </w:pPr>
            <w:r>
              <w:rPr>
                <w:rFonts w:hint="eastAsia"/>
                <w:b/>
                <w:sz w:val="21"/>
                <w:szCs w:val="21"/>
                <w:highlight w:val="none"/>
              </w:rPr>
              <w:t>计划完成的工作内容</w:t>
            </w:r>
          </w:p>
        </w:tc>
        <w:tc>
          <w:tcPr>
            <w:tcW w:w="2779" w:type="dxa"/>
            <w:noWrap w:val="0"/>
            <w:vAlign w:val="center"/>
          </w:tcPr>
          <w:p>
            <w:pPr>
              <w:pStyle w:val="9"/>
              <w:tabs>
                <w:tab w:val="left" w:pos="1260"/>
              </w:tabs>
              <w:spacing w:line="360" w:lineRule="auto"/>
              <w:rPr>
                <w:rFonts w:hint="eastAsia"/>
                <w:sz w:val="21"/>
                <w:szCs w:val="21"/>
                <w:highlight w:val="none"/>
              </w:rPr>
            </w:pPr>
            <w:r>
              <w:rPr>
                <w:rFonts w:hint="eastAsia"/>
                <w:b/>
                <w:sz w:val="21"/>
                <w:szCs w:val="21"/>
                <w:highlight w:val="none"/>
              </w:rPr>
              <w:t>实施方建议或要求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noWrap w:val="0"/>
            <w:vAlign w:val="center"/>
          </w:tcPr>
          <w:p>
            <w:pPr>
              <w:pStyle w:val="9"/>
              <w:tabs>
                <w:tab w:val="left" w:pos="1260"/>
              </w:tabs>
              <w:jc w:val="center"/>
              <w:rPr>
                <w:rFonts w:hint="eastAsia"/>
                <w:sz w:val="21"/>
                <w:szCs w:val="21"/>
                <w:highlight w:val="none"/>
              </w:rPr>
            </w:pPr>
            <w:r>
              <w:rPr>
                <w:rFonts w:hint="eastAsia"/>
                <w:sz w:val="21"/>
                <w:szCs w:val="21"/>
                <w:highlight w:val="none"/>
              </w:rPr>
              <w:t>1</w:t>
            </w:r>
          </w:p>
        </w:tc>
        <w:tc>
          <w:tcPr>
            <w:tcW w:w="289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拟定  年  月   日</w:t>
            </w:r>
          </w:p>
        </w:tc>
        <w:tc>
          <w:tcPr>
            <w:tcW w:w="3453"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签定合同并生效</w:t>
            </w:r>
          </w:p>
        </w:tc>
        <w:tc>
          <w:tcPr>
            <w:tcW w:w="2779" w:type="dxa"/>
            <w:noWrap w:val="0"/>
            <w:vAlign w:val="center"/>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noWrap w:val="0"/>
            <w:vAlign w:val="center"/>
          </w:tcPr>
          <w:p>
            <w:pPr>
              <w:pStyle w:val="9"/>
              <w:tabs>
                <w:tab w:val="left" w:pos="1260"/>
              </w:tabs>
              <w:jc w:val="center"/>
              <w:rPr>
                <w:rFonts w:hint="eastAsia"/>
                <w:sz w:val="21"/>
                <w:szCs w:val="21"/>
                <w:highlight w:val="none"/>
              </w:rPr>
            </w:pPr>
            <w:r>
              <w:rPr>
                <w:rFonts w:hint="eastAsia"/>
                <w:sz w:val="21"/>
                <w:szCs w:val="21"/>
                <w:highlight w:val="none"/>
              </w:rPr>
              <w:t>2</w:t>
            </w:r>
          </w:p>
        </w:tc>
        <w:tc>
          <w:tcPr>
            <w:tcW w:w="289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月   日—   月   日</w:t>
            </w:r>
          </w:p>
        </w:tc>
        <w:tc>
          <w:tcPr>
            <w:tcW w:w="3453" w:type="dxa"/>
            <w:noWrap w:val="0"/>
            <w:vAlign w:val="center"/>
          </w:tcPr>
          <w:p>
            <w:pPr>
              <w:pStyle w:val="9"/>
              <w:tabs>
                <w:tab w:val="left" w:pos="1260"/>
              </w:tabs>
              <w:spacing w:line="360" w:lineRule="auto"/>
              <w:rPr>
                <w:rFonts w:hint="eastAsia"/>
                <w:sz w:val="21"/>
                <w:szCs w:val="21"/>
                <w:highlight w:val="none"/>
              </w:rPr>
            </w:pPr>
          </w:p>
        </w:tc>
        <w:tc>
          <w:tcPr>
            <w:tcW w:w="2779" w:type="dxa"/>
            <w:noWrap w:val="0"/>
            <w:vAlign w:val="center"/>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noWrap w:val="0"/>
            <w:vAlign w:val="center"/>
          </w:tcPr>
          <w:p>
            <w:pPr>
              <w:pStyle w:val="9"/>
              <w:tabs>
                <w:tab w:val="left" w:pos="1260"/>
              </w:tabs>
              <w:jc w:val="center"/>
              <w:rPr>
                <w:rFonts w:hint="eastAsia"/>
                <w:sz w:val="21"/>
                <w:szCs w:val="21"/>
                <w:highlight w:val="none"/>
              </w:rPr>
            </w:pPr>
            <w:r>
              <w:rPr>
                <w:rFonts w:hint="eastAsia"/>
                <w:sz w:val="21"/>
                <w:szCs w:val="21"/>
                <w:highlight w:val="none"/>
              </w:rPr>
              <w:t>3</w:t>
            </w:r>
          </w:p>
        </w:tc>
        <w:tc>
          <w:tcPr>
            <w:tcW w:w="289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月   日—   月   日</w:t>
            </w:r>
          </w:p>
        </w:tc>
        <w:tc>
          <w:tcPr>
            <w:tcW w:w="3453" w:type="dxa"/>
            <w:noWrap w:val="0"/>
            <w:vAlign w:val="center"/>
          </w:tcPr>
          <w:p>
            <w:pPr>
              <w:pStyle w:val="9"/>
              <w:tabs>
                <w:tab w:val="left" w:pos="1260"/>
              </w:tabs>
              <w:spacing w:line="360" w:lineRule="auto"/>
              <w:rPr>
                <w:rFonts w:hint="eastAsia"/>
                <w:sz w:val="21"/>
                <w:szCs w:val="21"/>
                <w:highlight w:val="none"/>
              </w:rPr>
            </w:pPr>
          </w:p>
        </w:tc>
        <w:tc>
          <w:tcPr>
            <w:tcW w:w="2779" w:type="dxa"/>
            <w:noWrap w:val="0"/>
            <w:vAlign w:val="center"/>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noWrap w:val="0"/>
            <w:vAlign w:val="center"/>
          </w:tcPr>
          <w:p>
            <w:pPr>
              <w:pStyle w:val="9"/>
              <w:tabs>
                <w:tab w:val="left" w:pos="1260"/>
              </w:tabs>
              <w:jc w:val="center"/>
              <w:rPr>
                <w:rFonts w:hint="eastAsia"/>
                <w:sz w:val="21"/>
                <w:szCs w:val="21"/>
                <w:highlight w:val="none"/>
              </w:rPr>
            </w:pPr>
            <w:r>
              <w:rPr>
                <w:rFonts w:hint="eastAsia"/>
                <w:sz w:val="21"/>
                <w:szCs w:val="21"/>
                <w:highlight w:val="none"/>
              </w:rPr>
              <w:t>4</w:t>
            </w:r>
          </w:p>
        </w:tc>
        <w:tc>
          <w:tcPr>
            <w:tcW w:w="2899" w:type="dxa"/>
            <w:noWrap w:val="0"/>
            <w:vAlign w:val="center"/>
          </w:tcPr>
          <w:p>
            <w:pPr>
              <w:pStyle w:val="9"/>
              <w:tabs>
                <w:tab w:val="left" w:pos="1260"/>
              </w:tabs>
              <w:spacing w:line="360" w:lineRule="auto"/>
              <w:rPr>
                <w:rFonts w:hint="eastAsia"/>
                <w:sz w:val="21"/>
                <w:szCs w:val="21"/>
                <w:highlight w:val="none"/>
              </w:rPr>
            </w:pPr>
            <w:r>
              <w:rPr>
                <w:rFonts w:hint="eastAsia"/>
                <w:sz w:val="21"/>
                <w:szCs w:val="21"/>
                <w:highlight w:val="none"/>
              </w:rPr>
              <w:t>月   日—   月   日</w:t>
            </w:r>
          </w:p>
        </w:tc>
        <w:tc>
          <w:tcPr>
            <w:tcW w:w="3453" w:type="dxa"/>
            <w:noWrap w:val="0"/>
            <w:vAlign w:val="center"/>
          </w:tcPr>
          <w:p>
            <w:pPr>
              <w:pStyle w:val="9"/>
              <w:tabs>
                <w:tab w:val="left" w:pos="1260"/>
              </w:tabs>
              <w:spacing w:line="360" w:lineRule="auto"/>
              <w:rPr>
                <w:rFonts w:hint="eastAsia"/>
                <w:sz w:val="21"/>
                <w:szCs w:val="21"/>
                <w:highlight w:val="none"/>
              </w:rPr>
            </w:pPr>
          </w:p>
        </w:tc>
        <w:tc>
          <w:tcPr>
            <w:tcW w:w="2779" w:type="dxa"/>
            <w:noWrap w:val="0"/>
            <w:vAlign w:val="center"/>
          </w:tcPr>
          <w:p>
            <w:pPr>
              <w:pStyle w:val="9"/>
              <w:tabs>
                <w:tab w:val="left" w:pos="1260"/>
              </w:tabs>
              <w:spacing w:line="360" w:lineRule="auto"/>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7" w:type="dxa"/>
            <w:noWrap w:val="0"/>
            <w:vAlign w:val="center"/>
          </w:tcPr>
          <w:p>
            <w:pPr>
              <w:pStyle w:val="9"/>
              <w:tabs>
                <w:tab w:val="left" w:pos="1260"/>
              </w:tabs>
              <w:jc w:val="center"/>
              <w:rPr>
                <w:rFonts w:hint="eastAsia"/>
                <w:sz w:val="21"/>
                <w:szCs w:val="21"/>
                <w:highlight w:val="none"/>
              </w:rPr>
            </w:pPr>
            <w:r>
              <w:rPr>
                <w:rFonts w:hint="eastAsia" w:hAnsi="宋体" w:cs="仿宋"/>
                <w:sz w:val="21"/>
                <w:szCs w:val="21"/>
                <w:highlight w:val="none"/>
              </w:rPr>
              <w:t>…</w:t>
            </w:r>
          </w:p>
        </w:tc>
        <w:tc>
          <w:tcPr>
            <w:tcW w:w="2899" w:type="dxa"/>
            <w:noWrap w:val="0"/>
            <w:vAlign w:val="center"/>
          </w:tcPr>
          <w:p>
            <w:pPr>
              <w:pStyle w:val="9"/>
              <w:tabs>
                <w:tab w:val="left" w:pos="1260"/>
              </w:tabs>
              <w:spacing w:line="360" w:lineRule="auto"/>
              <w:rPr>
                <w:rFonts w:hint="eastAsia"/>
                <w:sz w:val="21"/>
                <w:szCs w:val="21"/>
                <w:highlight w:val="none"/>
              </w:rPr>
            </w:pPr>
          </w:p>
        </w:tc>
        <w:tc>
          <w:tcPr>
            <w:tcW w:w="3453" w:type="dxa"/>
            <w:noWrap w:val="0"/>
            <w:vAlign w:val="center"/>
          </w:tcPr>
          <w:p>
            <w:pPr>
              <w:pStyle w:val="9"/>
              <w:tabs>
                <w:tab w:val="left" w:pos="1260"/>
              </w:tabs>
              <w:spacing w:line="360" w:lineRule="auto"/>
              <w:rPr>
                <w:rFonts w:hint="eastAsia"/>
                <w:sz w:val="21"/>
                <w:szCs w:val="21"/>
                <w:highlight w:val="none"/>
              </w:rPr>
            </w:pPr>
          </w:p>
        </w:tc>
        <w:tc>
          <w:tcPr>
            <w:tcW w:w="2779" w:type="dxa"/>
            <w:noWrap w:val="0"/>
            <w:vAlign w:val="center"/>
          </w:tcPr>
          <w:p>
            <w:pPr>
              <w:pStyle w:val="9"/>
              <w:tabs>
                <w:tab w:val="left" w:pos="1260"/>
              </w:tabs>
              <w:spacing w:line="360" w:lineRule="auto"/>
              <w:rPr>
                <w:rFonts w:hint="eastAsia"/>
                <w:sz w:val="21"/>
                <w:szCs w:val="21"/>
                <w:highlight w:val="none"/>
              </w:rPr>
            </w:pPr>
          </w:p>
        </w:tc>
      </w:tr>
    </w:tbl>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hint="eastAsia" w:ascii="宋体" w:hAnsi="宋体" w:eastAsia="宋体"/>
          <w:sz w:val="24"/>
          <w:szCs w:val="24"/>
          <w:highlight w:val="none"/>
          <w:lang w:eastAsia="zh-CN"/>
        </w:rPr>
      </w:pPr>
    </w:p>
    <w:p>
      <w:pPr>
        <w:spacing w:line="360" w:lineRule="auto"/>
        <w:ind w:firstLine="240" w:firstLineChars="100"/>
        <w:jc w:val="left"/>
        <w:rPr>
          <w:rFonts w:hint="eastAsia" w:ascii="宋体" w:hAnsi="宋体" w:eastAsia="宋体"/>
          <w:sz w:val="24"/>
          <w:szCs w:val="24"/>
          <w:highlight w:val="none"/>
          <w:lang w:eastAsia="zh-CN"/>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pStyle w:val="2"/>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pStyle w:val="9"/>
        <w:tabs>
          <w:tab w:val="left" w:pos="1260"/>
        </w:tabs>
        <w:spacing w:line="360" w:lineRule="auto"/>
        <w:jc w:val="center"/>
        <w:rPr>
          <w:rFonts w:hint="eastAsia" w:ascii="宋体" w:hAnsi="宋体" w:eastAsia="宋体" w:cs="宋体"/>
          <w:b/>
          <w:bCs/>
          <w:sz w:val="24"/>
          <w:szCs w:val="24"/>
          <w:highlight w:val="none"/>
        </w:rPr>
      </w:pPr>
      <w:r>
        <w:rPr>
          <w:rFonts w:hint="eastAsia" w:hAnsi="宋体" w:eastAsia="宋体" w:cs="宋体"/>
          <w:b/>
          <w:bCs/>
          <w:sz w:val="24"/>
          <w:szCs w:val="24"/>
          <w:highlight w:val="none"/>
          <w:lang w:val="en-US" w:eastAsia="zh-CN"/>
        </w:rPr>
        <w:t>（5）</w:t>
      </w:r>
      <w:r>
        <w:rPr>
          <w:rFonts w:hint="eastAsia" w:ascii="宋体" w:hAnsi="宋体" w:eastAsia="宋体" w:cs="宋体"/>
          <w:b/>
          <w:bCs/>
          <w:sz w:val="24"/>
          <w:szCs w:val="24"/>
          <w:highlight w:val="none"/>
        </w:rPr>
        <w:t>拟投入本项目</w:t>
      </w:r>
      <w:r>
        <w:rPr>
          <w:rFonts w:hint="eastAsia" w:ascii="宋体" w:hAnsi="宋体" w:eastAsia="宋体" w:cs="宋体"/>
          <w:b/>
          <w:bCs/>
          <w:sz w:val="24"/>
          <w:szCs w:val="24"/>
          <w:highlight w:val="none"/>
          <w:lang w:val="en-US" w:eastAsia="zh-CN"/>
        </w:rPr>
        <w:t>服务团队情况</w:t>
      </w:r>
    </w:p>
    <w:p>
      <w:pPr>
        <w:spacing w:line="360" w:lineRule="auto"/>
        <w:ind w:firstLine="210" w:firstLineChars="100"/>
        <w:jc w:val="center"/>
        <w:rPr>
          <w:rFonts w:hint="default" w:ascii="宋体" w:hAnsi="宋体" w:eastAsia="宋体"/>
          <w:b w:val="0"/>
          <w:bCs w:val="0"/>
          <w:sz w:val="21"/>
          <w:szCs w:val="21"/>
          <w:highlight w:val="none"/>
          <w:lang w:val="en-US" w:eastAsia="zh-CN"/>
        </w:rPr>
      </w:pPr>
    </w:p>
    <w:p>
      <w:pPr>
        <w:pStyle w:val="9"/>
        <w:widowControl w:val="0"/>
        <w:numPr>
          <w:ilvl w:val="0"/>
          <w:numId w:val="0"/>
        </w:numPr>
        <w:tabs>
          <w:tab w:val="left" w:pos="1260"/>
        </w:tabs>
        <w:spacing w:line="360" w:lineRule="auto"/>
        <w:jc w:val="both"/>
        <w:rPr>
          <w:rFonts w:hint="eastAsia" w:hAnsi="宋体" w:eastAsia="宋体" w:cs="宋体"/>
          <w:b/>
          <w:bCs/>
          <w:sz w:val="24"/>
          <w:szCs w:val="24"/>
          <w:highlight w:val="none"/>
          <w:lang w:val="en-US" w:eastAsia="zh-CN"/>
        </w:rPr>
      </w:pPr>
      <w:r>
        <w:rPr>
          <w:rFonts w:hint="eastAsia" w:hAnsi="宋体" w:eastAsia="宋体" w:cs="宋体"/>
          <w:b/>
          <w:bCs/>
          <w:sz w:val="24"/>
          <w:szCs w:val="24"/>
          <w:highlight w:val="none"/>
          <w:lang w:val="en-US" w:eastAsia="zh-CN"/>
        </w:rPr>
        <w:t>（格式自拟）</w:t>
      </w:r>
    </w:p>
    <w:p>
      <w:pPr>
        <w:pStyle w:val="2"/>
        <w:rPr>
          <w:rFonts w:ascii="宋体" w:hAnsi="宋体" w:eastAsia="宋体"/>
          <w:sz w:val="24"/>
          <w:szCs w:val="24"/>
          <w:highlight w:val="none"/>
        </w:rPr>
      </w:pPr>
    </w:p>
    <w:p>
      <w:pPr>
        <w:pStyle w:val="3"/>
        <w:rPr>
          <w:rFonts w:ascii="宋体" w:hAnsi="宋体" w:eastAsia="宋体"/>
          <w:sz w:val="24"/>
          <w:szCs w:val="24"/>
          <w:highlight w:val="none"/>
        </w:rPr>
      </w:pPr>
    </w:p>
    <w:p>
      <w:pPr>
        <w:pStyle w:val="3"/>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pStyle w:val="9"/>
        <w:tabs>
          <w:tab w:val="left" w:pos="1260"/>
        </w:tabs>
        <w:spacing w:line="360" w:lineRule="auto"/>
        <w:jc w:val="center"/>
        <w:rPr>
          <w:rFonts w:hint="default" w:ascii="宋体" w:hAnsi="宋体" w:eastAsia="宋体" w:cs="宋体"/>
          <w:b/>
          <w:bCs/>
          <w:sz w:val="24"/>
          <w:szCs w:val="24"/>
          <w:highlight w:val="none"/>
          <w:lang w:val="en-US" w:eastAsia="zh-CN"/>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pStyle w:val="2"/>
        <w:rPr>
          <w:rFonts w:ascii="宋体" w:hAnsi="宋体" w:eastAsia="宋体"/>
          <w:sz w:val="24"/>
          <w:szCs w:val="24"/>
          <w:highlight w:val="none"/>
        </w:rPr>
      </w:pPr>
    </w:p>
    <w:p>
      <w:pPr>
        <w:pStyle w:val="3"/>
        <w:rPr>
          <w:highlight w:val="none"/>
        </w:rPr>
      </w:pPr>
    </w:p>
    <w:p>
      <w:pPr>
        <w:pStyle w:val="9"/>
        <w:numPr>
          <w:ilvl w:val="0"/>
          <w:numId w:val="0"/>
        </w:numPr>
        <w:tabs>
          <w:tab w:val="left" w:pos="1260"/>
        </w:tabs>
        <w:spacing w:line="360" w:lineRule="auto"/>
        <w:jc w:val="center"/>
        <w:rPr>
          <w:rFonts w:hint="eastAsia" w:hAnsi="宋体" w:eastAsia="宋体" w:cs="宋体"/>
          <w:b/>
          <w:bCs/>
          <w:sz w:val="24"/>
          <w:szCs w:val="24"/>
          <w:highlight w:val="none"/>
          <w:lang w:val="en-US" w:eastAsia="zh-CN"/>
        </w:rPr>
      </w:pPr>
      <w:r>
        <w:rPr>
          <w:rFonts w:hint="eastAsia" w:hAnsi="宋体" w:eastAsia="宋体" w:cs="宋体"/>
          <w:b/>
          <w:bCs/>
          <w:sz w:val="24"/>
          <w:szCs w:val="24"/>
          <w:highlight w:val="none"/>
          <w:lang w:val="en-US" w:eastAsia="zh-CN"/>
        </w:rPr>
        <w:t>（6）其它重要事项说明及承诺（如有）</w:t>
      </w:r>
    </w:p>
    <w:p>
      <w:pPr>
        <w:pStyle w:val="9"/>
        <w:widowControl w:val="0"/>
        <w:numPr>
          <w:ilvl w:val="0"/>
          <w:numId w:val="0"/>
        </w:numPr>
        <w:tabs>
          <w:tab w:val="left" w:pos="1260"/>
        </w:tabs>
        <w:spacing w:line="360" w:lineRule="auto"/>
        <w:jc w:val="center"/>
        <w:rPr>
          <w:rFonts w:hint="eastAsia" w:hAnsi="宋体" w:eastAsia="宋体" w:cs="宋体"/>
          <w:b/>
          <w:bCs/>
          <w:sz w:val="24"/>
          <w:szCs w:val="24"/>
          <w:highlight w:val="none"/>
          <w:lang w:val="en-US" w:eastAsia="zh-CN"/>
        </w:rPr>
      </w:pPr>
    </w:p>
    <w:p>
      <w:pPr>
        <w:pStyle w:val="9"/>
        <w:widowControl w:val="0"/>
        <w:numPr>
          <w:ilvl w:val="0"/>
          <w:numId w:val="0"/>
        </w:numPr>
        <w:tabs>
          <w:tab w:val="left" w:pos="1260"/>
        </w:tabs>
        <w:spacing w:line="360" w:lineRule="auto"/>
        <w:jc w:val="center"/>
        <w:rPr>
          <w:rFonts w:hint="eastAsia" w:hAnsi="宋体" w:eastAsia="宋体" w:cs="宋体"/>
          <w:b/>
          <w:bCs/>
          <w:sz w:val="24"/>
          <w:szCs w:val="24"/>
          <w:highlight w:val="none"/>
          <w:lang w:val="en-US" w:eastAsia="zh-CN"/>
        </w:rPr>
      </w:pPr>
    </w:p>
    <w:p>
      <w:pPr>
        <w:pStyle w:val="9"/>
        <w:widowControl w:val="0"/>
        <w:numPr>
          <w:ilvl w:val="0"/>
          <w:numId w:val="0"/>
        </w:numPr>
        <w:tabs>
          <w:tab w:val="left" w:pos="1260"/>
        </w:tabs>
        <w:spacing w:line="360" w:lineRule="auto"/>
        <w:jc w:val="both"/>
        <w:rPr>
          <w:rFonts w:hint="eastAsia" w:hAnsi="宋体" w:eastAsia="宋体" w:cs="宋体"/>
          <w:b/>
          <w:bCs/>
          <w:sz w:val="24"/>
          <w:szCs w:val="24"/>
          <w:highlight w:val="none"/>
          <w:lang w:val="en-US" w:eastAsia="zh-CN"/>
        </w:rPr>
      </w:pPr>
      <w:r>
        <w:rPr>
          <w:rFonts w:hint="eastAsia" w:hAnsi="宋体" w:eastAsia="宋体" w:cs="宋体"/>
          <w:b/>
          <w:bCs/>
          <w:sz w:val="24"/>
          <w:szCs w:val="24"/>
          <w:highlight w:val="none"/>
          <w:lang w:val="en-US" w:eastAsia="zh-CN"/>
        </w:rPr>
        <w:t>（请扼要叙述）</w:t>
      </w: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ind w:firstLine="240" w:firstLineChars="100"/>
        <w:jc w:val="left"/>
        <w:rPr>
          <w:rFonts w:ascii="宋体" w:hAnsi="宋体" w:eastAsia="宋体"/>
          <w:sz w:val="24"/>
          <w:szCs w:val="24"/>
          <w:highlight w:val="none"/>
        </w:rPr>
      </w:pPr>
    </w:p>
    <w:p>
      <w:pPr>
        <w:spacing w:line="360" w:lineRule="auto"/>
        <w:ind w:firstLine="240" w:firstLineChars="100"/>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ind w:firstLine="241" w:firstLineChars="100"/>
        <w:jc w:val="center"/>
        <w:rPr>
          <w:rFonts w:hint="eastAsia" w:ascii="宋体" w:hAnsi="宋体" w:eastAsia="宋体"/>
          <w:b/>
          <w:bCs/>
          <w:sz w:val="24"/>
          <w:szCs w:val="24"/>
          <w:highlight w:val="none"/>
        </w:rPr>
      </w:pPr>
      <w:r>
        <w:rPr>
          <w:rFonts w:hint="eastAsia" w:ascii="宋体" w:hAnsi="宋体" w:eastAsia="宋体"/>
          <w:b/>
          <w:bCs/>
          <w:sz w:val="24"/>
          <w:szCs w:val="24"/>
          <w:highlight w:val="none"/>
        </w:rPr>
        <w:t>3.2商务条款响应表</w:t>
      </w:r>
    </w:p>
    <w:p>
      <w:pPr>
        <w:numPr>
          <w:ilvl w:val="0"/>
          <w:numId w:val="4"/>
        </w:numPr>
        <w:spacing w:line="360" w:lineRule="auto"/>
        <w:ind w:firstLine="241" w:firstLineChars="100"/>
        <w:jc w:val="center"/>
        <w:rPr>
          <w:rFonts w:hint="eastAsia" w:ascii="宋体" w:hAnsi="宋体" w:eastAsia="宋体"/>
          <w:b/>
          <w:bCs/>
          <w:sz w:val="24"/>
          <w:szCs w:val="24"/>
          <w:highlight w:val="none"/>
        </w:rPr>
      </w:pPr>
      <w:r>
        <w:rPr>
          <w:rFonts w:hint="eastAsia" w:ascii="宋体" w:hAnsi="宋体" w:eastAsia="宋体"/>
          <w:b/>
          <w:bCs/>
          <w:sz w:val="24"/>
          <w:szCs w:val="24"/>
          <w:highlight w:val="none"/>
        </w:rPr>
        <w:t>实质性响应商务条款（“★”项）响应表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6256"/>
        <w:gridCol w:w="813"/>
        <w:gridCol w:w="2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34" w:type="dxa"/>
            <w:noWrap w:val="0"/>
            <w:vAlign w:val="center"/>
          </w:tcPr>
          <w:p>
            <w:pPr>
              <w:pStyle w:val="9"/>
              <w:tabs>
                <w:tab w:val="left" w:pos="1260"/>
              </w:tabs>
              <w:spacing w:line="360" w:lineRule="auto"/>
              <w:jc w:val="center"/>
              <w:rPr>
                <w:rFonts w:hint="eastAsia"/>
                <w:b/>
                <w:bCs/>
                <w:sz w:val="21"/>
                <w:szCs w:val="21"/>
                <w:highlight w:val="none"/>
              </w:rPr>
            </w:pPr>
            <w:r>
              <w:rPr>
                <w:rFonts w:hint="eastAsia"/>
                <w:b/>
                <w:bCs/>
                <w:sz w:val="21"/>
                <w:szCs w:val="21"/>
                <w:highlight w:val="none"/>
              </w:rPr>
              <w:t>序号</w:t>
            </w:r>
          </w:p>
        </w:tc>
        <w:tc>
          <w:tcPr>
            <w:tcW w:w="6256" w:type="dxa"/>
            <w:noWrap w:val="0"/>
            <w:vAlign w:val="center"/>
          </w:tcPr>
          <w:p>
            <w:pPr>
              <w:pStyle w:val="9"/>
              <w:tabs>
                <w:tab w:val="left" w:pos="1260"/>
              </w:tabs>
              <w:spacing w:line="360" w:lineRule="auto"/>
              <w:jc w:val="center"/>
              <w:rPr>
                <w:rFonts w:hint="eastAsia"/>
                <w:b/>
                <w:bCs/>
                <w:sz w:val="21"/>
                <w:szCs w:val="21"/>
                <w:highlight w:val="none"/>
              </w:rPr>
            </w:pPr>
            <w:r>
              <w:rPr>
                <w:rFonts w:hint="eastAsia"/>
                <w:b/>
                <w:bCs/>
                <w:sz w:val="21"/>
                <w:szCs w:val="21"/>
                <w:highlight w:val="none"/>
              </w:rPr>
              <w:t>实质性响应商务条款要求</w:t>
            </w:r>
          </w:p>
        </w:tc>
        <w:tc>
          <w:tcPr>
            <w:tcW w:w="813" w:type="dxa"/>
            <w:noWrap w:val="0"/>
            <w:vAlign w:val="center"/>
          </w:tcPr>
          <w:p>
            <w:pPr>
              <w:pStyle w:val="9"/>
              <w:tabs>
                <w:tab w:val="left" w:pos="1260"/>
              </w:tabs>
              <w:spacing w:line="360" w:lineRule="auto"/>
              <w:jc w:val="center"/>
              <w:rPr>
                <w:rFonts w:hint="eastAsia"/>
                <w:b/>
                <w:bCs/>
                <w:sz w:val="21"/>
                <w:szCs w:val="21"/>
                <w:highlight w:val="none"/>
              </w:rPr>
            </w:pPr>
            <w:r>
              <w:rPr>
                <w:rFonts w:hint="eastAsia"/>
                <w:b/>
                <w:bCs/>
                <w:sz w:val="21"/>
                <w:szCs w:val="21"/>
                <w:highlight w:val="none"/>
              </w:rPr>
              <w:t>是否响应</w:t>
            </w:r>
          </w:p>
        </w:tc>
        <w:tc>
          <w:tcPr>
            <w:tcW w:w="2165" w:type="dxa"/>
            <w:noWrap w:val="0"/>
            <w:vAlign w:val="center"/>
          </w:tcPr>
          <w:p>
            <w:pPr>
              <w:pStyle w:val="9"/>
              <w:tabs>
                <w:tab w:val="left" w:pos="1260"/>
              </w:tabs>
              <w:spacing w:line="360" w:lineRule="auto"/>
              <w:jc w:val="center"/>
              <w:rPr>
                <w:rFonts w:hint="eastAsia"/>
                <w:b/>
                <w:bCs/>
                <w:sz w:val="21"/>
                <w:szCs w:val="21"/>
                <w:highlight w:val="none"/>
              </w:rPr>
            </w:pPr>
            <w:r>
              <w:rPr>
                <w:rFonts w:hint="eastAsia"/>
                <w:b/>
                <w:bCs/>
                <w:sz w:val="21"/>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34" w:type="dxa"/>
            <w:noWrap w:val="0"/>
            <w:vAlign w:val="center"/>
          </w:tcPr>
          <w:p>
            <w:pPr>
              <w:pStyle w:val="9"/>
              <w:tabs>
                <w:tab w:val="left" w:pos="1260"/>
              </w:tabs>
              <w:spacing w:line="360" w:lineRule="auto"/>
              <w:jc w:val="center"/>
              <w:rPr>
                <w:rFonts w:hint="eastAsia"/>
                <w:sz w:val="21"/>
                <w:szCs w:val="21"/>
                <w:highlight w:val="none"/>
              </w:rPr>
            </w:pPr>
            <w:r>
              <w:rPr>
                <w:rFonts w:hint="eastAsia"/>
                <w:sz w:val="21"/>
                <w:szCs w:val="21"/>
                <w:highlight w:val="none"/>
              </w:rPr>
              <w:t>1</w:t>
            </w:r>
          </w:p>
        </w:tc>
        <w:tc>
          <w:tcPr>
            <w:tcW w:w="6256" w:type="dxa"/>
            <w:noWrap w:val="0"/>
            <w:vAlign w:val="center"/>
          </w:tcPr>
          <w:p>
            <w:pPr>
              <w:pStyle w:val="9"/>
              <w:tabs>
                <w:tab w:val="left" w:pos="1260"/>
              </w:tabs>
              <w:spacing w:line="360" w:lineRule="auto"/>
              <w:jc w:val="center"/>
              <w:rPr>
                <w:rFonts w:hint="eastAsia"/>
                <w:sz w:val="21"/>
                <w:szCs w:val="21"/>
                <w:highlight w:val="none"/>
              </w:rPr>
            </w:pPr>
          </w:p>
        </w:tc>
        <w:tc>
          <w:tcPr>
            <w:tcW w:w="813" w:type="dxa"/>
            <w:noWrap w:val="0"/>
            <w:vAlign w:val="center"/>
          </w:tcPr>
          <w:p>
            <w:pPr>
              <w:pStyle w:val="9"/>
              <w:tabs>
                <w:tab w:val="left" w:pos="1260"/>
              </w:tabs>
              <w:spacing w:line="360" w:lineRule="auto"/>
              <w:jc w:val="center"/>
              <w:rPr>
                <w:rFonts w:hint="eastAsia"/>
                <w:sz w:val="21"/>
                <w:szCs w:val="21"/>
                <w:highlight w:val="none"/>
              </w:rPr>
            </w:pPr>
          </w:p>
        </w:tc>
        <w:tc>
          <w:tcPr>
            <w:tcW w:w="2165" w:type="dxa"/>
            <w:noWrap w:val="0"/>
            <w:vAlign w:val="center"/>
          </w:tcPr>
          <w:p>
            <w:pPr>
              <w:pStyle w:val="9"/>
              <w:tabs>
                <w:tab w:val="left" w:pos="1260"/>
              </w:tabs>
              <w:spacing w:line="360" w:lineRule="auto"/>
              <w:jc w:val="center"/>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734" w:type="dxa"/>
            <w:noWrap w:val="0"/>
            <w:vAlign w:val="center"/>
          </w:tcPr>
          <w:p>
            <w:pPr>
              <w:pStyle w:val="9"/>
              <w:tabs>
                <w:tab w:val="left" w:pos="1260"/>
              </w:tabs>
              <w:spacing w:line="360" w:lineRule="auto"/>
              <w:jc w:val="center"/>
              <w:rPr>
                <w:rFonts w:hint="eastAsia"/>
                <w:sz w:val="21"/>
                <w:szCs w:val="21"/>
                <w:highlight w:val="none"/>
              </w:rPr>
            </w:pPr>
            <w:r>
              <w:rPr>
                <w:rFonts w:hint="eastAsia"/>
                <w:sz w:val="21"/>
                <w:szCs w:val="21"/>
                <w:highlight w:val="none"/>
              </w:rPr>
              <w:t>2</w:t>
            </w:r>
          </w:p>
        </w:tc>
        <w:tc>
          <w:tcPr>
            <w:tcW w:w="6256" w:type="dxa"/>
            <w:noWrap w:val="0"/>
            <w:vAlign w:val="center"/>
          </w:tcPr>
          <w:p>
            <w:pPr>
              <w:pStyle w:val="9"/>
              <w:tabs>
                <w:tab w:val="left" w:pos="1260"/>
              </w:tabs>
              <w:spacing w:line="360" w:lineRule="auto"/>
              <w:jc w:val="center"/>
              <w:rPr>
                <w:rFonts w:hint="eastAsia"/>
                <w:sz w:val="21"/>
                <w:szCs w:val="21"/>
                <w:highlight w:val="none"/>
              </w:rPr>
            </w:pPr>
          </w:p>
        </w:tc>
        <w:tc>
          <w:tcPr>
            <w:tcW w:w="813" w:type="dxa"/>
            <w:noWrap w:val="0"/>
            <w:vAlign w:val="center"/>
          </w:tcPr>
          <w:p>
            <w:pPr>
              <w:pStyle w:val="9"/>
              <w:tabs>
                <w:tab w:val="left" w:pos="1260"/>
              </w:tabs>
              <w:spacing w:line="360" w:lineRule="auto"/>
              <w:jc w:val="center"/>
              <w:rPr>
                <w:rFonts w:hint="eastAsia"/>
                <w:sz w:val="21"/>
                <w:szCs w:val="21"/>
                <w:highlight w:val="none"/>
              </w:rPr>
            </w:pPr>
          </w:p>
        </w:tc>
        <w:tc>
          <w:tcPr>
            <w:tcW w:w="2165" w:type="dxa"/>
            <w:noWrap w:val="0"/>
            <w:vAlign w:val="center"/>
          </w:tcPr>
          <w:p>
            <w:pPr>
              <w:pStyle w:val="9"/>
              <w:tabs>
                <w:tab w:val="left" w:pos="1260"/>
              </w:tabs>
              <w:spacing w:line="360" w:lineRule="auto"/>
              <w:jc w:val="center"/>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34" w:type="dxa"/>
            <w:noWrap w:val="0"/>
            <w:vAlign w:val="center"/>
          </w:tcPr>
          <w:p>
            <w:pPr>
              <w:pStyle w:val="9"/>
              <w:tabs>
                <w:tab w:val="left" w:pos="1260"/>
              </w:tabs>
              <w:spacing w:line="360" w:lineRule="auto"/>
              <w:jc w:val="center"/>
              <w:rPr>
                <w:rFonts w:hint="eastAsia"/>
                <w:sz w:val="21"/>
                <w:szCs w:val="21"/>
                <w:highlight w:val="none"/>
              </w:rPr>
            </w:pPr>
            <w:r>
              <w:rPr>
                <w:rFonts w:hint="eastAsia"/>
                <w:sz w:val="21"/>
                <w:szCs w:val="21"/>
                <w:highlight w:val="none"/>
              </w:rPr>
              <w:t>3</w:t>
            </w:r>
          </w:p>
        </w:tc>
        <w:tc>
          <w:tcPr>
            <w:tcW w:w="6256" w:type="dxa"/>
            <w:noWrap w:val="0"/>
            <w:vAlign w:val="center"/>
          </w:tcPr>
          <w:p>
            <w:pPr>
              <w:pStyle w:val="9"/>
              <w:tabs>
                <w:tab w:val="left" w:pos="1260"/>
              </w:tabs>
              <w:spacing w:line="360" w:lineRule="auto"/>
              <w:jc w:val="both"/>
              <w:rPr>
                <w:rFonts w:hint="eastAsia"/>
                <w:sz w:val="21"/>
                <w:szCs w:val="21"/>
                <w:highlight w:val="none"/>
              </w:rPr>
            </w:pPr>
          </w:p>
        </w:tc>
        <w:tc>
          <w:tcPr>
            <w:tcW w:w="813" w:type="dxa"/>
            <w:noWrap w:val="0"/>
            <w:vAlign w:val="center"/>
          </w:tcPr>
          <w:p>
            <w:pPr>
              <w:pStyle w:val="9"/>
              <w:tabs>
                <w:tab w:val="left" w:pos="1260"/>
              </w:tabs>
              <w:spacing w:line="360" w:lineRule="auto"/>
              <w:jc w:val="center"/>
              <w:rPr>
                <w:rFonts w:hint="eastAsia"/>
                <w:sz w:val="21"/>
                <w:szCs w:val="21"/>
                <w:highlight w:val="none"/>
              </w:rPr>
            </w:pPr>
          </w:p>
        </w:tc>
        <w:tc>
          <w:tcPr>
            <w:tcW w:w="2165" w:type="dxa"/>
            <w:noWrap w:val="0"/>
            <w:vAlign w:val="center"/>
          </w:tcPr>
          <w:p>
            <w:pPr>
              <w:pStyle w:val="9"/>
              <w:tabs>
                <w:tab w:val="left" w:pos="1260"/>
              </w:tabs>
              <w:spacing w:line="360" w:lineRule="auto"/>
              <w:jc w:val="both"/>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34" w:type="dxa"/>
            <w:noWrap w:val="0"/>
            <w:vAlign w:val="center"/>
          </w:tcPr>
          <w:p>
            <w:pPr>
              <w:pStyle w:val="9"/>
              <w:tabs>
                <w:tab w:val="left" w:pos="1260"/>
              </w:tabs>
              <w:spacing w:line="360" w:lineRule="auto"/>
              <w:jc w:val="center"/>
              <w:rPr>
                <w:rFonts w:hint="eastAsia" w:eastAsiaTheme="minorEastAsia"/>
                <w:sz w:val="21"/>
                <w:szCs w:val="21"/>
                <w:highlight w:val="none"/>
                <w:lang w:val="en-US" w:eastAsia="zh-CN"/>
              </w:rPr>
            </w:pPr>
            <w:r>
              <w:rPr>
                <w:rFonts w:hint="eastAsia"/>
                <w:sz w:val="21"/>
                <w:szCs w:val="21"/>
                <w:highlight w:val="none"/>
                <w:lang w:val="en-US" w:eastAsia="zh-CN"/>
              </w:rPr>
              <w:t>4</w:t>
            </w:r>
          </w:p>
        </w:tc>
        <w:tc>
          <w:tcPr>
            <w:tcW w:w="6256" w:type="dxa"/>
            <w:noWrap w:val="0"/>
            <w:vAlign w:val="center"/>
          </w:tcPr>
          <w:p>
            <w:pPr>
              <w:pStyle w:val="9"/>
              <w:tabs>
                <w:tab w:val="left" w:pos="1260"/>
              </w:tabs>
              <w:spacing w:line="360" w:lineRule="auto"/>
              <w:jc w:val="center"/>
              <w:rPr>
                <w:rFonts w:hint="eastAsia"/>
                <w:sz w:val="21"/>
                <w:szCs w:val="21"/>
                <w:highlight w:val="none"/>
              </w:rPr>
            </w:pPr>
          </w:p>
        </w:tc>
        <w:tc>
          <w:tcPr>
            <w:tcW w:w="813" w:type="dxa"/>
            <w:noWrap w:val="0"/>
            <w:vAlign w:val="center"/>
          </w:tcPr>
          <w:p>
            <w:pPr>
              <w:pStyle w:val="9"/>
              <w:tabs>
                <w:tab w:val="left" w:pos="1260"/>
              </w:tabs>
              <w:spacing w:line="360" w:lineRule="auto"/>
              <w:jc w:val="center"/>
              <w:rPr>
                <w:rFonts w:hint="eastAsia"/>
                <w:sz w:val="21"/>
                <w:szCs w:val="21"/>
                <w:highlight w:val="none"/>
              </w:rPr>
            </w:pPr>
          </w:p>
        </w:tc>
        <w:tc>
          <w:tcPr>
            <w:tcW w:w="2165" w:type="dxa"/>
            <w:noWrap w:val="0"/>
            <w:vAlign w:val="center"/>
          </w:tcPr>
          <w:p>
            <w:pPr>
              <w:pStyle w:val="9"/>
              <w:tabs>
                <w:tab w:val="left" w:pos="1260"/>
              </w:tabs>
              <w:spacing w:line="360" w:lineRule="auto"/>
              <w:jc w:val="center"/>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34" w:type="dxa"/>
            <w:noWrap w:val="0"/>
            <w:vAlign w:val="center"/>
          </w:tcPr>
          <w:p>
            <w:pPr>
              <w:pStyle w:val="9"/>
              <w:tabs>
                <w:tab w:val="left" w:pos="1260"/>
              </w:tabs>
              <w:spacing w:line="360" w:lineRule="auto"/>
              <w:jc w:val="center"/>
              <w:rPr>
                <w:rFonts w:hint="eastAsia" w:eastAsiaTheme="minorEastAsia"/>
                <w:sz w:val="21"/>
                <w:szCs w:val="21"/>
                <w:highlight w:val="none"/>
                <w:lang w:val="en-US" w:eastAsia="zh-CN"/>
              </w:rPr>
            </w:pPr>
            <w:r>
              <w:rPr>
                <w:rFonts w:hint="eastAsia"/>
                <w:sz w:val="21"/>
                <w:szCs w:val="21"/>
                <w:highlight w:val="none"/>
                <w:lang w:val="en-US" w:eastAsia="zh-CN"/>
              </w:rPr>
              <w:t>5</w:t>
            </w:r>
          </w:p>
        </w:tc>
        <w:tc>
          <w:tcPr>
            <w:tcW w:w="6256" w:type="dxa"/>
            <w:noWrap w:val="0"/>
            <w:vAlign w:val="center"/>
          </w:tcPr>
          <w:p>
            <w:pPr>
              <w:pStyle w:val="9"/>
              <w:tabs>
                <w:tab w:val="left" w:pos="1260"/>
              </w:tabs>
              <w:spacing w:line="360" w:lineRule="auto"/>
              <w:jc w:val="center"/>
              <w:rPr>
                <w:rFonts w:hint="eastAsia"/>
                <w:sz w:val="21"/>
                <w:szCs w:val="21"/>
                <w:highlight w:val="none"/>
              </w:rPr>
            </w:pPr>
          </w:p>
        </w:tc>
        <w:tc>
          <w:tcPr>
            <w:tcW w:w="813" w:type="dxa"/>
            <w:noWrap w:val="0"/>
            <w:vAlign w:val="center"/>
          </w:tcPr>
          <w:p>
            <w:pPr>
              <w:pStyle w:val="9"/>
              <w:tabs>
                <w:tab w:val="left" w:pos="1260"/>
              </w:tabs>
              <w:spacing w:line="360" w:lineRule="auto"/>
              <w:jc w:val="center"/>
              <w:rPr>
                <w:rFonts w:hint="eastAsia"/>
                <w:sz w:val="21"/>
                <w:szCs w:val="21"/>
                <w:highlight w:val="none"/>
              </w:rPr>
            </w:pPr>
          </w:p>
        </w:tc>
        <w:tc>
          <w:tcPr>
            <w:tcW w:w="2165" w:type="dxa"/>
            <w:noWrap w:val="0"/>
            <w:vAlign w:val="center"/>
          </w:tcPr>
          <w:p>
            <w:pPr>
              <w:pStyle w:val="9"/>
              <w:tabs>
                <w:tab w:val="left" w:pos="1260"/>
              </w:tabs>
              <w:spacing w:line="360" w:lineRule="auto"/>
              <w:jc w:val="center"/>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34" w:type="dxa"/>
            <w:noWrap w:val="0"/>
            <w:vAlign w:val="center"/>
          </w:tcPr>
          <w:p>
            <w:pPr>
              <w:pStyle w:val="9"/>
              <w:tabs>
                <w:tab w:val="left" w:pos="1260"/>
              </w:tabs>
              <w:spacing w:line="360" w:lineRule="auto"/>
              <w:jc w:val="center"/>
              <w:rPr>
                <w:rFonts w:hint="eastAsia" w:eastAsiaTheme="minorEastAsia"/>
                <w:sz w:val="21"/>
                <w:szCs w:val="21"/>
                <w:highlight w:val="none"/>
                <w:lang w:val="en-US" w:eastAsia="zh-CN"/>
              </w:rPr>
            </w:pPr>
            <w:r>
              <w:rPr>
                <w:rFonts w:hint="eastAsia"/>
                <w:sz w:val="21"/>
                <w:szCs w:val="21"/>
                <w:highlight w:val="none"/>
                <w:lang w:val="en-US" w:eastAsia="zh-CN"/>
              </w:rPr>
              <w:t>6</w:t>
            </w:r>
          </w:p>
        </w:tc>
        <w:tc>
          <w:tcPr>
            <w:tcW w:w="6256" w:type="dxa"/>
            <w:noWrap w:val="0"/>
            <w:vAlign w:val="center"/>
          </w:tcPr>
          <w:p>
            <w:pPr>
              <w:pStyle w:val="9"/>
              <w:tabs>
                <w:tab w:val="left" w:pos="1260"/>
              </w:tabs>
              <w:spacing w:line="360" w:lineRule="auto"/>
              <w:jc w:val="center"/>
              <w:rPr>
                <w:rFonts w:hint="eastAsia"/>
                <w:sz w:val="21"/>
                <w:szCs w:val="21"/>
                <w:highlight w:val="none"/>
              </w:rPr>
            </w:pPr>
          </w:p>
        </w:tc>
        <w:tc>
          <w:tcPr>
            <w:tcW w:w="813" w:type="dxa"/>
            <w:noWrap w:val="0"/>
            <w:vAlign w:val="center"/>
          </w:tcPr>
          <w:p>
            <w:pPr>
              <w:pStyle w:val="9"/>
              <w:tabs>
                <w:tab w:val="left" w:pos="1260"/>
              </w:tabs>
              <w:spacing w:line="360" w:lineRule="auto"/>
              <w:jc w:val="center"/>
              <w:rPr>
                <w:rFonts w:hint="eastAsia"/>
                <w:sz w:val="21"/>
                <w:szCs w:val="21"/>
                <w:highlight w:val="none"/>
              </w:rPr>
            </w:pPr>
          </w:p>
        </w:tc>
        <w:tc>
          <w:tcPr>
            <w:tcW w:w="2165" w:type="dxa"/>
            <w:noWrap w:val="0"/>
            <w:vAlign w:val="center"/>
          </w:tcPr>
          <w:p>
            <w:pPr>
              <w:pStyle w:val="9"/>
              <w:tabs>
                <w:tab w:val="left" w:pos="1260"/>
              </w:tabs>
              <w:spacing w:line="360" w:lineRule="auto"/>
              <w:jc w:val="center"/>
              <w:rPr>
                <w:rFonts w:hint="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34" w:type="dxa"/>
            <w:noWrap w:val="0"/>
            <w:vAlign w:val="center"/>
          </w:tcPr>
          <w:p>
            <w:pPr>
              <w:pStyle w:val="9"/>
              <w:tabs>
                <w:tab w:val="left" w:pos="1260"/>
              </w:tabs>
              <w:spacing w:line="360" w:lineRule="auto"/>
              <w:jc w:val="center"/>
              <w:rPr>
                <w:rFonts w:hint="eastAsia"/>
                <w:sz w:val="21"/>
                <w:szCs w:val="21"/>
                <w:highlight w:val="none"/>
              </w:rPr>
            </w:pPr>
            <w:r>
              <w:rPr>
                <w:rFonts w:hint="eastAsia"/>
                <w:sz w:val="21"/>
                <w:szCs w:val="21"/>
                <w:highlight w:val="none"/>
              </w:rPr>
              <w:t>……</w:t>
            </w:r>
          </w:p>
        </w:tc>
        <w:tc>
          <w:tcPr>
            <w:tcW w:w="6256" w:type="dxa"/>
            <w:noWrap w:val="0"/>
            <w:vAlign w:val="center"/>
          </w:tcPr>
          <w:p>
            <w:pPr>
              <w:pStyle w:val="9"/>
              <w:tabs>
                <w:tab w:val="left" w:pos="1260"/>
              </w:tabs>
              <w:spacing w:line="360" w:lineRule="auto"/>
              <w:jc w:val="center"/>
              <w:rPr>
                <w:rFonts w:hint="eastAsia"/>
                <w:sz w:val="21"/>
                <w:szCs w:val="21"/>
                <w:highlight w:val="none"/>
              </w:rPr>
            </w:pPr>
          </w:p>
        </w:tc>
        <w:tc>
          <w:tcPr>
            <w:tcW w:w="813" w:type="dxa"/>
            <w:noWrap w:val="0"/>
            <w:vAlign w:val="center"/>
          </w:tcPr>
          <w:p>
            <w:pPr>
              <w:pStyle w:val="9"/>
              <w:tabs>
                <w:tab w:val="left" w:pos="1260"/>
              </w:tabs>
              <w:spacing w:line="360" w:lineRule="auto"/>
              <w:jc w:val="center"/>
              <w:rPr>
                <w:rFonts w:hint="eastAsia"/>
                <w:sz w:val="21"/>
                <w:szCs w:val="21"/>
                <w:highlight w:val="none"/>
              </w:rPr>
            </w:pPr>
          </w:p>
        </w:tc>
        <w:tc>
          <w:tcPr>
            <w:tcW w:w="2165" w:type="dxa"/>
            <w:noWrap w:val="0"/>
            <w:vAlign w:val="center"/>
          </w:tcPr>
          <w:p>
            <w:pPr>
              <w:pStyle w:val="9"/>
              <w:tabs>
                <w:tab w:val="left" w:pos="1260"/>
              </w:tabs>
              <w:spacing w:line="360" w:lineRule="auto"/>
              <w:jc w:val="center"/>
              <w:rPr>
                <w:rFonts w:hint="eastAsia"/>
                <w:sz w:val="21"/>
                <w:szCs w:val="21"/>
                <w:highlight w:val="none"/>
              </w:rPr>
            </w:pPr>
          </w:p>
        </w:tc>
      </w:tr>
    </w:tbl>
    <w:p>
      <w:pPr>
        <w:pStyle w:val="9"/>
        <w:tabs>
          <w:tab w:val="left" w:pos="1260"/>
        </w:tabs>
        <w:spacing w:line="360" w:lineRule="auto"/>
        <w:rPr>
          <w:rFonts w:hint="eastAsia"/>
          <w:sz w:val="21"/>
          <w:szCs w:val="21"/>
          <w:highlight w:val="none"/>
          <w:lang w:val="en-GB"/>
        </w:rPr>
      </w:pPr>
      <w:r>
        <w:rPr>
          <w:rFonts w:hint="eastAsia"/>
          <w:sz w:val="21"/>
          <w:szCs w:val="21"/>
          <w:highlight w:val="none"/>
          <w:lang w:val="en-GB"/>
        </w:rPr>
        <w:t>注：</w:t>
      </w:r>
    </w:p>
    <w:p>
      <w:pPr>
        <w:pStyle w:val="9"/>
        <w:tabs>
          <w:tab w:val="left" w:pos="1260"/>
        </w:tabs>
        <w:spacing w:line="360" w:lineRule="auto"/>
        <w:rPr>
          <w:rFonts w:hint="eastAsia"/>
          <w:sz w:val="21"/>
          <w:szCs w:val="21"/>
          <w:highlight w:val="none"/>
          <w:lang w:val="en-GB"/>
        </w:rPr>
      </w:pPr>
      <w:r>
        <w:rPr>
          <w:rFonts w:hint="eastAsia"/>
          <w:sz w:val="21"/>
          <w:szCs w:val="21"/>
          <w:highlight w:val="none"/>
          <w:lang w:val="en-GB"/>
        </w:rPr>
        <w:t>1.投标人必须对应招标文件</w:t>
      </w:r>
      <w:r>
        <w:rPr>
          <w:rFonts w:hint="eastAsia"/>
          <w:sz w:val="21"/>
          <w:szCs w:val="21"/>
          <w:highlight w:val="none"/>
          <w:lang w:val="en-US" w:eastAsia="zh-CN"/>
        </w:rPr>
        <w:t>第二章</w:t>
      </w:r>
      <w:r>
        <w:rPr>
          <w:rFonts w:hint="eastAsia"/>
          <w:highlight w:val="none"/>
          <w:lang w:val="en-US" w:eastAsia="zh-CN"/>
        </w:rPr>
        <w:t>采购</w:t>
      </w:r>
      <w:r>
        <w:rPr>
          <w:highlight w:val="none"/>
        </w:rPr>
        <w:t>需求 “</w:t>
      </w:r>
      <w:r>
        <w:rPr>
          <w:rFonts w:hint="eastAsia"/>
          <w:highlight w:val="none"/>
          <w:lang w:val="en-US" w:eastAsia="zh-CN"/>
        </w:rPr>
        <w:t>主要</w:t>
      </w:r>
      <w:r>
        <w:rPr>
          <w:highlight w:val="none"/>
        </w:rPr>
        <w:t>商务要求”的</w:t>
      </w:r>
      <w:r>
        <w:rPr>
          <w:rFonts w:hint="eastAsia" w:ascii="宋体" w:hAnsi="宋体" w:eastAsia="宋体"/>
          <w:b/>
          <w:bCs/>
          <w:sz w:val="21"/>
          <w:szCs w:val="21"/>
          <w:highlight w:val="none"/>
        </w:rPr>
        <w:t>“★”</w:t>
      </w:r>
      <w:r>
        <w:rPr>
          <w:rFonts w:hint="eastAsia"/>
          <w:sz w:val="21"/>
          <w:szCs w:val="21"/>
          <w:highlight w:val="none"/>
          <w:lang w:val="en-GB"/>
        </w:rPr>
        <w:t>号条款</w:t>
      </w:r>
      <w:r>
        <w:rPr>
          <w:highlight w:val="none"/>
        </w:rPr>
        <w:t>内容</w:t>
      </w:r>
      <w:r>
        <w:rPr>
          <w:rFonts w:hint="eastAsia"/>
          <w:highlight w:val="none"/>
        </w:rPr>
        <w:t>逐条响应。</w:t>
      </w:r>
      <w:r>
        <w:rPr>
          <w:rFonts w:hint="eastAsia"/>
          <w:sz w:val="21"/>
          <w:szCs w:val="21"/>
          <w:highlight w:val="none"/>
          <w:lang w:val="en-GB"/>
        </w:rPr>
        <w:t>请在“是否响应”栏内打“√”，对空白或打“×”视为偏离。打“★”号条款为实质性条款</w:t>
      </w:r>
      <w:r>
        <w:rPr>
          <w:rFonts w:hint="eastAsia"/>
          <w:sz w:val="21"/>
          <w:szCs w:val="21"/>
          <w:highlight w:val="none"/>
          <w:lang w:val="en-GB" w:eastAsia="zh-CN"/>
        </w:rPr>
        <w:t>，</w:t>
      </w:r>
      <w:r>
        <w:rPr>
          <w:rFonts w:hint="eastAsia"/>
          <w:sz w:val="21"/>
          <w:szCs w:val="21"/>
          <w:highlight w:val="none"/>
          <w:lang w:val="en-GB"/>
        </w:rPr>
        <w:t>不可负偏离(劣于)的重要项。若有任何一条负偏离或不满足则导致投标无效。</w:t>
      </w:r>
    </w:p>
    <w:p>
      <w:pPr>
        <w:pStyle w:val="9"/>
        <w:tabs>
          <w:tab w:val="left" w:pos="1260"/>
        </w:tabs>
        <w:spacing w:line="360" w:lineRule="auto"/>
        <w:rPr>
          <w:rFonts w:hint="eastAsia" w:ascii="宋体" w:hAnsi="宋体" w:cs="宋体"/>
          <w:sz w:val="21"/>
          <w:szCs w:val="21"/>
          <w:highlight w:val="none"/>
        </w:rPr>
      </w:pPr>
      <w:r>
        <w:rPr>
          <w:rFonts w:hint="eastAsia"/>
          <w:sz w:val="21"/>
          <w:szCs w:val="21"/>
          <w:highlight w:val="none"/>
          <w:lang w:val="en-US" w:eastAsia="zh-CN"/>
        </w:rPr>
        <w:t>2</w:t>
      </w:r>
      <w:r>
        <w:rPr>
          <w:rFonts w:hint="eastAsia"/>
          <w:sz w:val="21"/>
          <w:szCs w:val="21"/>
          <w:highlight w:val="none"/>
          <w:lang w:val="en-GB"/>
        </w:rPr>
        <w:t>.本表内容不得擅自修改。</w:t>
      </w:r>
    </w:p>
    <w:p>
      <w:pPr>
        <w:pStyle w:val="9"/>
        <w:tabs>
          <w:tab w:val="left" w:pos="1260"/>
        </w:tabs>
        <w:spacing w:line="360" w:lineRule="auto"/>
        <w:rPr>
          <w:rFonts w:hint="eastAsia" w:hAnsi="宋体" w:cs="宋体"/>
          <w:sz w:val="21"/>
          <w:szCs w:val="21"/>
          <w:highlight w:val="none"/>
        </w:rPr>
      </w:pPr>
      <w:r>
        <w:rPr>
          <w:rFonts w:hint="eastAsia" w:hAnsi="宋体" w:cs="宋体"/>
          <w:sz w:val="21"/>
          <w:szCs w:val="21"/>
          <w:highlight w:val="none"/>
          <w:lang w:val="en-US" w:eastAsia="zh-CN"/>
        </w:rPr>
        <w:t>3.若</w:t>
      </w:r>
      <w:r>
        <w:rPr>
          <w:rFonts w:hint="eastAsia" w:hAnsi="宋体" w:cs="宋体"/>
          <w:sz w:val="21"/>
          <w:szCs w:val="21"/>
          <w:highlight w:val="none"/>
        </w:rPr>
        <w:t>招标文件</w:t>
      </w:r>
      <w:r>
        <w:rPr>
          <w:rFonts w:hint="eastAsia" w:hAnsi="宋体" w:cs="宋体"/>
          <w:sz w:val="21"/>
          <w:szCs w:val="21"/>
          <w:highlight w:val="none"/>
          <w:lang w:val="en-GB"/>
        </w:rPr>
        <w:t>商务部</w:t>
      </w:r>
      <w:r>
        <w:rPr>
          <w:rFonts w:hint="eastAsia" w:hAnsi="宋体" w:cs="宋体"/>
          <w:sz w:val="21"/>
          <w:szCs w:val="21"/>
          <w:highlight w:val="none"/>
        </w:rPr>
        <w:t>分无打“★”</w:t>
      </w:r>
      <w:r>
        <w:rPr>
          <w:rFonts w:hint="eastAsia"/>
          <w:sz w:val="21"/>
          <w:szCs w:val="21"/>
          <w:highlight w:val="none"/>
          <w:lang w:val="en-GB"/>
        </w:rPr>
        <w:t>号条款</w:t>
      </w:r>
      <w:r>
        <w:rPr>
          <w:rFonts w:hint="eastAsia" w:hAnsi="宋体" w:cs="宋体"/>
          <w:sz w:val="21"/>
          <w:szCs w:val="21"/>
          <w:highlight w:val="none"/>
        </w:rPr>
        <w:t>的</w:t>
      </w:r>
      <w:r>
        <w:rPr>
          <w:rFonts w:hint="eastAsia" w:hAnsi="宋体" w:cs="宋体"/>
          <w:sz w:val="21"/>
          <w:szCs w:val="21"/>
          <w:highlight w:val="none"/>
          <w:lang w:eastAsia="zh-CN"/>
        </w:rPr>
        <w:t>，</w:t>
      </w:r>
      <w:r>
        <w:rPr>
          <w:rFonts w:hint="eastAsia" w:hAnsi="宋体" w:cs="宋体"/>
          <w:sz w:val="21"/>
          <w:szCs w:val="21"/>
          <w:highlight w:val="none"/>
          <w:lang w:val="en-US" w:eastAsia="zh-CN"/>
        </w:rPr>
        <w:t>本表格可不填写</w:t>
      </w:r>
      <w:r>
        <w:rPr>
          <w:rFonts w:hint="eastAsia" w:hAnsi="宋体" w:cs="宋体"/>
          <w:sz w:val="21"/>
          <w:szCs w:val="21"/>
          <w:highlight w:val="none"/>
        </w:rPr>
        <w:t>。</w:t>
      </w:r>
    </w:p>
    <w:p>
      <w:pPr>
        <w:pStyle w:val="9"/>
        <w:tabs>
          <w:tab w:val="left" w:pos="1260"/>
        </w:tabs>
        <w:spacing w:line="360" w:lineRule="auto"/>
        <w:rPr>
          <w:rFonts w:hint="eastAsia" w:hAnsi="宋体" w:cs="宋体"/>
          <w:sz w:val="21"/>
          <w:szCs w:val="21"/>
          <w:highlight w:val="none"/>
        </w:rPr>
      </w:pPr>
    </w:p>
    <w:p>
      <w:pPr>
        <w:pStyle w:val="9"/>
        <w:tabs>
          <w:tab w:val="left" w:pos="1260"/>
        </w:tabs>
        <w:spacing w:line="360" w:lineRule="auto"/>
        <w:rPr>
          <w:rFonts w:hint="eastAsia" w:hAnsi="宋体" w:cs="宋体"/>
          <w:sz w:val="21"/>
          <w:szCs w:val="21"/>
          <w:highlight w:val="none"/>
          <w:lang w:val="en-GB"/>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pStyle w:val="9"/>
        <w:tabs>
          <w:tab w:val="left" w:pos="1260"/>
        </w:tabs>
        <w:spacing w:line="360" w:lineRule="auto"/>
        <w:jc w:val="center"/>
        <w:rPr>
          <w:rFonts w:hint="eastAsia"/>
          <w:b/>
          <w:bCs/>
          <w:sz w:val="24"/>
          <w:szCs w:val="24"/>
          <w:highlight w:val="none"/>
        </w:rPr>
      </w:pPr>
      <w:r>
        <w:rPr>
          <w:rFonts w:hint="eastAsia"/>
          <w:b/>
          <w:bCs/>
          <w:sz w:val="24"/>
          <w:szCs w:val="24"/>
          <w:highlight w:val="none"/>
          <w:lang w:eastAsia="zh-CN"/>
        </w:rPr>
        <w:t>（</w:t>
      </w:r>
      <w:r>
        <w:rPr>
          <w:rFonts w:hint="eastAsia"/>
          <w:b/>
          <w:bCs/>
          <w:sz w:val="24"/>
          <w:szCs w:val="24"/>
          <w:highlight w:val="none"/>
          <w:lang w:val="en-US" w:eastAsia="zh-CN"/>
        </w:rPr>
        <w:t>2）</w:t>
      </w:r>
      <w:r>
        <w:rPr>
          <w:rFonts w:hint="eastAsia"/>
          <w:b/>
          <w:bCs/>
          <w:sz w:val="24"/>
          <w:szCs w:val="24"/>
          <w:highlight w:val="none"/>
        </w:rPr>
        <w:t>一般</w:t>
      </w:r>
      <w:r>
        <w:rPr>
          <w:rFonts w:hint="eastAsia"/>
          <w:b/>
          <w:bCs/>
          <w:sz w:val="24"/>
          <w:szCs w:val="24"/>
          <w:highlight w:val="none"/>
        </w:rPr>
        <w:fldChar w:fldCharType="begin"/>
      </w:r>
      <w:r>
        <w:rPr>
          <w:rFonts w:hint="eastAsia"/>
          <w:b/>
          <w:bCs/>
          <w:sz w:val="24"/>
          <w:szCs w:val="24"/>
          <w:highlight w:val="none"/>
        </w:rPr>
        <w:instrText xml:space="preserve"> DOCVARIABLE  商务条款响应表开始  \* MERGEFORMAT </w:instrText>
      </w:r>
      <w:r>
        <w:rPr>
          <w:rFonts w:hint="eastAsia"/>
          <w:sz w:val="24"/>
          <w:szCs w:val="24"/>
          <w:highlight w:val="none"/>
        </w:rPr>
        <w:fldChar w:fldCharType="separate"/>
      </w:r>
      <w:r>
        <w:rPr>
          <w:rFonts w:hint="eastAsia"/>
          <w:sz w:val="24"/>
          <w:szCs w:val="24"/>
          <w:highlight w:val="none"/>
        </w:rPr>
        <w:fldChar w:fldCharType="end"/>
      </w:r>
      <w:r>
        <w:rPr>
          <w:rFonts w:hint="eastAsia"/>
          <w:b/>
          <w:bCs/>
          <w:sz w:val="24"/>
          <w:szCs w:val="24"/>
          <w:highlight w:val="none"/>
        </w:rPr>
        <w:fldChar w:fldCharType="begin"/>
      </w:r>
      <w:r>
        <w:rPr>
          <w:rFonts w:hint="eastAsia"/>
          <w:b/>
          <w:bCs/>
          <w:sz w:val="24"/>
          <w:szCs w:val="24"/>
          <w:highlight w:val="none"/>
        </w:rPr>
        <w:instrText xml:space="preserve"> DOCVARIABLE  商务条款响应表开始  \* MERGEFORMAT </w:instrText>
      </w:r>
      <w:r>
        <w:rPr>
          <w:rFonts w:hint="eastAsia"/>
          <w:sz w:val="24"/>
          <w:szCs w:val="24"/>
          <w:highlight w:val="none"/>
        </w:rPr>
        <w:fldChar w:fldCharType="separate"/>
      </w:r>
      <w:r>
        <w:rPr>
          <w:rFonts w:hint="eastAsia"/>
          <w:sz w:val="24"/>
          <w:szCs w:val="24"/>
          <w:highlight w:val="none"/>
        </w:rPr>
        <w:fldChar w:fldCharType="end"/>
      </w:r>
      <w:r>
        <w:rPr>
          <w:rFonts w:hint="eastAsia"/>
          <w:b/>
          <w:bCs/>
          <w:sz w:val="24"/>
          <w:szCs w:val="24"/>
          <w:highlight w:val="none"/>
        </w:rPr>
        <w:t>商务条款响应表</w:t>
      </w:r>
    </w:p>
    <w:tbl>
      <w:tblPr>
        <w:tblStyle w:val="22"/>
        <w:tblW w:w="9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6256"/>
        <w:gridCol w:w="813"/>
        <w:gridCol w:w="2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b/>
                <w:bCs/>
                <w:sz w:val="21"/>
                <w:szCs w:val="21"/>
                <w:highlight w:val="none"/>
              </w:rPr>
              <w:t>序号</w:t>
            </w:r>
          </w:p>
        </w:tc>
        <w:tc>
          <w:tcPr>
            <w:tcW w:w="6256" w:type="dxa"/>
            <w:noWrap w:val="0"/>
            <w:vAlign w:val="center"/>
          </w:tcPr>
          <w:p>
            <w:pPr>
              <w:spacing w:line="360" w:lineRule="auto"/>
              <w:jc w:val="center"/>
              <w:rPr>
                <w:rFonts w:hint="eastAsia" w:ascii="宋体" w:hAnsi="宋体"/>
                <w:sz w:val="21"/>
                <w:szCs w:val="21"/>
                <w:highlight w:val="none"/>
              </w:rPr>
            </w:pPr>
            <w:r>
              <w:rPr>
                <w:rFonts w:hint="eastAsia" w:ascii="宋体" w:hAnsi="宋体"/>
                <w:b/>
                <w:bCs/>
                <w:sz w:val="21"/>
                <w:szCs w:val="21"/>
                <w:highlight w:val="none"/>
              </w:rPr>
              <w:t>一般商务条款要求</w:t>
            </w:r>
          </w:p>
        </w:tc>
        <w:tc>
          <w:tcPr>
            <w:tcW w:w="813" w:type="dxa"/>
            <w:noWrap w:val="0"/>
            <w:vAlign w:val="center"/>
          </w:tcPr>
          <w:p>
            <w:pPr>
              <w:spacing w:line="360" w:lineRule="auto"/>
              <w:jc w:val="center"/>
              <w:rPr>
                <w:rFonts w:hint="eastAsia" w:ascii="宋体" w:hAnsi="宋体"/>
                <w:sz w:val="21"/>
                <w:szCs w:val="21"/>
                <w:highlight w:val="none"/>
              </w:rPr>
            </w:pPr>
            <w:r>
              <w:rPr>
                <w:rFonts w:hint="eastAsia" w:ascii="宋体" w:hAnsi="宋体"/>
                <w:b/>
                <w:bCs/>
                <w:sz w:val="21"/>
                <w:szCs w:val="21"/>
                <w:highlight w:val="none"/>
              </w:rPr>
              <w:t>是否响应</w:t>
            </w:r>
          </w:p>
        </w:tc>
        <w:tc>
          <w:tcPr>
            <w:tcW w:w="2165" w:type="dxa"/>
            <w:noWrap w:val="0"/>
            <w:vAlign w:val="center"/>
          </w:tcPr>
          <w:p>
            <w:pPr>
              <w:spacing w:line="360" w:lineRule="auto"/>
              <w:jc w:val="center"/>
              <w:rPr>
                <w:rFonts w:hint="eastAsia" w:ascii="宋体" w:hAnsi="宋体"/>
                <w:sz w:val="21"/>
                <w:szCs w:val="21"/>
                <w:highlight w:val="none"/>
              </w:rPr>
            </w:pPr>
            <w:r>
              <w:rPr>
                <w:rFonts w:hint="eastAsia" w:ascii="宋体" w:hAnsi="宋体"/>
                <w:b/>
                <w:bCs/>
                <w:sz w:val="21"/>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1</w:t>
            </w:r>
          </w:p>
        </w:tc>
        <w:tc>
          <w:tcPr>
            <w:tcW w:w="6256" w:type="dxa"/>
            <w:noWrap w:val="0"/>
            <w:vAlign w:val="center"/>
          </w:tcPr>
          <w:p>
            <w:pPr>
              <w:spacing w:line="360" w:lineRule="auto"/>
              <w:rPr>
                <w:rFonts w:hint="eastAsia" w:ascii="宋体" w:hAnsi="宋体"/>
                <w:sz w:val="21"/>
                <w:szCs w:val="21"/>
                <w:highlight w:val="none"/>
              </w:rPr>
            </w:pPr>
            <w:r>
              <w:rPr>
                <w:rFonts w:hint="eastAsia" w:ascii="宋体" w:hAnsi="宋体"/>
                <w:sz w:val="21"/>
                <w:szCs w:val="21"/>
                <w:highlight w:val="none"/>
              </w:rPr>
              <w:t>完全理解并接受合同条款要求</w:t>
            </w:r>
          </w:p>
        </w:tc>
        <w:tc>
          <w:tcPr>
            <w:tcW w:w="813" w:type="dxa"/>
            <w:noWrap w:val="0"/>
            <w:vAlign w:val="center"/>
          </w:tcPr>
          <w:p>
            <w:pPr>
              <w:pStyle w:val="36"/>
              <w:keepNext w:val="0"/>
              <w:adjustRightInd/>
              <w:spacing w:before="0" w:after="0" w:line="360" w:lineRule="auto"/>
              <w:textAlignment w:val="auto"/>
              <w:rPr>
                <w:rFonts w:hint="eastAsia" w:ascii="宋体" w:hAnsi="宋体"/>
                <w:snapToGrid/>
                <w:spacing w:val="0"/>
                <w:kern w:val="2"/>
                <w:sz w:val="21"/>
                <w:szCs w:val="21"/>
                <w:highlight w:val="none"/>
              </w:rPr>
            </w:pPr>
          </w:p>
        </w:tc>
        <w:tc>
          <w:tcPr>
            <w:tcW w:w="2165" w:type="dxa"/>
            <w:noWrap w:val="0"/>
            <w:vAlign w:val="center"/>
          </w:tcPr>
          <w:p>
            <w:pPr>
              <w:spacing w:line="360" w:lineRule="auto"/>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2</w:t>
            </w:r>
          </w:p>
        </w:tc>
        <w:tc>
          <w:tcPr>
            <w:tcW w:w="6256" w:type="dxa"/>
            <w:noWrap w:val="0"/>
            <w:vAlign w:val="center"/>
          </w:tcPr>
          <w:p>
            <w:pPr>
              <w:spacing w:line="360" w:lineRule="auto"/>
              <w:rPr>
                <w:rFonts w:hint="eastAsia" w:ascii="宋体" w:hAnsi="宋体"/>
                <w:sz w:val="21"/>
                <w:szCs w:val="21"/>
                <w:highlight w:val="none"/>
              </w:rPr>
            </w:pPr>
            <w:r>
              <w:rPr>
                <w:rFonts w:hint="eastAsia" w:ascii="宋体" w:hAnsi="宋体"/>
                <w:sz w:val="21"/>
                <w:szCs w:val="21"/>
                <w:highlight w:val="none"/>
              </w:rPr>
              <w:t>完全理解并接受对合格投标供应商、合格的货物、工程和服务要求</w:t>
            </w:r>
          </w:p>
        </w:tc>
        <w:tc>
          <w:tcPr>
            <w:tcW w:w="813" w:type="dxa"/>
            <w:noWrap w:val="0"/>
            <w:vAlign w:val="center"/>
          </w:tcPr>
          <w:p>
            <w:pPr>
              <w:pStyle w:val="36"/>
              <w:keepNext w:val="0"/>
              <w:adjustRightInd/>
              <w:spacing w:before="0" w:after="0" w:line="360" w:lineRule="auto"/>
              <w:textAlignment w:val="auto"/>
              <w:rPr>
                <w:rFonts w:hint="eastAsia" w:ascii="宋体" w:hAnsi="宋体"/>
                <w:snapToGrid/>
                <w:spacing w:val="0"/>
                <w:kern w:val="2"/>
                <w:sz w:val="21"/>
                <w:szCs w:val="21"/>
                <w:highlight w:val="none"/>
              </w:rPr>
            </w:pPr>
          </w:p>
        </w:tc>
        <w:tc>
          <w:tcPr>
            <w:tcW w:w="2165" w:type="dxa"/>
            <w:noWrap w:val="0"/>
            <w:vAlign w:val="center"/>
          </w:tcPr>
          <w:p>
            <w:pPr>
              <w:spacing w:line="360" w:lineRule="auto"/>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3</w:t>
            </w:r>
          </w:p>
        </w:tc>
        <w:tc>
          <w:tcPr>
            <w:tcW w:w="6256" w:type="dxa"/>
            <w:noWrap w:val="0"/>
            <w:vAlign w:val="center"/>
          </w:tcPr>
          <w:p>
            <w:pPr>
              <w:spacing w:line="360" w:lineRule="auto"/>
              <w:rPr>
                <w:rFonts w:hint="eastAsia" w:ascii="宋体" w:hAnsi="宋体"/>
                <w:sz w:val="21"/>
                <w:szCs w:val="21"/>
                <w:highlight w:val="none"/>
              </w:rPr>
            </w:pPr>
            <w:r>
              <w:rPr>
                <w:rFonts w:hint="eastAsia" w:ascii="宋体" w:hAnsi="宋体"/>
                <w:sz w:val="21"/>
                <w:szCs w:val="21"/>
                <w:highlight w:val="none"/>
              </w:rPr>
              <w:t>完全理解并接受对投标供应商的各项须知、规约要求和责任义务</w:t>
            </w:r>
          </w:p>
        </w:tc>
        <w:tc>
          <w:tcPr>
            <w:tcW w:w="813" w:type="dxa"/>
            <w:noWrap w:val="0"/>
            <w:vAlign w:val="center"/>
          </w:tcPr>
          <w:p>
            <w:pPr>
              <w:spacing w:line="360" w:lineRule="auto"/>
              <w:jc w:val="center"/>
              <w:rPr>
                <w:rFonts w:hint="eastAsia" w:ascii="宋体" w:hAnsi="宋体"/>
                <w:sz w:val="21"/>
                <w:szCs w:val="21"/>
                <w:highlight w:val="none"/>
              </w:rPr>
            </w:pPr>
          </w:p>
        </w:tc>
        <w:tc>
          <w:tcPr>
            <w:tcW w:w="2165"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7"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4</w:t>
            </w:r>
          </w:p>
        </w:tc>
        <w:tc>
          <w:tcPr>
            <w:tcW w:w="6256" w:type="dxa"/>
            <w:noWrap w:val="0"/>
            <w:vAlign w:val="center"/>
          </w:tcPr>
          <w:p>
            <w:pPr>
              <w:spacing w:line="360" w:lineRule="auto"/>
              <w:rPr>
                <w:rFonts w:hint="eastAsia" w:ascii="宋体" w:hAnsi="宋体"/>
                <w:sz w:val="21"/>
                <w:szCs w:val="21"/>
                <w:highlight w:val="none"/>
              </w:rPr>
            </w:pPr>
            <w:r>
              <w:rPr>
                <w:rFonts w:hint="eastAsia" w:ascii="宋体" w:hAnsi="宋体"/>
                <w:sz w:val="21"/>
                <w:szCs w:val="21"/>
                <w:highlight w:val="none"/>
              </w:rPr>
              <w:t>投标有效期：投标有效期为自递交投标文件起至确定正式中标/成交人止不少于</w:t>
            </w:r>
            <w:r>
              <w:rPr>
                <w:rFonts w:hint="eastAsia" w:ascii="宋体" w:hAnsi="宋体"/>
                <w:sz w:val="21"/>
                <w:szCs w:val="21"/>
                <w:highlight w:val="none"/>
                <w:u w:val="single"/>
              </w:rPr>
              <w:t xml:space="preserve">90 </w:t>
            </w:r>
            <w:r>
              <w:rPr>
                <w:rFonts w:hint="eastAsia" w:ascii="宋体" w:hAnsi="宋体"/>
                <w:sz w:val="21"/>
                <w:szCs w:val="21"/>
                <w:highlight w:val="none"/>
              </w:rPr>
              <w:t>天，中标/成交单位有效期至项目验收之日</w:t>
            </w:r>
          </w:p>
        </w:tc>
        <w:tc>
          <w:tcPr>
            <w:tcW w:w="813" w:type="dxa"/>
            <w:noWrap w:val="0"/>
            <w:vAlign w:val="center"/>
          </w:tcPr>
          <w:p>
            <w:pPr>
              <w:spacing w:line="360" w:lineRule="auto"/>
              <w:jc w:val="center"/>
              <w:rPr>
                <w:rFonts w:hint="eastAsia" w:ascii="宋体" w:hAnsi="宋体"/>
                <w:sz w:val="21"/>
                <w:szCs w:val="21"/>
                <w:highlight w:val="none"/>
              </w:rPr>
            </w:pPr>
          </w:p>
        </w:tc>
        <w:tc>
          <w:tcPr>
            <w:tcW w:w="2165"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5</w:t>
            </w:r>
          </w:p>
        </w:tc>
        <w:tc>
          <w:tcPr>
            <w:tcW w:w="6256" w:type="dxa"/>
            <w:noWrap w:val="0"/>
            <w:vAlign w:val="center"/>
          </w:tcPr>
          <w:p>
            <w:pPr>
              <w:spacing w:line="360" w:lineRule="auto"/>
              <w:rPr>
                <w:rFonts w:hint="eastAsia" w:ascii="宋体" w:hAnsi="宋体"/>
                <w:sz w:val="21"/>
                <w:szCs w:val="21"/>
                <w:highlight w:val="none"/>
              </w:rPr>
            </w:pPr>
            <w:r>
              <w:rPr>
                <w:rFonts w:hint="eastAsia" w:ascii="宋体" w:hAnsi="宋体"/>
                <w:sz w:val="21"/>
                <w:szCs w:val="21"/>
                <w:highlight w:val="none"/>
              </w:rPr>
              <w:t>报价内容均涵盖报价要求之一切费用和伴随服务</w:t>
            </w:r>
          </w:p>
        </w:tc>
        <w:tc>
          <w:tcPr>
            <w:tcW w:w="813" w:type="dxa"/>
            <w:noWrap w:val="0"/>
            <w:vAlign w:val="center"/>
          </w:tcPr>
          <w:p>
            <w:pPr>
              <w:spacing w:line="360" w:lineRule="auto"/>
              <w:jc w:val="center"/>
              <w:rPr>
                <w:rFonts w:hint="eastAsia" w:ascii="宋体" w:hAnsi="宋体"/>
                <w:sz w:val="21"/>
                <w:szCs w:val="21"/>
                <w:highlight w:val="none"/>
              </w:rPr>
            </w:pPr>
          </w:p>
        </w:tc>
        <w:tc>
          <w:tcPr>
            <w:tcW w:w="2165"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6</w:t>
            </w:r>
          </w:p>
        </w:tc>
        <w:tc>
          <w:tcPr>
            <w:tcW w:w="6256" w:type="dxa"/>
            <w:noWrap w:val="0"/>
            <w:vAlign w:val="center"/>
          </w:tcPr>
          <w:p>
            <w:pPr>
              <w:spacing w:line="360" w:lineRule="auto"/>
              <w:rPr>
                <w:rFonts w:hint="eastAsia" w:ascii="宋体" w:hAnsi="宋体"/>
                <w:sz w:val="21"/>
                <w:szCs w:val="21"/>
                <w:highlight w:val="none"/>
              </w:rPr>
            </w:pPr>
            <w:r>
              <w:rPr>
                <w:rFonts w:hint="eastAsia" w:ascii="宋体" w:hAnsi="宋体"/>
                <w:sz w:val="21"/>
                <w:szCs w:val="21"/>
                <w:highlight w:val="none"/>
                <w:lang w:val="en-GB"/>
              </w:rPr>
              <w:t>同意接受合同范本所列述的各项条款</w:t>
            </w:r>
          </w:p>
        </w:tc>
        <w:tc>
          <w:tcPr>
            <w:tcW w:w="813" w:type="dxa"/>
            <w:noWrap w:val="0"/>
            <w:vAlign w:val="center"/>
          </w:tcPr>
          <w:p>
            <w:pPr>
              <w:spacing w:line="360" w:lineRule="auto"/>
              <w:jc w:val="center"/>
              <w:rPr>
                <w:rFonts w:hint="eastAsia" w:ascii="宋体" w:hAnsi="宋体"/>
                <w:sz w:val="21"/>
                <w:szCs w:val="21"/>
                <w:highlight w:val="none"/>
              </w:rPr>
            </w:pPr>
          </w:p>
        </w:tc>
        <w:tc>
          <w:tcPr>
            <w:tcW w:w="2165"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7</w:t>
            </w:r>
          </w:p>
        </w:tc>
        <w:tc>
          <w:tcPr>
            <w:tcW w:w="6256" w:type="dxa"/>
            <w:noWrap w:val="0"/>
            <w:vAlign w:val="center"/>
          </w:tcPr>
          <w:p>
            <w:pPr>
              <w:spacing w:line="360" w:lineRule="auto"/>
              <w:rPr>
                <w:rFonts w:hint="eastAsia" w:ascii="宋体" w:hAnsi="宋体"/>
                <w:sz w:val="21"/>
                <w:szCs w:val="21"/>
                <w:highlight w:val="none"/>
              </w:rPr>
            </w:pPr>
            <w:r>
              <w:rPr>
                <w:rFonts w:hint="eastAsia" w:ascii="宋体" w:hAnsi="宋体"/>
                <w:sz w:val="21"/>
                <w:szCs w:val="21"/>
                <w:highlight w:val="none"/>
              </w:rPr>
              <w:t>同意按本项目要求缴付相关款项</w:t>
            </w:r>
          </w:p>
        </w:tc>
        <w:tc>
          <w:tcPr>
            <w:tcW w:w="813" w:type="dxa"/>
            <w:noWrap w:val="0"/>
            <w:vAlign w:val="center"/>
          </w:tcPr>
          <w:p>
            <w:pPr>
              <w:spacing w:line="360" w:lineRule="auto"/>
              <w:jc w:val="center"/>
              <w:rPr>
                <w:rFonts w:hint="eastAsia" w:ascii="宋体" w:hAnsi="宋体"/>
                <w:sz w:val="21"/>
                <w:szCs w:val="21"/>
                <w:highlight w:val="none"/>
              </w:rPr>
            </w:pPr>
          </w:p>
        </w:tc>
        <w:tc>
          <w:tcPr>
            <w:tcW w:w="2165" w:type="dxa"/>
            <w:noWrap w:val="0"/>
            <w:vAlign w:val="center"/>
          </w:tcPr>
          <w:p>
            <w:pPr>
              <w:pStyle w:val="36"/>
              <w:keepNext w:val="0"/>
              <w:adjustRightInd/>
              <w:spacing w:before="0" w:after="0" w:line="360" w:lineRule="auto"/>
              <w:textAlignment w:val="auto"/>
              <w:rPr>
                <w:rFonts w:hint="eastAsia" w:ascii="宋体" w:hAnsi="宋体"/>
                <w:snapToGrid/>
                <w:spacing w:val="0"/>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734"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8</w:t>
            </w:r>
          </w:p>
        </w:tc>
        <w:tc>
          <w:tcPr>
            <w:tcW w:w="6256" w:type="dxa"/>
            <w:noWrap w:val="0"/>
            <w:vAlign w:val="center"/>
          </w:tcPr>
          <w:p>
            <w:pPr>
              <w:pStyle w:val="15"/>
              <w:spacing w:line="360" w:lineRule="auto"/>
              <w:rPr>
                <w:rFonts w:hint="eastAsia" w:ascii="宋体" w:hAnsi="宋体"/>
                <w:sz w:val="21"/>
                <w:szCs w:val="21"/>
                <w:highlight w:val="none"/>
              </w:rPr>
            </w:pPr>
            <w:r>
              <w:rPr>
                <w:rFonts w:hint="eastAsia" w:ascii="宋体" w:hAnsi="宋体"/>
                <w:sz w:val="21"/>
                <w:szCs w:val="21"/>
                <w:highlight w:val="none"/>
              </w:rPr>
              <w:t>同意采购方以任何形式对我方投标文件内容的真实性和有效性进行审查、验证</w:t>
            </w:r>
          </w:p>
        </w:tc>
        <w:tc>
          <w:tcPr>
            <w:tcW w:w="813" w:type="dxa"/>
            <w:noWrap w:val="0"/>
            <w:vAlign w:val="center"/>
          </w:tcPr>
          <w:p>
            <w:pPr>
              <w:spacing w:line="360" w:lineRule="auto"/>
              <w:jc w:val="center"/>
              <w:rPr>
                <w:rFonts w:hint="eastAsia" w:ascii="宋体" w:hAnsi="宋体"/>
                <w:sz w:val="21"/>
                <w:szCs w:val="21"/>
                <w:highlight w:val="none"/>
              </w:rPr>
            </w:pPr>
          </w:p>
        </w:tc>
        <w:tc>
          <w:tcPr>
            <w:tcW w:w="2165" w:type="dxa"/>
            <w:noWrap w:val="0"/>
            <w:vAlign w:val="center"/>
          </w:tcPr>
          <w:p>
            <w:pPr>
              <w:spacing w:line="360" w:lineRule="auto"/>
              <w:jc w:val="center"/>
              <w:rPr>
                <w:rFonts w:hint="eastAsia" w:ascii="宋体" w:hAnsi="宋体"/>
                <w:sz w:val="21"/>
                <w:szCs w:val="21"/>
                <w:highlight w:val="none"/>
              </w:rPr>
            </w:pPr>
          </w:p>
        </w:tc>
      </w:tr>
    </w:tbl>
    <w:p>
      <w:pPr>
        <w:pStyle w:val="9"/>
        <w:tabs>
          <w:tab w:val="left" w:pos="1260"/>
        </w:tabs>
        <w:spacing w:line="360" w:lineRule="auto"/>
        <w:rPr>
          <w:rFonts w:hint="eastAsia"/>
          <w:sz w:val="21"/>
          <w:szCs w:val="21"/>
          <w:highlight w:val="none"/>
          <w:lang w:val="en-GB"/>
        </w:rPr>
      </w:pPr>
      <w:r>
        <w:rPr>
          <w:rFonts w:hint="eastAsia"/>
          <w:sz w:val="21"/>
          <w:szCs w:val="21"/>
          <w:highlight w:val="none"/>
          <w:lang w:val="en-GB"/>
        </w:rPr>
        <w:t>注：</w:t>
      </w:r>
    </w:p>
    <w:p>
      <w:pPr>
        <w:pStyle w:val="9"/>
        <w:tabs>
          <w:tab w:val="left" w:pos="1260"/>
        </w:tabs>
        <w:spacing w:line="360" w:lineRule="auto"/>
        <w:rPr>
          <w:rFonts w:hint="eastAsia"/>
          <w:sz w:val="21"/>
          <w:szCs w:val="21"/>
          <w:highlight w:val="none"/>
          <w:lang w:val="en-GB"/>
        </w:rPr>
      </w:pPr>
      <w:r>
        <w:rPr>
          <w:rFonts w:hint="eastAsia"/>
          <w:sz w:val="21"/>
          <w:szCs w:val="21"/>
          <w:highlight w:val="none"/>
          <w:lang w:val="en-GB"/>
        </w:rPr>
        <w:t>1.</w:t>
      </w:r>
      <w:r>
        <w:rPr>
          <w:rFonts w:hint="eastAsia"/>
          <w:sz w:val="21"/>
          <w:szCs w:val="21"/>
          <w:highlight w:val="none"/>
        </w:rPr>
        <w:t>对</w:t>
      </w:r>
      <w:r>
        <w:rPr>
          <w:rFonts w:hint="eastAsia"/>
          <w:sz w:val="21"/>
          <w:szCs w:val="21"/>
          <w:highlight w:val="none"/>
          <w:lang w:val="en-GB"/>
        </w:rPr>
        <w:t>于上述要求，如投标人完全响应，则请在“是否响应”栏内打“√”，对空白或打“×”视为偏离，请在“偏离说明”栏内扼要说明偏离情况。</w:t>
      </w:r>
    </w:p>
    <w:p>
      <w:pPr>
        <w:pStyle w:val="9"/>
        <w:tabs>
          <w:tab w:val="left" w:pos="1260"/>
        </w:tabs>
        <w:spacing w:line="360" w:lineRule="auto"/>
        <w:rPr>
          <w:rFonts w:hint="eastAsia"/>
          <w:sz w:val="21"/>
          <w:szCs w:val="21"/>
          <w:highlight w:val="none"/>
          <w:lang w:val="en-GB"/>
        </w:rPr>
      </w:pPr>
      <w:r>
        <w:rPr>
          <w:rFonts w:hint="eastAsia"/>
          <w:sz w:val="21"/>
          <w:szCs w:val="21"/>
          <w:highlight w:val="none"/>
          <w:lang w:val="en-GB"/>
        </w:rPr>
        <w:t>2.本表内容不得擅自修改。</w:t>
      </w:r>
    </w:p>
    <w:p>
      <w:pPr>
        <w:pStyle w:val="9"/>
        <w:tabs>
          <w:tab w:val="left" w:pos="1260"/>
        </w:tabs>
        <w:spacing w:line="360" w:lineRule="auto"/>
        <w:rPr>
          <w:rFonts w:hint="eastAsia"/>
          <w:sz w:val="24"/>
          <w:szCs w:val="24"/>
          <w:highlight w:val="none"/>
          <w:lang w:val="en-GB"/>
        </w:rPr>
      </w:pPr>
    </w:p>
    <w:p>
      <w:pPr>
        <w:pStyle w:val="9"/>
        <w:tabs>
          <w:tab w:val="left" w:pos="1260"/>
        </w:tabs>
        <w:spacing w:line="360" w:lineRule="auto"/>
        <w:rPr>
          <w:rFonts w:hint="eastAsia"/>
          <w:sz w:val="24"/>
          <w:szCs w:val="24"/>
          <w:highlight w:val="none"/>
          <w:lang w:val="en-GB"/>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pStyle w:val="9"/>
        <w:tabs>
          <w:tab w:val="left" w:pos="1260"/>
        </w:tabs>
        <w:spacing w:line="360" w:lineRule="auto"/>
        <w:ind w:firstLine="210" w:firstLineChars="100"/>
        <w:rPr>
          <w:rFonts w:hint="eastAsia"/>
          <w:sz w:val="24"/>
          <w:szCs w:val="24"/>
          <w:highlight w:val="none"/>
          <w:lang w:val="en-GB"/>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pStyle w:val="9"/>
        <w:tabs>
          <w:tab w:val="left" w:pos="1260"/>
        </w:tabs>
        <w:spacing w:line="360" w:lineRule="auto"/>
        <w:jc w:val="center"/>
        <w:rPr>
          <w:rFonts w:hint="eastAsia"/>
          <w:b/>
          <w:bCs/>
          <w:sz w:val="24"/>
          <w:szCs w:val="24"/>
          <w:highlight w:val="none"/>
        </w:rPr>
      </w:pPr>
      <w:r>
        <w:rPr>
          <w:rFonts w:hint="eastAsia"/>
          <w:b/>
          <w:bCs/>
          <w:sz w:val="24"/>
          <w:szCs w:val="24"/>
          <w:highlight w:val="none"/>
          <w:lang w:eastAsia="zh-CN"/>
        </w:rPr>
        <w:t>（</w:t>
      </w:r>
      <w:r>
        <w:rPr>
          <w:rFonts w:hint="eastAsia"/>
          <w:b/>
          <w:bCs/>
          <w:sz w:val="24"/>
          <w:szCs w:val="24"/>
          <w:highlight w:val="none"/>
          <w:lang w:val="en-US" w:eastAsia="zh-CN"/>
        </w:rPr>
        <w:t>3）商务条款响应表</w:t>
      </w:r>
    </w:p>
    <w:tbl>
      <w:tblPr>
        <w:tblStyle w:val="22"/>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2787"/>
        <w:gridCol w:w="2650"/>
        <w:gridCol w:w="2200"/>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88"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序号</w:t>
            </w:r>
          </w:p>
        </w:tc>
        <w:tc>
          <w:tcPr>
            <w:tcW w:w="2787" w:type="dxa"/>
            <w:noWrap w:val="0"/>
            <w:vAlign w:val="center"/>
          </w:tcPr>
          <w:p>
            <w:pPr>
              <w:spacing w:line="360" w:lineRule="auto"/>
              <w:jc w:val="center"/>
              <w:rPr>
                <w:rFonts w:hint="eastAsia" w:ascii="宋体" w:hAnsi="宋体"/>
                <w:sz w:val="21"/>
                <w:szCs w:val="21"/>
                <w:highlight w:val="none"/>
              </w:rPr>
            </w:pPr>
            <w:r>
              <w:rPr>
                <w:rFonts w:hint="eastAsia" w:ascii="宋体" w:hAnsi="宋体" w:eastAsia="宋体"/>
                <w:szCs w:val="21"/>
                <w:highlight w:val="none"/>
              </w:rPr>
              <w:t>采购文件规定的商务条</w:t>
            </w:r>
            <w:r>
              <w:rPr>
                <w:rFonts w:hint="eastAsia" w:ascii="宋体" w:hAnsi="宋体" w:eastAsia="宋体"/>
                <w:szCs w:val="21"/>
                <w:highlight w:val="none"/>
                <w:lang w:val="en-US" w:eastAsia="zh-CN"/>
              </w:rPr>
              <w:t>款</w:t>
            </w:r>
          </w:p>
        </w:tc>
        <w:tc>
          <w:tcPr>
            <w:tcW w:w="2650" w:type="dxa"/>
            <w:noWrap w:val="0"/>
            <w:vAlign w:val="center"/>
          </w:tcPr>
          <w:p>
            <w:pPr>
              <w:spacing w:line="360" w:lineRule="auto"/>
              <w:jc w:val="center"/>
              <w:rPr>
                <w:rFonts w:hint="eastAsia" w:ascii="宋体" w:hAnsi="宋体"/>
                <w:sz w:val="21"/>
                <w:szCs w:val="21"/>
                <w:highlight w:val="none"/>
              </w:rPr>
            </w:pPr>
            <w:r>
              <w:rPr>
                <w:rFonts w:hint="eastAsia" w:ascii="宋体" w:hAnsi="宋体" w:eastAsia="宋体"/>
                <w:szCs w:val="21"/>
                <w:highlight w:val="none"/>
              </w:rPr>
              <w:t>投标文件响应的具体内容</w:t>
            </w:r>
          </w:p>
        </w:tc>
        <w:tc>
          <w:tcPr>
            <w:tcW w:w="2200" w:type="dxa"/>
            <w:noWrap w:val="0"/>
            <w:vAlign w:val="center"/>
          </w:tcPr>
          <w:p>
            <w:pPr>
              <w:spacing w:line="360" w:lineRule="auto"/>
              <w:jc w:val="center"/>
              <w:rPr>
                <w:rFonts w:hint="eastAsia" w:ascii="宋体" w:hAnsi="宋体"/>
                <w:sz w:val="21"/>
                <w:szCs w:val="21"/>
                <w:highlight w:val="none"/>
              </w:rPr>
            </w:pPr>
            <w:r>
              <w:rPr>
                <w:rFonts w:hint="eastAsia" w:ascii="宋体" w:hAnsi="宋体"/>
                <w:sz w:val="21"/>
                <w:szCs w:val="21"/>
                <w:highlight w:val="none"/>
              </w:rPr>
              <w:t>是否偏离（无偏离/正偏离/负偏离）</w:t>
            </w:r>
          </w:p>
        </w:tc>
        <w:tc>
          <w:tcPr>
            <w:tcW w:w="1218" w:type="dxa"/>
            <w:noWrap w:val="0"/>
            <w:vAlign w:val="center"/>
          </w:tcPr>
          <w:p>
            <w:pPr>
              <w:spacing w:line="360" w:lineRule="auto"/>
              <w:jc w:val="center"/>
              <w:rPr>
                <w:rFonts w:hint="eastAsia" w:ascii="宋体" w:hAnsi="宋体"/>
                <w:b/>
                <w:bCs/>
                <w:sz w:val="21"/>
                <w:szCs w:val="21"/>
                <w:highlight w:val="none"/>
              </w:rPr>
            </w:pPr>
            <w:r>
              <w:rPr>
                <w:rFonts w:hint="eastAsia" w:ascii="宋体" w:hAnsi="宋体"/>
                <w:b w:val="0"/>
                <w:bCs w:val="0"/>
                <w:sz w:val="21"/>
                <w:szCs w:val="21"/>
                <w:highlight w:val="none"/>
              </w:rPr>
              <w:t>偏离</w:t>
            </w:r>
            <w:r>
              <w:rPr>
                <w:rFonts w:hint="eastAsia" w:ascii="宋体" w:hAnsi="宋体" w:eastAsia="宋体"/>
                <w:b w:val="0"/>
                <w:bCs w:val="0"/>
                <w:szCs w:val="21"/>
                <w:highlight w:val="none"/>
                <w:lang w:val="en-US" w:eastAsia="zh-CN"/>
              </w:rPr>
              <w:t>说</w:t>
            </w:r>
            <w:r>
              <w:rPr>
                <w:rFonts w:hint="eastAsia" w:ascii="宋体" w:hAnsi="宋体" w:eastAsia="宋体"/>
                <w:szCs w:val="21"/>
                <w:highlight w:val="none"/>
                <w:lang w:val="en-US" w:eastAsia="zh-CN"/>
              </w:rPr>
              <w:t>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1</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pStyle w:val="36"/>
              <w:keepNext w:val="0"/>
              <w:adjustRightInd/>
              <w:spacing w:before="0" w:after="0" w:line="360" w:lineRule="auto"/>
              <w:textAlignment w:val="auto"/>
              <w:rPr>
                <w:rFonts w:hint="eastAsia" w:ascii="宋体" w:hAnsi="宋体"/>
                <w:snapToGrid/>
                <w:spacing w:val="0"/>
                <w:kern w:val="2"/>
                <w:sz w:val="21"/>
                <w:szCs w:val="21"/>
                <w:highlight w:val="none"/>
              </w:rPr>
            </w:pPr>
          </w:p>
        </w:tc>
        <w:tc>
          <w:tcPr>
            <w:tcW w:w="2200" w:type="dxa"/>
            <w:noWrap w:val="0"/>
            <w:vAlign w:val="center"/>
          </w:tcPr>
          <w:p>
            <w:pPr>
              <w:spacing w:line="360" w:lineRule="auto"/>
              <w:jc w:val="center"/>
              <w:rPr>
                <w:rFonts w:hint="eastAsia" w:ascii="宋体" w:hAnsi="宋体"/>
                <w:sz w:val="21"/>
                <w:szCs w:val="21"/>
                <w:highlight w:val="none"/>
              </w:rPr>
            </w:pPr>
          </w:p>
        </w:tc>
        <w:tc>
          <w:tcPr>
            <w:tcW w:w="1218" w:type="dxa"/>
            <w:noWrap w:val="0"/>
            <w:vAlign w:val="center"/>
          </w:tcPr>
          <w:p>
            <w:pPr>
              <w:spacing w:line="360" w:lineRule="auto"/>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2</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pStyle w:val="36"/>
              <w:keepNext w:val="0"/>
              <w:adjustRightInd/>
              <w:spacing w:before="0" w:after="0" w:line="360" w:lineRule="auto"/>
              <w:textAlignment w:val="auto"/>
              <w:rPr>
                <w:rFonts w:hint="eastAsia" w:ascii="宋体" w:hAnsi="宋体"/>
                <w:snapToGrid/>
                <w:spacing w:val="0"/>
                <w:kern w:val="2"/>
                <w:sz w:val="21"/>
                <w:szCs w:val="21"/>
                <w:highlight w:val="none"/>
              </w:rPr>
            </w:pPr>
          </w:p>
        </w:tc>
        <w:tc>
          <w:tcPr>
            <w:tcW w:w="2200" w:type="dxa"/>
            <w:noWrap w:val="0"/>
            <w:vAlign w:val="center"/>
          </w:tcPr>
          <w:p>
            <w:pPr>
              <w:spacing w:line="360" w:lineRule="auto"/>
              <w:jc w:val="center"/>
              <w:rPr>
                <w:rFonts w:hint="eastAsia" w:ascii="宋体" w:hAnsi="宋体"/>
                <w:sz w:val="21"/>
                <w:szCs w:val="21"/>
                <w:highlight w:val="none"/>
              </w:rPr>
            </w:pPr>
          </w:p>
        </w:tc>
        <w:tc>
          <w:tcPr>
            <w:tcW w:w="1218" w:type="dxa"/>
            <w:noWrap w:val="0"/>
            <w:vAlign w:val="center"/>
          </w:tcPr>
          <w:p>
            <w:pPr>
              <w:spacing w:line="360" w:lineRule="auto"/>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eastAsia" w:ascii="宋体" w:hAnsi="宋体" w:eastAsiaTheme="minorEastAsia"/>
                <w:sz w:val="21"/>
                <w:szCs w:val="21"/>
                <w:highlight w:val="none"/>
                <w:lang w:val="en-US" w:eastAsia="zh-CN"/>
              </w:rPr>
            </w:pPr>
            <w:r>
              <w:rPr>
                <w:rFonts w:hint="eastAsia" w:ascii="宋体" w:hAnsi="宋体"/>
                <w:sz w:val="21"/>
                <w:szCs w:val="21"/>
                <w:highlight w:val="none"/>
                <w:lang w:val="en-US" w:eastAsia="zh-CN"/>
              </w:rPr>
              <w:t>3</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spacing w:line="360" w:lineRule="auto"/>
              <w:jc w:val="center"/>
              <w:rPr>
                <w:rFonts w:hint="eastAsia" w:ascii="宋体" w:hAnsi="宋体"/>
                <w:sz w:val="21"/>
                <w:szCs w:val="21"/>
                <w:highlight w:val="none"/>
              </w:rPr>
            </w:pPr>
          </w:p>
        </w:tc>
        <w:tc>
          <w:tcPr>
            <w:tcW w:w="2200" w:type="dxa"/>
            <w:noWrap w:val="0"/>
            <w:vAlign w:val="center"/>
          </w:tcPr>
          <w:p>
            <w:pPr>
              <w:spacing w:line="360" w:lineRule="auto"/>
              <w:ind w:right="-35"/>
              <w:jc w:val="center"/>
              <w:rPr>
                <w:rFonts w:hint="eastAsia" w:ascii="宋体" w:hAnsi="宋体"/>
                <w:sz w:val="21"/>
                <w:szCs w:val="21"/>
                <w:highlight w:val="none"/>
              </w:rPr>
            </w:pPr>
          </w:p>
        </w:tc>
        <w:tc>
          <w:tcPr>
            <w:tcW w:w="1218"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4</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spacing w:line="360" w:lineRule="auto"/>
              <w:jc w:val="center"/>
              <w:rPr>
                <w:rFonts w:hint="eastAsia" w:ascii="宋体" w:hAnsi="宋体"/>
                <w:sz w:val="21"/>
                <w:szCs w:val="21"/>
                <w:highlight w:val="none"/>
              </w:rPr>
            </w:pPr>
          </w:p>
        </w:tc>
        <w:tc>
          <w:tcPr>
            <w:tcW w:w="2200" w:type="dxa"/>
            <w:noWrap w:val="0"/>
            <w:vAlign w:val="center"/>
          </w:tcPr>
          <w:p>
            <w:pPr>
              <w:spacing w:line="360" w:lineRule="auto"/>
              <w:ind w:right="-35"/>
              <w:jc w:val="center"/>
              <w:rPr>
                <w:rFonts w:hint="eastAsia" w:ascii="宋体" w:hAnsi="宋体"/>
                <w:sz w:val="21"/>
                <w:szCs w:val="21"/>
                <w:highlight w:val="none"/>
              </w:rPr>
            </w:pPr>
          </w:p>
        </w:tc>
        <w:tc>
          <w:tcPr>
            <w:tcW w:w="1218"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5</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spacing w:line="360" w:lineRule="auto"/>
              <w:jc w:val="center"/>
              <w:rPr>
                <w:rFonts w:hint="eastAsia" w:ascii="宋体" w:hAnsi="宋体"/>
                <w:sz w:val="21"/>
                <w:szCs w:val="21"/>
                <w:highlight w:val="none"/>
              </w:rPr>
            </w:pPr>
          </w:p>
        </w:tc>
        <w:tc>
          <w:tcPr>
            <w:tcW w:w="2200" w:type="dxa"/>
            <w:noWrap w:val="0"/>
            <w:vAlign w:val="center"/>
          </w:tcPr>
          <w:p>
            <w:pPr>
              <w:spacing w:line="360" w:lineRule="auto"/>
              <w:ind w:right="-35"/>
              <w:jc w:val="center"/>
              <w:rPr>
                <w:rFonts w:hint="eastAsia" w:ascii="宋体" w:hAnsi="宋体"/>
                <w:sz w:val="21"/>
                <w:szCs w:val="21"/>
                <w:highlight w:val="none"/>
              </w:rPr>
            </w:pPr>
          </w:p>
        </w:tc>
        <w:tc>
          <w:tcPr>
            <w:tcW w:w="1218"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6</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spacing w:line="360" w:lineRule="auto"/>
              <w:jc w:val="center"/>
              <w:rPr>
                <w:rFonts w:hint="eastAsia" w:ascii="宋体" w:hAnsi="宋体"/>
                <w:sz w:val="21"/>
                <w:szCs w:val="21"/>
                <w:highlight w:val="none"/>
              </w:rPr>
            </w:pPr>
          </w:p>
        </w:tc>
        <w:tc>
          <w:tcPr>
            <w:tcW w:w="2200" w:type="dxa"/>
            <w:noWrap w:val="0"/>
            <w:vAlign w:val="center"/>
          </w:tcPr>
          <w:p>
            <w:pPr>
              <w:spacing w:line="360" w:lineRule="auto"/>
              <w:ind w:right="-35"/>
              <w:jc w:val="center"/>
              <w:rPr>
                <w:rFonts w:hint="eastAsia" w:ascii="宋体" w:hAnsi="宋体"/>
                <w:sz w:val="21"/>
                <w:szCs w:val="21"/>
                <w:highlight w:val="none"/>
              </w:rPr>
            </w:pPr>
          </w:p>
        </w:tc>
        <w:tc>
          <w:tcPr>
            <w:tcW w:w="1218"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7</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spacing w:line="360" w:lineRule="auto"/>
              <w:jc w:val="center"/>
              <w:rPr>
                <w:rFonts w:hint="eastAsia" w:ascii="宋体" w:hAnsi="宋体"/>
                <w:sz w:val="21"/>
                <w:szCs w:val="21"/>
                <w:highlight w:val="none"/>
              </w:rPr>
            </w:pPr>
          </w:p>
        </w:tc>
        <w:tc>
          <w:tcPr>
            <w:tcW w:w="2200" w:type="dxa"/>
            <w:noWrap w:val="0"/>
            <w:vAlign w:val="center"/>
          </w:tcPr>
          <w:p>
            <w:pPr>
              <w:spacing w:line="360" w:lineRule="auto"/>
              <w:ind w:right="-35"/>
              <w:jc w:val="center"/>
              <w:rPr>
                <w:rFonts w:hint="eastAsia" w:ascii="宋体" w:hAnsi="宋体"/>
                <w:sz w:val="21"/>
                <w:szCs w:val="21"/>
                <w:highlight w:val="none"/>
              </w:rPr>
            </w:pPr>
          </w:p>
        </w:tc>
        <w:tc>
          <w:tcPr>
            <w:tcW w:w="1218"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8</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spacing w:line="360" w:lineRule="auto"/>
              <w:jc w:val="center"/>
              <w:rPr>
                <w:rFonts w:hint="eastAsia" w:ascii="宋体" w:hAnsi="宋体"/>
                <w:sz w:val="21"/>
                <w:szCs w:val="21"/>
                <w:highlight w:val="none"/>
              </w:rPr>
            </w:pPr>
          </w:p>
        </w:tc>
        <w:tc>
          <w:tcPr>
            <w:tcW w:w="2200" w:type="dxa"/>
            <w:noWrap w:val="0"/>
            <w:vAlign w:val="center"/>
          </w:tcPr>
          <w:p>
            <w:pPr>
              <w:spacing w:line="360" w:lineRule="auto"/>
              <w:ind w:right="-35"/>
              <w:jc w:val="center"/>
              <w:rPr>
                <w:rFonts w:hint="eastAsia" w:ascii="宋体" w:hAnsi="宋体"/>
                <w:sz w:val="21"/>
                <w:szCs w:val="21"/>
                <w:highlight w:val="none"/>
              </w:rPr>
            </w:pPr>
          </w:p>
        </w:tc>
        <w:tc>
          <w:tcPr>
            <w:tcW w:w="1218"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9</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spacing w:line="360" w:lineRule="auto"/>
              <w:jc w:val="center"/>
              <w:rPr>
                <w:rFonts w:hint="eastAsia" w:ascii="宋体" w:hAnsi="宋体"/>
                <w:sz w:val="21"/>
                <w:szCs w:val="21"/>
                <w:highlight w:val="none"/>
              </w:rPr>
            </w:pPr>
          </w:p>
        </w:tc>
        <w:tc>
          <w:tcPr>
            <w:tcW w:w="2200" w:type="dxa"/>
            <w:noWrap w:val="0"/>
            <w:vAlign w:val="center"/>
          </w:tcPr>
          <w:p>
            <w:pPr>
              <w:spacing w:line="360" w:lineRule="auto"/>
              <w:ind w:right="-35"/>
              <w:jc w:val="center"/>
              <w:rPr>
                <w:rFonts w:hint="eastAsia" w:ascii="宋体" w:hAnsi="宋体"/>
                <w:sz w:val="21"/>
                <w:szCs w:val="21"/>
                <w:highlight w:val="none"/>
              </w:rPr>
            </w:pPr>
          </w:p>
        </w:tc>
        <w:tc>
          <w:tcPr>
            <w:tcW w:w="1218" w:type="dxa"/>
            <w:noWrap w:val="0"/>
            <w:vAlign w:val="center"/>
          </w:tcPr>
          <w:p>
            <w:pPr>
              <w:spacing w:line="360" w:lineRule="auto"/>
              <w:ind w:right="-35"/>
              <w:jc w:val="center"/>
              <w:rPr>
                <w:rFonts w:hint="eastAsia" w:ascii="宋体" w:hAnsi="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688" w:type="dxa"/>
            <w:noWrap w:val="0"/>
            <w:vAlign w:val="center"/>
          </w:tcPr>
          <w:p>
            <w:pPr>
              <w:spacing w:line="360" w:lineRule="auto"/>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w:t>
            </w:r>
          </w:p>
        </w:tc>
        <w:tc>
          <w:tcPr>
            <w:tcW w:w="2787" w:type="dxa"/>
            <w:noWrap w:val="0"/>
            <w:vAlign w:val="center"/>
          </w:tcPr>
          <w:p>
            <w:pPr>
              <w:spacing w:line="360" w:lineRule="auto"/>
              <w:rPr>
                <w:rFonts w:hint="eastAsia" w:ascii="宋体" w:hAnsi="宋体"/>
                <w:sz w:val="21"/>
                <w:szCs w:val="21"/>
                <w:highlight w:val="none"/>
              </w:rPr>
            </w:pPr>
          </w:p>
        </w:tc>
        <w:tc>
          <w:tcPr>
            <w:tcW w:w="2650" w:type="dxa"/>
            <w:noWrap w:val="0"/>
            <w:vAlign w:val="center"/>
          </w:tcPr>
          <w:p>
            <w:pPr>
              <w:spacing w:line="360" w:lineRule="auto"/>
              <w:jc w:val="center"/>
              <w:rPr>
                <w:rFonts w:hint="eastAsia" w:ascii="宋体" w:hAnsi="宋体"/>
                <w:sz w:val="21"/>
                <w:szCs w:val="21"/>
                <w:highlight w:val="none"/>
              </w:rPr>
            </w:pPr>
          </w:p>
        </w:tc>
        <w:tc>
          <w:tcPr>
            <w:tcW w:w="2200" w:type="dxa"/>
            <w:noWrap w:val="0"/>
            <w:vAlign w:val="center"/>
          </w:tcPr>
          <w:p>
            <w:pPr>
              <w:spacing w:line="360" w:lineRule="auto"/>
              <w:ind w:right="-35"/>
              <w:jc w:val="center"/>
              <w:rPr>
                <w:rFonts w:hint="eastAsia" w:ascii="宋体" w:hAnsi="宋体"/>
                <w:sz w:val="21"/>
                <w:szCs w:val="21"/>
                <w:highlight w:val="none"/>
              </w:rPr>
            </w:pPr>
          </w:p>
        </w:tc>
        <w:tc>
          <w:tcPr>
            <w:tcW w:w="1218" w:type="dxa"/>
            <w:noWrap w:val="0"/>
            <w:vAlign w:val="center"/>
          </w:tcPr>
          <w:p>
            <w:pPr>
              <w:spacing w:line="360" w:lineRule="auto"/>
              <w:ind w:right="-35"/>
              <w:jc w:val="center"/>
              <w:rPr>
                <w:rFonts w:hint="eastAsia" w:ascii="宋体" w:hAnsi="宋体"/>
                <w:sz w:val="21"/>
                <w:szCs w:val="21"/>
                <w:highlight w:val="none"/>
              </w:rPr>
            </w:pPr>
          </w:p>
        </w:tc>
      </w:tr>
    </w:tbl>
    <w:p>
      <w:pPr>
        <w:pStyle w:val="9"/>
        <w:tabs>
          <w:tab w:val="left" w:pos="1260"/>
        </w:tabs>
        <w:spacing w:line="360" w:lineRule="auto"/>
        <w:rPr>
          <w:rFonts w:hint="eastAsia"/>
          <w:sz w:val="21"/>
          <w:szCs w:val="21"/>
          <w:highlight w:val="none"/>
          <w:lang w:val="en-GB"/>
        </w:rPr>
      </w:pPr>
      <w:r>
        <w:rPr>
          <w:rFonts w:hint="eastAsia"/>
          <w:sz w:val="21"/>
          <w:szCs w:val="21"/>
          <w:highlight w:val="none"/>
          <w:lang w:val="en-GB"/>
        </w:rPr>
        <w:t>注：</w:t>
      </w:r>
    </w:p>
    <w:p>
      <w:pPr>
        <w:numPr>
          <w:ilvl w:val="0"/>
          <w:numId w:val="0"/>
        </w:numPr>
        <w:spacing w:line="360" w:lineRule="auto"/>
        <w:jc w:val="left"/>
        <w:rPr>
          <w:rFonts w:hint="eastAsia"/>
          <w:sz w:val="21"/>
          <w:szCs w:val="21"/>
          <w:highlight w:val="none"/>
          <w:lang w:val="en-GB"/>
        </w:rPr>
      </w:pPr>
      <w:r>
        <w:rPr>
          <w:rFonts w:hint="eastAsia"/>
          <w:sz w:val="21"/>
          <w:szCs w:val="21"/>
          <w:highlight w:val="none"/>
          <w:lang w:val="en-US" w:eastAsia="zh-CN"/>
        </w:rPr>
        <w:t>1.</w:t>
      </w:r>
      <w:r>
        <w:rPr>
          <w:rFonts w:hint="eastAsia"/>
          <w:sz w:val="21"/>
          <w:szCs w:val="21"/>
          <w:highlight w:val="none"/>
          <w:lang w:val="en-GB"/>
        </w:rPr>
        <w:t>投标人必须对应招标文件</w:t>
      </w:r>
      <w:r>
        <w:rPr>
          <w:rFonts w:hint="eastAsia"/>
          <w:sz w:val="21"/>
          <w:szCs w:val="21"/>
          <w:highlight w:val="none"/>
          <w:lang w:val="en-US" w:eastAsia="zh-CN"/>
        </w:rPr>
        <w:t>第二章</w:t>
      </w:r>
      <w:r>
        <w:rPr>
          <w:rFonts w:hint="eastAsia"/>
          <w:highlight w:val="none"/>
          <w:lang w:val="en-US" w:eastAsia="zh-CN"/>
        </w:rPr>
        <w:t>采购</w:t>
      </w:r>
      <w:r>
        <w:rPr>
          <w:highlight w:val="none"/>
        </w:rPr>
        <w:t>需求 “</w:t>
      </w:r>
      <w:r>
        <w:rPr>
          <w:rFonts w:hint="eastAsia"/>
          <w:highlight w:val="none"/>
          <w:lang w:val="en-US" w:eastAsia="zh-CN"/>
        </w:rPr>
        <w:t>主要</w:t>
      </w:r>
      <w:r>
        <w:rPr>
          <w:highlight w:val="none"/>
        </w:rPr>
        <w:t>商务要求”的内容</w:t>
      </w:r>
      <w:r>
        <w:rPr>
          <w:rFonts w:hint="eastAsia"/>
          <w:highlight w:val="none"/>
        </w:rPr>
        <w:t>逐条响应</w:t>
      </w:r>
      <w:r>
        <w:rPr>
          <w:highlight w:val="none"/>
        </w:rPr>
        <w:t xml:space="preserve">。投标人需要说明的内容若需特殊表达，应先在本表中进行相应说明，再另页应答。 </w:t>
      </w:r>
    </w:p>
    <w:p>
      <w:pPr>
        <w:pStyle w:val="9"/>
        <w:tabs>
          <w:tab w:val="left" w:pos="1260"/>
        </w:tabs>
        <w:spacing w:line="360" w:lineRule="auto"/>
        <w:rPr>
          <w:rFonts w:hint="eastAsia"/>
          <w:sz w:val="21"/>
          <w:szCs w:val="21"/>
          <w:highlight w:val="none"/>
          <w:lang w:val="en-GB"/>
        </w:rPr>
      </w:pPr>
      <w:r>
        <w:rPr>
          <w:rFonts w:hint="eastAsia"/>
          <w:sz w:val="21"/>
          <w:szCs w:val="21"/>
          <w:highlight w:val="none"/>
          <w:lang w:val="en-GB"/>
        </w:rPr>
        <w:t>2.本表内容不得擅自修改。</w:t>
      </w:r>
    </w:p>
    <w:p>
      <w:pPr>
        <w:pStyle w:val="9"/>
        <w:tabs>
          <w:tab w:val="left" w:pos="1260"/>
        </w:tabs>
        <w:spacing w:line="360" w:lineRule="auto"/>
        <w:rPr>
          <w:rFonts w:hint="eastAsia"/>
          <w:sz w:val="24"/>
          <w:szCs w:val="24"/>
          <w:highlight w:val="none"/>
          <w:lang w:val="en-GB"/>
        </w:rPr>
      </w:pPr>
    </w:p>
    <w:p>
      <w:pPr>
        <w:pStyle w:val="9"/>
        <w:tabs>
          <w:tab w:val="left" w:pos="1260"/>
        </w:tabs>
        <w:spacing w:line="360" w:lineRule="auto"/>
        <w:rPr>
          <w:rFonts w:hint="eastAsia"/>
          <w:sz w:val="24"/>
          <w:szCs w:val="24"/>
          <w:highlight w:val="none"/>
          <w:lang w:val="en-GB"/>
        </w:rPr>
      </w:pPr>
    </w:p>
    <w:p>
      <w:pPr>
        <w:spacing w:line="360" w:lineRule="auto"/>
        <w:ind w:firstLine="210" w:firstLineChars="100"/>
        <w:jc w:val="left"/>
        <w:rPr>
          <w:rFonts w:ascii="宋体" w:hAnsi="宋体" w:eastAsia="宋体"/>
          <w:szCs w:val="21"/>
          <w:highlight w:val="none"/>
          <w:u w:val="single"/>
        </w:rPr>
      </w:pPr>
      <w:r>
        <w:rPr>
          <w:rFonts w:ascii="宋体" w:hAnsi="宋体" w:eastAsia="宋体"/>
          <w:sz w:val="21"/>
          <w:szCs w:val="21"/>
          <w:highlight w:val="none"/>
        </w:rPr>
        <w:t>投标供应商法定代表人（</w:t>
      </w:r>
      <w:r>
        <w:rPr>
          <w:rFonts w:ascii="宋体" w:hAnsi="宋体" w:eastAsia="宋体"/>
          <w:szCs w:val="21"/>
          <w:highlight w:val="none"/>
        </w:rPr>
        <w:t xml:space="preserve">或法定代表人授权代表）签字或盖章：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pStyle w:val="9"/>
        <w:tabs>
          <w:tab w:val="left" w:pos="1260"/>
        </w:tabs>
        <w:spacing w:line="360" w:lineRule="auto"/>
        <w:ind w:firstLine="210" w:firstLineChars="100"/>
        <w:rPr>
          <w:rFonts w:hint="eastAsia"/>
          <w:sz w:val="24"/>
          <w:szCs w:val="24"/>
          <w:highlight w:val="none"/>
          <w:lang w:val="en-GB"/>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pStyle w:val="6"/>
        <w:rPr>
          <w:rFonts w:hint="eastAsia"/>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widowControl w:val="0"/>
        <w:numPr>
          <w:ilvl w:val="0"/>
          <w:numId w:val="0"/>
        </w:numPr>
        <w:spacing w:line="360" w:lineRule="auto"/>
        <w:jc w:val="center"/>
        <w:rPr>
          <w:rFonts w:hint="eastAsia" w:ascii="宋体" w:hAnsi="宋体" w:eastAsia="宋体"/>
          <w:b/>
          <w:bCs/>
          <w:sz w:val="24"/>
          <w:szCs w:val="24"/>
          <w:highlight w:val="none"/>
        </w:rPr>
      </w:pPr>
    </w:p>
    <w:p>
      <w:pPr>
        <w:numPr>
          <w:ilvl w:val="0"/>
          <w:numId w:val="5"/>
        </w:numPr>
        <w:spacing w:line="360" w:lineRule="auto"/>
        <w:jc w:val="center"/>
        <w:rPr>
          <w:rFonts w:ascii="宋体" w:hAnsi="宋体" w:eastAsia="宋体"/>
          <w:b/>
          <w:bCs/>
          <w:sz w:val="28"/>
          <w:szCs w:val="28"/>
          <w:highlight w:val="none"/>
        </w:rPr>
      </w:pPr>
      <w:r>
        <w:rPr>
          <w:rFonts w:hint="eastAsia" w:ascii="宋体" w:hAnsi="宋体" w:eastAsia="宋体"/>
          <w:b/>
          <w:bCs/>
          <w:sz w:val="28"/>
          <w:szCs w:val="28"/>
          <w:highlight w:val="none"/>
        </w:rPr>
        <w:t>服务部分</w:t>
      </w: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rPr>
        <w:t>4.1</w:t>
      </w:r>
      <w:r>
        <w:rPr>
          <w:rFonts w:hint="eastAsia"/>
          <w:b/>
          <w:bCs/>
          <w:sz w:val="24"/>
          <w:szCs w:val="24"/>
          <w:highlight w:val="none"/>
        </w:rPr>
        <w:t>服务需求响应表</w:t>
      </w:r>
    </w:p>
    <w:p>
      <w:pPr>
        <w:numPr>
          <w:ilvl w:val="0"/>
          <w:numId w:val="6"/>
        </w:num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rPr>
        <w:t>实质性响应 （“★” 项）响应表</w:t>
      </w:r>
    </w:p>
    <w:tbl>
      <w:tblPr>
        <w:tblStyle w:val="23"/>
        <w:tblW w:w="955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2825"/>
        <w:gridCol w:w="3487"/>
        <w:gridCol w:w="1863"/>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序号</w:t>
            </w:r>
          </w:p>
        </w:tc>
        <w:tc>
          <w:tcPr>
            <w:tcW w:w="2825"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采购文件规定的</w:t>
            </w:r>
            <w:r>
              <w:rPr>
                <w:highlight w:val="none"/>
              </w:rPr>
              <w:t xml:space="preserve"> “</w:t>
            </w:r>
            <w:r>
              <w:rPr>
                <w:rFonts w:hint="eastAsia"/>
                <w:szCs w:val="21"/>
                <w:highlight w:val="none"/>
              </w:rPr>
              <w:t>采购项目内容及要求</w:t>
            </w:r>
            <w:r>
              <w:rPr>
                <w:highlight w:val="none"/>
              </w:rPr>
              <w:t>”</w:t>
            </w:r>
            <w:r>
              <w:rPr>
                <w:rFonts w:hint="eastAsia" w:ascii="宋体" w:hAnsi="宋体" w:eastAsia="宋体"/>
                <w:szCs w:val="21"/>
                <w:highlight w:val="none"/>
              </w:rPr>
              <w:t>条款</w:t>
            </w:r>
          </w:p>
        </w:tc>
        <w:tc>
          <w:tcPr>
            <w:tcW w:w="3487"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投标文件响应的具体内容</w:t>
            </w:r>
          </w:p>
        </w:tc>
        <w:tc>
          <w:tcPr>
            <w:tcW w:w="1863" w:type="dxa"/>
            <w:vAlign w:val="center"/>
          </w:tcPr>
          <w:p>
            <w:pPr>
              <w:spacing w:line="360" w:lineRule="auto"/>
              <w:jc w:val="center"/>
              <w:rPr>
                <w:rFonts w:ascii="宋体" w:hAnsi="宋体" w:eastAsia="宋体"/>
                <w:szCs w:val="21"/>
                <w:highlight w:val="none"/>
              </w:rPr>
            </w:pPr>
            <w:r>
              <w:rPr>
                <w:rFonts w:hint="eastAsia" w:ascii="宋体" w:hAnsi="宋体"/>
                <w:szCs w:val="21"/>
                <w:highlight w:val="none"/>
              </w:rPr>
              <w:t>是否偏离（无偏离/正偏离/负偏离）</w:t>
            </w:r>
          </w:p>
        </w:tc>
        <w:tc>
          <w:tcPr>
            <w:tcW w:w="75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1</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2</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3</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4</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5</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6</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7</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8</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bl>
    <w:p>
      <w:pPr>
        <w:spacing w:line="360" w:lineRule="auto"/>
        <w:rPr>
          <w:rFonts w:ascii="宋体" w:hAnsi="宋体" w:eastAsia="宋体"/>
          <w:szCs w:val="21"/>
          <w:highlight w:val="none"/>
        </w:rPr>
      </w:pPr>
      <w:r>
        <w:rPr>
          <w:rFonts w:hint="eastAsia" w:ascii="宋体" w:hAnsi="宋体" w:eastAsia="宋体"/>
          <w:szCs w:val="21"/>
          <w:highlight w:val="none"/>
        </w:rPr>
        <w:t>注：</w:t>
      </w:r>
    </w:p>
    <w:p>
      <w:pPr>
        <w:pStyle w:val="9"/>
        <w:tabs>
          <w:tab w:val="left" w:pos="1260"/>
        </w:tabs>
        <w:spacing w:line="360" w:lineRule="auto"/>
        <w:rPr>
          <w:szCs w:val="21"/>
          <w:highlight w:val="none"/>
          <w:lang w:val="en-GB"/>
        </w:rPr>
      </w:pPr>
      <w:r>
        <w:rPr>
          <w:rFonts w:hint="eastAsia"/>
          <w:szCs w:val="21"/>
          <w:highlight w:val="none"/>
          <w:lang w:val="en-GB"/>
        </w:rPr>
        <w:t>1.投标人必须对应招标文件</w:t>
      </w:r>
      <w:r>
        <w:rPr>
          <w:rFonts w:hint="eastAsia"/>
          <w:szCs w:val="21"/>
          <w:highlight w:val="none"/>
        </w:rPr>
        <w:t>第二章</w:t>
      </w:r>
      <w:r>
        <w:rPr>
          <w:rFonts w:hint="eastAsia"/>
          <w:highlight w:val="none"/>
        </w:rPr>
        <w:t>采购</w:t>
      </w:r>
      <w:r>
        <w:rPr>
          <w:highlight w:val="none"/>
        </w:rPr>
        <w:t>需求 “</w:t>
      </w:r>
      <w:r>
        <w:rPr>
          <w:rFonts w:hint="eastAsia"/>
          <w:szCs w:val="21"/>
          <w:highlight w:val="none"/>
        </w:rPr>
        <w:t>采购项目内容及要求</w:t>
      </w:r>
      <w:r>
        <w:rPr>
          <w:highlight w:val="none"/>
        </w:rPr>
        <w:t>”的</w:t>
      </w:r>
      <w:r>
        <w:rPr>
          <w:rFonts w:hint="eastAsia" w:hAnsi="宋体" w:eastAsia="宋体"/>
          <w:b/>
          <w:bCs/>
          <w:szCs w:val="21"/>
          <w:highlight w:val="none"/>
        </w:rPr>
        <w:t>“★”</w:t>
      </w:r>
      <w:r>
        <w:rPr>
          <w:rFonts w:hint="eastAsia"/>
          <w:szCs w:val="21"/>
          <w:highlight w:val="none"/>
          <w:lang w:val="en-GB"/>
        </w:rPr>
        <w:t>号条款</w:t>
      </w:r>
      <w:r>
        <w:rPr>
          <w:highlight w:val="none"/>
        </w:rPr>
        <w:t>内容</w:t>
      </w:r>
      <w:r>
        <w:rPr>
          <w:rFonts w:hint="eastAsia"/>
          <w:highlight w:val="none"/>
        </w:rPr>
        <w:t>逐条响应。</w:t>
      </w:r>
      <w:r>
        <w:rPr>
          <w:rFonts w:hint="eastAsia"/>
          <w:szCs w:val="21"/>
          <w:highlight w:val="none"/>
          <w:lang w:val="en-GB"/>
        </w:rPr>
        <w:t>打“★”号条款为实质性条款，不可负偏离(劣于)的重要项。若有任何一条负偏离或不满足则导致投标无效。</w:t>
      </w:r>
    </w:p>
    <w:p>
      <w:pPr>
        <w:pStyle w:val="9"/>
        <w:tabs>
          <w:tab w:val="left" w:pos="1260"/>
        </w:tabs>
        <w:spacing w:line="360" w:lineRule="auto"/>
        <w:rPr>
          <w:rFonts w:hAnsi="宋体" w:cs="宋体"/>
          <w:szCs w:val="21"/>
          <w:highlight w:val="none"/>
        </w:rPr>
      </w:pPr>
      <w:r>
        <w:rPr>
          <w:rFonts w:hint="eastAsia"/>
          <w:szCs w:val="21"/>
          <w:highlight w:val="none"/>
        </w:rPr>
        <w:t>2</w:t>
      </w:r>
      <w:r>
        <w:rPr>
          <w:rFonts w:hint="eastAsia"/>
          <w:szCs w:val="21"/>
          <w:highlight w:val="none"/>
          <w:lang w:val="en-GB"/>
        </w:rPr>
        <w:t>.本表内容不得擅自修改。</w:t>
      </w:r>
    </w:p>
    <w:p>
      <w:pPr>
        <w:pStyle w:val="9"/>
        <w:tabs>
          <w:tab w:val="left" w:pos="1260"/>
        </w:tabs>
        <w:spacing w:line="360" w:lineRule="auto"/>
        <w:rPr>
          <w:rFonts w:hAnsi="宋体" w:cs="宋体"/>
          <w:szCs w:val="21"/>
          <w:highlight w:val="none"/>
        </w:rPr>
      </w:pPr>
      <w:r>
        <w:rPr>
          <w:rFonts w:hint="eastAsia" w:hAnsi="宋体" w:cs="宋体"/>
          <w:szCs w:val="21"/>
          <w:highlight w:val="none"/>
        </w:rPr>
        <w:t>3.若招标文件</w:t>
      </w:r>
      <w:r>
        <w:rPr>
          <w:highlight w:val="none"/>
        </w:rPr>
        <w:t xml:space="preserve"> “</w:t>
      </w:r>
      <w:r>
        <w:rPr>
          <w:rFonts w:hint="eastAsia"/>
          <w:szCs w:val="21"/>
          <w:highlight w:val="none"/>
        </w:rPr>
        <w:t>采购项目内容及要求</w:t>
      </w:r>
      <w:r>
        <w:rPr>
          <w:highlight w:val="none"/>
        </w:rPr>
        <w:t>”</w:t>
      </w:r>
      <w:r>
        <w:rPr>
          <w:rFonts w:hint="eastAsia" w:hAnsi="宋体" w:cs="宋体"/>
          <w:szCs w:val="21"/>
          <w:highlight w:val="none"/>
        </w:rPr>
        <w:t>无打“★”</w:t>
      </w:r>
      <w:r>
        <w:rPr>
          <w:rFonts w:hint="eastAsia"/>
          <w:szCs w:val="21"/>
          <w:highlight w:val="none"/>
          <w:lang w:val="en-GB"/>
        </w:rPr>
        <w:t>号条款</w:t>
      </w:r>
      <w:r>
        <w:rPr>
          <w:rFonts w:hint="eastAsia" w:hAnsi="宋体" w:cs="宋体"/>
          <w:szCs w:val="21"/>
          <w:highlight w:val="none"/>
        </w:rPr>
        <w:t>的，本表格可不填写。</w:t>
      </w:r>
    </w:p>
    <w:p>
      <w:pPr>
        <w:spacing w:line="360" w:lineRule="auto"/>
        <w:rPr>
          <w:rFonts w:ascii="宋体" w:hAnsi="宋体" w:eastAsia="宋体"/>
          <w:b/>
          <w:bCs/>
          <w:sz w:val="24"/>
          <w:szCs w:val="24"/>
          <w:highlight w:val="none"/>
        </w:rPr>
      </w:pPr>
    </w:p>
    <w:p>
      <w:pPr>
        <w:spacing w:line="360" w:lineRule="auto"/>
        <w:jc w:val="center"/>
        <w:rPr>
          <w:rFonts w:ascii="宋体" w:hAnsi="宋体" w:eastAsia="宋体"/>
          <w:b/>
          <w:bCs/>
          <w:sz w:val="24"/>
          <w:szCs w:val="24"/>
          <w:highlight w:val="none"/>
        </w:rPr>
      </w:pPr>
    </w:p>
    <w:p>
      <w:pPr>
        <w:spacing w:line="360" w:lineRule="auto"/>
        <w:jc w:val="center"/>
        <w:rPr>
          <w:rFonts w:ascii="宋体" w:hAnsi="宋体" w:eastAsia="宋体"/>
          <w:b/>
          <w:bCs/>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b/>
          <w:sz w:val="24"/>
          <w:szCs w:val="24"/>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center"/>
        <w:rPr>
          <w:rFonts w:ascii="宋体" w:hAnsi="宋体" w:eastAsia="宋体"/>
          <w:b/>
          <w:bCs/>
          <w:sz w:val="24"/>
          <w:szCs w:val="24"/>
          <w:highlight w:val="none"/>
        </w:rPr>
      </w:pPr>
    </w:p>
    <w:p>
      <w:pPr>
        <w:spacing w:line="360" w:lineRule="auto"/>
        <w:jc w:val="center"/>
        <w:rPr>
          <w:rFonts w:ascii="宋体" w:hAnsi="宋体" w:eastAsia="宋体"/>
          <w:b/>
          <w:bCs/>
          <w:sz w:val="24"/>
          <w:szCs w:val="24"/>
          <w:highlight w:val="none"/>
        </w:rPr>
      </w:pPr>
    </w:p>
    <w:p>
      <w:pPr>
        <w:numPr>
          <w:ilvl w:val="0"/>
          <w:numId w:val="6"/>
        </w:num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 “ </w:t>
      </w:r>
      <w:r>
        <w:rPr>
          <w:rFonts w:hint="eastAsia" w:eastAsia="宋体"/>
          <w:b/>
          <w:bCs/>
          <w:sz w:val="24"/>
          <w:szCs w:val="24"/>
          <w:highlight w:val="none"/>
        </w:rPr>
        <w:t>采购</w:t>
      </w:r>
      <w:r>
        <w:rPr>
          <w:rFonts w:hint="eastAsia"/>
          <w:b/>
          <w:bCs/>
          <w:sz w:val="24"/>
          <w:szCs w:val="24"/>
          <w:highlight w:val="none"/>
        </w:rPr>
        <w:t>需求</w:t>
      </w:r>
      <w:r>
        <w:rPr>
          <w:rFonts w:hint="eastAsia" w:ascii="宋体" w:hAnsi="宋体" w:eastAsia="宋体"/>
          <w:b/>
          <w:bCs/>
          <w:sz w:val="24"/>
          <w:szCs w:val="24"/>
          <w:highlight w:val="none"/>
        </w:rPr>
        <w:t>”条款（“</w:t>
      </w:r>
      <w:r>
        <w:rPr>
          <w:rFonts w:ascii="宋体" w:hAnsi="宋体" w:eastAsia="宋体" w:cs="宋体"/>
          <w:sz w:val="24"/>
          <w:szCs w:val="24"/>
          <w:highlight w:val="none"/>
        </w:rPr>
        <w:t>▲</w:t>
      </w:r>
      <w:r>
        <w:rPr>
          <w:rFonts w:hint="eastAsia" w:ascii="宋体" w:hAnsi="宋体" w:eastAsia="宋体"/>
          <w:b/>
          <w:bCs/>
          <w:sz w:val="24"/>
          <w:szCs w:val="24"/>
          <w:highlight w:val="none"/>
        </w:rPr>
        <w:t>” 项）响应表</w:t>
      </w:r>
    </w:p>
    <w:p>
      <w:pPr>
        <w:spacing w:line="360" w:lineRule="auto"/>
        <w:jc w:val="center"/>
        <w:rPr>
          <w:rFonts w:ascii="宋体" w:hAnsi="宋体" w:eastAsia="宋体"/>
          <w:b/>
          <w:bCs/>
          <w:sz w:val="24"/>
          <w:szCs w:val="24"/>
          <w:highlight w:val="none"/>
        </w:rPr>
      </w:pPr>
    </w:p>
    <w:tbl>
      <w:tblPr>
        <w:tblStyle w:val="23"/>
        <w:tblW w:w="955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2825"/>
        <w:gridCol w:w="3487"/>
        <w:gridCol w:w="1863"/>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序号</w:t>
            </w:r>
          </w:p>
        </w:tc>
        <w:tc>
          <w:tcPr>
            <w:tcW w:w="2825"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采购文件规定的</w:t>
            </w:r>
            <w:r>
              <w:rPr>
                <w:highlight w:val="none"/>
              </w:rPr>
              <w:t xml:space="preserve"> “</w:t>
            </w:r>
            <w:r>
              <w:rPr>
                <w:rFonts w:hint="eastAsia"/>
                <w:szCs w:val="21"/>
                <w:highlight w:val="none"/>
              </w:rPr>
              <w:t>采购项目内容及要求</w:t>
            </w:r>
            <w:r>
              <w:rPr>
                <w:highlight w:val="none"/>
              </w:rPr>
              <w:t>”</w:t>
            </w:r>
            <w:r>
              <w:rPr>
                <w:rFonts w:hint="eastAsia" w:ascii="宋体" w:hAnsi="宋体" w:eastAsia="宋体"/>
                <w:szCs w:val="21"/>
                <w:highlight w:val="none"/>
              </w:rPr>
              <w:t>条款</w:t>
            </w:r>
          </w:p>
        </w:tc>
        <w:tc>
          <w:tcPr>
            <w:tcW w:w="3487"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投标文件响应的具体内容</w:t>
            </w:r>
          </w:p>
        </w:tc>
        <w:tc>
          <w:tcPr>
            <w:tcW w:w="1863" w:type="dxa"/>
            <w:vAlign w:val="center"/>
          </w:tcPr>
          <w:p>
            <w:pPr>
              <w:spacing w:line="360" w:lineRule="auto"/>
              <w:jc w:val="center"/>
              <w:rPr>
                <w:rFonts w:ascii="宋体" w:hAnsi="宋体" w:eastAsia="宋体"/>
                <w:szCs w:val="21"/>
                <w:highlight w:val="none"/>
              </w:rPr>
            </w:pPr>
            <w:r>
              <w:rPr>
                <w:rFonts w:hint="eastAsia" w:ascii="宋体" w:hAnsi="宋体"/>
                <w:szCs w:val="21"/>
                <w:highlight w:val="none"/>
              </w:rPr>
              <w:t>是否偏离（无偏离/正偏离/负偏离）</w:t>
            </w:r>
          </w:p>
        </w:tc>
        <w:tc>
          <w:tcPr>
            <w:tcW w:w="75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1</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2</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3</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4</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5</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6</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7</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8</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w:t>
            </w:r>
          </w:p>
        </w:tc>
        <w:tc>
          <w:tcPr>
            <w:tcW w:w="2825" w:type="dxa"/>
            <w:vAlign w:val="center"/>
          </w:tcPr>
          <w:p>
            <w:pPr>
              <w:spacing w:line="360" w:lineRule="auto"/>
              <w:jc w:val="center"/>
              <w:rPr>
                <w:rFonts w:ascii="宋体" w:hAnsi="宋体" w:eastAsia="宋体"/>
                <w:szCs w:val="21"/>
                <w:highlight w:val="none"/>
              </w:rPr>
            </w:pPr>
          </w:p>
        </w:tc>
        <w:tc>
          <w:tcPr>
            <w:tcW w:w="3487" w:type="dxa"/>
            <w:vAlign w:val="center"/>
          </w:tcPr>
          <w:p>
            <w:pPr>
              <w:spacing w:line="360" w:lineRule="auto"/>
              <w:jc w:val="center"/>
              <w:rPr>
                <w:rFonts w:ascii="宋体" w:hAnsi="宋体" w:eastAsia="宋体"/>
                <w:szCs w:val="21"/>
                <w:highlight w:val="none"/>
              </w:rPr>
            </w:pPr>
          </w:p>
        </w:tc>
        <w:tc>
          <w:tcPr>
            <w:tcW w:w="1863" w:type="dxa"/>
            <w:vAlign w:val="center"/>
          </w:tcPr>
          <w:p>
            <w:pPr>
              <w:spacing w:line="360" w:lineRule="auto"/>
              <w:jc w:val="center"/>
              <w:rPr>
                <w:rFonts w:ascii="宋体" w:hAnsi="宋体" w:eastAsia="宋体"/>
                <w:szCs w:val="21"/>
                <w:highlight w:val="none"/>
              </w:rPr>
            </w:pPr>
          </w:p>
        </w:tc>
        <w:tc>
          <w:tcPr>
            <w:tcW w:w="750" w:type="dxa"/>
            <w:vAlign w:val="center"/>
          </w:tcPr>
          <w:p>
            <w:pPr>
              <w:spacing w:line="360" w:lineRule="auto"/>
              <w:jc w:val="center"/>
              <w:rPr>
                <w:rFonts w:ascii="宋体" w:hAnsi="宋体" w:eastAsia="宋体"/>
                <w:szCs w:val="21"/>
                <w:highlight w:val="none"/>
              </w:rPr>
            </w:pPr>
          </w:p>
        </w:tc>
      </w:tr>
    </w:tbl>
    <w:p>
      <w:pPr>
        <w:spacing w:line="360" w:lineRule="auto"/>
        <w:rPr>
          <w:rFonts w:ascii="宋体" w:hAnsi="宋体" w:eastAsia="宋体"/>
          <w:szCs w:val="21"/>
          <w:highlight w:val="none"/>
        </w:rPr>
      </w:pPr>
      <w:r>
        <w:rPr>
          <w:rFonts w:hint="eastAsia" w:ascii="宋体" w:hAnsi="宋体" w:eastAsia="宋体"/>
          <w:szCs w:val="21"/>
          <w:highlight w:val="none"/>
        </w:rPr>
        <w:t>注：</w:t>
      </w:r>
    </w:p>
    <w:p>
      <w:pPr>
        <w:pStyle w:val="9"/>
        <w:tabs>
          <w:tab w:val="left" w:pos="1260"/>
        </w:tabs>
        <w:spacing w:line="360" w:lineRule="auto"/>
        <w:rPr>
          <w:szCs w:val="21"/>
          <w:highlight w:val="none"/>
          <w:lang w:val="en-GB"/>
        </w:rPr>
      </w:pPr>
      <w:r>
        <w:rPr>
          <w:rFonts w:hint="eastAsia"/>
          <w:szCs w:val="21"/>
          <w:highlight w:val="none"/>
          <w:lang w:val="en-GB"/>
        </w:rPr>
        <w:t>1.投标人必须对应招标文件</w:t>
      </w:r>
      <w:r>
        <w:rPr>
          <w:rFonts w:hint="eastAsia"/>
          <w:szCs w:val="21"/>
          <w:highlight w:val="none"/>
        </w:rPr>
        <w:t>第二章</w:t>
      </w:r>
      <w:r>
        <w:rPr>
          <w:rFonts w:hint="eastAsia"/>
          <w:highlight w:val="none"/>
        </w:rPr>
        <w:t>采购</w:t>
      </w:r>
      <w:r>
        <w:rPr>
          <w:highlight w:val="none"/>
        </w:rPr>
        <w:t>需求 “</w:t>
      </w:r>
      <w:r>
        <w:rPr>
          <w:rFonts w:hint="eastAsia"/>
          <w:szCs w:val="21"/>
          <w:highlight w:val="none"/>
        </w:rPr>
        <w:t>采购项目内容及要求</w:t>
      </w:r>
      <w:r>
        <w:rPr>
          <w:highlight w:val="none"/>
        </w:rPr>
        <w:t>”的</w:t>
      </w:r>
      <w:r>
        <w:rPr>
          <w:rFonts w:hint="eastAsia" w:hAnsi="宋体" w:eastAsia="宋体"/>
          <w:b/>
          <w:bCs/>
          <w:szCs w:val="21"/>
          <w:highlight w:val="none"/>
        </w:rPr>
        <w:t>“</w:t>
      </w:r>
      <w:r>
        <w:rPr>
          <w:rFonts w:hAnsi="宋体" w:eastAsia="宋体" w:cs="宋体"/>
          <w:sz w:val="24"/>
          <w:szCs w:val="24"/>
          <w:highlight w:val="none"/>
        </w:rPr>
        <w:t>▲</w:t>
      </w:r>
      <w:r>
        <w:rPr>
          <w:rFonts w:hint="eastAsia" w:hAnsi="宋体" w:eastAsia="宋体"/>
          <w:b/>
          <w:bCs/>
          <w:szCs w:val="21"/>
          <w:highlight w:val="none"/>
        </w:rPr>
        <w:t>”</w:t>
      </w:r>
      <w:r>
        <w:rPr>
          <w:rFonts w:hint="eastAsia"/>
          <w:szCs w:val="21"/>
          <w:highlight w:val="none"/>
          <w:lang w:val="en-GB"/>
        </w:rPr>
        <w:t>号条款</w:t>
      </w:r>
      <w:r>
        <w:rPr>
          <w:highlight w:val="none"/>
        </w:rPr>
        <w:t>内容</w:t>
      </w:r>
      <w:r>
        <w:rPr>
          <w:rFonts w:hint="eastAsia"/>
          <w:highlight w:val="none"/>
        </w:rPr>
        <w:t>逐条响应。</w:t>
      </w:r>
      <w:r>
        <w:rPr>
          <w:highlight w:val="none"/>
        </w:rPr>
        <w:t>打“</w:t>
      </w:r>
      <w:r>
        <w:rPr>
          <w:rFonts w:hAnsi="宋体" w:eastAsia="宋体" w:cs="宋体"/>
          <w:sz w:val="24"/>
          <w:szCs w:val="24"/>
          <w:highlight w:val="none"/>
        </w:rPr>
        <w:t>▲</w:t>
      </w:r>
      <w:r>
        <w:rPr>
          <w:highlight w:val="none"/>
        </w:rPr>
        <w:t>”号条款为重要技术参数，若有部分“</w:t>
      </w:r>
      <w:r>
        <w:rPr>
          <w:rFonts w:hAnsi="宋体" w:eastAsia="宋体" w:cs="宋体"/>
          <w:sz w:val="24"/>
          <w:szCs w:val="24"/>
          <w:highlight w:val="none"/>
        </w:rPr>
        <w:t>▲</w:t>
      </w:r>
      <w:r>
        <w:rPr>
          <w:highlight w:val="none"/>
        </w:rPr>
        <w:t xml:space="preserve">”条款未响应或不满足，将根据评审要求影响其得分，但不作为无效投标条款。 </w:t>
      </w:r>
    </w:p>
    <w:p>
      <w:pPr>
        <w:pStyle w:val="9"/>
        <w:tabs>
          <w:tab w:val="left" w:pos="1260"/>
        </w:tabs>
        <w:spacing w:line="360" w:lineRule="auto"/>
        <w:rPr>
          <w:rFonts w:hAnsi="宋体" w:cs="宋体"/>
          <w:szCs w:val="21"/>
          <w:highlight w:val="none"/>
        </w:rPr>
      </w:pPr>
      <w:r>
        <w:rPr>
          <w:rFonts w:hint="eastAsia"/>
          <w:szCs w:val="21"/>
          <w:highlight w:val="none"/>
        </w:rPr>
        <w:t>2</w:t>
      </w:r>
      <w:r>
        <w:rPr>
          <w:rFonts w:hint="eastAsia"/>
          <w:szCs w:val="21"/>
          <w:highlight w:val="none"/>
          <w:lang w:val="en-GB"/>
        </w:rPr>
        <w:t>.本表内容不得擅自修改。</w:t>
      </w:r>
    </w:p>
    <w:p>
      <w:pPr>
        <w:pStyle w:val="9"/>
        <w:tabs>
          <w:tab w:val="left" w:pos="1260"/>
        </w:tabs>
        <w:spacing w:line="360" w:lineRule="auto"/>
        <w:rPr>
          <w:rFonts w:hAnsi="宋体" w:cs="宋体"/>
          <w:szCs w:val="21"/>
          <w:highlight w:val="none"/>
        </w:rPr>
      </w:pPr>
      <w:r>
        <w:rPr>
          <w:rFonts w:hint="eastAsia" w:hAnsi="宋体" w:cs="宋体"/>
          <w:szCs w:val="21"/>
          <w:highlight w:val="none"/>
        </w:rPr>
        <w:t>3.若招标文件</w:t>
      </w:r>
      <w:r>
        <w:rPr>
          <w:highlight w:val="none"/>
        </w:rPr>
        <w:t xml:space="preserve"> “ </w:t>
      </w:r>
      <w:r>
        <w:rPr>
          <w:rFonts w:hint="eastAsia"/>
          <w:szCs w:val="21"/>
          <w:highlight w:val="none"/>
        </w:rPr>
        <w:t>采购项目内容及要求</w:t>
      </w:r>
      <w:r>
        <w:rPr>
          <w:highlight w:val="none"/>
        </w:rPr>
        <w:t>”</w:t>
      </w:r>
      <w:r>
        <w:rPr>
          <w:rFonts w:hint="eastAsia" w:hAnsi="宋体" w:cs="宋体"/>
          <w:szCs w:val="21"/>
          <w:highlight w:val="none"/>
        </w:rPr>
        <w:t>无打“</w:t>
      </w:r>
      <w:r>
        <w:rPr>
          <w:rFonts w:hAnsi="宋体" w:eastAsia="宋体" w:cs="宋体"/>
          <w:sz w:val="24"/>
          <w:szCs w:val="24"/>
          <w:highlight w:val="none"/>
        </w:rPr>
        <w:t>▲</w:t>
      </w:r>
      <w:r>
        <w:rPr>
          <w:rFonts w:hint="eastAsia" w:hAnsi="宋体" w:cs="宋体"/>
          <w:szCs w:val="21"/>
          <w:highlight w:val="none"/>
        </w:rPr>
        <w:t>”</w:t>
      </w:r>
      <w:r>
        <w:rPr>
          <w:rFonts w:hint="eastAsia"/>
          <w:szCs w:val="21"/>
          <w:highlight w:val="none"/>
          <w:lang w:val="en-GB"/>
        </w:rPr>
        <w:t>号条款</w:t>
      </w:r>
      <w:r>
        <w:rPr>
          <w:rFonts w:hint="eastAsia" w:hAnsi="宋体" w:cs="宋体"/>
          <w:szCs w:val="21"/>
          <w:highlight w:val="none"/>
        </w:rPr>
        <w:t>的，本表格可不填写。</w:t>
      </w:r>
    </w:p>
    <w:p>
      <w:pPr>
        <w:spacing w:line="360" w:lineRule="auto"/>
        <w:jc w:val="center"/>
        <w:rPr>
          <w:rFonts w:ascii="宋体" w:hAnsi="宋体" w:eastAsia="宋体"/>
          <w:b/>
          <w:bCs/>
          <w:sz w:val="24"/>
          <w:szCs w:val="24"/>
          <w:highlight w:val="none"/>
        </w:rPr>
      </w:pPr>
    </w:p>
    <w:p>
      <w:pPr>
        <w:spacing w:line="360" w:lineRule="auto"/>
        <w:ind w:firstLine="420" w:firstLineChars="200"/>
        <w:rPr>
          <w:rFonts w:hint="eastAsia"/>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b/>
          <w:sz w:val="24"/>
          <w:szCs w:val="24"/>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center"/>
        <w:rPr>
          <w:rFonts w:ascii="宋体" w:hAnsi="宋体" w:eastAsia="宋体"/>
          <w:b/>
          <w:bCs/>
          <w:sz w:val="24"/>
          <w:szCs w:val="24"/>
          <w:highlight w:val="none"/>
        </w:rPr>
      </w:pPr>
    </w:p>
    <w:p>
      <w:pPr>
        <w:spacing w:line="360" w:lineRule="auto"/>
        <w:jc w:val="center"/>
        <w:rPr>
          <w:rFonts w:ascii="宋体" w:hAnsi="宋体" w:eastAsia="宋体"/>
          <w:b/>
          <w:bCs/>
          <w:sz w:val="24"/>
          <w:szCs w:val="24"/>
          <w:highlight w:val="none"/>
        </w:rPr>
      </w:pPr>
    </w:p>
    <w:p>
      <w:pPr>
        <w:spacing w:line="360" w:lineRule="auto"/>
        <w:jc w:val="center"/>
        <w:rPr>
          <w:rFonts w:ascii="宋体" w:hAnsi="宋体" w:eastAsia="宋体"/>
          <w:b/>
          <w:bCs/>
          <w:sz w:val="24"/>
          <w:szCs w:val="24"/>
          <w:highlight w:val="none"/>
        </w:rPr>
      </w:pPr>
    </w:p>
    <w:p>
      <w:pPr>
        <w:spacing w:line="360" w:lineRule="auto"/>
        <w:jc w:val="center"/>
        <w:rPr>
          <w:rFonts w:ascii="宋体" w:hAnsi="宋体" w:eastAsia="宋体"/>
          <w:b/>
          <w:bCs/>
          <w:sz w:val="24"/>
          <w:szCs w:val="24"/>
          <w:highlight w:val="none"/>
        </w:rPr>
      </w:pPr>
    </w:p>
    <w:p>
      <w:pPr>
        <w:spacing w:line="360" w:lineRule="auto"/>
        <w:jc w:val="center"/>
        <w:rPr>
          <w:rFonts w:ascii="宋体" w:hAnsi="宋体" w:eastAsia="宋体"/>
          <w:b/>
          <w:bCs/>
          <w:sz w:val="24"/>
          <w:szCs w:val="24"/>
          <w:highlight w:val="none"/>
        </w:rPr>
      </w:pPr>
      <w:r>
        <w:rPr>
          <w:rFonts w:ascii="宋体" w:hAnsi="宋体" w:eastAsia="宋体" w:cs="宋体"/>
          <w:b/>
          <w:bCs/>
          <w:sz w:val="24"/>
          <w:szCs w:val="24"/>
          <w:highlight w:val="none"/>
        </w:rPr>
        <w:t>(3)一般</w:t>
      </w:r>
      <w:r>
        <w:rPr>
          <w:rFonts w:hint="eastAsia" w:ascii="宋体" w:hAnsi="宋体" w:eastAsia="宋体"/>
          <w:b/>
          <w:bCs/>
          <w:sz w:val="24"/>
          <w:szCs w:val="24"/>
          <w:highlight w:val="none"/>
        </w:rPr>
        <w:t xml:space="preserve"> “</w:t>
      </w:r>
      <w:r>
        <w:rPr>
          <w:rFonts w:hint="eastAsia" w:eastAsia="宋体"/>
          <w:b/>
          <w:bCs/>
          <w:sz w:val="24"/>
          <w:szCs w:val="24"/>
          <w:highlight w:val="none"/>
        </w:rPr>
        <w:t>采购</w:t>
      </w:r>
      <w:r>
        <w:rPr>
          <w:rFonts w:hint="eastAsia"/>
          <w:b/>
          <w:bCs/>
          <w:sz w:val="24"/>
          <w:szCs w:val="24"/>
          <w:highlight w:val="none"/>
        </w:rPr>
        <w:t>需求</w:t>
      </w:r>
      <w:r>
        <w:rPr>
          <w:rFonts w:hint="eastAsia" w:ascii="宋体" w:hAnsi="宋体" w:eastAsia="宋体"/>
          <w:b/>
          <w:bCs/>
          <w:sz w:val="24"/>
          <w:szCs w:val="24"/>
          <w:highlight w:val="none"/>
        </w:rPr>
        <w:t>”</w:t>
      </w:r>
      <w:r>
        <w:rPr>
          <w:rFonts w:ascii="宋体" w:hAnsi="宋体" w:eastAsia="宋体" w:cs="宋体"/>
          <w:b/>
          <w:bCs/>
          <w:sz w:val="24"/>
          <w:szCs w:val="24"/>
          <w:highlight w:val="none"/>
        </w:rPr>
        <w:t>条款响应表</w:t>
      </w:r>
    </w:p>
    <w:p>
      <w:pPr>
        <w:spacing w:line="360" w:lineRule="auto"/>
        <w:jc w:val="center"/>
        <w:rPr>
          <w:rFonts w:ascii="宋体" w:hAnsi="宋体" w:eastAsia="宋体"/>
          <w:b/>
          <w:bCs/>
          <w:sz w:val="24"/>
          <w:szCs w:val="24"/>
          <w:highlight w:val="none"/>
        </w:rPr>
      </w:pPr>
    </w:p>
    <w:tbl>
      <w:tblPr>
        <w:tblStyle w:val="23"/>
        <w:tblW w:w="953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2829"/>
        <w:gridCol w:w="3200"/>
        <w:gridCol w:w="1875"/>
        <w:gridCol w:w="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序号</w:t>
            </w:r>
          </w:p>
        </w:tc>
        <w:tc>
          <w:tcPr>
            <w:tcW w:w="282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采购文件规定的“</w:t>
            </w:r>
            <w:r>
              <w:rPr>
                <w:rFonts w:hint="eastAsia"/>
                <w:szCs w:val="21"/>
                <w:highlight w:val="none"/>
              </w:rPr>
              <w:t>采购项目内容及要求</w:t>
            </w:r>
            <w:r>
              <w:rPr>
                <w:rFonts w:hint="eastAsia" w:ascii="宋体" w:hAnsi="宋体" w:eastAsia="宋体"/>
                <w:szCs w:val="21"/>
                <w:highlight w:val="none"/>
              </w:rPr>
              <w:t>”条款</w:t>
            </w:r>
          </w:p>
        </w:tc>
        <w:tc>
          <w:tcPr>
            <w:tcW w:w="320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投标文件响应的具体内容</w:t>
            </w:r>
          </w:p>
        </w:tc>
        <w:tc>
          <w:tcPr>
            <w:tcW w:w="1875" w:type="dxa"/>
            <w:vAlign w:val="center"/>
          </w:tcPr>
          <w:p>
            <w:pPr>
              <w:spacing w:line="360" w:lineRule="auto"/>
              <w:jc w:val="center"/>
              <w:rPr>
                <w:rFonts w:ascii="宋体" w:hAnsi="宋体" w:eastAsia="宋体"/>
                <w:szCs w:val="21"/>
                <w:highlight w:val="none"/>
              </w:rPr>
            </w:pPr>
            <w:r>
              <w:rPr>
                <w:rFonts w:hint="eastAsia" w:ascii="宋体" w:hAnsi="宋体"/>
                <w:szCs w:val="21"/>
                <w:highlight w:val="none"/>
              </w:rPr>
              <w:t>是否偏离（无偏离/正偏离/负偏离）</w:t>
            </w:r>
          </w:p>
        </w:tc>
        <w:tc>
          <w:tcPr>
            <w:tcW w:w="809"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1</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2</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3</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4</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5</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6</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7</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8</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2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w:t>
            </w:r>
          </w:p>
        </w:tc>
        <w:tc>
          <w:tcPr>
            <w:tcW w:w="2829" w:type="dxa"/>
            <w:vAlign w:val="center"/>
          </w:tcPr>
          <w:p>
            <w:pPr>
              <w:spacing w:line="360" w:lineRule="auto"/>
              <w:jc w:val="center"/>
              <w:rPr>
                <w:rFonts w:ascii="宋体" w:hAnsi="宋体" w:eastAsia="宋体"/>
                <w:szCs w:val="21"/>
                <w:highlight w:val="none"/>
              </w:rPr>
            </w:pPr>
          </w:p>
        </w:tc>
        <w:tc>
          <w:tcPr>
            <w:tcW w:w="3200" w:type="dxa"/>
            <w:vAlign w:val="center"/>
          </w:tcPr>
          <w:p>
            <w:pPr>
              <w:spacing w:line="360" w:lineRule="auto"/>
              <w:jc w:val="center"/>
              <w:rPr>
                <w:rFonts w:ascii="宋体" w:hAnsi="宋体" w:eastAsia="宋体"/>
                <w:szCs w:val="21"/>
                <w:highlight w:val="none"/>
              </w:rPr>
            </w:pPr>
          </w:p>
        </w:tc>
        <w:tc>
          <w:tcPr>
            <w:tcW w:w="1875" w:type="dxa"/>
            <w:vAlign w:val="center"/>
          </w:tcPr>
          <w:p>
            <w:pPr>
              <w:spacing w:line="360" w:lineRule="auto"/>
              <w:jc w:val="center"/>
              <w:rPr>
                <w:rFonts w:ascii="宋体" w:hAnsi="宋体" w:eastAsia="宋体"/>
                <w:szCs w:val="21"/>
                <w:highlight w:val="none"/>
              </w:rPr>
            </w:pPr>
          </w:p>
        </w:tc>
        <w:tc>
          <w:tcPr>
            <w:tcW w:w="809" w:type="dxa"/>
            <w:vAlign w:val="center"/>
          </w:tcPr>
          <w:p>
            <w:pPr>
              <w:spacing w:line="360" w:lineRule="auto"/>
              <w:jc w:val="center"/>
              <w:rPr>
                <w:rFonts w:ascii="宋体" w:hAnsi="宋体" w:eastAsia="宋体"/>
                <w:szCs w:val="21"/>
                <w:highlight w:val="none"/>
              </w:rPr>
            </w:pPr>
          </w:p>
        </w:tc>
      </w:tr>
    </w:tbl>
    <w:p>
      <w:pPr>
        <w:spacing w:line="360" w:lineRule="auto"/>
        <w:rPr>
          <w:rFonts w:hint="eastAsia"/>
          <w:highlight w:val="none"/>
        </w:rPr>
      </w:pPr>
      <w:r>
        <w:rPr>
          <w:highlight w:val="none"/>
        </w:rPr>
        <w:t xml:space="preserve">说明： </w:t>
      </w:r>
    </w:p>
    <w:p>
      <w:pPr>
        <w:spacing w:line="360" w:lineRule="auto"/>
        <w:ind w:firstLine="420" w:firstLineChars="200"/>
        <w:rPr>
          <w:rFonts w:hint="eastAsia"/>
          <w:highlight w:val="none"/>
        </w:rPr>
      </w:pPr>
      <w:r>
        <w:rPr>
          <w:rFonts w:hint="eastAsia"/>
          <w:szCs w:val="21"/>
          <w:highlight w:val="none"/>
          <w:lang w:val="en-GB"/>
        </w:rPr>
        <w:t>1.投标人必须对应招标文件</w:t>
      </w:r>
      <w:r>
        <w:rPr>
          <w:rFonts w:hint="eastAsia"/>
          <w:szCs w:val="21"/>
          <w:highlight w:val="none"/>
        </w:rPr>
        <w:t>第二章</w:t>
      </w:r>
      <w:r>
        <w:rPr>
          <w:rFonts w:hint="eastAsia"/>
          <w:highlight w:val="none"/>
        </w:rPr>
        <w:t>采购</w:t>
      </w:r>
      <w:r>
        <w:rPr>
          <w:highlight w:val="none"/>
        </w:rPr>
        <w:t>需求</w:t>
      </w:r>
      <w:r>
        <w:rPr>
          <w:rFonts w:hint="eastAsia" w:ascii="宋体" w:hAnsi="宋体" w:eastAsia="宋体"/>
          <w:szCs w:val="21"/>
          <w:highlight w:val="none"/>
        </w:rPr>
        <w:t>“</w:t>
      </w:r>
      <w:r>
        <w:rPr>
          <w:rFonts w:hint="eastAsia"/>
          <w:szCs w:val="21"/>
          <w:highlight w:val="none"/>
        </w:rPr>
        <w:t>采购项目内容及要求</w:t>
      </w:r>
      <w:r>
        <w:rPr>
          <w:rFonts w:hint="eastAsia" w:ascii="宋体" w:hAnsi="宋体" w:eastAsia="宋体"/>
          <w:szCs w:val="21"/>
          <w:highlight w:val="none"/>
        </w:rPr>
        <w:t>”</w:t>
      </w:r>
      <w:r>
        <w:rPr>
          <w:highlight w:val="none"/>
        </w:rPr>
        <w:t>的内容</w:t>
      </w:r>
      <w:r>
        <w:rPr>
          <w:rFonts w:hint="eastAsia"/>
          <w:highlight w:val="none"/>
        </w:rPr>
        <w:t>逐条响应</w:t>
      </w:r>
      <w:r>
        <w:rPr>
          <w:highlight w:val="none"/>
        </w:rPr>
        <w:t xml:space="preserve">。投标人需要说明的内容若需特殊表达，应先在本表中进行相应说明，再另页应答。 </w:t>
      </w:r>
    </w:p>
    <w:p>
      <w:pPr>
        <w:pStyle w:val="9"/>
        <w:tabs>
          <w:tab w:val="left" w:pos="1260"/>
        </w:tabs>
        <w:spacing w:line="360" w:lineRule="auto"/>
        <w:rPr>
          <w:rFonts w:hAnsi="宋体" w:cs="宋体"/>
          <w:szCs w:val="21"/>
          <w:highlight w:val="none"/>
        </w:rPr>
      </w:pPr>
      <w:r>
        <w:rPr>
          <w:highlight w:val="none"/>
        </w:rPr>
        <w:t xml:space="preserve"> </w:t>
      </w:r>
      <w:r>
        <w:rPr>
          <w:rFonts w:hint="eastAsia"/>
          <w:szCs w:val="21"/>
          <w:highlight w:val="none"/>
        </w:rPr>
        <w:t>2</w:t>
      </w:r>
      <w:r>
        <w:rPr>
          <w:rFonts w:hint="eastAsia"/>
          <w:szCs w:val="21"/>
          <w:highlight w:val="none"/>
          <w:lang w:val="en-GB"/>
        </w:rPr>
        <w:t>.本表内容不得擅自修改。</w:t>
      </w:r>
    </w:p>
    <w:p>
      <w:pPr>
        <w:spacing w:line="360" w:lineRule="auto"/>
        <w:rPr>
          <w:rFonts w:hint="eastAsia"/>
          <w:highlight w:val="none"/>
        </w:rPr>
      </w:pPr>
    </w:p>
    <w:p>
      <w:pPr>
        <w:spacing w:line="360" w:lineRule="auto"/>
        <w:ind w:firstLine="562" w:firstLineChars="200"/>
        <w:rPr>
          <w:rFonts w:ascii="宋体" w:hAnsi="宋体" w:eastAsia="宋体"/>
          <w:b/>
          <w:sz w:val="28"/>
          <w:szCs w:val="28"/>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ind w:firstLine="210" w:firstLineChars="100"/>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rPr>
      </w:pPr>
    </w:p>
    <w:p>
      <w:pPr>
        <w:pStyle w:val="20"/>
        <w:ind w:firstLine="210"/>
        <w:rPr>
          <w:rFonts w:hint="eastAsia"/>
          <w:highlight w:val="none"/>
        </w:rPr>
      </w:pPr>
    </w:p>
    <w:p>
      <w:pPr>
        <w:spacing w:line="360" w:lineRule="auto"/>
        <w:ind w:firstLine="210" w:firstLineChars="100"/>
        <w:jc w:val="left"/>
        <w:rPr>
          <w:rFonts w:ascii="宋体" w:hAnsi="宋体" w:eastAsia="宋体"/>
          <w:szCs w:val="21"/>
          <w:highlight w:val="none"/>
        </w:rPr>
      </w:pPr>
    </w:p>
    <w:p>
      <w:pPr>
        <w:pStyle w:val="6"/>
        <w:rPr>
          <w:highlight w:val="none"/>
        </w:rPr>
      </w:pPr>
    </w:p>
    <w:p>
      <w:pPr>
        <w:spacing w:line="360" w:lineRule="auto"/>
        <w:jc w:val="left"/>
        <w:rPr>
          <w:rFonts w:ascii="宋体" w:hAnsi="宋体" w:eastAsia="宋体"/>
          <w:szCs w:val="21"/>
          <w:highlight w:val="none"/>
        </w:rPr>
      </w:pPr>
    </w:p>
    <w:p>
      <w:pP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4.2项目实施方案</w:t>
      </w:r>
    </w:p>
    <w:p>
      <w:pPr>
        <w:spacing w:line="360" w:lineRule="auto"/>
        <w:jc w:val="center"/>
        <w:rPr>
          <w:rFonts w:ascii="宋体" w:hAnsi="宋体" w:eastAsia="宋体"/>
          <w:b/>
          <w:sz w:val="24"/>
          <w:szCs w:val="24"/>
          <w:highlight w:val="none"/>
        </w:rPr>
      </w:pPr>
    </w:p>
    <w:p>
      <w:pPr>
        <w:spacing w:line="360" w:lineRule="auto"/>
        <w:jc w:val="center"/>
        <w:rPr>
          <w:rFonts w:ascii="宋体" w:hAnsi="宋体" w:eastAsia="宋体"/>
          <w:b/>
          <w:sz w:val="24"/>
          <w:szCs w:val="24"/>
          <w:highlight w:val="none"/>
        </w:rPr>
      </w:pPr>
    </w:p>
    <w:p>
      <w:pPr>
        <w:spacing w:line="360" w:lineRule="auto"/>
        <w:jc w:val="center"/>
        <w:rPr>
          <w:rFonts w:ascii="宋体" w:hAnsi="宋体" w:eastAsia="宋体"/>
          <w:b/>
          <w:szCs w:val="21"/>
          <w:highlight w:val="none"/>
        </w:rPr>
      </w:pPr>
      <w:r>
        <w:rPr>
          <w:rFonts w:ascii="宋体" w:hAnsi="宋体" w:eastAsia="宋体" w:cs="宋体"/>
          <w:szCs w:val="21"/>
          <w:highlight w:val="none"/>
        </w:rPr>
        <w:t>投标人应按照招标项目内容及评审标准的要求提供详细的项目实施方案（</w:t>
      </w:r>
      <w:r>
        <w:rPr>
          <w:rFonts w:hint="eastAsia" w:ascii="宋体" w:hAnsi="宋体" w:eastAsia="宋体" w:cs="宋体"/>
          <w:szCs w:val="21"/>
          <w:highlight w:val="none"/>
        </w:rPr>
        <w:t>格式自拟）</w:t>
      </w:r>
    </w:p>
    <w:p>
      <w:pPr>
        <w:spacing w:line="360" w:lineRule="auto"/>
        <w:jc w:val="center"/>
        <w:rPr>
          <w:rFonts w:ascii="宋体" w:hAnsi="宋体" w:eastAsia="宋体"/>
          <w:b/>
          <w:sz w:val="24"/>
          <w:szCs w:val="24"/>
          <w:highlight w:val="none"/>
        </w:rPr>
      </w:pPr>
    </w:p>
    <w:p>
      <w:pPr>
        <w:spacing w:line="360" w:lineRule="auto"/>
        <w:rPr>
          <w:rFonts w:ascii="宋体" w:hAnsi="宋体" w:eastAsia="宋体"/>
          <w:b/>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ind w:left="210"/>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4.</w:t>
      </w:r>
      <w:r>
        <w:rPr>
          <w:rFonts w:hint="eastAsia" w:ascii="宋体" w:hAnsi="宋体" w:eastAsia="宋体"/>
          <w:b/>
          <w:sz w:val="24"/>
          <w:szCs w:val="24"/>
          <w:highlight w:val="none"/>
          <w:lang w:val="en-US" w:eastAsia="zh-CN"/>
        </w:rPr>
        <w:t>3粮油仓储管理制度</w:t>
      </w:r>
    </w:p>
    <w:p>
      <w:pPr>
        <w:spacing w:line="360" w:lineRule="auto"/>
        <w:jc w:val="center"/>
        <w:rPr>
          <w:rFonts w:ascii="宋体" w:hAnsi="宋体" w:eastAsia="宋体"/>
          <w:b/>
          <w:sz w:val="24"/>
          <w:szCs w:val="24"/>
          <w:highlight w:val="none"/>
        </w:rPr>
      </w:pPr>
    </w:p>
    <w:p>
      <w:pPr>
        <w:spacing w:line="360" w:lineRule="auto"/>
        <w:jc w:val="center"/>
        <w:rPr>
          <w:rFonts w:ascii="宋体" w:hAnsi="宋体" w:eastAsia="宋体"/>
          <w:b/>
          <w:sz w:val="24"/>
          <w:szCs w:val="24"/>
          <w:highlight w:val="none"/>
        </w:rPr>
      </w:pPr>
    </w:p>
    <w:p>
      <w:pPr>
        <w:spacing w:line="360" w:lineRule="auto"/>
        <w:jc w:val="center"/>
        <w:rPr>
          <w:rFonts w:hint="eastAsia" w:ascii="宋体" w:hAnsi="宋体" w:eastAsia="宋体" w:cs="宋体"/>
          <w:szCs w:val="21"/>
          <w:highlight w:val="none"/>
          <w:lang w:val="en-US" w:eastAsia="zh-CN"/>
        </w:rPr>
      </w:pPr>
      <w:r>
        <w:rPr>
          <w:rFonts w:ascii="宋体" w:hAnsi="宋体" w:eastAsia="宋体" w:cs="宋体"/>
          <w:szCs w:val="21"/>
          <w:highlight w:val="none"/>
        </w:rPr>
        <w:t>投标人应按照招标项目内容及评审标准的要求提供详细的</w:t>
      </w:r>
      <w:r>
        <w:rPr>
          <w:rFonts w:hint="eastAsia" w:ascii="宋体" w:hAnsi="宋体" w:eastAsia="宋体" w:cs="宋体"/>
          <w:szCs w:val="21"/>
          <w:highlight w:val="none"/>
        </w:rPr>
        <w:t>粮油仓储管理制度</w:t>
      </w:r>
    </w:p>
    <w:p>
      <w:pPr>
        <w:spacing w:line="360" w:lineRule="auto"/>
        <w:jc w:val="center"/>
        <w:rPr>
          <w:rFonts w:ascii="宋体" w:hAnsi="宋体" w:eastAsia="宋体"/>
          <w:b/>
          <w:szCs w:val="21"/>
          <w:highlight w:val="none"/>
        </w:rPr>
      </w:pPr>
      <w:r>
        <w:rPr>
          <w:rFonts w:ascii="宋体" w:hAnsi="宋体" w:eastAsia="宋体" w:cs="宋体"/>
          <w:szCs w:val="21"/>
          <w:highlight w:val="none"/>
        </w:rPr>
        <w:t>（</w:t>
      </w:r>
      <w:r>
        <w:rPr>
          <w:rFonts w:hint="eastAsia" w:ascii="宋体" w:hAnsi="宋体" w:eastAsia="宋体" w:cs="宋体"/>
          <w:szCs w:val="21"/>
          <w:highlight w:val="none"/>
        </w:rPr>
        <w:t>格式自拟）</w:t>
      </w:r>
    </w:p>
    <w:p>
      <w:pPr>
        <w:spacing w:line="360" w:lineRule="auto"/>
        <w:jc w:val="center"/>
        <w:rPr>
          <w:rFonts w:ascii="宋体" w:hAnsi="宋体" w:eastAsia="宋体"/>
          <w:b/>
          <w:sz w:val="24"/>
          <w:szCs w:val="24"/>
          <w:highlight w:val="none"/>
        </w:rPr>
      </w:pPr>
    </w:p>
    <w:p>
      <w:pPr>
        <w:spacing w:line="360" w:lineRule="auto"/>
        <w:rPr>
          <w:rFonts w:ascii="宋体" w:hAnsi="宋体" w:eastAsia="宋体"/>
          <w:b/>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pStyle w:val="2"/>
        <w:rPr>
          <w:rFonts w:ascii="宋体" w:hAnsi="宋体" w:eastAsia="宋体"/>
          <w:szCs w:val="21"/>
          <w:highlight w:val="none"/>
        </w:rPr>
      </w:pPr>
    </w:p>
    <w:p>
      <w:pPr>
        <w:pStyle w:val="3"/>
        <w:rPr>
          <w:highlight w:val="none"/>
        </w:rPr>
      </w:pPr>
    </w:p>
    <w:p>
      <w:pPr>
        <w:spacing w:line="360" w:lineRule="auto"/>
        <w:jc w:val="center"/>
        <w:rPr>
          <w:rFonts w:hint="eastAsia" w:ascii="宋体" w:hAnsi="宋体" w:eastAsia="宋体"/>
          <w:b/>
          <w:sz w:val="24"/>
          <w:szCs w:val="24"/>
          <w:highlight w:val="none"/>
        </w:rPr>
      </w:pPr>
      <w:r>
        <w:rPr>
          <w:rFonts w:hint="eastAsia" w:ascii="宋体" w:hAnsi="宋体" w:eastAsia="宋体"/>
          <w:b/>
          <w:sz w:val="24"/>
          <w:szCs w:val="24"/>
          <w:highlight w:val="none"/>
        </w:rPr>
        <w:t>4.</w:t>
      </w:r>
      <w:r>
        <w:rPr>
          <w:rFonts w:hint="eastAsia" w:ascii="宋体" w:hAnsi="宋体" w:eastAsia="宋体"/>
          <w:b/>
          <w:sz w:val="24"/>
          <w:szCs w:val="24"/>
          <w:highlight w:val="none"/>
          <w:lang w:val="en-US" w:eastAsia="zh-CN"/>
        </w:rPr>
        <w:t>4</w:t>
      </w:r>
      <w:r>
        <w:rPr>
          <w:rFonts w:hint="eastAsia" w:ascii="宋体" w:hAnsi="宋体" w:eastAsia="宋体"/>
          <w:b/>
          <w:sz w:val="24"/>
          <w:szCs w:val="24"/>
          <w:highlight w:val="none"/>
        </w:rPr>
        <w:t>安全生产检查制度</w:t>
      </w:r>
    </w:p>
    <w:p>
      <w:pPr>
        <w:spacing w:line="360" w:lineRule="auto"/>
        <w:jc w:val="center"/>
        <w:rPr>
          <w:rFonts w:ascii="宋体" w:hAnsi="宋体" w:eastAsia="宋体"/>
          <w:b/>
          <w:sz w:val="24"/>
          <w:szCs w:val="24"/>
          <w:highlight w:val="none"/>
        </w:rPr>
      </w:pPr>
    </w:p>
    <w:p>
      <w:pPr>
        <w:spacing w:line="360" w:lineRule="auto"/>
        <w:jc w:val="center"/>
        <w:rPr>
          <w:rFonts w:ascii="宋体" w:hAnsi="宋体" w:eastAsia="宋体"/>
          <w:b/>
          <w:sz w:val="24"/>
          <w:szCs w:val="24"/>
          <w:highlight w:val="none"/>
        </w:rPr>
      </w:pPr>
    </w:p>
    <w:p>
      <w:pPr>
        <w:spacing w:line="360" w:lineRule="auto"/>
        <w:jc w:val="center"/>
        <w:rPr>
          <w:rFonts w:ascii="宋体" w:hAnsi="宋体" w:eastAsia="宋体"/>
          <w:b/>
          <w:sz w:val="24"/>
          <w:szCs w:val="24"/>
          <w:highlight w:val="none"/>
        </w:rPr>
      </w:pPr>
    </w:p>
    <w:p>
      <w:pPr>
        <w:spacing w:line="360" w:lineRule="auto"/>
        <w:jc w:val="center"/>
        <w:rPr>
          <w:rFonts w:hint="eastAsia" w:ascii="宋体" w:hAnsi="宋体" w:eastAsia="宋体" w:cs="宋体"/>
          <w:szCs w:val="21"/>
          <w:highlight w:val="none"/>
        </w:rPr>
      </w:pPr>
      <w:r>
        <w:rPr>
          <w:rFonts w:ascii="宋体" w:hAnsi="宋体" w:eastAsia="宋体" w:cs="宋体"/>
          <w:szCs w:val="21"/>
          <w:highlight w:val="none"/>
        </w:rPr>
        <w:t>投标人应按照招标项目内容及评审标准的要求提供详细的</w:t>
      </w:r>
      <w:r>
        <w:rPr>
          <w:rFonts w:hint="eastAsia" w:ascii="宋体" w:hAnsi="宋体" w:eastAsia="宋体" w:cs="宋体"/>
          <w:szCs w:val="21"/>
          <w:highlight w:val="none"/>
        </w:rPr>
        <w:t>安全生产检查制度</w:t>
      </w:r>
    </w:p>
    <w:p>
      <w:pPr>
        <w:spacing w:line="360" w:lineRule="auto"/>
        <w:jc w:val="center"/>
        <w:rPr>
          <w:rFonts w:ascii="宋体" w:hAnsi="宋体" w:eastAsia="宋体"/>
          <w:b/>
          <w:szCs w:val="21"/>
          <w:highlight w:val="none"/>
        </w:rPr>
      </w:pPr>
      <w:r>
        <w:rPr>
          <w:rFonts w:ascii="宋体" w:hAnsi="宋体" w:eastAsia="宋体" w:cs="宋体"/>
          <w:szCs w:val="21"/>
          <w:highlight w:val="none"/>
        </w:rPr>
        <w:t>（</w:t>
      </w:r>
      <w:r>
        <w:rPr>
          <w:rFonts w:hint="eastAsia" w:ascii="宋体" w:hAnsi="宋体" w:eastAsia="宋体" w:cs="宋体"/>
          <w:szCs w:val="21"/>
          <w:highlight w:val="none"/>
        </w:rPr>
        <w:t>格式自拟）</w:t>
      </w:r>
    </w:p>
    <w:p>
      <w:pPr>
        <w:spacing w:line="360" w:lineRule="auto"/>
        <w:jc w:val="center"/>
        <w:rPr>
          <w:rFonts w:ascii="宋体" w:hAnsi="宋体" w:eastAsia="宋体"/>
          <w:b/>
          <w:sz w:val="24"/>
          <w:szCs w:val="24"/>
          <w:highlight w:val="none"/>
        </w:rPr>
      </w:pPr>
    </w:p>
    <w:p>
      <w:pPr>
        <w:spacing w:line="360" w:lineRule="auto"/>
        <w:rPr>
          <w:rFonts w:ascii="宋体" w:hAnsi="宋体" w:eastAsia="宋体"/>
          <w:b/>
          <w:sz w:val="24"/>
          <w:szCs w:val="24"/>
          <w:highlight w:val="none"/>
        </w:rPr>
      </w:pPr>
      <w:r>
        <w:rPr>
          <w:rFonts w:ascii="宋体" w:hAnsi="宋体" w:eastAsia="宋体"/>
          <w:b/>
          <w:sz w:val="24"/>
          <w:szCs w:val="24"/>
          <w:highlight w:val="none"/>
        </w:rPr>
        <w:br w:type="textWrapping"/>
      </w:r>
    </w:p>
    <w:p>
      <w:pPr>
        <w:spacing w:line="360" w:lineRule="auto"/>
        <w:ind w:left="210"/>
        <w:jc w:val="left"/>
        <w:rPr>
          <w:rFonts w:ascii="宋体" w:hAnsi="宋体" w:eastAsia="宋体"/>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center"/>
        <w:rPr>
          <w:rFonts w:hint="eastAsia" w:ascii="宋体" w:hAnsi="宋体" w:eastAsia="宋体"/>
          <w:b/>
          <w:sz w:val="24"/>
          <w:szCs w:val="24"/>
          <w:highlight w:val="none"/>
        </w:rPr>
      </w:pPr>
    </w:p>
    <w:p>
      <w:pPr>
        <w:spacing w:line="360" w:lineRule="auto"/>
        <w:jc w:val="center"/>
        <w:rPr>
          <w:rFonts w:hint="eastAsia" w:ascii="宋体" w:hAnsi="宋体" w:eastAsia="宋体"/>
          <w:b/>
          <w:sz w:val="24"/>
          <w:szCs w:val="24"/>
          <w:highlight w:val="none"/>
        </w:rPr>
      </w:pPr>
    </w:p>
    <w:p>
      <w:pPr>
        <w:spacing w:line="360" w:lineRule="auto"/>
        <w:jc w:val="center"/>
        <w:rPr>
          <w:rFonts w:hint="eastAsia" w:ascii="宋体" w:hAnsi="宋体" w:eastAsia="宋体"/>
          <w:b/>
          <w:sz w:val="24"/>
          <w:szCs w:val="24"/>
          <w:highlight w:val="none"/>
        </w:rPr>
      </w:pPr>
    </w:p>
    <w:p>
      <w:pPr>
        <w:spacing w:line="360" w:lineRule="auto"/>
        <w:jc w:val="center"/>
        <w:rPr>
          <w:rFonts w:hint="eastAsia" w:ascii="宋体" w:hAnsi="宋体" w:eastAsia="宋体"/>
          <w:b/>
          <w:sz w:val="24"/>
          <w:szCs w:val="24"/>
          <w:highlight w:val="none"/>
        </w:rPr>
      </w:pPr>
      <w:r>
        <w:rPr>
          <w:rFonts w:hint="eastAsia" w:ascii="宋体" w:hAnsi="宋体" w:eastAsia="宋体"/>
          <w:b/>
          <w:sz w:val="24"/>
          <w:szCs w:val="24"/>
          <w:highlight w:val="none"/>
        </w:rPr>
        <w:t>4.</w:t>
      </w:r>
      <w:r>
        <w:rPr>
          <w:rFonts w:hint="eastAsia" w:ascii="宋体" w:hAnsi="宋体" w:eastAsia="宋体"/>
          <w:b/>
          <w:sz w:val="24"/>
          <w:szCs w:val="24"/>
          <w:highlight w:val="none"/>
          <w:lang w:val="en-US" w:eastAsia="zh-CN"/>
        </w:rPr>
        <w:t>5</w:t>
      </w:r>
      <w:r>
        <w:rPr>
          <w:rFonts w:hint="eastAsia" w:ascii="宋体" w:hAnsi="宋体" w:eastAsia="宋体"/>
          <w:b/>
          <w:sz w:val="24"/>
          <w:szCs w:val="24"/>
          <w:highlight w:val="none"/>
        </w:rPr>
        <w:t>购销措施</w:t>
      </w:r>
    </w:p>
    <w:p>
      <w:pPr>
        <w:spacing w:line="360" w:lineRule="auto"/>
        <w:jc w:val="center"/>
        <w:rPr>
          <w:rFonts w:ascii="宋体" w:hAnsi="宋体" w:eastAsia="宋体"/>
          <w:b/>
          <w:sz w:val="24"/>
          <w:szCs w:val="24"/>
          <w:highlight w:val="none"/>
        </w:rPr>
      </w:pPr>
    </w:p>
    <w:p>
      <w:pPr>
        <w:spacing w:line="360" w:lineRule="auto"/>
        <w:jc w:val="center"/>
        <w:rPr>
          <w:rFonts w:ascii="宋体" w:hAnsi="宋体" w:eastAsia="宋体"/>
          <w:b/>
          <w:sz w:val="24"/>
          <w:szCs w:val="24"/>
          <w:highlight w:val="none"/>
        </w:rPr>
      </w:pPr>
    </w:p>
    <w:p>
      <w:pPr>
        <w:spacing w:line="360" w:lineRule="auto"/>
        <w:jc w:val="center"/>
        <w:rPr>
          <w:rFonts w:ascii="宋体" w:hAnsi="宋体" w:eastAsia="宋体"/>
          <w:b/>
          <w:sz w:val="24"/>
          <w:szCs w:val="24"/>
          <w:highlight w:val="none"/>
        </w:rPr>
      </w:pPr>
    </w:p>
    <w:p>
      <w:pPr>
        <w:spacing w:line="360" w:lineRule="auto"/>
        <w:jc w:val="center"/>
        <w:rPr>
          <w:rFonts w:hint="eastAsia" w:ascii="宋体" w:hAnsi="宋体" w:eastAsia="宋体" w:cs="宋体"/>
          <w:szCs w:val="21"/>
          <w:highlight w:val="none"/>
        </w:rPr>
      </w:pPr>
      <w:r>
        <w:rPr>
          <w:rFonts w:ascii="宋体" w:hAnsi="宋体" w:eastAsia="宋体" w:cs="宋体"/>
          <w:szCs w:val="21"/>
          <w:highlight w:val="none"/>
        </w:rPr>
        <w:t>投标人应按照招标项目内容及评审标准的要求提供详细的</w:t>
      </w:r>
      <w:r>
        <w:rPr>
          <w:rFonts w:hint="eastAsia" w:ascii="宋体" w:hAnsi="宋体" w:eastAsia="宋体" w:cs="宋体"/>
          <w:szCs w:val="21"/>
          <w:highlight w:val="none"/>
        </w:rPr>
        <w:t>购销措施</w:t>
      </w:r>
    </w:p>
    <w:p>
      <w:pPr>
        <w:spacing w:line="360" w:lineRule="auto"/>
        <w:jc w:val="center"/>
        <w:rPr>
          <w:rFonts w:ascii="宋体" w:hAnsi="宋体" w:eastAsia="宋体"/>
          <w:b/>
          <w:szCs w:val="21"/>
          <w:highlight w:val="none"/>
        </w:rPr>
      </w:pPr>
      <w:r>
        <w:rPr>
          <w:rFonts w:ascii="宋体" w:hAnsi="宋体" w:eastAsia="宋体" w:cs="宋体"/>
          <w:szCs w:val="21"/>
          <w:highlight w:val="none"/>
        </w:rPr>
        <w:t>（</w:t>
      </w:r>
      <w:r>
        <w:rPr>
          <w:rFonts w:hint="eastAsia" w:ascii="宋体" w:hAnsi="宋体" w:eastAsia="宋体" w:cs="宋体"/>
          <w:szCs w:val="21"/>
          <w:highlight w:val="none"/>
        </w:rPr>
        <w:t>格式自拟）</w:t>
      </w:r>
    </w:p>
    <w:p>
      <w:pPr>
        <w:spacing w:line="360" w:lineRule="auto"/>
        <w:jc w:val="center"/>
        <w:rPr>
          <w:rFonts w:ascii="宋体" w:hAnsi="宋体" w:eastAsia="宋体"/>
          <w:b/>
          <w:sz w:val="24"/>
          <w:szCs w:val="24"/>
          <w:highlight w:val="none"/>
        </w:rPr>
      </w:pPr>
    </w:p>
    <w:p>
      <w:pPr>
        <w:spacing w:line="360" w:lineRule="auto"/>
        <w:rPr>
          <w:rFonts w:ascii="宋体" w:hAnsi="宋体" w:eastAsia="宋体"/>
          <w:b/>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left"/>
        <w:rPr>
          <w:rFonts w:ascii="宋体" w:hAnsi="宋体" w:eastAsia="宋体"/>
          <w:sz w:val="24"/>
          <w:szCs w:val="24"/>
          <w:highlight w:val="none"/>
        </w:rPr>
      </w:pPr>
    </w:p>
    <w:p>
      <w:pPr>
        <w:spacing w:line="360" w:lineRule="auto"/>
        <w:jc w:val="center"/>
        <w:rPr>
          <w:rFonts w:hint="eastAsia" w:ascii="宋体" w:hAnsi="宋体" w:eastAsia="宋体"/>
          <w:b/>
          <w:sz w:val="24"/>
          <w:szCs w:val="24"/>
          <w:highlight w:val="none"/>
        </w:rPr>
      </w:pPr>
      <w:r>
        <w:rPr>
          <w:rFonts w:hint="eastAsia" w:ascii="宋体" w:hAnsi="宋体" w:eastAsia="宋体"/>
          <w:b/>
          <w:sz w:val="24"/>
          <w:szCs w:val="24"/>
          <w:highlight w:val="none"/>
        </w:rPr>
        <w:t>4.</w:t>
      </w:r>
      <w:r>
        <w:rPr>
          <w:rFonts w:hint="eastAsia" w:ascii="宋体" w:hAnsi="宋体" w:eastAsia="宋体"/>
          <w:b/>
          <w:sz w:val="24"/>
          <w:szCs w:val="24"/>
          <w:highlight w:val="none"/>
          <w:lang w:val="en-US" w:eastAsia="zh-CN"/>
        </w:rPr>
        <w:t>6</w:t>
      </w:r>
      <w:r>
        <w:rPr>
          <w:rFonts w:hint="eastAsia" w:ascii="宋体" w:hAnsi="宋体" w:eastAsia="宋体"/>
          <w:b/>
          <w:sz w:val="24"/>
          <w:szCs w:val="24"/>
          <w:highlight w:val="none"/>
        </w:rPr>
        <w:t>轮换措施</w:t>
      </w:r>
    </w:p>
    <w:p>
      <w:pPr>
        <w:spacing w:line="360" w:lineRule="auto"/>
        <w:jc w:val="center"/>
        <w:rPr>
          <w:rFonts w:hint="eastAsia" w:ascii="宋体" w:hAnsi="宋体" w:eastAsia="宋体"/>
          <w:b/>
          <w:sz w:val="24"/>
          <w:szCs w:val="24"/>
          <w:highlight w:val="none"/>
        </w:rPr>
      </w:pPr>
    </w:p>
    <w:p>
      <w:pPr>
        <w:spacing w:line="360" w:lineRule="auto"/>
        <w:jc w:val="center"/>
        <w:rPr>
          <w:rFonts w:ascii="宋体" w:hAnsi="宋体" w:eastAsia="宋体"/>
          <w:b/>
          <w:sz w:val="24"/>
          <w:szCs w:val="24"/>
          <w:highlight w:val="none"/>
        </w:rPr>
      </w:pPr>
    </w:p>
    <w:p>
      <w:pPr>
        <w:spacing w:line="360" w:lineRule="auto"/>
        <w:jc w:val="both"/>
        <w:rPr>
          <w:rFonts w:ascii="宋体" w:hAnsi="宋体" w:eastAsia="宋体"/>
          <w:b/>
          <w:sz w:val="24"/>
          <w:szCs w:val="24"/>
          <w:highlight w:val="none"/>
        </w:rPr>
      </w:pPr>
    </w:p>
    <w:p>
      <w:pPr>
        <w:spacing w:line="360" w:lineRule="auto"/>
        <w:jc w:val="center"/>
        <w:rPr>
          <w:rFonts w:hint="eastAsia" w:ascii="宋体" w:hAnsi="宋体" w:eastAsia="宋体" w:cs="宋体"/>
          <w:szCs w:val="21"/>
          <w:highlight w:val="none"/>
        </w:rPr>
      </w:pPr>
      <w:r>
        <w:rPr>
          <w:rFonts w:ascii="宋体" w:hAnsi="宋体" w:eastAsia="宋体" w:cs="宋体"/>
          <w:szCs w:val="21"/>
          <w:highlight w:val="none"/>
        </w:rPr>
        <w:t>投标人应按照招标项目内容及评审标准的要求提供详细的</w:t>
      </w:r>
      <w:r>
        <w:rPr>
          <w:rFonts w:hint="eastAsia" w:ascii="宋体" w:hAnsi="宋体" w:eastAsia="宋体" w:cs="宋体"/>
          <w:szCs w:val="21"/>
          <w:highlight w:val="none"/>
        </w:rPr>
        <w:t>轮换措施</w:t>
      </w:r>
    </w:p>
    <w:p>
      <w:pPr>
        <w:spacing w:line="360" w:lineRule="auto"/>
        <w:jc w:val="center"/>
        <w:rPr>
          <w:rFonts w:ascii="宋体" w:hAnsi="宋体" w:eastAsia="宋体"/>
          <w:b/>
          <w:szCs w:val="21"/>
          <w:highlight w:val="none"/>
        </w:rPr>
      </w:pPr>
      <w:r>
        <w:rPr>
          <w:rFonts w:ascii="宋体" w:hAnsi="宋体" w:eastAsia="宋体" w:cs="宋体"/>
          <w:szCs w:val="21"/>
          <w:highlight w:val="none"/>
        </w:rPr>
        <w:t>（</w:t>
      </w:r>
      <w:r>
        <w:rPr>
          <w:rFonts w:hint="eastAsia" w:ascii="宋体" w:hAnsi="宋体" w:eastAsia="宋体" w:cs="宋体"/>
          <w:szCs w:val="21"/>
          <w:highlight w:val="none"/>
        </w:rPr>
        <w:t>格式自拟）</w:t>
      </w:r>
    </w:p>
    <w:p>
      <w:pPr>
        <w:spacing w:line="360" w:lineRule="auto"/>
        <w:jc w:val="center"/>
        <w:rPr>
          <w:rFonts w:ascii="宋体" w:hAnsi="宋体" w:eastAsia="宋体"/>
          <w:b/>
          <w:sz w:val="24"/>
          <w:szCs w:val="24"/>
          <w:highlight w:val="none"/>
        </w:rPr>
      </w:pPr>
    </w:p>
    <w:p>
      <w:pPr>
        <w:spacing w:line="360" w:lineRule="auto"/>
        <w:rPr>
          <w:rFonts w:ascii="宋体" w:hAnsi="宋体" w:eastAsia="宋体"/>
          <w:b/>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ind w:left="210"/>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spacing w:line="360" w:lineRule="auto"/>
        <w:ind w:left="210"/>
        <w:jc w:val="left"/>
        <w:rPr>
          <w:rFonts w:ascii="宋体" w:hAnsi="宋体" w:eastAsia="宋体"/>
          <w:sz w:val="24"/>
          <w:szCs w:val="24"/>
          <w:highlight w:val="none"/>
        </w:rPr>
      </w:pPr>
    </w:p>
    <w:p>
      <w:pPr>
        <w:pStyle w:val="6"/>
        <w:rPr>
          <w:highlight w:val="none"/>
        </w:rPr>
      </w:pPr>
    </w:p>
    <w:p>
      <w:pPr>
        <w:pStyle w:val="20"/>
        <w:ind w:firstLine="210"/>
        <w:rPr>
          <w:rFonts w:hint="eastAsia"/>
          <w:highlight w:val="none"/>
        </w:rPr>
      </w:pPr>
    </w:p>
    <w:p>
      <w:pPr>
        <w:spacing w:line="360" w:lineRule="auto"/>
        <w:ind w:left="210"/>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center"/>
        <w:rPr>
          <w:rFonts w:hint="eastAsia" w:ascii="宋体" w:hAnsi="宋体" w:eastAsia="宋体"/>
          <w:b/>
          <w:bCs/>
          <w:sz w:val="28"/>
          <w:szCs w:val="28"/>
          <w:highlight w:val="none"/>
        </w:rPr>
      </w:pPr>
    </w:p>
    <w:p>
      <w:pPr>
        <w:spacing w:line="360" w:lineRule="auto"/>
        <w:jc w:val="center"/>
        <w:rPr>
          <w:rFonts w:hint="eastAsia" w:ascii="宋体" w:hAnsi="宋体" w:eastAsia="宋体"/>
          <w:b/>
          <w:bCs/>
          <w:sz w:val="28"/>
          <w:szCs w:val="28"/>
          <w:highlight w:val="none"/>
        </w:rPr>
      </w:pPr>
    </w:p>
    <w:p>
      <w:pPr>
        <w:spacing w:line="360" w:lineRule="auto"/>
        <w:jc w:val="center"/>
        <w:rPr>
          <w:rFonts w:hint="eastAsia" w:ascii="宋体" w:hAnsi="宋体" w:eastAsia="宋体"/>
          <w:b/>
          <w:bCs/>
          <w:sz w:val="28"/>
          <w:szCs w:val="28"/>
          <w:highlight w:val="none"/>
        </w:rPr>
      </w:pPr>
    </w:p>
    <w:p>
      <w:pPr>
        <w:spacing w:line="360" w:lineRule="auto"/>
        <w:jc w:val="center"/>
        <w:rPr>
          <w:rFonts w:hint="eastAsia" w:ascii="宋体" w:hAnsi="宋体" w:eastAsia="宋体"/>
          <w:b/>
          <w:bCs/>
          <w:sz w:val="28"/>
          <w:szCs w:val="28"/>
          <w:highlight w:val="none"/>
        </w:rPr>
      </w:pPr>
    </w:p>
    <w:p>
      <w:pPr>
        <w:spacing w:line="360" w:lineRule="auto"/>
        <w:jc w:val="center"/>
        <w:rPr>
          <w:rFonts w:hint="eastAsia" w:ascii="宋体" w:hAnsi="宋体" w:eastAsia="宋体"/>
          <w:b/>
          <w:bCs/>
          <w:sz w:val="28"/>
          <w:szCs w:val="28"/>
          <w:highlight w:val="none"/>
        </w:rPr>
      </w:pPr>
    </w:p>
    <w:p>
      <w:pPr>
        <w:pStyle w:val="2"/>
        <w:rPr>
          <w:rFonts w:hint="eastAsia"/>
          <w:highlight w:val="none"/>
        </w:rPr>
      </w:pPr>
    </w:p>
    <w:p>
      <w:pPr>
        <w:spacing w:line="360" w:lineRule="auto"/>
        <w:jc w:val="center"/>
        <w:rPr>
          <w:rFonts w:hint="eastAsia" w:ascii="宋体" w:hAnsi="宋体" w:eastAsia="宋体"/>
          <w:b/>
          <w:bCs/>
          <w:sz w:val="28"/>
          <w:szCs w:val="28"/>
          <w:highlight w:val="none"/>
        </w:rPr>
      </w:pPr>
    </w:p>
    <w:p>
      <w:pPr>
        <w:spacing w:line="360" w:lineRule="auto"/>
        <w:jc w:val="center"/>
        <w:rPr>
          <w:rFonts w:ascii="宋体" w:hAnsi="宋体" w:eastAsia="宋体"/>
          <w:b/>
          <w:bCs/>
          <w:sz w:val="28"/>
          <w:szCs w:val="28"/>
          <w:highlight w:val="none"/>
        </w:rPr>
      </w:pPr>
      <w:r>
        <w:rPr>
          <w:rFonts w:hint="eastAsia" w:ascii="宋体" w:hAnsi="宋体" w:eastAsia="宋体"/>
          <w:b/>
          <w:bCs/>
          <w:sz w:val="28"/>
          <w:szCs w:val="28"/>
          <w:highlight w:val="none"/>
        </w:rPr>
        <w:t>五、价格部分</w:t>
      </w:r>
    </w:p>
    <w:p>
      <w:pPr>
        <w:spacing w:line="360" w:lineRule="auto"/>
        <w:jc w:val="left"/>
        <w:rPr>
          <w:rFonts w:ascii="宋体" w:hAnsi="宋体" w:eastAsia="宋体"/>
          <w:b/>
          <w:sz w:val="24"/>
          <w:szCs w:val="24"/>
          <w:highlight w:val="none"/>
        </w:rPr>
      </w:pP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rPr>
        <w:t>5.1</w:t>
      </w:r>
      <w:r>
        <w:rPr>
          <w:rFonts w:ascii="宋体" w:hAnsi="宋体" w:eastAsia="宋体"/>
          <w:b/>
          <w:bCs/>
          <w:sz w:val="24"/>
          <w:szCs w:val="24"/>
          <w:highlight w:val="none"/>
        </w:rPr>
        <w:t>开标一览表</w:t>
      </w:r>
    </w:p>
    <w:p>
      <w:pPr>
        <w:spacing w:line="360" w:lineRule="auto"/>
        <w:jc w:val="left"/>
        <w:rPr>
          <w:rFonts w:ascii="宋体" w:hAnsi="宋体" w:eastAsia="宋体"/>
          <w:szCs w:val="21"/>
          <w:highlight w:val="none"/>
        </w:rPr>
      </w:pPr>
      <w:r>
        <w:rPr>
          <w:rFonts w:ascii="宋体" w:hAnsi="宋体" w:eastAsia="宋体"/>
          <w:szCs w:val="21"/>
          <w:highlight w:val="none"/>
        </w:rPr>
        <w:t xml:space="preserve"> </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3"/>
        <w:gridCol w:w="7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93"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采购编号</w:t>
            </w:r>
          </w:p>
        </w:tc>
        <w:tc>
          <w:tcPr>
            <w:tcW w:w="7206" w:type="dxa"/>
          </w:tcPr>
          <w:p>
            <w:pPr>
              <w:spacing w:line="360" w:lineRule="auto"/>
              <w:jc w:val="left"/>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893"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项目名称</w:t>
            </w:r>
          </w:p>
        </w:tc>
        <w:tc>
          <w:tcPr>
            <w:tcW w:w="7206" w:type="dxa"/>
          </w:tcPr>
          <w:p>
            <w:pPr>
              <w:spacing w:line="360" w:lineRule="auto"/>
              <w:jc w:val="left"/>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7" w:hRule="atLeast"/>
        </w:trPr>
        <w:tc>
          <w:tcPr>
            <w:tcW w:w="1893" w:type="dxa"/>
            <w:vAlign w:val="center"/>
          </w:tcPr>
          <w:p>
            <w:pPr>
              <w:spacing w:line="360" w:lineRule="auto"/>
              <w:jc w:val="center"/>
              <w:rPr>
                <w:rFonts w:hint="eastAsia" w:ascii="宋体" w:hAnsi="宋体" w:eastAsia="宋体"/>
                <w:szCs w:val="21"/>
                <w:highlight w:val="none"/>
              </w:rPr>
            </w:pPr>
            <w:r>
              <w:rPr>
                <w:rFonts w:hint="eastAsia" w:ascii="宋体" w:hAnsi="宋体" w:eastAsia="宋体"/>
                <w:szCs w:val="21"/>
                <w:highlight w:val="none"/>
              </w:rPr>
              <w:t>投标</w:t>
            </w:r>
            <w:r>
              <w:rPr>
                <w:rFonts w:hint="eastAsia" w:ascii="宋体" w:hAnsi="宋体" w:eastAsia="宋体"/>
                <w:szCs w:val="21"/>
                <w:highlight w:val="none"/>
                <w:lang w:val="en-US" w:eastAsia="zh-CN"/>
              </w:rPr>
              <w:t>单价</w:t>
            </w:r>
            <w:r>
              <w:rPr>
                <w:rFonts w:hint="eastAsia" w:ascii="宋体" w:hAnsi="宋体" w:eastAsia="宋体"/>
                <w:szCs w:val="21"/>
                <w:highlight w:val="none"/>
              </w:rPr>
              <w:t>报价</w:t>
            </w:r>
          </w:p>
          <w:p>
            <w:pPr>
              <w:spacing w:line="360" w:lineRule="auto"/>
              <w:jc w:val="center"/>
              <w:rPr>
                <w:rFonts w:hint="eastAsia" w:ascii="宋体" w:hAnsi="宋体" w:eastAsiaTheme="minorEastAsia"/>
                <w:szCs w:val="21"/>
                <w:highlight w:val="none"/>
                <w:lang w:val="en-US" w:eastAsia="zh-CN"/>
              </w:rPr>
            </w:pPr>
            <w:r>
              <w:rPr>
                <w:rFonts w:hint="eastAsia" w:ascii="宋体" w:hAnsi="宋体" w:eastAsia="宋体"/>
                <w:szCs w:val="21"/>
                <w:highlight w:val="none"/>
                <w:lang w:eastAsia="zh-CN"/>
              </w:rPr>
              <w:t>（</w:t>
            </w:r>
            <w:r>
              <w:rPr>
                <w:rFonts w:hint="default" w:eastAsia="宋体"/>
                <w:color w:val="000000"/>
                <w:kern w:val="0"/>
                <w:szCs w:val="21"/>
                <w:highlight w:val="none"/>
                <w:lang w:val="en-US" w:eastAsia="zh-CN"/>
              </w:rPr>
              <w:t>元/年/吨</w:t>
            </w:r>
            <w:r>
              <w:rPr>
                <w:rFonts w:hint="eastAsia" w:ascii="宋体" w:hAnsi="宋体" w:eastAsia="宋体"/>
                <w:szCs w:val="21"/>
                <w:highlight w:val="none"/>
              </w:rPr>
              <w:t>）</w:t>
            </w:r>
          </w:p>
        </w:tc>
        <w:tc>
          <w:tcPr>
            <w:tcW w:w="7206" w:type="dxa"/>
            <w:vAlign w:val="center"/>
          </w:tcPr>
          <w:p>
            <w:pPr>
              <w:spacing w:line="360" w:lineRule="auto"/>
              <w:rPr>
                <w:rFonts w:ascii="宋体" w:hAnsi="宋体" w:eastAsia="宋体"/>
                <w:szCs w:val="21"/>
                <w:highlight w:val="none"/>
              </w:rPr>
            </w:pPr>
            <w:r>
              <w:rPr>
                <w:rFonts w:hint="eastAsia" w:ascii="宋体" w:hAnsi="宋体" w:eastAsia="宋体"/>
                <w:szCs w:val="21"/>
                <w:highlight w:val="none"/>
              </w:rPr>
              <w:t>（大写）人民币</w:t>
            </w:r>
            <w:r>
              <w:rPr>
                <w:rFonts w:hint="eastAsia" w:ascii="宋体" w:hAnsi="宋体" w:eastAsia="宋体"/>
                <w:szCs w:val="21"/>
                <w:highlight w:val="none"/>
                <w:u w:val="single"/>
              </w:rPr>
              <w:t xml:space="preserve">                   </w:t>
            </w:r>
            <w:r>
              <w:rPr>
                <w:rFonts w:hint="eastAsia" w:ascii="宋体" w:hAnsi="宋体" w:eastAsia="宋体"/>
                <w:szCs w:val="21"/>
                <w:highlight w:val="none"/>
              </w:rPr>
              <w:t>元整（￥</w:t>
            </w:r>
            <w:r>
              <w:rPr>
                <w:rFonts w:hint="eastAsia" w:ascii="宋体" w:hAnsi="宋体" w:eastAsia="宋体"/>
                <w:szCs w:val="21"/>
                <w:highlight w:val="none"/>
                <w:u w:val="single"/>
              </w:rPr>
              <w:t xml:space="preserve">      </w:t>
            </w:r>
            <w:r>
              <w:rPr>
                <w:rFonts w:hint="eastAsia" w:ascii="宋体" w:hAnsi="宋体" w:eastAsia="宋体"/>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099" w:type="dxa"/>
            <w:gridSpan w:val="2"/>
            <w:vAlign w:val="center"/>
          </w:tcPr>
          <w:p>
            <w:pPr>
              <w:spacing w:line="360" w:lineRule="auto"/>
              <w:rPr>
                <w:rFonts w:ascii="宋体" w:hAnsi="宋体" w:eastAsia="宋体"/>
                <w:szCs w:val="21"/>
                <w:highlight w:val="none"/>
              </w:rPr>
            </w:pPr>
            <w:r>
              <w:rPr>
                <w:rFonts w:hint="eastAsia" w:ascii="宋体" w:hAnsi="宋体" w:eastAsia="宋体"/>
                <w:szCs w:val="21"/>
                <w:highlight w:val="none"/>
              </w:rPr>
              <w:t>备注：详细内容见《分项报价明细表》</w:t>
            </w:r>
          </w:p>
        </w:tc>
      </w:tr>
    </w:tbl>
    <w:p>
      <w:pPr>
        <w:spacing w:line="360" w:lineRule="auto"/>
        <w:jc w:val="left"/>
        <w:rPr>
          <w:rFonts w:ascii="宋体" w:hAnsi="宋体" w:eastAsia="宋体"/>
          <w:szCs w:val="21"/>
          <w:highlight w:val="none"/>
        </w:rPr>
      </w:pPr>
      <w:r>
        <w:rPr>
          <w:rFonts w:ascii="宋体" w:hAnsi="宋体" w:eastAsia="宋体"/>
          <w:szCs w:val="21"/>
          <w:highlight w:val="none"/>
        </w:rPr>
        <w:t>说明：</w:t>
      </w:r>
      <w:r>
        <w:rPr>
          <w:rFonts w:hint="eastAsia" w:ascii="宋体" w:hAnsi="宋体" w:eastAsia="宋体"/>
          <w:szCs w:val="21"/>
          <w:highlight w:val="none"/>
        </w:rPr>
        <w:t xml:space="preserve"> </w:t>
      </w:r>
      <w:r>
        <w:rPr>
          <w:rFonts w:ascii="宋体" w:hAnsi="宋体" w:eastAsia="宋体"/>
          <w:szCs w:val="21"/>
          <w:highlight w:val="none"/>
        </w:rPr>
        <w:t xml:space="preserve"> </w:t>
      </w:r>
    </w:p>
    <w:p>
      <w:pPr>
        <w:numPr>
          <w:ilvl w:val="0"/>
          <w:numId w:val="7"/>
        </w:numPr>
        <w:spacing w:line="360" w:lineRule="auto"/>
        <w:jc w:val="left"/>
        <w:rPr>
          <w:rFonts w:ascii="宋体" w:hAnsi="宋体" w:eastAsia="宋体"/>
          <w:szCs w:val="21"/>
          <w:highlight w:val="none"/>
        </w:rPr>
      </w:pPr>
      <w:r>
        <w:rPr>
          <w:rFonts w:hint="eastAsia" w:ascii="宋体" w:hAnsi="宋体" w:eastAsia="宋体"/>
          <w:szCs w:val="21"/>
          <w:highlight w:val="none"/>
        </w:rPr>
        <w:t>投标人须按要求填写所有信息，不得随意更改本表格式，</w:t>
      </w:r>
      <w:r>
        <w:rPr>
          <w:rFonts w:ascii="宋体" w:hAnsi="宋体" w:eastAsia="宋体"/>
          <w:szCs w:val="21"/>
          <w:highlight w:val="none"/>
        </w:rPr>
        <w:t>内容和签署、盖章必须完整。</w:t>
      </w:r>
    </w:p>
    <w:p>
      <w:pPr>
        <w:numPr>
          <w:ilvl w:val="0"/>
          <w:numId w:val="7"/>
        </w:numPr>
        <w:spacing w:line="360" w:lineRule="auto"/>
        <w:jc w:val="left"/>
        <w:rPr>
          <w:rFonts w:ascii="宋体" w:hAnsi="宋体" w:eastAsia="宋体"/>
          <w:szCs w:val="21"/>
          <w:highlight w:val="none"/>
        </w:rPr>
      </w:pPr>
      <w:r>
        <w:rPr>
          <w:rFonts w:ascii="宋体" w:hAnsi="宋体" w:eastAsia="宋体"/>
          <w:szCs w:val="21"/>
          <w:highlight w:val="none"/>
        </w:rPr>
        <w:t>所有价格均用人民币表示，</w:t>
      </w:r>
      <w:r>
        <w:rPr>
          <w:rFonts w:hint="eastAsia" w:ascii="宋体" w:hAnsi="宋体" w:eastAsia="宋体"/>
          <w:szCs w:val="21"/>
          <w:highlight w:val="none"/>
        </w:rPr>
        <w:t>金额</w:t>
      </w:r>
      <w:r>
        <w:rPr>
          <w:rFonts w:ascii="宋体" w:hAnsi="宋体" w:eastAsia="宋体"/>
          <w:szCs w:val="21"/>
          <w:highlight w:val="none"/>
        </w:rPr>
        <w:t xml:space="preserve">单位为元。 </w:t>
      </w:r>
    </w:p>
    <w:p>
      <w:pPr>
        <w:numPr>
          <w:ilvl w:val="0"/>
          <w:numId w:val="7"/>
        </w:numPr>
        <w:spacing w:line="360" w:lineRule="auto"/>
        <w:jc w:val="left"/>
        <w:rPr>
          <w:rFonts w:ascii="宋体" w:hAnsi="宋体" w:eastAsia="宋体"/>
          <w:szCs w:val="21"/>
          <w:highlight w:val="none"/>
        </w:rPr>
      </w:pPr>
      <w:r>
        <w:rPr>
          <w:rFonts w:hint="eastAsia" w:ascii="宋体" w:hAnsi="宋体" w:eastAsia="宋体"/>
          <w:szCs w:val="21"/>
          <w:highlight w:val="none"/>
        </w:rPr>
        <w:t>大写数字字符：1壹 2贰 3叁 4肆 5伍 6陆 7柒 8捌 9玖 10拾 0零。</w:t>
      </w:r>
      <w:r>
        <w:rPr>
          <w:rFonts w:ascii="宋体" w:hAnsi="宋体" w:eastAsia="宋体"/>
          <w:szCs w:val="21"/>
          <w:highlight w:val="none"/>
        </w:rPr>
        <w:t xml:space="preserve"> </w:t>
      </w:r>
    </w:p>
    <w:p>
      <w:pPr>
        <w:spacing w:line="360" w:lineRule="auto"/>
        <w:jc w:val="left"/>
        <w:rPr>
          <w:rFonts w:ascii="宋体" w:hAnsi="宋体" w:eastAsia="宋体"/>
          <w:szCs w:val="21"/>
          <w:highlight w:val="none"/>
        </w:rPr>
      </w:pPr>
      <w:r>
        <w:rPr>
          <w:rFonts w:hint="eastAsia" w:ascii="宋体" w:hAnsi="宋体" w:eastAsia="宋体"/>
          <w:szCs w:val="21"/>
          <w:highlight w:val="none"/>
        </w:rPr>
        <w:t>4</w:t>
      </w:r>
      <w:r>
        <w:rPr>
          <w:rFonts w:ascii="宋体" w:hAnsi="宋体" w:eastAsia="宋体"/>
          <w:szCs w:val="21"/>
          <w:highlight w:val="none"/>
        </w:rPr>
        <w:t>.</w:t>
      </w:r>
      <w:r>
        <w:rPr>
          <w:rFonts w:hint="eastAsia" w:ascii="宋体" w:hAnsi="宋体" w:eastAsia="宋体"/>
          <w:szCs w:val="21"/>
          <w:highlight w:val="none"/>
        </w:rPr>
        <w:t>此表内容需另打印一份按封装要求封装在一个信封中，作为唱标之用。</w:t>
      </w: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left"/>
        <w:rPr>
          <w:rFonts w:ascii="宋体" w:hAnsi="宋体" w:eastAsia="宋体"/>
          <w:b/>
          <w:szCs w:val="21"/>
          <w:highlight w:val="none"/>
        </w:rPr>
      </w:pPr>
    </w:p>
    <w:p>
      <w:pPr>
        <w:spacing w:line="360" w:lineRule="auto"/>
        <w:jc w:val="left"/>
        <w:rPr>
          <w:rFonts w:ascii="宋体" w:hAnsi="宋体" w:eastAsia="宋体"/>
          <w:b/>
          <w:szCs w:val="21"/>
          <w:highlight w:val="none"/>
        </w:rPr>
      </w:pPr>
    </w:p>
    <w:p>
      <w:pPr>
        <w:spacing w:line="360" w:lineRule="auto"/>
        <w:jc w:val="left"/>
        <w:rPr>
          <w:rFonts w:ascii="宋体" w:hAnsi="宋体" w:eastAsia="宋体"/>
          <w:b/>
          <w:szCs w:val="21"/>
          <w:highlight w:val="none"/>
        </w:rPr>
      </w:pPr>
    </w:p>
    <w:p>
      <w:pPr>
        <w:rPr>
          <w:rFonts w:hint="eastAsia"/>
          <w:highlight w:val="none"/>
        </w:rPr>
      </w:pPr>
    </w:p>
    <w:p>
      <w:pPr>
        <w:pStyle w:val="6"/>
        <w:rPr>
          <w:rFonts w:hint="eastAsia"/>
          <w:highlight w:val="none"/>
        </w:rPr>
      </w:pPr>
    </w:p>
    <w:p>
      <w:pPr>
        <w:pStyle w:val="6"/>
        <w:rPr>
          <w:rFonts w:hint="eastAsia"/>
          <w:highlight w:val="none"/>
        </w:rPr>
      </w:pPr>
    </w:p>
    <w:p>
      <w:pPr>
        <w:pStyle w:val="6"/>
        <w:rPr>
          <w:rFonts w:hint="eastAsia"/>
          <w:highlight w:val="none"/>
        </w:rPr>
      </w:pPr>
    </w:p>
    <w:p>
      <w:pPr>
        <w:pStyle w:val="6"/>
        <w:rPr>
          <w:rFonts w:hint="eastAsia"/>
          <w:highlight w:val="none"/>
        </w:rPr>
      </w:pPr>
    </w:p>
    <w:p>
      <w:pPr>
        <w:spacing w:line="360" w:lineRule="auto"/>
        <w:rPr>
          <w:rFonts w:ascii="宋体" w:hAnsi="宋体" w:eastAsia="宋体"/>
          <w:sz w:val="28"/>
          <w:szCs w:val="28"/>
          <w:highlight w:val="none"/>
        </w:rPr>
      </w:pPr>
    </w:p>
    <w:p>
      <w:pPr>
        <w:spacing w:line="360" w:lineRule="auto"/>
        <w:jc w:val="center"/>
        <w:rPr>
          <w:rFonts w:ascii="宋体" w:hAnsi="宋体" w:eastAsia="宋体"/>
          <w:b/>
          <w:bCs/>
          <w:sz w:val="24"/>
          <w:szCs w:val="24"/>
          <w:highlight w:val="none"/>
        </w:rPr>
      </w:pPr>
      <w:r>
        <w:rPr>
          <w:rFonts w:hint="eastAsia" w:ascii="宋体" w:hAnsi="宋体" w:eastAsia="宋体"/>
          <w:b/>
          <w:bCs/>
          <w:sz w:val="24"/>
          <w:szCs w:val="24"/>
          <w:highlight w:val="none"/>
        </w:rPr>
        <w:t>5.2分项报价明细表</w:t>
      </w:r>
    </w:p>
    <w:p>
      <w:pPr>
        <w:spacing w:line="360" w:lineRule="auto"/>
        <w:jc w:val="left"/>
        <w:rPr>
          <w:rFonts w:ascii="宋体" w:hAnsi="宋体" w:eastAsia="宋体"/>
          <w:szCs w:val="21"/>
          <w:highlight w:val="none"/>
        </w:rPr>
      </w:pPr>
      <w:r>
        <w:rPr>
          <w:rFonts w:ascii="宋体" w:hAnsi="宋体" w:eastAsia="宋体"/>
          <w:szCs w:val="21"/>
          <w:highlight w:val="none"/>
        </w:rPr>
        <w:t xml:space="preserve"> </w:t>
      </w:r>
      <w:r>
        <w:rPr>
          <w:rFonts w:hint="eastAsia" w:ascii="宋体" w:hAnsi="宋体" w:eastAsia="宋体"/>
          <w:szCs w:val="21"/>
          <w:highlight w:val="none"/>
        </w:rPr>
        <w:t xml:space="preserve">         </w:t>
      </w:r>
    </w:p>
    <w:tbl>
      <w:tblPr>
        <w:tblStyle w:val="23"/>
        <w:tblW w:w="9174"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875"/>
        <w:gridCol w:w="1882"/>
        <w:gridCol w:w="963"/>
        <w:gridCol w:w="794"/>
        <w:gridCol w:w="1414"/>
        <w:gridCol w:w="1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序号</w:t>
            </w:r>
          </w:p>
        </w:tc>
        <w:tc>
          <w:tcPr>
            <w:tcW w:w="1875"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分项名称</w:t>
            </w:r>
          </w:p>
        </w:tc>
        <w:tc>
          <w:tcPr>
            <w:tcW w:w="1882"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服务内容</w:t>
            </w:r>
          </w:p>
        </w:tc>
        <w:tc>
          <w:tcPr>
            <w:tcW w:w="963"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数量</w:t>
            </w:r>
          </w:p>
        </w:tc>
        <w:tc>
          <w:tcPr>
            <w:tcW w:w="794"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单价</w:t>
            </w:r>
          </w:p>
        </w:tc>
        <w:tc>
          <w:tcPr>
            <w:tcW w:w="1414"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合计（元）</w:t>
            </w:r>
          </w:p>
        </w:tc>
        <w:tc>
          <w:tcPr>
            <w:tcW w:w="1316"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1</w:t>
            </w:r>
          </w:p>
        </w:tc>
        <w:tc>
          <w:tcPr>
            <w:tcW w:w="1875" w:type="dxa"/>
            <w:vAlign w:val="center"/>
          </w:tcPr>
          <w:p>
            <w:pPr>
              <w:spacing w:line="360" w:lineRule="auto"/>
              <w:jc w:val="center"/>
              <w:rPr>
                <w:rFonts w:ascii="宋体" w:hAnsi="宋体" w:eastAsia="宋体"/>
                <w:szCs w:val="21"/>
                <w:highlight w:val="none"/>
              </w:rPr>
            </w:pPr>
          </w:p>
        </w:tc>
        <w:tc>
          <w:tcPr>
            <w:tcW w:w="1882" w:type="dxa"/>
            <w:vAlign w:val="center"/>
          </w:tcPr>
          <w:p>
            <w:pPr>
              <w:spacing w:line="360" w:lineRule="auto"/>
              <w:jc w:val="center"/>
              <w:rPr>
                <w:rFonts w:ascii="宋体" w:hAnsi="宋体" w:eastAsia="宋体"/>
                <w:szCs w:val="21"/>
                <w:highlight w:val="none"/>
              </w:rPr>
            </w:pPr>
          </w:p>
        </w:tc>
        <w:tc>
          <w:tcPr>
            <w:tcW w:w="963" w:type="dxa"/>
            <w:vAlign w:val="center"/>
          </w:tcPr>
          <w:p>
            <w:pPr>
              <w:spacing w:line="360" w:lineRule="auto"/>
              <w:jc w:val="center"/>
              <w:rPr>
                <w:rFonts w:ascii="宋体" w:hAnsi="宋体" w:eastAsia="宋体"/>
                <w:szCs w:val="21"/>
                <w:highlight w:val="none"/>
              </w:rPr>
            </w:pPr>
          </w:p>
        </w:tc>
        <w:tc>
          <w:tcPr>
            <w:tcW w:w="794" w:type="dxa"/>
            <w:vAlign w:val="center"/>
          </w:tcPr>
          <w:p>
            <w:pPr>
              <w:spacing w:line="360" w:lineRule="auto"/>
              <w:jc w:val="center"/>
              <w:rPr>
                <w:rFonts w:ascii="宋体" w:hAnsi="宋体" w:eastAsia="宋体"/>
                <w:szCs w:val="21"/>
                <w:highlight w:val="none"/>
              </w:rPr>
            </w:pPr>
          </w:p>
        </w:tc>
        <w:tc>
          <w:tcPr>
            <w:tcW w:w="1414" w:type="dxa"/>
            <w:vAlign w:val="center"/>
          </w:tcPr>
          <w:p>
            <w:pPr>
              <w:spacing w:line="360" w:lineRule="auto"/>
              <w:jc w:val="center"/>
              <w:rPr>
                <w:rFonts w:ascii="宋体" w:hAnsi="宋体" w:eastAsia="宋体"/>
                <w:szCs w:val="21"/>
                <w:highlight w:val="none"/>
              </w:rPr>
            </w:pPr>
          </w:p>
        </w:tc>
        <w:tc>
          <w:tcPr>
            <w:tcW w:w="1316"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2</w:t>
            </w:r>
          </w:p>
        </w:tc>
        <w:tc>
          <w:tcPr>
            <w:tcW w:w="1875" w:type="dxa"/>
            <w:vAlign w:val="center"/>
          </w:tcPr>
          <w:p>
            <w:pPr>
              <w:spacing w:line="360" w:lineRule="auto"/>
              <w:jc w:val="center"/>
              <w:rPr>
                <w:rFonts w:ascii="宋体" w:hAnsi="宋体" w:eastAsia="宋体"/>
                <w:szCs w:val="21"/>
                <w:highlight w:val="none"/>
              </w:rPr>
            </w:pPr>
          </w:p>
        </w:tc>
        <w:tc>
          <w:tcPr>
            <w:tcW w:w="1882" w:type="dxa"/>
            <w:vAlign w:val="center"/>
          </w:tcPr>
          <w:p>
            <w:pPr>
              <w:spacing w:line="360" w:lineRule="auto"/>
              <w:jc w:val="center"/>
              <w:rPr>
                <w:rFonts w:ascii="宋体" w:hAnsi="宋体" w:eastAsia="宋体"/>
                <w:szCs w:val="21"/>
                <w:highlight w:val="none"/>
              </w:rPr>
            </w:pPr>
          </w:p>
        </w:tc>
        <w:tc>
          <w:tcPr>
            <w:tcW w:w="963" w:type="dxa"/>
            <w:vAlign w:val="center"/>
          </w:tcPr>
          <w:p>
            <w:pPr>
              <w:spacing w:line="360" w:lineRule="auto"/>
              <w:jc w:val="center"/>
              <w:rPr>
                <w:rFonts w:ascii="宋体" w:hAnsi="宋体" w:eastAsia="宋体"/>
                <w:szCs w:val="21"/>
                <w:highlight w:val="none"/>
              </w:rPr>
            </w:pPr>
          </w:p>
        </w:tc>
        <w:tc>
          <w:tcPr>
            <w:tcW w:w="794" w:type="dxa"/>
            <w:vAlign w:val="center"/>
          </w:tcPr>
          <w:p>
            <w:pPr>
              <w:spacing w:line="360" w:lineRule="auto"/>
              <w:jc w:val="center"/>
              <w:rPr>
                <w:rFonts w:ascii="宋体" w:hAnsi="宋体" w:eastAsia="宋体"/>
                <w:szCs w:val="21"/>
                <w:highlight w:val="none"/>
              </w:rPr>
            </w:pPr>
          </w:p>
        </w:tc>
        <w:tc>
          <w:tcPr>
            <w:tcW w:w="1414" w:type="dxa"/>
            <w:vAlign w:val="center"/>
          </w:tcPr>
          <w:p>
            <w:pPr>
              <w:spacing w:line="360" w:lineRule="auto"/>
              <w:jc w:val="center"/>
              <w:rPr>
                <w:rFonts w:ascii="宋体" w:hAnsi="宋体" w:eastAsia="宋体"/>
                <w:szCs w:val="21"/>
                <w:highlight w:val="none"/>
              </w:rPr>
            </w:pPr>
          </w:p>
        </w:tc>
        <w:tc>
          <w:tcPr>
            <w:tcW w:w="1316"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9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3</w:t>
            </w:r>
          </w:p>
        </w:tc>
        <w:tc>
          <w:tcPr>
            <w:tcW w:w="1875" w:type="dxa"/>
            <w:vAlign w:val="center"/>
          </w:tcPr>
          <w:p>
            <w:pPr>
              <w:spacing w:line="360" w:lineRule="auto"/>
              <w:jc w:val="center"/>
              <w:rPr>
                <w:rFonts w:ascii="宋体" w:hAnsi="宋体" w:eastAsia="宋体"/>
                <w:szCs w:val="21"/>
                <w:highlight w:val="none"/>
              </w:rPr>
            </w:pPr>
          </w:p>
        </w:tc>
        <w:tc>
          <w:tcPr>
            <w:tcW w:w="1882" w:type="dxa"/>
            <w:vAlign w:val="center"/>
          </w:tcPr>
          <w:p>
            <w:pPr>
              <w:spacing w:line="360" w:lineRule="auto"/>
              <w:jc w:val="center"/>
              <w:rPr>
                <w:rFonts w:ascii="宋体" w:hAnsi="宋体" w:eastAsia="宋体"/>
                <w:szCs w:val="21"/>
                <w:highlight w:val="none"/>
              </w:rPr>
            </w:pPr>
          </w:p>
        </w:tc>
        <w:tc>
          <w:tcPr>
            <w:tcW w:w="963" w:type="dxa"/>
            <w:vAlign w:val="center"/>
          </w:tcPr>
          <w:p>
            <w:pPr>
              <w:spacing w:line="360" w:lineRule="auto"/>
              <w:jc w:val="center"/>
              <w:rPr>
                <w:rFonts w:ascii="宋体" w:hAnsi="宋体" w:eastAsia="宋体"/>
                <w:szCs w:val="21"/>
                <w:highlight w:val="none"/>
              </w:rPr>
            </w:pPr>
          </w:p>
        </w:tc>
        <w:tc>
          <w:tcPr>
            <w:tcW w:w="794" w:type="dxa"/>
            <w:vAlign w:val="center"/>
          </w:tcPr>
          <w:p>
            <w:pPr>
              <w:spacing w:line="360" w:lineRule="auto"/>
              <w:jc w:val="center"/>
              <w:rPr>
                <w:rFonts w:ascii="宋体" w:hAnsi="宋体" w:eastAsia="宋体"/>
                <w:szCs w:val="21"/>
                <w:highlight w:val="none"/>
              </w:rPr>
            </w:pPr>
          </w:p>
        </w:tc>
        <w:tc>
          <w:tcPr>
            <w:tcW w:w="1414" w:type="dxa"/>
            <w:vAlign w:val="center"/>
          </w:tcPr>
          <w:p>
            <w:pPr>
              <w:spacing w:line="360" w:lineRule="auto"/>
              <w:jc w:val="center"/>
              <w:rPr>
                <w:rFonts w:ascii="宋体" w:hAnsi="宋体" w:eastAsia="宋体"/>
                <w:szCs w:val="21"/>
                <w:highlight w:val="none"/>
              </w:rPr>
            </w:pPr>
          </w:p>
        </w:tc>
        <w:tc>
          <w:tcPr>
            <w:tcW w:w="1316" w:type="dxa"/>
            <w:vAlign w:val="center"/>
          </w:tcPr>
          <w:p>
            <w:pPr>
              <w:spacing w:line="360" w:lineRule="auto"/>
              <w:jc w:val="center"/>
              <w:rPr>
                <w:rFonts w:ascii="宋体" w:hAnsi="宋体" w:eastAsia="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30" w:type="dxa"/>
            <w:vAlign w:val="center"/>
          </w:tcPr>
          <w:p>
            <w:pPr>
              <w:spacing w:line="360" w:lineRule="auto"/>
              <w:jc w:val="center"/>
              <w:rPr>
                <w:rFonts w:ascii="宋体" w:hAnsi="宋体" w:eastAsia="宋体"/>
                <w:szCs w:val="21"/>
                <w:highlight w:val="none"/>
              </w:rPr>
            </w:pPr>
            <w:r>
              <w:rPr>
                <w:rFonts w:hint="eastAsia" w:ascii="宋体" w:hAnsi="宋体" w:eastAsia="宋体"/>
                <w:szCs w:val="21"/>
                <w:highlight w:val="none"/>
              </w:rPr>
              <w:t>...</w:t>
            </w:r>
          </w:p>
        </w:tc>
        <w:tc>
          <w:tcPr>
            <w:tcW w:w="1875" w:type="dxa"/>
            <w:vAlign w:val="center"/>
          </w:tcPr>
          <w:p>
            <w:pPr>
              <w:spacing w:line="360" w:lineRule="auto"/>
              <w:jc w:val="center"/>
              <w:rPr>
                <w:rFonts w:ascii="宋体" w:hAnsi="宋体" w:eastAsia="宋体"/>
                <w:szCs w:val="21"/>
                <w:highlight w:val="none"/>
              </w:rPr>
            </w:pPr>
          </w:p>
        </w:tc>
        <w:tc>
          <w:tcPr>
            <w:tcW w:w="1882" w:type="dxa"/>
            <w:vAlign w:val="center"/>
          </w:tcPr>
          <w:p>
            <w:pPr>
              <w:spacing w:line="360" w:lineRule="auto"/>
              <w:jc w:val="center"/>
              <w:rPr>
                <w:rFonts w:ascii="宋体" w:hAnsi="宋体" w:eastAsia="宋体"/>
                <w:szCs w:val="21"/>
                <w:highlight w:val="none"/>
              </w:rPr>
            </w:pPr>
          </w:p>
        </w:tc>
        <w:tc>
          <w:tcPr>
            <w:tcW w:w="963" w:type="dxa"/>
            <w:vAlign w:val="center"/>
          </w:tcPr>
          <w:p>
            <w:pPr>
              <w:spacing w:line="360" w:lineRule="auto"/>
              <w:jc w:val="center"/>
              <w:rPr>
                <w:rFonts w:ascii="宋体" w:hAnsi="宋体" w:eastAsia="宋体"/>
                <w:szCs w:val="21"/>
                <w:highlight w:val="none"/>
              </w:rPr>
            </w:pPr>
          </w:p>
        </w:tc>
        <w:tc>
          <w:tcPr>
            <w:tcW w:w="794" w:type="dxa"/>
            <w:vAlign w:val="center"/>
          </w:tcPr>
          <w:p>
            <w:pPr>
              <w:spacing w:line="360" w:lineRule="auto"/>
              <w:jc w:val="center"/>
              <w:rPr>
                <w:rFonts w:ascii="宋体" w:hAnsi="宋体" w:eastAsia="宋体"/>
                <w:szCs w:val="21"/>
                <w:highlight w:val="none"/>
              </w:rPr>
            </w:pPr>
          </w:p>
        </w:tc>
        <w:tc>
          <w:tcPr>
            <w:tcW w:w="1414" w:type="dxa"/>
            <w:vAlign w:val="center"/>
          </w:tcPr>
          <w:p>
            <w:pPr>
              <w:spacing w:line="360" w:lineRule="auto"/>
              <w:jc w:val="center"/>
              <w:rPr>
                <w:rFonts w:ascii="宋体" w:hAnsi="宋体" w:eastAsia="宋体"/>
                <w:szCs w:val="21"/>
                <w:highlight w:val="none"/>
              </w:rPr>
            </w:pPr>
          </w:p>
        </w:tc>
        <w:tc>
          <w:tcPr>
            <w:tcW w:w="1316" w:type="dxa"/>
            <w:vAlign w:val="center"/>
          </w:tcPr>
          <w:p>
            <w:pPr>
              <w:spacing w:line="360" w:lineRule="auto"/>
              <w:jc w:val="center"/>
              <w:rPr>
                <w:rFonts w:ascii="宋体" w:hAnsi="宋体" w:eastAsia="宋体"/>
                <w:szCs w:val="21"/>
                <w:highlight w:val="none"/>
              </w:rPr>
            </w:pPr>
          </w:p>
        </w:tc>
      </w:tr>
    </w:tbl>
    <w:p>
      <w:pPr>
        <w:spacing w:line="360" w:lineRule="auto"/>
        <w:jc w:val="left"/>
        <w:rPr>
          <w:rFonts w:ascii="宋体" w:hAnsi="宋体" w:eastAsia="宋体"/>
          <w:szCs w:val="21"/>
          <w:highlight w:val="none"/>
        </w:rPr>
      </w:pPr>
    </w:p>
    <w:p>
      <w:pPr>
        <w:spacing w:line="360" w:lineRule="auto"/>
        <w:jc w:val="left"/>
        <w:rPr>
          <w:rFonts w:ascii="宋体" w:hAnsi="宋体" w:eastAsia="宋体"/>
          <w:szCs w:val="21"/>
          <w:highlight w:val="none"/>
        </w:rPr>
      </w:pPr>
      <w:r>
        <w:rPr>
          <w:rFonts w:ascii="宋体" w:hAnsi="宋体" w:eastAsia="宋体"/>
          <w:szCs w:val="21"/>
          <w:highlight w:val="none"/>
        </w:rPr>
        <w:t xml:space="preserve">说明： </w:t>
      </w:r>
      <w:r>
        <w:rPr>
          <w:rFonts w:hint="eastAsia" w:ascii="宋体" w:hAnsi="宋体" w:eastAsia="宋体"/>
          <w:szCs w:val="21"/>
          <w:highlight w:val="none"/>
        </w:rPr>
        <w:t>本</w:t>
      </w:r>
      <w:r>
        <w:rPr>
          <w:rFonts w:ascii="宋体" w:hAnsi="宋体" w:eastAsia="宋体"/>
          <w:szCs w:val="21"/>
          <w:highlight w:val="none"/>
        </w:rPr>
        <w:t>“</w:t>
      </w:r>
      <w:r>
        <w:rPr>
          <w:rFonts w:hint="eastAsia" w:ascii="宋体" w:hAnsi="宋体" w:eastAsia="宋体"/>
          <w:szCs w:val="21"/>
          <w:highlight w:val="none"/>
        </w:rPr>
        <w:t>分项报价明细表</w:t>
      </w:r>
      <w:r>
        <w:rPr>
          <w:rFonts w:ascii="宋体" w:hAnsi="宋体" w:eastAsia="宋体"/>
          <w:szCs w:val="21"/>
          <w:highlight w:val="none"/>
        </w:rPr>
        <w:t>”</w:t>
      </w:r>
      <w:r>
        <w:rPr>
          <w:rFonts w:hint="eastAsia" w:ascii="宋体" w:hAnsi="宋体" w:eastAsia="宋体"/>
          <w:szCs w:val="21"/>
          <w:highlight w:val="none"/>
        </w:rPr>
        <w:t>样式仅供参考，投标人可根据项目实际情况做适当调整。</w:t>
      </w:r>
    </w:p>
    <w:p>
      <w:pPr>
        <w:spacing w:line="360" w:lineRule="auto"/>
        <w:jc w:val="left"/>
        <w:rPr>
          <w:rFonts w:ascii="宋体" w:hAnsi="宋体" w:eastAsia="宋体"/>
          <w:szCs w:val="21"/>
          <w:highlight w:val="none"/>
        </w:rPr>
      </w:pPr>
    </w:p>
    <w:p>
      <w:pPr>
        <w:spacing w:line="360" w:lineRule="auto"/>
        <w:ind w:firstLine="840" w:firstLineChars="400"/>
        <w:jc w:val="left"/>
        <w:rPr>
          <w:rFonts w:ascii="宋体" w:hAnsi="宋体" w:eastAsia="宋体"/>
          <w:szCs w:val="21"/>
          <w:highlight w:val="none"/>
        </w:rPr>
      </w:pPr>
    </w:p>
    <w:p>
      <w:pPr>
        <w:spacing w:line="360" w:lineRule="auto"/>
        <w:ind w:firstLine="840" w:firstLineChars="400"/>
        <w:jc w:val="left"/>
        <w:rPr>
          <w:rFonts w:ascii="宋体" w:hAnsi="宋体" w:eastAsia="宋体"/>
          <w:szCs w:val="21"/>
          <w:highlight w:val="none"/>
        </w:rPr>
      </w:pPr>
    </w:p>
    <w:p>
      <w:pPr>
        <w:spacing w:line="360" w:lineRule="auto"/>
        <w:ind w:firstLine="840" w:firstLineChars="400"/>
        <w:jc w:val="left"/>
        <w:rPr>
          <w:rFonts w:ascii="宋体" w:hAnsi="宋体" w:eastAsia="宋体"/>
          <w:szCs w:val="21"/>
          <w:highlight w:val="none"/>
        </w:rPr>
      </w:pPr>
    </w:p>
    <w:p>
      <w:pPr>
        <w:spacing w:line="360" w:lineRule="auto"/>
        <w:ind w:firstLine="210" w:firstLineChars="100"/>
        <w:jc w:val="left"/>
        <w:rPr>
          <w:rFonts w:ascii="宋体" w:hAnsi="宋体" w:eastAsia="宋体"/>
          <w:szCs w:val="21"/>
          <w:highlight w:val="none"/>
          <w:u w:val="single"/>
        </w:rPr>
      </w:pPr>
      <w:r>
        <w:rPr>
          <w:rFonts w:ascii="宋体" w:hAnsi="宋体" w:eastAsia="宋体"/>
          <w:szCs w:val="21"/>
          <w:highlight w:val="none"/>
        </w:rPr>
        <w:t>投标供应商法定代表人（或法定代表人授权代表）签字或</w:t>
      </w:r>
      <w:r>
        <w:rPr>
          <w:rFonts w:hint="eastAsia" w:ascii="宋体" w:hAnsi="宋体" w:eastAsia="宋体"/>
          <w:szCs w:val="21"/>
          <w:highlight w:val="none"/>
        </w:rPr>
        <w:t>签</w:t>
      </w:r>
      <w:r>
        <w:rPr>
          <w:rFonts w:ascii="宋体" w:hAnsi="宋体" w:eastAsia="宋体"/>
          <w:szCs w:val="21"/>
          <w:highlight w:val="none"/>
        </w:rPr>
        <w:t xml:space="preserve">章： </w:t>
      </w:r>
      <w:r>
        <w:rPr>
          <w:rFonts w:hint="eastAsia" w:ascii="宋体" w:hAnsi="宋体" w:eastAsia="宋体"/>
          <w:szCs w:val="21"/>
          <w:highlight w:val="none"/>
          <w:u w:val="singl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投标供应商名称（盖章）：</w:t>
      </w:r>
      <w:r>
        <w:rPr>
          <w:rFonts w:hint="eastAsia" w:ascii="宋体" w:hAnsi="宋体" w:eastAsia="宋体"/>
          <w:szCs w:val="21"/>
          <w:highlight w:val="none"/>
          <w:u w:val="single"/>
        </w:rPr>
        <w:t xml:space="preserve">            </w:t>
      </w:r>
      <w:r>
        <w:rPr>
          <w:rFonts w:ascii="宋体" w:hAnsi="宋体" w:eastAsia="宋体"/>
          <w:szCs w:val="21"/>
          <w:highlight w:val="none"/>
        </w:rPr>
        <w:t xml:space="preserve"> </w:t>
      </w:r>
      <w:r>
        <w:rPr>
          <w:rFonts w:hint="eastAsia" w:ascii="宋体" w:hAnsi="宋体" w:eastAsia="宋体"/>
          <w:szCs w:val="21"/>
          <w:highlight w:val="none"/>
        </w:rPr>
        <w:t xml:space="preserve">  </w:t>
      </w:r>
    </w:p>
    <w:p>
      <w:pPr>
        <w:spacing w:line="360" w:lineRule="auto"/>
        <w:ind w:firstLine="210" w:firstLineChars="100"/>
        <w:jc w:val="left"/>
        <w:rPr>
          <w:rFonts w:ascii="宋体" w:hAnsi="宋体" w:eastAsia="宋体"/>
          <w:szCs w:val="21"/>
          <w:highlight w:val="none"/>
        </w:rPr>
      </w:pPr>
      <w:r>
        <w:rPr>
          <w:rFonts w:ascii="宋体" w:hAnsi="宋体" w:eastAsia="宋体"/>
          <w:szCs w:val="21"/>
          <w:highlight w:val="none"/>
        </w:rPr>
        <w:t>日期：</w:t>
      </w:r>
      <w:r>
        <w:rPr>
          <w:rFonts w:hint="eastAsia" w:ascii="宋体" w:hAnsi="宋体" w:eastAsia="宋体"/>
          <w:szCs w:val="21"/>
          <w:highlight w:val="none"/>
        </w:rPr>
        <w:t xml:space="preserve">   </w:t>
      </w:r>
      <w:r>
        <w:rPr>
          <w:rFonts w:ascii="宋体" w:hAnsi="宋体" w:eastAsia="宋体"/>
          <w:szCs w:val="21"/>
          <w:highlight w:val="none"/>
        </w:rPr>
        <w:t xml:space="preserve"> 年 </w:t>
      </w:r>
      <w:r>
        <w:rPr>
          <w:rFonts w:hint="eastAsia" w:ascii="宋体" w:hAnsi="宋体" w:eastAsia="宋体"/>
          <w:szCs w:val="21"/>
          <w:highlight w:val="none"/>
        </w:rPr>
        <w:t xml:space="preserve"> </w:t>
      </w:r>
      <w:r>
        <w:rPr>
          <w:rFonts w:ascii="宋体" w:hAnsi="宋体" w:eastAsia="宋体"/>
          <w:szCs w:val="21"/>
          <w:highlight w:val="none"/>
        </w:rPr>
        <w:t xml:space="preserve">月 </w:t>
      </w:r>
      <w:r>
        <w:rPr>
          <w:rFonts w:hint="eastAsia" w:ascii="宋体" w:hAnsi="宋体" w:eastAsia="宋体"/>
          <w:szCs w:val="21"/>
          <w:highlight w:val="none"/>
        </w:rPr>
        <w:t xml:space="preserve"> </w:t>
      </w:r>
      <w:r>
        <w:rPr>
          <w:rFonts w:ascii="宋体" w:hAnsi="宋体" w:eastAsia="宋体"/>
          <w:szCs w:val="21"/>
          <w:highlight w:val="none"/>
        </w:rPr>
        <w:t>日</w:t>
      </w: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pStyle w:val="20"/>
        <w:ind w:firstLine="240"/>
        <w:rPr>
          <w:rFonts w:ascii="宋体" w:hAnsi="宋体" w:eastAsia="宋体"/>
          <w:sz w:val="24"/>
          <w:szCs w:val="24"/>
          <w:highlight w:val="none"/>
        </w:rPr>
      </w:pPr>
    </w:p>
    <w:p>
      <w:pPr>
        <w:pStyle w:val="20"/>
        <w:ind w:firstLine="240"/>
        <w:rPr>
          <w:rFonts w:ascii="宋体" w:hAnsi="宋体" w:eastAsia="宋体"/>
          <w:sz w:val="24"/>
          <w:szCs w:val="24"/>
          <w:highlight w:val="none"/>
        </w:rPr>
      </w:pPr>
    </w:p>
    <w:p>
      <w:pPr>
        <w:pStyle w:val="20"/>
        <w:ind w:firstLine="240"/>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pStyle w:val="6"/>
        <w:rPr>
          <w:rFonts w:ascii="宋体" w:hAnsi="宋体" w:eastAsia="宋体"/>
          <w:sz w:val="24"/>
          <w:szCs w:val="24"/>
          <w:highlight w:val="none"/>
        </w:rPr>
      </w:pPr>
    </w:p>
    <w:p>
      <w:pPr>
        <w:pStyle w:val="6"/>
        <w:rPr>
          <w:rFonts w:ascii="宋体" w:hAnsi="宋体" w:eastAsia="宋体"/>
          <w:sz w:val="24"/>
          <w:szCs w:val="24"/>
          <w:highlight w:val="none"/>
        </w:rPr>
      </w:pPr>
    </w:p>
    <w:p>
      <w:pPr>
        <w:spacing w:line="360" w:lineRule="auto"/>
        <w:jc w:val="left"/>
        <w:rPr>
          <w:rFonts w:ascii="宋体" w:hAnsi="宋体" w:eastAsia="宋体"/>
          <w:sz w:val="24"/>
          <w:szCs w:val="24"/>
          <w:highlight w:val="none"/>
        </w:rPr>
      </w:pPr>
    </w:p>
    <w:p>
      <w:pPr>
        <w:spacing w:line="360" w:lineRule="auto"/>
        <w:jc w:val="center"/>
        <w:rPr>
          <w:rFonts w:ascii="宋体" w:hAnsi="宋体" w:eastAsia="宋体"/>
          <w:szCs w:val="21"/>
          <w:highlight w:val="none"/>
        </w:rPr>
      </w:pPr>
    </w:p>
    <w:p>
      <w:pPr>
        <w:spacing w:line="360" w:lineRule="auto"/>
        <w:jc w:val="left"/>
        <w:rPr>
          <w:rFonts w:ascii="宋体" w:hAnsi="宋体" w:eastAsia="宋体"/>
          <w:szCs w:val="21"/>
          <w:highlight w:val="none"/>
        </w:rPr>
      </w:pPr>
    </w:p>
    <w:p>
      <w:pPr>
        <w:pStyle w:val="6"/>
        <w:ind w:left="0" w:leftChars="0" w:firstLine="0" w:firstLineChars="0"/>
        <w:rPr>
          <w:rFonts w:hint="eastAsia" w:ascii="宋体" w:hAnsi="宋体" w:eastAsia="宋体"/>
          <w:szCs w:val="21"/>
          <w:highlight w:val="none"/>
        </w:rPr>
      </w:pPr>
    </w:p>
    <w:p>
      <w:pPr>
        <w:adjustRightInd w:val="0"/>
        <w:snapToGrid w:val="0"/>
        <w:spacing w:line="300" w:lineRule="auto"/>
        <w:ind w:right="420" w:rightChars="200"/>
        <w:jc w:val="center"/>
        <w:rPr>
          <w:rFonts w:hint="eastAsia" w:ascii="宋体" w:hAnsi="宋体" w:cs="宋体"/>
          <w:kern w:val="0"/>
          <w:sz w:val="24"/>
          <w:szCs w:val="24"/>
          <w:highlight w:val="none"/>
          <w:lang w:eastAsia="zh-CN"/>
        </w:rPr>
      </w:pPr>
      <w:r>
        <w:rPr>
          <w:rFonts w:hint="eastAsia" w:ascii="宋体" w:hAnsi="宋体" w:cs="宋体"/>
          <w:b/>
          <w:sz w:val="28"/>
          <w:szCs w:val="28"/>
          <w:highlight w:val="none"/>
          <w:lang w:val="en-US" w:eastAsia="zh-CN"/>
        </w:rPr>
        <w:t>投标</w:t>
      </w:r>
      <w:r>
        <w:rPr>
          <w:rFonts w:hint="eastAsia" w:ascii="宋体" w:hAnsi="宋体" w:cs="宋体"/>
          <w:b/>
          <w:sz w:val="28"/>
          <w:szCs w:val="28"/>
          <w:highlight w:val="none"/>
        </w:rPr>
        <w:t>登记表</w:t>
      </w:r>
    </w:p>
    <w:tbl>
      <w:tblPr>
        <w:tblStyle w:val="22"/>
        <w:tblpPr w:leftFromText="180" w:rightFromText="180" w:vertAnchor="text" w:horzAnchor="margin" w:tblpX="-95" w:tblpY="242"/>
        <w:tblW w:w="91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3"/>
        <w:gridCol w:w="2904"/>
        <w:gridCol w:w="521"/>
        <w:gridCol w:w="911"/>
        <w:gridCol w:w="622"/>
        <w:gridCol w:w="111"/>
        <w:gridCol w:w="779"/>
        <w:gridCol w:w="1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176" w:type="dxa"/>
            <w:gridSpan w:val="8"/>
            <w:noWrap w:val="0"/>
            <w:vAlign w:val="center"/>
          </w:tcPr>
          <w:p>
            <w:pPr>
              <w:pStyle w:val="9"/>
              <w:adjustRightInd w:val="0"/>
              <w:snapToGrid w:val="0"/>
              <w:spacing w:line="300" w:lineRule="auto"/>
              <w:jc w:val="left"/>
              <w:rPr>
                <w:rFonts w:hint="eastAsia" w:hAnsi="宋体" w:cs="宋体"/>
                <w:kern w:val="0"/>
                <w:sz w:val="24"/>
                <w:szCs w:val="24"/>
                <w:highlight w:val="none"/>
              </w:rPr>
            </w:pPr>
            <w:r>
              <w:rPr>
                <w:rFonts w:hint="eastAsia" w:hAnsi="宋体" w:cs="宋体"/>
                <w:kern w:val="0"/>
                <w:sz w:val="24"/>
                <w:szCs w:val="24"/>
                <w:highlight w:val="none"/>
              </w:rPr>
              <w:t>一、投标项目基本信息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项目名称</w:t>
            </w:r>
          </w:p>
        </w:tc>
        <w:tc>
          <w:tcPr>
            <w:tcW w:w="7363" w:type="dxa"/>
            <w:gridSpan w:val="7"/>
            <w:noWrap w:val="0"/>
            <w:vAlign w:val="center"/>
          </w:tcPr>
          <w:p>
            <w:pPr>
              <w:pStyle w:val="9"/>
              <w:spacing w:line="300" w:lineRule="auto"/>
              <w:jc w:val="left"/>
              <w:rPr>
                <w:rFonts w:hint="default" w:hAnsi="宋体" w:cs="宋体"/>
                <w:bCs/>
                <w:kern w:val="0"/>
                <w:sz w:val="24"/>
                <w:highlight w:val="none"/>
                <w:lang w:val="en-US"/>
              </w:rPr>
            </w:pPr>
            <w:r>
              <w:rPr>
                <w:rFonts w:hint="default" w:hAnsi="宋体" w:cs="宋体"/>
                <w:bCs/>
                <w:kern w:val="0"/>
                <w:sz w:val="24"/>
                <w:highlight w:val="none"/>
                <w:lang w:val="en-US" w:eastAsia="zh-CN"/>
              </w:rPr>
              <w:t>龙门县</w:t>
            </w:r>
            <w:r>
              <w:rPr>
                <w:rFonts w:hint="default" w:hAnsi="宋体" w:cs="宋体"/>
                <w:bCs/>
                <w:kern w:val="0"/>
                <w:sz w:val="24"/>
                <w:highlight w:val="none"/>
                <w:lang w:val="en-US"/>
              </w:rPr>
              <w:t>20</w:t>
            </w:r>
            <w:r>
              <w:rPr>
                <w:rFonts w:hint="default" w:hAnsi="宋体" w:cs="宋体"/>
                <w:bCs/>
                <w:kern w:val="0"/>
                <w:sz w:val="24"/>
                <w:highlight w:val="none"/>
                <w:lang w:val="en-US" w:eastAsia="zh-CN"/>
              </w:rPr>
              <w:t>22</w:t>
            </w:r>
            <w:r>
              <w:rPr>
                <w:rFonts w:hint="default" w:hAnsi="宋体" w:cs="宋体"/>
                <w:bCs/>
                <w:kern w:val="0"/>
                <w:sz w:val="24"/>
                <w:highlight w:val="none"/>
                <w:lang w:val="en-US"/>
              </w:rPr>
              <w:t>年</w:t>
            </w:r>
            <w:r>
              <w:rPr>
                <w:rFonts w:hint="default" w:hAnsi="宋体" w:cs="宋体"/>
                <w:bCs/>
                <w:kern w:val="0"/>
                <w:sz w:val="24"/>
                <w:highlight w:val="none"/>
                <w:lang w:val="en-US" w:eastAsia="zh-CN"/>
              </w:rPr>
              <w:t>10 天应急</w:t>
            </w:r>
            <w:r>
              <w:rPr>
                <w:rFonts w:hint="default" w:hAnsi="宋体" w:cs="宋体"/>
                <w:bCs/>
                <w:kern w:val="0"/>
                <w:sz w:val="24"/>
                <w:highlight w:val="none"/>
                <w:lang w:val="en-US"/>
              </w:rPr>
              <w:t>成品粮代储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项目编号</w:t>
            </w:r>
          </w:p>
        </w:tc>
        <w:tc>
          <w:tcPr>
            <w:tcW w:w="4336" w:type="dxa"/>
            <w:gridSpan w:val="3"/>
            <w:noWrap w:val="0"/>
            <w:vAlign w:val="center"/>
          </w:tcPr>
          <w:p>
            <w:pPr>
              <w:pStyle w:val="9"/>
              <w:spacing w:line="300" w:lineRule="auto"/>
              <w:jc w:val="both"/>
              <w:rPr>
                <w:rFonts w:hint="default" w:hAnsi="宋体" w:cs="宋体"/>
                <w:bCs/>
                <w:kern w:val="0"/>
                <w:sz w:val="24"/>
                <w:szCs w:val="24"/>
                <w:highlight w:val="none"/>
                <w:lang w:val="en-US"/>
              </w:rPr>
            </w:pPr>
            <w:r>
              <w:rPr>
                <w:rFonts w:hint="eastAsia" w:hAnsi="宋体" w:cs="宋体"/>
                <w:bCs/>
                <w:kern w:val="0"/>
                <w:sz w:val="24"/>
                <w:szCs w:val="24"/>
                <w:highlight w:val="none"/>
                <w:lang w:val="en-US" w:eastAsia="zh-CN"/>
              </w:rPr>
              <w:t>LMCT2021038</w:t>
            </w:r>
          </w:p>
        </w:tc>
        <w:tc>
          <w:tcPr>
            <w:tcW w:w="1512" w:type="dxa"/>
            <w:gridSpan w:val="3"/>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招标方式</w:t>
            </w:r>
          </w:p>
        </w:tc>
        <w:tc>
          <w:tcPr>
            <w:tcW w:w="1515"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176" w:type="dxa"/>
            <w:gridSpan w:val="8"/>
            <w:noWrap w:val="0"/>
            <w:vAlign w:val="center"/>
          </w:tcPr>
          <w:p>
            <w:pPr>
              <w:pStyle w:val="9"/>
              <w:adjustRightInd w:val="0"/>
              <w:snapToGrid w:val="0"/>
              <w:spacing w:line="300" w:lineRule="auto"/>
              <w:jc w:val="left"/>
              <w:rPr>
                <w:rFonts w:hint="eastAsia" w:hAnsi="宋体" w:cs="宋体"/>
                <w:kern w:val="0"/>
                <w:sz w:val="24"/>
                <w:szCs w:val="24"/>
                <w:highlight w:val="none"/>
              </w:rPr>
            </w:pPr>
            <w:r>
              <w:rPr>
                <w:rFonts w:hint="eastAsia" w:hAnsi="宋体" w:cs="宋体"/>
                <w:kern w:val="0"/>
                <w:sz w:val="24"/>
                <w:szCs w:val="24"/>
                <w:highlight w:val="none"/>
              </w:rPr>
              <w:t>二、投标人基本信息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1813" w:type="dxa"/>
            <w:noWrap w:val="0"/>
            <w:vAlign w:val="center"/>
          </w:tcPr>
          <w:p>
            <w:pPr>
              <w:pStyle w:val="9"/>
              <w:adjustRightInd w:val="0"/>
              <w:snapToGrid w:val="0"/>
              <w:spacing w:line="300" w:lineRule="auto"/>
              <w:jc w:val="center"/>
              <w:rPr>
                <w:rFonts w:hint="eastAsia" w:hAnsi="宋体" w:cs="宋体"/>
                <w:color w:val="FF0000"/>
                <w:kern w:val="0"/>
                <w:sz w:val="24"/>
                <w:szCs w:val="24"/>
                <w:highlight w:val="none"/>
              </w:rPr>
            </w:pPr>
            <w:r>
              <w:rPr>
                <w:rFonts w:hint="eastAsia" w:hAnsi="宋体" w:cs="宋体"/>
                <w:kern w:val="0"/>
                <w:sz w:val="24"/>
                <w:szCs w:val="24"/>
                <w:highlight w:val="none"/>
              </w:rPr>
              <w:t>企业名称</w:t>
            </w:r>
          </w:p>
        </w:tc>
        <w:tc>
          <w:tcPr>
            <w:tcW w:w="7363" w:type="dxa"/>
            <w:gridSpan w:val="7"/>
            <w:noWrap w:val="0"/>
            <w:vAlign w:val="center"/>
          </w:tcPr>
          <w:p>
            <w:pPr>
              <w:pStyle w:val="9"/>
              <w:adjustRightInd w:val="0"/>
              <w:snapToGrid w:val="0"/>
              <w:spacing w:line="300" w:lineRule="auto"/>
              <w:jc w:val="center"/>
              <w:rPr>
                <w:rFonts w:hint="eastAsia" w:hAnsi="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联系人</w:t>
            </w:r>
          </w:p>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（项目负责人）</w:t>
            </w:r>
          </w:p>
        </w:tc>
        <w:tc>
          <w:tcPr>
            <w:tcW w:w="2904" w:type="dxa"/>
            <w:noWrap w:val="0"/>
            <w:vAlign w:val="center"/>
          </w:tcPr>
          <w:p>
            <w:pPr>
              <w:pStyle w:val="9"/>
              <w:adjustRightInd w:val="0"/>
              <w:snapToGrid w:val="0"/>
              <w:spacing w:line="300" w:lineRule="auto"/>
              <w:jc w:val="center"/>
              <w:rPr>
                <w:rFonts w:hint="eastAsia" w:hAnsi="宋体" w:cs="宋体"/>
                <w:kern w:val="0"/>
                <w:sz w:val="24"/>
                <w:szCs w:val="24"/>
                <w:highlight w:val="none"/>
              </w:rPr>
            </w:pPr>
          </w:p>
        </w:tc>
        <w:tc>
          <w:tcPr>
            <w:tcW w:w="2054" w:type="dxa"/>
            <w:gridSpan w:val="3"/>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移动电话</w:t>
            </w:r>
          </w:p>
        </w:tc>
        <w:tc>
          <w:tcPr>
            <w:tcW w:w="2405" w:type="dxa"/>
            <w:gridSpan w:val="3"/>
            <w:noWrap w:val="0"/>
            <w:vAlign w:val="center"/>
          </w:tcPr>
          <w:p>
            <w:pPr>
              <w:pStyle w:val="9"/>
              <w:adjustRightInd w:val="0"/>
              <w:snapToGrid w:val="0"/>
              <w:spacing w:line="300" w:lineRule="auto"/>
              <w:jc w:val="center"/>
              <w:rPr>
                <w:rFonts w:hint="eastAsia" w:hAnsi="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联系电话</w:t>
            </w:r>
          </w:p>
        </w:tc>
        <w:tc>
          <w:tcPr>
            <w:tcW w:w="2904" w:type="dxa"/>
            <w:noWrap w:val="0"/>
            <w:vAlign w:val="center"/>
          </w:tcPr>
          <w:p>
            <w:pPr>
              <w:pStyle w:val="9"/>
              <w:adjustRightInd w:val="0"/>
              <w:snapToGrid w:val="0"/>
              <w:spacing w:line="300" w:lineRule="auto"/>
              <w:jc w:val="center"/>
              <w:rPr>
                <w:rFonts w:hint="eastAsia" w:hAnsi="宋体" w:cs="宋体"/>
                <w:kern w:val="0"/>
                <w:sz w:val="24"/>
                <w:szCs w:val="24"/>
                <w:highlight w:val="none"/>
              </w:rPr>
            </w:pPr>
          </w:p>
        </w:tc>
        <w:tc>
          <w:tcPr>
            <w:tcW w:w="2054" w:type="dxa"/>
            <w:gridSpan w:val="3"/>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传    真</w:t>
            </w:r>
          </w:p>
        </w:tc>
        <w:tc>
          <w:tcPr>
            <w:tcW w:w="2405" w:type="dxa"/>
            <w:gridSpan w:val="3"/>
            <w:noWrap w:val="0"/>
            <w:vAlign w:val="center"/>
          </w:tcPr>
          <w:p>
            <w:pPr>
              <w:pStyle w:val="9"/>
              <w:adjustRightInd w:val="0"/>
              <w:snapToGrid w:val="0"/>
              <w:spacing w:line="300" w:lineRule="auto"/>
              <w:jc w:val="center"/>
              <w:rPr>
                <w:rFonts w:hint="eastAsia" w:hAnsi="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电子邮箱</w:t>
            </w:r>
          </w:p>
        </w:tc>
        <w:tc>
          <w:tcPr>
            <w:tcW w:w="7363" w:type="dxa"/>
            <w:gridSpan w:val="7"/>
            <w:noWrap w:val="0"/>
            <w:vAlign w:val="center"/>
          </w:tcPr>
          <w:p>
            <w:pPr>
              <w:pStyle w:val="9"/>
              <w:adjustRightInd w:val="0"/>
              <w:snapToGrid w:val="0"/>
              <w:spacing w:line="300" w:lineRule="auto"/>
              <w:jc w:val="center"/>
              <w:rPr>
                <w:rFonts w:hint="eastAsia" w:hAnsi="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报名日期</w:t>
            </w:r>
          </w:p>
        </w:tc>
        <w:tc>
          <w:tcPr>
            <w:tcW w:w="7363" w:type="dxa"/>
            <w:gridSpan w:val="7"/>
            <w:noWrap w:val="0"/>
            <w:vAlign w:val="center"/>
          </w:tcPr>
          <w:p>
            <w:pPr>
              <w:pStyle w:val="9"/>
              <w:spacing w:line="300" w:lineRule="auto"/>
              <w:jc w:val="center"/>
              <w:rPr>
                <w:rFonts w:hint="eastAsia" w:hAnsi="宋体" w:cs="宋体"/>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投标人被授权代表签名</w:t>
            </w:r>
          </w:p>
        </w:tc>
        <w:tc>
          <w:tcPr>
            <w:tcW w:w="7363" w:type="dxa"/>
            <w:gridSpan w:val="7"/>
            <w:noWrap w:val="0"/>
            <w:vAlign w:val="center"/>
          </w:tcPr>
          <w:p>
            <w:pPr>
              <w:pStyle w:val="9"/>
              <w:adjustRightInd w:val="0"/>
              <w:snapToGrid w:val="0"/>
              <w:spacing w:line="300" w:lineRule="auto"/>
              <w:jc w:val="center"/>
              <w:rPr>
                <w:rFonts w:hint="eastAsia" w:hAnsi="宋体" w:cs="宋体"/>
                <w:kern w:val="0"/>
                <w:sz w:val="24"/>
                <w:szCs w:val="24"/>
                <w:highlight w:val="none"/>
              </w:rPr>
            </w:pPr>
          </w:p>
          <w:p>
            <w:pPr>
              <w:pStyle w:val="9"/>
              <w:adjustRightInd w:val="0"/>
              <w:snapToGrid w:val="0"/>
              <w:spacing w:line="300" w:lineRule="auto"/>
              <w:rPr>
                <w:rFonts w:hint="eastAsia" w:hAnsi="宋体" w:cs="宋体"/>
                <w:kern w:val="0"/>
                <w:sz w:val="24"/>
                <w:szCs w:val="24"/>
                <w:highlight w:val="none"/>
              </w:rPr>
            </w:pPr>
            <w:r>
              <w:rPr>
                <w:rFonts w:hint="eastAsia" w:hAnsi="宋体" w:cs="宋体"/>
                <w:kern w:val="0"/>
                <w:sz w:val="24"/>
                <w:szCs w:val="24"/>
                <w:highlight w:val="none"/>
              </w:rPr>
              <w:t xml:space="preserve">被授权人签名：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176" w:type="dxa"/>
            <w:gridSpan w:val="8"/>
            <w:noWrap w:val="0"/>
            <w:vAlign w:val="center"/>
          </w:tcPr>
          <w:p>
            <w:pPr>
              <w:pStyle w:val="9"/>
              <w:spacing w:line="300" w:lineRule="auto"/>
              <w:jc w:val="left"/>
              <w:rPr>
                <w:rFonts w:hint="default" w:hAnsi="宋体" w:cs="宋体" w:eastAsiaTheme="minorEastAsia"/>
                <w:kern w:val="0"/>
                <w:sz w:val="24"/>
                <w:szCs w:val="24"/>
                <w:highlight w:val="none"/>
                <w:lang w:val="en-US" w:eastAsia="zh-CN"/>
              </w:rPr>
            </w:pPr>
            <w:r>
              <w:rPr>
                <w:rFonts w:hint="eastAsia" w:hAnsi="宋体" w:cs="宋体"/>
                <w:kern w:val="0"/>
                <w:sz w:val="24"/>
                <w:szCs w:val="24"/>
                <w:highlight w:val="none"/>
                <w:lang w:val="en-US" w:eastAsia="zh-CN"/>
              </w:rPr>
              <w:t>三、投标登记完成情况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lang w:val="en-US" w:eastAsia="zh-CN"/>
              </w:rPr>
              <w:t>投标</w:t>
            </w:r>
            <w:r>
              <w:rPr>
                <w:rFonts w:hint="eastAsia" w:hAnsi="宋体" w:cs="宋体"/>
                <w:kern w:val="0"/>
                <w:sz w:val="24"/>
                <w:szCs w:val="24"/>
                <w:highlight w:val="none"/>
              </w:rPr>
              <w:t>登记</w:t>
            </w:r>
          </w:p>
        </w:tc>
        <w:tc>
          <w:tcPr>
            <w:tcW w:w="7363" w:type="dxa"/>
            <w:gridSpan w:val="7"/>
            <w:noWrap w:val="0"/>
            <w:vAlign w:val="center"/>
          </w:tcPr>
          <w:p>
            <w:pPr>
              <w:pStyle w:val="9"/>
              <w:adjustRightInd w:val="0"/>
              <w:snapToGrid w:val="0"/>
              <w:spacing w:line="300" w:lineRule="auto"/>
              <w:rPr>
                <w:rFonts w:hint="eastAsia" w:hAnsi="宋体" w:cs="宋体"/>
                <w:kern w:val="0"/>
                <w:sz w:val="24"/>
                <w:szCs w:val="24"/>
                <w:highlight w:val="none"/>
                <w:lang w:val="en-US" w:eastAsia="zh-CN"/>
              </w:rPr>
            </w:pPr>
            <w:r>
              <w:rPr>
                <w:rFonts w:hint="eastAsia" w:hAnsi="宋体" w:cs="宋体"/>
                <w:kern w:val="0"/>
                <w:sz w:val="24"/>
                <w:szCs w:val="24"/>
                <w:highlight w:val="none"/>
                <w:lang w:val="en-US" w:eastAsia="zh-CN"/>
              </w:rPr>
              <w:t>完成现场报名登记并领取招标文件。</w:t>
            </w:r>
          </w:p>
          <w:p>
            <w:pPr>
              <w:pStyle w:val="9"/>
              <w:adjustRightInd w:val="0"/>
              <w:snapToGrid w:val="0"/>
              <w:spacing w:line="300" w:lineRule="auto"/>
              <w:rPr>
                <w:rFonts w:hint="default" w:hAnsi="宋体" w:cs="宋体"/>
                <w:kern w:val="0"/>
                <w:sz w:val="24"/>
                <w:szCs w:val="24"/>
                <w:highlight w:val="none"/>
                <w:lang w:val="en-US" w:eastAsia="zh-CN"/>
              </w:rPr>
            </w:pPr>
            <w:r>
              <w:rPr>
                <w:rFonts w:hint="eastAsia" w:hAnsi="宋体" w:cs="宋体"/>
                <w:kern w:val="0"/>
                <w:sz w:val="24"/>
                <w:szCs w:val="24"/>
                <w:highlight w:val="none"/>
                <w:lang w:val="en-US" w:eastAsia="zh-CN"/>
              </w:rPr>
              <w:t>领取人（</w:t>
            </w:r>
            <w:r>
              <w:rPr>
                <w:rFonts w:hint="eastAsia" w:hAnsi="宋体" w:cs="宋体"/>
                <w:kern w:val="0"/>
                <w:sz w:val="24"/>
                <w:szCs w:val="24"/>
                <w:highlight w:val="none"/>
              </w:rPr>
              <w:t>投标人被授权代表</w:t>
            </w:r>
            <w:r>
              <w:rPr>
                <w:rFonts w:hint="eastAsia" w:hAnsi="宋体" w:cs="宋体"/>
                <w:kern w:val="0"/>
                <w:sz w:val="24"/>
                <w:szCs w:val="24"/>
                <w:highlight w:val="none"/>
                <w:lang w:val="en-US" w:eastAsia="zh-CN"/>
              </w:rPr>
              <w:t>）签名：</w:t>
            </w:r>
          </w:p>
          <w:p>
            <w:pPr>
              <w:pStyle w:val="9"/>
              <w:adjustRightInd w:val="0"/>
              <w:snapToGrid w:val="0"/>
              <w:spacing w:line="300" w:lineRule="auto"/>
              <w:rPr>
                <w:rFonts w:hint="eastAsia" w:hAnsi="宋体" w:cs="宋体"/>
                <w:kern w:val="0"/>
                <w:sz w:val="24"/>
                <w:szCs w:val="24"/>
                <w:highlight w:val="none"/>
              </w:rPr>
            </w:pPr>
            <w:r>
              <w:rPr>
                <w:rFonts w:hint="eastAsia" w:hAnsi="宋体" w:cs="宋体"/>
                <w:kern w:val="0"/>
                <w:sz w:val="24"/>
                <w:szCs w:val="24"/>
                <w:highlight w:val="none"/>
                <w:lang w:val="en-US" w:eastAsia="zh-CN"/>
              </w:rPr>
              <w:t>证明</w:t>
            </w:r>
            <w:r>
              <w:rPr>
                <w:rFonts w:hint="eastAsia" w:hAnsi="宋体" w:cs="宋体"/>
                <w:kern w:val="0"/>
                <w:sz w:val="24"/>
                <w:szCs w:val="24"/>
                <w:highlight w:val="none"/>
              </w:rPr>
              <w:t>人</w:t>
            </w:r>
            <w:r>
              <w:rPr>
                <w:rFonts w:hint="eastAsia" w:hAnsi="宋体" w:cs="宋体"/>
                <w:kern w:val="0"/>
                <w:sz w:val="24"/>
                <w:szCs w:val="24"/>
                <w:highlight w:val="none"/>
                <w:lang w:eastAsia="zh-CN"/>
              </w:rPr>
              <w:t>（</w:t>
            </w:r>
            <w:r>
              <w:rPr>
                <w:rFonts w:hint="eastAsia" w:hAnsi="宋体" w:cs="宋体"/>
                <w:kern w:val="0"/>
                <w:sz w:val="24"/>
                <w:szCs w:val="24"/>
                <w:highlight w:val="none"/>
                <w:lang w:val="en-US" w:eastAsia="zh-CN"/>
              </w:rPr>
              <w:t>招标代理机构</w:t>
            </w:r>
            <w:r>
              <w:rPr>
                <w:rFonts w:hint="eastAsia" w:hAnsi="宋体" w:cs="宋体"/>
                <w:kern w:val="0"/>
                <w:sz w:val="24"/>
                <w:szCs w:val="24"/>
                <w:highlight w:val="none"/>
                <w:lang w:eastAsia="zh-CN"/>
              </w:rPr>
              <w:t>）</w:t>
            </w:r>
            <w:r>
              <w:rPr>
                <w:rFonts w:hint="eastAsia" w:hAnsi="宋体" w:cs="宋体"/>
                <w:kern w:val="0"/>
                <w:sz w:val="24"/>
                <w:szCs w:val="24"/>
                <w:highlight w:val="none"/>
              </w:rPr>
              <w:t xml:space="preserve">签名：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9176" w:type="dxa"/>
            <w:gridSpan w:val="8"/>
            <w:noWrap w:val="0"/>
            <w:vAlign w:val="center"/>
          </w:tcPr>
          <w:p>
            <w:pPr>
              <w:pStyle w:val="9"/>
              <w:adjustRightInd w:val="0"/>
              <w:snapToGrid w:val="0"/>
              <w:spacing w:line="300" w:lineRule="auto"/>
              <w:jc w:val="left"/>
              <w:rPr>
                <w:rFonts w:hint="eastAsia" w:hAnsi="宋体" w:cs="宋体"/>
                <w:kern w:val="0"/>
                <w:sz w:val="24"/>
                <w:szCs w:val="24"/>
                <w:highlight w:val="none"/>
              </w:rPr>
            </w:pPr>
            <w:r>
              <w:rPr>
                <w:rFonts w:hint="eastAsia" w:hAnsi="宋体" w:cs="宋体"/>
                <w:kern w:val="0"/>
                <w:sz w:val="24"/>
                <w:szCs w:val="24"/>
                <w:highlight w:val="none"/>
                <w:lang w:val="en-US" w:eastAsia="zh-CN"/>
              </w:rPr>
              <w:t>四</w:t>
            </w:r>
            <w:r>
              <w:rPr>
                <w:rFonts w:hint="eastAsia" w:hAnsi="宋体" w:cs="宋体"/>
                <w:kern w:val="0"/>
                <w:sz w:val="24"/>
                <w:szCs w:val="24"/>
                <w:highlight w:val="none"/>
              </w:rPr>
              <w:t>、投标人注意事项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trPr>
        <w:tc>
          <w:tcPr>
            <w:tcW w:w="1813" w:type="dxa"/>
            <w:noWrap w:val="0"/>
            <w:vAlign w:val="center"/>
          </w:tcPr>
          <w:p>
            <w:pPr>
              <w:pStyle w:val="9"/>
              <w:adjustRightInd w:val="0"/>
              <w:snapToGrid w:val="0"/>
              <w:spacing w:line="300" w:lineRule="auto"/>
              <w:jc w:val="center"/>
              <w:rPr>
                <w:rFonts w:hint="eastAsia" w:hAnsi="宋体" w:cs="宋体" w:eastAsiaTheme="minorEastAsia"/>
                <w:kern w:val="0"/>
                <w:sz w:val="24"/>
                <w:szCs w:val="24"/>
                <w:highlight w:val="none"/>
                <w:lang w:val="en-US" w:eastAsia="zh-CN"/>
              </w:rPr>
            </w:pPr>
            <w:r>
              <w:rPr>
                <w:rFonts w:hint="eastAsia" w:hAnsi="宋体" w:cs="宋体"/>
                <w:kern w:val="0"/>
                <w:sz w:val="24"/>
                <w:szCs w:val="24"/>
                <w:highlight w:val="none"/>
              </w:rPr>
              <w:t>报名截止</w:t>
            </w:r>
            <w:r>
              <w:rPr>
                <w:rFonts w:hint="eastAsia" w:hAnsi="宋体" w:cs="宋体"/>
                <w:kern w:val="0"/>
                <w:sz w:val="24"/>
                <w:szCs w:val="24"/>
                <w:highlight w:val="none"/>
                <w:lang w:val="en-US" w:eastAsia="zh-CN"/>
              </w:rPr>
              <w:t>时间</w:t>
            </w:r>
          </w:p>
        </w:tc>
        <w:tc>
          <w:tcPr>
            <w:tcW w:w="3425" w:type="dxa"/>
            <w:gridSpan w:val="2"/>
            <w:noWrap w:val="0"/>
            <w:vAlign w:val="center"/>
          </w:tcPr>
          <w:p>
            <w:pPr>
              <w:pStyle w:val="9"/>
              <w:adjustRightInd w:val="0"/>
              <w:snapToGrid w:val="0"/>
              <w:spacing w:line="300" w:lineRule="auto"/>
              <w:rPr>
                <w:rFonts w:hAnsi="宋体" w:cs="宋体"/>
                <w:kern w:val="0"/>
                <w:sz w:val="24"/>
                <w:szCs w:val="24"/>
                <w:highlight w:val="none"/>
              </w:rPr>
            </w:pPr>
            <w:r>
              <w:rPr>
                <w:rFonts w:hint="eastAsia" w:hAnsi="宋体" w:cs="宋体"/>
                <w:kern w:val="0"/>
                <w:sz w:val="24"/>
                <w:szCs w:val="24"/>
                <w:highlight w:val="none"/>
              </w:rPr>
              <w:t>2021年</w:t>
            </w:r>
            <w:r>
              <w:rPr>
                <w:rFonts w:hint="eastAsia" w:hAnsi="宋体" w:cs="宋体"/>
                <w:kern w:val="0"/>
                <w:sz w:val="24"/>
                <w:szCs w:val="24"/>
                <w:highlight w:val="none"/>
                <w:lang w:val="en-US" w:eastAsia="zh-CN"/>
              </w:rPr>
              <w:t>12</w:t>
            </w:r>
            <w:r>
              <w:rPr>
                <w:rFonts w:hint="eastAsia" w:hAnsi="宋体" w:cs="宋体"/>
                <w:kern w:val="0"/>
                <w:sz w:val="24"/>
                <w:szCs w:val="24"/>
                <w:highlight w:val="none"/>
              </w:rPr>
              <w:t>月</w:t>
            </w:r>
            <w:r>
              <w:rPr>
                <w:rFonts w:hint="eastAsia" w:hAnsi="宋体" w:cs="宋体"/>
                <w:kern w:val="0"/>
                <w:sz w:val="24"/>
                <w:szCs w:val="24"/>
                <w:highlight w:val="none"/>
                <w:lang w:val="en-US" w:eastAsia="zh-CN"/>
              </w:rPr>
              <w:t>31</w:t>
            </w:r>
            <w:r>
              <w:rPr>
                <w:rFonts w:hint="eastAsia" w:hAnsi="宋体" w:cs="宋体"/>
                <w:kern w:val="0"/>
                <w:sz w:val="24"/>
                <w:szCs w:val="24"/>
                <w:highlight w:val="none"/>
              </w:rPr>
              <w:t>日起至202</w:t>
            </w:r>
            <w:r>
              <w:rPr>
                <w:rFonts w:hint="eastAsia" w:hAnsi="宋体" w:cs="宋体"/>
                <w:kern w:val="0"/>
                <w:sz w:val="24"/>
                <w:szCs w:val="24"/>
                <w:highlight w:val="none"/>
                <w:lang w:val="en-US" w:eastAsia="zh-CN"/>
              </w:rPr>
              <w:t>2</w:t>
            </w:r>
            <w:r>
              <w:rPr>
                <w:rFonts w:hint="eastAsia" w:hAnsi="宋体" w:cs="宋体"/>
                <w:kern w:val="0"/>
                <w:sz w:val="24"/>
                <w:szCs w:val="24"/>
                <w:highlight w:val="none"/>
              </w:rPr>
              <w:t>年</w:t>
            </w:r>
            <w:r>
              <w:rPr>
                <w:rFonts w:hint="eastAsia" w:hAnsi="宋体" w:cs="宋体"/>
                <w:kern w:val="0"/>
                <w:sz w:val="24"/>
                <w:szCs w:val="24"/>
                <w:highlight w:val="none"/>
                <w:lang w:val="en-US" w:eastAsia="zh-CN"/>
              </w:rPr>
              <w:t>1</w:t>
            </w:r>
            <w:r>
              <w:rPr>
                <w:rFonts w:hint="eastAsia" w:hAnsi="宋体" w:cs="宋体"/>
                <w:kern w:val="0"/>
                <w:sz w:val="24"/>
                <w:szCs w:val="24"/>
                <w:highlight w:val="none"/>
              </w:rPr>
              <w:t>月</w:t>
            </w:r>
            <w:r>
              <w:rPr>
                <w:rFonts w:hint="eastAsia" w:hAnsi="宋体" w:cs="宋体"/>
                <w:kern w:val="0"/>
                <w:sz w:val="24"/>
                <w:szCs w:val="24"/>
                <w:highlight w:val="none"/>
                <w:lang w:val="en-US" w:eastAsia="zh-CN"/>
              </w:rPr>
              <w:t>7</w:t>
            </w:r>
            <w:r>
              <w:rPr>
                <w:rFonts w:hint="eastAsia" w:hAnsi="宋体" w:cs="宋体"/>
                <w:kern w:val="0"/>
                <w:sz w:val="24"/>
                <w:szCs w:val="24"/>
                <w:highlight w:val="none"/>
              </w:rPr>
              <w:t>日止，每天上午09:00至12：00，下午14：30至17：30（北京时间，法定节假日除外）</w:t>
            </w:r>
          </w:p>
        </w:tc>
        <w:tc>
          <w:tcPr>
            <w:tcW w:w="1644" w:type="dxa"/>
            <w:gridSpan w:val="3"/>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缴纳保证金时间</w:t>
            </w:r>
          </w:p>
        </w:tc>
        <w:tc>
          <w:tcPr>
            <w:tcW w:w="2294" w:type="dxa"/>
            <w:gridSpan w:val="2"/>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投标截止时间前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rPr>
        <w:tc>
          <w:tcPr>
            <w:tcW w:w="1813" w:type="dxa"/>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开标时间</w:t>
            </w:r>
          </w:p>
        </w:tc>
        <w:tc>
          <w:tcPr>
            <w:tcW w:w="3425" w:type="dxa"/>
            <w:gridSpan w:val="2"/>
            <w:noWrap w:val="0"/>
            <w:vAlign w:val="center"/>
          </w:tcPr>
          <w:p>
            <w:pPr>
              <w:pStyle w:val="9"/>
              <w:adjustRightInd w:val="0"/>
              <w:snapToGrid w:val="0"/>
              <w:spacing w:line="300" w:lineRule="auto"/>
              <w:jc w:val="center"/>
              <w:rPr>
                <w:rFonts w:hAnsi="宋体" w:cs="宋体"/>
                <w:kern w:val="0"/>
                <w:sz w:val="24"/>
                <w:szCs w:val="24"/>
                <w:highlight w:val="none"/>
              </w:rPr>
            </w:pPr>
            <w:r>
              <w:rPr>
                <w:rFonts w:hint="eastAsia" w:hAnsi="宋体" w:cs="宋体"/>
                <w:kern w:val="0"/>
                <w:sz w:val="24"/>
                <w:szCs w:val="24"/>
                <w:highlight w:val="none"/>
                <w:lang w:val="en-US" w:eastAsia="zh-CN"/>
              </w:rPr>
              <w:t>2022年1月20日9时00分（北京时间）</w:t>
            </w:r>
          </w:p>
        </w:tc>
        <w:tc>
          <w:tcPr>
            <w:tcW w:w="1644" w:type="dxa"/>
            <w:gridSpan w:val="3"/>
            <w:noWrap w:val="0"/>
            <w:vAlign w:val="center"/>
          </w:tcPr>
          <w:p>
            <w:pPr>
              <w:pStyle w:val="9"/>
              <w:adjustRightInd w:val="0"/>
              <w:snapToGrid w:val="0"/>
              <w:spacing w:line="300" w:lineRule="auto"/>
              <w:jc w:val="center"/>
              <w:rPr>
                <w:rFonts w:hint="eastAsia" w:hAnsi="宋体" w:cs="宋体"/>
                <w:kern w:val="0"/>
                <w:sz w:val="24"/>
                <w:szCs w:val="24"/>
                <w:highlight w:val="none"/>
              </w:rPr>
            </w:pPr>
            <w:r>
              <w:rPr>
                <w:rFonts w:hint="eastAsia" w:hAnsi="宋体" w:cs="宋体"/>
                <w:kern w:val="0"/>
                <w:sz w:val="24"/>
                <w:szCs w:val="24"/>
                <w:highlight w:val="none"/>
              </w:rPr>
              <w:t>保证金金额</w:t>
            </w:r>
          </w:p>
        </w:tc>
        <w:tc>
          <w:tcPr>
            <w:tcW w:w="2294" w:type="dxa"/>
            <w:gridSpan w:val="2"/>
            <w:noWrap w:val="0"/>
            <w:vAlign w:val="center"/>
          </w:tcPr>
          <w:p>
            <w:pPr>
              <w:pStyle w:val="9"/>
              <w:adjustRightInd w:val="0"/>
              <w:snapToGrid w:val="0"/>
              <w:spacing w:line="300" w:lineRule="auto"/>
              <w:jc w:val="center"/>
              <w:rPr>
                <w:rFonts w:hint="default" w:hAnsi="宋体" w:cs="宋体" w:eastAsiaTheme="minorEastAsia"/>
                <w:kern w:val="0"/>
                <w:sz w:val="24"/>
                <w:szCs w:val="24"/>
                <w:highlight w:val="none"/>
                <w:lang w:val="en-US" w:eastAsia="zh-CN"/>
              </w:rPr>
            </w:pPr>
            <w:r>
              <w:rPr>
                <w:rFonts w:hint="eastAsia" w:hAnsi="宋体" w:cs="宋体"/>
                <w:kern w:val="0"/>
                <w:sz w:val="24"/>
                <w:szCs w:val="24"/>
                <w:highlight w:val="none"/>
                <w:lang w:val="en-US" w:eastAsia="zh-CN"/>
              </w:rPr>
              <w:t>10000.00元</w:t>
            </w:r>
          </w:p>
        </w:tc>
      </w:tr>
    </w:tbl>
    <w:p>
      <w:pPr>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rPr>
        <w:t>说明：本表仅作供应商报名登记使用</w:t>
      </w:r>
      <w:r>
        <w:rPr>
          <w:rFonts w:hint="eastAsia" w:ascii="宋体" w:hAnsi="宋体" w:cs="宋体"/>
          <w:kern w:val="0"/>
          <w:sz w:val="24"/>
          <w:szCs w:val="24"/>
          <w:highlight w:val="none"/>
          <w:lang w:eastAsia="zh-CN"/>
        </w:rPr>
        <w:t>。投标时无需附于投标文件当中。</w:t>
      </w:r>
    </w:p>
    <w:sectPr>
      <w:footerReference r:id="rId3" w:type="default"/>
      <w:pgSz w:w="11906" w:h="16838"/>
      <w:pgMar w:top="1440" w:right="1418" w:bottom="1440" w:left="1588"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mbria">
    <w:panose1 w:val="02040503050406030204"/>
    <w:charset w:val="00"/>
    <w:family w:val="roman"/>
    <w:pitch w:val="default"/>
    <w:sig w:usb0="A00002EF" w:usb1="4000004B" w:usb2="00000000" w:usb3="00000000" w:csb0="200000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rFonts w:hint="eastAsia"/>
      </w:rP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80</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11"/>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80</w:t>
                    </w:r>
                    <w:r>
                      <w:rPr>
                        <w:rFonts w:hint="eastAsia"/>
                        <w:lang w:eastAsia="zh-CN"/>
                      </w:rPr>
                      <w:fldChar w:fldCharType="end"/>
                    </w:r>
                    <w:r>
                      <w:rPr>
                        <w:rFonts w:hint="eastAsia"/>
                        <w:lang w:eastAsia="zh-CN"/>
                      </w:rPr>
                      <w:t xml:space="preserve"> 页</w:t>
                    </w:r>
                  </w:p>
                </w:txbxContent>
              </v:textbox>
            </v:shape>
          </w:pict>
        </mc:Fallback>
      </mc:AlternateContent>
    </w:r>
  </w:p>
  <w:p>
    <w:pPr>
      <w:pStyle w:val="11"/>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927DDF"/>
    <w:multiLevelType w:val="singleLevel"/>
    <w:tmpl w:val="DF927DDF"/>
    <w:lvl w:ilvl="0" w:tentative="0">
      <w:start w:val="1"/>
      <w:numFmt w:val="decimal"/>
      <w:suff w:val="nothing"/>
      <w:lvlText w:val="（%1）"/>
      <w:lvlJc w:val="left"/>
    </w:lvl>
  </w:abstractNum>
  <w:abstractNum w:abstractNumId="1">
    <w:nsid w:val="EF711C5F"/>
    <w:multiLevelType w:val="singleLevel"/>
    <w:tmpl w:val="EF711C5F"/>
    <w:lvl w:ilvl="0" w:tentative="0">
      <w:start w:val="7"/>
      <w:numFmt w:val="decimal"/>
      <w:lvlText w:val="%1."/>
      <w:lvlJc w:val="left"/>
      <w:pPr>
        <w:tabs>
          <w:tab w:val="left" w:pos="312"/>
        </w:tabs>
      </w:pPr>
      <w:rPr>
        <w:rFonts w:hint="default"/>
        <w:b/>
        <w:bCs/>
      </w:rPr>
    </w:lvl>
  </w:abstractNum>
  <w:abstractNum w:abstractNumId="2">
    <w:nsid w:val="FFAD405E"/>
    <w:multiLevelType w:val="singleLevel"/>
    <w:tmpl w:val="FFAD405E"/>
    <w:lvl w:ilvl="0" w:tentative="0">
      <w:start w:val="1"/>
      <w:numFmt w:val="decimal"/>
      <w:suff w:val="nothing"/>
      <w:lvlText w:val="%1．"/>
      <w:lvlJc w:val="left"/>
    </w:lvl>
  </w:abstractNum>
  <w:abstractNum w:abstractNumId="3">
    <w:nsid w:val="1922C221"/>
    <w:multiLevelType w:val="singleLevel"/>
    <w:tmpl w:val="1922C221"/>
    <w:lvl w:ilvl="0" w:tentative="0">
      <w:start w:val="1"/>
      <w:numFmt w:val="decimal"/>
      <w:suff w:val="nothing"/>
      <w:lvlText w:val="（%1）"/>
      <w:lvlJc w:val="left"/>
    </w:lvl>
  </w:abstractNum>
  <w:abstractNum w:abstractNumId="4">
    <w:nsid w:val="203A596A"/>
    <w:multiLevelType w:val="singleLevel"/>
    <w:tmpl w:val="203A596A"/>
    <w:lvl w:ilvl="0" w:tentative="0">
      <w:start w:val="1"/>
      <w:numFmt w:val="decimal"/>
      <w:suff w:val="nothing"/>
      <w:lvlText w:val="（%1）"/>
      <w:lvlJc w:val="left"/>
    </w:lvl>
  </w:abstractNum>
  <w:abstractNum w:abstractNumId="5">
    <w:nsid w:val="5FB3C81C"/>
    <w:multiLevelType w:val="singleLevel"/>
    <w:tmpl w:val="5FB3C81C"/>
    <w:lvl w:ilvl="0" w:tentative="0">
      <w:start w:val="1"/>
      <w:numFmt w:val="decimal"/>
      <w:suff w:val="nothing"/>
      <w:lvlText w:val="（%1）"/>
      <w:lvlJc w:val="left"/>
    </w:lvl>
  </w:abstractNum>
  <w:abstractNum w:abstractNumId="6">
    <w:nsid w:val="787C0419"/>
    <w:multiLevelType w:val="singleLevel"/>
    <w:tmpl w:val="787C0419"/>
    <w:lvl w:ilvl="0" w:tentative="0">
      <w:start w:val="4"/>
      <w:numFmt w:val="chineseCounting"/>
      <w:suff w:val="nothing"/>
      <w:lvlText w:val="%1、"/>
      <w:lvlJc w:val="left"/>
      <w:rPr>
        <w:rFonts w:hint="eastAsia"/>
      </w:rPr>
    </w:lvl>
  </w:abstractNum>
  <w:num w:numId="1">
    <w:abstractNumId w:val="3"/>
  </w:num>
  <w:num w:numId="2">
    <w:abstractNumId w:val="1"/>
  </w:num>
  <w:num w:numId="3">
    <w:abstractNumId w:val="4"/>
  </w:num>
  <w:num w:numId="4">
    <w:abstractNumId w:val="5"/>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024"/>
    <w:rsid w:val="00020AA4"/>
    <w:rsid w:val="00020B09"/>
    <w:rsid w:val="00020B69"/>
    <w:rsid w:val="00030D2F"/>
    <w:rsid w:val="00034ACD"/>
    <w:rsid w:val="0003633F"/>
    <w:rsid w:val="00036ACC"/>
    <w:rsid w:val="00043321"/>
    <w:rsid w:val="00044E46"/>
    <w:rsid w:val="000567CE"/>
    <w:rsid w:val="000621DA"/>
    <w:rsid w:val="00082ECB"/>
    <w:rsid w:val="00091CB6"/>
    <w:rsid w:val="000A2C45"/>
    <w:rsid w:val="000B64B2"/>
    <w:rsid w:val="000D0B65"/>
    <w:rsid w:val="000D6B81"/>
    <w:rsid w:val="000E7F4B"/>
    <w:rsid w:val="00104DC9"/>
    <w:rsid w:val="0010771A"/>
    <w:rsid w:val="00113BE2"/>
    <w:rsid w:val="00115DC9"/>
    <w:rsid w:val="001219B3"/>
    <w:rsid w:val="001227F4"/>
    <w:rsid w:val="00123426"/>
    <w:rsid w:val="00142022"/>
    <w:rsid w:val="001424FA"/>
    <w:rsid w:val="0014441A"/>
    <w:rsid w:val="00150327"/>
    <w:rsid w:val="00155B2C"/>
    <w:rsid w:val="00173C2B"/>
    <w:rsid w:val="00196684"/>
    <w:rsid w:val="001973B3"/>
    <w:rsid w:val="001A2598"/>
    <w:rsid w:val="001A2EEC"/>
    <w:rsid w:val="001A6D5E"/>
    <w:rsid w:val="001C5570"/>
    <w:rsid w:val="001D0B36"/>
    <w:rsid w:val="001D1B4A"/>
    <w:rsid w:val="001D2F11"/>
    <w:rsid w:val="001D4464"/>
    <w:rsid w:val="001D739C"/>
    <w:rsid w:val="001F08DC"/>
    <w:rsid w:val="00204A97"/>
    <w:rsid w:val="00204D06"/>
    <w:rsid w:val="00206FAF"/>
    <w:rsid w:val="002158BD"/>
    <w:rsid w:val="002210C4"/>
    <w:rsid w:val="00227CA2"/>
    <w:rsid w:val="0023019F"/>
    <w:rsid w:val="0024564D"/>
    <w:rsid w:val="00255990"/>
    <w:rsid w:val="00260542"/>
    <w:rsid w:val="00261868"/>
    <w:rsid w:val="0026238E"/>
    <w:rsid w:val="00266818"/>
    <w:rsid w:val="00275283"/>
    <w:rsid w:val="00277448"/>
    <w:rsid w:val="002858BA"/>
    <w:rsid w:val="00286C4F"/>
    <w:rsid w:val="00296CB1"/>
    <w:rsid w:val="002B5B49"/>
    <w:rsid w:val="002C3AB4"/>
    <w:rsid w:val="002E0BC3"/>
    <w:rsid w:val="002E3F39"/>
    <w:rsid w:val="002E4A1A"/>
    <w:rsid w:val="002E7169"/>
    <w:rsid w:val="00301C24"/>
    <w:rsid w:val="003024F8"/>
    <w:rsid w:val="00302DF1"/>
    <w:rsid w:val="00303F4F"/>
    <w:rsid w:val="00305FD1"/>
    <w:rsid w:val="00311D1C"/>
    <w:rsid w:val="0031442E"/>
    <w:rsid w:val="00331CD8"/>
    <w:rsid w:val="003323C2"/>
    <w:rsid w:val="00335F84"/>
    <w:rsid w:val="00344D59"/>
    <w:rsid w:val="003477F6"/>
    <w:rsid w:val="00350A72"/>
    <w:rsid w:val="00354779"/>
    <w:rsid w:val="00365B39"/>
    <w:rsid w:val="00372289"/>
    <w:rsid w:val="00375BCD"/>
    <w:rsid w:val="00375BD5"/>
    <w:rsid w:val="003835DC"/>
    <w:rsid w:val="003908EF"/>
    <w:rsid w:val="003A29EA"/>
    <w:rsid w:val="003A4C08"/>
    <w:rsid w:val="003A57B2"/>
    <w:rsid w:val="003C4F1A"/>
    <w:rsid w:val="003E3629"/>
    <w:rsid w:val="003E449D"/>
    <w:rsid w:val="003F76C3"/>
    <w:rsid w:val="00411C11"/>
    <w:rsid w:val="004247A7"/>
    <w:rsid w:val="00430587"/>
    <w:rsid w:val="00455AC9"/>
    <w:rsid w:val="00464313"/>
    <w:rsid w:val="0046602D"/>
    <w:rsid w:val="0047120B"/>
    <w:rsid w:val="00475B31"/>
    <w:rsid w:val="00487C8C"/>
    <w:rsid w:val="00493DC9"/>
    <w:rsid w:val="004A1D3A"/>
    <w:rsid w:val="004B3299"/>
    <w:rsid w:val="004C533E"/>
    <w:rsid w:val="004C7275"/>
    <w:rsid w:val="004C79C9"/>
    <w:rsid w:val="004D2F58"/>
    <w:rsid w:val="004E3486"/>
    <w:rsid w:val="004E697F"/>
    <w:rsid w:val="004F42C5"/>
    <w:rsid w:val="0050020C"/>
    <w:rsid w:val="00501E8C"/>
    <w:rsid w:val="005041EF"/>
    <w:rsid w:val="00520E2A"/>
    <w:rsid w:val="00524B2F"/>
    <w:rsid w:val="005324CC"/>
    <w:rsid w:val="0053488E"/>
    <w:rsid w:val="00552187"/>
    <w:rsid w:val="005753EE"/>
    <w:rsid w:val="00577B06"/>
    <w:rsid w:val="00586D00"/>
    <w:rsid w:val="00590CE0"/>
    <w:rsid w:val="005916AB"/>
    <w:rsid w:val="0059387B"/>
    <w:rsid w:val="00595B95"/>
    <w:rsid w:val="005A0F33"/>
    <w:rsid w:val="005B6767"/>
    <w:rsid w:val="005C209F"/>
    <w:rsid w:val="005C2903"/>
    <w:rsid w:val="005C52B8"/>
    <w:rsid w:val="005C6840"/>
    <w:rsid w:val="005D56C9"/>
    <w:rsid w:val="005E0E0D"/>
    <w:rsid w:val="005E3D24"/>
    <w:rsid w:val="006022BF"/>
    <w:rsid w:val="0060587B"/>
    <w:rsid w:val="00605E1E"/>
    <w:rsid w:val="0061025C"/>
    <w:rsid w:val="00611E8E"/>
    <w:rsid w:val="00613F4A"/>
    <w:rsid w:val="00642689"/>
    <w:rsid w:val="00650B52"/>
    <w:rsid w:val="006560F8"/>
    <w:rsid w:val="00656AB8"/>
    <w:rsid w:val="0067392E"/>
    <w:rsid w:val="006776F0"/>
    <w:rsid w:val="00680ECB"/>
    <w:rsid w:val="00682D98"/>
    <w:rsid w:val="00684420"/>
    <w:rsid w:val="006974AF"/>
    <w:rsid w:val="006A5C65"/>
    <w:rsid w:val="006A5F93"/>
    <w:rsid w:val="006B6E45"/>
    <w:rsid w:val="006B7ADD"/>
    <w:rsid w:val="006C2F16"/>
    <w:rsid w:val="006C5986"/>
    <w:rsid w:val="006D720C"/>
    <w:rsid w:val="006F0821"/>
    <w:rsid w:val="006F7669"/>
    <w:rsid w:val="007002C8"/>
    <w:rsid w:val="00706F31"/>
    <w:rsid w:val="00731707"/>
    <w:rsid w:val="007368CF"/>
    <w:rsid w:val="00737D33"/>
    <w:rsid w:val="00757E53"/>
    <w:rsid w:val="00763658"/>
    <w:rsid w:val="00763BA4"/>
    <w:rsid w:val="007662B2"/>
    <w:rsid w:val="00780EBA"/>
    <w:rsid w:val="007848F9"/>
    <w:rsid w:val="007937C8"/>
    <w:rsid w:val="007A3CB7"/>
    <w:rsid w:val="007A78E6"/>
    <w:rsid w:val="007C18D2"/>
    <w:rsid w:val="007F2958"/>
    <w:rsid w:val="008071F2"/>
    <w:rsid w:val="00820984"/>
    <w:rsid w:val="008213C2"/>
    <w:rsid w:val="008337B1"/>
    <w:rsid w:val="00856FB9"/>
    <w:rsid w:val="0085775B"/>
    <w:rsid w:val="008636EB"/>
    <w:rsid w:val="00865163"/>
    <w:rsid w:val="00881F72"/>
    <w:rsid w:val="008938C1"/>
    <w:rsid w:val="008B0975"/>
    <w:rsid w:val="008B27BB"/>
    <w:rsid w:val="008B4646"/>
    <w:rsid w:val="008C46F1"/>
    <w:rsid w:val="008D057F"/>
    <w:rsid w:val="008D5136"/>
    <w:rsid w:val="008E74E3"/>
    <w:rsid w:val="008F6F87"/>
    <w:rsid w:val="008F72DB"/>
    <w:rsid w:val="00904FBF"/>
    <w:rsid w:val="00912B2B"/>
    <w:rsid w:val="00917962"/>
    <w:rsid w:val="00926C7A"/>
    <w:rsid w:val="0093333C"/>
    <w:rsid w:val="009338DA"/>
    <w:rsid w:val="00934236"/>
    <w:rsid w:val="0094722D"/>
    <w:rsid w:val="0095045A"/>
    <w:rsid w:val="00967B67"/>
    <w:rsid w:val="00972092"/>
    <w:rsid w:val="00974EB4"/>
    <w:rsid w:val="00996574"/>
    <w:rsid w:val="009977F5"/>
    <w:rsid w:val="009A0863"/>
    <w:rsid w:val="009B0991"/>
    <w:rsid w:val="009C50C2"/>
    <w:rsid w:val="009C63EB"/>
    <w:rsid w:val="009C7069"/>
    <w:rsid w:val="009D0EA8"/>
    <w:rsid w:val="009F11C0"/>
    <w:rsid w:val="00A01AAD"/>
    <w:rsid w:val="00A13B61"/>
    <w:rsid w:val="00A144D7"/>
    <w:rsid w:val="00A22FEA"/>
    <w:rsid w:val="00A235E7"/>
    <w:rsid w:val="00A263E5"/>
    <w:rsid w:val="00A3048C"/>
    <w:rsid w:val="00A31284"/>
    <w:rsid w:val="00A42CE1"/>
    <w:rsid w:val="00A562C6"/>
    <w:rsid w:val="00A60E7F"/>
    <w:rsid w:val="00A757E1"/>
    <w:rsid w:val="00A83238"/>
    <w:rsid w:val="00AB241A"/>
    <w:rsid w:val="00AB491F"/>
    <w:rsid w:val="00AB5A51"/>
    <w:rsid w:val="00AC5106"/>
    <w:rsid w:val="00AC63D5"/>
    <w:rsid w:val="00AC7088"/>
    <w:rsid w:val="00AD0B73"/>
    <w:rsid w:val="00AF1317"/>
    <w:rsid w:val="00B1477A"/>
    <w:rsid w:val="00B22099"/>
    <w:rsid w:val="00B27151"/>
    <w:rsid w:val="00B300A3"/>
    <w:rsid w:val="00B300EC"/>
    <w:rsid w:val="00B31024"/>
    <w:rsid w:val="00B34ADC"/>
    <w:rsid w:val="00B35ED5"/>
    <w:rsid w:val="00B36057"/>
    <w:rsid w:val="00B41D05"/>
    <w:rsid w:val="00B45518"/>
    <w:rsid w:val="00B45EE6"/>
    <w:rsid w:val="00B60724"/>
    <w:rsid w:val="00B62CAB"/>
    <w:rsid w:val="00B6382C"/>
    <w:rsid w:val="00B9703E"/>
    <w:rsid w:val="00BA167A"/>
    <w:rsid w:val="00BB332B"/>
    <w:rsid w:val="00BD60E4"/>
    <w:rsid w:val="00BE1EED"/>
    <w:rsid w:val="00BE4E7F"/>
    <w:rsid w:val="00BF0DAB"/>
    <w:rsid w:val="00BF26F8"/>
    <w:rsid w:val="00BF3CB8"/>
    <w:rsid w:val="00BF4512"/>
    <w:rsid w:val="00BF61C0"/>
    <w:rsid w:val="00C16928"/>
    <w:rsid w:val="00C328FC"/>
    <w:rsid w:val="00C32B1E"/>
    <w:rsid w:val="00C46274"/>
    <w:rsid w:val="00C630D0"/>
    <w:rsid w:val="00C6592B"/>
    <w:rsid w:val="00C70F31"/>
    <w:rsid w:val="00C732C2"/>
    <w:rsid w:val="00C73CB3"/>
    <w:rsid w:val="00C81B26"/>
    <w:rsid w:val="00C83EB4"/>
    <w:rsid w:val="00C959BE"/>
    <w:rsid w:val="00CB1559"/>
    <w:rsid w:val="00CB2A53"/>
    <w:rsid w:val="00CB43B6"/>
    <w:rsid w:val="00CB7D19"/>
    <w:rsid w:val="00CC10A9"/>
    <w:rsid w:val="00CD0FD4"/>
    <w:rsid w:val="00CD76F0"/>
    <w:rsid w:val="00CE4A1C"/>
    <w:rsid w:val="00CE5EAE"/>
    <w:rsid w:val="00CF0FB9"/>
    <w:rsid w:val="00CF13D1"/>
    <w:rsid w:val="00D022EA"/>
    <w:rsid w:val="00D106A9"/>
    <w:rsid w:val="00D16590"/>
    <w:rsid w:val="00D21BBC"/>
    <w:rsid w:val="00D232AA"/>
    <w:rsid w:val="00D308F0"/>
    <w:rsid w:val="00D34854"/>
    <w:rsid w:val="00D42DB8"/>
    <w:rsid w:val="00D43A23"/>
    <w:rsid w:val="00D45D03"/>
    <w:rsid w:val="00D5632C"/>
    <w:rsid w:val="00D902BC"/>
    <w:rsid w:val="00DA57C6"/>
    <w:rsid w:val="00DA60CA"/>
    <w:rsid w:val="00DB3E39"/>
    <w:rsid w:val="00DC38DF"/>
    <w:rsid w:val="00DD1E2A"/>
    <w:rsid w:val="00DE2398"/>
    <w:rsid w:val="00DF237C"/>
    <w:rsid w:val="00DF280B"/>
    <w:rsid w:val="00E02F3F"/>
    <w:rsid w:val="00E36346"/>
    <w:rsid w:val="00E70CCA"/>
    <w:rsid w:val="00E70F19"/>
    <w:rsid w:val="00E7568B"/>
    <w:rsid w:val="00E8316F"/>
    <w:rsid w:val="00E960BC"/>
    <w:rsid w:val="00EA47FA"/>
    <w:rsid w:val="00EA6840"/>
    <w:rsid w:val="00EB3614"/>
    <w:rsid w:val="00EB6C7E"/>
    <w:rsid w:val="00EC0A77"/>
    <w:rsid w:val="00EE69D7"/>
    <w:rsid w:val="00EF347E"/>
    <w:rsid w:val="00EF513E"/>
    <w:rsid w:val="00F05BEF"/>
    <w:rsid w:val="00F2421B"/>
    <w:rsid w:val="00F263A9"/>
    <w:rsid w:val="00F36050"/>
    <w:rsid w:val="00F41F32"/>
    <w:rsid w:val="00F43D5C"/>
    <w:rsid w:val="00F45A68"/>
    <w:rsid w:val="00F54A88"/>
    <w:rsid w:val="00F62BF0"/>
    <w:rsid w:val="00F6370F"/>
    <w:rsid w:val="00F63B1E"/>
    <w:rsid w:val="00F658B6"/>
    <w:rsid w:val="00F71898"/>
    <w:rsid w:val="00F7189E"/>
    <w:rsid w:val="00F8553E"/>
    <w:rsid w:val="00FA59A0"/>
    <w:rsid w:val="00FB0E23"/>
    <w:rsid w:val="00FB5518"/>
    <w:rsid w:val="00FD16C2"/>
    <w:rsid w:val="00FD6936"/>
    <w:rsid w:val="00FE1BDC"/>
    <w:rsid w:val="00FF2C9F"/>
    <w:rsid w:val="01084D0F"/>
    <w:rsid w:val="013041FC"/>
    <w:rsid w:val="01330BE5"/>
    <w:rsid w:val="015870F1"/>
    <w:rsid w:val="01803620"/>
    <w:rsid w:val="01C53944"/>
    <w:rsid w:val="01EC3FFB"/>
    <w:rsid w:val="021E5F89"/>
    <w:rsid w:val="0237188E"/>
    <w:rsid w:val="02395648"/>
    <w:rsid w:val="02561C4C"/>
    <w:rsid w:val="02C155AF"/>
    <w:rsid w:val="02C508D5"/>
    <w:rsid w:val="02C94846"/>
    <w:rsid w:val="02D23CEA"/>
    <w:rsid w:val="02D62DF3"/>
    <w:rsid w:val="02F306E9"/>
    <w:rsid w:val="0300658D"/>
    <w:rsid w:val="030A2EC2"/>
    <w:rsid w:val="0313164B"/>
    <w:rsid w:val="031629EA"/>
    <w:rsid w:val="035338BB"/>
    <w:rsid w:val="037E3F60"/>
    <w:rsid w:val="038671F4"/>
    <w:rsid w:val="03CF31D4"/>
    <w:rsid w:val="04702B85"/>
    <w:rsid w:val="04B428E5"/>
    <w:rsid w:val="054D65A3"/>
    <w:rsid w:val="05543EA0"/>
    <w:rsid w:val="05826456"/>
    <w:rsid w:val="05882034"/>
    <w:rsid w:val="061D2A6B"/>
    <w:rsid w:val="064B6A3B"/>
    <w:rsid w:val="067F2AD8"/>
    <w:rsid w:val="07471844"/>
    <w:rsid w:val="075E1C19"/>
    <w:rsid w:val="08004601"/>
    <w:rsid w:val="08025887"/>
    <w:rsid w:val="085A672F"/>
    <w:rsid w:val="09007AA8"/>
    <w:rsid w:val="093C69B5"/>
    <w:rsid w:val="097E545A"/>
    <w:rsid w:val="09A7561E"/>
    <w:rsid w:val="09B07844"/>
    <w:rsid w:val="09BB7E58"/>
    <w:rsid w:val="09C361AA"/>
    <w:rsid w:val="0A444034"/>
    <w:rsid w:val="0AC45F5F"/>
    <w:rsid w:val="0B285BF5"/>
    <w:rsid w:val="0B29747D"/>
    <w:rsid w:val="0B6628D1"/>
    <w:rsid w:val="0B7807E9"/>
    <w:rsid w:val="0B7B55EA"/>
    <w:rsid w:val="0B8A1725"/>
    <w:rsid w:val="0C8720BC"/>
    <w:rsid w:val="0C895C59"/>
    <w:rsid w:val="0C9C395F"/>
    <w:rsid w:val="0CAD2238"/>
    <w:rsid w:val="0CB81E19"/>
    <w:rsid w:val="0CC41503"/>
    <w:rsid w:val="0CE37F48"/>
    <w:rsid w:val="0CEA6085"/>
    <w:rsid w:val="0D282F39"/>
    <w:rsid w:val="0D460180"/>
    <w:rsid w:val="0D5A73BE"/>
    <w:rsid w:val="0DB80FAE"/>
    <w:rsid w:val="0DE857E2"/>
    <w:rsid w:val="0E3E6CD8"/>
    <w:rsid w:val="0E6B20BC"/>
    <w:rsid w:val="0E832FD1"/>
    <w:rsid w:val="0E966EE6"/>
    <w:rsid w:val="0EB43F08"/>
    <w:rsid w:val="0EC404D1"/>
    <w:rsid w:val="0ED50995"/>
    <w:rsid w:val="0EE240D2"/>
    <w:rsid w:val="0F126D4A"/>
    <w:rsid w:val="0F2623EB"/>
    <w:rsid w:val="0F27646A"/>
    <w:rsid w:val="0F30188E"/>
    <w:rsid w:val="0F811C8E"/>
    <w:rsid w:val="0F817025"/>
    <w:rsid w:val="10593ABE"/>
    <w:rsid w:val="107A38A3"/>
    <w:rsid w:val="107D2EF0"/>
    <w:rsid w:val="109F065C"/>
    <w:rsid w:val="109F4D2F"/>
    <w:rsid w:val="10B26EC9"/>
    <w:rsid w:val="10F43734"/>
    <w:rsid w:val="110D3A4F"/>
    <w:rsid w:val="11AA14B8"/>
    <w:rsid w:val="11BA0741"/>
    <w:rsid w:val="11BE10F2"/>
    <w:rsid w:val="11CF786C"/>
    <w:rsid w:val="11D6631B"/>
    <w:rsid w:val="11D936DF"/>
    <w:rsid w:val="11F56B6B"/>
    <w:rsid w:val="12147118"/>
    <w:rsid w:val="123A7D63"/>
    <w:rsid w:val="12517F66"/>
    <w:rsid w:val="125908BB"/>
    <w:rsid w:val="12705815"/>
    <w:rsid w:val="12823C9B"/>
    <w:rsid w:val="12881260"/>
    <w:rsid w:val="12C347E1"/>
    <w:rsid w:val="12CA572E"/>
    <w:rsid w:val="12FF734B"/>
    <w:rsid w:val="13062D16"/>
    <w:rsid w:val="130E4084"/>
    <w:rsid w:val="131E55F5"/>
    <w:rsid w:val="13423F1F"/>
    <w:rsid w:val="13565F43"/>
    <w:rsid w:val="13694514"/>
    <w:rsid w:val="137062FD"/>
    <w:rsid w:val="13AC278A"/>
    <w:rsid w:val="13B92088"/>
    <w:rsid w:val="13EF52F8"/>
    <w:rsid w:val="140B39A6"/>
    <w:rsid w:val="141373C8"/>
    <w:rsid w:val="142F44FE"/>
    <w:rsid w:val="14510A28"/>
    <w:rsid w:val="14746288"/>
    <w:rsid w:val="14790A4C"/>
    <w:rsid w:val="14896B93"/>
    <w:rsid w:val="14BF1F13"/>
    <w:rsid w:val="14D95D6F"/>
    <w:rsid w:val="14E13446"/>
    <w:rsid w:val="14E473E5"/>
    <w:rsid w:val="150A6F4F"/>
    <w:rsid w:val="152977ED"/>
    <w:rsid w:val="152A3677"/>
    <w:rsid w:val="158E1D06"/>
    <w:rsid w:val="15A27052"/>
    <w:rsid w:val="15AB123D"/>
    <w:rsid w:val="15CD4A49"/>
    <w:rsid w:val="15DF03F5"/>
    <w:rsid w:val="15EC4AA6"/>
    <w:rsid w:val="15F020EC"/>
    <w:rsid w:val="160D7D16"/>
    <w:rsid w:val="165E3E47"/>
    <w:rsid w:val="1670667B"/>
    <w:rsid w:val="16A325C7"/>
    <w:rsid w:val="16D90DFC"/>
    <w:rsid w:val="17362365"/>
    <w:rsid w:val="175466FD"/>
    <w:rsid w:val="17900149"/>
    <w:rsid w:val="17925764"/>
    <w:rsid w:val="180069E0"/>
    <w:rsid w:val="187666C2"/>
    <w:rsid w:val="18916768"/>
    <w:rsid w:val="18945842"/>
    <w:rsid w:val="18E72554"/>
    <w:rsid w:val="18E73492"/>
    <w:rsid w:val="18F94DBA"/>
    <w:rsid w:val="19407C73"/>
    <w:rsid w:val="196B0FDF"/>
    <w:rsid w:val="196B65F5"/>
    <w:rsid w:val="19793CBF"/>
    <w:rsid w:val="198F2DB4"/>
    <w:rsid w:val="19907A19"/>
    <w:rsid w:val="19FC48F0"/>
    <w:rsid w:val="1A1F6131"/>
    <w:rsid w:val="1AB605C3"/>
    <w:rsid w:val="1AE95D05"/>
    <w:rsid w:val="1B6A46B0"/>
    <w:rsid w:val="1BC75702"/>
    <w:rsid w:val="1BEC3B38"/>
    <w:rsid w:val="1C1D616B"/>
    <w:rsid w:val="1C7A1198"/>
    <w:rsid w:val="1C832876"/>
    <w:rsid w:val="1CEA194B"/>
    <w:rsid w:val="1D0C0265"/>
    <w:rsid w:val="1D224384"/>
    <w:rsid w:val="1D2E5D60"/>
    <w:rsid w:val="1D4A03D0"/>
    <w:rsid w:val="1D5456FC"/>
    <w:rsid w:val="1DA44254"/>
    <w:rsid w:val="1DD0612B"/>
    <w:rsid w:val="1DEC7FBE"/>
    <w:rsid w:val="1E3C7880"/>
    <w:rsid w:val="1E723D7F"/>
    <w:rsid w:val="1EA01A63"/>
    <w:rsid w:val="1EA41E29"/>
    <w:rsid w:val="1EC725F1"/>
    <w:rsid w:val="1F3E1583"/>
    <w:rsid w:val="1F530417"/>
    <w:rsid w:val="1F5A7A16"/>
    <w:rsid w:val="1F97297F"/>
    <w:rsid w:val="1FAF4BA0"/>
    <w:rsid w:val="1FC97F45"/>
    <w:rsid w:val="200B525D"/>
    <w:rsid w:val="20186E9D"/>
    <w:rsid w:val="202428D9"/>
    <w:rsid w:val="2031438A"/>
    <w:rsid w:val="204638FE"/>
    <w:rsid w:val="204C7850"/>
    <w:rsid w:val="205B6C7C"/>
    <w:rsid w:val="209C39AE"/>
    <w:rsid w:val="20E101E0"/>
    <w:rsid w:val="20EA78B0"/>
    <w:rsid w:val="20F3591D"/>
    <w:rsid w:val="21026E1C"/>
    <w:rsid w:val="21332A92"/>
    <w:rsid w:val="213445E8"/>
    <w:rsid w:val="2154124E"/>
    <w:rsid w:val="21767838"/>
    <w:rsid w:val="217902B5"/>
    <w:rsid w:val="218C48CF"/>
    <w:rsid w:val="21AE4660"/>
    <w:rsid w:val="21CC110D"/>
    <w:rsid w:val="21EE0115"/>
    <w:rsid w:val="21FF4E85"/>
    <w:rsid w:val="22203730"/>
    <w:rsid w:val="225E1238"/>
    <w:rsid w:val="22685C6A"/>
    <w:rsid w:val="22695E70"/>
    <w:rsid w:val="22BB4013"/>
    <w:rsid w:val="22BE460E"/>
    <w:rsid w:val="22C336C6"/>
    <w:rsid w:val="22E4642F"/>
    <w:rsid w:val="233C4B36"/>
    <w:rsid w:val="233F3694"/>
    <w:rsid w:val="237129DC"/>
    <w:rsid w:val="2382198D"/>
    <w:rsid w:val="23875ABC"/>
    <w:rsid w:val="23BF6AFC"/>
    <w:rsid w:val="23CA3F51"/>
    <w:rsid w:val="23CB2B05"/>
    <w:rsid w:val="23CE4924"/>
    <w:rsid w:val="23D77045"/>
    <w:rsid w:val="23D90575"/>
    <w:rsid w:val="23DC0750"/>
    <w:rsid w:val="243D586F"/>
    <w:rsid w:val="2448141C"/>
    <w:rsid w:val="24565235"/>
    <w:rsid w:val="245F203F"/>
    <w:rsid w:val="24C83FDE"/>
    <w:rsid w:val="2539003D"/>
    <w:rsid w:val="255C27E9"/>
    <w:rsid w:val="258349E5"/>
    <w:rsid w:val="25F03DBD"/>
    <w:rsid w:val="25FF40A2"/>
    <w:rsid w:val="260D18BE"/>
    <w:rsid w:val="26127CA0"/>
    <w:rsid w:val="2618442D"/>
    <w:rsid w:val="26613FD5"/>
    <w:rsid w:val="26641E61"/>
    <w:rsid w:val="267A6E46"/>
    <w:rsid w:val="26A26314"/>
    <w:rsid w:val="26B546D7"/>
    <w:rsid w:val="27B05074"/>
    <w:rsid w:val="27CC1A30"/>
    <w:rsid w:val="27D50294"/>
    <w:rsid w:val="28414028"/>
    <w:rsid w:val="286837B5"/>
    <w:rsid w:val="289B6F4A"/>
    <w:rsid w:val="289D76B5"/>
    <w:rsid w:val="289E588D"/>
    <w:rsid w:val="28B21298"/>
    <w:rsid w:val="28BC0AA9"/>
    <w:rsid w:val="28F222B4"/>
    <w:rsid w:val="29040252"/>
    <w:rsid w:val="296959D6"/>
    <w:rsid w:val="29695DAA"/>
    <w:rsid w:val="29BD172B"/>
    <w:rsid w:val="29C16A40"/>
    <w:rsid w:val="29D07190"/>
    <w:rsid w:val="29E43103"/>
    <w:rsid w:val="2A1A220C"/>
    <w:rsid w:val="2A22546D"/>
    <w:rsid w:val="2A5C2FD2"/>
    <w:rsid w:val="2A7B11C4"/>
    <w:rsid w:val="2AB709DC"/>
    <w:rsid w:val="2B0328E6"/>
    <w:rsid w:val="2B2405A5"/>
    <w:rsid w:val="2B346DE1"/>
    <w:rsid w:val="2B90000F"/>
    <w:rsid w:val="2B94376A"/>
    <w:rsid w:val="2BA03A8F"/>
    <w:rsid w:val="2BEF5559"/>
    <w:rsid w:val="2C160497"/>
    <w:rsid w:val="2C1A0EE0"/>
    <w:rsid w:val="2C4103D9"/>
    <w:rsid w:val="2C411C0E"/>
    <w:rsid w:val="2C55195C"/>
    <w:rsid w:val="2C7502A9"/>
    <w:rsid w:val="2C7E326F"/>
    <w:rsid w:val="2CAD40B8"/>
    <w:rsid w:val="2D27018E"/>
    <w:rsid w:val="2D2D3606"/>
    <w:rsid w:val="2DA250FF"/>
    <w:rsid w:val="2DAA725E"/>
    <w:rsid w:val="2DBB299B"/>
    <w:rsid w:val="2DBB3B09"/>
    <w:rsid w:val="2DC653FB"/>
    <w:rsid w:val="2DE61D1F"/>
    <w:rsid w:val="2E167691"/>
    <w:rsid w:val="2E425B3D"/>
    <w:rsid w:val="2E48575C"/>
    <w:rsid w:val="2E6329EA"/>
    <w:rsid w:val="2EA366E1"/>
    <w:rsid w:val="2ED05BD6"/>
    <w:rsid w:val="2ED920F8"/>
    <w:rsid w:val="2EDB2746"/>
    <w:rsid w:val="2EDD06C4"/>
    <w:rsid w:val="2EE528D4"/>
    <w:rsid w:val="2EF66992"/>
    <w:rsid w:val="2F871B6F"/>
    <w:rsid w:val="2FAE6958"/>
    <w:rsid w:val="2FB856AA"/>
    <w:rsid w:val="2FCA7E2A"/>
    <w:rsid w:val="2FD6403D"/>
    <w:rsid w:val="2FD75563"/>
    <w:rsid w:val="30394060"/>
    <w:rsid w:val="30430978"/>
    <w:rsid w:val="307965B3"/>
    <w:rsid w:val="307C1156"/>
    <w:rsid w:val="30A05624"/>
    <w:rsid w:val="30AE461E"/>
    <w:rsid w:val="3125643B"/>
    <w:rsid w:val="314201DB"/>
    <w:rsid w:val="317758E8"/>
    <w:rsid w:val="31936805"/>
    <w:rsid w:val="31993D97"/>
    <w:rsid w:val="319E73D2"/>
    <w:rsid w:val="31A84487"/>
    <w:rsid w:val="31EC4FF3"/>
    <w:rsid w:val="320B04C4"/>
    <w:rsid w:val="324A6161"/>
    <w:rsid w:val="32557BBC"/>
    <w:rsid w:val="32961467"/>
    <w:rsid w:val="32A100AC"/>
    <w:rsid w:val="32F625AB"/>
    <w:rsid w:val="32FD4717"/>
    <w:rsid w:val="33026FA0"/>
    <w:rsid w:val="330523A0"/>
    <w:rsid w:val="334B0B4A"/>
    <w:rsid w:val="33C97508"/>
    <w:rsid w:val="33EE2DFD"/>
    <w:rsid w:val="33F91552"/>
    <w:rsid w:val="33FB2136"/>
    <w:rsid w:val="34185B91"/>
    <w:rsid w:val="343A68C2"/>
    <w:rsid w:val="346E5931"/>
    <w:rsid w:val="346E727F"/>
    <w:rsid w:val="34721B1E"/>
    <w:rsid w:val="34726CB0"/>
    <w:rsid w:val="34995E10"/>
    <w:rsid w:val="34A41941"/>
    <w:rsid w:val="34A84C4F"/>
    <w:rsid w:val="34AC7B1F"/>
    <w:rsid w:val="34DE2827"/>
    <w:rsid w:val="34F361CA"/>
    <w:rsid w:val="352D2B3A"/>
    <w:rsid w:val="35446694"/>
    <w:rsid w:val="35555C84"/>
    <w:rsid w:val="35556752"/>
    <w:rsid w:val="358B08CF"/>
    <w:rsid w:val="35B614F4"/>
    <w:rsid w:val="35C765F7"/>
    <w:rsid w:val="35D9628A"/>
    <w:rsid w:val="35F72764"/>
    <w:rsid w:val="360A3ABF"/>
    <w:rsid w:val="362443CB"/>
    <w:rsid w:val="364F719F"/>
    <w:rsid w:val="36533E00"/>
    <w:rsid w:val="36883A24"/>
    <w:rsid w:val="369526AB"/>
    <w:rsid w:val="36994812"/>
    <w:rsid w:val="36A43B7A"/>
    <w:rsid w:val="36B26300"/>
    <w:rsid w:val="36E8183E"/>
    <w:rsid w:val="375F13F5"/>
    <w:rsid w:val="376361F2"/>
    <w:rsid w:val="3767424A"/>
    <w:rsid w:val="37694108"/>
    <w:rsid w:val="379A2F2D"/>
    <w:rsid w:val="37AF6ABE"/>
    <w:rsid w:val="38473FEC"/>
    <w:rsid w:val="389817DB"/>
    <w:rsid w:val="38A12523"/>
    <w:rsid w:val="38CE0170"/>
    <w:rsid w:val="38CE01A9"/>
    <w:rsid w:val="39011AB0"/>
    <w:rsid w:val="39335F93"/>
    <w:rsid w:val="3936083F"/>
    <w:rsid w:val="39484183"/>
    <w:rsid w:val="398F7E6B"/>
    <w:rsid w:val="39991AB5"/>
    <w:rsid w:val="39A07231"/>
    <w:rsid w:val="39A2389A"/>
    <w:rsid w:val="39A41D90"/>
    <w:rsid w:val="39B62624"/>
    <w:rsid w:val="39E83C5B"/>
    <w:rsid w:val="39F02447"/>
    <w:rsid w:val="3A3B1B2F"/>
    <w:rsid w:val="3AE03D6D"/>
    <w:rsid w:val="3B1923A0"/>
    <w:rsid w:val="3B97303F"/>
    <w:rsid w:val="3BDD30EA"/>
    <w:rsid w:val="3BE23A03"/>
    <w:rsid w:val="3BF13066"/>
    <w:rsid w:val="3C192AAA"/>
    <w:rsid w:val="3C1E21FA"/>
    <w:rsid w:val="3C1F0895"/>
    <w:rsid w:val="3C5F2933"/>
    <w:rsid w:val="3CA83D34"/>
    <w:rsid w:val="3CB80C2C"/>
    <w:rsid w:val="3CF85777"/>
    <w:rsid w:val="3D102565"/>
    <w:rsid w:val="3D1321B2"/>
    <w:rsid w:val="3D157A7C"/>
    <w:rsid w:val="3D1D50AF"/>
    <w:rsid w:val="3D2842D3"/>
    <w:rsid w:val="3D305B88"/>
    <w:rsid w:val="3D491B64"/>
    <w:rsid w:val="3D55775E"/>
    <w:rsid w:val="3D5901BA"/>
    <w:rsid w:val="3D7C5C16"/>
    <w:rsid w:val="3DB808A8"/>
    <w:rsid w:val="3DF43E6F"/>
    <w:rsid w:val="3EDD462E"/>
    <w:rsid w:val="3EE61AC3"/>
    <w:rsid w:val="3F021EEE"/>
    <w:rsid w:val="3F637411"/>
    <w:rsid w:val="3F6B2ECD"/>
    <w:rsid w:val="3F7C6FF1"/>
    <w:rsid w:val="3F9B644F"/>
    <w:rsid w:val="3FA53ACE"/>
    <w:rsid w:val="3FBD31C6"/>
    <w:rsid w:val="3FD5409C"/>
    <w:rsid w:val="3FFA27B6"/>
    <w:rsid w:val="40285013"/>
    <w:rsid w:val="40362DCD"/>
    <w:rsid w:val="40532D9A"/>
    <w:rsid w:val="40563A1C"/>
    <w:rsid w:val="40C4384A"/>
    <w:rsid w:val="40CC222C"/>
    <w:rsid w:val="40DE074E"/>
    <w:rsid w:val="40F71DDE"/>
    <w:rsid w:val="40FE35E8"/>
    <w:rsid w:val="41585D74"/>
    <w:rsid w:val="41BD5155"/>
    <w:rsid w:val="42590CDD"/>
    <w:rsid w:val="42A5324B"/>
    <w:rsid w:val="42B514D8"/>
    <w:rsid w:val="42C1481C"/>
    <w:rsid w:val="430777B3"/>
    <w:rsid w:val="435C05A0"/>
    <w:rsid w:val="435C7D8B"/>
    <w:rsid w:val="436A3892"/>
    <w:rsid w:val="436D744A"/>
    <w:rsid w:val="439B0734"/>
    <w:rsid w:val="43BC1BE3"/>
    <w:rsid w:val="43E140B5"/>
    <w:rsid w:val="43E75B3E"/>
    <w:rsid w:val="43E82E46"/>
    <w:rsid w:val="43F06EF0"/>
    <w:rsid w:val="43FD0D15"/>
    <w:rsid w:val="444142F1"/>
    <w:rsid w:val="445C10C7"/>
    <w:rsid w:val="44792E57"/>
    <w:rsid w:val="448675D5"/>
    <w:rsid w:val="448976F8"/>
    <w:rsid w:val="44A358A0"/>
    <w:rsid w:val="44E331A0"/>
    <w:rsid w:val="453B0033"/>
    <w:rsid w:val="453F6B0D"/>
    <w:rsid w:val="456337DE"/>
    <w:rsid w:val="45A006D2"/>
    <w:rsid w:val="45DA0B1E"/>
    <w:rsid w:val="45E35407"/>
    <w:rsid w:val="45F61BB7"/>
    <w:rsid w:val="461C48E2"/>
    <w:rsid w:val="46270653"/>
    <w:rsid w:val="46271173"/>
    <w:rsid w:val="46355824"/>
    <w:rsid w:val="463B585D"/>
    <w:rsid w:val="466663C0"/>
    <w:rsid w:val="466A2D7F"/>
    <w:rsid w:val="472632D4"/>
    <w:rsid w:val="47444747"/>
    <w:rsid w:val="47565B97"/>
    <w:rsid w:val="47876A81"/>
    <w:rsid w:val="479A0ECB"/>
    <w:rsid w:val="47CC5386"/>
    <w:rsid w:val="47F27CA9"/>
    <w:rsid w:val="48833221"/>
    <w:rsid w:val="48B50488"/>
    <w:rsid w:val="48C24C00"/>
    <w:rsid w:val="49161B10"/>
    <w:rsid w:val="49250195"/>
    <w:rsid w:val="496E46DB"/>
    <w:rsid w:val="497119BE"/>
    <w:rsid w:val="49892CBA"/>
    <w:rsid w:val="49995D64"/>
    <w:rsid w:val="49AE2ACE"/>
    <w:rsid w:val="49E646BA"/>
    <w:rsid w:val="4A1B4295"/>
    <w:rsid w:val="4A1D6F43"/>
    <w:rsid w:val="4A2C3CEC"/>
    <w:rsid w:val="4A3875B5"/>
    <w:rsid w:val="4A402F3F"/>
    <w:rsid w:val="4A423832"/>
    <w:rsid w:val="4A4E55A0"/>
    <w:rsid w:val="4B430F1D"/>
    <w:rsid w:val="4B684AA0"/>
    <w:rsid w:val="4B8824FE"/>
    <w:rsid w:val="4BB855C1"/>
    <w:rsid w:val="4BE42F17"/>
    <w:rsid w:val="4BE664C3"/>
    <w:rsid w:val="4C0316A5"/>
    <w:rsid w:val="4C1C7890"/>
    <w:rsid w:val="4C721349"/>
    <w:rsid w:val="4CA018F5"/>
    <w:rsid w:val="4CBD5A2E"/>
    <w:rsid w:val="4CFB774B"/>
    <w:rsid w:val="4D5439AC"/>
    <w:rsid w:val="4D572542"/>
    <w:rsid w:val="4D6A3F26"/>
    <w:rsid w:val="4D6F5F90"/>
    <w:rsid w:val="4E374577"/>
    <w:rsid w:val="4EC02FD2"/>
    <w:rsid w:val="4EF5673C"/>
    <w:rsid w:val="4EFA7948"/>
    <w:rsid w:val="4F243BFD"/>
    <w:rsid w:val="4F4503EC"/>
    <w:rsid w:val="4F7E46E4"/>
    <w:rsid w:val="4F8D31E6"/>
    <w:rsid w:val="4F9C4C2E"/>
    <w:rsid w:val="4FBF467C"/>
    <w:rsid w:val="50045428"/>
    <w:rsid w:val="500C3654"/>
    <w:rsid w:val="505F726D"/>
    <w:rsid w:val="50614EDC"/>
    <w:rsid w:val="50800176"/>
    <w:rsid w:val="5088519A"/>
    <w:rsid w:val="50940B14"/>
    <w:rsid w:val="50AB1B44"/>
    <w:rsid w:val="50F03B58"/>
    <w:rsid w:val="510807E9"/>
    <w:rsid w:val="51080805"/>
    <w:rsid w:val="51682960"/>
    <w:rsid w:val="51A642D6"/>
    <w:rsid w:val="51C74837"/>
    <w:rsid w:val="51CF4181"/>
    <w:rsid w:val="521322FA"/>
    <w:rsid w:val="5256402B"/>
    <w:rsid w:val="528F4455"/>
    <w:rsid w:val="52917D4A"/>
    <w:rsid w:val="53091DF7"/>
    <w:rsid w:val="53123EBA"/>
    <w:rsid w:val="532D6180"/>
    <w:rsid w:val="53351B6F"/>
    <w:rsid w:val="533D1C1C"/>
    <w:rsid w:val="536352DA"/>
    <w:rsid w:val="53657941"/>
    <w:rsid w:val="539B20DB"/>
    <w:rsid w:val="539F6618"/>
    <w:rsid w:val="53A60AB1"/>
    <w:rsid w:val="53A91A0E"/>
    <w:rsid w:val="53BF78E7"/>
    <w:rsid w:val="53D700DB"/>
    <w:rsid w:val="54C04DD2"/>
    <w:rsid w:val="556D76F8"/>
    <w:rsid w:val="558A7EA5"/>
    <w:rsid w:val="55AE2C8B"/>
    <w:rsid w:val="55D723EE"/>
    <w:rsid w:val="560560BF"/>
    <w:rsid w:val="563435B2"/>
    <w:rsid w:val="56A829BD"/>
    <w:rsid w:val="56DF31DF"/>
    <w:rsid w:val="57014D40"/>
    <w:rsid w:val="57215B35"/>
    <w:rsid w:val="57456201"/>
    <w:rsid w:val="574B41ED"/>
    <w:rsid w:val="576B0661"/>
    <w:rsid w:val="576C5C83"/>
    <w:rsid w:val="579F1095"/>
    <w:rsid w:val="579F5453"/>
    <w:rsid w:val="582B3F12"/>
    <w:rsid w:val="58FA2CC6"/>
    <w:rsid w:val="59137C6C"/>
    <w:rsid w:val="59152142"/>
    <w:rsid w:val="59241E5A"/>
    <w:rsid w:val="594374B8"/>
    <w:rsid w:val="595F12E7"/>
    <w:rsid w:val="59756B3F"/>
    <w:rsid w:val="59803545"/>
    <w:rsid w:val="59BC1354"/>
    <w:rsid w:val="59E727DE"/>
    <w:rsid w:val="5A8D5E6B"/>
    <w:rsid w:val="5AD6400B"/>
    <w:rsid w:val="5B285F15"/>
    <w:rsid w:val="5B4125F5"/>
    <w:rsid w:val="5B5076FA"/>
    <w:rsid w:val="5B714994"/>
    <w:rsid w:val="5B72623C"/>
    <w:rsid w:val="5B751F56"/>
    <w:rsid w:val="5B9C011F"/>
    <w:rsid w:val="5BB07539"/>
    <w:rsid w:val="5BB0755F"/>
    <w:rsid w:val="5BCB70C0"/>
    <w:rsid w:val="5C0478DC"/>
    <w:rsid w:val="5C18182A"/>
    <w:rsid w:val="5C7271EF"/>
    <w:rsid w:val="5C831C78"/>
    <w:rsid w:val="5CAA276D"/>
    <w:rsid w:val="5CCB279D"/>
    <w:rsid w:val="5CF94DE5"/>
    <w:rsid w:val="5D1548ED"/>
    <w:rsid w:val="5D660455"/>
    <w:rsid w:val="5D684E89"/>
    <w:rsid w:val="5E1C7528"/>
    <w:rsid w:val="5E2E38CB"/>
    <w:rsid w:val="5E39550E"/>
    <w:rsid w:val="5E43496F"/>
    <w:rsid w:val="5E6477EB"/>
    <w:rsid w:val="5E6F54F5"/>
    <w:rsid w:val="5E7479D0"/>
    <w:rsid w:val="5EE037D2"/>
    <w:rsid w:val="5F844675"/>
    <w:rsid w:val="5F9D7D94"/>
    <w:rsid w:val="5FA94863"/>
    <w:rsid w:val="5FB77728"/>
    <w:rsid w:val="5FF90781"/>
    <w:rsid w:val="601D4EBD"/>
    <w:rsid w:val="60302E50"/>
    <w:rsid w:val="603578E9"/>
    <w:rsid w:val="603C4DF7"/>
    <w:rsid w:val="60983EA2"/>
    <w:rsid w:val="60BD4CA3"/>
    <w:rsid w:val="60F12FB5"/>
    <w:rsid w:val="60FE2853"/>
    <w:rsid w:val="61024D45"/>
    <w:rsid w:val="611773D3"/>
    <w:rsid w:val="61806040"/>
    <w:rsid w:val="618658E5"/>
    <w:rsid w:val="61A77578"/>
    <w:rsid w:val="61B63B91"/>
    <w:rsid w:val="61E53E19"/>
    <w:rsid w:val="62022F94"/>
    <w:rsid w:val="62794E56"/>
    <w:rsid w:val="627A29AA"/>
    <w:rsid w:val="62801572"/>
    <w:rsid w:val="628A3D63"/>
    <w:rsid w:val="62965183"/>
    <w:rsid w:val="62A06933"/>
    <w:rsid w:val="62CC49B1"/>
    <w:rsid w:val="62EC6458"/>
    <w:rsid w:val="63273EEF"/>
    <w:rsid w:val="632C6B1C"/>
    <w:rsid w:val="63380D1D"/>
    <w:rsid w:val="63514CC9"/>
    <w:rsid w:val="639F3592"/>
    <w:rsid w:val="63A70828"/>
    <w:rsid w:val="63A76E3B"/>
    <w:rsid w:val="63A857C3"/>
    <w:rsid w:val="63AB2E34"/>
    <w:rsid w:val="63EE5B7C"/>
    <w:rsid w:val="651004EE"/>
    <w:rsid w:val="653601C4"/>
    <w:rsid w:val="659C58B0"/>
    <w:rsid w:val="65AB185E"/>
    <w:rsid w:val="65B77B41"/>
    <w:rsid w:val="6615766D"/>
    <w:rsid w:val="66213706"/>
    <w:rsid w:val="6653724F"/>
    <w:rsid w:val="66585575"/>
    <w:rsid w:val="66995151"/>
    <w:rsid w:val="66C33357"/>
    <w:rsid w:val="66E54510"/>
    <w:rsid w:val="67012DA9"/>
    <w:rsid w:val="671C5E2D"/>
    <w:rsid w:val="67552FDE"/>
    <w:rsid w:val="67A177DE"/>
    <w:rsid w:val="67DB6FC5"/>
    <w:rsid w:val="685121E5"/>
    <w:rsid w:val="686078E2"/>
    <w:rsid w:val="68B53D9C"/>
    <w:rsid w:val="69451CB1"/>
    <w:rsid w:val="69653FCC"/>
    <w:rsid w:val="69B17119"/>
    <w:rsid w:val="69BB72CA"/>
    <w:rsid w:val="6AA069AE"/>
    <w:rsid w:val="6AB54FBD"/>
    <w:rsid w:val="6AD633C8"/>
    <w:rsid w:val="6ADA5FCD"/>
    <w:rsid w:val="6AE020F7"/>
    <w:rsid w:val="6AE5775C"/>
    <w:rsid w:val="6AEB7A49"/>
    <w:rsid w:val="6B207DD4"/>
    <w:rsid w:val="6B5A0C00"/>
    <w:rsid w:val="6B6C7DA9"/>
    <w:rsid w:val="6B88045B"/>
    <w:rsid w:val="6B9143B3"/>
    <w:rsid w:val="6BDE51DD"/>
    <w:rsid w:val="6BE671D0"/>
    <w:rsid w:val="6BEF3898"/>
    <w:rsid w:val="6C0D48B9"/>
    <w:rsid w:val="6C3D7511"/>
    <w:rsid w:val="6C546D1A"/>
    <w:rsid w:val="6C771E90"/>
    <w:rsid w:val="6CAF7331"/>
    <w:rsid w:val="6CB26A7E"/>
    <w:rsid w:val="6D075CDF"/>
    <w:rsid w:val="6D2E6229"/>
    <w:rsid w:val="6D4F23A0"/>
    <w:rsid w:val="6D7B51B4"/>
    <w:rsid w:val="6D8E283C"/>
    <w:rsid w:val="6DA13DA6"/>
    <w:rsid w:val="6DC174EA"/>
    <w:rsid w:val="6E1C1C5B"/>
    <w:rsid w:val="6E304755"/>
    <w:rsid w:val="6EAB0A8B"/>
    <w:rsid w:val="6F500A3E"/>
    <w:rsid w:val="6FE0250C"/>
    <w:rsid w:val="70167DA8"/>
    <w:rsid w:val="7037472B"/>
    <w:rsid w:val="70713E3A"/>
    <w:rsid w:val="707D4EF1"/>
    <w:rsid w:val="70A33973"/>
    <w:rsid w:val="70FF7ADA"/>
    <w:rsid w:val="71252080"/>
    <w:rsid w:val="714D7EE1"/>
    <w:rsid w:val="714E6CFE"/>
    <w:rsid w:val="71597019"/>
    <w:rsid w:val="71862960"/>
    <w:rsid w:val="71CE5274"/>
    <w:rsid w:val="71E00ADE"/>
    <w:rsid w:val="71ED4391"/>
    <w:rsid w:val="71F3180E"/>
    <w:rsid w:val="71F77DF0"/>
    <w:rsid w:val="71F839DD"/>
    <w:rsid w:val="72435475"/>
    <w:rsid w:val="72507A4E"/>
    <w:rsid w:val="7254236E"/>
    <w:rsid w:val="72CE4D37"/>
    <w:rsid w:val="7316505D"/>
    <w:rsid w:val="73C54746"/>
    <w:rsid w:val="74001001"/>
    <w:rsid w:val="742378E2"/>
    <w:rsid w:val="742D37DF"/>
    <w:rsid w:val="74777BB4"/>
    <w:rsid w:val="74AA6E82"/>
    <w:rsid w:val="74BD7A31"/>
    <w:rsid w:val="74C35E71"/>
    <w:rsid w:val="74D63278"/>
    <w:rsid w:val="74F41DCE"/>
    <w:rsid w:val="75795079"/>
    <w:rsid w:val="75B3519B"/>
    <w:rsid w:val="75F82488"/>
    <w:rsid w:val="75FB16ED"/>
    <w:rsid w:val="760B016A"/>
    <w:rsid w:val="765B786A"/>
    <w:rsid w:val="769112C1"/>
    <w:rsid w:val="76A177FF"/>
    <w:rsid w:val="76EB4F86"/>
    <w:rsid w:val="76ED67C0"/>
    <w:rsid w:val="77237B3D"/>
    <w:rsid w:val="774A0821"/>
    <w:rsid w:val="77734C67"/>
    <w:rsid w:val="77B71304"/>
    <w:rsid w:val="77FF6E48"/>
    <w:rsid w:val="780403E3"/>
    <w:rsid w:val="783276CA"/>
    <w:rsid w:val="78514B89"/>
    <w:rsid w:val="7868437C"/>
    <w:rsid w:val="78727BC6"/>
    <w:rsid w:val="78D03505"/>
    <w:rsid w:val="78D54DF5"/>
    <w:rsid w:val="790C4D23"/>
    <w:rsid w:val="790E7265"/>
    <w:rsid w:val="791E35D3"/>
    <w:rsid w:val="795C0A7F"/>
    <w:rsid w:val="798A3C14"/>
    <w:rsid w:val="79BD3A59"/>
    <w:rsid w:val="7A3C38F4"/>
    <w:rsid w:val="7A450D6C"/>
    <w:rsid w:val="7A490F9D"/>
    <w:rsid w:val="7AD51F92"/>
    <w:rsid w:val="7AF70975"/>
    <w:rsid w:val="7B1F5DD7"/>
    <w:rsid w:val="7B515B35"/>
    <w:rsid w:val="7B5C2F82"/>
    <w:rsid w:val="7B6F15F6"/>
    <w:rsid w:val="7BE33094"/>
    <w:rsid w:val="7BFE71BB"/>
    <w:rsid w:val="7C260D02"/>
    <w:rsid w:val="7C2E2645"/>
    <w:rsid w:val="7C3878B3"/>
    <w:rsid w:val="7C842A45"/>
    <w:rsid w:val="7CA94548"/>
    <w:rsid w:val="7D1937BB"/>
    <w:rsid w:val="7D472772"/>
    <w:rsid w:val="7D7772E2"/>
    <w:rsid w:val="7D8A1D76"/>
    <w:rsid w:val="7DAA4863"/>
    <w:rsid w:val="7DB4112E"/>
    <w:rsid w:val="7E275A32"/>
    <w:rsid w:val="7E321FB2"/>
    <w:rsid w:val="7E387A1F"/>
    <w:rsid w:val="7E567A87"/>
    <w:rsid w:val="7E5A0D6F"/>
    <w:rsid w:val="7EAE6118"/>
    <w:rsid w:val="7EB25A76"/>
    <w:rsid w:val="7EBC74A9"/>
    <w:rsid w:val="7ED7202D"/>
    <w:rsid w:val="7EFC1C58"/>
    <w:rsid w:val="7FB45DDB"/>
    <w:rsid w:val="7FCC37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宋体" w:hAnsi="宋体" w:cs="宋体"/>
      <w:lang w:val="zh-CN" w:bidi="zh-CN"/>
    </w:rPr>
  </w:style>
  <w:style w:type="paragraph" w:styleId="3">
    <w:name w:val="Body Text Indent"/>
    <w:basedOn w:val="1"/>
    <w:qFormat/>
    <w:uiPriority w:val="0"/>
    <w:pPr>
      <w:spacing w:line="460" w:lineRule="exact"/>
      <w:ind w:firstLine="420" w:firstLineChars="200"/>
    </w:pPr>
    <w:rPr>
      <w:color w:val="000000"/>
    </w:rPr>
  </w:style>
  <w:style w:type="paragraph" w:styleId="6">
    <w:name w:val="Normal Indent"/>
    <w:basedOn w:val="1"/>
    <w:link w:val="33"/>
    <w:qFormat/>
    <w:uiPriority w:val="0"/>
    <w:pPr>
      <w:ind w:firstLine="420" w:firstLineChars="200"/>
    </w:pPr>
    <w:rPr>
      <w:rFonts w:eastAsia="宋体"/>
      <w:szCs w:val="24"/>
    </w:rPr>
  </w:style>
  <w:style w:type="paragraph" w:styleId="7">
    <w:name w:val="caption"/>
    <w:basedOn w:val="1"/>
    <w:next w:val="1"/>
    <w:qFormat/>
    <w:uiPriority w:val="0"/>
    <w:rPr>
      <w:rFonts w:ascii="Arial" w:hAnsi="Arial" w:eastAsia="黑体" w:cs="Arial"/>
      <w:sz w:val="20"/>
      <w:szCs w:val="20"/>
    </w:rPr>
  </w:style>
  <w:style w:type="paragraph" w:styleId="8">
    <w:name w:val="toc 3"/>
    <w:basedOn w:val="1"/>
    <w:next w:val="1"/>
    <w:semiHidden/>
    <w:unhideWhenUsed/>
    <w:qFormat/>
    <w:uiPriority w:val="39"/>
    <w:pPr>
      <w:widowControl/>
      <w:spacing w:after="100" w:line="276" w:lineRule="auto"/>
      <w:ind w:left="440"/>
      <w:jc w:val="left"/>
    </w:pPr>
    <w:rPr>
      <w:kern w:val="0"/>
      <w:sz w:val="22"/>
    </w:rPr>
  </w:style>
  <w:style w:type="paragraph" w:styleId="9">
    <w:name w:val="Plain Text"/>
    <w:basedOn w:val="1"/>
    <w:qFormat/>
    <w:uiPriority w:val="0"/>
    <w:rPr>
      <w:rFonts w:ascii="宋体" w:hAnsi="Courier New" w:cs="Courier New"/>
    </w:rPr>
  </w:style>
  <w:style w:type="paragraph" w:styleId="10">
    <w:name w:val="Balloon Text"/>
    <w:basedOn w:val="1"/>
    <w:link w:val="29"/>
    <w:semiHidden/>
    <w:unhideWhenUsed/>
    <w:qFormat/>
    <w:uiPriority w:val="99"/>
    <w:rPr>
      <w:sz w:val="18"/>
      <w:szCs w:val="18"/>
    </w:r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rPr>
      <w:rFonts w:ascii="Calibri" w:hAnsi="Calibri" w:eastAsia="宋体" w:cs="Times New Roman"/>
      <w:szCs w:val="24"/>
    </w:rPr>
  </w:style>
  <w:style w:type="paragraph" w:styleId="15">
    <w:name w:val="index heading"/>
    <w:basedOn w:val="1"/>
    <w:next w:val="16"/>
    <w:qFormat/>
    <w:uiPriority w:val="0"/>
    <w:rPr>
      <w:szCs w:val="20"/>
    </w:rPr>
  </w:style>
  <w:style w:type="paragraph" w:styleId="16">
    <w:name w:val="index 1"/>
    <w:basedOn w:val="1"/>
    <w:next w:val="1"/>
    <w:semiHidden/>
    <w:qFormat/>
    <w:uiPriority w:val="0"/>
    <w:pPr>
      <w:tabs>
        <w:tab w:val="left" w:pos="900"/>
      </w:tabs>
      <w:adjustRightInd w:val="0"/>
      <w:ind w:firstLine="480" w:firstLineChars="200"/>
    </w:pPr>
    <w:rPr>
      <w:rFonts w:ascii="仿宋_GB2312" w:hAnsi="Arial" w:eastAsia="仿宋_GB2312" w:cs="Arial"/>
      <w:sz w:val="24"/>
      <w:szCs w:val="24"/>
    </w:rPr>
  </w:style>
  <w:style w:type="paragraph" w:styleId="17">
    <w:name w:val="toc 2"/>
    <w:basedOn w:val="1"/>
    <w:next w:val="1"/>
    <w:semiHidden/>
    <w:unhideWhenUsed/>
    <w:qFormat/>
    <w:uiPriority w:val="39"/>
    <w:pPr>
      <w:widowControl/>
      <w:spacing w:after="100" w:line="276" w:lineRule="auto"/>
      <w:ind w:left="220"/>
      <w:jc w:val="left"/>
    </w:pPr>
    <w:rPr>
      <w:kern w:val="0"/>
      <w:sz w:val="22"/>
    </w:rPr>
  </w:style>
  <w:style w:type="paragraph" w:styleId="1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9">
    <w:name w:val="Title"/>
    <w:basedOn w:val="1"/>
    <w:next w:val="1"/>
    <w:link w:val="32"/>
    <w:qFormat/>
    <w:uiPriority w:val="10"/>
    <w:pPr>
      <w:spacing w:before="240" w:after="60"/>
      <w:jc w:val="center"/>
      <w:outlineLvl w:val="0"/>
    </w:pPr>
    <w:rPr>
      <w:rFonts w:eastAsia="宋体" w:asciiTheme="majorHAnsi" w:hAnsiTheme="majorHAnsi" w:cstheme="majorBidi"/>
      <w:b/>
      <w:bCs/>
      <w:sz w:val="32"/>
      <w:szCs w:val="32"/>
    </w:rPr>
  </w:style>
  <w:style w:type="paragraph" w:styleId="20">
    <w:name w:val="Body Text First Indent"/>
    <w:basedOn w:val="2"/>
    <w:semiHidden/>
    <w:unhideWhenUsed/>
    <w:qFormat/>
    <w:uiPriority w:val="99"/>
    <w:pPr>
      <w:ind w:firstLine="420" w:firstLineChars="100"/>
    </w:pPr>
  </w:style>
  <w:style w:type="paragraph" w:styleId="21">
    <w:name w:val="Body Text First Indent 2"/>
    <w:basedOn w:val="3"/>
    <w:next w:val="1"/>
    <w:qFormat/>
    <w:uiPriority w:val="0"/>
    <w:pPr>
      <w:spacing w:after="120"/>
      <w:ind w:left="420" w:leftChars="200"/>
    </w:pPr>
  </w:style>
  <w:style w:type="table" w:styleId="23">
    <w:name w:val="Table Grid"/>
    <w:basedOn w:val="2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basedOn w:val="24"/>
    <w:qFormat/>
    <w:uiPriority w:val="99"/>
    <w:rPr>
      <w:color w:val="313E3E"/>
      <w:sz w:val="18"/>
      <w:szCs w:val="18"/>
      <w:u w:val="none"/>
    </w:rPr>
  </w:style>
  <w:style w:type="paragraph" w:styleId="26">
    <w:name w:val="List Paragraph"/>
    <w:basedOn w:val="1"/>
    <w:qFormat/>
    <w:uiPriority w:val="34"/>
    <w:pPr>
      <w:ind w:firstLine="420" w:firstLineChars="200"/>
    </w:pPr>
  </w:style>
  <w:style w:type="character" w:customStyle="1" w:styleId="27">
    <w:name w:val="页眉 Char"/>
    <w:basedOn w:val="24"/>
    <w:link w:val="13"/>
    <w:qFormat/>
    <w:uiPriority w:val="99"/>
    <w:rPr>
      <w:sz w:val="18"/>
      <w:szCs w:val="18"/>
    </w:rPr>
  </w:style>
  <w:style w:type="character" w:customStyle="1" w:styleId="28">
    <w:name w:val="页脚 Char"/>
    <w:basedOn w:val="24"/>
    <w:link w:val="11"/>
    <w:qFormat/>
    <w:uiPriority w:val="99"/>
    <w:rPr>
      <w:sz w:val="18"/>
      <w:szCs w:val="18"/>
    </w:rPr>
  </w:style>
  <w:style w:type="character" w:customStyle="1" w:styleId="29">
    <w:name w:val="批注框文本 Char"/>
    <w:basedOn w:val="24"/>
    <w:link w:val="10"/>
    <w:semiHidden/>
    <w:qFormat/>
    <w:uiPriority w:val="99"/>
    <w:rPr>
      <w:sz w:val="18"/>
      <w:szCs w:val="18"/>
    </w:rPr>
  </w:style>
  <w:style w:type="character" w:customStyle="1" w:styleId="30">
    <w:name w:val="标题 1 Char"/>
    <w:basedOn w:val="24"/>
    <w:link w:val="4"/>
    <w:qFormat/>
    <w:uiPriority w:val="9"/>
    <w:rPr>
      <w:b/>
      <w:bCs/>
      <w:kern w:val="44"/>
      <w:sz w:val="44"/>
      <w:szCs w:val="44"/>
    </w:rPr>
  </w:style>
  <w:style w:type="paragraph" w:customStyle="1" w:styleId="31">
    <w:name w:val="TOC Heading"/>
    <w:basedOn w:val="4"/>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标题 Char"/>
    <w:basedOn w:val="24"/>
    <w:link w:val="19"/>
    <w:qFormat/>
    <w:uiPriority w:val="10"/>
    <w:rPr>
      <w:rFonts w:eastAsia="宋体" w:asciiTheme="majorHAnsi" w:hAnsiTheme="majorHAnsi" w:cstheme="majorBidi"/>
      <w:b/>
      <w:bCs/>
      <w:sz w:val="32"/>
      <w:szCs w:val="32"/>
    </w:rPr>
  </w:style>
  <w:style w:type="character" w:customStyle="1" w:styleId="33">
    <w:name w:val="正文缩进 Char"/>
    <w:basedOn w:val="24"/>
    <w:link w:val="6"/>
    <w:qFormat/>
    <w:uiPriority w:val="0"/>
    <w:rPr>
      <w:rFonts w:eastAsia="宋体"/>
      <w:szCs w:val="24"/>
    </w:rPr>
  </w:style>
  <w:style w:type="character" w:customStyle="1" w:styleId="34">
    <w:name w:val="标题 4 Char"/>
    <w:basedOn w:val="24"/>
    <w:link w:val="5"/>
    <w:semiHidden/>
    <w:qFormat/>
    <w:uiPriority w:val="9"/>
    <w:rPr>
      <w:rFonts w:asciiTheme="majorHAnsi" w:hAnsiTheme="majorHAnsi" w:eastAsiaTheme="majorEastAsia" w:cstheme="majorBidi"/>
      <w:b/>
      <w:bCs/>
      <w:sz w:val="28"/>
      <w:szCs w:val="28"/>
    </w:rPr>
  </w:style>
  <w:style w:type="paragraph" w:customStyle="1" w:styleId="35">
    <w:name w:val="题注4"/>
    <w:basedOn w:val="1"/>
    <w:next w:val="7"/>
    <w:qFormat/>
    <w:uiPriority w:val="0"/>
    <w:pPr>
      <w:ind w:left="-132" w:leftChars="-64" w:right="-105" w:rightChars="-50" w:hanging="2"/>
      <w:jc w:val="center"/>
    </w:pPr>
    <w:rPr>
      <w:b/>
      <w:color w:val="FF0000"/>
      <w:lang w:val="en-GB"/>
    </w:rPr>
  </w:style>
  <w:style w:type="paragraph" w:customStyle="1" w:styleId="36">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character" w:customStyle="1" w:styleId="37">
    <w:name w:val="NormalCharacter"/>
    <w:link w:val="1"/>
    <w:semiHidden/>
    <w:qFormat/>
    <w:uiPriority w:val="0"/>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6C8939-BFD7-42C0-BE0E-DB7C802E1FC0}">
  <ds:schemaRefs/>
</ds:datastoreItem>
</file>

<file path=docProps/app.xml><?xml version="1.0" encoding="utf-8"?>
<Properties xmlns="http://schemas.openxmlformats.org/officeDocument/2006/extended-properties" xmlns:vt="http://schemas.openxmlformats.org/officeDocument/2006/docPropsVTypes">
  <Template>Normal</Template>
  <Pages>76</Pages>
  <Words>6353</Words>
  <Characters>36213</Characters>
  <Lines>301</Lines>
  <Paragraphs>84</Paragraphs>
  <TotalTime>11</TotalTime>
  <ScaleCrop>false</ScaleCrop>
  <LinksUpToDate>false</LinksUpToDate>
  <CharactersWithSpaces>42482</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2021-05-26T02:25:00Z</dcterms:created>
  <dc:creator>xb21cn</dc:creator>
  <cp:lastModifiedBy>Administrator</cp:lastModifiedBy>
  <cp:lastPrinted>2021-12-30T02:28:37Z</cp:lastPrinted>
  <dcterms:modified xsi:type="dcterms:W3CDTF">2021-12-30T03:18:10Z</dcterms:modified>
  <cp:revision>481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