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E5506E1">
      <w:pPr>
        <w:pStyle w:val="11"/>
        <w:spacing w:line="0" w:lineRule="atLeast"/>
        <w:outlineLvl w:val="0"/>
        <w:rPr>
          <w:rFonts w:hint="eastAsia" w:hAnsi="宋体" w:eastAsia="宋体" w:cs="宋体"/>
          <w:b/>
          <w:color w:val="auto"/>
          <w:sz w:val="72"/>
          <w:lang w:val="en-US" w:eastAsia="zh-CN"/>
        </w:rPr>
      </w:pPr>
    </w:p>
    <w:p w14:paraId="0A78C8BB">
      <w:pPr>
        <w:jc w:val="center"/>
        <w:rPr>
          <w:rFonts w:hint="eastAsia" w:ascii="宋体" w:hAnsi="宋体" w:eastAsia="宋体" w:cs="宋体"/>
          <w:b/>
          <w:color w:val="auto"/>
          <w:sz w:val="84"/>
          <w:szCs w:val="84"/>
        </w:rPr>
      </w:pPr>
      <w:r>
        <w:rPr>
          <w:rFonts w:hint="eastAsia" w:ascii="宋体" w:hAnsi="宋体" w:eastAsia="宋体" w:cs="宋体"/>
          <w:b/>
          <w:color w:val="auto"/>
          <w:sz w:val="84"/>
          <w:szCs w:val="84"/>
        </w:rPr>
        <w:t>福建省</w:t>
      </w:r>
      <w:r>
        <w:rPr>
          <w:rFonts w:hint="eastAsia" w:ascii="宋体" w:hAnsi="宋体" w:eastAsia="宋体" w:cs="宋体"/>
          <w:b/>
          <w:color w:val="auto"/>
          <w:sz w:val="84"/>
          <w:szCs w:val="84"/>
          <w:lang w:val="en-US" w:eastAsia="zh-CN"/>
        </w:rPr>
        <w:t>大气探测技术保障</w:t>
      </w:r>
      <w:r>
        <w:rPr>
          <w:rFonts w:hint="eastAsia" w:ascii="宋体" w:hAnsi="宋体" w:eastAsia="宋体" w:cs="宋体"/>
          <w:b/>
          <w:color w:val="auto"/>
          <w:sz w:val="84"/>
          <w:szCs w:val="84"/>
        </w:rPr>
        <w:t>中心货物和服务项目</w:t>
      </w:r>
    </w:p>
    <w:p w14:paraId="4D61EB28">
      <w:pPr>
        <w:jc w:val="center"/>
        <w:rPr>
          <w:rFonts w:hint="eastAsia" w:ascii="宋体" w:hAnsi="宋体" w:eastAsia="宋体" w:cs="宋体"/>
          <w:b/>
          <w:bCs/>
          <w:color w:val="auto"/>
          <w:sz w:val="72"/>
          <w:szCs w:val="72"/>
        </w:rPr>
      </w:pPr>
    </w:p>
    <w:p w14:paraId="717204E7">
      <w:pPr>
        <w:jc w:val="center"/>
        <w:rPr>
          <w:rFonts w:hint="eastAsia" w:ascii="宋体" w:hAnsi="宋体" w:eastAsia="宋体" w:cs="宋体"/>
          <w:b/>
          <w:bCs/>
          <w:color w:val="auto"/>
          <w:sz w:val="72"/>
          <w:szCs w:val="72"/>
        </w:rPr>
      </w:pPr>
    </w:p>
    <w:p w14:paraId="372D2A54">
      <w:pPr>
        <w:jc w:val="center"/>
        <w:rPr>
          <w:rFonts w:hint="eastAsia" w:ascii="宋体" w:hAnsi="宋体" w:eastAsia="宋体" w:cs="宋体"/>
          <w:b/>
          <w:bCs/>
          <w:color w:val="auto"/>
          <w:sz w:val="72"/>
          <w:szCs w:val="72"/>
        </w:rPr>
      </w:pPr>
      <w:r>
        <w:rPr>
          <w:rFonts w:hint="eastAsia" w:ascii="宋体" w:hAnsi="宋体" w:eastAsia="宋体" w:cs="宋体"/>
          <w:b/>
          <w:bCs/>
          <w:color w:val="auto"/>
          <w:sz w:val="72"/>
          <w:szCs w:val="72"/>
        </w:rPr>
        <w:t>单一来源采购文件</w:t>
      </w:r>
    </w:p>
    <w:p w14:paraId="7FD983BA">
      <w:pPr>
        <w:pStyle w:val="11"/>
        <w:spacing w:line="0" w:lineRule="atLeast"/>
        <w:rPr>
          <w:rFonts w:hint="eastAsia" w:hAnsi="宋体" w:eastAsia="宋体" w:cs="宋体"/>
          <w:b/>
          <w:color w:val="auto"/>
          <w:sz w:val="44"/>
        </w:rPr>
      </w:pPr>
    </w:p>
    <w:p w14:paraId="4DA0D28E">
      <w:pPr>
        <w:pStyle w:val="11"/>
        <w:spacing w:line="0" w:lineRule="atLeast"/>
        <w:rPr>
          <w:rFonts w:hint="eastAsia" w:hAnsi="宋体" w:eastAsia="宋体" w:cs="宋体"/>
          <w:b/>
          <w:color w:val="auto"/>
          <w:sz w:val="44"/>
        </w:rPr>
      </w:pPr>
    </w:p>
    <w:p w14:paraId="7B69E187">
      <w:pPr>
        <w:pStyle w:val="11"/>
        <w:spacing w:line="600" w:lineRule="exact"/>
        <w:ind w:firstLine="1590" w:firstLineChars="495"/>
        <w:rPr>
          <w:rFonts w:hint="eastAsia" w:hAnsi="宋体" w:eastAsia="宋体" w:cs="宋体"/>
          <w:b/>
          <w:bCs/>
          <w:color w:val="auto"/>
          <w:sz w:val="32"/>
        </w:rPr>
      </w:pPr>
    </w:p>
    <w:p w14:paraId="589719DD">
      <w:pPr>
        <w:pStyle w:val="11"/>
        <w:spacing w:line="600" w:lineRule="exact"/>
        <w:jc w:val="center"/>
        <w:rPr>
          <w:rFonts w:hint="eastAsia" w:hAnsi="宋体" w:eastAsia="宋体" w:cs="宋体"/>
          <w:b/>
          <w:bCs/>
          <w:color w:val="auto"/>
          <w:sz w:val="32"/>
          <w:u w:val="single"/>
        </w:rPr>
      </w:pPr>
      <w:r>
        <w:rPr>
          <w:rFonts w:hint="eastAsia" w:hAnsi="宋体" w:eastAsia="宋体" w:cs="宋体"/>
          <w:b/>
          <w:bCs/>
          <w:color w:val="auto"/>
          <w:sz w:val="32"/>
        </w:rPr>
        <w:t>项目编号：</w:t>
      </w:r>
      <w:r>
        <w:rPr>
          <w:rFonts w:hint="eastAsia" w:hAnsi="宋体" w:eastAsia="宋体" w:cs="宋体"/>
          <w:b/>
          <w:bCs/>
          <w:color w:val="auto"/>
          <w:sz w:val="32"/>
          <w:u w:val="single"/>
        </w:rPr>
        <w:t>XFZB-2026-FZ52</w:t>
      </w:r>
    </w:p>
    <w:p w14:paraId="57D582D8">
      <w:pPr>
        <w:pStyle w:val="11"/>
        <w:spacing w:line="600" w:lineRule="exact"/>
        <w:jc w:val="center"/>
        <w:rPr>
          <w:rFonts w:hint="eastAsia" w:hAnsi="宋体" w:eastAsia="宋体" w:cs="宋体"/>
          <w:b/>
          <w:color w:val="auto"/>
          <w:sz w:val="30"/>
          <w:u w:val="single"/>
        </w:rPr>
      </w:pPr>
      <w:r>
        <w:rPr>
          <w:rFonts w:hint="eastAsia" w:hAnsi="宋体" w:eastAsia="宋体" w:cs="宋体"/>
          <w:b/>
          <w:bCs/>
          <w:color w:val="auto"/>
          <w:sz w:val="32"/>
        </w:rPr>
        <w:t>项目名称：</w:t>
      </w:r>
      <w:r>
        <w:rPr>
          <w:rFonts w:hint="eastAsia" w:hAnsi="宋体" w:eastAsia="宋体" w:cs="宋体"/>
          <w:b/>
          <w:bCs/>
          <w:color w:val="auto"/>
          <w:sz w:val="32"/>
          <w:u w:val="single"/>
        </w:rPr>
        <w:t>福建省2025年站网雷达工程甚低频/低频（VLF/LF）全闪定位仪采购项目</w:t>
      </w:r>
    </w:p>
    <w:p w14:paraId="695577CE">
      <w:pPr>
        <w:pStyle w:val="11"/>
        <w:spacing w:line="600" w:lineRule="exact"/>
        <w:jc w:val="center"/>
        <w:rPr>
          <w:rFonts w:hint="eastAsia" w:hAnsi="宋体" w:eastAsia="宋体" w:cs="宋体"/>
          <w:b/>
          <w:color w:val="auto"/>
          <w:sz w:val="30"/>
          <w:u w:val="single"/>
        </w:rPr>
      </w:pPr>
    </w:p>
    <w:p w14:paraId="12ABC76F">
      <w:pPr>
        <w:pStyle w:val="11"/>
        <w:spacing w:line="600" w:lineRule="exact"/>
        <w:jc w:val="center"/>
        <w:rPr>
          <w:rFonts w:hint="eastAsia" w:hAnsi="宋体" w:eastAsia="宋体" w:cs="宋体"/>
          <w:b/>
          <w:color w:val="auto"/>
          <w:sz w:val="30"/>
          <w:u w:val="single"/>
        </w:rPr>
      </w:pPr>
    </w:p>
    <w:p w14:paraId="31E2DEE4">
      <w:pPr>
        <w:pStyle w:val="11"/>
        <w:spacing w:line="0" w:lineRule="atLeast"/>
        <w:rPr>
          <w:rFonts w:hint="eastAsia" w:hAnsi="宋体" w:eastAsia="宋体" w:cs="宋体"/>
          <w:b/>
          <w:color w:val="auto"/>
          <w:sz w:val="28"/>
        </w:rPr>
      </w:pPr>
    </w:p>
    <w:p w14:paraId="77ED8040">
      <w:pPr>
        <w:pStyle w:val="11"/>
        <w:spacing w:line="600" w:lineRule="exact"/>
        <w:jc w:val="center"/>
        <w:rPr>
          <w:rFonts w:hint="eastAsia" w:hAnsi="宋体" w:eastAsia="宋体" w:cs="宋体"/>
          <w:b/>
          <w:color w:val="auto"/>
          <w:spacing w:val="20"/>
          <w:sz w:val="32"/>
          <w:lang w:eastAsia="zh-CN"/>
        </w:rPr>
      </w:pPr>
      <w:r>
        <w:rPr>
          <w:rFonts w:hint="eastAsia" w:hAnsi="宋体" w:eastAsia="宋体" w:cs="宋体"/>
          <w:b/>
          <w:color w:val="auto"/>
          <w:spacing w:val="20"/>
          <w:sz w:val="32"/>
        </w:rPr>
        <w:t>采  购  人：福建省</w:t>
      </w:r>
      <w:r>
        <w:rPr>
          <w:rFonts w:hint="eastAsia" w:hAnsi="宋体" w:eastAsia="宋体" w:cs="宋体"/>
          <w:b/>
          <w:color w:val="auto"/>
          <w:spacing w:val="20"/>
          <w:sz w:val="32"/>
          <w:lang w:val="en-US" w:eastAsia="zh-CN"/>
        </w:rPr>
        <w:t>大气探测技术保障中心</w:t>
      </w:r>
    </w:p>
    <w:p w14:paraId="252ECBEA">
      <w:pPr>
        <w:pStyle w:val="11"/>
        <w:spacing w:line="600" w:lineRule="exact"/>
        <w:jc w:val="center"/>
        <w:rPr>
          <w:rFonts w:hint="eastAsia" w:hAnsi="宋体" w:eastAsia="宋体" w:cs="宋体"/>
          <w:b/>
          <w:color w:val="auto"/>
          <w:sz w:val="28"/>
        </w:rPr>
      </w:pPr>
      <w:r>
        <w:rPr>
          <w:rFonts w:hint="eastAsia" w:hAnsi="宋体" w:eastAsia="宋体" w:cs="宋体"/>
          <w:b/>
          <w:color w:val="auto"/>
          <w:spacing w:val="20"/>
          <w:sz w:val="32"/>
        </w:rPr>
        <w:t>采购代理机构：福建信</w:t>
      </w:r>
      <w:r>
        <w:rPr>
          <w:rFonts w:hint="eastAsia" w:hAnsi="宋体" w:eastAsia="宋体" w:cs="宋体"/>
          <w:b/>
          <w:bCs/>
          <w:color w:val="auto"/>
          <w:sz w:val="32"/>
        </w:rPr>
        <w:t>发招标代理有限公司</w:t>
      </w:r>
    </w:p>
    <w:p w14:paraId="0686D3F0">
      <w:pPr>
        <w:pStyle w:val="7"/>
        <w:spacing w:line="600" w:lineRule="exact"/>
        <w:ind w:firstLine="0"/>
        <w:jc w:val="center"/>
        <w:outlineLvl w:val="0"/>
        <w:rPr>
          <w:rFonts w:hint="eastAsia" w:ascii="宋体" w:hAnsi="宋体" w:eastAsia="宋体" w:cs="宋体"/>
          <w:color w:val="auto"/>
          <w:sz w:val="44"/>
          <w:u w:val="single"/>
        </w:rPr>
      </w:pPr>
      <w:r>
        <w:rPr>
          <w:rFonts w:hint="eastAsia" w:ascii="宋体" w:hAnsi="宋体" w:eastAsia="宋体" w:cs="宋体"/>
          <w:b/>
          <w:color w:val="auto"/>
          <w:sz w:val="32"/>
        </w:rPr>
        <w:t>二〇二六年</w:t>
      </w:r>
      <w:r>
        <w:rPr>
          <w:rFonts w:hint="eastAsia" w:ascii="宋体" w:hAnsi="宋体" w:eastAsia="宋体" w:cs="宋体"/>
          <w:b/>
          <w:color w:val="auto"/>
          <w:sz w:val="32"/>
          <w:lang w:val="en-US" w:eastAsia="zh-CN"/>
        </w:rPr>
        <w:t>五</w:t>
      </w:r>
      <w:r>
        <w:rPr>
          <w:rFonts w:hint="eastAsia" w:ascii="宋体" w:hAnsi="宋体" w:eastAsia="宋体" w:cs="宋体"/>
          <w:b/>
          <w:color w:val="auto"/>
          <w:sz w:val="32"/>
        </w:rPr>
        <w:t>月</w:t>
      </w:r>
    </w:p>
    <w:p w14:paraId="537834BE">
      <w:pPr>
        <w:pStyle w:val="11"/>
        <w:spacing w:line="580" w:lineRule="exact"/>
        <w:rPr>
          <w:rFonts w:hint="eastAsia" w:hAnsi="宋体" w:eastAsia="宋体" w:cs="宋体"/>
          <w:b/>
          <w:color w:val="auto"/>
          <w:sz w:val="32"/>
        </w:rPr>
        <w:sectPr>
          <w:footerReference r:id="rId7" w:type="first"/>
          <w:headerReference r:id="rId3" w:type="default"/>
          <w:footerReference r:id="rId5" w:type="default"/>
          <w:headerReference r:id="rId4" w:type="even"/>
          <w:footerReference r:id="rId6" w:type="even"/>
          <w:pgSz w:w="11907" w:h="16840"/>
          <w:pgMar w:top="1440" w:right="981" w:bottom="1440" w:left="1259" w:header="851" w:footer="992" w:gutter="0"/>
          <w:pgNumType w:start="1"/>
          <w:cols w:space="720" w:num="1"/>
          <w:titlePg/>
          <w:docGrid w:linePitch="312" w:charSpace="0"/>
        </w:sectPr>
      </w:pPr>
    </w:p>
    <w:p w14:paraId="4DE84732">
      <w:pPr>
        <w:pStyle w:val="11"/>
        <w:jc w:val="center"/>
        <w:outlineLvl w:val="0"/>
        <w:rPr>
          <w:rFonts w:hint="eastAsia" w:hAnsi="宋体" w:eastAsia="宋体" w:cs="宋体"/>
          <w:b/>
          <w:bCs/>
          <w:color w:val="auto"/>
          <w:sz w:val="32"/>
        </w:rPr>
      </w:pPr>
      <w:r>
        <w:rPr>
          <w:rFonts w:hint="eastAsia" w:hAnsi="宋体" w:eastAsia="宋体" w:cs="宋体"/>
          <w:b/>
          <w:bCs/>
          <w:color w:val="auto"/>
          <w:sz w:val="32"/>
        </w:rPr>
        <w:t xml:space="preserve">   目   录</w:t>
      </w:r>
    </w:p>
    <w:p w14:paraId="16E0A735">
      <w:pPr>
        <w:pStyle w:val="7"/>
        <w:snapToGrid w:val="0"/>
        <w:spacing w:line="420" w:lineRule="atLeast"/>
        <w:ind w:firstLine="0"/>
        <w:rPr>
          <w:rFonts w:hint="eastAsia" w:ascii="宋体" w:hAnsi="宋体" w:eastAsia="宋体" w:cs="宋体"/>
          <w:color w:val="auto"/>
          <w:sz w:val="28"/>
        </w:rPr>
      </w:pPr>
    </w:p>
    <w:p w14:paraId="29E9E055">
      <w:pPr>
        <w:pStyle w:val="7"/>
        <w:snapToGrid w:val="0"/>
        <w:spacing w:line="480" w:lineRule="auto"/>
        <w:ind w:firstLineChars="175"/>
        <w:rPr>
          <w:rFonts w:hint="eastAsia" w:ascii="宋体" w:hAnsi="宋体" w:eastAsia="宋体" w:cs="宋体"/>
          <w:color w:val="auto"/>
          <w:sz w:val="24"/>
        </w:rPr>
      </w:pPr>
      <w:r>
        <w:rPr>
          <w:rFonts w:hint="eastAsia" w:ascii="宋体" w:hAnsi="宋体" w:eastAsia="宋体" w:cs="宋体"/>
          <w:color w:val="auto"/>
          <w:sz w:val="24"/>
        </w:rPr>
        <w:t>第一章   邀请函 ……………………………………………………………………  3</w:t>
      </w:r>
    </w:p>
    <w:p w14:paraId="76339A94">
      <w:pPr>
        <w:pStyle w:val="7"/>
        <w:snapToGrid w:val="0"/>
        <w:spacing w:line="480" w:lineRule="auto"/>
        <w:ind w:left="315" w:leftChars="150" w:firstLine="0"/>
        <w:rPr>
          <w:rFonts w:hint="eastAsia" w:ascii="宋体" w:hAnsi="宋体" w:eastAsia="宋体" w:cs="宋体"/>
          <w:color w:val="auto"/>
          <w:sz w:val="24"/>
        </w:rPr>
      </w:pPr>
      <w:r>
        <w:rPr>
          <w:rFonts w:hint="eastAsia" w:ascii="宋体" w:hAnsi="宋体" w:eastAsia="宋体" w:cs="宋体"/>
          <w:color w:val="auto"/>
          <w:sz w:val="24"/>
        </w:rPr>
        <w:t xml:space="preserve">  一、邀请函 …………………………………………………………………………  3</w:t>
      </w:r>
    </w:p>
    <w:p w14:paraId="5B2EDD9C">
      <w:pPr>
        <w:pStyle w:val="7"/>
        <w:snapToGrid w:val="0"/>
        <w:spacing w:line="480" w:lineRule="auto"/>
        <w:ind w:left="315" w:leftChars="150" w:firstLine="0"/>
        <w:rPr>
          <w:rFonts w:hint="eastAsia" w:ascii="宋体" w:hAnsi="宋体" w:eastAsia="宋体" w:cs="宋体"/>
          <w:color w:val="auto"/>
          <w:sz w:val="24"/>
        </w:rPr>
      </w:pPr>
      <w:r>
        <w:rPr>
          <w:rFonts w:hint="eastAsia" w:ascii="宋体" w:hAnsi="宋体" w:eastAsia="宋体" w:cs="宋体"/>
          <w:color w:val="auto"/>
          <w:sz w:val="24"/>
        </w:rPr>
        <w:t xml:space="preserve">  二、协商项目一览表 ………………………………………………………………  5</w:t>
      </w:r>
    </w:p>
    <w:p w14:paraId="0F9F2DC1">
      <w:pPr>
        <w:pStyle w:val="7"/>
        <w:snapToGrid w:val="0"/>
        <w:spacing w:line="480" w:lineRule="auto"/>
        <w:ind w:left="315" w:leftChars="150" w:firstLine="0"/>
        <w:rPr>
          <w:rFonts w:hint="eastAsia" w:ascii="宋体" w:hAnsi="宋体" w:eastAsia="宋体" w:cs="宋体"/>
          <w:color w:val="auto"/>
          <w:sz w:val="24"/>
        </w:rPr>
      </w:pPr>
      <w:r>
        <w:rPr>
          <w:rFonts w:hint="eastAsia" w:ascii="宋体" w:hAnsi="宋体" w:eastAsia="宋体" w:cs="宋体"/>
          <w:color w:val="auto"/>
          <w:sz w:val="24"/>
        </w:rPr>
        <w:t>第二章   供应商须知  ………………………………………………………………  6</w:t>
      </w:r>
    </w:p>
    <w:p w14:paraId="77F82AA6">
      <w:pPr>
        <w:spacing w:line="480" w:lineRule="auto"/>
        <w:ind w:left="315" w:leftChars="150" w:firstLine="240" w:firstLineChars="100"/>
        <w:rPr>
          <w:rFonts w:hint="eastAsia" w:ascii="宋体" w:hAnsi="宋体" w:eastAsia="宋体" w:cs="宋体"/>
          <w:bCs/>
          <w:color w:val="auto"/>
          <w:sz w:val="24"/>
        </w:rPr>
      </w:pPr>
      <w:r>
        <w:rPr>
          <w:rFonts w:hint="eastAsia" w:ascii="宋体" w:hAnsi="宋体" w:eastAsia="宋体" w:cs="宋体"/>
          <w:bCs/>
          <w:color w:val="auto"/>
          <w:sz w:val="24"/>
        </w:rPr>
        <w:t xml:space="preserve"> 供应商须知前附表 </w:t>
      </w:r>
      <w:r>
        <w:rPr>
          <w:rFonts w:hint="eastAsia" w:ascii="宋体" w:hAnsi="宋体" w:eastAsia="宋体" w:cs="宋体"/>
          <w:color w:val="auto"/>
          <w:sz w:val="24"/>
        </w:rPr>
        <w:t>………………………………………………………………   6</w:t>
      </w:r>
    </w:p>
    <w:p w14:paraId="6509E310">
      <w:pPr>
        <w:spacing w:line="480" w:lineRule="auto"/>
        <w:ind w:left="315" w:leftChars="150" w:firstLine="240" w:firstLineChars="100"/>
        <w:rPr>
          <w:rFonts w:hint="eastAsia" w:ascii="宋体" w:hAnsi="宋体" w:eastAsia="宋体" w:cs="宋体"/>
          <w:color w:val="auto"/>
          <w:sz w:val="24"/>
        </w:rPr>
      </w:pPr>
      <w:r>
        <w:rPr>
          <w:rFonts w:hint="eastAsia" w:ascii="宋体" w:hAnsi="宋体" w:eastAsia="宋体" w:cs="宋体"/>
          <w:color w:val="auto"/>
          <w:sz w:val="24"/>
        </w:rPr>
        <w:t>一、 说明 …</w:t>
      </w:r>
      <w:r>
        <w:rPr>
          <w:rFonts w:hint="eastAsia" w:ascii="宋体" w:hAnsi="宋体" w:eastAsia="宋体" w:cs="宋体"/>
          <w:color w:val="auto"/>
          <w:sz w:val="24"/>
          <w:szCs w:val="20"/>
        </w:rPr>
        <w:t>………………………………………………………………………</w:t>
      </w:r>
      <w:r>
        <w:rPr>
          <w:rFonts w:hint="eastAsia" w:ascii="宋体" w:hAnsi="宋体" w:eastAsia="宋体" w:cs="宋体"/>
          <w:color w:val="auto"/>
          <w:sz w:val="24"/>
        </w:rPr>
        <w:t xml:space="preserve">  11</w:t>
      </w:r>
    </w:p>
    <w:p w14:paraId="41D6B2B4">
      <w:pPr>
        <w:spacing w:line="480" w:lineRule="auto"/>
        <w:ind w:left="315" w:leftChars="150" w:firstLine="240" w:firstLineChars="100"/>
        <w:rPr>
          <w:rFonts w:hint="eastAsia" w:ascii="宋体" w:hAnsi="宋体" w:eastAsia="宋体" w:cs="宋体"/>
          <w:color w:val="auto"/>
          <w:sz w:val="24"/>
        </w:rPr>
      </w:pPr>
      <w:r>
        <w:rPr>
          <w:rFonts w:hint="eastAsia" w:ascii="宋体" w:hAnsi="宋体" w:eastAsia="宋体" w:cs="宋体"/>
          <w:color w:val="auto"/>
          <w:sz w:val="24"/>
        </w:rPr>
        <w:t>二、 单一来源采购文件 …………………………………………………………  11</w:t>
      </w:r>
    </w:p>
    <w:p w14:paraId="36A898CB">
      <w:pPr>
        <w:spacing w:line="480" w:lineRule="auto"/>
        <w:ind w:left="315" w:leftChars="150" w:firstLine="240" w:firstLineChars="100"/>
        <w:rPr>
          <w:rFonts w:hint="eastAsia" w:ascii="宋体" w:hAnsi="宋体" w:eastAsia="宋体" w:cs="宋体"/>
          <w:color w:val="auto"/>
        </w:rPr>
      </w:pPr>
      <w:r>
        <w:rPr>
          <w:rFonts w:hint="eastAsia" w:ascii="宋体" w:hAnsi="宋体" w:eastAsia="宋体" w:cs="宋体"/>
          <w:color w:val="auto"/>
          <w:sz w:val="24"/>
        </w:rPr>
        <w:t>三、响应文件的编写 ……………………………………………………………   12</w:t>
      </w:r>
    </w:p>
    <w:p w14:paraId="1B0FAF99">
      <w:pPr>
        <w:spacing w:line="480" w:lineRule="auto"/>
        <w:ind w:left="315" w:leftChars="150" w:firstLine="240" w:firstLineChars="100"/>
        <w:rPr>
          <w:rFonts w:hint="eastAsia" w:ascii="宋体" w:hAnsi="宋体" w:eastAsia="宋体" w:cs="宋体"/>
          <w:color w:val="auto"/>
          <w:sz w:val="24"/>
        </w:rPr>
      </w:pPr>
      <w:r>
        <w:rPr>
          <w:rFonts w:hint="eastAsia" w:ascii="宋体" w:hAnsi="宋体" w:eastAsia="宋体" w:cs="宋体"/>
          <w:color w:val="auto"/>
          <w:sz w:val="24"/>
        </w:rPr>
        <w:t>四、 响应文件的提交 ……………………………………………………………  14</w:t>
      </w:r>
    </w:p>
    <w:p w14:paraId="17187760">
      <w:pPr>
        <w:spacing w:line="480" w:lineRule="auto"/>
        <w:ind w:left="315" w:leftChars="150" w:firstLine="240" w:firstLineChars="100"/>
        <w:rPr>
          <w:rFonts w:hint="eastAsia" w:ascii="宋体" w:hAnsi="宋体" w:eastAsia="宋体" w:cs="宋体"/>
          <w:color w:val="auto"/>
          <w:sz w:val="24"/>
        </w:rPr>
      </w:pPr>
      <w:r>
        <w:rPr>
          <w:rFonts w:hint="eastAsia" w:ascii="宋体" w:hAnsi="宋体" w:eastAsia="宋体" w:cs="宋体"/>
          <w:color w:val="auto"/>
          <w:sz w:val="24"/>
        </w:rPr>
        <w:t>五、 响应文件的评估和比较 ……………………………………………………  16</w:t>
      </w:r>
    </w:p>
    <w:p w14:paraId="52245AA2">
      <w:pPr>
        <w:spacing w:line="480" w:lineRule="auto"/>
        <w:ind w:left="315" w:leftChars="150" w:firstLine="240" w:firstLineChars="100"/>
        <w:rPr>
          <w:rFonts w:hint="eastAsia" w:ascii="宋体" w:hAnsi="宋体" w:eastAsia="宋体" w:cs="宋体"/>
          <w:color w:val="auto"/>
          <w:sz w:val="24"/>
        </w:rPr>
      </w:pPr>
      <w:r>
        <w:rPr>
          <w:rFonts w:hint="eastAsia" w:ascii="宋体" w:hAnsi="宋体" w:eastAsia="宋体" w:cs="宋体"/>
          <w:color w:val="auto"/>
          <w:sz w:val="24"/>
        </w:rPr>
        <w:t>六、 成交和签订合同  …………………………………………………………   18</w:t>
      </w:r>
    </w:p>
    <w:p w14:paraId="1317C272">
      <w:pPr>
        <w:pStyle w:val="7"/>
        <w:snapToGrid w:val="0"/>
        <w:spacing w:line="480" w:lineRule="auto"/>
        <w:ind w:left="315" w:leftChars="150" w:firstLine="0"/>
        <w:rPr>
          <w:rFonts w:hint="eastAsia" w:ascii="宋体" w:hAnsi="宋体" w:eastAsia="宋体" w:cs="宋体"/>
          <w:color w:val="auto"/>
          <w:sz w:val="24"/>
        </w:rPr>
      </w:pPr>
      <w:r>
        <w:rPr>
          <w:rFonts w:hint="eastAsia" w:ascii="宋体" w:hAnsi="宋体" w:eastAsia="宋体" w:cs="宋体"/>
          <w:color w:val="auto"/>
          <w:sz w:val="24"/>
        </w:rPr>
        <w:t>第三章    协商内容及要求  ………………………………………………………  20</w:t>
      </w:r>
    </w:p>
    <w:p w14:paraId="4ECCEEE5">
      <w:pPr>
        <w:pStyle w:val="7"/>
        <w:snapToGrid w:val="0"/>
        <w:spacing w:line="480" w:lineRule="auto"/>
        <w:ind w:left="315" w:leftChars="150" w:firstLine="0"/>
        <w:rPr>
          <w:rFonts w:hint="eastAsia" w:ascii="宋体" w:hAnsi="宋体" w:eastAsia="宋体" w:cs="宋体"/>
          <w:color w:val="auto"/>
          <w:sz w:val="24"/>
          <w:lang w:eastAsia="zh-CN"/>
        </w:rPr>
      </w:pPr>
      <w:r>
        <w:rPr>
          <w:rFonts w:hint="eastAsia" w:ascii="宋体" w:hAnsi="宋体" w:eastAsia="宋体" w:cs="宋体"/>
          <w:color w:val="auto"/>
          <w:sz w:val="24"/>
        </w:rPr>
        <w:t xml:space="preserve">第四章  </w:t>
      </w:r>
      <w:r>
        <w:rPr>
          <w:rFonts w:hint="eastAsia" w:ascii="宋体" w:hAnsi="宋体" w:eastAsia="宋体" w:cs="宋体"/>
          <w:color w:val="auto"/>
          <w:sz w:val="24"/>
          <w:szCs w:val="24"/>
        </w:rPr>
        <w:t>政府采购</w:t>
      </w:r>
      <w:r>
        <w:rPr>
          <w:rFonts w:hint="eastAsia" w:ascii="宋体" w:hAnsi="宋体" w:eastAsia="宋体" w:cs="宋体"/>
          <w:bCs/>
          <w:color w:val="auto"/>
          <w:sz w:val="24"/>
        </w:rPr>
        <w:t xml:space="preserve">合同（参考） </w:t>
      </w:r>
      <w:r>
        <w:rPr>
          <w:rFonts w:hint="eastAsia" w:ascii="宋体" w:hAnsi="宋体" w:eastAsia="宋体" w:cs="宋体"/>
          <w:color w:val="auto"/>
          <w:sz w:val="24"/>
        </w:rPr>
        <w:t>…………………………………………………… 2</w:t>
      </w:r>
      <w:r>
        <w:rPr>
          <w:rFonts w:hint="eastAsia" w:ascii="宋体" w:hAnsi="宋体" w:eastAsia="宋体" w:cs="宋体"/>
          <w:color w:val="auto"/>
          <w:sz w:val="24"/>
          <w:lang w:val="en-US" w:eastAsia="zh-CN"/>
        </w:rPr>
        <w:t>5</w:t>
      </w:r>
    </w:p>
    <w:p w14:paraId="1E5B2DF5">
      <w:pPr>
        <w:pStyle w:val="7"/>
        <w:snapToGrid w:val="0"/>
        <w:spacing w:line="480" w:lineRule="auto"/>
        <w:ind w:left="315" w:leftChars="150" w:firstLine="0"/>
        <w:rPr>
          <w:rFonts w:hint="eastAsia" w:ascii="宋体" w:hAnsi="宋体" w:eastAsia="宋体" w:cs="宋体"/>
          <w:color w:val="auto"/>
          <w:sz w:val="24"/>
          <w:lang w:eastAsia="zh-CN"/>
        </w:rPr>
      </w:pPr>
      <w:r>
        <w:rPr>
          <w:rFonts w:hint="eastAsia" w:ascii="宋体" w:hAnsi="宋体" w:eastAsia="宋体" w:cs="宋体"/>
          <w:color w:val="auto"/>
          <w:sz w:val="24"/>
        </w:rPr>
        <w:t>第五章    响应文件相关格式  ……………………………………………………  2</w:t>
      </w:r>
      <w:r>
        <w:rPr>
          <w:rFonts w:hint="eastAsia" w:ascii="宋体" w:hAnsi="宋体" w:eastAsia="宋体" w:cs="宋体"/>
          <w:color w:val="auto"/>
          <w:sz w:val="24"/>
          <w:lang w:val="en-US" w:eastAsia="zh-CN"/>
        </w:rPr>
        <w:t>7</w:t>
      </w:r>
    </w:p>
    <w:p w14:paraId="3282A8CE">
      <w:pPr>
        <w:pStyle w:val="7"/>
        <w:snapToGrid w:val="0"/>
        <w:spacing w:line="480" w:lineRule="auto"/>
        <w:ind w:firstLine="0"/>
        <w:rPr>
          <w:rFonts w:hint="eastAsia" w:ascii="宋体" w:hAnsi="宋体" w:eastAsia="宋体" w:cs="宋体"/>
          <w:color w:val="auto"/>
          <w:sz w:val="24"/>
        </w:rPr>
      </w:pPr>
    </w:p>
    <w:p w14:paraId="54C4620F">
      <w:pPr>
        <w:pStyle w:val="11"/>
        <w:jc w:val="center"/>
        <w:outlineLvl w:val="0"/>
        <w:rPr>
          <w:rFonts w:hint="eastAsia" w:hAnsi="宋体" w:eastAsia="宋体" w:cs="宋体"/>
          <w:b/>
          <w:bCs/>
          <w:color w:val="auto"/>
          <w:sz w:val="44"/>
        </w:rPr>
      </w:pPr>
    </w:p>
    <w:p w14:paraId="5A971E45">
      <w:pPr>
        <w:pStyle w:val="11"/>
        <w:outlineLvl w:val="0"/>
        <w:rPr>
          <w:rFonts w:hint="eastAsia" w:hAnsi="宋体" w:eastAsia="宋体" w:cs="宋体"/>
          <w:b/>
          <w:bCs/>
          <w:color w:val="auto"/>
          <w:sz w:val="44"/>
        </w:rPr>
      </w:pPr>
    </w:p>
    <w:p w14:paraId="1F9F4FF0">
      <w:pPr>
        <w:pStyle w:val="11"/>
        <w:outlineLvl w:val="0"/>
        <w:rPr>
          <w:rFonts w:hint="eastAsia" w:hAnsi="宋体" w:eastAsia="宋体" w:cs="宋体"/>
          <w:b/>
          <w:bCs/>
          <w:color w:val="auto"/>
          <w:sz w:val="44"/>
        </w:rPr>
      </w:pPr>
    </w:p>
    <w:p w14:paraId="4753B5C0">
      <w:pPr>
        <w:pStyle w:val="11"/>
        <w:outlineLvl w:val="0"/>
        <w:rPr>
          <w:rFonts w:hint="eastAsia" w:hAnsi="宋体" w:eastAsia="宋体" w:cs="宋体"/>
          <w:b/>
          <w:color w:val="auto"/>
          <w:sz w:val="24"/>
        </w:rPr>
      </w:pPr>
      <w:r>
        <w:rPr>
          <w:rFonts w:hint="eastAsia" w:hAnsi="宋体" w:eastAsia="宋体" w:cs="宋体"/>
          <w:b/>
          <w:color w:val="auto"/>
          <w:sz w:val="24"/>
        </w:rPr>
        <w:t>注：本单一来源采购文件共</w:t>
      </w:r>
      <w:r>
        <w:rPr>
          <w:rFonts w:hint="eastAsia" w:hAnsi="宋体" w:eastAsia="宋体" w:cs="宋体"/>
          <w:b/>
          <w:color w:val="auto"/>
          <w:sz w:val="24"/>
          <w:lang w:val="en-US" w:eastAsia="zh-CN"/>
        </w:rPr>
        <w:t>50</w:t>
      </w:r>
      <w:r>
        <w:rPr>
          <w:rFonts w:hint="eastAsia" w:hAnsi="宋体" w:eastAsia="宋体" w:cs="宋体"/>
          <w:b/>
          <w:color w:val="auto"/>
          <w:sz w:val="24"/>
        </w:rPr>
        <w:t>页（含封面），请供应商领取单一来源采购文件时自行核对，如发现缺、损等情况，及时向福建信发招标代理有限公司提出，否则，由此造成的一切后果由供应商自负。</w:t>
      </w:r>
    </w:p>
    <w:p w14:paraId="69CE4352">
      <w:pPr>
        <w:pStyle w:val="28"/>
        <w:spacing w:line="400" w:lineRule="exact"/>
        <w:jc w:val="center"/>
        <w:rPr>
          <w:rFonts w:hint="eastAsia" w:hAnsi="宋体" w:eastAsia="宋体" w:cs="宋体"/>
          <w:b/>
          <w:bCs/>
          <w:color w:val="auto"/>
          <w:sz w:val="36"/>
        </w:rPr>
      </w:pPr>
      <w:r>
        <w:rPr>
          <w:rFonts w:hint="eastAsia" w:hAnsi="宋体" w:eastAsia="宋体" w:cs="宋体"/>
          <w:b/>
          <w:color w:val="auto"/>
          <w:sz w:val="36"/>
        </w:rPr>
        <w:br w:type="page"/>
      </w:r>
      <w:r>
        <w:rPr>
          <w:rFonts w:hint="eastAsia" w:hAnsi="宋体" w:eastAsia="宋体" w:cs="宋体"/>
          <w:b/>
          <w:color w:val="auto"/>
          <w:sz w:val="36"/>
        </w:rPr>
        <w:t xml:space="preserve"> 第一章  邀请函</w:t>
      </w:r>
    </w:p>
    <w:p w14:paraId="69B5EE50">
      <w:pPr>
        <w:adjustRightInd w:val="0"/>
        <w:snapToGrid w:val="0"/>
        <w:spacing w:line="4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受福建省</w:t>
      </w:r>
      <w:r>
        <w:rPr>
          <w:rFonts w:hint="eastAsia" w:ascii="宋体" w:hAnsi="宋体" w:eastAsia="宋体" w:cs="宋体"/>
          <w:color w:val="auto"/>
          <w:sz w:val="24"/>
          <w:lang w:val="en-US" w:eastAsia="zh-CN"/>
        </w:rPr>
        <w:t>大气探测技术保障</w:t>
      </w:r>
      <w:r>
        <w:rPr>
          <w:rFonts w:hint="eastAsia" w:ascii="宋体" w:hAnsi="宋体" w:eastAsia="宋体" w:cs="宋体"/>
          <w:color w:val="auto"/>
          <w:sz w:val="24"/>
        </w:rPr>
        <w:t>中心委托，对福建省2025年站网雷达工程甚低频/低频（VLF/LF）全闪定位仪采购项目的下述服务进行国内</w:t>
      </w:r>
      <w:bookmarkStart w:id="0" w:name="招标方式"/>
      <w:r>
        <w:rPr>
          <w:rFonts w:hint="eastAsia" w:ascii="宋体" w:hAnsi="宋体" w:eastAsia="宋体" w:cs="宋体"/>
          <w:color w:val="auto"/>
          <w:sz w:val="24"/>
        </w:rPr>
        <w:t>单一来源</w:t>
      </w:r>
      <w:bookmarkEnd w:id="0"/>
      <w:r>
        <w:rPr>
          <w:rFonts w:hint="eastAsia" w:ascii="宋体" w:hAnsi="宋体" w:eastAsia="宋体" w:cs="宋体"/>
          <w:color w:val="auto"/>
          <w:sz w:val="24"/>
        </w:rPr>
        <w:t>采购，欢迎经单一来源采购公示无异议后拟定的唯一供应商前来提交密封的响应文件。</w:t>
      </w:r>
    </w:p>
    <w:p w14:paraId="64996F1A">
      <w:pPr>
        <w:adjustRightInd w:val="0"/>
        <w:snapToGrid w:val="0"/>
        <w:spacing w:line="4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1、项目编号：</w:t>
      </w:r>
      <w:r>
        <w:rPr>
          <w:rFonts w:hint="eastAsia" w:ascii="宋体" w:hAnsi="宋体" w:eastAsia="宋体" w:cs="宋体"/>
          <w:bCs/>
          <w:color w:val="auto"/>
          <w:sz w:val="24"/>
        </w:rPr>
        <w:t>XFZB-2026-FZ52</w:t>
      </w:r>
    </w:p>
    <w:p w14:paraId="5BC1F9EC">
      <w:pPr>
        <w:spacing w:line="420" w:lineRule="exact"/>
        <w:rPr>
          <w:rFonts w:hint="eastAsia" w:ascii="宋体" w:hAnsi="宋体" w:eastAsia="宋体" w:cs="宋体"/>
          <w:color w:val="auto"/>
          <w:spacing w:val="-14"/>
          <w:sz w:val="24"/>
        </w:rPr>
      </w:pPr>
      <w:r>
        <w:rPr>
          <w:rFonts w:hint="eastAsia" w:ascii="宋体" w:hAnsi="宋体" w:eastAsia="宋体" w:cs="宋体"/>
          <w:color w:val="auto"/>
          <w:spacing w:val="-14"/>
          <w:sz w:val="24"/>
        </w:rPr>
        <w:t xml:space="preserve">     2、货物名称、数量及主要技术规格：详见“</w:t>
      </w:r>
      <w:r>
        <w:rPr>
          <w:rFonts w:hint="eastAsia" w:ascii="宋体" w:hAnsi="宋体" w:eastAsia="宋体" w:cs="宋体"/>
          <w:color w:val="auto"/>
          <w:sz w:val="24"/>
        </w:rPr>
        <w:t>协商项目一览表”及第三章协商内容及要求</w:t>
      </w:r>
    </w:p>
    <w:p w14:paraId="12EE5F6B">
      <w:pPr>
        <w:pStyle w:val="46"/>
        <w:spacing w:line="440" w:lineRule="exact"/>
        <w:ind w:firstLine="480"/>
        <w:outlineLvl w:val="2"/>
        <w:rPr>
          <w:rFonts w:ascii="宋体" w:hAnsi="宋体" w:eastAsia="宋体" w:cs="宋体"/>
          <w:color w:val="auto"/>
          <w:sz w:val="24"/>
          <w:szCs w:val="24"/>
        </w:rPr>
      </w:pPr>
      <w:r>
        <w:rPr>
          <w:rFonts w:ascii="宋体" w:hAnsi="宋体" w:eastAsia="宋体" w:cs="宋体"/>
          <w:b/>
          <w:color w:val="auto"/>
          <w:sz w:val="24"/>
          <w:szCs w:val="24"/>
          <w:lang w:eastAsia="zh-CN"/>
        </w:rPr>
        <w:t>3</w:t>
      </w:r>
      <w:r>
        <w:rPr>
          <w:rFonts w:ascii="宋体" w:hAnsi="宋体" w:eastAsia="宋体" w:cs="宋体"/>
          <w:b/>
          <w:color w:val="auto"/>
          <w:sz w:val="24"/>
          <w:szCs w:val="24"/>
        </w:rPr>
        <w:t>、邀请参加本项目协商的供应商名单如下：</w:t>
      </w:r>
    </w:p>
    <w:tbl>
      <w:tblPr>
        <w:tblStyle w:val="19"/>
        <w:tblW w:w="4991"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89"/>
        <w:gridCol w:w="2650"/>
        <w:gridCol w:w="2626"/>
        <w:gridCol w:w="3600"/>
      </w:tblGrid>
      <w:tr w14:paraId="0891B4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1" w:type="pct"/>
            <w:vAlign w:val="center"/>
          </w:tcPr>
          <w:p w14:paraId="7683442B">
            <w:pPr>
              <w:pStyle w:val="46"/>
              <w:spacing w:line="440" w:lineRule="exact"/>
              <w:jc w:val="center"/>
              <w:rPr>
                <w:rFonts w:ascii="宋体" w:hAnsi="宋体" w:eastAsia="宋体" w:cs="宋体"/>
                <w:color w:val="auto"/>
                <w:sz w:val="24"/>
                <w:szCs w:val="24"/>
              </w:rPr>
            </w:pPr>
            <w:r>
              <w:rPr>
                <w:rFonts w:ascii="宋体" w:hAnsi="宋体" w:eastAsia="宋体" w:cs="宋体"/>
                <w:color w:val="auto"/>
                <w:sz w:val="24"/>
                <w:szCs w:val="24"/>
              </w:rPr>
              <w:t>采购包</w:t>
            </w:r>
          </w:p>
        </w:tc>
        <w:tc>
          <w:tcPr>
            <w:tcW w:w="1342" w:type="pct"/>
            <w:vAlign w:val="center"/>
          </w:tcPr>
          <w:p w14:paraId="7926EA99">
            <w:pPr>
              <w:pStyle w:val="46"/>
              <w:spacing w:line="440" w:lineRule="exact"/>
              <w:jc w:val="center"/>
              <w:rPr>
                <w:rFonts w:ascii="宋体" w:hAnsi="宋体" w:eastAsia="宋体" w:cs="宋体"/>
                <w:color w:val="auto"/>
                <w:sz w:val="24"/>
                <w:szCs w:val="24"/>
              </w:rPr>
            </w:pPr>
            <w:r>
              <w:rPr>
                <w:rFonts w:ascii="宋体" w:hAnsi="宋体" w:eastAsia="宋体" w:cs="宋体"/>
                <w:color w:val="auto"/>
                <w:sz w:val="24"/>
                <w:szCs w:val="24"/>
              </w:rPr>
              <w:t>统一社会信用代码</w:t>
            </w:r>
          </w:p>
        </w:tc>
        <w:tc>
          <w:tcPr>
            <w:tcW w:w="1330" w:type="pct"/>
            <w:vAlign w:val="center"/>
          </w:tcPr>
          <w:p w14:paraId="1A75C1BB">
            <w:pPr>
              <w:pStyle w:val="46"/>
              <w:spacing w:line="440" w:lineRule="exact"/>
              <w:jc w:val="center"/>
              <w:rPr>
                <w:rFonts w:ascii="宋体" w:hAnsi="宋体" w:eastAsia="宋体" w:cs="宋体"/>
                <w:color w:val="auto"/>
                <w:sz w:val="24"/>
                <w:szCs w:val="24"/>
              </w:rPr>
            </w:pPr>
            <w:r>
              <w:rPr>
                <w:rFonts w:ascii="宋体" w:hAnsi="宋体" w:eastAsia="宋体" w:cs="宋体"/>
                <w:color w:val="auto"/>
                <w:sz w:val="24"/>
                <w:szCs w:val="24"/>
              </w:rPr>
              <w:t>供应商名称</w:t>
            </w:r>
          </w:p>
        </w:tc>
        <w:tc>
          <w:tcPr>
            <w:tcW w:w="1824" w:type="pct"/>
            <w:vAlign w:val="center"/>
          </w:tcPr>
          <w:p w14:paraId="14C19FFF">
            <w:pPr>
              <w:pStyle w:val="46"/>
              <w:spacing w:line="440" w:lineRule="exact"/>
              <w:jc w:val="center"/>
              <w:rPr>
                <w:rFonts w:ascii="宋体" w:hAnsi="宋体" w:eastAsia="宋体" w:cs="宋体"/>
                <w:color w:val="auto"/>
                <w:sz w:val="24"/>
                <w:szCs w:val="24"/>
                <w:lang w:eastAsia="zh-CN"/>
              </w:rPr>
            </w:pPr>
            <w:r>
              <w:rPr>
                <w:rFonts w:ascii="宋体" w:hAnsi="宋体" w:eastAsia="宋体" w:cs="宋体"/>
                <w:color w:val="auto"/>
                <w:sz w:val="24"/>
                <w:szCs w:val="24"/>
                <w:lang w:eastAsia="zh-CN"/>
              </w:rPr>
              <w:t>供应商地址</w:t>
            </w:r>
          </w:p>
        </w:tc>
      </w:tr>
      <w:tr w14:paraId="0B59FF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1" w:type="pct"/>
            <w:vAlign w:val="center"/>
          </w:tcPr>
          <w:p w14:paraId="7EC6AA06">
            <w:pPr>
              <w:pStyle w:val="46"/>
              <w:spacing w:line="440" w:lineRule="exact"/>
              <w:jc w:val="center"/>
              <w:rPr>
                <w:rFonts w:ascii="宋体" w:hAnsi="宋体" w:eastAsia="宋体" w:cs="宋体"/>
                <w:color w:val="auto"/>
                <w:sz w:val="24"/>
                <w:szCs w:val="24"/>
              </w:rPr>
            </w:pPr>
            <w:r>
              <w:rPr>
                <w:rFonts w:ascii="宋体" w:hAnsi="宋体" w:eastAsia="宋体" w:cs="宋体"/>
                <w:color w:val="auto"/>
                <w:sz w:val="24"/>
                <w:szCs w:val="24"/>
              </w:rPr>
              <w:t>1</w:t>
            </w:r>
          </w:p>
        </w:tc>
        <w:tc>
          <w:tcPr>
            <w:tcW w:w="1342" w:type="pct"/>
            <w:vAlign w:val="center"/>
          </w:tcPr>
          <w:p w14:paraId="4120B137">
            <w:pPr>
              <w:pStyle w:val="46"/>
              <w:spacing w:line="440" w:lineRule="exact"/>
              <w:jc w:val="center"/>
              <w:rPr>
                <w:rFonts w:ascii="宋体" w:hAnsi="宋体" w:eastAsia="宋体" w:cs="宋体"/>
                <w:color w:val="auto"/>
                <w:sz w:val="24"/>
                <w:szCs w:val="24"/>
                <w:lang w:eastAsia="zh-CN"/>
              </w:rPr>
            </w:pPr>
            <w:r>
              <w:rPr>
                <w:rFonts w:ascii="宋体" w:hAnsi="宋体" w:eastAsia="宋体" w:cs="宋体"/>
                <w:color w:val="auto"/>
                <w:spacing w:val="15"/>
                <w:sz w:val="24"/>
                <w:szCs w:val="24"/>
                <w:shd w:val="clear" w:color="auto" w:fill="FFFFFF"/>
                <w:lang w:eastAsia="zh-CN"/>
              </w:rPr>
              <w:t>91110108743346731H</w:t>
            </w:r>
          </w:p>
        </w:tc>
        <w:tc>
          <w:tcPr>
            <w:tcW w:w="1330" w:type="pct"/>
            <w:vAlign w:val="center"/>
          </w:tcPr>
          <w:p w14:paraId="6FBE8DC1">
            <w:pPr>
              <w:pStyle w:val="46"/>
              <w:spacing w:line="440" w:lineRule="exact"/>
              <w:jc w:val="center"/>
              <w:rPr>
                <w:rFonts w:ascii="宋体" w:hAnsi="宋体" w:eastAsia="宋体" w:cs="宋体"/>
                <w:color w:val="auto"/>
                <w:sz w:val="24"/>
                <w:szCs w:val="24"/>
                <w:lang w:eastAsia="zh-CN"/>
              </w:rPr>
            </w:pPr>
            <w:r>
              <w:rPr>
                <w:rFonts w:ascii="宋体" w:hAnsi="宋体" w:eastAsia="宋体" w:cs="宋体"/>
                <w:color w:val="auto"/>
                <w:sz w:val="24"/>
                <w:szCs w:val="24"/>
                <w:lang w:eastAsia="zh-CN"/>
              </w:rPr>
              <w:t>北京华云东方探测技术有限公司</w:t>
            </w:r>
          </w:p>
        </w:tc>
        <w:tc>
          <w:tcPr>
            <w:tcW w:w="1824" w:type="pct"/>
            <w:vAlign w:val="center"/>
          </w:tcPr>
          <w:p w14:paraId="49399F92">
            <w:pPr>
              <w:pStyle w:val="46"/>
              <w:spacing w:line="440" w:lineRule="exact"/>
              <w:jc w:val="center"/>
              <w:rPr>
                <w:rFonts w:ascii="宋体" w:hAnsi="宋体" w:eastAsia="宋体" w:cs="宋体"/>
                <w:color w:val="auto"/>
                <w:sz w:val="24"/>
                <w:szCs w:val="24"/>
                <w:lang w:eastAsia="zh-CN"/>
              </w:rPr>
            </w:pPr>
            <w:r>
              <w:rPr>
                <w:rFonts w:ascii="宋体" w:hAnsi="宋体" w:eastAsia="宋体" w:cs="宋体"/>
                <w:color w:val="auto"/>
                <w:sz w:val="24"/>
                <w:szCs w:val="24"/>
                <w:lang w:eastAsia="zh-CN"/>
              </w:rPr>
              <w:t>北京市海淀区中关村南大街甲18号院1-4号楼15层D座15-15D</w:t>
            </w:r>
          </w:p>
        </w:tc>
      </w:tr>
    </w:tbl>
    <w:p w14:paraId="16557445">
      <w:pPr>
        <w:spacing w:line="420" w:lineRule="exact"/>
        <w:ind w:left="29" w:leftChars="14" w:firstLine="456" w:firstLineChars="200"/>
        <w:textAlignment w:val="baseline"/>
        <w:rPr>
          <w:rFonts w:hint="eastAsia" w:ascii="宋体" w:hAnsi="宋体"/>
          <w:color w:val="auto"/>
          <w:spacing w:val="-6"/>
          <w:sz w:val="24"/>
        </w:rPr>
      </w:pPr>
      <w:r>
        <w:rPr>
          <w:rFonts w:hint="eastAsia" w:ascii="宋体" w:hAnsi="宋体"/>
          <w:color w:val="auto"/>
          <w:spacing w:val="-6"/>
          <w:sz w:val="24"/>
        </w:rPr>
        <w:t>4、</w:t>
      </w:r>
      <w:r>
        <w:rPr>
          <w:rFonts w:hint="eastAsia" w:ascii="宋体" w:hAnsi="宋体" w:eastAsia="宋体" w:cs="宋体"/>
          <w:color w:val="auto"/>
          <w:sz w:val="24"/>
        </w:rPr>
        <w:t>单一来源采购</w:t>
      </w:r>
      <w:r>
        <w:rPr>
          <w:rFonts w:hint="eastAsia" w:ascii="宋体" w:hAnsi="宋体"/>
          <w:color w:val="auto"/>
          <w:spacing w:val="-6"/>
          <w:sz w:val="24"/>
        </w:rPr>
        <w:t>文件获取时间、地点：</w:t>
      </w:r>
      <w:r>
        <w:rPr>
          <w:rFonts w:hint="eastAsia" w:ascii="宋体" w:hAnsi="宋体"/>
          <w:color w:val="auto"/>
          <w:spacing w:val="-6"/>
          <w:sz w:val="24"/>
          <w:lang w:eastAsia="zh-CN"/>
        </w:rPr>
        <w:t>2026年5月18日起至2026年5月21日</w:t>
      </w:r>
      <w:r>
        <w:rPr>
          <w:rFonts w:ascii="宋体" w:hAnsi="宋体"/>
          <w:color w:val="auto"/>
          <w:spacing w:val="-6"/>
          <w:sz w:val="24"/>
        </w:rPr>
        <w:t>，每日</w:t>
      </w:r>
      <w:r>
        <w:rPr>
          <w:rFonts w:hint="eastAsia" w:ascii="宋体" w:hAnsi="宋体"/>
          <w:color w:val="auto"/>
          <w:spacing w:val="-6"/>
          <w:sz w:val="24"/>
        </w:rPr>
        <w:t>08</w:t>
      </w:r>
      <w:r>
        <w:rPr>
          <w:rFonts w:ascii="宋体" w:hAnsi="宋体"/>
          <w:color w:val="auto"/>
          <w:spacing w:val="-6"/>
          <w:sz w:val="24"/>
        </w:rPr>
        <w:t>:</w:t>
      </w:r>
      <w:r>
        <w:rPr>
          <w:rFonts w:hint="eastAsia" w:ascii="宋体" w:hAnsi="宋体"/>
          <w:color w:val="auto"/>
          <w:spacing w:val="-6"/>
          <w:sz w:val="24"/>
        </w:rPr>
        <w:t>3</w:t>
      </w:r>
      <w:r>
        <w:rPr>
          <w:rFonts w:ascii="宋体" w:hAnsi="宋体"/>
          <w:color w:val="auto"/>
          <w:spacing w:val="-6"/>
          <w:sz w:val="24"/>
        </w:rPr>
        <w:t>0到</w:t>
      </w:r>
      <w:r>
        <w:rPr>
          <w:rFonts w:hint="eastAsia" w:ascii="宋体" w:hAnsi="宋体"/>
          <w:color w:val="auto"/>
          <w:spacing w:val="-6"/>
          <w:sz w:val="24"/>
        </w:rPr>
        <w:t>11</w:t>
      </w:r>
      <w:r>
        <w:rPr>
          <w:rFonts w:ascii="宋体" w:hAnsi="宋体"/>
          <w:color w:val="auto"/>
          <w:spacing w:val="-6"/>
          <w:sz w:val="24"/>
        </w:rPr>
        <w:t>:</w:t>
      </w:r>
      <w:r>
        <w:rPr>
          <w:rFonts w:hint="eastAsia" w:ascii="宋体" w:hAnsi="宋体"/>
          <w:color w:val="auto"/>
          <w:spacing w:val="-6"/>
          <w:sz w:val="24"/>
        </w:rPr>
        <w:t>3</w:t>
      </w:r>
      <w:r>
        <w:rPr>
          <w:rFonts w:ascii="宋体" w:hAnsi="宋体"/>
          <w:color w:val="auto"/>
          <w:spacing w:val="-6"/>
          <w:sz w:val="24"/>
        </w:rPr>
        <w:t>0，1</w:t>
      </w:r>
      <w:r>
        <w:rPr>
          <w:rFonts w:hint="eastAsia" w:ascii="宋体" w:hAnsi="宋体"/>
          <w:color w:val="auto"/>
          <w:spacing w:val="-6"/>
          <w:sz w:val="24"/>
        </w:rPr>
        <w:t>5</w:t>
      </w:r>
      <w:r>
        <w:rPr>
          <w:rFonts w:ascii="宋体" w:hAnsi="宋体"/>
          <w:color w:val="auto"/>
          <w:spacing w:val="-6"/>
          <w:sz w:val="24"/>
        </w:rPr>
        <w:t>:</w:t>
      </w:r>
      <w:r>
        <w:rPr>
          <w:rFonts w:hint="eastAsia" w:ascii="宋体" w:hAnsi="宋体"/>
          <w:color w:val="auto"/>
          <w:spacing w:val="-6"/>
          <w:sz w:val="24"/>
        </w:rPr>
        <w:t>0</w:t>
      </w:r>
      <w:r>
        <w:rPr>
          <w:rFonts w:ascii="宋体" w:hAnsi="宋体"/>
          <w:color w:val="auto"/>
          <w:spacing w:val="-6"/>
          <w:sz w:val="24"/>
        </w:rPr>
        <w:t>0到17:</w:t>
      </w:r>
      <w:r>
        <w:rPr>
          <w:rFonts w:hint="eastAsia" w:ascii="宋体" w:hAnsi="宋体"/>
          <w:color w:val="auto"/>
          <w:spacing w:val="-6"/>
          <w:sz w:val="24"/>
        </w:rPr>
        <w:t>3</w:t>
      </w:r>
      <w:r>
        <w:rPr>
          <w:rFonts w:ascii="宋体" w:hAnsi="宋体"/>
          <w:color w:val="auto"/>
          <w:spacing w:val="-6"/>
          <w:sz w:val="24"/>
        </w:rPr>
        <w:t>0(北京时间</w:t>
      </w:r>
      <w:r>
        <w:rPr>
          <w:rFonts w:hint="eastAsia" w:ascii="宋体" w:hAnsi="宋体"/>
          <w:color w:val="auto"/>
          <w:spacing w:val="-6"/>
          <w:sz w:val="24"/>
        </w:rPr>
        <w:t>，下同</w:t>
      </w:r>
      <w:r>
        <w:rPr>
          <w:rFonts w:ascii="宋体" w:hAnsi="宋体"/>
          <w:color w:val="auto"/>
          <w:spacing w:val="-6"/>
          <w:sz w:val="24"/>
        </w:rPr>
        <w:t>)</w:t>
      </w:r>
      <w:r>
        <w:rPr>
          <w:rFonts w:hint="eastAsia" w:ascii="宋体" w:hAnsi="宋体"/>
          <w:color w:val="auto"/>
          <w:spacing w:val="-6"/>
          <w:sz w:val="24"/>
        </w:rPr>
        <w:t>获取</w:t>
      </w:r>
      <w:r>
        <w:rPr>
          <w:rFonts w:hint="eastAsia" w:ascii="宋体" w:hAnsi="宋体" w:eastAsia="宋体" w:cs="宋体"/>
          <w:color w:val="auto"/>
          <w:sz w:val="24"/>
        </w:rPr>
        <w:t>单一来源采购</w:t>
      </w:r>
      <w:r>
        <w:rPr>
          <w:rFonts w:hint="eastAsia" w:ascii="宋体" w:hAnsi="宋体"/>
          <w:color w:val="auto"/>
          <w:spacing w:val="-6"/>
          <w:sz w:val="24"/>
        </w:rPr>
        <w:t>文件。获取地点：</w:t>
      </w:r>
      <w:r>
        <w:rPr>
          <w:rFonts w:ascii="宋体" w:hAnsi="宋体"/>
          <w:color w:val="auto"/>
          <w:sz w:val="24"/>
        </w:rPr>
        <w:t>福建信发招标代理有限公司【</w:t>
      </w:r>
      <w:r>
        <w:rPr>
          <w:rFonts w:hint="eastAsia" w:ascii="宋体" w:hAnsi="宋体"/>
          <w:color w:val="auto"/>
          <w:sz w:val="24"/>
        </w:rPr>
        <w:t>福州市晋安区华林路257号福侨大厦14层</w:t>
      </w:r>
      <w:r>
        <w:rPr>
          <w:rFonts w:ascii="宋体" w:hAnsi="宋体"/>
          <w:color w:val="auto"/>
          <w:sz w:val="24"/>
        </w:rPr>
        <w:t>】</w:t>
      </w:r>
      <w:r>
        <w:rPr>
          <w:rFonts w:ascii="宋体" w:hAnsi="宋体"/>
          <w:color w:val="auto"/>
          <w:spacing w:val="-6"/>
          <w:sz w:val="24"/>
        </w:rPr>
        <w:t>。</w:t>
      </w:r>
      <w:r>
        <w:rPr>
          <w:rFonts w:hint="eastAsia" w:ascii="宋体" w:hAnsi="宋体"/>
          <w:color w:val="auto"/>
          <w:spacing w:val="-6"/>
          <w:sz w:val="24"/>
        </w:rPr>
        <w:t>未在规定时间和地点获取</w:t>
      </w:r>
      <w:r>
        <w:rPr>
          <w:rFonts w:hint="eastAsia" w:ascii="宋体" w:hAnsi="宋体" w:eastAsia="宋体" w:cs="宋体"/>
          <w:color w:val="auto"/>
          <w:sz w:val="24"/>
        </w:rPr>
        <w:t>单一来源采购</w:t>
      </w:r>
      <w:r>
        <w:rPr>
          <w:rFonts w:hint="eastAsia" w:ascii="宋体" w:hAnsi="宋体"/>
          <w:color w:val="auto"/>
          <w:spacing w:val="-6"/>
          <w:sz w:val="24"/>
        </w:rPr>
        <w:t>文件的潜在供应商将失去响应资格。</w:t>
      </w:r>
    </w:p>
    <w:p w14:paraId="1D6EB433">
      <w:pPr>
        <w:spacing w:line="4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单一来源采购文件售价0元人民币，售后不退。如需邮寄，另加50元人民币特快专递费；本采购代理机构不对邮寄过程中的遗失负责。参加本项目的供应商必须获取本单一来源采购文件。可通过直接到采购代理机构获取或通过传真和电子邮件获取，未获取单一来源采购文件的供应商响应将被拒绝。</w:t>
      </w:r>
    </w:p>
    <w:p w14:paraId="2B6F9670">
      <w:pPr>
        <w:spacing w:line="4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通过直接到采购代理机构获取的，潜在供应商直接到福建信发招标代理有限公司</w:t>
      </w:r>
      <w:r>
        <w:rPr>
          <w:rFonts w:hint="eastAsia" w:ascii="宋体" w:hAnsi="宋体" w:eastAsia="宋体" w:cs="宋体"/>
          <w:color w:val="auto"/>
          <w:kern w:val="0"/>
          <w:szCs w:val="21"/>
        </w:rPr>
        <w:t>【</w:t>
      </w:r>
      <w:r>
        <w:rPr>
          <w:rFonts w:hint="eastAsia" w:ascii="宋体" w:hAnsi="宋体" w:eastAsia="宋体" w:cs="宋体"/>
          <w:color w:val="auto"/>
          <w:sz w:val="24"/>
        </w:rPr>
        <w:t>福州市晋安区华林路257号福侨大厦14层】。办理单一来源采购文件获取手续。</w:t>
      </w:r>
    </w:p>
    <w:p w14:paraId="3E607FCC">
      <w:pPr>
        <w:pStyle w:val="11"/>
        <w:spacing w:line="420" w:lineRule="exact"/>
        <w:ind w:firstLine="480" w:firstLineChars="200"/>
        <w:jc w:val="left"/>
        <w:rPr>
          <w:rFonts w:hint="eastAsia" w:hAnsi="宋体" w:eastAsia="宋体" w:cs="宋体"/>
          <w:color w:val="auto"/>
          <w:sz w:val="24"/>
          <w:szCs w:val="24"/>
        </w:rPr>
      </w:pPr>
      <w:r>
        <w:rPr>
          <w:rFonts w:hint="eastAsia" w:hAnsi="宋体" w:eastAsia="宋体" w:cs="宋体"/>
          <w:color w:val="auto"/>
          <w:sz w:val="24"/>
          <w:szCs w:val="24"/>
        </w:rPr>
        <w:t>通过传真和电子邮件获取的，</w:t>
      </w:r>
      <w:r>
        <w:rPr>
          <w:rFonts w:hint="eastAsia" w:hAnsi="宋体" w:eastAsia="宋体" w:cs="宋体"/>
          <w:color w:val="auto"/>
          <w:sz w:val="24"/>
        </w:rPr>
        <w:t>潜在供应商</w:t>
      </w:r>
      <w:r>
        <w:rPr>
          <w:rFonts w:hint="eastAsia" w:hAnsi="宋体" w:eastAsia="宋体" w:cs="宋体"/>
          <w:color w:val="auto"/>
          <w:sz w:val="24"/>
          <w:szCs w:val="24"/>
        </w:rPr>
        <w:t>须将获取标书费用通过电汇或转账形式汇入采购公告中注明的采购代理机构银行账户，同时将电汇或转账底单及参加响应的项目名称、项目编号、合同包号、单位名称、联系人、联系电话、手机、传真、电子邮箱和单位地址填写清楚并加盖供应商公章发送至福建信发招标代理有限公司。</w:t>
      </w:r>
    </w:p>
    <w:p w14:paraId="55FA0BA8">
      <w:pPr>
        <w:spacing w:line="4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6、提交响应文件截止时间：响应文件应于</w:t>
      </w:r>
      <w:r>
        <w:rPr>
          <w:rFonts w:hint="eastAsia" w:ascii="宋体" w:hAnsi="宋体" w:eastAsia="宋体" w:cs="宋体"/>
          <w:color w:val="auto"/>
          <w:sz w:val="24"/>
          <w:lang w:eastAsia="zh-CN"/>
        </w:rPr>
        <w:t>2026年5月22日上午9：30</w:t>
      </w:r>
      <w:r>
        <w:rPr>
          <w:rFonts w:hint="eastAsia" w:ascii="宋体" w:hAnsi="宋体" w:eastAsia="宋体" w:cs="宋体"/>
          <w:color w:val="auto"/>
          <w:sz w:val="24"/>
        </w:rPr>
        <w:t>(北京时间)之前提交到福建信发招标代理有限公司</w:t>
      </w:r>
      <w:r>
        <w:rPr>
          <w:rFonts w:hint="eastAsia" w:ascii="宋体" w:hAnsi="宋体" w:eastAsia="宋体" w:cs="宋体"/>
          <w:color w:val="auto"/>
          <w:kern w:val="0"/>
          <w:szCs w:val="21"/>
        </w:rPr>
        <w:t>【</w:t>
      </w:r>
      <w:r>
        <w:rPr>
          <w:rFonts w:hint="eastAsia" w:ascii="宋体" w:hAnsi="宋体" w:eastAsia="宋体" w:cs="宋体"/>
          <w:color w:val="auto"/>
          <w:sz w:val="24"/>
        </w:rPr>
        <w:t>福州市晋安区华林路257号福侨大厦14层】，逾期收到的或不符合规定的响应文件将被拒绝。</w:t>
      </w:r>
    </w:p>
    <w:p w14:paraId="798C4CDD">
      <w:pPr>
        <w:spacing w:line="420" w:lineRule="exact"/>
        <w:ind w:firstLine="480" w:firstLineChars="200"/>
        <w:textAlignment w:val="baseline"/>
        <w:rPr>
          <w:rFonts w:hint="eastAsia" w:ascii="宋体" w:hAnsi="宋体" w:eastAsia="宋体" w:cs="宋体"/>
          <w:color w:val="auto"/>
          <w:sz w:val="24"/>
        </w:rPr>
      </w:pPr>
      <w:r>
        <w:rPr>
          <w:rFonts w:hint="eastAsia" w:ascii="宋体" w:hAnsi="宋体" w:eastAsia="宋体" w:cs="宋体"/>
          <w:color w:val="auto"/>
          <w:sz w:val="24"/>
        </w:rPr>
        <w:t>7、协商时间：</w:t>
      </w:r>
      <w:r>
        <w:rPr>
          <w:rFonts w:hint="eastAsia" w:ascii="宋体" w:hAnsi="宋体" w:eastAsia="宋体" w:cs="宋体"/>
          <w:color w:val="auto"/>
          <w:sz w:val="24"/>
          <w:lang w:eastAsia="zh-CN"/>
        </w:rPr>
        <w:t>2026年5月22日上午9：30</w:t>
      </w:r>
      <w:r>
        <w:rPr>
          <w:rFonts w:hint="eastAsia" w:ascii="宋体" w:hAnsi="宋体" w:eastAsia="宋体" w:cs="宋体"/>
          <w:color w:val="auto"/>
          <w:sz w:val="24"/>
        </w:rPr>
        <w:t>(北京时间)</w:t>
      </w:r>
    </w:p>
    <w:p w14:paraId="4BCEEC1D">
      <w:pPr>
        <w:spacing w:line="4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8、协商地点:福建信发招标代理有限公司</w:t>
      </w:r>
      <w:r>
        <w:rPr>
          <w:rFonts w:hint="eastAsia" w:ascii="宋体" w:hAnsi="宋体" w:eastAsia="宋体" w:cs="宋体"/>
          <w:color w:val="auto"/>
          <w:kern w:val="0"/>
          <w:szCs w:val="21"/>
        </w:rPr>
        <w:t>【</w:t>
      </w:r>
      <w:r>
        <w:rPr>
          <w:rFonts w:hint="eastAsia" w:ascii="宋体" w:hAnsi="宋体" w:eastAsia="宋体" w:cs="宋体"/>
          <w:color w:val="auto"/>
          <w:sz w:val="24"/>
        </w:rPr>
        <w:t>福州市晋安区华林路257号福侨大厦14层】。</w:t>
      </w:r>
    </w:p>
    <w:p w14:paraId="4E4B6C15">
      <w:pPr>
        <w:spacing w:line="420" w:lineRule="exact"/>
        <w:ind w:firstLine="480" w:firstLineChars="200"/>
        <w:rPr>
          <w:rFonts w:hint="eastAsia" w:ascii="宋体" w:hAnsi="宋体" w:eastAsia="宋体" w:cs="宋体"/>
          <w:bCs/>
          <w:color w:val="auto"/>
          <w:sz w:val="24"/>
        </w:rPr>
      </w:pPr>
      <w:r>
        <w:rPr>
          <w:rFonts w:hint="eastAsia" w:ascii="宋体" w:hAnsi="宋体" w:eastAsia="宋体" w:cs="宋体"/>
          <w:color w:val="auto"/>
          <w:sz w:val="24"/>
        </w:rPr>
        <w:t>9、</w:t>
      </w:r>
      <w:r>
        <w:rPr>
          <w:rFonts w:hint="eastAsia" w:ascii="宋体" w:hAnsi="宋体" w:eastAsia="宋体" w:cs="宋体"/>
          <w:bCs/>
          <w:color w:val="auto"/>
          <w:sz w:val="24"/>
        </w:rPr>
        <w:t>供应商对本次单一来源采购文件提出疑问的，应在政府采购规定时间内将问题以书面形式与本采购代理机构联系，质疑的内容须提供事实依据，否则不予接收。</w:t>
      </w:r>
    </w:p>
    <w:p w14:paraId="364B8323">
      <w:pPr>
        <w:spacing w:line="420" w:lineRule="exact"/>
        <w:ind w:firstLine="361" w:firstLineChars="150"/>
        <w:rPr>
          <w:rFonts w:hint="eastAsia" w:ascii="宋体" w:hAnsi="宋体" w:eastAsia="宋体" w:cs="宋体"/>
          <w:b/>
          <w:bCs/>
          <w:color w:val="auto"/>
          <w:sz w:val="24"/>
        </w:rPr>
      </w:pPr>
      <w:r>
        <w:rPr>
          <w:rFonts w:hint="eastAsia" w:ascii="宋体" w:hAnsi="宋体" w:eastAsia="宋体" w:cs="宋体"/>
          <w:b/>
          <w:bCs/>
          <w:color w:val="auto"/>
          <w:sz w:val="24"/>
        </w:rPr>
        <w:t>供应商对单一来源采购文件、采购过程和协商结果提出质疑，应提交由法定代表人</w:t>
      </w:r>
      <w:r>
        <w:rPr>
          <w:rFonts w:hint="eastAsia" w:cs="宋体" w:asciiTheme="minorEastAsia" w:hAnsiTheme="minorEastAsia"/>
          <w:b/>
          <w:bCs/>
          <w:color w:val="auto"/>
          <w:sz w:val="24"/>
        </w:rPr>
        <w:t>或单位负责人</w:t>
      </w:r>
      <w:r>
        <w:rPr>
          <w:rFonts w:hint="eastAsia" w:ascii="宋体" w:hAnsi="宋体" w:eastAsia="宋体" w:cs="宋体"/>
          <w:b/>
          <w:bCs/>
          <w:color w:val="auto"/>
          <w:sz w:val="24"/>
        </w:rPr>
        <w:t>或授权代表（提供授权函）签署的书面原件并携带相关资料及营业执照副本复印件（加盖公章，原件备查，若无法提供原件或与原件不符的，视为虚假质疑）送达采购代理机构。</w:t>
      </w:r>
    </w:p>
    <w:p w14:paraId="57FD78A9">
      <w:pPr>
        <w:spacing w:line="420" w:lineRule="exact"/>
        <w:ind w:firstLine="480" w:firstLineChars="200"/>
        <w:rPr>
          <w:rFonts w:hint="eastAsia" w:ascii="宋体" w:hAnsi="宋体" w:eastAsia="宋体" w:cs="宋体"/>
          <w:color w:val="auto"/>
          <w:sz w:val="24"/>
        </w:rPr>
      </w:pPr>
      <w:r>
        <w:rPr>
          <w:rFonts w:hint="eastAsia" w:ascii="宋体" w:hAnsi="宋体" w:eastAsia="宋体" w:cs="宋体"/>
          <w:bCs/>
          <w:color w:val="auto"/>
          <w:sz w:val="24"/>
        </w:rPr>
        <w:t>10、以上如有变更，福建信发招标代理有限公司</w:t>
      </w:r>
      <w:r>
        <w:rPr>
          <w:rFonts w:hint="eastAsia" w:ascii="宋体" w:hAnsi="宋体" w:eastAsia="宋体" w:cs="宋体"/>
          <w:color w:val="auto"/>
          <w:sz w:val="24"/>
        </w:rPr>
        <w:t>将通过</w:t>
      </w:r>
      <w:r>
        <w:rPr>
          <w:rFonts w:hint="eastAsia" w:ascii="宋体" w:hAnsi="宋体" w:eastAsia="宋体" w:cs="宋体"/>
          <w:color w:val="auto"/>
          <w:kern w:val="0"/>
          <w:sz w:val="24"/>
          <w:shd w:val="clear" w:color="auto" w:fill="FFFFFF"/>
          <w:lang w:bidi="ar"/>
        </w:rPr>
        <w:t>中国政府采购网</w:t>
      </w:r>
      <w:r>
        <w:rPr>
          <w:rFonts w:hint="eastAsia" w:ascii="宋体" w:hAnsi="宋体" w:cs="宋体"/>
          <w:color w:val="auto"/>
          <w:kern w:val="0"/>
          <w:sz w:val="24"/>
          <w:shd w:val="clear" w:color="auto" w:fill="FFFFFF"/>
          <w:lang w:bidi="ar"/>
        </w:rPr>
        <w:t>（</w:t>
      </w:r>
      <w:r>
        <w:rPr>
          <w:rFonts w:hint="eastAsia" w:ascii="宋体" w:hAnsi="宋体" w:eastAsia="宋体" w:cs="宋体"/>
          <w:color w:val="auto"/>
          <w:kern w:val="0"/>
          <w:sz w:val="24"/>
          <w:shd w:val="clear" w:color="auto" w:fill="FFFFFF"/>
          <w:lang w:bidi="ar"/>
        </w:rPr>
        <w:t>网址：http://www.ccgp.gov.cn/）</w:t>
      </w:r>
      <w:r>
        <w:rPr>
          <w:rFonts w:hint="eastAsia" w:ascii="宋体" w:hAnsi="宋体" w:eastAsia="宋体" w:cs="宋体"/>
          <w:color w:val="auto"/>
          <w:sz w:val="24"/>
        </w:rPr>
        <w:t>通知，</w:t>
      </w:r>
      <w:r>
        <w:rPr>
          <w:rFonts w:hint="eastAsia" w:ascii="宋体" w:hAnsi="宋体" w:eastAsia="宋体" w:cs="宋体"/>
          <w:bCs/>
          <w:color w:val="auto"/>
          <w:sz w:val="24"/>
        </w:rPr>
        <w:t>请供应商关注。</w:t>
      </w:r>
    </w:p>
    <w:p w14:paraId="3EC7F2BA">
      <w:pPr>
        <w:spacing w:line="4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11、采购人：</w:t>
      </w:r>
      <w:r>
        <w:rPr>
          <w:rFonts w:hint="eastAsia" w:ascii="宋体" w:hAnsi="宋体" w:eastAsia="宋体" w:cs="宋体"/>
          <w:bCs/>
          <w:color w:val="auto"/>
          <w:sz w:val="24"/>
        </w:rPr>
        <w:t>福建省</w:t>
      </w:r>
      <w:r>
        <w:rPr>
          <w:rFonts w:hint="eastAsia" w:ascii="宋体" w:hAnsi="宋体" w:eastAsia="宋体" w:cs="宋体"/>
          <w:color w:val="auto"/>
          <w:sz w:val="24"/>
          <w:lang w:val="en-US" w:eastAsia="zh-CN"/>
        </w:rPr>
        <w:t>大气探测技术保障</w:t>
      </w:r>
      <w:r>
        <w:rPr>
          <w:rFonts w:hint="eastAsia" w:ascii="宋体" w:hAnsi="宋体" w:eastAsia="宋体" w:cs="宋体"/>
          <w:bCs/>
          <w:color w:val="auto"/>
          <w:sz w:val="24"/>
        </w:rPr>
        <w:t>中心</w:t>
      </w:r>
    </w:p>
    <w:p w14:paraId="1A0CE0B5">
      <w:pPr>
        <w:spacing w:line="420" w:lineRule="exact"/>
        <w:ind w:firstLine="960" w:firstLineChars="400"/>
        <w:rPr>
          <w:rFonts w:hint="eastAsia" w:ascii="宋体" w:hAnsi="宋体" w:eastAsia="宋体" w:cs="宋体"/>
          <w:bCs/>
          <w:color w:val="auto"/>
          <w:sz w:val="24"/>
        </w:rPr>
      </w:pPr>
      <w:r>
        <w:rPr>
          <w:rFonts w:hint="eastAsia" w:ascii="宋体" w:hAnsi="宋体" w:eastAsia="宋体" w:cs="宋体"/>
          <w:bCs/>
          <w:color w:val="auto"/>
          <w:sz w:val="24"/>
        </w:rPr>
        <w:t>联系人：</w:t>
      </w:r>
      <w:r>
        <w:rPr>
          <w:rFonts w:hint="eastAsia" w:ascii="宋体" w:hAnsi="宋体" w:eastAsia="宋体" w:cs="宋体"/>
          <w:bCs/>
          <w:color w:val="auto"/>
          <w:sz w:val="24"/>
          <w:lang w:val="en-US" w:eastAsia="zh-CN"/>
        </w:rPr>
        <w:t>吴工</w:t>
      </w:r>
      <w:r>
        <w:rPr>
          <w:rFonts w:hint="eastAsia" w:ascii="宋体" w:hAnsi="宋体" w:eastAsia="宋体" w:cs="宋体"/>
          <w:bCs/>
          <w:color w:val="auto"/>
          <w:sz w:val="24"/>
        </w:rPr>
        <w:t xml:space="preserve">         电话：0591-8</w:t>
      </w:r>
      <w:r>
        <w:rPr>
          <w:rFonts w:hint="eastAsia" w:ascii="宋体" w:hAnsi="宋体" w:eastAsia="宋体" w:cs="宋体"/>
          <w:bCs/>
          <w:color w:val="auto"/>
          <w:sz w:val="24"/>
          <w:lang w:val="en-US" w:eastAsia="zh-CN"/>
        </w:rPr>
        <w:t>7272685</w:t>
      </w:r>
      <w:r>
        <w:rPr>
          <w:rFonts w:hint="eastAsia" w:ascii="宋体" w:hAnsi="宋体" w:eastAsia="宋体" w:cs="宋体"/>
          <w:bCs/>
          <w:color w:val="auto"/>
          <w:sz w:val="24"/>
        </w:rPr>
        <w:t xml:space="preserve"> </w:t>
      </w:r>
    </w:p>
    <w:p w14:paraId="51EF1008">
      <w:pPr>
        <w:spacing w:line="420" w:lineRule="exact"/>
        <w:ind w:firstLine="960" w:firstLineChars="400"/>
        <w:rPr>
          <w:rFonts w:hint="eastAsia" w:ascii="宋体" w:hAnsi="宋体" w:eastAsia="宋体" w:cs="宋体"/>
          <w:color w:val="auto"/>
          <w:sz w:val="24"/>
        </w:rPr>
      </w:pPr>
      <w:r>
        <w:rPr>
          <w:rFonts w:hint="eastAsia" w:ascii="宋体" w:hAnsi="宋体" w:eastAsia="宋体" w:cs="宋体"/>
          <w:color w:val="auto"/>
          <w:sz w:val="24"/>
        </w:rPr>
        <w:t>地  址：</w:t>
      </w:r>
      <w:r>
        <w:rPr>
          <w:rFonts w:hint="eastAsia" w:ascii="宋体" w:hAnsi="宋体" w:eastAsia="宋体" w:cs="宋体"/>
          <w:bCs/>
          <w:color w:val="auto"/>
          <w:sz w:val="24"/>
        </w:rPr>
        <w:t>福建省福州市仓山区建新中路108号</w:t>
      </w:r>
    </w:p>
    <w:p w14:paraId="14AA7BE0">
      <w:pPr>
        <w:spacing w:line="420" w:lineRule="exact"/>
        <w:ind w:firstLine="960" w:firstLineChars="400"/>
        <w:rPr>
          <w:rFonts w:hint="eastAsia" w:ascii="宋体" w:hAnsi="宋体" w:eastAsia="宋体" w:cs="宋体"/>
          <w:color w:val="auto"/>
          <w:sz w:val="24"/>
        </w:rPr>
      </w:pPr>
      <w:r>
        <w:rPr>
          <w:rFonts w:hint="eastAsia" w:ascii="宋体" w:hAnsi="宋体" w:eastAsia="宋体" w:cs="宋体"/>
          <w:color w:val="auto"/>
          <w:sz w:val="24"/>
        </w:rPr>
        <w:t>采购代理机构：</w:t>
      </w:r>
      <w:r>
        <w:rPr>
          <w:rFonts w:hint="eastAsia" w:ascii="宋体" w:hAnsi="宋体" w:eastAsia="宋体" w:cs="宋体"/>
          <w:bCs/>
          <w:color w:val="auto"/>
          <w:sz w:val="24"/>
        </w:rPr>
        <w:t>福建信发招标代理有限公司</w:t>
      </w:r>
    </w:p>
    <w:p w14:paraId="0D566A87">
      <w:pPr>
        <w:spacing w:line="420" w:lineRule="exact"/>
        <w:ind w:left="1918" w:leftChars="456" w:hanging="960" w:hangingChars="400"/>
        <w:rPr>
          <w:rFonts w:hint="eastAsia" w:ascii="宋体" w:hAnsi="宋体" w:eastAsia="宋体" w:cs="宋体"/>
          <w:color w:val="auto"/>
          <w:sz w:val="24"/>
        </w:rPr>
      </w:pPr>
      <w:r>
        <w:rPr>
          <w:rFonts w:hint="eastAsia" w:ascii="宋体" w:hAnsi="宋体" w:eastAsia="宋体" w:cs="宋体"/>
          <w:color w:val="auto"/>
          <w:sz w:val="24"/>
        </w:rPr>
        <w:t>地  址：福州市晋安区华林路257号福侨大厦14层</w:t>
      </w:r>
    </w:p>
    <w:p w14:paraId="54291511">
      <w:pPr>
        <w:tabs>
          <w:tab w:val="left" w:pos="2775"/>
        </w:tabs>
        <w:spacing w:line="420" w:lineRule="exact"/>
        <w:ind w:firstLine="960" w:firstLineChars="400"/>
        <w:rPr>
          <w:rFonts w:hint="eastAsia" w:ascii="宋体" w:hAnsi="宋体" w:eastAsia="宋体" w:cs="宋体"/>
          <w:color w:val="auto"/>
          <w:sz w:val="24"/>
        </w:rPr>
      </w:pPr>
      <w:r>
        <w:rPr>
          <w:rFonts w:hint="eastAsia" w:ascii="宋体" w:hAnsi="宋体" w:eastAsia="宋体" w:cs="宋体"/>
          <w:color w:val="auto"/>
          <w:sz w:val="24"/>
        </w:rPr>
        <w:t>邮  编：</w:t>
      </w:r>
      <w:r>
        <w:rPr>
          <w:rFonts w:hint="eastAsia" w:ascii="宋体" w:hAnsi="宋体" w:eastAsia="宋体" w:cs="宋体"/>
          <w:bCs/>
          <w:color w:val="auto"/>
          <w:sz w:val="24"/>
        </w:rPr>
        <w:t>350001</w:t>
      </w:r>
    </w:p>
    <w:p w14:paraId="021D79FF">
      <w:pPr>
        <w:spacing w:line="420" w:lineRule="exact"/>
        <w:ind w:firstLine="960" w:firstLineChars="400"/>
        <w:rPr>
          <w:rFonts w:hint="eastAsia" w:ascii="宋体" w:hAnsi="宋体" w:eastAsia="宋体" w:cs="宋体"/>
          <w:bCs/>
          <w:color w:val="auto"/>
          <w:sz w:val="24"/>
        </w:rPr>
      </w:pPr>
      <w:r>
        <w:rPr>
          <w:rFonts w:hint="eastAsia" w:ascii="宋体" w:hAnsi="宋体" w:eastAsia="宋体" w:cs="宋体"/>
          <w:color w:val="auto"/>
          <w:sz w:val="24"/>
        </w:rPr>
        <w:t>电  话：</w:t>
      </w:r>
      <w:r>
        <w:rPr>
          <w:rFonts w:hint="eastAsia" w:ascii="宋体" w:hAnsi="宋体" w:eastAsia="宋体" w:cs="宋体"/>
          <w:bCs/>
          <w:color w:val="auto"/>
          <w:sz w:val="24"/>
        </w:rPr>
        <w:t>0591-88002309</w:t>
      </w:r>
    </w:p>
    <w:p w14:paraId="34160123">
      <w:pPr>
        <w:spacing w:line="420" w:lineRule="exact"/>
        <w:ind w:firstLine="960" w:firstLineChars="400"/>
        <w:rPr>
          <w:rFonts w:hint="eastAsia" w:ascii="宋体" w:hAnsi="宋体" w:eastAsia="宋体" w:cs="宋体"/>
          <w:color w:val="auto"/>
          <w:sz w:val="24"/>
        </w:rPr>
      </w:pPr>
      <w:r>
        <w:rPr>
          <w:rFonts w:hint="eastAsia" w:ascii="宋体" w:hAnsi="宋体" w:eastAsia="宋体" w:cs="宋体"/>
          <w:color w:val="auto"/>
          <w:sz w:val="24"/>
        </w:rPr>
        <w:t>传  真：</w:t>
      </w:r>
      <w:r>
        <w:rPr>
          <w:rFonts w:hint="eastAsia" w:ascii="宋体" w:hAnsi="宋体" w:eastAsia="宋体" w:cs="宋体"/>
          <w:bCs/>
          <w:color w:val="auto"/>
          <w:sz w:val="24"/>
        </w:rPr>
        <w:t>0591-88002607</w:t>
      </w:r>
    </w:p>
    <w:p w14:paraId="1FE9B66F">
      <w:pPr>
        <w:spacing w:line="420" w:lineRule="exact"/>
        <w:ind w:firstLine="960" w:firstLineChars="400"/>
        <w:rPr>
          <w:rFonts w:hint="eastAsia" w:ascii="宋体" w:hAnsi="宋体" w:eastAsia="宋体" w:cs="宋体"/>
          <w:color w:val="auto"/>
          <w:sz w:val="24"/>
        </w:rPr>
      </w:pPr>
      <w:r>
        <w:rPr>
          <w:rFonts w:hint="eastAsia" w:ascii="宋体" w:hAnsi="宋体" w:eastAsia="宋体" w:cs="宋体"/>
          <w:color w:val="auto"/>
          <w:sz w:val="24"/>
        </w:rPr>
        <w:t>联系人：周灵珍</w:t>
      </w:r>
    </w:p>
    <w:p w14:paraId="1E1183F4">
      <w:pPr>
        <w:spacing w:line="420" w:lineRule="exact"/>
        <w:ind w:firstLine="960" w:firstLineChars="400"/>
        <w:rPr>
          <w:rFonts w:hint="eastAsia" w:ascii="宋体" w:hAnsi="宋体" w:eastAsia="宋体" w:cs="宋体"/>
          <w:bCs/>
          <w:color w:val="auto"/>
          <w:sz w:val="24"/>
        </w:rPr>
      </w:pPr>
      <w:r>
        <w:rPr>
          <w:rFonts w:hint="eastAsia" w:ascii="宋体" w:hAnsi="宋体" w:eastAsia="宋体" w:cs="宋体"/>
          <w:color w:val="auto"/>
          <w:sz w:val="24"/>
        </w:rPr>
        <w:t>电子信箱：</w:t>
      </w:r>
      <w:r>
        <w:rPr>
          <w:rFonts w:hint="eastAsia" w:ascii="宋体" w:hAnsi="宋体" w:eastAsia="宋体" w:cs="宋体"/>
          <w:bCs/>
          <w:color w:val="auto"/>
          <w:sz w:val="24"/>
        </w:rPr>
        <w:t>fjxfzb@126.com</w:t>
      </w:r>
    </w:p>
    <w:p w14:paraId="36F8610D">
      <w:pPr>
        <w:spacing w:line="420" w:lineRule="exact"/>
        <w:ind w:firstLine="960" w:firstLineChars="400"/>
        <w:rPr>
          <w:rFonts w:hint="eastAsia" w:ascii="宋体" w:hAnsi="宋体" w:eastAsia="宋体" w:cs="宋体"/>
          <w:color w:val="auto"/>
          <w:sz w:val="24"/>
        </w:rPr>
      </w:pPr>
      <w:r>
        <w:rPr>
          <w:rFonts w:hint="eastAsia" w:ascii="宋体" w:hAnsi="宋体" w:eastAsia="宋体" w:cs="宋体"/>
          <w:color w:val="auto"/>
          <w:sz w:val="24"/>
        </w:rPr>
        <w:t>开户名：</w:t>
      </w:r>
      <w:r>
        <w:rPr>
          <w:rFonts w:hint="eastAsia" w:ascii="宋体" w:hAnsi="宋体" w:eastAsia="宋体" w:cs="宋体"/>
          <w:bCs/>
          <w:color w:val="auto"/>
          <w:sz w:val="24"/>
        </w:rPr>
        <w:t>福建信发招标代理有限公司</w:t>
      </w:r>
    </w:p>
    <w:p w14:paraId="587F4662">
      <w:pPr>
        <w:pStyle w:val="28"/>
        <w:spacing w:line="420" w:lineRule="exact"/>
        <w:ind w:firstLine="960" w:firstLineChars="400"/>
        <w:textAlignment w:val="baseline"/>
        <w:rPr>
          <w:rFonts w:hint="eastAsia" w:hAnsi="宋体" w:eastAsia="宋体" w:cs="宋体"/>
          <w:bCs/>
          <w:color w:val="auto"/>
          <w:kern w:val="2"/>
        </w:rPr>
      </w:pPr>
      <w:r>
        <w:rPr>
          <w:rFonts w:hint="eastAsia" w:hAnsi="宋体" w:eastAsia="宋体" w:cs="宋体"/>
          <w:color w:val="auto"/>
        </w:rPr>
        <w:t>开户行：</w:t>
      </w:r>
      <w:r>
        <w:rPr>
          <w:rFonts w:hint="eastAsia" w:hAnsi="宋体" w:eastAsia="宋体" w:cs="宋体"/>
          <w:bCs/>
          <w:color w:val="auto"/>
          <w:kern w:val="2"/>
        </w:rPr>
        <w:t>福建海峡银行福州鼓楼支行</w:t>
      </w:r>
    </w:p>
    <w:p w14:paraId="5CF543FF">
      <w:pPr>
        <w:pStyle w:val="28"/>
        <w:spacing w:line="420" w:lineRule="exact"/>
        <w:ind w:firstLine="960" w:firstLineChars="400"/>
        <w:textAlignment w:val="baseline"/>
        <w:rPr>
          <w:rFonts w:hint="eastAsia" w:hAnsi="宋体" w:eastAsia="宋体" w:cs="宋体"/>
          <w:bCs/>
          <w:color w:val="auto"/>
          <w:kern w:val="2"/>
        </w:rPr>
      </w:pPr>
      <w:r>
        <w:rPr>
          <w:rFonts w:hint="eastAsia" w:hAnsi="宋体" w:eastAsia="宋体" w:cs="宋体"/>
          <w:bCs/>
          <w:color w:val="auto"/>
          <w:kern w:val="2"/>
        </w:rPr>
        <w:t>账  号：100026211970010002</w:t>
      </w:r>
    </w:p>
    <w:p w14:paraId="6AA74E08">
      <w:pPr>
        <w:pStyle w:val="28"/>
        <w:spacing w:line="420" w:lineRule="exact"/>
        <w:ind w:firstLine="480" w:firstLineChars="200"/>
        <w:rPr>
          <w:rFonts w:hint="eastAsia" w:hAnsi="宋体" w:eastAsia="宋体" w:cs="宋体"/>
          <w:color w:val="auto"/>
        </w:rPr>
      </w:pPr>
    </w:p>
    <w:p w14:paraId="3D71CC15">
      <w:pPr>
        <w:pStyle w:val="28"/>
        <w:spacing w:line="420" w:lineRule="exact"/>
        <w:ind w:firstLine="480" w:firstLineChars="200"/>
        <w:rPr>
          <w:rFonts w:hint="eastAsia" w:hAnsi="宋体" w:eastAsia="宋体" w:cs="宋体"/>
          <w:color w:val="auto"/>
        </w:rPr>
        <w:sectPr>
          <w:headerReference r:id="rId8" w:type="default"/>
          <w:pgSz w:w="11907" w:h="16840"/>
          <w:pgMar w:top="1440" w:right="981" w:bottom="1246" w:left="1259" w:header="720" w:footer="720" w:gutter="0"/>
          <w:cols w:space="720" w:num="1"/>
        </w:sectPr>
      </w:pPr>
      <w:r>
        <w:rPr>
          <w:rFonts w:hint="eastAsia" w:hAnsi="宋体" w:eastAsia="宋体" w:cs="宋体"/>
          <w:color w:val="auto"/>
        </w:rPr>
        <w:t>附：协商项目一览表</w:t>
      </w:r>
    </w:p>
    <w:p w14:paraId="2B2B4A4E">
      <w:pPr>
        <w:spacing w:line="360" w:lineRule="auto"/>
        <w:ind w:left="3814" w:leftChars="57" w:hanging="3694" w:hangingChars="1150"/>
        <w:jc w:val="center"/>
        <w:rPr>
          <w:rFonts w:hint="eastAsia" w:ascii="宋体" w:hAnsi="宋体" w:eastAsia="宋体" w:cs="宋体"/>
          <w:color w:val="auto"/>
          <w:sz w:val="24"/>
        </w:rPr>
      </w:pPr>
      <w:r>
        <w:rPr>
          <w:rFonts w:hint="eastAsia" w:ascii="宋体" w:hAnsi="宋体" w:eastAsia="宋体" w:cs="宋体"/>
          <w:b/>
          <w:color w:val="auto"/>
          <w:sz w:val="32"/>
          <w:szCs w:val="32"/>
        </w:rPr>
        <w:t>协商项目一览表</w:t>
      </w:r>
    </w:p>
    <w:tbl>
      <w:tblPr>
        <w:tblStyle w:val="19"/>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1319"/>
        <w:gridCol w:w="1932"/>
        <w:gridCol w:w="825"/>
        <w:gridCol w:w="1292"/>
        <w:gridCol w:w="1073"/>
        <w:gridCol w:w="980"/>
        <w:gridCol w:w="1260"/>
      </w:tblGrid>
      <w:tr w14:paraId="0FB88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441" w:type="pct"/>
            <w:vAlign w:val="center"/>
          </w:tcPr>
          <w:p w14:paraId="050805C6">
            <w:pPr>
              <w:widowControl/>
              <w:jc w:val="center"/>
              <w:rPr>
                <w:rFonts w:hint="eastAsia" w:ascii="宋体" w:hAnsi="宋体" w:eastAsia="宋体" w:cs="宋体"/>
                <w:b/>
                <w:color w:val="auto"/>
                <w:kern w:val="0"/>
                <w:sz w:val="24"/>
              </w:rPr>
            </w:pPr>
            <w:r>
              <w:rPr>
                <w:rFonts w:hint="eastAsia" w:ascii="宋体" w:hAnsi="宋体" w:eastAsia="宋体" w:cs="宋体"/>
                <w:b/>
                <w:color w:val="auto"/>
                <w:kern w:val="0"/>
                <w:sz w:val="24"/>
              </w:rPr>
              <w:t>采购包</w:t>
            </w:r>
          </w:p>
        </w:tc>
        <w:tc>
          <w:tcPr>
            <w:tcW w:w="692" w:type="pct"/>
            <w:vAlign w:val="center"/>
          </w:tcPr>
          <w:p w14:paraId="63D0C80D">
            <w:pPr>
              <w:widowControl/>
              <w:jc w:val="center"/>
              <w:rPr>
                <w:rFonts w:hint="eastAsia" w:ascii="宋体" w:hAnsi="宋体" w:eastAsia="宋体" w:cs="宋体"/>
                <w:b/>
                <w:color w:val="auto"/>
                <w:kern w:val="0"/>
                <w:sz w:val="24"/>
              </w:rPr>
            </w:pPr>
            <w:r>
              <w:rPr>
                <w:rFonts w:hint="eastAsia" w:ascii="宋体" w:hAnsi="宋体" w:eastAsia="宋体" w:cs="宋体"/>
                <w:b/>
                <w:color w:val="auto"/>
                <w:kern w:val="0"/>
                <w:sz w:val="24"/>
              </w:rPr>
              <w:t>采购标的</w:t>
            </w:r>
          </w:p>
        </w:tc>
        <w:tc>
          <w:tcPr>
            <w:tcW w:w="1014" w:type="pct"/>
            <w:vAlign w:val="center"/>
          </w:tcPr>
          <w:p w14:paraId="1B9FFD04">
            <w:pPr>
              <w:widowControl/>
              <w:jc w:val="center"/>
              <w:rPr>
                <w:rFonts w:hint="eastAsia" w:ascii="宋体" w:hAnsi="宋体" w:eastAsia="宋体" w:cs="宋体"/>
                <w:b/>
                <w:color w:val="auto"/>
                <w:kern w:val="0"/>
                <w:sz w:val="24"/>
              </w:rPr>
            </w:pPr>
            <w:r>
              <w:rPr>
                <w:rFonts w:hint="eastAsia" w:ascii="宋体" w:hAnsi="宋体" w:eastAsia="宋体" w:cs="宋体"/>
                <w:b/>
                <w:color w:val="auto"/>
                <w:kern w:val="0"/>
                <w:sz w:val="24"/>
              </w:rPr>
              <w:t>主要技术参数及要求</w:t>
            </w:r>
          </w:p>
        </w:tc>
        <w:tc>
          <w:tcPr>
            <w:tcW w:w="433" w:type="pct"/>
            <w:vAlign w:val="center"/>
          </w:tcPr>
          <w:p w14:paraId="025DB63D">
            <w:pPr>
              <w:jc w:val="center"/>
              <w:rPr>
                <w:rFonts w:hint="eastAsia" w:ascii="宋体" w:hAnsi="宋体" w:eastAsia="宋体" w:cs="宋体"/>
                <w:b/>
                <w:color w:val="auto"/>
                <w:sz w:val="24"/>
              </w:rPr>
            </w:pPr>
            <w:r>
              <w:rPr>
                <w:rFonts w:hint="eastAsia" w:ascii="宋体" w:hAnsi="宋体" w:eastAsia="宋体" w:cs="宋体"/>
                <w:b/>
                <w:color w:val="auto"/>
                <w:sz w:val="24"/>
              </w:rPr>
              <w:t>数量</w:t>
            </w:r>
          </w:p>
        </w:tc>
        <w:tc>
          <w:tcPr>
            <w:tcW w:w="678" w:type="pct"/>
            <w:shd w:val="clear" w:color="auto" w:fill="auto"/>
            <w:vAlign w:val="center"/>
          </w:tcPr>
          <w:p w14:paraId="644A0BED">
            <w:pPr>
              <w:jc w:val="center"/>
              <w:rPr>
                <w:rFonts w:hint="eastAsia" w:ascii="宋体" w:hAnsi="宋体" w:eastAsia="宋体" w:cs="宋体"/>
                <w:b/>
                <w:color w:val="auto"/>
                <w:sz w:val="24"/>
              </w:rPr>
            </w:pPr>
            <w:r>
              <w:rPr>
                <w:rFonts w:hint="eastAsia" w:ascii="宋体" w:hAnsi="宋体" w:eastAsia="宋体" w:cs="宋体"/>
                <w:b/>
                <w:color w:val="auto"/>
                <w:sz w:val="24"/>
              </w:rPr>
              <w:t>采购预算金额（万元）</w:t>
            </w:r>
          </w:p>
        </w:tc>
        <w:tc>
          <w:tcPr>
            <w:tcW w:w="563" w:type="pct"/>
            <w:vAlign w:val="center"/>
          </w:tcPr>
          <w:p w14:paraId="7E72C754">
            <w:pPr>
              <w:jc w:val="center"/>
              <w:rPr>
                <w:rFonts w:hint="eastAsia" w:ascii="宋体" w:hAnsi="宋体" w:eastAsia="宋体" w:cs="宋体"/>
                <w:b/>
                <w:color w:val="auto"/>
                <w:sz w:val="24"/>
              </w:rPr>
            </w:pPr>
            <w:r>
              <w:rPr>
                <w:rFonts w:hint="eastAsia" w:ascii="宋体" w:hAnsi="宋体" w:eastAsia="宋体" w:cs="宋体"/>
                <w:b/>
                <w:color w:val="auto"/>
                <w:sz w:val="24"/>
              </w:rPr>
              <w:t>采购最高限价（万元）</w:t>
            </w:r>
          </w:p>
        </w:tc>
        <w:tc>
          <w:tcPr>
            <w:tcW w:w="514" w:type="pct"/>
            <w:vAlign w:val="center"/>
          </w:tcPr>
          <w:p w14:paraId="06501DD6">
            <w:pPr>
              <w:widowControl/>
              <w:jc w:val="center"/>
              <w:rPr>
                <w:rFonts w:hint="eastAsia" w:ascii="宋体" w:hAnsi="宋体" w:eastAsia="宋体" w:cs="宋体"/>
                <w:b/>
                <w:color w:val="auto"/>
                <w:kern w:val="0"/>
                <w:sz w:val="24"/>
              </w:rPr>
            </w:pPr>
            <w:r>
              <w:rPr>
                <w:rFonts w:hint="eastAsia" w:ascii="宋体" w:hAnsi="宋体" w:eastAsia="宋体" w:cs="宋体"/>
                <w:b/>
                <w:color w:val="auto"/>
                <w:kern w:val="0"/>
                <w:sz w:val="24"/>
              </w:rPr>
              <w:t>是否进口论证</w:t>
            </w:r>
          </w:p>
        </w:tc>
        <w:tc>
          <w:tcPr>
            <w:tcW w:w="661" w:type="pct"/>
            <w:vAlign w:val="center"/>
          </w:tcPr>
          <w:p w14:paraId="42B738AF">
            <w:pPr>
              <w:widowControl/>
              <w:jc w:val="center"/>
              <w:rPr>
                <w:rFonts w:hint="eastAsia" w:ascii="宋体" w:hAnsi="宋体" w:eastAsia="宋体" w:cs="宋体"/>
                <w:b/>
                <w:color w:val="auto"/>
                <w:kern w:val="0"/>
                <w:sz w:val="24"/>
              </w:rPr>
            </w:pPr>
            <w:r>
              <w:rPr>
                <w:rFonts w:hint="eastAsia" w:ascii="宋体" w:hAnsi="宋体" w:eastAsia="宋体" w:cs="宋体"/>
                <w:b/>
                <w:color w:val="auto"/>
                <w:kern w:val="0"/>
                <w:sz w:val="24"/>
              </w:rPr>
              <w:t>保证金</w:t>
            </w:r>
            <w:r>
              <w:rPr>
                <w:rFonts w:hint="eastAsia" w:ascii="宋体" w:hAnsi="宋体" w:eastAsia="宋体" w:cs="宋体"/>
                <w:b/>
                <w:color w:val="auto"/>
                <w:sz w:val="24"/>
              </w:rPr>
              <w:t>（元）</w:t>
            </w:r>
          </w:p>
        </w:tc>
      </w:tr>
      <w:tr w14:paraId="34536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441" w:type="pct"/>
            <w:shd w:val="clear" w:color="auto" w:fill="auto"/>
            <w:vAlign w:val="center"/>
          </w:tcPr>
          <w:p w14:paraId="124D5443">
            <w:pPr>
              <w:spacing w:line="40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1</w:t>
            </w:r>
          </w:p>
        </w:tc>
        <w:tc>
          <w:tcPr>
            <w:tcW w:w="692" w:type="pct"/>
            <w:shd w:val="clear" w:color="auto" w:fill="FFFFFF"/>
            <w:vAlign w:val="center"/>
          </w:tcPr>
          <w:p w14:paraId="66D19B1A">
            <w:pPr>
              <w:spacing w:line="40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全闪探测设备</w:t>
            </w:r>
          </w:p>
        </w:tc>
        <w:tc>
          <w:tcPr>
            <w:tcW w:w="1014" w:type="pct"/>
            <w:shd w:val="clear" w:color="auto" w:fill="auto"/>
            <w:vAlign w:val="center"/>
          </w:tcPr>
          <w:p w14:paraId="264772EF">
            <w:pPr>
              <w:spacing w:line="40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详见第三章协商内容及要求</w:t>
            </w:r>
          </w:p>
        </w:tc>
        <w:tc>
          <w:tcPr>
            <w:tcW w:w="433" w:type="pct"/>
            <w:shd w:val="clear" w:color="auto" w:fill="auto"/>
            <w:vAlign w:val="center"/>
          </w:tcPr>
          <w:p w14:paraId="2EA3FDB9">
            <w:pPr>
              <w:spacing w:line="40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10台</w:t>
            </w:r>
          </w:p>
        </w:tc>
        <w:tc>
          <w:tcPr>
            <w:tcW w:w="678" w:type="pct"/>
            <w:shd w:val="clear" w:color="auto" w:fill="FFFFFF"/>
            <w:vAlign w:val="center"/>
          </w:tcPr>
          <w:p w14:paraId="226FC5BF">
            <w:pPr>
              <w:spacing w:line="40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184</w:t>
            </w:r>
          </w:p>
        </w:tc>
        <w:tc>
          <w:tcPr>
            <w:tcW w:w="563" w:type="pct"/>
            <w:shd w:val="clear" w:color="auto" w:fill="auto"/>
            <w:vAlign w:val="center"/>
          </w:tcPr>
          <w:p w14:paraId="4F03D2B8">
            <w:pPr>
              <w:spacing w:line="40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184</w:t>
            </w:r>
          </w:p>
        </w:tc>
        <w:tc>
          <w:tcPr>
            <w:tcW w:w="514" w:type="pct"/>
            <w:vAlign w:val="center"/>
          </w:tcPr>
          <w:p w14:paraId="2312A1AC">
            <w:pPr>
              <w:spacing w:line="40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否</w:t>
            </w:r>
          </w:p>
        </w:tc>
        <w:tc>
          <w:tcPr>
            <w:tcW w:w="661" w:type="pct"/>
            <w:vAlign w:val="center"/>
          </w:tcPr>
          <w:p w14:paraId="24758FA4">
            <w:pPr>
              <w:spacing w:line="40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0</w:t>
            </w:r>
          </w:p>
        </w:tc>
      </w:tr>
    </w:tbl>
    <w:p w14:paraId="04E4B8A5">
      <w:pPr>
        <w:spacing w:line="360" w:lineRule="auto"/>
        <w:textAlignment w:val="baseline"/>
        <w:rPr>
          <w:rFonts w:hint="eastAsia" w:ascii="宋体" w:hAnsi="宋体" w:cs="宋体"/>
          <w:color w:val="auto"/>
          <w:kern w:val="0"/>
          <w:sz w:val="24"/>
        </w:rPr>
      </w:pPr>
    </w:p>
    <w:p w14:paraId="26F2B2E9">
      <w:pPr>
        <w:spacing w:line="360" w:lineRule="auto"/>
        <w:textAlignment w:val="baseline"/>
        <w:rPr>
          <w:rFonts w:hint="eastAsia" w:ascii="宋体" w:hAnsi="宋体" w:cs="宋体"/>
          <w:color w:val="auto"/>
          <w:sz w:val="24"/>
        </w:rPr>
      </w:pPr>
      <w:r>
        <w:rPr>
          <w:rFonts w:hint="eastAsia" w:ascii="宋体" w:hAnsi="宋体" w:cs="宋体"/>
          <w:color w:val="auto"/>
          <w:kern w:val="0"/>
          <w:sz w:val="24"/>
        </w:rPr>
        <w:t>备注：</w:t>
      </w:r>
      <w:r>
        <w:rPr>
          <w:rFonts w:hint="eastAsia" w:ascii="宋体" w:hAnsi="宋体" w:cs="宋体"/>
          <w:color w:val="auto"/>
          <w:sz w:val="24"/>
        </w:rPr>
        <w:t>供应商可按合同包报价，对同一合同包内所有品目号内容报价时必须完整。评标与授标以合同包为单位。</w:t>
      </w:r>
      <w:r>
        <w:rPr>
          <w:rFonts w:hint="eastAsia" w:ascii="宋体" w:hAnsi="宋体" w:cs="宋体"/>
          <w:bCs/>
          <w:color w:val="auto"/>
          <w:sz w:val="24"/>
        </w:rPr>
        <w:t>成交供应商不得转包他人，若发现转包，采购人有权终止采购合同。</w:t>
      </w:r>
    </w:p>
    <w:p w14:paraId="2CE5D6A3">
      <w:pPr>
        <w:spacing w:line="360" w:lineRule="auto"/>
        <w:textAlignment w:val="baseline"/>
        <w:rPr>
          <w:rFonts w:hint="eastAsia" w:ascii="宋体" w:hAnsi="宋体" w:cs="宋体"/>
          <w:color w:val="auto"/>
          <w:kern w:val="0"/>
          <w:sz w:val="24"/>
        </w:rPr>
      </w:pPr>
    </w:p>
    <w:p w14:paraId="5BDDA9C8">
      <w:pPr>
        <w:spacing w:line="360" w:lineRule="auto"/>
        <w:textAlignment w:val="baseline"/>
        <w:rPr>
          <w:rFonts w:hint="eastAsia" w:ascii="宋体" w:hAnsi="宋体" w:cs="宋体"/>
          <w:color w:val="auto"/>
          <w:kern w:val="0"/>
          <w:sz w:val="24"/>
        </w:rPr>
      </w:pPr>
    </w:p>
    <w:p w14:paraId="4F21AE41">
      <w:pPr>
        <w:spacing w:line="360" w:lineRule="auto"/>
        <w:textAlignment w:val="baseline"/>
        <w:rPr>
          <w:rFonts w:hint="eastAsia" w:ascii="宋体" w:hAnsi="宋体" w:cs="宋体"/>
          <w:color w:val="auto"/>
          <w:kern w:val="0"/>
          <w:sz w:val="24"/>
        </w:rPr>
      </w:pPr>
    </w:p>
    <w:p w14:paraId="0D689761">
      <w:pPr>
        <w:pageBreakBefore/>
        <w:spacing w:line="440" w:lineRule="exact"/>
        <w:jc w:val="center"/>
        <w:rPr>
          <w:rFonts w:hint="eastAsia" w:ascii="宋体" w:hAnsi="宋体" w:eastAsia="宋体" w:cs="宋体"/>
          <w:color w:val="auto"/>
          <w:sz w:val="24"/>
        </w:rPr>
      </w:pPr>
      <w:r>
        <w:rPr>
          <w:rFonts w:hint="eastAsia" w:ascii="宋体" w:hAnsi="宋体" w:eastAsia="宋体" w:cs="宋体"/>
          <w:b/>
          <w:color w:val="auto"/>
          <w:sz w:val="36"/>
        </w:rPr>
        <w:t>第二章  供应商须知</w:t>
      </w:r>
    </w:p>
    <w:p w14:paraId="7DBE40C6">
      <w:pPr>
        <w:spacing w:line="440" w:lineRule="exact"/>
        <w:jc w:val="center"/>
        <w:rPr>
          <w:rFonts w:hint="eastAsia" w:cs="宋体" w:asciiTheme="minorEastAsia" w:hAnsiTheme="minorEastAsia"/>
          <w:b/>
          <w:bCs/>
          <w:color w:val="auto"/>
          <w:sz w:val="24"/>
        </w:rPr>
      </w:pPr>
      <w:r>
        <w:rPr>
          <w:rFonts w:hint="eastAsia" w:cs="宋体" w:asciiTheme="minorEastAsia" w:hAnsiTheme="minorEastAsia"/>
          <w:color w:val="auto"/>
          <w:sz w:val="24"/>
        </w:rPr>
        <w:t>供应商须知前附表</w:t>
      </w:r>
    </w:p>
    <w:p w14:paraId="1D1F76E8">
      <w:pPr>
        <w:spacing w:line="440" w:lineRule="exact"/>
        <w:ind w:firstLine="525"/>
        <w:rPr>
          <w:rFonts w:hint="eastAsia" w:cs="宋体" w:asciiTheme="minorEastAsia" w:hAnsiTheme="minorEastAsia"/>
          <w:color w:val="auto"/>
          <w:sz w:val="24"/>
        </w:rPr>
      </w:pPr>
      <w:r>
        <w:rPr>
          <w:rFonts w:hint="eastAsia" w:cs="宋体" w:asciiTheme="minorEastAsia" w:hAnsiTheme="minorEastAsia"/>
          <w:color w:val="auto"/>
          <w:sz w:val="24"/>
        </w:rPr>
        <w:t xml:space="preserve">本须知前附表的条款号是与《供应商须知》中条款的项号相对应的。如果有矛盾的话，应以本须知前附表为准。 </w:t>
      </w:r>
    </w:p>
    <w:tbl>
      <w:tblPr>
        <w:tblStyle w:val="19"/>
        <w:tblW w:w="9436"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0"/>
        <w:gridCol w:w="1056"/>
        <w:gridCol w:w="7400"/>
      </w:tblGrid>
      <w:tr w14:paraId="112E3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0" w:type="dxa"/>
            <w:vAlign w:val="center"/>
          </w:tcPr>
          <w:p w14:paraId="5B2B0060">
            <w:pPr>
              <w:spacing w:line="440" w:lineRule="exact"/>
              <w:jc w:val="center"/>
              <w:rPr>
                <w:rFonts w:hint="eastAsia" w:cs="宋体" w:asciiTheme="minorEastAsia" w:hAnsiTheme="minorEastAsia"/>
                <w:color w:val="auto"/>
                <w:sz w:val="24"/>
              </w:rPr>
            </w:pPr>
            <w:r>
              <w:rPr>
                <w:rFonts w:hint="eastAsia" w:cs="宋体" w:asciiTheme="minorEastAsia" w:hAnsiTheme="minorEastAsia"/>
                <w:color w:val="auto"/>
                <w:sz w:val="24"/>
              </w:rPr>
              <w:t>项号</w:t>
            </w:r>
          </w:p>
        </w:tc>
        <w:tc>
          <w:tcPr>
            <w:tcW w:w="1056" w:type="dxa"/>
            <w:vAlign w:val="center"/>
          </w:tcPr>
          <w:p w14:paraId="0CD010F4">
            <w:pPr>
              <w:spacing w:line="440" w:lineRule="exact"/>
              <w:jc w:val="center"/>
              <w:rPr>
                <w:rFonts w:hint="eastAsia" w:cs="宋体" w:asciiTheme="minorEastAsia" w:hAnsiTheme="minorEastAsia"/>
                <w:color w:val="auto"/>
                <w:sz w:val="24"/>
              </w:rPr>
            </w:pPr>
            <w:r>
              <w:rPr>
                <w:rFonts w:hint="eastAsia" w:cs="宋体" w:asciiTheme="minorEastAsia" w:hAnsiTheme="minorEastAsia"/>
                <w:color w:val="auto"/>
                <w:sz w:val="24"/>
              </w:rPr>
              <w:t>条款号</w:t>
            </w:r>
          </w:p>
        </w:tc>
        <w:tc>
          <w:tcPr>
            <w:tcW w:w="7400" w:type="dxa"/>
            <w:vAlign w:val="center"/>
          </w:tcPr>
          <w:p w14:paraId="73547749">
            <w:pPr>
              <w:spacing w:line="440" w:lineRule="exact"/>
              <w:jc w:val="center"/>
              <w:rPr>
                <w:rFonts w:hint="eastAsia" w:cs="宋体" w:asciiTheme="minorEastAsia" w:hAnsiTheme="minorEastAsia"/>
                <w:color w:val="auto"/>
                <w:sz w:val="24"/>
              </w:rPr>
            </w:pPr>
            <w:r>
              <w:rPr>
                <w:rFonts w:hint="eastAsia" w:cs="宋体" w:asciiTheme="minorEastAsia" w:hAnsiTheme="minorEastAsia"/>
                <w:color w:val="auto"/>
                <w:sz w:val="24"/>
              </w:rPr>
              <w:t>编   列   内    容</w:t>
            </w:r>
          </w:p>
        </w:tc>
      </w:tr>
      <w:tr w14:paraId="750C6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0" w:type="dxa"/>
            <w:vAlign w:val="center"/>
          </w:tcPr>
          <w:p w14:paraId="4771447D">
            <w:pPr>
              <w:spacing w:line="440" w:lineRule="exact"/>
              <w:jc w:val="center"/>
              <w:rPr>
                <w:rFonts w:hint="eastAsia" w:cs="宋体" w:asciiTheme="minorEastAsia" w:hAnsiTheme="minorEastAsia"/>
                <w:color w:val="auto"/>
                <w:sz w:val="24"/>
              </w:rPr>
            </w:pPr>
            <w:r>
              <w:rPr>
                <w:rFonts w:hint="eastAsia" w:cs="宋体" w:asciiTheme="minorEastAsia" w:hAnsiTheme="minorEastAsia"/>
                <w:color w:val="auto"/>
                <w:sz w:val="24"/>
              </w:rPr>
              <w:t>1</w:t>
            </w:r>
          </w:p>
        </w:tc>
        <w:tc>
          <w:tcPr>
            <w:tcW w:w="1056" w:type="dxa"/>
            <w:vAlign w:val="center"/>
          </w:tcPr>
          <w:p w14:paraId="7FC5EDE9">
            <w:pPr>
              <w:spacing w:line="440" w:lineRule="exact"/>
              <w:jc w:val="center"/>
              <w:rPr>
                <w:rFonts w:hint="eastAsia" w:cs="宋体" w:asciiTheme="minorEastAsia" w:hAnsiTheme="minorEastAsia"/>
                <w:color w:val="auto"/>
                <w:sz w:val="24"/>
              </w:rPr>
            </w:pPr>
            <w:r>
              <w:rPr>
                <w:rFonts w:hint="eastAsia" w:cs="宋体" w:asciiTheme="minorEastAsia" w:hAnsiTheme="minorEastAsia"/>
                <w:color w:val="auto"/>
                <w:sz w:val="24"/>
              </w:rPr>
              <w:t>1.1</w:t>
            </w:r>
          </w:p>
        </w:tc>
        <w:tc>
          <w:tcPr>
            <w:tcW w:w="7400" w:type="dxa"/>
            <w:vAlign w:val="center"/>
          </w:tcPr>
          <w:p w14:paraId="744108B8">
            <w:pPr>
              <w:spacing w:line="440" w:lineRule="exact"/>
              <w:rPr>
                <w:rFonts w:hint="eastAsia" w:cs="宋体" w:asciiTheme="minorEastAsia" w:hAnsiTheme="minorEastAsia"/>
                <w:bCs/>
                <w:color w:val="auto"/>
                <w:sz w:val="24"/>
              </w:rPr>
            </w:pPr>
            <w:r>
              <w:rPr>
                <w:rFonts w:hint="eastAsia" w:cs="宋体" w:asciiTheme="minorEastAsia" w:hAnsiTheme="minorEastAsia"/>
                <w:color w:val="auto"/>
                <w:sz w:val="24"/>
              </w:rPr>
              <w:t>项目</w:t>
            </w:r>
            <w:r>
              <w:rPr>
                <w:rFonts w:hint="eastAsia" w:cs="宋体" w:asciiTheme="minorEastAsia" w:hAnsiTheme="minorEastAsia"/>
                <w:bCs/>
                <w:color w:val="auto"/>
                <w:sz w:val="24"/>
              </w:rPr>
              <w:t>名称：福建省2025年站网雷达工程甚低频/低频（VLF/LF）全闪定位仪采购项目</w:t>
            </w:r>
          </w:p>
          <w:p w14:paraId="29DAC397">
            <w:pPr>
              <w:spacing w:line="440" w:lineRule="exact"/>
              <w:rPr>
                <w:rFonts w:hint="eastAsia" w:cs="宋体" w:asciiTheme="minorEastAsia" w:hAnsiTheme="minorEastAsia"/>
                <w:bCs/>
                <w:color w:val="auto"/>
                <w:sz w:val="24"/>
              </w:rPr>
            </w:pPr>
            <w:r>
              <w:rPr>
                <w:rFonts w:hint="eastAsia" w:cs="宋体" w:asciiTheme="minorEastAsia" w:hAnsiTheme="minorEastAsia"/>
                <w:bCs/>
                <w:color w:val="auto"/>
                <w:sz w:val="24"/>
              </w:rPr>
              <w:t>采购人名称：福建省</w:t>
            </w:r>
            <w:r>
              <w:rPr>
                <w:rFonts w:hint="eastAsia" w:ascii="宋体" w:hAnsi="宋体" w:eastAsia="宋体" w:cs="宋体"/>
                <w:color w:val="auto"/>
                <w:sz w:val="24"/>
                <w:lang w:val="en-US" w:eastAsia="zh-CN"/>
              </w:rPr>
              <w:t>大气探测技术保障</w:t>
            </w:r>
            <w:r>
              <w:rPr>
                <w:rFonts w:hint="eastAsia" w:cs="宋体" w:asciiTheme="minorEastAsia" w:hAnsiTheme="minorEastAsia"/>
                <w:bCs/>
                <w:color w:val="auto"/>
                <w:sz w:val="24"/>
              </w:rPr>
              <w:t>中心</w:t>
            </w:r>
          </w:p>
          <w:p w14:paraId="152F0FD2">
            <w:pPr>
              <w:spacing w:line="440" w:lineRule="exact"/>
              <w:rPr>
                <w:rFonts w:hint="eastAsia" w:cs="宋体" w:asciiTheme="minorEastAsia" w:hAnsiTheme="minorEastAsia"/>
                <w:color w:val="auto"/>
                <w:sz w:val="24"/>
              </w:rPr>
            </w:pPr>
            <w:r>
              <w:rPr>
                <w:rFonts w:hint="eastAsia" w:cs="宋体" w:asciiTheme="minorEastAsia" w:hAnsiTheme="minorEastAsia"/>
                <w:bCs/>
                <w:color w:val="auto"/>
                <w:sz w:val="24"/>
              </w:rPr>
              <w:t>项目内容：详见协商项目一览表</w:t>
            </w:r>
            <w:r>
              <w:rPr>
                <w:rFonts w:hint="eastAsia" w:cs="宋体" w:asciiTheme="minorEastAsia" w:hAnsiTheme="minorEastAsia"/>
                <w:color w:val="auto"/>
                <w:sz w:val="24"/>
              </w:rPr>
              <w:t>及</w:t>
            </w:r>
            <w:r>
              <w:rPr>
                <w:rFonts w:hint="eastAsia" w:ascii="宋体" w:hAnsi="宋体" w:eastAsia="宋体" w:cs="宋体"/>
                <w:color w:val="auto"/>
                <w:kern w:val="0"/>
                <w:sz w:val="24"/>
              </w:rPr>
              <w:t>第三章协商内容及要求</w:t>
            </w:r>
          </w:p>
          <w:p w14:paraId="3703C756">
            <w:pPr>
              <w:spacing w:line="440" w:lineRule="exact"/>
              <w:rPr>
                <w:rFonts w:hint="eastAsia" w:cs="宋体" w:asciiTheme="minorEastAsia" w:hAnsiTheme="minorEastAsia"/>
                <w:color w:val="auto"/>
                <w:sz w:val="24"/>
                <w:u w:val="single"/>
              </w:rPr>
            </w:pPr>
            <w:r>
              <w:rPr>
                <w:rFonts w:hint="eastAsia" w:cs="宋体" w:asciiTheme="minorEastAsia" w:hAnsiTheme="minorEastAsia"/>
                <w:color w:val="auto"/>
                <w:sz w:val="24"/>
              </w:rPr>
              <w:t>项目编号：</w:t>
            </w:r>
            <w:r>
              <w:rPr>
                <w:rFonts w:hint="eastAsia" w:cs="宋体" w:asciiTheme="minorEastAsia" w:hAnsiTheme="minorEastAsia"/>
                <w:bCs/>
                <w:color w:val="auto"/>
                <w:sz w:val="24"/>
              </w:rPr>
              <w:t>XFZB-2026-FZ52</w:t>
            </w:r>
          </w:p>
        </w:tc>
      </w:tr>
      <w:tr w14:paraId="083E7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trPr>
        <w:tc>
          <w:tcPr>
            <w:tcW w:w="980" w:type="dxa"/>
            <w:vAlign w:val="center"/>
          </w:tcPr>
          <w:p w14:paraId="085DAAE8">
            <w:pPr>
              <w:spacing w:line="440" w:lineRule="exact"/>
              <w:jc w:val="center"/>
              <w:rPr>
                <w:rFonts w:hint="eastAsia" w:cs="宋体" w:asciiTheme="minorEastAsia" w:hAnsiTheme="minorEastAsia"/>
                <w:color w:val="auto"/>
                <w:sz w:val="24"/>
              </w:rPr>
            </w:pPr>
            <w:r>
              <w:rPr>
                <w:rFonts w:hint="eastAsia" w:cs="宋体" w:asciiTheme="minorEastAsia" w:hAnsiTheme="minorEastAsia"/>
                <w:color w:val="auto"/>
                <w:sz w:val="24"/>
              </w:rPr>
              <w:t>2</w:t>
            </w:r>
          </w:p>
        </w:tc>
        <w:tc>
          <w:tcPr>
            <w:tcW w:w="1056" w:type="dxa"/>
            <w:vAlign w:val="center"/>
          </w:tcPr>
          <w:p w14:paraId="7D946122">
            <w:pPr>
              <w:spacing w:line="440" w:lineRule="exact"/>
              <w:jc w:val="center"/>
              <w:rPr>
                <w:rFonts w:hint="eastAsia" w:cs="宋体" w:asciiTheme="minorEastAsia" w:hAnsiTheme="minorEastAsia"/>
                <w:color w:val="auto"/>
                <w:sz w:val="24"/>
              </w:rPr>
            </w:pPr>
            <w:r>
              <w:rPr>
                <w:rFonts w:hint="eastAsia" w:cs="宋体" w:asciiTheme="minorEastAsia" w:hAnsiTheme="minorEastAsia"/>
                <w:color w:val="auto"/>
                <w:sz w:val="24"/>
              </w:rPr>
              <w:t>2.1</w:t>
            </w:r>
          </w:p>
        </w:tc>
        <w:tc>
          <w:tcPr>
            <w:tcW w:w="7400" w:type="dxa"/>
            <w:vAlign w:val="center"/>
          </w:tcPr>
          <w:p w14:paraId="7129FFC3">
            <w:pPr>
              <w:spacing w:line="440" w:lineRule="exact"/>
              <w:textAlignment w:val="baseline"/>
              <w:rPr>
                <w:rFonts w:hint="eastAsia" w:cs="宋体" w:asciiTheme="minorEastAsia" w:hAnsiTheme="minorEastAsia"/>
                <w:color w:val="auto"/>
                <w:sz w:val="24"/>
              </w:rPr>
            </w:pPr>
            <w:r>
              <w:rPr>
                <w:rFonts w:hint="eastAsia" w:cs="宋体" w:asciiTheme="minorEastAsia" w:hAnsiTheme="minorEastAsia"/>
                <w:color w:val="auto"/>
                <w:sz w:val="24"/>
              </w:rPr>
              <w:t>供应商资格标准：</w:t>
            </w:r>
          </w:p>
          <w:p w14:paraId="4B257959">
            <w:pPr>
              <w:spacing w:line="440" w:lineRule="exact"/>
              <w:rPr>
                <w:rFonts w:hint="eastAsia" w:cs="宋体" w:asciiTheme="minorEastAsia" w:hAnsiTheme="minorEastAsia"/>
                <w:color w:val="auto"/>
                <w:kern w:val="0"/>
                <w:sz w:val="24"/>
              </w:rPr>
            </w:pPr>
            <w:r>
              <w:rPr>
                <w:rFonts w:hint="eastAsia" w:cs="宋体" w:asciiTheme="minorEastAsia" w:hAnsiTheme="minorEastAsia"/>
                <w:color w:val="auto"/>
                <w:kern w:val="0"/>
                <w:sz w:val="24"/>
              </w:rPr>
              <w:t>（1）</w:t>
            </w:r>
            <w:r>
              <w:rPr>
                <w:rFonts w:hint="eastAsia" w:cs="宋体" w:asciiTheme="minorEastAsia" w:hAnsiTheme="minorEastAsia"/>
                <w:color w:val="auto"/>
                <w:sz w:val="24"/>
              </w:rPr>
              <w:t>供应商应符合下述规定条件，并提交以下资质证明文件</w:t>
            </w:r>
            <w:r>
              <w:rPr>
                <w:rFonts w:hint="eastAsia" w:cs="宋体" w:asciiTheme="minorEastAsia" w:hAnsiTheme="minorEastAsia"/>
                <w:color w:val="auto"/>
                <w:kern w:val="0"/>
                <w:sz w:val="24"/>
              </w:rPr>
              <w:t>：</w:t>
            </w:r>
          </w:p>
          <w:p w14:paraId="2A56852B">
            <w:pPr>
              <w:spacing w:line="440" w:lineRule="exact"/>
              <w:textAlignment w:val="baseline"/>
              <w:rPr>
                <w:rFonts w:hint="eastAsia" w:cs="宋体" w:asciiTheme="minorEastAsia" w:hAnsiTheme="minorEastAsia"/>
                <w:color w:val="auto"/>
                <w:sz w:val="24"/>
              </w:rPr>
            </w:pPr>
            <w:r>
              <w:rPr>
                <w:rFonts w:hint="eastAsia" w:cs="宋体" w:asciiTheme="minorEastAsia" w:hAnsiTheme="minorEastAsia"/>
                <w:color w:val="auto"/>
                <w:sz w:val="24"/>
              </w:rPr>
              <w:t xml:space="preserve">    ①有效营业执照副本复印件；</w:t>
            </w:r>
          </w:p>
          <w:p w14:paraId="432E94BA">
            <w:pPr>
              <w:spacing w:line="440" w:lineRule="exact"/>
              <w:ind w:firstLine="480"/>
              <w:textAlignment w:val="baseline"/>
              <w:rPr>
                <w:rFonts w:hint="eastAsia" w:cs="宋体" w:asciiTheme="minorEastAsia" w:hAnsiTheme="minorEastAsia"/>
                <w:color w:val="auto"/>
                <w:sz w:val="24"/>
              </w:rPr>
            </w:pPr>
            <w:r>
              <w:rPr>
                <w:rFonts w:hint="eastAsia" w:cs="宋体" w:asciiTheme="minorEastAsia" w:hAnsiTheme="minorEastAsia"/>
                <w:color w:val="auto"/>
                <w:sz w:val="24"/>
              </w:rPr>
              <w:t>②法定代表人或单位负责人授权书原件 (若供应商代表与法定代表人或单位负责人为同一人，无需提供此件)；</w:t>
            </w:r>
          </w:p>
          <w:p w14:paraId="256752D1">
            <w:pPr>
              <w:spacing w:line="440" w:lineRule="exact"/>
              <w:ind w:firstLine="480"/>
              <w:textAlignment w:val="baseline"/>
              <w:rPr>
                <w:rFonts w:hint="eastAsia" w:cs="宋体" w:asciiTheme="minorEastAsia" w:hAnsiTheme="minorEastAsia"/>
                <w:color w:val="auto"/>
                <w:sz w:val="24"/>
              </w:rPr>
            </w:pPr>
            <w:r>
              <w:rPr>
                <w:rFonts w:hint="eastAsia" w:cs="宋体" w:asciiTheme="minorEastAsia" w:hAnsiTheme="minorEastAsia"/>
                <w:color w:val="auto"/>
                <w:sz w:val="24"/>
              </w:rPr>
              <w:t>③法定代表人或单位负责人及供应商代表身份证（正、反面）复印件；</w:t>
            </w:r>
          </w:p>
          <w:p w14:paraId="7633C9C9">
            <w:pPr>
              <w:spacing w:line="440" w:lineRule="exact"/>
              <w:ind w:firstLine="480"/>
              <w:textAlignment w:val="baseline"/>
              <w:rPr>
                <w:rFonts w:hint="eastAsia" w:cs="宋体" w:asciiTheme="minorEastAsia" w:hAnsiTheme="minorEastAsia"/>
                <w:color w:val="auto"/>
                <w:sz w:val="24"/>
              </w:rPr>
            </w:pPr>
            <w:r>
              <w:rPr>
                <w:rFonts w:hint="eastAsia" w:cs="宋体" w:asciiTheme="minorEastAsia" w:hAnsiTheme="minorEastAsia"/>
                <w:color w:val="auto"/>
                <w:sz w:val="24"/>
              </w:rPr>
              <w:t>④财务状况报告，依法缴纳税收和社会保障资金的相关材料：</w:t>
            </w:r>
          </w:p>
          <w:p w14:paraId="1A22BC7A">
            <w:pPr>
              <w:spacing w:line="440" w:lineRule="exact"/>
              <w:ind w:firstLine="480"/>
              <w:textAlignment w:val="baseline"/>
              <w:rPr>
                <w:rFonts w:hint="eastAsia" w:cs="宋体" w:asciiTheme="minorEastAsia" w:hAnsiTheme="minorEastAsia"/>
                <w:color w:val="auto"/>
                <w:sz w:val="24"/>
              </w:rPr>
            </w:pPr>
            <w:r>
              <w:rPr>
                <w:rFonts w:hint="eastAsia" w:cs="宋体" w:asciiTheme="minorEastAsia" w:hAnsiTheme="minorEastAsia"/>
                <w:color w:val="auto"/>
                <w:sz w:val="24"/>
              </w:rPr>
              <w:t>A、财务状况报告：提供2024年度或2025年度的经审计的财务报告或其基本开户银行出具的资信证明。</w:t>
            </w:r>
          </w:p>
          <w:p w14:paraId="0EFD1D8B">
            <w:pPr>
              <w:spacing w:line="440" w:lineRule="exact"/>
              <w:ind w:firstLine="480"/>
              <w:textAlignment w:val="baseline"/>
              <w:rPr>
                <w:rFonts w:hint="eastAsia" w:cs="宋体" w:asciiTheme="minorEastAsia" w:hAnsiTheme="minorEastAsia"/>
                <w:color w:val="auto"/>
                <w:sz w:val="24"/>
              </w:rPr>
            </w:pPr>
            <w:r>
              <w:rPr>
                <w:rFonts w:hint="eastAsia" w:cs="宋体" w:asciiTheme="minorEastAsia" w:hAnsiTheme="minorEastAsia"/>
                <w:color w:val="auto"/>
                <w:sz w:val="24"/>
              </w:rPr>
              <w:t>B、依法缴纳税收的相关材料：提供提交响应文件截止时间前六个月内任一个月的缴税证明。</w:t>
            </w:r>
          </w:p>
          <w:p w14:paraId="43FDF06C">
            <w:pPr>
              <w:spacing w:line="440" w:lineRule="exact"/>
              <w:ind w:firstLine="480"/>
              <w:textAlignment w:val="baseline"/>
              <w:rPr>
                <w:rFonts w:hint="eastAsia" w:cs="宋体" w:asciiTheme="minorEastAsia" w:hAnsiTheme="minorEastAsia"/>
                <w:color w:val="auto"/>
                <w:sz w:val="24"/>
              </w:rPr>
            </w:pPr>
            <w:r>
              <w:rPr>
                <w:rFonts w:hint="eastAsia" w:cs="宋体" w:asciiTheme="minorEastAsia" w:hAnsiTheme="minorEastAsia"/>
                <w:color w:val="auto"/>
                <w:sz w:val="24"/>
              </w:rPr>
              <w:t>C、依法缴纳社会保障资金的相关材料：提供提交响应文件截止时间前六个月内任一个月缴纳社会保险的凭据（专用收据或社会保险缴纳清单）。</w:t>
            </w:r>
          </w:p>
          <w:p w14:paraId="1C7C5209">
            <w:pPr>
              <w:spacing w:line="440" w:lineRule="exact"/>
              <w:ind w:firstLine="480"/>
              <w:textAlignment w:val="baseline"/>
              <w:rPr>
                <w:rFonts w:hint="eastAsia" w:cs="宋体" w:asciiTheme="minorEastAsia" w:hAnsiTheme="minorEastAsia"/>
                <w:color w:val="auto"/>
                <w:sz w:val="24"/>
              </w:rPr>
            </w:pPr>
            <w:r>
              <w:rPr>
                <w:rFonts w:hint="eastAsia" w:cs="宋体" w:asciiTheme="minorEastAsia" w:hAnsiTheme="minorEastAsia"/>
                <w:color w:val="auto"/>
                <w:sz w:val="24"/>
              </w:rPr>
              <w:t>注：依法免税或不需要缴纳社会保障资金的供应商，应提供相应文件证明其依法免税或不需要缴纳社会保障资金。</w:t>
            </w:r>
          </w:p>
          <w:p w14:paraId="51219720">
            <w:pPr>
              <w:pStyle w:val="29"/>
              <w:snapToGrid w:val="0"/>
              <w:spacing w:line="440" w:lineRule="exact"/>
              <w:rPr>
                <w:rFonts w:hint="eastAsia" w:ascii="宋体" w:hAnsi="宋体" w:cs="宋体"/>
                <w:color w:val="auto"/>
                <w:kern w:val="0"/>
                <w:sz w:val="24"/>
                <w:szCs w:val="21"/>
              </w:rPr>
            </w:pPr>
            <w:r>
              <w:rPr>
                <w:rFonts w:hint="eastAsia" w:cs="宋体" w:asciiTheme="minorEastAsia" w:hAnsiTheme="minorEastAsia"/>
                <w:color w:val="auto"/>
                <w:sz w:val="24"/>
              </w:rPr>
              <w:t xml:space="preserve">    ⑤ 具备履行合同所必需的设备和专业技术能力的证明材料</w:t>
            </w:r>
            <w:r>
              <w:rPr>
                <w:rFonts w:hint="eastAsia" w:ascii="宋体" w:hAnsi="宋体" w:cs="宋体"/>
                <w:color w:val="auto"/>
                <w:kern w:val="0"/>
                <w:sz w:val="24"/>
                <w:szCs w:val="21"/>
              </w:rPr>
              <w:t>。</w:t>
            </w:r>
          </w:p>
          <w:p w14:paraId="58F7AF73">
            <w:pPr>
              <w:spacing w:line="440" w:lineRule="exact"/>
              <w:ind w:firstLine="480"/>
              <w:textAlignment w:val="baseline"/>
              <w:rPr>
                <w:rFonts w:hint="eastAsia" w:cs="宋体" w:asciiTheme="minorEastAsia" w:hAnsiTheme="minorEastAsia"/>
                <w:color w:val="auto"/>
                <w:sz w:val="24"/>
              </w:rPr>
            </w:pPr>
            <w:r>
              <w:rPr>
                <w:rFonts w:hint="eastAsia" w:cs="宋体" w:asciiTheme="minorEastAsia" w:hAnsiTheme="minorEastAsia"/>
                <w:color w:val="auto"/>
                <w:sz w:val="24"/>
              </w:rPr>
              <w:t>⑥参加采购活动前3年内在经营活动中没有重大违法记录的书面声明。</w:t>
            </w:r>
          </w:p>
          <w:p w14:paraId="706AA30B">
            <w:pPr>
              <w:spacing w:line="440" w:lineRule="exact"/>
              <w:ind w:firstLine="240" w:firstLineChars="100"/>
              <w:textAlignment w:val="baseline"/>
              <w:rPr>
                <w:rFonts w:hint="eastAsia" w:cs="宋体" w:asciiTheme="minorEastAsia" w:hAnsiTheme="minorEastAsia"/>
                <w:color w:val="auto"/>
                <w:sz w:val="24"/>
              </w:rPr>
            </w:pPr>
            <w:r>
              <w:rPr>
                <w:rFonts w:hint="eastAsia" w:cs="宋体" w:asciiTheme="minorEastAsia" w:hAnsiTheme="minorEastAsia"/>
                <w:color w:val="auto"/>
                <w:sz w:val="24"/>
              </w:rPr>
              <w:t xml:space="preserve">   （2）参加本项目采购活动前3年内在经营活动中无行贿犯罪承诺函。</w:t>
            </w:r>
          </w:p>
          <w:p w14:paraId="448D2A34">
            <w:pPr>
              <w:widowControl/>
              <w:spacing w:line="440" w:lineRule="exact"/>
              <w:ind w:firstLine="240" w:firstLineChars="100"/>
              <w:rPr>
                <w:rFonts w:hint="eastAsia" w:ascii="宋体" w:hAnsi="宋体" w:cs="宋体"/>
                <w:color w:val="auto"/>
                <w:kern w:val="0"/>
                <w:sz w:val="24"/>
              </w:rPr>
            </w:pPr>
            <w:r>
              <w:rPr>
                <w:rFonts w:hint="eastAsia" w:ascii="宋体" w:hAnsi="宋体" w:cs="宋体"/>
                <w:color w:val="auto"/>
                <w:kern w:val="0"/>
                <w:sz w:val="24"/>
              </w:rPr>
              <w:t>（3）</w:t>
            </w:r>
            <w:r>
              <w:rPr>
                <w:rFonts w:ascii="宋体" w:hAnsi="宋体" w:cs="宋体"/>
                <w:color w:val="auto"/>
                <w:kern w:val="0"/>
                <w:sz w:val="24"/>
              </w:rPr>
              <w:t>供应商须提供参加采购活动前3年内在经营活动中无不良信用记录的书面声明；</w:t>
            </w:r>
          </w:p>
          <w:p w14:paraId="5688ACF8">
            <w:pPr>
              <w:widowControl/>
              <w:spacing w:line="440" w:lineRule="exact"/>
              <w:ind w:firstLine="240" w:firstLineChars="100"/>
              <w:rPr>
                <w:rFonts w:hint="eastAsia" w:ascii="宋体" w:hAnsi="宋体" w:cs="宋体"/>
                <w:color w:val="auto"/>
                <w:kern w:val="0"/>
                <w:sz w:val="24"/>
              </w:rPr>
            </w:pPr>
            <w:r>
              <w:rPr>
                <w:rFonts w:ascii="宋体" w:hAnsi="宋体" w:cs="宋体"/>
                <w:color w:val="auto"/>
                <w:kern w:val="0"/>
                <w:sz w:val="24"/>
              </w:rPr>
              <w:t>  备注：不良信用记录是指列入失信被执行人、重大税收违法案件当事人名单和政府采购严重违法失信行为记录名单</w:t>
            </w:r>
            <w:r>
              <w:rPr>
                <w:rFonts w:hint="eastAsia" w:ascii="宋体" w:hAnsi="宋体" w:cs="宋体"/>
                <w:color w:val="auto"/>
                <w:kern w:val="0"/>
                <w:sz w:val="24"/>
              </w:rPr>
              <w:t>等</w:t>
            </w:r>
            <w:r>
              <w:rPr>
                <w:rFonts w:ascii="宋体" w:hAnsi="宋体" w:cs="宋体"/>
                <w:color w:val="auto"/>
                <w:kern w:val="0"/>
                <w:sz w:val="24"/>
              </w:rPr>
              <w:t>。</w:t>
            </w:r>
          </w:p>
          <w:p w14:paraId="0BF236F7">
            <w:pPr>
              <w:widowControl/>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（4）本项目不接受联合体投标。</w:t>
            </w:r>
          </w:p>
          <w:p w14:paraId="7E7FC241">
            <w:pPr>
              <w:adjustRightInd w:val="0"/>
              <w:snapToGrid w:val="0"/>
              <w:spacing w:line="440" w:lineRule="exact"/>
              <w:ind w:firstLine="590" w:firstLineChars="245"/>
              <w:rPr>
                <w:rFonts w:hint="eastAsia" w:cs="宋体" w:asciiTheme="minorEastAsia" w:hAnsiTheme="minorEastAsia"/>
                <w:b/>
                <w:bCs/>
                <w:color w:val="auto"/>
                <w:spacing w:val="-14"/>
                <w:sz w:val="24"/>
              </w:rPr>
            </w:pPr>
            <w:r>
              <w:rPr>
                <w:rFonts w:hint="eastAsia" w:cs="宋体" w:asciiTheme="minorEastAsia" w:hAnsiTheme="minorEastAsia"/>
                <w:b/>
                <w:bCs/>
                <w:color w:val="auto"/>
                <w:sz w:val="24"/>
              </w:rPr>
              <w:t>注：上述资格证明文件若为复印件应清晰有效，并加盖供应商公章。</w:t>
            </w:r>
          </w:p>
        </w:tc>
      </w:tr>
      <w:tr w14:paraId="7D45B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980" w:type="dxa"/>
            <w:vAlign w:val="center"/>
          </w:tcPr>
          <w:p w14:paraId="2D485E35">
            <w:pPr>
              <w:spacing w:line="440" w:lineRule="exact"/>
              <w:jc w:val="center"/>
              <w:rPr>
                <w:rFonts w:hint="eastAsia" w:cs="宋体" w:asciiTheme="minorEastAsia" w:hAnsiTheme="minorEastAsia"/>
                <w:color w:val="auto"/>
                <w:sz w:val="24"/>
              </w:rPr>
            </w:pPr>
            <w:r>
              <w:rPr>
                <w:rFonts w:hint="eastAsia" w:cs="宋体" w:asciiTheme="minorEastAsia" w:hAnsiTheme="minorEastAsia"/>
                <w:color w:val="auto"/>
                <w:sz w:val="24"/>
              </w:rPr>
              <w:t>3</w:t>
            </w:r>
          </w:p>
        </w:tc>
        <w:tc>
          <w:tcPr>
            <w:tcW w:w="1056" w:type="dxa"/>
            <w:vAlign w:val="center"/>
          </w:tcPr>
          <w:p w14:paraId="21409736">
            <w:pPr>
              <w:spacing w:line="440" w:lineRule="exact"/>
              <w:jc w:val="center"/>
              <w:rPr>
                <w:rFonts w:hint="eastAsia" w:cs="宋体" w:asciiTheme="minorEastAsia" w:hAnsiTheme="minorEastAsia"/>
                <w:color w:val="auto"/>
                <w:sz w:val="24"/>
              </w:rPr>
            </w:pPr>
          </w:p>
        </w:tc>
        <w:tc>
          <w:tcPr>
            <w:tcW w:w="7400" w:type="dxa"/>
            <w:vAlign w:val="center"/>
          </w:tcPr>
          <w:p w14:paraId="2FDE2109">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响应有效期：提交响应文件截止时间结束后</w:t>
            </w:r>
            <w:r>
              <w:rPr>
                <w:rFonts w:hint="eastAsia" w:cs="宋体" w:asciiTheme="minorEastAsia" w:hAnsiTheme="minorEastAsia"/>
                <w:color w:val="auto"/>
                <w:sz w:val="24"/>
                <w:u w:val="single"/>
              </w:rPr>
              <w:t>90</w:t>
            </w:r>
            <w:r>
              <w:rPr>
                <w:rFonts w:hint="eastAsia" w:cs="宋体" w:asciiTheme="minorEastAsia" w:hAnsiTheme="minorEastAsia"/>
                <w:color w:val="auto"/>
                <w:sz w:val="24"/>
              </w:rPr>
              <w:t>日历日。</w:t>
            </w:r>
          </w:p>
          <w:p w14:paraId="4A7948C5">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有效期不足将导致其响应文件无效。</w:t>
            </w:r>
          </w:p>
        </w:tc>
      </w:tr>
      <w:tr w14:paraId="6C526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980" w:type="dxa"/>
            <w:vAlign w:val="center"/>
          </w:tcPr>
          <w:p w14:paraId="1C9ED8AC">
            <w:pPr>
              <w:spacing w:line="440" w:lineRule="exact"/>
              <w:jc w:val="center"/>
              <w:rPr>
                <w:rFonts w:hint="eastAsia" w:cs="宋体" w:asciiTheme="minorEastAsia" w:hAnsiTheme="minorEastAsia"/>
                <w:color w:val="auto"/>
                <w:sz w:val="24"/>
              </w:rPr>
            </w:pPr>
            <w:r>
              <w:rPr>
                <w:rFonts w:hint="eastAsia" w:cs="宋体" w:asciiTheme="minorEastAsia" w:hAnsiTheme="minorEastAsia"/>
                <w:color w:val="auto"/>
                <w:sz w:val="24"/>
              </w:rPr>
              <w:t>4</w:t>
            </w:r>
          </w:p>
        </w:tc>
        <w:tc>
          <w:tcPr>
            <w:tcW w:w="1056" w:type="dxa"/>
            <w:vAlign w:val="center"/>
          </w:tcPr>
          <w:p w14:paraId="11029967">
            <w:pPr>
              <w:spacing w:line="440" w:lineRule="exact"/>
              <w:rPr>
                <w:rFonts w:hint="eastAsia" w:cs="宋体" w:asciiTheme="minorEastAsia" w:hAnsiTheme="minorEastAsia"/>
                <w:color w:val="auto"/>
                <w:sz w:val="24"/>
              </w:rPr>
            </w:pPr>
          </w:p>
        </w:tc>
        <w:tc>
          <w:tcPr>
            <w:tcW w:w="7400" w:type="dxa"/>
            <w:vAlign w:val="center"/>
          </w:tcPr>
          <w:p w14:paraId="53AE0A05">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响应文件递交地址:</w:t>
            </w:r>
            <w:r>
              <w:rPr>
                <w:rFonts w:hint="eastAsia" w:cs="宋体" w:asciiTheme="minorEastAsia" w:hAnsiTheme="minorEastAsia"/>
                <w:bCs/>
                <w:color w:val="auto"/>
                <w:sz w:val="24"/>
              </w:rPr>
              <w:t xml:space="preserve"> 福建信发招标代理有限公司。</w:t>
            </w:r>
          </w:p>
          <w:p w14:paraId="1111DFFB">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接收人：</w:t>
            </w:r>
            <w:r>
              <w:rPr>
                <w:rFonts w:hint="eastAsia" w:cs="宋体" w:asciiTheme="minorEastAsia" w:hAnsiTheme="minorEastAsia"/>
                <w:bCs/>
                <w:color w:val="auto"/>
                <w:sz w:val="24"/>
              </w:rPr>
              <w:t>福建信发</w:t>
            </w:r>
            <w:r>
              <w:rPr>
                <w:rFonts w:hint="eastAsia" w:cs="宋体" w:asciiTheme="minorEastAsia" w:hAnsiTheme="minorEastAsia"/>
                <w:bCs/>
                <w:color w:val="auto"/>
                <w:spacing w:val="-12"/>
                <w:sz w:val="24"/>
              </w:rPr>
              <w:t>招标代理有限公司工作人员。</w:t>
            </w:r>
          </w:p>
          <w:p w14:paraId="2E310965">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提交响应文件截止时间：</w:t>
            </w:r>
            <w:r>
              <w:rPr>
                <w:rFonts w:hint="eastAsia" w:ascii="宋体" w:hAnsi="宋体" w:eastAsia="宋体" w:cs="宋体"/>
                <w:color w:val="auto"/>
                <w:sz w:val="24"/>
                <w:lang w:eastAsia="zh-CN"/>
              </w:rPr>
              <w:t>2026年5月22日上午9：30</w:t>
            </w:r>
            <w:r>
              <w:rPr>
                <w:rFonts w:hint="eastAsia" w:ascii="宋体" w:hAnsi="宋体" w:eastAsia="宋体" w:cs="宋体"/>
                <w:color w:val="auto"/>
                <w:sz w:val="24"/>
              </w:rPr>
              <w:t>(北京时间)</w:t>
            </w:r>
          </w:p>
        </w:tc>
      </w:tr>
      <w:tr w14:paraId="6F3EA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980" w:type="dxa"/>
            <w:vAlign w:val="center"/>
          </w:tcPr>
          <w:p w14:paraId="1F522D90">
            <w:pPr>
              <w:spacing w:line="440" w:lineRule="exact"/>
              <w:jc w:val="center"/>
              <w:rPr>
                <w:rFonts w:hint="eastAsia" w:cs="宋体" w:asciiTheme="minorEastAsia" w:hAnsiTheme="minorEastAsia"/>
                <w:color w:val="auto"/>
                <w:sz w:val="24"/>
              </w:rPr>
            </w:pPr>
            <w:r>
              <w:rPr>
                <w:rFonts w:hint="eastAsia" w:cs="宋体" w:asciiTheme="minorEastAsia" w:hAnsiTheme="minorEastAsia"/>
                <w:color w:val="auto"/>
                <w:sz w:val="24"/>
              </w:rPr>
              <w:t>5</w:t>
            </w:r>
          </w:p>
        </w:tc>
        <w:tc>
          <w:tcPr>
            <w:tcW w:w="1056" w:type="dxa"/>
            <w:vAlign w:val="center"/>
          </w:tcPr>
          <w:p w14:paraId="360E6462">
            <w:pPr>
              <w:spacing w:line="440" w:lineRule="exact"/>
              <w:jc w:val="center"/>
              <w:rPr>
                <w:rFonts w:hint="eastAsia" w:cs="宋体" w:asciiTheme="minorEastAsia" w:hAnsiTheme="minorEastAsia"/>
                <w:color w:val="auto"/>
                <w:sz w:val="24"/>
              </w:rPr>
            </w:pPr>
          </w:p>
        </w:tc>
        <w:tc>
          <w:tcPr>
            <w:tcW w:w="7400" w:type="dxa"/>
            <w:vAlign w:val="center"/>
          </w:tcPr>
          <w:p w14:paraId="782C65DE">
            <w:pPr>
              <w:spacing w:line="440" w:lineRule="exact"/>
              <w:textAlignment w:val="baseline"/>
              <w:rPr>
                <w:rFonts w:hint="eastAsia" w:cs="宋体" w:asciiTheme="minorEastAsia" w:hAnsiTheme="minorEastAsia"/>
                <w:color w:val="auto"/>
                <w:sz w:val="24"/>
              </w:rPr>
            </w:pPr>
            <w:r>
              <w:rPr>
                <w:rFonts w:hint="eastAsia" w:cs="宋体" w:asciiTheme="minorEastAsia" w:hAnsiTheme="minorEastAsia"/>
                <w:color w:val="auto"/>
                <w:sz w:val="24"/>
              </w:rPr>
              <w:t xml:space="preserve">保证金: </w:t>
            </w:r>
            <w:r>
              <w:rPr>
                <w:rFonts w:hint="eastAsia" w:ascii="宋体" w:hAnsi="宋体" w:cs="宋体"/>
                <w:color w:val="auto"/>
                <w:sz w:val="24"/>
              </w:rPr>
              <w:t>供应商应在提交响应文件截止时间前向福建信发招标代理有限公司以银行转账、电汇、汇票等非现金的形式缴纳保证金并到账，若评标时福建信发招标代理有限公司经核实后发现保证金未在规定时间内到帐者（汇款人信息应与供应商保持一致），</w:t>
            </w:r>
            <w:r>
              <w:rPr>
                <w:rFonts w:hint="eastAsia" w:ascii="宋体" w:hAnsi="宋体" w:cs="宋体"/>
                <w:b/>
                <w:bCs/>
                <w:color w:val="auto"/>
                <w:sz w:val="24"/>
              </w:rPr>
              <w:t>视为未提供保证金，其响应无效</w:t>
            </w:r>
            <w:r>
              <w:rPr>
                <w:rFonts w:hint="eastAsia" w:ascii="宋体" w:hAnsi="宋体" w:cs="宋体"/>
                <w:color w:val="auto"/>
                <w:sz w:val="24"/>
              </w:rPr>
              <w:t>；</w:t>
            </w:r>
            <w:r>
              <w:rPr>
                <w:rFonts w:hint="eastAsia" w:cs="宋体" w:asciiTheme="minorEastAsia" w:hAnsiTheme="minorEastAsia"/>
                <w:color w:val="auto"/>
                <w:sz w:val="24"/>
              </w:rPr>
              <w:t>具体详见协商项目一览表。</w:t>
            </w:r>
          </w:p>
        </w:tc>
      </w:tr>
      <w:tr w14:paraId="335FC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980" w:type="dxa"/>
            <w:vAlign w:val="center"/>
          </w:tcPr>
          <w:p w14:paraId="1AAA08CF">
            <w:pPr>
              <w:spacing w:line="440" w:lineRule="exact"/>
              <w:jc w:val="center"/>
              <w:rPr>
                <w:rFonts w:hint="eastAsia" w:cs="宋体" w:asciiTheme="minorEastAsia" w:hAnsiTheme="minorEastAsia"/>
                <w:color w:val="auto"/>
                <w:sz w:val="24"/>
              </w:rPr>
            </w:pPr>
            <w:r>
              <w:rPr>
                <w:rFonts w:hint="eastAsia" w:cs="宋体" w:asciiTheme="minorEastAsia" w:hAnsiTheme="minorEastAsia"/>
                <w:color w:val="auto"/>
                <w:sz w:val="24"/>
              </w:rPr>
              <w:t>6</w:t>
            </w:r>
          </w:p>
        </w:tc>
        <w:tc>
          <w:tcPr>
            <w:tcW w:w="1056" w:type="dxa"/>
            <w:vAlign w:val="center"/>
          </w:tcPr>
          <w:p w14:paraId="64246DA1">
            <w:pPr>
              <w:spacing w:line="440" w:lineRule="exact"/>
              <w:jc w:val="center"/>
              <w:rPr>
                <w:rFonts w:hint="eastAsia" w:cs="宋体" w:asciiTheme="minorEastAsia" w:hAnsiTheme="minorEastAsia"/>
                <w:color w:val="auto"/>
                <w:sz w:val="24"/>
              </w:rPr>
            </w:pPr>
          </w:p>
        </w:tc>
        <w:tc>
          <w:tcPr>
            <w:tcW w:w="7400" w:type="dxa"/>
            <w:vAlign w:val="center"/>
          </w:tcPr>
          <w:p w14:paraId="48A75E4C">
            <w:pPr>
              <w:spacing w:line="440" w:lineRule="exact"/>
              <w:textAlignment w:val="baseline"/>
              <w:rPr>
                <w:rFonts w:hint="eastAsia" w:cs="宋体" w:asciiTheme="minorEastAsia" w:hAnsiTheme="minorEastAsia"/>
                <w:color w:val="auto"/>
                <w:sz w:val="24"/>
              </w:rPr>
            </w:pPr>
            <w:r>
              <w:rPr>
                <w:rFonts w:hint="eastAsia" w:cs="宋体" w:asciiTheme="minorEastAsia" w:hAnsiTheme="minorEastAsia"/>
                <w:color w:val="auto"/>
                <w:sz w:val="24"/>
              </w:rPr>
              <w:t>供应商须按采购文件第二章第6条“响应文件的组成”要求编制响应文件正本一份，副本三份。响应文件正本用A4幅面纸张打印，必须用胶装(为永久性、无破坏不可拆分)装订成册，并加盖骑缝章(或每页盖公章)。副本用正本的完整复印件并胶装成册，并在封面标明“正本”、“副本”字样。正本与副本如有不一致，则以正本为准。</w:t>
            </w:r>
            <w:r>
              <w:rPr>
                <w:rFonts w:hint="eastAsia" w:cs="宋体" w:asciiTheme="minorEastAsia" w:hAnsiTheme="minorEastAsia"/>
                <w:b/>
                <w:bCs/>
                <w:color w:val="auto"/>
                <w:sz w:val="24"/>
              </w:rPr>
              <w:t>响应文件未按上述规定进行编制、装订、密封和标识的按未实质性响应单一来源采购文件处理，其响应无效。</w:t>
            </w:r>
          </w:p>
        </w:tc>
      </w:tr>
      <w:tr w14:paraId="4077F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980" w:type="dxa"/>
            <w:vAlign w:val="center"/>
          </w:tcPr>
          <w:p w14:paraId="3696D4DE">
            <w:pPr>
              <w:spacing w:line="440" w:lineRule="exact"/>
              <w:jc w:val="center"/>
              <w:rPr>
                <w:rFonts w:hint="eastAsia" w:cs="宋体" w:asciiTheme="minorEastAsia" w:hAnsiTheme="minorEastAsia"/>
                <w:color w:val="auto"/>
                <w:sz w:val="24"/>
              </w:rPr>
            </w:pPr>
            <w:r>
              <w:rPr>
                <w:rFonts w:hint="eastAsia" w:cs="宋体" w:asciiTheme="minorEastAsia" w:hAnsiTheme="minorEastAsia"/>
                <w:color w:val="auto"/>
                <w:sz w:val="24"/>
              </w:rPr>
              <w:t>7</w:t>
            </w:r>
          </w:p>
        </w:tc>
        <w:tc>
          <w:tcPr>
            <w:tcW w:w="1056" w:type="dxa"/>
            <w:vAlign w:val="center"/>
          </w:tcPr>
          <w:p w14:paraId="45C64A7A">
            <w:pPr>
              <w:spacing w:line="440" w:lineRule="exact"/>
              <w:jc w:val="center"/>
              <w:rPr>
                <w:rFonts w:hint="eastAsia" w:cs="宋体" w:asciiTheme="minorEastAsia" w:hAnsiTheme="minorEastAsia"/>
                <w:color w:val="auto"/>
                <w:sz w:val="24"/>
              </w:rPr>
            </w:pPr>
          </w:p>
        </w:tc>
        <w:tc>
          <w:tcPr>
            <w:tcW w:w="7400" w:type="dxa"/>
            <w:vAlign w:val="center"/>
          </w:tcPr>
          <w:p w14:paraId="710412E1">
            <w:pPr>
              <w:spacing w:line="440" w:lineRule="exact"/>
              <w:jc w:val="left"/>
              <w:textAlignment w:val="baseline"/>
              <w:rPr>
                <w:rFonts w:hint="eastAsia" w:cs="宋体" w:asciiTheme="minorEastAsia" w:hAnsiTheme="minorEastAsia"/>
                <w:color w:val="auto"/>
                <w:sz w:val="24"/>
              </w:rPr>
            </w:pPr>
            <w:r>
              <w:rPr>
                <w:rFonts w:hint="eastAsia" w:cs="宋体" w:asciiTheme="minorEastAsia" w:hAnsiTheme="minorEastAsia"/>
                <w:color w:val="auto"/>
                <w:sz w:val="24"/>
              </w:rPr>
              <w:t>协商方法：</w:t>
            </w:r>
          </w:p>
          <w:p w14:paraId="2770BD4E">
            <w:pPr>
              <w:spacing w:line="440" w:lineRule="exact"/>
              <w:ind w:firstLine="472" w:firstLineChars="196"/>
              <w:rPr>
                <w:rFonts w:hint="eastAsia" w:cs="宋体" w:asciiTheme="minorEastAsia" w:hAnsiTheme="minorEastAsia"/>
                <w:b/>
                <w:color w:val="auto"/>
                <w:sz w:val="24"/>
              </w:rPr>
            </w:pPr>
            <w:r>
              <w:rPr>
                <w:rFonts w:hint="eastAsia" w:cs="宋体" w:asciiTheme="minorEastAsia" w:hAnsiTheme="minorEastAsia"/>
                <w:b/>
                <w:color w:val="auto"/>
                <w:sz w:val="24"/>
              </w:rPr>
              <w:t>本项目协商小组将依据单一来源采购文件，在保证采购项目质量的基础上与供应商商定合理的成交价格。</w:t>
            </w:r>
          </w:p>
          <w:p w14:paraId="48AA7A42">
            <w:pPr>
              <w:spacing w:line="440" w:lineRule="exact"/>
              <w:ind w:firstLine="435"/>
              <w:rPr>
                <w:rFonts w:hint="eastAsia" w:cs="宋体" w:asciiTheme="minorEastAsia" w:hAnsiTheme="minorEastAsia"/>
                <w:b/>
                <w:color w:val="auto"/>
                <w:sz w:val="24"/>
              </w:rPr>
            </w:pPr>
            <w:r>
              <w:rPr>
                <w:rFonts w:hint="eastAsia" w:cs="宋体" w:asciiTheme="minorEastAsia" w:hAnsiTheme="minorEastAsia"/>
                <w:b/>
                <w:color w:val="auto"/>
                <w:sz w:val="24"/>
              </w:rPr>
              <w:t>首先由协商小组根据单一来源采购文件要求审核供应商响应文件是否合格有效，若不符合资格要求和未实质性响应单一来源采购文件要求的不进入最后价格评估程序。</w:t>
            </w:r>
          </w:p>
          <w:p w14:paraId="218F193D">
            <w:pPr>
              <w:spacing w:line="440" w:lineRule="exact"/>
              <w:ind w:firstLine="470" w:firstLineChars="195"/>
              <w:jc w:val="left"/>
              <w:textAlignment w:val="baseline"/>
              <w:rPr>
                <w:rFonts w:hint="eastAsia" w:cs="宋体" w:asciiTheme="minorEastAsia" w:hAnsiTheme="minorEastAsia"/>
                <w:color w:val="auto"/>
                <w:sz w:val="24"/>
              </w:rPr>
            </w:pPr>
            <w:r>
              <w:rPr>
                <w:rFonts w:hint="eastAsia" w:cs="宋体" w:asciiTheme="minorEastAsia" w:hAnsiTheme="minorEastAsia"/>
                <w:b/>
                <w:color w:val="auto"/>
                <w:sz w:val="24"/>
              </w:rPr>
              <w:t>通过以上审核的响应文件，协商小组将依据统一的价格要素评估有效供应商报价，并在质量和服务均能满足单一来源采购文件实质性要求的基础上与供应商商定合理的成交价格。</w:t>
            </w:r>
          </w:p>
        </w:tc>
      </w:tr>
      <w:tr w14:paraId="720EB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80" w:type="dxa"/>
            <w:vAlign w:val="center"/>
          </w:tcPr>
          <w:p w14:paraId="7EB947FC">
            <w:pPr>
              <w:spacing w:line="440" w:lineRule="exact"/>
              <w:jc w:val="center"/>
              <w:rPr>
                <w:rFonts w:hint="eastAsia" w:cs="宋体" w:asciiTheme="minorEastAsia" w:hAnsiTheme="minorEastAsia"/>
                <w:color w:val="auto"/>
                <w:sz w:val="24"/>
              </w:rPr>
            </w:pPr>
            <w:r>
              <w:rPr>
                <w:rFonts w:hint="eastAsia" w:cs="宋体" w:asciiTheme="minorEastAsia" w:hAnsiTheme="minorEastAsia"/>
                <w:color w:val="auto"/>
                <w:sz w:val="24"/>
              </w:rPr>
              <w:t>8</w:t>
            </w:r>
          </w:p>
        </w:tc>
        <w:tc>
          <w:tcPr>
            <w:tcW w:w="1056" w:type="dxa"/>
            <w:vAlign w:val="center"/>
          </w:tcPr>
          <w:p w14:paraId="3F4BA0E0">
            <w:pPr>
              <w:spacing w:line="440" w:lineRule="exact"/>
              <w:jc w:val="center"/>
              <w:rPr>
                <w:rFonts w:hint="eastAsia" w:cs="宋体" w:asciiTheme="minorEastAsia" w:hAnsiTheme="minorEastAsia"/>
                <w:color w:val="auto"/>
                <w:sz w:val="24"/>
              </w:rPr>
            </w:pPr>
          </w:p>
        </w:tc>
        <w:tc>
          <w:tcPr>
            <w:tcW w:w="7400" w:type="dxa"/>
            <w:vAlign w:val="center"/>
          </w:tcPr>
          <w:p w14:paraId="742E1BF6">
            <w:pPr>
              <w:spacing w:line="440" w:lineRule="exact"/>
              <w:jc w:val="left"/>
              <w:textAlignment w:val="baseline"/>
              <w:rPr>
                <w:rFonts w:hint="eastAsia" w:cs="宋体" w:asciiTheme="minorEastAsia" w:hAnsiTheme="minorEastAsia"/>
                <w:color w:val="auto"/>
                <w:sz w:val="24"/>
              </w:rPr>
            </w:pPr>
            <w:r>
              <w:rPr>
                <w:rFonts w:hint="eastAsia" w:cs="宋体" w:asciiTheme="minorEastAsia" w:hAnsiTheme="minorEastAsia"/>
                <w:color w:val="auto"/>
                <w:sz w:val="24"/>
              </w:rPr>
              <w:t>技术参数及要求</w:t>
            </w:r>
            <w:r>
              <w:rPr>
                <w:rFonts w:hint="eastAsia" w:cs="宋体" w:asciiTheme="minorEastAsia" w:hAnsiTheme="minorEastAsia"/>
                <w:bCs/>
                <w:color w:val="auto"/>
                <w:sz w:val="24"/>
              </w:rPr>
              <w:t>：详见“</w:t>
            </w:r>
            <w:r>
              <w:rPr>
                <w:rFonts w:hint="eastAsia" w:cs="宋体" w:asciiTheme="minorEastAsia" w:hAnsiTheme="minorEastAsia"/>
                <w:color w:val="auto"/>
                <w:sz w:val="24"/>
              </w:rPr>
              <w:t>协商项目一览表</w:t>
            </w:r>
            <w:r>
              <w:rPr>
                <w:rFonts w:hint="eastAsia" w:cs="宋体" w:asciiTheme="minorEastAsia" w:hAnsiTheme="minorEastAsia"/>
                <w:bCs/>
                <w:color w:val="auto"/>
                <w:sz w:val="24"/>
              </w:rPr>
              <w:t>”</w:t>
            </w:r>
            <w:r>
              <w:rPr>
                <w:rFonts w:hint="eastAsia" w:cs="宋体" w:asciiTheme="minorEastAsia" w:hAnsiTheme="minorEastAsia"/>
                <w:color w:val="auto"/>
                <w:sz w:val="24"/>
              </w:rPr>
              <w:t>及</w:t>
            </w:r>
            <w:r>
              <w:rPr>
                <w:rFonts w:hint="eastAsia" w:ascii="宋体" w:hAnsi="宋体" w:eastAsia="宋体" w:cs="宋体"/>
                <w:color w:val="auto"/>
                <w:kern w:val="0"/>
                <w:sz w:val="24"/>
              </w:rPr>
              <w:t>第三章协商内容及要求</w:t>
            </w:r>
          </w:p>
        </w:tc>
      </w:tr>
      <w:tr w14:paraId="43D50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980" w:type="dxa"/>
            <w:vAlign w:val="center"/>
          </w:tcPr>
          <w:p w14:paraId="3A79E69D">
            <w:pPr>
              <w:spacing w:line="440" w:lineRule="exact"/>
              <w:jc w:val="center"/>
              <w:rPr>
                <w:rFonts w:hint="eastAsia" w:cs="宋体" w:asciiTheme="minorEastAsia" w:hAnsiTheme="minorEastAsia"/>
                <w:color w:val="auto"/>
                <w:sz w:val="24"/>
              </w:rPr>
            </w:pPr>
            <w:r>
              <w:rPr>
                <w:rFonts w:hint="eastAsia" w:cs="宋体" w:asciiTheme="minorEastAsia" w:hAnsiTheme="minorEastAsia"/>
                <w:color w:val="auto"/>
                <w:sz w:val="24"/>
              </w:rPr>
              <w:t>9</w:t>
            </w:r>
          </w:p>
        </w:tc>
        <w:tc>
          <w:tcPr>
            <w:tcW w:w="1056" w:type="dxa"/>
            <w:vAlign w:val="center"/>
          </w:tcPr>
          <w:p w14:paraId="1E29878E">
            <w:pPr>
              <w:spacing w:line="440" w:lineRule="exact"/>
              <w:jc w:val="center"/>
              <w:rPr>
                <w:rFonts w:hint="eastAsia" w:cs="宋体" w:asciiTheme="minorEastAsia" w:hAnsiTheme="minorEastAsia"/>
                <w:color w:val="auto"/>
                <w:sz w:val="24"/>
              </w:rPr>
            </w:pPr>
          </w:p>
        </w:tc>
        <w:tc>
          <w:tcPr>
            <w:tcW w:w="7400" w:type="dxa"/>
            <w:vAlign w:val="center"/>
          </w:tcPr>
          <w:p w14:paraId="3602191A">
            <w:pPr>
              <w:spacing w:line="440" w:lineRule="exact"/>
              <w:jc w:val="left"/>
              <w:textAlignment w:val="baseline"/>
              <w:rPr>
                <w:rFonts w:hint="eastAsia" w:cs="宋体" w:asciiTheme="minorEastAsia" w:hAnsiTheme="minorEastAsia"/>
                <w:color w:val="auto"/>
                <w:sz w:val="24"/>
              </w:rPr>
            </w:pPr>
            <w:r>
              <w:rPr>
                <w:rFonts w:hint="eastAsia" w:cs="宋体" w:asciiTheme="minorEastAsia" w:hAnsiTheme="minorEastAsia"/>
                <w:color w:val="auto"/>
                <w:sz w:val="24"/>
              </w:rPr>
              <w:t>采购代理服务费：</w:t>
            </w:r>
          </w:p>
          <w:p w14:paraId="4290361B">
            <w:pPr>
              <w:spacing w:line="440" w:lineRule="exact"/>
              <w:jc w:val="left"/>
              <w:textAlignment w:val="baseline"/>
              <w:rPr>
                <w:rStyle w:val="22"/>
                <w:rFonts w:hint="eastAsia" w:ascii="宋体" w:hAnsi="宋体" w:cs="宋体"/>
                <w:b w:val="0"/>
                <w:bCs w:val="0"/>
                <w:color w:val="auto"/>
                <w:szCs w:val="22"/>
              </w:rPr>
            </w:pPr>
            <w:r>
              <w:rPr>
                <w:rStyle w:val="22"/>
                <w:rFonts w:hint="eastAsia" w:ascii="宋体" w:hAnsi="宋体" w:cs="宋体"/>
                <w:b w:val="0"/>
                <w:bCs w:val="0"/>
                <w:color w:val="auto"/>
              </w:rPr>
              <w:t>（1）</w:t>
            </w:r>
            <w:r>
              <w:rPr>
                <w:rStyle w:val="22"/>
                <w:rFonts w:hint="eastAsia" w:ascii="宋体" w:hAnsi="宋体" w:cs="宋体"/>
                <w:b w:val="0"/>
                <w:bCs w:val="0"/>
                <w:color w:val="auto"/>
                <w:sz w:val="24"/>
              </w:rPr>
              <w:t>本项目代理服务费由成交人支付。</w:t>
            </w:r>
          </w:p>
          <w:p w14:paraId="76103433">
            <w:pPr>
              <w:spacing w:line="440" w:lineRule="exact"/>
              <w:jc w:val="left"/>
              <w:textAlignment w:val="baseline"/>
              <w:rPr>
                <w:rFonts w:hint="eastAsia" w:ascii="宋体" w:hAnsi="宋体"/>
                <w:color w:val="auto"/>
                <w:sz w:val="24"/>
              </w:rPr>
            </w:pPr>
            <w:r>
              <w:rPr>
                <w:rStyle w:val="22"/>
                <w:rFonts w:hint="eastAsia" w:ascii="宋体" w:hAnsi="宋体" w:cs="宋体"/>
                <w:b w:val="0"/>
                <w:bCs w:val="0"/>
                <w:color w:val="auto"/>
              </w:rPr>
              <w:t>（2）</w:t>
            </w:r>
            <w:r>
              <w:rPr>
                <w:rFonts w:hint="eastAsia" w:ascii="宋体" w:hAnsi="宋体" w:cs="宋体"/>
                <w:color w:val="auto"/>
                <w:sz w:val="24"/>
              </w:rPr>
              <w:t>以成交通知书规定的成交金额作为收费的计算基数，按差额定率累进法计算。</w:t>
            </w:r>
            <w:r>
              <w:rPr>
                <w:rFonts w:hint="eastAsia" w:ascii="宋体" w:hAnsi="宋体" w:eastAsia="宋体" w:cs="宋体"/>
                <w:bCs/>
                <w:color w:val="auto"/>
                <w:kern w:val="0"/>
                <w:sz w:val="24"/>
                <w:lang w:bidi="ar"/>
              </w:rPr>
              <w:t>费费率标准：中标金额在100万元以下的，收费费率标准1.5%，100-500万元，收费费率标准1.1%</w:t>
            </w:r>
            <w:r>
              <w:rPr>
                <w:rStyle w:val="45"/>
                <w:rFonts w:hint="eastAsia" w:ascii="宋体" w:hAnsi="宋体" w:cs="宋体"/>
                <w:bCs/>
                <w:color w:val="auto"/>
              </w:rPr>
              <w:t>。</w:t>
            </w:r>
          </w:p>
          <w:p w14:paraId="0943D5FA">
            <w:pPr>
              <w:spacing w:line="400" w:lineRule="exact"/>
              <w:textAlignment w:val="baseline"/>
              <w:rPr>
                <w:rFonts w:hint="eastAsia" w:ascii="宋体" w:hAnsi="宋体" w:cs="宋体"/>
                <w:bCs/>
                <w:color w:val="auto"/>
                <w:sz w:val="24"/>
              </w:rPr>
            </w:pPr>
            <w:r>
              <w:rPr>
                <w:rFonts w:hint="eastAsia" w:ascii="宋体" w:hAnsi="宋体" w:cs="宋体"/>
                <w:bCs/>
                <w:color w:val="auto"/>
                <w:sz w:val="24"/>
              </w:rPr>
              <w:t>（3）代理服务费缴交账号：</w:t>
            </w:r>
          </w:p>
          <w:p w14:paraId="5939C69F">
            <w:pPr>
              <w:spacing w:line="400" w:lineRule="exact"/>
              <w:textAlignment w:val="baseline"/>
              <w:rPr>
                <w:rFonts w:hint="eastAsia" w:ascii="宋体" w:hAnsi="宋体" w:cs="宋体"/>
                <w:color w:val="auto"/>
                <w:sz w:val="24"/>
              </w:rPr>
            </w:pPr>
            <w:r>
              <w:rPr>
                <w:rFonts w:hint="eastAsia" w:ascii="宋体" w:hAnsi="宋体" w:cs="宋体"/>
                <w:bCs/>
                <w:color w:val="auto"/>
                <w:sz w:val="24"/>
              </w:rPr>
              <w:t>开户名：</w:t>
            </w:r>
            <w:r>
              <w:rPr>
                <w:rFonts w:hint="eastAsia" w:ascii="宋体" w:hAnsi="宋体" w:cs="宋体"/>
                <w:color w:val="auto"/>
                <w:sz w:val="24"/>
              </w:rPr>
              <w:t>福建信发招标代理有限公司；</w:t>
            </w:r>
          </w:p>
          <w:p w14:paraId="01326431">
            <w:pPr>
              <w:spacing w:line="400" w:lineRule="exact"/>
              <w:textAlignment w:val="baseline"/>
              <w:rPr>
                <w:rFonts w:hint="eastAsia" w:ascii="宋体" w:hAnsi="宋体" w:cs="宋体"/>
                <w:color w:val="auto"/>
                <w:sz w:val="24"/>
              </w:rPr>
            </w:pPr>
            <w:r>
              <w:rPr>
                <w:rFonts w:hint="eastAsia" w:ascii="宋体" w:hAnsi="宋体" w:cs="宋体"/>
                <w:color w:val="auto"/>
                <w:sz w:val="24"/>
              </w:rPr>
              <w:t>开户行：福建海峡银行福州鼓楼支行；</w:t>
            </w:r>
          </w:p>
          <w:p w14:paraId="093DC23F">
            <w:pPr>
              <w:spacing w:line="440" w:lineRule="exact"/>
              <w:rPr>
                <w:rFonts w:hint="eastAsia" w:cs="宋体" w:asciiTheme="minorEastAsia" w:hAnsiTheme="minorEastAsia"/>
                <w:color w:val="auto"/>
                <w:sz w:val="24"/>
              </w:rPr>
            </w:pPr>
            <w:r>
              <w:rPr>
                <w:rFonts w:hint="eastAsia" w:ascii="宋体" w:hAnsi="宋体" w:cs="宋体"/>
                <w:color w:val="auto"/>
                <w:sz w:val="24"/>
              </w:rPr>
              <w:t>账号：100026211970010002。</w:t>
            </w:r>
          </w:p>
        </w:tc>
      </w:tr>
      <w:tr w14:paraId="7DABD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980" w:type="dxa"/>
            <w:vAlign w:val="center"/>
          </w:tcPr>
          <w:p w14:paraId="6F2C0237">
            <w:pPr>
              <w:spacing w:line="440" w:lineRule="exact"/>
              <w:jc w:val="center"/>
              <w:rPr>
                <w:rFonts w:hint="eastAsia" w:cs="宋体" w:asciiTheme="minorEastAsia" w:hAnsiTheme="minorEastAsia"/>
                <w:color w:val="auto"/>
                <w:sz w:val="24"/>
              </w:rPr>
            </w:pPr>
            <w:r>
              <w:rPr>
                <w:rFonts w:hint="eastAsia" w:cs="宋体" w:asciiTheme="minorEastAsia" w:hAnsiTheme="minorEastAsia"/>
                <w:color w:val="auto"/>
                <w:sz w:val="24"/>
              </w:rPr>
              <w:t>10</w:t>
            </w:r>
          </w:p>
        </w:tc>
        <w:tc>
          <w:tcPr>
            <w:tcW w:w="1056" w:type="dxa"/>
            <w:vAlign w:val="center"/>
          </w:tcPr>
          <w:p w14:paraId="24896F71">
            <w:pPr>
              <w:spacing w:line="440" w:lineRule="exact"/>
              <w:jc w:val="center"/>
              <w:rPr>
                <w:rFonts w:hint="eastAsia" w:cs="宋体" w:asciiTheme="minorEastAsia" w:hAnsiTheme="minorEastAsia"/>
                <w:color w:val="auto"/>
                <w:sz w:val="24"/>
              </w:rPr>
            </w:pPr>
          </w:p>
        </w:tc>
        <w:tc>
          <w:tcPr>
            <w:tcW w:w="7400" w:type="dxa"/>
            <w:vAlign w:val="center"/>
          </w:tcPr>
          <w:p w14:paraId="5DE875B8">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采购项目行政监督部门：中华人民共和国财政部</w:t>
            </w:r>
          </w:p>
        </w:tc>
      </w:tr>
      <w:tr w14:paraId="66028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980" w:type="dxa"/>
            <w:vAlign w:val="center"/>
          </w:tcPr>
          <w:p w14:paraId="6FAE0E99">
            <w:pPr>
              <w:spacing w:line="440" w:lineRule="exact"/>
              <w:jc w:val="center"/>
              <w:rPr>
                <w:rFonts w:hint="eastAsia" w:cs="宋体" w:asciiTheme="minorEastAsia" w:hAnsiTheme="minorEastAsia"/>
                <w:color w:val="auto"/>
                <w:sz w:val="24"/>
              </w:rPr>
            </w:pPr>
            <w:r>
              <w:rPr>
                <w:rFonts w:hint="eastAsia" w:cs="宋体" w:asciiTheme="minorEastAsia" w:hAnsiTheme="minorEastAsia"/>
                <w:color w:val="auto"/>
                <w:sz w:val="24"/>
              </w:rPr>
              <w:t>11</w:t>
            </w:r>
          </w:p>
        </w:tc>
        <w:tc>
          <w:tcPr>
            <w:tcW w:w="1056" w:type="dxa"/>
            <w:vAlign w:val="center"/>
          </w:tcPr>
          <w:p w14:paraId="52FFF402">
            <w:pPr>
              <w:spacing w:line="440" w:lineRule="exact"/>
              <w:jc w:val="center"/>
              <w:rPr>
                <w:rFonts w:hint="eastAsia" w:cs="宋体" w:asciiTheme="minorEastAsia" w:hAnsiTheme="minorEastAsia"/>
                <w:color w:val="auto"/>
                <w:sz w:val="24"/>
              </w:rPr>
            </w:pPr>
          </w:p>
        </w:tc>
        <w:tc>
          <w:tcPr>
            <w:tcW w:w="7400" w:type="dxa"/>
            <w:vAlign w:val="center"/>
          </w:tcPr>
          <w:p w14:paraId="2584BD3A">
            <w:pPr>
              <w:spacing w:line="440" w:lineRule="exact"/>
              <w:rPr>
                <w:rFonts w:hint="eastAsia" w:cs="宋体" w:asciiTheme="minorEastAsia" w:hAnsiTheme="minorEastAsia"/>
                <w:color w:val="auto"/>
                <w:sz w:val="24"/>
              </w:rPr>
            </w:pPr>
            <w:r>
              <w:rPr>
                <w:rFonts w:hint="eastAsia" w:cs="宋体" w:asciiTheme="minorEastAsia" w:hAnsiTheme="minorEastAsia"/>
                <w:b/>
                <w:bCs/>
                <w:color w:val="auto"/>
                <w:sz w:val="24"/>
              </w:rPr>
              <w:t>项目预算价：详见协商项目一览表，超过预算价按无效响应处理。</w:t>
            </w:r>
          </w:p>
        </w:tc>
      </w:tr>
      <w:tr w14:paraId="68872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980" w:type="dxa"/>
            <w:vAlign w:val="center"/>
          </w:tcPr>
          <w:p w14:paraId="6FC3B107">
            <w:pPr>
              <w:spacing w:line="440" w:lineRule="exact"/>
              <w:jc w:val="center"/>
              <w:rPr>
                <w:rFonts w:hint="eastAsia" w:cs="宋体" w:asciiTheme="minorEastAsia" w:hAnsiTheme="minorEastAsia"/>
                <w:color w:val="auto"/>
                <w:sz w:val="24"/>
              </w:rPr>
            </w:pPr>
            <w:r>
              <w:rPr>
                <w:rFonts w:hint="eastAsia" w:cs="宋体" w:asciiTheme="minorEastAsia" w:hAnsiTheme="minorEastAsia"/>
                <w:color w:val="auto"/>
                <w:sz w:val="24"/>
              </w:rPr>
              <w:t>12</w:t>
            </w:r>
          </w:p>
        </w:tc>
        <w:tc>
          <w:tcPr>
            <w:tcW w:w="1056" w:type="dxa"/>
            <w:vAlign w:val="center"/>
          </w:tcPr>
          <w:p w14:paraId="6998D4B9">
            <w:pPr>
              <w:spacing w:line="440" w:lineRule="exact"/>
              <w:jc w:val="center"/>
              <w:rPr>
                <w:rFonts w:hint="eastAsia" w:cs="宋体" w:asciiTheme="minorEastAsia" w:hAnsiTheme="minorEastAsia"/>
                <w:color w:val="auto"/>
                <w:sz w:val="24"/>
              </w:rPr>
            </w:pPr>
          </w:p>
        </w:tc>
        <w:tc>
          <w:tcPr>
            <w:tcW w:w="7400" w:type="dxa"/>
            <w:vAlign w:val="center"/>
          </w:tcPr>
          <w:p w14:paraId="7246B746">
            <w:pPr>
              <w:keepNext/>
              <w:adjustRightInd w:val="0"/>
              <w:snapToGrid w:val="0"/>
              <w:spacing w:line="440" w:lineRule="exact"/>
              <w:rPr>
                <w:rFonts w:hint="eastAsia" w:cs="宋体" w:asciiTheme="minorEastAsia" w:hAnsiTheme="minorEastAsia"/>
                <w:bCs/>
                <w:color w:val="auto"/>
                <w:sz w:val="24"/>
              </w:rPr>
            </w:pPr>
            <w:r>
              <w:rPr>
                <w:rFonts w:hint="eastAsia" w:cs="宋体" w:asciiTheme="minorEastAsia" w:hAnsiTheme="minorEastAsia"/>
                <w:bCs/>
                <w:color w:val="auto"/>
                <w:sz w:val="24"/>
              </w:rPr>
              <w:t>其他要求：</w:t>
            </w:r>
          </w:p>
          <w:p w14:paraId="5E80A85D">
            <w:pPr>
              <w:keepNext/>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1、供应商响应文件中承诺的交付时间、付款方式、售后服务必须满足单一来源采购文件要求，若供应商的承诺不满足单一来源采购文件要求或未在响应文件中做出承诺的将被视为未实质性响应单一来源采购文件要求，其</w:t>
            </w:r>
            <w:r>
              <w:rPr>
                <w:rFonts w:hint="eastAsia" w:cs="宋体" w:asciiTheme="minorEastAsia" w:hAnsiTheme="minorEastAsia"/>
                <w:b/>
                <w:bCs/>
                <w:color w:val="auto"/>
                <w:sz w:val="24"/>
              </w:rPr>
              <w:t>响应文件无效。</w:t>
            </w:r>
          </w:p>
          <w:p w14:paraId="72C01C87">
            <w:pPr>
              <w:keepNext/>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2、供应商必须对其响应文件中提供各种资料、说明的真实性负责。在协商过程中，如有发现供应商有为谋取成交而提供虚假资料欺骗采购人和评委的行为，将取消其成交资格，其保证金将不予退还。若在成交后和执行合同过程中发现其提供虚假资料的将取消其成交资格，给采购人造成损失的，还必须进行赔偿并负相关责任。协商过程中无论是否有对原件进行核实，供应商都必须对其提供各种资料、说明的真实性负责。</w:t>
            </w:r>
          </w:p>
          <w:p w14:paraId="3C467221">
            <w:pPr>
              <w:keepNext/>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3、供应商须保障采购人在使用该货物或其任何一部分时不受到第三方关于侵犯专利权、商标权或工业设计权等知识产权的指控。如果任何第三方提出侵权指控与采购人无关，供应商须与第三方交涉并承担可能发生的责任与一切费用。如采购人因此而遭致损失的，供应商应赔偿该损失。</w:t>
            </w:r>
          </w:p>
          <w:p w14:paraId="136A64EC">
            <w:pPr>
              <w:spacing w:line="440" w:lineRule="exact"/>
              <w:ind w:firstLine="480" w:firstLineChars="200"/>
              <w:textAlignment w:val="baseline"/>
              <w:rPr>
                <w:rFonts w:hint="eastAsia" w:cs="宋体" w:asciiTheme="minorEastAsia" w:hAnsiTheme="minorEastAsia"/>
                <w:color w:val="auto"/>
                <w:sz w:val="24"/>
              </w:rPr>
            </w:pPr>
            <w:r>
              <w:rPr>
                <w:rFonts w:hint="eastAsia" w:cs="宋体" w:asciiTheme="minorEastAsia" w:hAnsiTheme="minorEastAsia"/>
                <w:color w:val="auto"/>
                <w:sz w:val="24"/>
              </w:rPr>
              <w:t>4、供应商所投产品属国家的强制性要求或认证的（如3C认证、节能等），必须提供相关的证明文件或证书，否则其</w:t>
            </w:r>
            <w:r>
              <w:rPr>
                <w:rFonts w:hint="eastAsia" w:cs="宋体" w:asciiTheme="minorEastAsia" w:hAnsiTheme="minorEastAsia"/>
                <w:b/>
                <w:bCs/>
                <w:color w:val="auto"/>
                <w:sz w:val="24"/>
              </w:rPr>
              <w:t>响应文件无效。</w:t>
            </w:r>
          </w:p>
          <w:p w14:paraId="645FC33B">
            <w:pPr>
              <w:spacing w:line="440" w:lineRule="exact"/>
              <w:ind w:firstLine="360" w:firstLineChars="150"/>
              <w:rPr>
                <w:rFonts w:hint="eastAsia" w:cs="宋体" w:asciiTheme="minorEastAsia" w:hAnsiTheme="minorEastAsia"/>
                <w:color w:val="auto"/>
                <w:sz w:val="24"/>
              </w:rPr>
            </w:pPr>
            <w:r>
              <w:rPr>
                <w:rFonts w:hint="eastAsia" w:cs="宋体" w:asciiTheme="minorEastAsia" w:hAnsiTheme="minorEastAsia"/>
                <w:color w:val="auto"/>
                <w:sz w:val="24"/>
              </w:rPr>
              <w:t>5、重大偏差的界定：</w:t>
            </w:r>
          </w:p>
          <w:p w14:paraId="18656807">
            <w:pPr>
              <w:spacing w:line="440" w:lineRule="exact"/>
              <w:ind w:firstLine="240" w:firstLineChars="100"/>
              <w:rPr>
                <w:rFonts w:hint="eastAsia" w:cs="宋体" w:asciiTheme="minorEastAsia" w:hAnsiTheme="minorEastAsia"/>
                <w:color w:val="auto"/>
                <w:sz w:val="24"/>
              </w:rPr>
            </w:pPr>
            <w:r>
              <w:rPr>
                <w:rFonts w:hint="eastAsia" w:cs="宋体" w:asciiTheme="minorEastAsia" w:hAnsiTheme="minorEastAsia"/>
                <w:color w:val="auto"/>
                <w:sz w:val="24"/>
              </w:rPr>
              <w:t>（1）响应文件未按单一来源采购文件要求加盖公章并由法定代表人或单位负责人或其书面授权的代理人签字的；</w:t>
            </w:r>
          </w:p>
          <w:p w14:paraId="371DFD6D">
            <w:pPr>
              <w:spacing w:line="440" w:lineRule="exact"/>
              <w:ind w:firstLine="240" w:firstLineChars="100"/>
              <w:rPr>
                <w:rFonts w:hint="eastAsia" w:cs="宋体" w:asciiTheme="minorEastAsia" w:hAnsiTheme="minorEastAsia"/>
                <w:color w:val="auto"/>
                <w:sz w:val="24"/>
              </w:rPr>
            </w:pPr>
            <w:r>
              <w:rPr>
                <w:rFonts w:hint="eastAsia" w:cs="宋体" w:asciiTheme="minorEastAsia" w:hAnsiTheme="minorEastAsia"/>
                <w:color w:val="auto"/>
                <w:sz w:val="24"/>
              </w:rPr>
              <w:t>（2）响应文件载明的采购项目交付时间超过单一来源采购文件规定的；</w:t>
            </w:r>
          </w:p>
          <w:p w14:paraId="50EE649A">
            <w:pPr>
              <w:spacing w:line="440" w:lineRule="exact"/>
              <w:ind w:firstLine="240" w:firstLineChars="100"/>
              <w:rPr>
                <w:rFonts w:hint="eastAsia" w:cs="宋体" w:asciiTheme="minorEastAsia" w:hAnsiTheme="minorEastAsia"/>
                <w:color w:val="auto"/>
                <w:sz w:val="24"/>
              </w:rPr>
            </w:pPr>
            <w:r>
              <w:rPr>
                <w:rFonts w:hint="eastAsia" w:cs="宋体" w:asciiTheme="minorEastAsia" w:hAnsiTheme="minorEastAsia"/>
                <w:color w:val="auto"/>
                <w:sz w:val="24"/>
              </w:rPr>
              <w:t>（3）明显不符合单一来源采购文件的技术规格、技术标准的要求；</w:t>
            </w:r>
          </w:p>
          <w:p w14:paraId="0AED4384">
            <w:pPr>
              <w:spacing w:line="440" w:lineRule="exact"/>
              <w:ind w:firstLine="240" w:firstLineChars="100"/>
              <w:rPr>
                <w:rFonts w:hint="eastAsia" w:cs="宋体" w:asciiTheme="minorEastAsia" w:hAnsiTheme="minorEastAsia"/>
                <w:color w:val="auto"/>
                <w:sz w:val="24"/>
              </w:rPr>
            </w:pPr>
            <w:r>
              <w:rPr>
                <w:rFonts w:hint="eastAsia" w:cs="宋体" w:asciiTheme="minorEastAsia" w:hAnsiTheme="minorEastAsia"/>
                <w:color w:val="auto"/>
                <w:sz w:val="24"/>
              </w:rPr>
              <w:t>（4）响应文件载明的检验标准和方法等不符合单一来源采购文件要求的；</w:t>
            </w:r>
          </w:p>
          <w:p w14:paraId="25C988E5">
            <w:pPr>
              <w:spacing w:line="440" w:lineRule="exact"/>
              <w:ind w:firstLine="240" w:firstLineChars="100"/>
              <w:rPr>
                <w:rFonts w:hint="eastAsia" w:cs="宋体" w:asciiTheme="minorEastAsia" w:hAnsiTheme="minorEastAsia"/>
                <w:color w:val="auto"/>
                <w:sz w:val="24"/>
              </w:rPr>
            </w:pPr>
            <w:r>
              <w:rPr>
                <w:rFonts w:hint="eastAsia" w:cs="宋体" w:asciiTheme="minorEastAsia" w:hAnsiTheme="minorEastAsia"/>
                <w:color w:val="auto"/>
                <w:sz w:val="24"/>
              </w:rPr>
              <w:t>（5）响应文件附有采购人不能接受的条件；</w:t>
            </w:r>
          </w:p>
          <w:p w14:paraId="09147D26">
            <w:pPr>
              <w:adjustRightInd w:val="0"/>
              <w:snapToGrid w:val="0"/>
              <w:spacing w:line="440" w:lineRule="exact"/>
              <w:ind w:firstLine="240" w:firstLineChars="100"/>
              <w:rPr>
                <w:rFonts w:hint="eastAsia" w:cs="宋体" w:asciiTheme="minorEastAsia" w:hAnsiTheme="minorEastAsia"/>
                <w:color w:val="auto"/>
                <w:sz w:val="24"/>
              </w:rPr>
            </w:pPr>
            <w:r>
              <w:rPr>
                <w:rFonts w:hint="eastAsia" w:cs="宋体" w:asciiTheme="minorEastAsia" w:hAnsiTheme="minorEastAsia"/>
                <w:color w:val="auto"/>
                <w:sz w:val="24"/>
              </w:rPr>
              <w:t>（6）不符合单一来源采购文件中规定的其他实质性要求；</w:t>
            </w:r>
          </w:p>
          <w:p w14:paraId="2768A867">
            <w:pPr>
              <w:adjustRightInd w:val="0"/>
              <w:snapToGrid w:val="0"/>
              <w:spacing w:line="440" w:lineRule="exact"/>
              <w:ind w:firstLine="482" w:firstLineChars="200"/>
              <w:rPr>
                <w:rFonts w:hint="eastAsia" w:cs="宋体" w:asciiTheme="minorEastAsia" w:hAnsiTheme="minorEastAsia"/>
                <w:b/>
                <w:color w:val="auto"/>
                <w:sz w:val="24"/>
              </w:rPr>
            </w:pPr>
            <w:r>
              <w:rPr>
                <w:rFonts w:hint="eastAsia" w:cs="宋体" w:asciiTheme="minorEastAsia" w:hAnsiTheme="minorEastAsia"/>
                <w:b/>
                <w:color w:val="auto"/>
                <w:sz w:val="24"/>
              </w:rPr>
              <w:t>供应商若有上述情形之一的，协商小组认定为未对单一来源采购文件做出实质性响应，按无效响应处理。</w:t>
            </w:r>
          </w:p>
          <w:p w14:paraId="47E97AA5">
            <w:pPr>
              <w:spacing w:line="440" w:lineRule="exact"/>
              <w:ind w:firstLine="360" w:firstLineChars="150"/>
              <w:rPr>
                <w:rFonts w:hint="eastAsia" w:cs="宋体" w:asciiTheme="minorEastAsia" w:hAnsiTheme="minorEastAsia"/>
                <w:color w:val="auto"/>
                <w:sz w:val="24"/>
              </w:rPr>
            </w:pPr>
            <w:r>
              <w:rPr>
                <w:rFonts w:hint="eastAsia" w:cs="宋体" w:asciiTheme="minorEastAsia" w:hAnsiTheme="minorEastAsia"/>
                <w:color w:val="auto"/>
                <w:sz w:val="24"/>
              </w:rPr>
              <w:t>6、细微偏差：响应文件在实质上响应单一来源采购文件要求，但在个别地方存在漏项或者提供了不完整的技术信息和数据等情况，并且补正这些遗漏或者不完整不会对其他供应商造成不公平的结果。细微偏差不影响响应文件的有效性。</w:t>
            </w:r>
          </w:p>
          <w:p w14:paraId="62AF8B60">
            <w:pPr>
              <w:spacing w:line="440" w:lineRule="exact"/>
              <w:ind w:firstLine="592" w:firstLineChars="247"/>
              <w:rPr>
                <w:rFonts w:hint="eastAsia" w:cs="宋体" w:asciiTheme="minorEastAsia" w:hAnsiTheme="minorEastAsia"/>
                <w:color w:val="auto"/>
                <w:sz w:val="24"/>
              </w:rPr>
            </w:pPr>
            <w:r>
              <w:rPr>
                <w:rFonts w:hint="eastAsia" w:cs="宋体" w:asciiTheme="minorEastAsia" w:hAnsiTheme="minorEastAsia"/>
                <w:color w:val="auto"/>
                <w:sz w:val="24"/>
              </w:rPr>
              <w:t>协商小组应当书面要求存在细微偏差的供应商在协商结束前予以补正。补正的程序和方法按照单一来源采购文件《第二章 供应商须知》第18条的规定执行。无法补正的，可在评审时对细微偏差作不利于该供应商的认定。</w:t>
            </w:r>
          </w:p>
          <w:p w14:paraId="07B5F1E7">
            <w:pPr>
              <w:spacing w:line="440" w:lineRule="exact"/>
              <w:ind w:firstLine="361" w:firstLineChars="150"/>
              <w:rPr>
                <w:rFonts w:hint="eastAsia" w:cs="宋体" w:asciiTheme="minorEastAsia" w:hAnsiTheme="minorEastAsia"/>
                <w:b/>
                <w:color w:val="auto"/>
                <w:sz w:val="24"/>
              </w:rPr>
            </w:pPr>
            <w:r>
              <w:rPr>
                <w:rFonts w:hint="eastAsia" w:cs="宋体" w:asciiTheme="minorEastAsia" w:hAnsiTheme="minorEastAsia"/>
                <w:b/>
                <w:color w:val="auto"/>
                <w:sz w:val="24"/>
              </w:rPr>
              <w:t>协商小组判定重大偏差、细微偏差是依据响应文件，而不寻求其他的外部证据。</w:t>
            </w:r>
          </w:p>
        </w:tc>
      </w:tr>
      <w:tr w14:paraId="50D92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980" w:type="dxa"/>
            <w:vAlign w:val="center"/>
          </w:tcPr>
          <w:p w14:paraId="3E5CDEB5">
            <w:pPr>
              <w:spacing w:line="440" w:lineRule="exact"/>
              <w:jc w:val="center"/>
              <w:rPr>
                <w:rFonts w:hint="eastAsia" w:cs="宋体" w:asciiTheme="minorEastAsia" w:hAnsiTheme="minorEastAsia"/>
                <w:color w:val="auto"/>
                <w:sz w:val="24"/>
              </w:rPr>
            </w:pPr>
            <w:r>
              <w:rPr>
                <w:rFonts w:hint="eastAsia" w:cs="宋体" w:asciiTheme="minorEastAsia" w:hAnsiTheme="minorEastAsia"/>
                <w:color w:val="auto"/>
                <w:sz w:val="24"/>
              </w:rPr>
              <w:t>13</w:t>
            </w:r>
          </w:p>
        </w:tc>
        <w:tc>
          <w:tcPr>
            <w:tcW w:w="1056" w:type="dxa"/>
            <w:vAlign w:val="center"/>
          </w:tcPr>
          <w:p w14:paraId="3A5885FA">
            <w:pPr>
              <w:spacing w:line="440" w:lineRule="exact"/>
              <w:jc w:val="center"/>
              <w:rPr>
                <w:rFonts w:hint="eastAsia" w:cs="宋体" w:asciiTheme="minorEastAsia" w:hAnsiTheme="minorEastAsia"/>
                <w:color w:val="auto"/>
                <w:sz w:val="24"/>
              </w:rPr>
            </w:pPr>
          </w:p>
        </w:tc>
        <w:tc>
          <w:tcPr>
            <w:tcW w:w="7400" w:type="dxa"/>
            <w:vAlign w:val="center"/>
          </w:tcPr>
          <w:p w14:paraId="5EDC0B76">
            <w:pPr>
              <w:spacing w:line="440" w:lineRule="exact"/>
              <w:rPr>
                <w:rFonts w:hint="eastAsia" w:cs="宋体" w:asciiTheme="minorEastAsia" w:hAnsiTheme="minorEastAsia"/>
                <w:b/>
                <w:color w:val="auto"/>
                <w:sz w:val="24"/>
              </w:rPr>
            </w:pPr>
            <w:r>
              <w:rPr>
                <w:rFonts w:hint="eastAsia" w:cs="宋体" w:asciiTheme="minorEastAsia" w:hAnsiTheme="minorEastAsia"/>
                <w:b/>
                <w:color w:val="auto"/>
                <w:sz w:val="24"/>
              </w:rPr>
              <w:t>1、供应商响应文件视为无效、被拒绝情况：</w:t>
            </w:r>
          </w:p>
          <w:p w14:paraId="7E3E052E">
            <w:pPr>
              <w:spacing w:line="440" w:lineRule="exact"/>
              <w:rPr>
                <w:rFonts w:hint="eastAsia" w:cs="宋体" w:asciiTheme="minorEastAsia" w:hAnsiTheme="minorEastAsia"/>
                <w:b/>
                <w:color w:val="auto"/>
                <w:sz w:val="24"/>
              </w:rPr>
            </w:pPr>
            <w:r>
              <w:rPr>
                <w:rFonts w:hint="eastAsia" w:cs="宋体" w:asciiTheme="minorEastAsia" w:hAnsiTheme="minorEastAsia"/>
                <w:b/>
                <w:color w:val="auto"/>
                <w:sz w:val="24"/>
              </w:rPr>
              <w:t>(1)响应有效期不符合供应商须知前附表中第3项号规定的；</w:t>
            </w:r>
          </w:p>
          <w:p w14:paraId="0A8CDC50">
            <w:pPr>
              <w:spacing w:line="440" w:lineRule="exact"/>
              <w:rPr>
                <w:rFonts w:hint="eastAsia" w:cs="宋体" w:asciiTheme="minorEastAsia" w:hAnsiTheme="minorEastAsia"/>
                <w:b/>
                <w:color w:val="auto"/>
                <w:sz w:val="24"/>
              </w:rPr>
            </w:pPr>
            <w:r>
              <w:rPr>
                <w:rFonts w:hint="eastAsia" w:cs="宋体" w:asciiTheme="minorEastAsia" w:hAnsiTheme="minorEastAsia"/>
                <w:b/>
                <w:color w:val="auto"/>
                <w:sz w:val="24"/>
              </w:rPr>
              <w:t>(2)未按供应商须知前附表中第5项号规定缴交保证金的；</w:t>
            </w:r>
          </w:p>
          <w:p w14:paraId="40C3817D">
            <w:pPr>
              <w:spacing w:line="440" w:lineRule="exact"/>
              <w:rPr>
                <w:rFonts w:hint="eastAsia" w:cs="宋体" w:asciiTheme="minorEastAsia" w:hAnsiTheme="minorEastAsia"/>
                <w:b/>
                <w:color w:val="auto"/>
                <w:sz w:val="24"/>
              </w:rPr>
            </w:pPr>
            <w:r>
              <w:rPr>
                <w:rFonts w:hint="eastAsia" w:cs="宋体" w:asciiTheme="minorEastAsia" w:hAnsiTheme="minorEastAsia"/>
                <w:b/>
                <w:color w:val="auto"/>
                <w:sz w:val="24"/>
              </w:rPr>
              <w:t>(3)不符合供应商须知前附表中第2、6项号中要求的；不符合供应商须知第3条款规定的；</w:t>
            </w:r>
          </w:p>
          <w:p w14:paraId="0626436C">
            <w:pPr>
              <w:spacing w:line="440" w:lineRule="exact"/>
              <w:rPr>
                <w:rFonts w:hint="eastAsia" w:cs="宋体" w:asciiTheme="minorEastAsia" w:hAnsiTheme="minorEastAsia"/>
                <w:b/>
                <w:color w:val="auto"/>
                <w:sz w:val="24"/>
              </w:rPr>
            </w:pPr>
            <w:r>
              <w:rPr>
                <w:rFonts w:hint="eastAsia" w:cs="宋体" w:asciiTheme="minorEastAsia" w:hAnsiTheme="minorEastAsia"/>
                <w:b/>
                <w:color w:val="auto"/>
                <w:sz w:val="24"/>
              </w:rPr>
              <w:t>(4)供应商报价不符合供应商须知前附表中第11项号规定的；</w:t>
            </w:r>
          </w:p>
          <w:p w14:paraId="34DF67C5">
            <w:pPr>
              <w:spacing w:line="440" w:lineRule="exact"/>
              <w:rPr>
                <w:rFonts w:hint="eastAsia" w:cs="宋体" w:asciiTheme="minorEastAsia" w:hAnsiTheme="minorEastAsia"/>
                <w:b/>
                <w:color w:val="auto"/>
                <w:sz w:val="24"/>
              </w:rPr>
            </w:pPr>
            <w:r>
              <w:rPr>
                <w:rFonts w:hint="eastAsia" w:cs="宋体" w:asciiTheme="minorEastAsia" w:hAnsiTheme="minorEastAsia"/>
                <w:b/>
                <w:color w:val="auto"/>
                <w:sz w:val="24"/>
              </w:rPr>
              <w:t>(5)出现供应商须知前附表中第12项号无效响应规定的；</w:t>
            </w:r>
          </w:p>
          <w:p w14:paraId="1273F7F0">
            <w:pPr>
              <w:spacing w:line="440" w:lineRule="exact"/>
              <w:rPr>
                <w:rFonts w:hint="eastAsia" w:cs="宋体" w:asciiTheme="minorEastAsia" w:hAnsiTheme="minorEastAsia"/>
                <w:b/>
                <w:color w:val="auto"/>
                <w:sz w:val="24"/>
              </w:rPr>
            </w:pPr>
            <w:r>
              <w:rPr>
                <w:rFonts w:hint="eastAsia" w:cs="宋体" w:asciiTheme="minorEastAsia" w:hAnsiTheme="minorEastAsia"/>
                <w:b/>
                <w:color w:val="auto"/>
                <w:sz w:val="24"/>
              </w:rPr>
              <w:t>(6)出现第三章协商内容及要求中无效响应规定的；</w:t>
            </w:r>
          </w:p>
          <w:p w14:paraId="3FDA68EC">
            <w:pPr>
              <w:spacing w:line="440" w:lineRule="exact"/>
              <w:rPr>
                <w:rFonts w:hint="eastAsia" w:cs="宋体" w:asciiTheme="minorEastAsia" w:hAnsiTheme="minorEastAsia"/>
                <w:b/>
                <w:color w:val="auto"/>
                <w:sz w:val="24"/>
              </w:rPr>
            </w:pPr>
            <w:r>
              <w:rPr>
                <w:rFonts w:hint="eastAsia" w:cs="宋体" w:asciiTheme="minorEastAsia" w:hAnsiTheme="minorEastAsia"/>
                <w:b/>
                <w:color w:val="auto"/>
                <w:sz w:val="24"/>
              </w:rPr>
              <w:t>(7)出现供应商须知第17.3.2要求中（1）至（15）条任一条款的；</w:t>
            </w:r>
          </w:p>
          <w:p w14:paraId="2F2BFFEF">
            <w:pPr>
              <w:spacing w:line="440" w:lineRule="exact"/>
              <w:rPr>
                <w:rFonts w:hint="eastAsia" w:cs="宋体" w:asciiTheme="minorEastAsia" w:hAnsiTheme="minorEastAsia"/>
                <w:b/>
                <w:color w:val="auto"/>
                <w:sz w:val="24"/>
              </w:rPr>
            </w:pPr>
            <w:r>
              <w:rPr>
                <w:rFonts w:hint="eastAsia" w:cs="宋体" w:asciiTheme="minorEastAsia" w:hAnsiTheme="minorEastAsia"/>
                <w:b/>
                <w:color w:val="auto"/>
                <w:sz w:val="24"/>
              </w:rPr>
              <w:t>(8)出现供应商须知第8、9、13、14.1、14.5、14.7、</w:t>
            </w:r>
            <w:r>
              <w:rPr>
                <w:rFonts w:hint="eastAsia" w:cs="宋体" w:asciiTheme="minorEastAsia" w:hAnsiTheme="minorEastAsia"/>
                <w:b/>
                <w:bCs/>
                <w:color w:val="auto"/>
                <w:sz w:val="24"/>
              </w:rPr>
              <w:t>17.3.1</w:t>
            </w:r>
            <w:r>
              <w:rPr>
                <w:rFonts w:hint="eastAsia" w:cs="宋体" w:asciiTheme="minorEastAsia" w:hAnsiTheme="minorEastAsia"/>
                <w:b/>
                <w:color w:val="auto"/>
                <w:sz w:val="24"/>
              </w:rPr>
              <w:t>条款中无效响应规定的；</w:t>
            </w:r>
          </w:p>
        </w:tc>
      </w:tr>
      <w:tr w14:paraId="77433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980" w:type="dxa"/>
            <w:vAlign w:val="center"/>
          </w:tcPr>
          <w:p w14:paraId="1AAB1898">
            <w:pPr>
              <w:spacing w:line="440" w:lineRule="exact"/>
              <w:jc w:val="center"/>
              <w:rPr>
                <w:rFonts w:hint="eastAsia" w:cs="宋体" w:asciiTheme="minorEastAsia" w:hAnsiTheme="minorEastAsia"/>
                <w:color w:val="auto"/>
                <w:sz w:val="24"/>
              </w:rPr>
            </w:pPr>
            <w:r>
              <w:rPr>
                <w:rFonts w:hint="eastAsia" w:cs="宋体" w:asciiTheme="minorEastAsia" w:hAnsiTheme="minorEastAsia"/>
                <w:color w:val="auto"/>
                <w:sz w:val="24"/>
              </w:rPr>
              <w:t>14</w:t>
            </w:r>
          </w:p>
        </w:tc>
        <w:tc>
          <w:tcPr>
            <w:tcW w:w="1056" w:type="dxa"/>
            <w:vAlign w:val="center"/>
          </w:tcPr>
          <w:p w14:paraId="7A25FC8A">
            <w:pPr>
              <w:spacing w:line="440" w:lineRule="exact"/>
              <w:jc w:val="center"/>
              <w:rPr>
                <w:rFonts w:hint="eastAsia" w:cs="宋体" w:asciiTheme="minorEastAsia" w:hAnsiTheme="minorEastAsia"/>
                <w:color w:val="auto"/>
                <w:sz w:val="24"/>
              </w:rPr>
            </w:pPr>
          </w:p>
        </w:tc>
        <w:tc>
          <w:tcPr>
            <w:tcW w:w="7400" w:type="dxa"/>
            <w:vAlign w:val="center"/>
          </w:tcPr>
          <w:p w14:paraId="7BAC5DAD">
            <w:pPr>
              <w:spacing w:line="440" w:lineRule="exact"/>
              <w:rPr>
                <w:rFonts w:hint="eastAsia" w:cs="宋体" w:asciiTheme="minorEastAsia" w:hAnsiTheme="minorEastAsia"/>
                <w:b/>
                <w:color w:val="auto"/>
                <w:sz w:val="24"/>
              </w:rPr>
            </w:pPr>
            <w:r>
              <w:rPr>
                <w:rFonts w:hint="eastAsia" w:cs="宋体" w:asciiTheme="minorEastAsia" w:hAnsiTheme="minorEastAsia"/>
                <w:b/>
                <w:color w:val="auto"/>
                <w:sz w:val="24"/>
              </w:rPr>
              <w:t>项目终止条款:</w:t>
            </w:r>
          </w:p>
          <w:p w14:paraId="478B90F5">
            <w:pPr>
              <w:spacing w:line="440" w:lineRule="exact"/>
              <w:rPr>
                <w:rFonts w:hint="eastAsia" w:cs="宋体" w:asciiTheme="minorEastAsia" w:hAnsiTheme="minorEastAsia"/>
                <w:b/>
                <w:color w:val="auto"/>
                <w:sz w:val="24"/>
              </w:rPr>
            </w:pPr>
            <w:r>
              <w:rPr>
                <w:rFonts w:hint="eastAsia" w:cs="宋体" w:asciiTheme="minorEastAsia" w:hAnsiTheme="minorEastAsia"/>
                <w:b/>
                <w:color w:val="auto"/>
                <w:sz w:val="24"/>
              </w:rPr>
              <w:t>    出现下列情形之一的，采购人或者采购代理机构应当终止采购活动，发布项目终止公告并说明原因，重新开展采购活动：</w:t>
            </w:r>
          </w:p>
          <w:p w14:paraId="175D816E">
            <w:pPr>
              <w:spacing w:line="440" w:lineRule="exact"/>
              <w:rPr>
                <w:rFonts w:hint="eastAsia" w:cs="宋体" w:asciiTheme="minorEastAsia" w:hAnsiTheme="minorEastAsia"/>
                <w:b/>
                <w:color w:val="auto"/>
                <w:sz w:val="24"/>
              </w:rPr>
            </w:pPr>
            <w:r>
              <w:rPr>
                <w:rFonts w:hint="eastAsia" w:cs="宋体" w:asciiTheme="minorEastAsia" w:hAnsiTheme="minorEastAsia"/>
                <w:b/>
                <w:color w:val="auto"/>
                <w:sz w:val="24"/>
              </w:rPr>
              <w:t>（一）因情况变化，不再符合规定的单一来源采购方式适用情形的；</w:t>
            </w:r>
          </w:p>
          <w:p w14:paraId="50A8A9FC">
            <w:pPr>
              <w:spacing w:line="440" w:lineRule="exact"/>
              <w:rPr>
                <w:rFonts w:hint="eastAsia" w:cs="宋体" w:asciiTheme="minorEastAsia" w:hAnsiTheme="minorEastAsia"/>
                <w:b/>
                <w:color w:val="auto"/>
                <w:sz w:val="24"/>
              </w:rPr>
            </w:pPr>
            <w:r>
              <w:rPr>
                <w:rFonts w:hint="eastAsia" w:cs="宋体" w:asciiTheme="minorEastAsia" w:hAnsiTheme="minorEastAsia"/>
                <w:b/>
                <w:color w:val="auto"/>
                <w:sz w:val="24"/>
              </w:rPr>
              <w:t>（二）出现影响采购公正的违法、违规行为的；</w:t>
            </w:r>
          </w:p>
        </w:tc>
      </w:tr>
    </w:tbl>
    <w:p w14:paraId="71D5ED96">
      <w:pPr>
        <w:spacing w:line="420" w:lineRule="exact"/>
        <w:rPr>
          <w:rFonts w:hint="eastAsia" w:cs="宋体" w:asciiTheme="minorEastAsia" w:hAnsiTheme="minorEastAsia"/>
          <w:b/>
          <w:bCs/>
          <w:color w:val="auto"/>
          <w:sz w:val="24"/>
        </w:rPr>
      </w:pPr>
      <w:r>
        <w:rPr>
          <w:rFonts w:hint="eastAsia" w:ascii="宋体" w:hAnsi="宋体" w:eastAsia="宋体" w:cs="宋体"/>
          <w:b/>
          <w:color w:val="auto"/>
          <w:sz w:val="24"/>
        </w:rPr>
        <w:br w:type="page"/>
      </w:r>
    </w:p>
    <w:p w14:paraId="04C0A714">
      <w:pPr>
        <w:widowControl/>
        <w:jc w:val="left"/>
        <w:rPr>
          <w:rFonts w:hint="eastAsia" w:ascii="宋体" w:hAnsi="宋体" w:eastAsia="宋体" w:cs="宋体"/>
          <w:color w:val="auto"/>
          <w:sz w:val="24"/>
        </w:rPr>
      </w:pPr>
    </w:p>
    <w:p w14:paraId="70B6544A">
      <w:pPr>
        <w:autoSpaceDE w:val="0"/>
        <w:autoSpaceDN w:val="0"/>
        <w:spacing w:line="420" w:lineRule="exact"/>
        <w:jc w:val="center"/>
        <w:rPr>
          <w:rFonts w:hint="eastAsia" w:ascii="宋体" w:hAnsi="宋体" w:eastAsia="宋体" w:cs="宋体"/>
          <w:color w:val="auto"/>
          <w:sz w:val="24"/>
        </w:rPr>
      </w:pPr>
      <w:r>
        <w:rPr>
          <w:rFonts w:hint="eastAsia" w:ascii="宋体" w:hAnsi="宋体" w:eastAsia="宋体" w:cs="宋体"/>
          <w:color w:val="auto"/>
          <w:sz w:val="24"/>
        </w:rPr>
        <w:t>一、  说明</w:t>
      </w:r>
    </w:p>
    <w:p w14:paraId="3F75F969">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1. 适用范围</w:t>
      </w:r>
    </w:p>
    <w:p w14:paraId="4F327CED">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 xml:space="preserve">    1.1本单一来源采购文件仅适用于邀请函中所叙述项目的产品及服务采购。</w:t>
      </w:r>
    </w:p>
    <w:p w14:paraId="61488087">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2. 定义</w:t>
      </w:r>
    </w:p>
    <w:p w14:paraId="48DC9AF9">
      <w:pPr>
        <w:spacing w:line="440" w:lineRule="exact"/>
        <w:ind w:firstLine="480"/>
        <w:rPr>
          <w:rFonts w:hint="eastAsia" w:cs="宋体" w:asciiTheme="minorEastAsia" w:hAnsiTheme="minorEastAsia"/>
          <w:color w:val="auto"/>
          <w:sz w:val="24"/>
        </w:rPr>
      </w:pPr>
      <w:r>
        <w:rPr>
          <w:rFonts w:hint="eastAsia" w:cs="宋体" w:asciiTheme="minorEastAsia" w:hAnsiTheme="minorEastAsia"/>
          <w:color w:val="auto"/>
          <w:sz w:val="24"/>
        </w:rPr>
        <w:t>2.1 “采购人”系指</w:t>
      </w:r>
      <w:r>
        <w:rPr>
          <w:rFonts w:hint="eastAsia" w:cs="宋体" w:asciiTheme="minorEastAsia" w:hAnsiTheme="minorEastAsia"/>
          <w:bCs/>
          <w:color w:val="auto"/>
          <w:sz w:val="24"/>
        </w:rPr>
        <w:t>福建省</w:t>
      </w:r>
      <w:r>
        <w:rPr>
          <w:rFonts w:hint="eastAsia" w:ascii="宋体" w:hAnsi="宋体" w:eastAsia="宋体" w:cs="宋体"/>
          <w:color w:val="auto"/>
          <w:sz w:val="24"/>
          <w:lang w:val="en-US" w:eastAsia="zh-CN"/>
        </w:rPr>
        <w:t>大气探测技术保障</w:t>
      </w:r>
      <w:r>
        <w:rPr>
          <w:rFonts w:hint="eastAsia" w:cs="宋体" w:asciiTheme="minorEastAsia" w:hAnsiTheme="minorEastAsia"/>
          <w:bCs/>
          <w:color w:val="auto"/>
          <w:sz w:val="24"/>
        </w:rPr>
        <w:t>中心</w:t>
      </w:r>
      <w:r>
        <w:rPr>
          <w:rFonts w:hint="eastAsia" w:cs="宋体" w:asciiTheme="minorEastAsia" w:hAnsiTheme="minorEastAsia"/>
          <w:color w:val="auto"/>
          <w:sz w:val="24"/>
        </w:rPr>
        <w:t>。</w:t>
      </w:r>
    </w:p>
    <w:p w14:paraId="05630C3C">
      <w:pPr>
        <w:spacing w:line="440" w:lineRule="exact"/>
        <w:ind w:firstLine="480"/>
        <w:rPr>
          <w:rFonts w:hint="eastAsia" w:cs="宋体" w:asciiTheme="minorEastAsia" w:hAnsiTheme="minorEastAsia"/>
          <w:color w:val="auto"/>
          <w:sz w:val="24"/>
        </w:rPr>
      </w:pPr>
      <w:r>
        <w:rPr>
          <w:rFonts w:hint="eastAsia" w:cs="宋体" w:asciiTheme="minorEastAsia" w:hAnsiTheme="minorEastAsia"/>
          <w:color w:val="auto"/>
          <w:sz w:val="24"/>
        </w:rPr>
        <w:t>2.2 “采购单位”系指组织本次采购活动的采购人或采购代理机构。</w:t>
      </w:r>
    </w:p>
    <w:p w14:paraId="73E5E8AC">
      <w:pPr>
        <w:spacing w:line="440" w:lineRule="exact"/>
        <w:ind w:firstLine="480"/>
        <w:rPr>
          <w:rFonts w:hint="eastAsia" w:cs="宋体" w:asciiTheme="minorEastAsia" w:hAnsiTheme="minorEastAsia"/>
          <w:color w:val="auto"/>
          <w:sz w:val="24"/>
        </w:rPr>
      </w:pPr>
      <w:r>
        <w:rPr>
          <w:rFonts w:hint="eastAsia" w:cs="宋体" w:asciiTheme="minorEastAsia" w:hAnsiTheme="minorEastAsia"/>
          <w:color w:val="auto"/>
          <w:sz w:val="24"/>
        </w:rPr>
        <w:t>2.3 “采购代理机构”系指福建信发招标代理有限公司。</w:t>
      </w:r>
    </w:p>
    <w:p w14:paraId="1E64AEFB">
      <w:pPr>
        <w:spacing w:line="440" w:lineRule="exact"/>
        <w:ind w:firstLine="480"/>
        <w:rPr>
          <w:rFonts w:hint="eastAsia" w:cs="宋体" w:asciiTheme="minorEastAsia" w:hAnsiTheme="minorEastAsia"/>
          <w:color w:val="auto"/>
          <w:sz w:val="24"/>
        </w:rPr>
      </w:pPr>
      <w:r>
        <w:rPr>
          <w:rFonts w:hint="eastAsia" w:cs="宋体" w:asciiTheme="minorEastAsia" w:hAnsiTheme="minorEastAsia"/>
          <w:color w:val="auto"/>
          <w:sz w:val="24"/>
        </w:rPr>
        <w:t>2.4 “供应商”系指获取了本单一来源采购文件的唯一供应商。</w:t>
      </w:r>
    </w:p>
    <w:p w14:paraId="4E7DFBE7">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 xml:space="preserve">    2.5 “货物”系指供应商按单一来源采购文件规定向采购人提供的货物及其它有关技术资料和材料。</w:t>
      </w:r>
    </w:p>
    <w:p w14:paraId="0E7F176C">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 xml:space="preserve">    2.6 “服务”系指单一来源采购文件规定供应商须承担的技术协助、培训以及其他类似的义务。</w:t>
      </w:r>
    </w:p>
    <w:p w14:paraId="363979BA">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3. 合格的供应商</w:t>
      </w:r>
    </w:p>
    <w:p w14:paraId="4AD6B2E6">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 xml:space="preserve">    3.1供应商应符合供应商须知前附表第2项所规定的资格标准条件。</w:t>
      </w:r>
    </w:p>
    <w:p w14:paraId="35470206">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 xml:space="preserve">    3.2 供应商应遵守中国的有关法律、法规和规章的规定。</w:t>
      </w:r>
    </w:p>
    <w:p w14:paraId="2BF107F8">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3.3一个供应商只能提交一个响应文件。但如果供应商之间存在下列互为关联关系的情形之一的，不得同时参加本项目报价：</w:t>
      </w:r>
    </w:p>
    <w:p w14:paraId="562F4274">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(1) 法定代表人或单位负责人为同一人的两个及两个以上法人；</w:t>
      </w:r>
    </w:p>
    <w:p w14:paraId="39A0AE1E">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(2) 母公司、直接或间接持股50％及以上的被投资公司;</w:t>
      </w:r>
    </w:p>
    <w:p w14:paraId="49465930">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(3) 均为同一家母公司直接或间接持股50％及以上的被投资公司。</w:t>
      </w:r>
    </w:p>
    <w:p w14:paraId="6D9E0FDC">
      <w:pPr>
        <w:spacing w:line="440" w:lineRule="exact"/>
        <w:ind w:firstLine="480" w:firstLineChars="200"/>
        <w:rPr>
          <w:rFonts w:hint="eastAsia" w:asciiTheme="minorEastAsia" w:hAnsiTheme="minorEastAsia"/>
          <w:color w:val="auto"/>
          <w:sz w:val="24"/>
        </w:rPr>
      </w:pPr>
      <w:r>
        <w:rPr>
          <w:rFonts w:hint="eastAsia" w:cs="宋体" w:asciiTheme="minorEastAsia" w:hAnsiTheme="minorEastAsia"/>
          <w:color w:val="auto"/>
          <w:sz w:val="24"/>
        </w:rPr>
        <w:t>3.4</w:t>
      </w:r>
      <w:r>
        <w:rPr>
          <w:rFonts w:hint="eastAsia" w:asciiTheme="minorEastAsia" w:hAnsiTheme="minorEastAsia"/>
          <w:color w:val="auto"/>
          <w:sz w:val="24"/>
        </w:rPr>
        <w:t>单位负责人为同一人或者存在直接控股、管理关系的不同供应商，不得参加同一合同项下的政府采购活动。</w:t>
      </w:r>
    </w:p>
    <w:p w14:paraId="6537EDE9">
      <w:pPr>
        <w:spacing w:line="440" w:lineRule="exact"/>
        <w:ind w:firstLine="480" w:firstLineChars="200"/>
        <w:rPr>
          <w:rFonts w:hint="eastAsia" w:asciiTheme="minorEastAsia" w:hAnsiTheme="minorEastAsia"/>
          <w:color w:val="auto"/>
          <w:sz w:val="24"/>
        </w:rPr>
      </w:pPr>
      <w:r>
        <w:rPr>
          <w:rFonts w:hint="eastAsia" w:asciiTheme="minorEastAsia" w:hAnsiTheme="minorEastAsia"/>
          <w:color w:val="auto"/>
          <w:sz w:val="24"/>
        </w:rPr>
        <w:t xml:space="preserve">  为采购项目提供整体设计、规范编制或者项目管理、监理、检测等服务的供应商，不得再参加该采购项目的其他采购活动。</w:t>
      </w:r>
    </w:p>
    <w:p w14:paraId="75B367C7">
      <w:pPr>
        <w:pStyle w:val="29"/>
        <w:snapToGrid w:val="0"/>
        <w:spacing w:line="440" w:lineRule="exact"/>
        <w:ind w:firstLine="360" w:firstLineChars="150"/>
        <w:rPr>
          <w:rFonts w:hint="eastAsia" w:cs="宋体" w:asciiTheme="minorEastAsia" w:hAnsiTheme="minorEastAsia"/>
          <w:color w:val="auto"/>
          <w:sz w:val="24"/>
        </w:rPr>
      </w:pPr>
      <w:r>
        <w:rPr>
          <w:rFonts w:hint="eastAsia" w:asciiTheme="minorEastAsia" w:hAnsiTheme="minorEastAsia"/>
          <w:color w:val="auto"/>
          <w:sz w:val="24"/>
        </w:rPr>
        <w:t xml:space="preserve"> 3.5供应商必须从福建信发招标代理有限公司获得单一来源采购文件并登记备案，否则不能参加本次协商活动。</w:t>
      </w:r>
    </w:p>
    <w:p w14:paraId="1324F535">
      <w:pPr>
        <w:pStyle w:val="29"/>
        <w:snapToGrid w:val="0"/>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4. 协商费用</w:t>
      </w:r>
    </w:p>
    <w:p w14:paraId="463E8EBF">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 xml:space="preserve">    4.1 供应商自行承担其参加协商所涉及的一切费用。</w:t>
      </w:r>
    </w:p>
    <w:p w14:paraId="41DB3003">
      <w:pPr>
        <w:spacing w:line="440" w:lineRule="exact"/>
        <w:jc w:val="center"/>
        <w:rPr>
          <w:rFonts w:hint="eastAsia" w:cs="宋体" w:asciiTheme="minorEastAsia" w:hAnsiTheme="minorEastAsia"/>
          <w:color w:val="auto"/>
          <w:sz w:val="24"/>
        </w:rPr>
      </w:pPr>
    </w:p>
    <w:p w14:paraId="1A3F1335">
      <w:pPr>
        <w:spacing w:line="440" w:lineRule="exact"/>
        <w:jc w:val="center"/>
        <w:rPr>
          <w:rFonts w:hint="eastAsia" w:cs="宋体" w:asciiTheme="minorEastAsia" w:hAnsiTheme="minorEastAsia"/>
          <w:color w:val="auto"/>
          <w:sz w:val="24"/>
        </w:rPr>
      </w:pPr>
      <w:r>
        <w:rPr>
          <w:rFonts w:hint="eastAsia" w:cs="宋体" w:asciiTheme="minorEastAsia" w:hAnsiTheme="minorEastAsia"/>
          <w:color w:val="auto"/>
          <w:sz w:val="24"/>
        </w:rPr>
        <w:t>二、  单一来源采购文件</w:t>
      </w:r>
    </w:p>
    <w:p w14:paraId="3C7DC614">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5. 单一来源采购文件的组成</w:t>
      </w:r>
    </w:p>
    <w:p w14:paraId="77622460">
      <w:pPr>
        <w:pStyle w:val="7"/>
        <w:snapToGrid w:val="0"/>
        <w:spacing w:line="440" w:lineRule="exact"/>
        <w:ind w:firstLine="0"/>
        <w:rPr>
          <w:rFonts w:hint="eastAsia" w:cs="宋体" w:asciiTheme="minorEastAsia" w:hAnsiTheme="minorEastAsia"/>
          <w:color w:val="auto"/>
          <w:sz w:val="24"/>
          <w:szCs w:val="24"/>
        </w:rPr>
      </w:pPr>
      <w:r>
        <w:rPr>
          <w:rFonts w:hint="eastAsia" w:cs="宋体" w:asciiTheme="minorEastAsia" w:hAnsiTheme="minorEastAsia"/>
          <w:color w:val="auto"/>
          <w:sz w:val="24"/>
          <w:szCs w:val="24"/>
        </w:rPr>
        <w:t xml:space="preserve">    5.1单一来源采购文件用以阐明所需产品及服务采购程序和合同主要条款。单一来源采购文件由下述部分组成：</w:t>
      </w:r>
    </w:p>
    <w:p w14:paraId="23AF3593">
      <w:pPr>
        <w:pStyle w:val="7"/>
        <w:snapToGrid w:val="0"/>
        <w:spacing w:line="440" w:lineRule="exact"/>
        <w:ind w:firstLine="480" w:firstLineChars="200"/>
        <w:rPr>
          <w:rFonts w:hint="eastAsia" w:cs="宋体" w:asciiTheme="minorEastAsia" w:hAnsiTheme="minorEastAsia"/>
          <w:color w:val="auto"/>
          <w:sz w:val="24"/>
          <w:szCs w:val="24"/>
        </w:rPr>
      </w:pPr>
      <w:r>
        <w:rPr>
          <w:rFonts w:hint="eastAsia" w:cs="宋体" w:asciiTheme="minorEastAsia" w:hAnsiTheme="minorEastAsia"/>
          <w:color w:val="auto"/>
          <w:sz w:val="24"/>
          <w:szCs w:val="24"/>
        </w:rPr>
        <w:t>⑴ 邀请函</w:t>
      </w:r>
    </w:p>
    <w:p w14:paraId="03E151BC">
      <w:pPr>
        <w:pStyle w:val="7"/>
        <w:snapToGrid w:val="0"/>
        <w:spacing w:line="440" w:lineRule="exact"/>
        <w:ind w:firstLine="480" w:firstLineChars="200"/>
        <w:rPr>
          <w:rFonts w:hint="eastAsia" w:cs="宋体" w:asciiTheme="minorEastAsia" w:hAnsiTheme="minorEastAsia"/>
          <w:color w:val="auto"/>
          <w:sz w:val="24"/>
          <w:szCs w:val="24"/>
        </w:rPr>
      </w:pPr>
      <w:r>
        <w:rPr>
          <w:rFonts w:hint="eastAsia" w:cs="宋体" w:asciiTheme="minorEastAsia" w:hAnsiTheme="minorEastAsia"/>
          <w:color w:val="auto"/>
          <w:sz w:val="24"/>
          <w:szCs w:val="24"/>
        </w:rPr>
        <w:t xml:space="preserve">⑵ 供应商须知 </w:t>
      </w:r>
    </w:p>
    <w:p w14:paraId="619A433B">
      <w:pPr>
        <w:pStyle w:val="7"/>
        <w:snapToGrid w:val="0"/>
        <w:spacing w:line="440" w:lineRule="exact"/>
        <w:ind w:firstLine="480" w:firstLineChars="200"/>
        <w:rPr>
          <w:rFonts w:hint="eastAsia" w:cs="宋体" w:asciiTheme="minorEastAsia" w:hAnsiTheme="minorEastAsia"/>
          <w:color w:val="auto"/>
          <w:sz w:val="24"/>
          <w:szCs w:val="24"/>
        </w:rPr>
      </w:pPr>
      <w:r>
        <w:rPr>
          <w:rFonts w:hint="eastAsia" w:cs="宋体" w:asciiTheme="minorEastAsia" w:hAnsiTheme="minorEastAsia"/>
          <w:color w:val="auto"/>
          <w:sz w:val="24"/>
          <w:szCs w:val="24"/>
        </w:rPr>
        <w:t>⑶ 协商内容及要求</w:t>
      </w:r>
    </w:p>
    <w:p w14:paraId="58836EF2">
      <w:pPr>
        <w:pStyle w:val="7"/>
        <w:snapToGrid w:val="0"/>
        <w:spacing w:line="440" w:lineRule="exact"/>
        <w:ind w:firstLine="480" w:firstLineChars="200"/>
        <w:rPr>
          <w:rFonts w:hint="eastAsia" w:cs="宋体" w:asciiTheme="minorEastAsia" w:hAnsiTheme="minorEastAsia"/>
          <w:color w:val="auto"/>
          <w:sz w:val="24"/>
          <w:szCs w:val="24"/>
        </w:rPr>
      </w:pPr>
      <w:r>
        <w:rPr>
          <w:rFonts w:hint="eastAsia" w:cs="宋体" w:asciiTheme="minorEastAsia" w:hAnsiTheme="minorEastAsia"/>
          <w:color w:val="auto"/>
          <w:sz w:val="24"/>
          <w:szCs w:val="24"/>
        </w:rPr>
        <w:t>⑷ 合同主要条款</w:t>
      </w:r>
    </w:p>
    <w:p w14:paraId="4784404F">
      <w:pPr>
        <w:pStyle w:val="7"/>
        <w:snapToGrid w:val="0"/>
        <w:spacing w:line="440" w:lineRule="exact"/>
        <w:ind w:firstLine="480" w:firstLineChars="200"/>
        <w:rPr>
          <w:rFonts w:hint="eastAsia" w:cs="宋体" w:asciiTheme="minorEastAsia" w:hAnsiTheme="minorEastAsia"/>
          <w:color w:val="auto"/>
          <w:sz w:val="24"/>
          <w:szCs w:val="24"/>
        </w:rPr>
      </w:pPr>
      <w:r>
        <w:rPr>
          <w:rFonts w:hint="eastAsia" w:cs="宋体" w:asciiTheme="minorEastAsia" w:hAnsiTheme="minorEastAsia"/>
          <w:color w:val="auto"/>
          <w:sz w:val="24"/>
          <w:szCs w:val="24"/>
        </w:rPr>
        <w:t>⑸ 响应文件格式</w:t>
      </w:r>
    </w:p>
    <w:p w14:paraId="725592C4">
      <w:pPr>
        <w:pStyle w:val="7"/>
        <w:snapToGrid w:val="0"/>
        <w:spacing w:line="440" w:lineRule="exact"/>
        <w:ind w:firstLine="480" w:firstLineChars="200"/>
        <w:rPr>
          <w:rFonts w:hint="eastAsia" w:cs="宋体" w:asciiTheme="minorEastAsia" w:hAnsiTheme="minorEastAsia"/>
          <w:color w:val="auto"/>
          <w:sz w:val="24"/>
          <w:szCs w:val="24"/>
        </w:rPr>
      </w:pPr>
      <w:r>
        <w:rPr>
          <w:rFonts w:hint="eastAsia" w:cs="宋体" w:asciiTheme="minorEastAsia" w:hAnsiTheme="minorEastAsia"/>
          <w:color w:val="auto"/>
          <w:sz w:val="24"/>
          <w:szCs w:val="24"/>
        </w:rPr>
        <w:t>5.2除非有特殊要求，单一来源采购文件不单独提供采购货物使用地的自然环境、气候条件、公用设施等情况，供应商被视为熟悉上述与履行合同有关的一切情况。</w:t>
      </w:r>
    </w:p>
    <w:p w14:paraId="7FE4571B">
      <w:pPr>
        <w:spacing w:line="440" w:lineRule="exact"/>
        <w:rPr>
          <w:rFonts w:hint="eastAsia" w:cs="宋体" w:asciiTheme="minorEastAsia" w:hAnsiTheme="minorEastAsia"/>
          <w:color w:val="auto"/>
          <w:sz w:val="24"/>
        </w:rPr>
      </w:pPr>
      <w:bookmarkStart w:id="1" w:name="_Toc430488851"/>
      <w:bookmarkStart w:id="2" w:name="_Toc430490612"/>
      <w:bookmarkStart w:id="3" w:name="_Toc430489119"/>
      <w:bookmarkStart w:id="4" w:name="_Toc430488644"/>
      <w:bookmarkStart w:id="5" w:name="_Toc430422413"/>
      <w:bookmarkStart w:id="6" w:name="_Toc430492126"/>
      <w:bookmarkStart w:id="7" w:name="_Toc415567497"/>
      <w:r>
        <w:rPr>
          <w:rFonts w:hint="eastAsia" w:cs="宋体" w:asciiTheme="minorEastAsia" w:hAnsiTheme="minorEastAsia"/>
          <w:color w:val="auto"/>
          <w:sz w:val="24"/>
        </w:rPr>
        <w:t>6.</w:t>
      </w:r>
      <w:bookmarkEnd w:id="1"/>
      <w:bookmarkEnd w:id="2"/>
      <w:bookmarkEnd w:id="3"/>
      <w:bookmarkEnd w:id="4"/>
      <w:bookmarkEnd w:id="5"/>
      <w:bookmarkEnd w:id="6"/>
      <w:bookmarkEnd w:id="7"/>
      <w:r>
        <w:rPr>
          <w:rFonts w:hint="eastAsia" w:cs="宋体" w:asciiTheme="minorEastAsia" w:hAnsiTheme="minorEastAsia"/>
          <w:color w:val="auto"/>
          <w:sz w:val="24"/>
        </w:rPr>
        <w:t xml:space="preserve"> 单一来源采购文件的澄清</w:t>
      </w:r>
    </w:p>
    <w:p w14:paraId="463723F4">
      <w:pPr>
        <w:pStyle w:val="7"/>
        <w:snapToGrid w:val="0"/>
        <w:spacing w:line="440" w:lineRule="exact"/>
        <w:rPr>
          <w:rFonts w:hint="eastAsia" w:cs="宋体" w:asciiTheme="minorEastAsia" w:hAnsiTheme="minorEastAsia"/>
          <w:bCs/>
          <w:color w:val="auto"/>
          <w:sz w:val="24"/>
          <w:szCs w:val="24"/>
        </w:rPr>
      </w:pPr>
      <w:bookmarkStart w:id="8" w:name="_Toc430488852"/>
      <w:bookmarkStart w:id="9" w:name="_Toc415567498"/>
      <w:bookmarkStart w:id="10" w:name="_Toc430492127"/>
      <w:bookmarkStart w:id="11" w:name="_Toc430422414"/>
      <w:bookmarkStart w:id="12" w:name="_Toc430489120"/>
      <w:bookmarkStart w:id="13" w:name="_Toc430488645"/>
      <w:bookmarkStart w:id="14" w:name="_Toc430490613"/>
      <w:r>
        <w:rPr>
          <w:rFonts w:hint="eastAsia" w:cs="宋体" w:asciiTheme="minorEastAsia" w:hAnsiTheme="minorEastAsia"/>
          <w:color w:val="auto"/>
          <w:sz w:val="24"/>
          <w:szCs w:val="24"/>
        </w:rPr>
        <w:t xml:space="preserve">6.1 </w:t>
      </w:r>
      <w:r>
        <w:rPr>
          <w:rFonts w:hint="eastAsia" w:cs="宋体" w:asciiTheme="minorEastAsia" w:hAnsiTheme="minorEastAsia"/>
          <w:bCs/>
          <w:color w:val="auto"/>
          <w:sz w:val="24"/>
          <w:szCs w:val="24"/>
        </w:rPr>
        <w:t>供应商对单一来源采购文件如有疑点，可要求澄清。要求澄清应按邀请函中载明的地址以书面形式（包括信函、电报或传真，下同）通知</w:t>
      </w:r>
      <w:r>
        <w:rPr>
          <w:rFonts w:hint="eastAsia" w:cs="宋体" w:asciiTheme="minorEastAsia" w:hAnsiTheme="minorEastAsia"/>
          <w:color w:val="auto"/>
          <w:sz w:val="24"/>
          <w:szCs w:val="24"/>
        </w:rPr>
        <w:t>采购代理机构</w:t>
      </w:r>
      <w:r>
        <w:rPr>
          <w:rFonts w:hint="eastAsia" w:cs="宋体" w:asciiTheme="minorEastAsia" w:hAnsiTheme="minorEastAsia"/>
          <w:bCs/>
          <w:color w:val="auto"/>
          <w:sz w:val="24"/>
          <w:szCs w:val="24"/>
        </w:rPr>
        <w:t>。</w:t>
      </w:r>
      <w:r>
        <w:rPr>
          <w:rFonts w:hint="eastAsia" w:cs="宋体" w:asciiTheme="minorEastAsia" w:hAnsiTheme="minorEastAsia"/>
          <w:color w:val="auto"/>
          <w:sz w:val="24"/>
          <w:szCs w:val="24"/>
        </w:rPr>
        <w:t>采购代理机构</w:t>
      </w:r>
      <w:r>
        <w:rPr>
          <w:rFonts w:hint="eastAsia" w:cs="宋体" w:asciiTheme="minorEastAsia" w:hAnsiTheme="minorEastAsia"/>
          <w:bCs/>
          <w:color w:val="auto"/>
          <w:sz w:val="24"/>
          <w:szCs w:val="24"/>
        </w:rPr>
        <w:t>将视情况在提交响应文件截止时间3个工作日（如至原定截止时间不足3个工作日，则需延长协商时间）前将不标明查询来源的书面答复</w:t>
      </w:r>
      <w:r>
        <w:rPr>
          <w:rFonts w:hint="eastAsia" w:cs="宋体" w:asciiTheme="minorEastAsia" w:hAnsiTheme="minorEastAsia"/>
          <w:color w:val="auto"/>
          <w:sz w:val="24"/>
          <w:szCs w:val="24"/>
        </w:rPr>
        <w:t>在采购信息发布的媒体上发布更正公告</w:t>
      </w:r>
      <w:r>
        <w:rPr>
          <w:rFonts w:hint="eastAsia" w:cs="宋体" w:asciiTheme="minorEastAsia" w:hAnsiTheme="minorEastAsia"/>
          <w:bCs/>
          <w:color w:val="auto"/>
          <w:sz w:val="24"/>
          <w:szCs w:val="24"/>
        </w:rPr>
        <w:t>。</w:t>
      </w:r>
      <w:r>
        <w:rPr>
          <w:rFonts w:hint="eastAsia" w:cs="宋体" w:asciiTheme="minorEastAsia" w:hAnsiTheme="minorEastAsia"/>
          <w:color w:val="auto"/>
          <w:sz w:val="24"/>
          <w:szCs w:val="24"/>
        </w:rPr>
        <w:t>该澄清内容为单一来源采购文件的组成部分。</w:t>
      </w:r>
    </w:p>
    <w:p w14:paraId="19E253FE">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7. 单一来源采购文件的修改</w:t>
      </w:r>
      <w:bookmarkEnd w:id="8"/>
      <w:bookmarkEnd w:id="9"/>
      <w:bookmarkEnd w:id="10"/>
      <w:bookmarkEnd w:id="11"/>
      <w:bookmarkEnd w:id="12"/>
      <w:bookmarkEnd w:id="13"/>
      <w:bookmarkEnd w:id="14"/>
    </w:p>
    <w:p w14:paraId="669BF5B1">
      <w:pPr>
        <w:spacing w:before="120" w:line="440" w:lineRule="exact"/>
        <w:ind w:firstLine="480" w:firstLineChars="200"/>
        <w:rPr>
          <w:rFonts w:hint="eastAsia" w:cs="宋体" w:asciiTheme="minorEastAsia" w:hAnsiTheme="minorEastAsia"/>
          <w:color w:val="auto"/>
          <w:sz w:val="24"/>
        </w:rPr>
      </w:pPr>
      <w:r>
        <w:rPr>
          <w:rFonts w:hint="eastAsia" w:cs="宋体" w:asciiTheme="minorEastAsia" w:hAnsiTheme="minorEastAsia"/>
          <w:bCs/>
          <w:color w:val="auto"/>
          <w:sz w:val="24"/>
        </w:rPr>
        <w:t>7.1提交首次响应文件截止之日前，采购人、采购代理机构或者协商小组可以对已发出的单一来源采购文件进行必要的澄清或者修改，澄清或者修改的内容作为单一来源采购文件的组成部分。澄清或者修改的内容可能影响响应文件编制的，采购人、采购代理机构或者协商小组应当在提交首次响应文件截止之日3个工作日前，以书面形式通知所有接收单一来源采购文件的供应商，不足3个工作日的，应当顺延提交首次响应文件截止之日。</w:t>
      </w:r>
    </w:p>
    <w:p w14:paraId="504FF66A">
      <w:pPr>
        <w:spacing w:line="440" w:lineRule="exact"/>
        <w:jc w:val="center"/>
        <w:rPr>
          <w:rFonts w:hint="eastAsia" w:cs="宋体" w:asciiTheme="minorEastAsia" w:hAnsiTheme="minorEastAsia"/>
          <w:color w:val="auto"/>
          <w:sz w:val="24"/>
        </w:rPr>
      </w:pPr>
    </w:p>
    <w:p w14:paraId="6FB5C647">
      <w:pPr>
        <w:spacing w:line="440" w:lineRule="exact"/>
        <w:jc w:val="center"/>
        <w:rPr>
          <w:rFonts w:hint="eastAsia" w:cs="宋体" w:asciiTheme="minorEastAsia" w:hAnsiTheme="minorEastAsia"/>
          <w:color w:val="auto"/>
          <w:sz w:val="24"/>
        </w:rPr>
      </w:pPr>
      <w:r>
        <w:rPr>
          <w:rFonts w:hint="eastAsia" w:cs="宋体" w:asciiTheme="minorEastAsia" w:hAnsiTheme="minorEastAsia"/>
          <w:color w:val="auto"/>
          <w:sz w:val="24"/>
        </w:rPr>
        <w:t>三、  响应文件的编写</w:t>
      </w:r>
    </w:p>
    <w:p w14:paraId="6AE5D55F">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8. 要求</w:t>
      </w:r>
    </w:p>
    <w:p w14:paraId="79ACDB25">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 xml:space="preserve">    8.1供应商应仔细阅读单一来源采购文件的所有内容，按照单一来源采购文件的要求提交响应文件。响应文件应对单一来源采购文件的要求做出实质性响应，并保证所提供的全部资料的真实性，否则其响应文件无效。</w:t>
      </w:r>
    </w:p>
    <w:p w14:paraId="066278E0">
      <w:pPr>
        <w:tabs>
          <w:tab w:val="left" w:pos="900"/>
        </w:tabs>
        <w:spacing w:after="120"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8.2 除非有另外的规定，供应商可对采购产品一览表所列的全部合同包或部分合同包进行报价。采购代理机构不接受有任何可选择性的报价，每一种产品只能有一个报价。</w:t>
      </w:r>
    </w:p>
    <w:p w14:paraId="4BA5B069">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9. 响应文件语言</w:t>
      </w:r>
    </w:p>
    <w:p w14:paraId="30B31EC7">
      <w:pPr>
        <w:autoSpaceDE w:val="0"/>
        <w:autoSpaceDN w:val="0"/>
        <w:adjustRightInd w:val="0"/>
        <w:spacing w:line="440" w:lineRule="exact"/>
        <w:ind w:firstLine="420"/>
        <w:rPr>
          <w:rFonts w:hint="eastAsia" w:cs="宋体" w:asciiTheme="minorEastAsia" w:hAnsiTheme="minorEastAsia"/>
          <w:color w:val="auto"/>
          <w:sz w:val="24"/>
        </w:rPr>
      </w:pPr>
      <w:r>
        <w:rPr>
          <w:rFonts w:hint="eastAsia" w:cs="宋体" w:asciiTheme="minorEastAsia" w:hAnsiTheme="minorEastAsia"/>
          <w:color w:val="auto"/>
          <w:sz w:val="24"/>
        </w:rPr>
        <w:t>9.1响应文件应用中文书写，各种计量单位及符号应采用国际上统一使用的公制计量单位和符号；对不同文字文本响应文件的解释发生异议的，以中文文本为准。</w:t>
      </w:r>
    </w:p>
    <w:p w14:paraId="4D18DC9F">
      <w:pPr>
        <w:autoSpaceDE w:val="0"/>
        <w:autoSpaceDN w:val="0"/>
        <w:adjustRightInd w:val="0"/>
        <w:spacing w:line="440" w:lineRule="exact"/>
        <w:ind w:firstLine="420"/>
        <w:rPr>
          <w:rFonts w:hint="eastAsia" w:cs="宋体" w:asciiTheme="minorEastAsia" w:hAnsiTheme="minorEastAsia"/>
          <w:color w:val="auto"/>
          <w:sz w:val="24"/>
        </w:rPr>
      </w:pPr>
      <w:r>
        <w:rPr>
          <w:rFonts w:cs="宋体" w:asciiTheme="minorEastAsia" w:hAnsiTheme="minorEastAsia"/>
          <w:color w:val="auto"/>
          <w:sz w:val="24"/>
        </w:rPr>
        <w:t>9.2单一来源采购文件中载明的资格或技术商务要求中涉及的供应商提供的证明文件/材料的原件属于非中文描述的，必须提供具有翻译资质的机构翻译的中文译本。翻译机构应为中国翻译协会成员单位，翻译的中文译本应由翻译人员签名并加盖翻译机构公章，同时提供翻译人员翻译资格证书。供应商</w:t>
      </w:r>
      <w:r>
        <w:rPr>
          <w:rFonts w:hint="eastAsia" w:cs="宋体" w:asciiTheme="minorEastAsia" w:hAnsiTheme="minorEastAsia"/>
          <w:color w:val="auto"/>
          <w:sz w:val="24"/>
        </w:rPr>
        <w:t>响应</w:t>
      </w:r>
      <w:r>
        <w:rPr>
          <w:rFonts w:cs="宋体" w:asciiTheme="minorEastAsia" w:hAnsiTheme="minorEastAsia"/>
          <w:color w:val="auto"/>
          <w:sz w:val="24"/>
        </w:rPr>
        <w:t>时提供的中文译本、翻译机构及翻译人员资格证书可为复印件，并加盖供应商公章。</w:t>
      </w:r>
    </w:p>
    <w:p w14:paraId="7A242CB2">
      <w:pPr>
        <w:autoSpaceDE w:val="0"/>
        <w:autoSpaceDN w:val="0"/>
        <w:adjustRightInd w:val="0"/>
        <w:spacing w:line="440" w:lineRule="exact"/>
        <w:ind w:firstLine="420"/>
        <w:rPr>
          <w:rFonts w:hint="eastAsia" w:cs="宋体" w:asciiTheme="minorEastAsia" w:hAnsiTheme="minorEastAsia"/>
          <w:color w:val="auto"/>
          <w:sz w:val="24"/>
        </w:rPr>
      </w:pPr>
      <w:r>
        <w:rPr>
          <w:rFonts w:hint="eastAsia" w:cs="宋体" w:asciiTheme="minorEastAsia" w:hAnsiTheme="minorEastAsia"/>
          <w:color w:val="auto"/>
          <w:sz w:val="24"/>
        </w:rPr>
        <w:t>※若提供的中文译本不符合上述要求，认定为该项资格或技术商务的证明文件</w:t>
      </w:r>
      <w:r>
        <w:rPr>
          <w:rFonts w:cs="宋体" w:asciiTheme="minorEastAsia" w:hAnsiTheme="minorEastAsia"/>
          <w:color w:val="auto"/>
          <w:sz w:val="24"/>
        </w:rPr>
        <w:t>/材料无效，即该项资格或技术商务要求不符合。</w:t>
      </w:r>
    </w:p>
    <w:p w14:paraId="16A5BB77">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10. 响应文件的组成</w:t>
      </w:r>
    </w:p>
    <w:p w14:paraId="7C98FD54">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 xml:space="preserve"> 10.1响应文件应包括下列部分：</w:t>
      </w:r>
    </w:p>
    <w:p w14:paraId="240A0624">
      <w:pPr>
        <w:spacing w:line="420" w:lineRule="exact"/>
        <w:rPr>
          <w:rFonts w:hint="eastAsia" w:ascii="宋体" w:hAnsi="宋体" w:eastAsia="宋体" w:cs="宋体"/>
          <w:color w:val="auto"/>
          <w:sz w:val="24"/>
        </w:rPr>
      </w:pPr>
      <w:r>
        <w:rPr>
          <w:rFonts w:hint="eastAsia" w:ascii="宋体" w:hAnsi="宋体" w:eastAsia="宋体" w:cs="宋体"/>
          <w:color w:val="auto"/>
          <w:sz w:val="24"/>
        </w:rPr>
        <w:t>(1)响应声明</w:t>
      </w:r>
    </w:p>
    <w:p w14:paraId="149310DF">
      <w:pPr>
        <w:spacing w:line="420" w:lineRule="exact"/>
        <w:rPr>
          <w:rFonts w:hint="eastAsia" w:ascii="宋体" w:hAnsi="宋体" w:eastAsia="宋体" w:cs="宋体"/>
          <w:color w:val="auto"/>
          <w:sz w:val="24"/>
        </w:rPr>
      </w:pPr>
      <w:r>
        <w:rPr>
          <w:rFonts w:hint="eastAsia" w:ascii="宋体" w:hAnsi="宋体" w:eastAsia="宋体" w:cs="宋体"/>
          <w:color w:val="auto"/>
          <w:sz w:val="24"/>
        </w:rPr>
        <w:t>(2)项目说明一览表</w:t>
      </w:r>
    </w:p>
    <w:p w14:paraId="2852B05A">
      <w:pPr>
        <w:spacing w:line="420" w:lineRule="exact"/>
        <w:rPr>
          <w:rFonts w:hint="eastAsia" w:ascii="宋体" w:hAnsi="宋体" w:eastAsia="宋体" w:cs="宋体"/>
          <w:color w:val="auto"/>
          <w:sz w:val="24"/>
        </w:rPr>
      </w:pPr>
      <w:r>
        <w:rPr>
          <w:rFonts w:hint="eastAsia" w:ascii="宋体" w:hAnsi="宋体" w:eastAsia="宋体" w:cs="宋体"/>
          <w:color w:val="auto"/>
          <w:sz w:val="24"/>
        </w:rPr>
        <w:t>(3)技术规格和商务偏离表</w:t>
      </w:r>
    </w:p>
    <w:p w14:paraId="7ADE1215">
      <w:pPr>
        <w:spacing w:line="420" w:lineRule="exact"/>
        <w:rPr>
          <w:rFonts w:hint="eastAsia" w:ascii="宋体" w:hAnsi="宋体" w:eastAsia="宋体" w:cs="宋体"/>
          <w:color w:val="auto"/>
          <w:sz w:val="24"/>
        </w:rPr>
      </w:pPr>
      <w:r>
        <w:rPr>
          <w:rFonts w:hint="eastAsia" w:ascii="宋体" w:hAnsi="宋体" w:eastAsia="宋体" w:cs="宋体"/>
          <w:color w:val="auto"/>
          <w:sz w:val="24"/>
        </w:rPr>
        <w:t>(4)供应商的资格证明文件</w:t>
      </w:r>
    </w:p>
    <w:p w14:paraId="31FEF92B">
      <w:pPr>
        <w:spacing w:line="42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(4-1)关于资格的声明函</w:t>
      </w:r>
    </w:p>
    <w:p w14:paraId="3E1A1E7A">
      <w:pPr>
        <w:spacing w:line="42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(4-2)供应商的资格声明</w:t>
      </w:r>
    </w:p>
    <w:p w14:paraId="1C2D3636">
      <w:pPr>
        <w:spacing w:line="420" w:lineRule="exact"/>
        <w:rPr>
          <w:rFonts w:hint="eastAsia" w:ascii="宋体" w:hAnsi="宋体" w:eastAsia="宋体" w:cs="宋体"/>
          <w:bCs/>
          <w:color w:val="auto"/>
          <w:sz w:val="24"/>
        </w:rPr>
      </w:pPr>
      <w:r>
        <w:rPr>
          <w:rFonts w:hint="eastAsia" w:ascii="宋体" w:hAnsi="宋体" w:eastAsia="宋体" w:cs="宋体"/>
          <w:color w:val="auto"/>
          <w:sz w:val="24"/>
        </w:rPr>
        <w:t xml:space="preserve">   (4-3)法定代表人</w:t>
      </w:r>
      <w:r>
        <w:rPr>
          <w:rFonts w:hint="eastAsia" w:cs="宋体" w:asciiTheme="minorEastAsia" w:hAnsiTheme="minorEastAsia"/>
          <w:color w:val="auto"/>
          <w:sz w:val="24"/>
        </w:rPr>
        <w:t>或单位负责人</w:t>
      </w:r>
      <w:r>
        <w:rPr>
          <w:rFonts w:hint="eastAsia" w:ascii="宋体" w:hAnsi="宋体" w:eastAsia="宋体" w:cs="宋体"/>
          <w:color w:val="auto"/>
          <w:sz w:val="24"/>
        </w:rPr>
        <w:t>授权书</w:t>
      </w:r>
      <w:r>
        <w:rPr>
          <w:rFonts w:hint="eastAsia" w:ascii="宋体" w:hAnsi="宋体" w:eastAsia="宋体" w:cs="宋体"/>
          <w:color w:val="auto"/>
          <w:sz w:val="24"/>
        </w:rPr>
        <w:cr/>
      </w:r>
      <w:r>
        <w:rPr>
          <w:rFonts w:hint="eastAsia" w:ascii="宋体" w:hAnsi="宋体" w:eastAsia="宋体" w:cs="宋体"/>
          <w:color w:val="auto"/>
          <w:sz w:val="24"/>
        </w:rPr>
        <w:t xml:space="preserve">   (</w:t>
      </w:r>
      <w:r>
        <w:rPr>
          <w:rFonts w:hint="eastAsia" w:ascii="宋体" w:hAnsi="宋体" w:eastAsia="宋体" w:cs="宋体"/>
          <w:bCs/>
          <w:color w:val="auto"/>
          <w:sz w:val="24"/>
        </w:rPr>
        <w:t>4-4法人营业执照复印件</w:t>
      </w:r>
    </w:p>
    <w:p w14:paraId="55900449">
      <w:pPr>
        <w:spacing w:line="420" w:lineRule="exact"/>
        <w:rPr>
          <w:rFonts w:hint="eastAsia" w:ascii="宋体" w:hAnsi="宋体" w:eastAsia="宋体" w:cs="宋体"/>
          <w:bCs/>
          <w:color w:val="auto"/>
          <w:sz w:val="24"/>
        </w:rPr>
      </w:pPr>
      <w:r>
        <w:rPr>
          <w:rFonts w:hint="eastAsia" w:ascii="宋体" w:hAnsi="宋体" w:eastAsia="宋体" w:cs="宋体"/>
          <w:color w:val="auto"/>
          <w:sz w:val="24"/>
        </w:rPr>
        <w:t xml:space="preserve">   (</w:t>
      </w:r>
      <w:r>
        <w:rPr>
          <w:rFonts w:hint="eastAsia" w:ascii="宋体" w:hAnsi="宋体" w:eastAsia="宋体" w:cs="宋体"/>
          <w:bCs/>
          <w:color w:val="auto"/>
          <w:sz w:val="24"/>
        </w:rPr>
        <w:t>4-5</w:t>
      </w:r>
      <w:r>
        <w:rPr>
          <w:rFonts w:hint="eastAsia" w:ascii="宋体" w:hAnsi="宋体" w:eastAsia="宋体" w:cs="宋体"/>
          <w:color w:val="auto"/>
          <w:sz w:val="24"/>
        </w:rPr>
        <w:t>)</w:t>
      </w:r>
      <w:r>
        <w:rPr>
          <w:rFonts w:hint="eastAsia" w:ascii="宋体" w:hAnsi="宋体" w:eastAsia="宋体" w:cs="宋体"/>
          <w:bCs/>
          <w:color w:val="auto"/>
          <w:sz w:val="24"/>
        </w:rPr>
        <w:t>财务状况报告，依法缴纳税收和社会保障资金的相关材料；</w:t>
      </w:r>
    </w:p>
    <w:p w14:paraId="04EFC1EE">
      <w:pPr>
        <w:spacing w:line="420" w:lineRule="exact"/>
        <w:ind w:firstLine="360" w:firstLineChars="150"/>
        <w:rPr>
          <w:rFonts w:hint="eastAsia" w:ascii="宋体" w:hAnsi="宋体" w:eastAsia="宋体" w:cs="宋体"/>
          <w:bCs/>
          <w:color w:val="auto"/>
          <w:sz w:val="24"/>
        </w:rPr>
      </w:pPr>
      <w:r>
        <w:rPr>
          <w:rFonts w:hint="eastAsia" w:ascii="宋体" w:hAnsi="宋体" w:eastAsia="宋体" w:cs="宋体"/>
          <w:color w:val="auto"/>
          <w:sz w:val="24"/>
        </w:rPr>
        <w:t>(</w:t>
      </w:r>
      <w:r>
        <w:rPr>
          <w:rFonts w:hint="eastAsia" w:ascii="宋体" w:hAnsi="宋体" w:eastAsia="宋体" w:cs="宋体"/>
          <w:bCs/>
          <w:color w:val="auto"/>
          <w:sz w:val="24"/>
        </w:rPr>
        <w:t>4-6</w:t>
      </w:r>
      <w:r>
        <w:rPr>
          <w:rFonts w:hint="eastAsia" w:ascii="宋体" w:hAnsi="宋体" w:eastAsia="宋体" w:cs="宋体"/>
          <w:color w:val="auto"/>
          <w:sz w:val="24"/>
        </w:rPr>
        <w:t>)</w:t>
      </w:r>
      <w:r>
        <w:rPr>
          <w:rFonts w:hint="eastAsia" w:ascii="宋体" w:hAnsi="宋体" w:eastAsia="宋体" w:cs="宋体"/>
          <w:bCs/>
          <w:color w:val="auto"/>
          <w:sz w:val="24"/>
        </w:rPr>
        <w:t xml:space="preserve"> 具备履行合同所必需的设备和专业技术能力的证明材料；</w:t>
      </w:r>
    </w:p>
    <w:p w14:paraId="0C2E8830">
      <w:pPr>
        <w:spacing w:line="420" w:lineRule="exact"/>
        <w:ind w:firstLine="360" w:firstLineChars="150"/>
        <w:rPr>
          <w:rFonts w:hint="eastAsia" w:ascii="宋体" w:hAnsi="宋体" w:eastAsia="宋体" w:cs="宋体"/>
          <w:bCs/>
          <w:color w:val="auto"/>
          <w:sz w:val="24"/>
        </w:rPr>
      </w:pPr>
      <w:r>
        <w:rPr>
          <w:rFonts w:hint="eastAsia" w:ascii="宋体" w:hAnsi="宋体" w:eastAsia="宋体" w:cs="宋体"/>
          <w:color w:val="auto"/>
          <w:sz w:val="24"/>
        </w:rPr>
        <w:t>(</w:t>
      </w:r>
      <w:r>
        <w:rPr>
          <w:rFonts w:hint="eastAsia" w:ascii="宋体" w:hAnsi="宋体" w:eastAsia="宋体" w:cs="宋体"/>
          <w:bCs/>
          <w:color w:val="auto"/>
          <w:sz w:val="24"/>
        </w:rPr>
        <w:t>4-7</w:t>
      </w:r>
      <w:r>
        <w:rPr>
          <w:rFonts w:hint="eastAsia" w:ascii="宋体" w:hAnsi="宋体" w:eastAsia="宋体" w:cs="宋体"/>
          <w:color w:val="auto"/>
          <w:sz w:val="24"/>
        </w:rPr>
        <w:t>)</w:t>
      </w:r>
      <w:r>
        <w:rPr>
          <w:rFonts w:hint="eastAsia" w:ascii="宋体" w:hAnsi="宋体" w:eastAsia="宋体" w:cs="宋体"/>
          <w:bCs/>
          <w:color w:val="auto"/>
          <w:sz w:val="24"/>
        </w:rPr>
        <w:t>参加政府采购活动前3年内在经营活动中没有重大违法记录的书面声明；</w:t>
      </w:r>
    </w:p>
    <w:p w14:paraId="296CB029">
      <w:pPr>
        <w:spacing w:line="420" w:lineRule="exact"/>
        <w:ind w:firstLine="360" w:firstLineChars="150"/>
        <w:rPr>
          <w:rFonts w:hint="eastAsia" w:ascii="宋体" w:hAnsi="宋体" w:eastAsia="宋体" w:cs="宋体"/>
          <w:bCs/>
          <w:color w:val="auto"/>
          <w:sz w:val="24"/>
        </w:rPr>
      </w:pPr>
      <w:r>
        <w:rPr>
          <w:rFonts w:hint="eastAsia" w:ascii="宋体" w:hAnsi="宋体" w:eastAsia="宋体" w:cs="宋体"/>
          <w:color w:val="auto"/>
          <w:sz w:val="24"/>
        </w:rPr>
        <w:t>(</w:t>
      </w:r>
      <w:r>
        <w:rPr>
          <w:rFonts w:hint="eastAsia" w:ascii="宋体" w:hAnsi="宋体" w:eastAsia="宋体" w:cs="宋体"/>
          <w:bCs/>
          <w:color w:val="auto"/>
          <w:sz w:val="24"/>
        </w:rPr>
        <w:t>4-8</w:t>
      </w:r>
      <w:r>
        <w:rPr>
          <w:rFonts w:hint="eastAsia" w:ascii="宋体" w:hAnsi="宋体" w:eastAsia="宋体" w:cs="宋体"/>
          <w:color w:val="auto"/>
          <w:sz w:val="24"/>
        </w:rPr>
        <w:t>)</w:t>
      </w:r>
      <w:r>
        <w:rPr>
          <w:rFonts w:hint="eastAsia" w:ascii="宋体" w:hAnsi="宋体" w:eastAsia="宋体" w:cs="宋体"/>
          <w:bCs/>
          <w:color w:val="auto"/>
          <w:sz w:val="24"/>
        </w:rPr>
        <w:t>具备法律、行政法规规定的其他条件的证明材料。（如有）</w:t>
      </w:r>
    </w:p>
    <w:p w14:paraId="7D9DD74A">
      <w:pPr>
        <w:spacing w:line="420" w:lineRule="exact"/>
        <w:ind w:firstLine="360" w:firstLineChars="150"/>
        <w:rPr>
          <w:rFonts w:hint="eastAsia" w:ascii="宋体" w:hAnsi="宋体" w:eastAsia="宋体" w:cs="宋体"/>
          <w:bCs/>
          <w:color w:val="auto"/>
          <w:sz w:val="24"/>
        </w:rPr>
      </w:pPr>
      <w:r>
        <w:rPr>
          <w:rFonts w:hint="eastAsia" w:ascii="宋体" w:hAnsi="宋体" w:eastAsia="宋体" w:cs="宋体"/>
          <w:color w:val="auto"/>
          <w:sz w:val="24"/>
        </w:rPr>
        <w:t>(</w:t>
      </w:r>
      <w:r>
        <w:rPr>
          <w:rFonts w:hint="eastAsia" w:ascii="宋体" w:hAnsi="宋体" w:eastAsia="宋体" w:cs="宋体"/>
          <w:bCs/>
          <w:color w:val="auto"/>
          <w:sz w:val="24"/>
        </w:rPr>
        <w:t>4-9</w:t>
      </w:r>
      <w:r>
        <w:rPr>
          <w:rFonts w:hint="eastAsia" w:ascii="宋体" w:hAnsi="宋体" w:eastAsia="宋体" w:cs="宋体"/>
          <w:color w:val="auto"/>
          <w:sz w:val="24"/>
        </w:rPr>
        <w:t>)参加本项目采购活动前3年内在经营活动中无行贿犯罪承诺函</w:t>
      </w:r>
    </w:p>
    <w:p w14:paraId="5EE557B5">
      <w:pPr>
        <w:spacing w:line="420" w:lineRule="exact"/>
        <w:ind w:firstLine="360" w:firstLineChars="150"/>
        <w:rPr>
          <w:rFonts w:hint="eastAsia" w:ascii="宋体" w:hAnsi="宋体" w:eastAsia="宋体" w:cs="宋体"/>
          <w:bCs/>
          <w:color w:val="auto"/>
          <w:sz w:val="24"/>
        </w:rPr>
      </w:pPr>
      <w:r>
        <w:rPr>
          <w:rFonts w:hint="eastAsia" w:ascii="宋体" w:hAnsi="宋体" w:eastAsia="宋体" w:cs="宋体"/>
          <w:bCs/>
          <w:color w:val="auto"/>
          <w:sz w:val="24"/>
        </w:rPr>
        <w:t>(4-10)</w:t>
      </w:r>
      <w:r>
        <w:rPr>
          <w:rFonts w:ascii="宋体" w:hAnsi="宋体" w:eastAsia="宋体" w:cs="宋体"/>
          <w:bCs/>
          <w:color w:val="auto"/>
          <w:sz w:val="24"/>
        </w:rPr>
        <w:t>提供参加政府采购活动前3年内在经营活动中无不良信用记录的书面声明</w:t>
      </w:r>
      <w:r>
        <w:rPr>
          <w:rFonts w:hint="eastAsia" w:ascii="宋体" w:hAnsi="宋体" w:eastAsia="宋体" w:cs="宋体"/>
          <w:bCs/>
          <w:color w:val="auto"/>
          <w:sz w:val="24"/>
        </w:rPr>
        <w:t>。</w:t>
      </w:r>
    </w:p>
    <w:p w14:paraId="77A62A03">
      <w:pPr>
        <w:spacing w:line="420" w:lineRule="exact"/>
        <w:rPr>
          <w:rFonts w:hint="eastAsia" w:ascii="宋体" w:hAnsi="宋体" w:eastAsia="宋体" w:cs="宋体"/>
          <w:color w:val="auto"/>
          <w:sz w:val="24"/>
        </w:rPr>
      </w:pPr>
      <w:r>
        <w:rPr>
          <w:rFonts w:hint="eastAsia" w:ascii="宋体" w:hAnsi="宋体" w:eastAsia="宋体" w:cs="宋体"/>
          <w:color w:val="auto"/>
          <w:sz w:val="24"/>
        </w:rPr>
        <w:t>(5) 供应商提交的其它资料</w:t>
      </w:r>
    </w:p>
    <w:p w14:paraId="662E9274">
      <w:pPr>
        <w:spacing w:line="420" w:lineRule="exact"/>
        <w:rPr>
          <w:rFonts w:hint="eastAsia" w:ascii="宋体" w:hAnsi="宋体" w:eastAsia="宋体" w:cs="宋体"/>
          <w:color w:val="auto"/>
          <w:sz w:val="24"/>
        </w:rPr>
      </w:pPr>
      <w:r>
        <w:rPr>
          <w:rFonts w:hint="eastAsia" w:ascii="宋体" w:hAnsi="宋体" w:eastAsia="宋体" w:cs="宋体"/>
          <w:color w:val="auto"/>
          <w:sz w:val="24"/>
        </w:rPr>
        <w:t>(6) 退回保证金说明函（含保证金交纳单据）</w:t>
      </w:r>
    </w:p>
    <w:p w14:paraId="3F7479F3">
      <w:pPr>
        <w:spacing w:line="420" w:lineRule="exact"/>
        <w:rPr>
          <w:rFonts w:hint="eastAsia" w:ascii="宋体" w:hAnsi="宋体" w:eastAsia="宋体" w:cs="宋体"/>
          <w:color w:val="auto"/>
          <w:sz w:val="24"/>
        </w:rPr>
      </w:pPr>
      <w:r>
        <w:rPr>
          <w:rFonts w:hint="eastAsia" w:ascii="宋体" w:hAnsi="宋体" w:eastAsia="宋体" w:cs="宋体"/>
          <w:color w:val="auto"/>
          <w:sz w:val="24"/>
        </w:rPr>
        <w:t>(7) 报价一览表</w:t>
      </w:r>
    </w:p>
    <w:p w14:paraId="6BAF2BCC">
      <w:pPr>
        <w:spacing w:line="420" w:lineRule="exact"/>
        <w:rPr>
          <w:rFonts w:hint="eastAsia" w:ascii="宋体" w:hAnsi="宋体" w:eastAsia="宋体" w:cs="宋体"/>
          <w:color w:val="auto"/>
          <w:sz w:val="24"/>
        </w:rPr>
      </w:pPr>
      <w:r>
        <w:rPr>
          <w:rFonts w:hint="eastAsia" w:ascii="宋体" w:hAnsi="宋体" w:eastAsia="宋体" w:cs="宋体"/>
          <w:color w:val="auto"/>
          <w:sz w:val="24"/>
        </w:rPr>
        <w:t>(8)响应分项报价表</w:t>
      </w:r>
    </w:p>
    <w:p w14:paraId="6E1AAB7D">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11. 响应有效期</w:t>
      </w:r>
    </w:p>
    <w:p w14:paraId="043FFE18">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 xml:space="preserve">    11.1响应文件从供应商须知前附表第4项所规定的提交响应文件截止时间之后开始生效，在供应商须知前附表第3项所规定的期限内保持有效。有效期不足将导致其响应文件无效。</w:t>
      </w:r>
    </w:p>
    <w:p w14:paraId="5A4B715B">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 xml:space="preserve">    11.2特殊情况下采购代理机构可于响应有效期满之前书面要求供应商同意延长有效期，供应商应在采购代理机构规定的期限内以书面形式予以答复。供应商可以拒绝上述要求而其保证金可按规定予以退还。供应商答复不明确或者逾期未答复的，均视为拒绝上述要求。对于接受该要求的供应商，既不要求也不允许其修改响应文件，但将要求其相应延长保证金有效期，有关退还和不予退还保证金的规定在响应有效期延长期内继续有效。</w:t>
      </w:r>
    </w:p>
    <w:p w14:paraId="2608C93C">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12. 保证金</w:t>
      </w:r>
    </w:p>
    <w:p w14:paraId="10509C62">
      <w:pPr>
        <w:spacing w:line="440" w:lineRule="exact"/>
        <w:ind w:firstLine="480"/>
        <w:rPr>
          <w:rFonts w:hint="eastAsia" w:cs="宋体" w:asciiTheme="minorEastAsia" w:hAnsiTheme="minorEastAsia"/>
          <w:color w:val="auto"/>
          <w:sz w:val="24"/>
        </w:rPr>
      </w:pPr>
      <w:r>
        <w:rPr>
          <w:rFonts w:hint="eastAsia" w:cs="宋体" w:asciiTheme="minorEastAsia" w:hAnsiTheme="minorEastAsia"/>
          <w:color w:val="auto"/>
          <w:sz w:val="24"/>
        </w:rPr>
        <w:t>12.1 保证金为响应文件的组成部分之一。</w:t>
      </w:r>
    </w:p>
    <w:p w14:paraId="3B3A8FD8">
      <w:pPr>
        <w:spacing w:line="440" w:lineRule="exact"/>
        <w:ind w:firstLine="480"/>
        <w:rPr>
          <w:rFonts w:hint="eastAsia" w:cs="宋体" w:asciiTheme="minorEastAsia" w:hAnsiTheme="minorEastAsia"/>
          <w:color w:val="auto"/>
          <w:sz w:val="24"/>
        </w:rPr>
      </w:pPr>
      <w:r>
        <w:rPr>
          <w:rFonts w:hint="eastAsia" w:cs="宋体" w:asciiTheme="minorEastAsia" w:hAnsiTheme="minorEastAsia"/>
          <w:color w:val="auto"/>
          <w:sz w:val="24"/>
        </w:rPr>
        <w:t>12.2 供应商应在提交响应文件之前向采购代理机构缴交供应商须知前附表第5项要求的保证金。</w:t>
      </w:r>
    </w:p>
    <w:p w14:paraId="7BFACDAA">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 xml:space="preserve">    12.3 保证金用于保护本次采购活动免受供应商的行为而引起的风险。</w:t>
      </w:r>
    </w:p>
    <w:p w14:paraId="382536B7">
      <w:pPr>
        <w:adjustRightInd w:val="0"/>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 xml:space="preserve">    12.4 保证金以电汇或转账的形式提交。（谢绝现金及现金存款等非公对公的方式）</w:t>
      </w:r>
    </w:p>
    <w:p w14:paraId="376AF023">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 xml:space="preserve">    12.5 未按规定缴交保证金的供应商，将被视为无效供应商。</w:t>
      </w:r>
    </w:p>
    <w:p w14:paraId="4699949D">
      <w:pPr>
        <w:pStyle w:val="7"/>
        <w:snapToGrid w:val="0"/>
        <w:spacing w:line="440" w:lineRule="exact"/>
        <w:ind w:firstLine="0"/>
        <w:outlineLvl w:val="0"/>
        <w:rPr>
          <w:rFonts w:hint="eastAsia" w:cs="宋体" w:asciiTheme="minorEastAsia" w:hAnsiTheme="minorEastAsia"/>
          <w:color w:val="auto"/>
          <w:sz w:val="24"/>
          <w:szCs w:val="24"/>
        </w:rPr>
      </w:pPr>
      <w:r>
        <w:rPr>
          <w:rFonts w:hint="eastAsia" w:cs="宋体" w:asciiTheme="minorEastAsia" w:hAnsiTheme="minorEastAsia"/>
          <w:color w:val="auto"/>
          <w:sz w:val="24"/>
          <w:szCs w:val="24"/>
        </w:rPr>
        <w:t xml:space="preserve">    12.6在成交通知书发出之日起五个工作日内予以原额无息退还成交供应商以外的供应商的保证金。</w:t>
      </w:r>
    </w:p>
    <w:p w14:paraId="308DC652">
      <w:pPr>
        <w:pStyle w:val="7"/>
        <w:snapToGrid w:val="0"/>
        <w:spacing w:line="440" w:lineRule="exact"/>
        <w:ind w:firstLine="480" w:firstLineChars="200"/>
        <w:outlineLvl w:val="0"/>
        <w:rPr>
          <w:rFonts w:hint="eastAsia" w:cs="宋体" w:asciiTheme="minorEastAsia" w:hAnsiTheme="minorEastAsia"/>
          <w:color w:val="auto"/>
          <w:sz w:val="24"/>
          <w:szCs w:val="24"/>
        </w:rPr>
      </w:pPr>
      <w:r>
        <w:rPr>
          <w:rFonts w:hint="eastAsia" w:cs="宋体" w:asciiTheme="minorEastAsia" w:hAnsiTheme="minorEastAsia"/>
          <w:color w:val="auto"/>
          <w:sz w:val="24"/>
          <w:szCs w:val="24"/>
        </w:rPr>
        <w:t>12.7在成交供应商签订合同（采购人如有要求成交供应商支付履约保证金的）后5个工作日内，成交供应商的保证金予以原额无息退还。</w:t>
      </w:r>
    </w:p>
    <w:p w14:paraId="6791FB29">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 xml:space="preserve">    12.8 保证金的有效期为响应有效期。</w:t>
      </w:r>
    </w:p>
    <w:p w14:paraId="608F9286">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 xml:space="preserve">    12.9 发生以下情况之一的，保证金将不予退还：</w:t>
      </w:r>
    </w:p>
    <w:p w14:paraId="29715C0C">
      <w:pPr>
        <w:pStyle w:val="7"/>
        <w:snapToGrid w:val="0"/>
        <w:spacing w:line="440" w:lineRule="exact"/>
        <w:ind w:firstLine="480" w:firstLineChars="200"/>
        <w:rPr>
          <w:rFonts w:hint="eastAsia" w:cs="宋体" w:asciiTheme="minorEastAsia" w:hAnsiTheme="minorEastAsia"/>
          <w:color w:val="auto"/>
          <w:sz w:val="24"/>
          <w:szCs w:val="24"/>
        </w:rPr>
      </w:pPr>
      <w:r>
        <w:rPr>
          <w:rFonts w:hint="eastAsia" w:cs="宋体" w:asciiTheme="minorEastAsia" w:hAnsiTheme="minorEastAsia"/>
          <w:color w:val="auto"/>
          <w:sz w:val="24"/>
          <w:szCs w:val="24"/>
        </w:rPr>
        <w:t>⑴供应商在提交响应文件截止时间后撤回响应文件的；</w:t>
      </w:r>
    </w:p>
    <w:p w14:paraId="7E0E681A">
      <w:pPr>
        <w:spacing w:line="440" w:lineRule="exact"/>
        <w:ind w:left="239" w:leftChars="114" w:firstLine="240" w:firstLineChars="100"/>
        <w:rPr>
          <w:rFonts w:hint="eastAsia" w:cs="宋体" w:asciiTheme="minorEastAsia" w:hAnsiTheme="minorEastAsia"/>
          <w:color w:val="auto"/>
          <w:sz w:val="24"/>
        </w:rPr>
      </w:pPr>
      <w:r>
        <w:rPr>
          <w:rFonts w:hint="eastAsia" w:cs="宋体" w:asciiTheme="minorEastAsia" w:hAnsiTheme="minorEastAsia"/>
          <w:color w:val="auto"/>
          <w:sz w:val="24"/>
        </w:rPr>
        <w:t>⑵ 成交供应商未能做到按本须知第23条规定签订合同；</w:t>
      </w:r>
    </w:p>
    <w:p w14:paraId="386D3D07">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⑷ 以他人名义提交响应文件或者以其他方式弄虚作假，骗取成交；</w:t>
      </w:r>
    </w:p>
    <w:p w14:paraId="4ED58D02">
      <w:pPr>
        <w:spacing w:line="440" w:lineRule="exact"/>
        <w:ind w:left="239" w:leftChars="114" w:firstLine="240" w:firstLineChars="100"/>
        <w:rPr>
          <w:rFonts w:hint="eastAsia" w:cs="宋体" w:asciiTheme="minorEastAsia" w:hAnsiTheme="minorEastAsia"/>
          <w:color w:val="auto"/>
          <w:sz w:val="24"/>
        </w:rPr>
      </w:pPr>
      <w:r>
        <w:rPr>
          <w:rFonts w:hint="eastAsia" w:cs="宋体" w:asciiTheme="minorEastAsia" w:hAnsiTheme="minorEastAsia"/>
          <w:color w:val="auto"/>
          <w:sz w:val="24"/>
        </w:rPr>
        <w:t>⑸ 本单一来源采购文件中规定的其他没收保证金的情形。</w:t>
      </w:r>
    </w:p>
    <w:p w14:paraId="7C97636A">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上述不予退还保证金的情况给采购采购单位造成损失的，还要承担赔偿责任。</w:t>
      </w:r>
    </w:p>
    <w:p w14:paraId="6C6C2EFA">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13. 响应文件的格式</w:t>
      </w:r>
    </w:p>
    <w:p w14:paraId="3F23FDB9">
      <w:pPr>
        <w:spacing w:line="440" w:lineRule="exact"/>
        <w:ind w:firstLine="480" w:firstLineChars="200"/>
        <w:rPr>
          <w:rFonts w:hint="eastAsia" w:cs="宋体" w:asciiTheme="minorEastAsia" w:hAnsiTheme="minorEastAsia"/>
          <w:bCs/>
          <w:color w:val="auto"/>
          <w:sz w:val="24"/>
        </w:rPr>
      </w:pPr>
      <w:r>
        <w:rPr>
          <w:rFonts w:hint="eastAsia" w:cs="宋体" w:asciiTheme="minorEastAsia" w:hAnsiTheme="minorEastAsia"/>
          <w:color w:val="auto"/>
          <w:sz w:val="24"/>
        </w:rPr>
        <w:t>13.1</w:t>
      </w:r>
      <w:r>
        <w:rPr>
          <w:rFonts w:hint="eastAsia" w:cs="宋体" w:asciiTheme="minorEastAsia" w:hAnsiTheme="minorEastAsia"/>
          <w:color w:val="auto"/>
          <w:kern w:val="0"/>
          <w:sz w:val="24"/>
        </w:rPr>
        <w:t>供应商须编制“供应商须知”第10条规定响应文件正本一份、副本三份。正、副本必须用A4幅面纸张打印装订，必须用胶装（为永久性、无破坏不可拆分）装订成册。正本须加盖封面章和骑缝章（或每页加盖公章），副本可以用正本的完整复印件，并在封面表明“正本”、“副本”字样。正本与副本如有不一致，则以正本为准。响应文件未按上述规定进行编制、装订、密封和标识的</w:t>
      </w:r>
      <w:r>
        <w:rPr>
          <w:rFonts w:hint="eastAsia" w:cs="宋体" w:asciiTheme="minorEastAsia" w:hAnsiTheme="minorEastAsia"/>
          <w:bCs/>
          <w:color w:val="auto"/>
          <w:sz w:val="24"/>
        </w:rPr>
        <w:t>按未实质性响应单一来源采购文件处理，其响应无效。</w:t>
      </w:r>
    </w:p>
    <w:p w14:paraId="467D4E1B">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13.2响应文件应由供应商的法定代表人或单位负责人或者其授权代表签字并加盖公章，如由后者签字，应提供“法定代表人或单位负责人授权委托书”。</w:t>
      </w:r>
    </w:p>
    <w:p w14:paraId="59802268">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 xml:space="preserve">    13.3除非有另外的规定或许可，响应使用货币为人民币。</w:t>
      </w:r>
    </w:p>
    <w:p w14:paraId="7BDBB6BB">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 xml:space="preserve">    13.4供应商应提交证明其拟供产品符合单一来源采购文件要求的技术响应文件，该文件可以是文字资料、图纸和数据，并须提供产品主要技术性能的详细描述。                                  </w:t>
      </w:r>
    </w:p>
    <w:p w14:paraId="5504B705">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 xml:space="preserve">    13.5 响应文件的正本和全部副本均应使用不能擦去的墨料或墨水打印、书写或复印，并由法定代表人或单位负责人或其授权代表签署，盖供应商公章。</w:t>
      </w:r>
    </w:p>
    <w:p w14:paraId="6DDC7ABD">
      <w:pPr>
        <w:spacing w:line="440" w:lineRule="exact"/>
        <w:ind w:firstLine="480"/>
        <w:rPr>
          <w:rFonts w:hint="eastAsia" w:cs="宋体" w:asciiTheme="minorEastAsia" w:hAnsiTheme="minorEastAsia"/>
          <w:color w:val="auto"/>
          <w:sz w:val="24"/>
        </w:rPr>
      </w:pPr>
      <w:r>
        <w:rPr>
          <w:rFonts w:hint="eastAsia" w:cs="宋体" w:asciiTheme="minorEastAsia" w:hAnsiTheme="minorEastAsia"/>
          <w:color w:val="auto"/>
          <w:sz w:val="24"/>
        </w:rPr>
        <w:t xml:space="preserve">13.6全套响应文件应无涂改和行间插字，除非这些改动是根据采购代理机构的指示进行的，或者是为改正供应商造成的必须修改的错误而进行的。有改动时，修改处应由授权代表签署证明或加盖校正章。 </w:t>
      </w:r>
    </w:p>
    <w:p w14:paraId="0E05EE93">
      <w:pPr>
        <w:spacing w:line="440" w:lineRule="exact"/>
        <w:ind w:firstLine="480"/>
        <w:rPr>
          <w:rFonts w:hint="eastAsia" w:cs="宋体" w:asciiTheme="minorEastAsia" w:hAnsiTheme="minorEastAsia"/>
          <w:color w:val="auto"/>
          <w:sz w:val="24"/>
        </w:rPr>
      </w:pPr>
      <w:r>
        <w:rPr>
          <w:rFonts w:hint="eastAsia" w:cs="宋体" w:asciiTheme="minorEastAsia" w:hAnsiTheme="minorEastAsia"/>
          <w:color w:val="auto"/>
          <w:sz w:val="24"/>
        </w:rPr>
        <w:t>13.7未按本须知规定的格式填写响应文件、响应文件字迹模糊不清的，其响应将被拒绝。</w:t>
      </w:r>
    </w:p>
    <w:p w14:paraId="0EDFEC95">
      <w:pPr>
        <w:spacing w:line="440" w:lineRule="exact"/>
        <w:ind w:firstLine="480"/>
        <w:rPr>
          <w:rFonts w:hint="eastAsia" w:cs="宋体" w:asciiTheme="minorEastAsia" w:hAnsiTheme="minorEastAsia"/>
          <w:color w:val="auto"/>
          <w:sz w:val="24"/>
        </w:rPr>
      </w:pPr>
      <w:r>
        <w:rPr>
          <w:rFonts w:hint="eastAsia" w:cs="宋体" w:asciiTheme="minorEastAsia" w:hAnsiTheme="minorEastAsia"/>
          <w:color w:val="auto"/>
          <w:sz w:val="24"/>
        </w:rPr>
        <w:t>13.8所有资格证明文件复印件须注明“与原件一致”并加盖供应商公章。</w:t>
      </w:r>
    </w:p>
    <w:p w14:paraId="03991A4D">
      <w:pPr>
        <w:spacing w:line="440" w:lineRule="exact"/>
        <w:jc w:val="center"/>
        <w:rPr>
          <w:rFonts w:hint="eastAsia" w:cs="宋体" w:asciiTheme="minorEastAsia" w:hAnsiTheme="minorEastAsia"/>
          <w:color w:val="auto"/>
          <w:sz w:val="24"/>
        </w:rPr>
      </w:pPr>
    </w:p>
    <w:p w14:paraId="324ADBDE">
      <w:pPr>
        <w:spacing w:line="440" w:lineRule="exact"/>
        <w:jc w:val="center"/>
        <w:rPr>
          <w:rFonts w:hint="eastAsia" w:cs="宋体" w:asciiTheme="minorEastAsia" w:hAnsiTheme="minorEastAsia"/>
          <w:color w:val="auto"/>
          <w:sz w:val="24"/>
        </w:rPr>
      </w:pPr>
      <w:r>
        <w:rPr>
          <w:rFonts w:hint="eastAsia" w:cs="宋体" w:asciiTheme="minorEastAsia" w:hAnsiTheme="minorEastAsia"/>
          <w:color w:val="auto"/>
          <w:sz w:val="24"/>
        </w:rPr>
        <w:t>四、 响应文件的提交</w:t>
      </w:r>
    </w:p>
    <w:p w14:paraId="08B032CF">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14.响应文件的密封、标记和递交</w:t>
      </w:r>
    </w:p>
    <w:p w14:paraId="4773E9AD">
      <w:pPr>
        <w:autoSpaceDE w:val="0"/>
        <w:autoSpaceDN w:val="0"/>
        <w:adjustRightInd w:val="0"/>
        <w:spacing w:line="440" w:lineRule="exact"/>
        <w:ind w:firstLine="240" w:firstLineChars="100"/>
        <w:rPr>
          <w:rFonts w:hint="eastAsia" w:cs="宋体" w:asciiTheme="minorEastAsia" w:hAnsiTheme="minorEastAsia"/>
          <w:color w:val="auto"/>
          <w:sz w:val="24"/>
          <w:lang w:val="zh-CN"/>
        </w:rPr>
      </w:pPr>
      <w:r>
        <w:rPr>
          <w:rFonts w:hint="eastAsia" w:cs="宋体" w:asciiTheme="minorEastAsia" w:hAnsiTheme="minorEastAsia"/>
          <w:color w:val="auto"/>
          <w:sz w:val="24"/>
          <w:lang w:val="zh-CN"/>
        </w:rPr>
        <w:t>14.1供应商应将响应文件正本用密封袋密封，所有副本也用密封袋密封，并标明项目编号、采购项目名称、供应商名称、“正本”或“副本”字样。响应文件未密封将导致其响应文件被拒绝。</w:t>
      </w:r>
    </w:p>
    <w:p w14:paraId="5FD8BF89">
      <w:pPr>
        <w:spacing w:line="440" w:lineRule="exact"/>
        <w:ind w:firstLine="360" w:firstLineChars="150"/>
        <w:rPr>
          <w:rFonts w:hint="eastAsia" w:cs="宋体" w:asciiTheme="minorEastAsia" w:hAnsiTheme="minorEastAsia"/>
          <w:color w:val="auto"/>
          <w:sz w:val="24"/>
        </w:rPr>
      </w:pPr>
      <w:r>
        <w:rPr>
          <w:rFonts w:hint="eastAsia" w:cs="宋体" w:asciiTheme="minorEastAsia" w:hAnsiTheme="minorEastAsia"/>
          <w:color w:val="auto"/>
          <w:sz w:val="24"/>
        </w:rPr>
        <w:t>14.2 每一个外包封袋密封处应注明“于         之前（指邀请函中规定的协商日期及时间）不准启封”的字样，并加盖供应商公章。</w:t>
      </w:r>
    </w:p>
    <w:p w14:paraId="27CA35CA">
      <w:pPr>
        <w:spacing w:line="440" w:lineRule="exact"/>
        <w:ind w:firstLine="360" w:firstLineChars="150"/>
        <w:rPr>
          <w:rFonts w:hint="eastAsia" w:cs="宋体" w:asciiTheme="minorEastAsia" w:hAnsiTheme="minorEastAsia"/>
          <w:color w:val="auto"/>
          <w:sz w:val="24"/>
        </w:rPr>
      </w:pPr>
      <w:r>
        <w:rPr>
          <w:rFonts w:hint="eastAsia" w:cs="宋体" w:asciiTheme="minorEastAsia" w:hAnsiTheme="minorEastAsia"/>
          <w:color w:val="auto"/>
          <w:sz w:val="24"/>
        </w:rPr>
        <w:t>14.3 如果响应文件由邮局或专人送交，供应商应将响应文件按照本须知第14.1条至第14.2条的规定进行密封和标记后，按供应商须知前附表注明的地址送至接收人。</w:t>
      </w:r>
    </w:p>
    <w:p w14:paraId="2D7D1BC5">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 xml:space="preserve">   14.4如果未按上述规定进行密封和标记，采购代理机构将不承担由此造成的对响应文件的误投或提前拆封的责任。</w:t>
      </w:r>
    </w:p>
    <w:p w14:paraId="0757240B">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 xml:space="preserve">   14.5响应文件应在邀请函中规定的截止时间前送达，迟到的响应文件为无效响应文件, 将被拒收。</w:t>
      </w:r>
    </w:p>
    <w:p w14:paraId="4942AACB">
      <w:pPr>
        <w:spacing w:line="440" w:lineRule="exact"/>
        <w:ind w:firstLine="360" w:firstLineChars="150"/>
        <w:rPr>
          <w:rFonts w:hint="eastAsia" w:cs="宋体" w:asciiTheme="minorEastAsia" w:hAnsiTheme="minorEastAsia"/>
          <w:color w:val="auto"/>
          <w:sz w:val="24"/>
        </w:rPr>
      </w:pPr>
      <w:r>
        <w:rPr>
          <w:rFonts w:hint="eastAsia" w:cs="宋体" w:asciiTheme="minorEastAsia" w:hAnsiTheme="minorEastAsia"/>
          <w:color w:val="auto"/>
          <w:sz w:val="24"/>
        </w:rPr>
        <w:t>14.6供应商在提交响应文件截止时间前，可以对所提交的响应文件进行修改或者撤回，并书面通知采购代理机构。修改的内容和撤回通知应当按本须知要求签署、盖章、密封，并作为响应文件的组成部分。</w:t>
      </w:r>
    </w:p>
    <w:p w14:paraId="2ADF2B91">
      <w:pPr>
        <w:spacing w:line="440" w:lineRule="exact"/>
        <w:ind w:firstLine="480"/>
        <w:rPr>
          <w:rFonts w:hint="eastAsia" w:cs="宋体" w:asciiTheme="minorEastAsia" w:hAnsiTheme="minorEastAsia"/>
          <w:color w:val="auto"/>
          <w:sz w:val="24"/>
        </w:rPr>
      </w:pPr>
      <w:r>
        <w:rPr>
          <w:rFonts w:hint="eastAsia" w:cs="宋体" w:asciiTheme="minorEastAsia" w:hAnsiTheme="minorEastAsia"/>
          <w:color w:val="auto"/>
          <w:sz w:val="24"/>
        </w:rPr>
        <w:t>14.7供应商在提交响应文件截止期后不得修改、撤回响应文件。供应商在提交响应文件截止期后修改响应文件的，其响应文件被拒绝。</w:t>
      </w:r>
    </w:p>
    <w:p w14:paraId="2FAE7364">
      <w:pPr>
        <w:spacing w:line="440" w:lineRule="exact"/>
        <w:rPr>
          <w:rFonts w:hint="eastAsia" w:cs="宋体" w:asciiTheme="minorEastAsia" w:hAnsiTheme="minorEastAsia"/>
          <w:color w:val="auto"/>
          <w:sz w:val="24"/>
        </w:rPr>
      </w:pPr>
    </w:p>
    <w:p w14:paraId="59B46491">
      <w:pPr>
        <w:spacing w:line="440" w:lineRule="exact"/>
        <w:jc w:val="center"/>
        <w:rPr>
          <w:rFonts w:hint="eastAsia" w:cs="宋体" w:asciiTheme="minorEastAsia" w:hAnsiTheme="minorEastAsia"/>
          <w:color w:val="auto"/>
          <w:sz w:val="24"/>
        </w:rPr>
      </w:pPr>
      <w:r>
        <w:rPr>
          <w:rFonts w:hint="eastAsia" w:cs="宋体" w:asciiTheme="minorEastAsia" w:hAnsiTheme="minorEastAsia"/>
          <w:color w:val="auto"/>
          <w:sz w:val="24"/>
        </w:rPr>
        <w:t>五、  响应文件的评估和比较</w:t>
      </w:r>
    </w:p>
    <w:p w14:paraId="38998890">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15．协商须知</w:t>
      </w:r>
    </w:p>
    <w:p w14:paraId="708C7E6A">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 xml:space="preserve">    15.1 在供应商须知前附表中所规定的时间、地点进行协商。</w:t>
      </w:r>
    </w:p>
    <w:p w14:paraId="6D860792">
      <w:pPr>
        <w:spacing w:line="440" w:lineRule="exact"/>
        <w:ind w:firstLine="480"/>
        <w:rPr>
          <w:rFonts w:hint="eastAsia" w:cs="宋体" w:asciiTheme="minorEastAsia" w:hAnsiTheme="minorEastAsia"/>
          <w:color w:val="auto"/>
          <w:sz w:val="24"/>
        </w:rPr>
      </w:pPr>
      <w:r>
        <w:rPr>
          <w:rFonts w:hint="eastAsia" w:cs="宋体" w:asciiTheme="minorEastAsia" w:hAnsiTheme="minorEastAsia"/>
          <w:color w:val="auto"/>
          <w:sz w:val="24"/>
        </w:rPr>
        <w:t>15.2协商由采购代理机构主持，采购人、供应商和有关方面代表参加。所有供应商应派供应商代表参加协商会，并签到。</w:t>
      </w:r>
    </w:p>
    <w:p w14:paraId="75731FDF">
      <w:pPr>
        <w:spacing w:line="440" w:lineRule="exact"/>
        <w:ind w:firstLine="480"/>
        <w:rPr>
          <w:rFonts w:hint="eastAsia" w:cs="宋体" w:asciiTheme="minorEastAsia" w:hAnsiTheme="minorEastAsia"/>
          <w:color w:val="auto"/>
          <w:sz w:val="24"/>
        </w:rPr>
      </w:pPr>
      <w:r>
        <w:rPr>
          <w:rFonts w:hint="eastAsia" w:cs="宋体" w:asciiTheme="minorEastAsia" w:hAnsiTheme="minorEastAsia"/>
          <w:color w:val="auto"/>
          <w:sz w:val="24"/>
        </w:rPr>
        <w:t>15.3 协商时，由采购人监督代表或供应商代表检查响应文件的密封情况，对符合密封要求的响应文件当场拆封。</w:t>
      </w:r>
    </w:p>
    <w:p w14:paraId="033ABF94">
      <w:pPr>
        <w:tabs>
          <w:tab w:val="left" w:pos="3330"/>
        </w:tabs>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16．协商小组</w:t>
      </w:r>
    </w:p>
    <w:p w14:paraId="022F6930">
      <w:pPr>
        <w:spacing w:line="440" w:lineRule="exact"/>
        <w:ind w:firstLine="240" w:firstLineChars="100"/>
        <w:rPr>
          <w:rFonts w:hint="eastAsia" w:cs="宋体" w:asciiTheme="minorEastAsia" w:hAnsiTheme="minorEastAsia"/>
          <w:color w:val="auto"/>
          <w:sz w:val="24"/>
        </w:rPr>
      </w:pPr>
      <w:r>
        <w:rPr>
          <w:rFonts w:hint="eastAsia" w:cs="宋体" w:asciiTheme="minorEastAsia" w:hAnsiTheme="minorEastAsia"/>
          <w:color w:val="auto"/>
          <w:sz w:val="24"/>
        </w:rPr>
        <w:t xml:space="preserve">  16.1采购代理机构根据协商货物和服务的特点依法组建协商小组。协商小组由技术、经济、法律方面的专家和采购人代表组成。成员为3人及以上单数组成，专家不能少于三分之二。在协商的适当时间里由协商小组对响应文件进行审查、质疑、评估和比较，并做出授予合同的建议。</w:t>
      </w:r>
    </w:p>
    <w:p w14:paraId="7782AEE1">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17. 响应文件的初审</w:t>
      </w:r>
    </w:p>
    <w:p w14:paraId="5B70E9A1">
      <w:pPr>
        <w:spacing w:before="120"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 xml:space="preserve">17.1协商小组将对响应文件进行检查，以确定响应文件是否完整、有无计算上的错误、是否提交了保证金、文件是否已正确签署。 </w:t>
      </w:r>
    </w:p>
    <w:p w14:paraId="2E4EBD80">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17.2 算术错误将按以下方法更正：</w:t>
      </w:r>
    </w:p>
    <w:p w14:paraId="6B71DD16">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(1)响应文件中首次报价一览表(报价表)内容与响应文件中明细表内容不一致的，以首次报价一览表(报价表)为准。</w:t>
      </w:r>
    </w:p>
    <w:p w14:paraId="194EC30A">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(2)响应文件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w:t>
      </w:r>
    </w:p>
    <w:p w14:paraId="1BB7E5EC">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如果供应商不接受按上述方法对响应文件中的算术错误进行更正，其响应文件将被拒绝并没收其保证金。</w:t>
      </w:r>
    </w:p>
    <w:p w14:paraId="26C1B8A2">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 xml:space="preserve">17.3资格性检查和符合性检查 </w:t>
      </w:r>
    </w:p>
    <w:p w14:paraId="7B8FD743">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17.3.1资格性检查。依据法律法规和单一来源采购文件的规定，在对响应文件详细评估之前，协商小组将依据供应商提交的响应文件按供应商须知前附表第2项所述的资格标准对供应商进行资格审查, 以确定其是否具备报价资格。如果供应商不具备报价资格，不满足单一来源采购文件所规定的资格标准或提供资格证明文件不全的, 其响应文件无效。</w:t>
      </w:r>
    </w:p>
    <w:p w14:paraId="2FA67AB3">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17.3.2符合性检查。依据单一来源采购文件的规定，协商小组还将从响应文件的有效性、完整性和对单一来源采购文件的响应程度进行审查，以确定是否符合对单一来源采购文件的实质性要求做出响应。（采购人可根据具体项目的情况对实质性要求作特别的规定。）实质性偏离是指：(1)实质性影响合同的范围、质量和履行；(2)实质性违背单一来源采购文件，限制了采购人的权利和成交供应商合同项下的义务；对没有实质性响应的响应文件将不进行评估，其响应文件无效。凡有下列情况之一者，响应文件也将被视为未实质性响应单一来源采购文件要求：</w:t>
      </w:r>
    </w:p>
    <w:p w14:paraId="322D60D7">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(1)响应文件未按照本须知第13条，第14条的规定进行制作、密封、标记的；</w:t>
      </w:r>
    </w:p>
    <w:p w14:paraId="38EFCC3C">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(2)未按规定由供应商的法定代表人或单位负责人或其授权代表签字，或未加盖供应商公章的；或签字人未经法定代表人或单位负责人有效授权委托的；</w:t>
      </w:r>
    </w:p>
    <w:p w14:paraId="1A81E5FF">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(3)未按规定提交保证金的；</w:t>
      </w:r>
    </w:p>
    <w:p w14:paraId="6AF60713">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(4)响应有效期不满足单一来源采购文件要求的；</w:t>
      </w:r>
    </w:p>
    <w:p w14:paraId="61638137">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(5)响应内容与协商内容及要求有重大偏离或保留的；</w:t>
      </w:r>
    </w:p>
    <w:p w14:paraId="599B8152">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(6)供应商提交的是可选择的报价；</w:t>
      </w:r>
    </w:p>
    <w:p w14:paraId="7EA864BD">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(7)供应商未按规定进行分项报价；</w:t>
      </w:r>
    </w:p>
    <w:p w14:paraId="6D6A0CBC">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(8)一个供应商不止提交一个响应文件的；</w:t>
      </w:r>
    </w:p>
    <w:p w14:paraId="5B83B9D8">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(9)响应文件组成不符合单一来源采购文件要求的；</w:t>
      </w:r>
    </w:p>
    <w:p w14:paraId="6E8708F1">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(10)响应文件中提供虚假或失实资料的；</w:t>
      </w:r>
    </w:p>
    <w:p w14:paraId="7A77B39D">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(11)响应文件载明的采购项目交付时间超过单一来源采购文件规定的；</w:t>
      </w:r>
    </w:p>
    <w:p w14:paraId="3821629F">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(12)明显不符合技术规格、技术标准的要求；</w:t>
      </w:r>
    </w:p>
    <w:p w14:paraId="24A91471">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(13)响应文件载明的检验标准和方法等不符合单一来源采购文件的要求；</w:t>
      </w:r>
    </w:p>
    <w:p w14:paraId="20EA6274">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(14)响应文件附有采购人不能接受的条件；</w:t>
      </w:r>
    </w:p>
    <w:p w14:paraId="38ACD119">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(15)不符合单一来源采购文件中规定的其它实质性条款。</w:t>
      </w:r>
    </w:p>
    <w:p w14:paraId="05977A5F">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协商小组决定供应商响应文件的响应性只根据响应文件本身的内容，而不寻求其他的外部证据。</w:t>
      </w:r>
    </w:p>
    <w:p w14:paraId="380B5889">
      <w:pPr>
        <w:widowControl/>
        <w:snapToGrid w:val="0"/>
        <w:spacing w:before="100" w:beforeAutospacing="1" w:after="100" w:afterAutospacing="1" w:line="440" w:lineRule="exact"/>
        <w:ind w:firstLine="361"/>
        <w:jc w:val="left"/>
        <w:rPr>
          <w:rFonts w:hint="eastAsia" w:cs="宋体" w:asciiTheme="minorEastAsia" w:hAnsiTheme="minorEastAsia"/>
          <w:color w:val="auto"/>
          <w:sz w:val="24"/>
        </w:rPr>
      </w:pPr>
      <w:r>
        <w:rPr>
          <w:rFonts w:hint="eastAsia" w:cs="宋体" w:asciiTheme="minorEastAsia" w:hAnsiTheme="minorEastAsia"/>
          <w:color w:val="auto"/>
          <w:sz w:val="24"/>
        </w:rPr>
        <w:t>17.3.3  在协商过程中，协商小组可以根据单一来源文件和协商情况实质性变动采购需求中的技术、服务要求以及合同草案条款，但不得变动单一来源文件中的其他内容。实质性变动的内容，须经采购人代表确认。对单一来源文件做出的实质性变动是单一来源文件的有效组成部分，协商小组应当现场以书面形式同时通知参加协商的供应商。报价人当按照单一来源文件的变动情况和协商小组的要求重新提交响应文件或现场确认实质性变动的情况后才能继续进行协商。协商结束后，协商小组要求所有继续参加协商的供应商在规定时间内提交最后报价。已提交响应文件的供应商，在提交最后报价之前，可以根据协商情况退出协商。采购代理机构退还退出协商的供应商的保证金。</w:t>
      </w:r>
    </w:p>
    <w:p w14:paraId="0B165C4F">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 xml:space="preserve">18.响应文件的澄清 </w:t>
      </w:r>
    </w:p>
    <w:p w14:paraId="2BDFD6A5">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18.1 对响应文件中含义不明确、同类问题表述不一致或者有明显文字和计算错误的内容，协商小组可以书面形式要求供应商做出必要的澄清、说明或者纠正。供应商的澄清、说明或者纠正应当在协商小组规定的时间内以书面形式做出，由其法定代表人或单位负责人或者授权代表签字，并不得超出响应文件的范围或者改变响应文件的实质性内容。</w:t>
      </w:r>
    </w:p>
    <w:p w14:paraId="703A8D08">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18.2细微偏差。响应文件在实质上响应单一来源采购文件要求，但在个别地方存在漏项或者提供了不完整的技术信息和数据等情况，细微偏差不影响响应文件的有效性。协商小组应当书面要求存在细微偏差的供应商在协商结束前予以补正。补正的程序和方法按照法律法规对澄清的规定执行。</w:t>
      </w:r>
    </w:p>
    <w:p w14:paraId="729FC053">
      <w:pPr>
        <w:pStyle w:val="11"/>
        <w:spacing w:line="440" w:lineRule="exact"/>
        <w:jc w:val="left"/>
        <w:rPr>
          <w:rFonts w:hint="eastAsia" w:cs="宋体" w:asciiTheme="minorEastAsia" w:hAnsiTheme="minorEastAsia"/>
          <w:color w:val="auto"/>
          <w:sz w:val="24"/>
          <w:szCs w:val="24"/>
        </w:rPr>
      </w:pPr>
      <w:r>
        <w:rPr>
          <w:rFonts w:hint="eastAsia" w:cs="宋体" w:asciiTheme="minorEastAsia" w:hAnsiTheme="minorEastAsia"/>
          <w:color w:val="auto"/>
          <w:sz w:val="24"/>
          <w:szCs w:val="24"/>
        </w:rPr>
        <w:t xml:space="preserve"> 19.协商要求</w:t>
      </w:r>
    </w:p>
    <w:p w14:paraId="46F3ED36">
      <w:pPr>
        <w:pStyle w:val="11"/>
        <w:spacing w:line="440" w:lineRule="exact"/>
        <w:ind w:firstLine="480" w:firstLineChars="200"/>
        <w:jc w:val="left"/>
        <w:rPr>
          <w:rFonts w:hint="eastAsia" w:cs="宋体" w:asciiTheme="minorEastAsia" w:hAnsiTheme="minorEastAsia"/>
          <w:color w:val="auto"/>
          <w:sz w:val="24"/>
          <w:szCs w:val="24"/>
        </w:rPr>
      </w:pPr>
      <w:r>
        <w:rPr>
          <w:rFonts w:hint="eastAsia" w:cs="宋体" w:asciiTheme="minorEastAsia" w:hAnsiTheme="minorEastAsia"/>
          <w:color w:val="auto"/>
          <w:sz w:val="24"/>
          <w:szCs w:val="24"/>
        </w:rPr>
        <w:t>19.1协商小组应当依照第二章《供应商须知前附表》第7条“协商方法”，严格按照独立评审的原则，客观、公正地对响应文件提出评审意见。采购文件第二章《供应商须知前附表》第7条”协商方法”没有规定的协商方法不得作为评审的依据。</w:t>
      </w:r>
    </w:p>
    <w:p w14:paraId="437783B4">
      <w:pPr>
        <w:pStyle w:val="11"/>
        <w:spacing w:line="440" w:lineRule="exact"/>
        <w:jc w:val="left"/>
        <w:rPr>
          <w:rFonts w:hint="eastAsia" w:cs="宋体" w:asciiTheme="minorEastAsia" w:hAnsiTheme="minorEastAsia"/>
          <w:color w:val="auto"/>
          <w:sz w:val="24"/>
          <w:szCs w:val="24"/>
        </w:rPr>
      </w:pPr>
      <w:r>
        <w:rPr>
          <w:rFonts w:hint="eastAsia" w:cs="宋体" w:asciiTheme="minorEastAsia" w:hAnsiTheme="minorEastAsia"/>
          <w:color w:val="auto"/>
          <w:sz w:val="24"/>
          <w:szCs w:val="24"/>
        </w:rPr>
        <w:t>20.最终报价</w:t>
      </w:r>
    </w:p>
    <w:p w14:paraId="4F05C75D">
      <w:pPr>
        <w:spacing w:line="440" w:lineRule="exact"/>
        <w:ind w:firstLine="360" w:firstLineChars="150"/>
        <w:rPr>
          <w:rFonts w:hint="eastAsia" w:cs="宋体" w:asciiTheme="minorEastAsia" w:hAnsiTheme="minorEastAsia"/>
          <w:color w:val="auto"/>
          <w:sz w:val="24"/>
        </w:rPr>
      </w:pPr>
      <w:r>
        <w:rPr>
          <w:rFonts w:hint="eastAsia" w:cs="宋体" w:asciiTheme="minorEastAsia" w:hAnsiTheme="minorEastAsia"/>
          <w:color w:val="auto"/>
          <w:sz w:val="24"/>
        </w:rPr>
        <w:t xml:space="preserve"> 20.1 协商结束后，参加协商的供应商应在规定时间内（具体时间另行通知）提交最终报价文件，迟到的最终报价文件将被拒绝。未在规定时间内提交最后报价将按第一次报价为准。协商小组确定成交候选人时以最终报价为准, 最终报价不能高于第一次报价，若高于第一次报价应以其第一次报价为准。</w:t>
      </w:r>
    </w:p>
    <w:p w14:paraId="6FF79C3B">
      <w:pPr>
        <w:pStyle w:val="11"/>
        <w:spacing w:line="440" w:lineRule="exact"/>
        <w:jc w:val="left"/>
        <w:rPr>
          <w:rFonts w:hint="eastAsia" w:cs="宋体" w:asciiTheme="minorEastAsia" w:hAnsiTheme="minorEastAsia"/>
          <w:color w:val="auto"/>
          <w:sz w:val="24"/>
          <w:szCs w:val="24"/>
        </w:rPr>
      </w:pPr>
      <w:r>
        <w:rPr>
          <w:rFonts w:hint="eastAsia" w:cs="宋体" w:asciiTheme="minorEastAsia" w:hAnsiTheme="minorEastAsia"/>
          <w:color w:val="auto"/>
          <w:sz w:val="24"/>
          <w:szCs w:val="24"/>
        </w:rPr>
        <w:t xml:space="preserve">    20.2 最终报价文件应按本须知第10条规定，并在第一次报价基础上进行编制。（最终报价文件中“供应商资格证明文件”在首次响应文件已提交书面正本（不包括电子邮件、传真等），该部分在最终报价文件可不重复提供。</w:t>
      </w:r>
    </w:p>
    <w:p w14:paraId="7492462B">
      <w:pPr>
        <w:spacing w:line="440" w:lineRule="exact"/>
        <w:ind w:firstLine="480"/>
        <w:rPr>
          <w:rFonts w:hint="eastAsia" w:cs="宋体" w:asciiTheme="minorEastAsia" w:hAnsiTheme="minorEastAsia"/>
          <w:color w:val="auto"/>
          <w:sz w:val="24"/>
        </w:rPr>
      </w:pPr>
      <w:r>
        <w:rPr>
          <w:rFonts w:hint="eastAsia" w:cs="宋体" w:asciiTheme="minorEastAsia" w:hAnsiTheme="minorEastAsia"/>
          <w:color w:val="auto"/>
          <w:sz w:val="24"/>
        </w:rPr>
        <w:t>20.3 最终报价文件仅以书面形式（不包括电子邮件、传真等）密封提交。</w:t>
      </w:r>
    </w:p>
    <w:p w14:paraId="33B6AE25">
      <w:pPr>
        <w:spacing w:line="440" w:lineRule="exact"/>
        <w:ind w:firstLine="480"/>
        <w:rPr>
          <w:rFonts w:hint="eastAsia" w:cs="宋体" w:asciiTheme="minorEastAsia" w:hAnsiTheme="minorEastAsia"/>
          <w:color w:val="auto"/>
          <w:sz w:val="24"/>
        </w:rPr>
      </w:pPr>
      <w:r>
        <w:rPr>
          <w:rFonts w:hint="eastAsia" w:cs="宋体" w:asciiTheme="minorEastAsia" w:hAnsiTheme="minorEastAsia"/>
          <w:color w:val="auto"/>
          <w:sz w:val="24"/>
        </w:rPr>
        <w:t>20.4对漏（缺）报项的处理：单一来源文件中要求列入报价的费用（含配置、功能），漏（缺）报的视同已含在报价总价中。对多报项及赠送项的价格协商时不予核减，全部进入协商价评议。</w:t>
      </w:r>
    </w:p>
    <w:p w14:paraId="02DCDB10">
      <w:pPr>
        <w:spacing w:line="440" w:lineRule="exact"/>
        <w:rPr>
          <w:rFonts w:hint="eastAsia" w:cs="宋体" w:asciiTheme="minorEastAsia" w:hAnsiTheme="minorEastAsia"/>
          <w:color w:val="auto"/>
          <w:sz w:val="24"/>
        </w:rPr>
      </w:pPr>
    </w:p>
    <w:p w14:paraId="3468E6FE">
      <w:pPr>
        <w:spacing w:line="440" w:lineRule="exact"/>
        <w:jc w:val="center"/>
        <w:rPr>
          <w:rFonts w:hint="eastAsia" w:cs="宋体" w:asciiTheme="minorEastAsia" w:hAnsiTheme="minorEastAsia"/>
          <w:color w:val="auto"/>
          <w:sz w:val="24"/>
        </w:rPr>
      </w:pPr>
      <w:r>
        <w:rPr>
          <w:rFonts w:hint="eastAsia" w:cs="宋体" w:asciiTheme="minorEastAsia" w:hAnsiTheme="minorEastAsia"/>
          <w:color w:val="auto"/>
          <w:sz w:val="24"/>
        </w:rPr>
        <w:t>六、  成交与签订合同</w:t>
      </w:r>
    </w:p>
    <w:p w14:paraId="040E881D">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21.成交准则</w:t>
      </w:r>
    </w:p>
    <w:p w14:paraId="64A0E9E1">
      <w:pPr>
        <w:spacing w:line="440" w:lineRule="exact"/>
        <w:ind w:firstLine="470" w:firstLineChars="196"/>
        <w:rPr>
          <w:rFonts w:hint="eastAsia" w:cs="宋体" w:asciiTheme="minorEastAsia" w:hAnsiTheme="minorEastAsia"/>
          <w:color w:val="auto"/>
          <w:sz w:val="24"/>
        </w:rPr>
      </w:pPr>
      <w:r>
        <w:rPr>
          <w:rFonts w:hint="eastAsia" w:cs="宋体" w:asciiTheme="minorEastAsia" w:hAnsiTheme="minorEastAsia"/>
          <w:color w:val="auto"/>
          <w:sz w:val="24"/>
        </w:rPr>
        <w:t>供应商的响应文件符合单一来源采购文件要求，</w:t>
      </w:r>
      <w:r>
        <w:rPr>
          <w:rFonts w:hint="eastAsia" w:cs="宋体" w:asciiTheme="minorEastAsia" w:hAnsiTheme="minorEastAsia"/>
          <w:bCs/>
          <w:color w:val="auto"/>
          <w:sz w:val="24"/>
        </w:rPr>
        <w:t>协商小组评审以符合采购要求、质量和服务</w:t>
      </w:r>
      <w:r>
        <w:rPr>
          <w:rFonts w:hint="eastAsia" w:cs="宋体" w:asciiTheme="minorEastAsia" w:hAnsiTheme="minorEastAsia"/>
          <w:color w:val="auto"/>
          <w:sz w:val="24"/>
        </w:rPr>
        <w:t>均能满足单一来源采购文件实质性要求</w:t>
      </w:r>
      <w:r>
        <w:rPr>
          <w:rFonts w:hint="eastAsia" w:cs="宋体" w:asciiTheme="minorEastAsia" w:hAnsiTheme="minorEastAsia"/>
          <w:bCs/>
          <w:color w:val="auto"/>
          <w:sz w:val="24"/>
        </w:rPr>
        <w:t>且合理的成交价格为原则。</w:t>
      </w:r>
    </w:p>
    <w:p w14:paraId="56CF7CBB">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22. 成交通知</w:t>
      </w:r>
    </w:p>
    <w:p w14:paraId="174FF854">
      <w:pPr>
        <w:spacing w:line="440" w:lineRule="exact"/>
        <w:ind w:firstLine="360" w:firstLineChars="150"/>
        <w:rPr>
          <w:rFonts w:hint="eastAsia" w:cs="宋体" w:asciiTheme="minorEastAsia" w:hAnsiTheme="minorEastAsia"/>
          <w:color w:val="auto"/>
          <w:sz w:val="24"/>
        </w:rPr>
      </w:pPr>
      <w:r>
        <w:rPr>
          <w:rFonts w:hint="eastAsia" w:cs="宋体" w:asciiTheme="minorEastAsia" w:hAnsiTheme="minorEastAsia"/>
          <w:color w:val="auto"/>
          <w:sz w:val="24"/>
        </w:rPr>
        <w:t xml:space="preserve">22.1  协商结束后，协商结果经采购人确认后，采购代理机构应在刊登本采购项目采购公告的媒介上对成交结果进行公示，同时采购代理机构向成交供应商发出成交通知书。成交通知书对采购人和成交供应商具有同等法律效力。成交通知书发出后，采购人改变成交结果，或者成交供应商放弃成交，应按相关法律、规章、规范性文件的要求承担相应的法律责任。供应商对成交结果公告有异议的，应当在知道或应当知道其权益受到损害之日起7个工作日内，以书面形式向采购人或采购代理机构提出质疑。   </w:t>
      </w:r>
    </w:p>
    <w:p w14:paraId="15993C7E">
      <w:pPr>
        <w:spacing w:line="440" w:lineRule="exact"/>
        <w:rPr>
          <w:rFonts w:hint="eastAsia" w:cs="宋体" w:asciiTheme="minorEastAsia" w:hAnsiTheme="minorEastAsia"/>
          <w:color w:val="auto"/>
          <w:sz w:val="24"/>
        </w:rPr>
      </w:pPr>
      <w:r>
        <w:rPr>
          <w:rFonts w:hint="eastAsia" w:cs="宋体" w:asciiTheme="minorEastAsia" w:hAnsiTheme="minorEastAsia"/>
          <w:color w:val="auto"/>
          <w:sz w:val="24"/>
        </w:rPr>
        <w:t xml:space="preserve">   22.2 《成交通知书》将作为签订合同的依据。《合同》签订后，《成交通知书》成为《合同》的一部分。</w:t>
      </w:r>
    </w:p>
    <w:p w14:paraId="654A3CDB">
      <w:pPr>
        <w:spacing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22.3在合同签订后5个工作日内，以原缴交方式退还成交供应商的保证金。</w:t>
      </w:r>
    </w:p>
    <w:p w14:paraId="548310DC">
      <w:pPr>
        <w:pStyle w:val="28"/>
        <w:spacing w:line="440" w:lineRule="exact"/>
        <w:rPr>
          <w:rFonts w:hint="eastAsia" w:cs="宋体" w:asciiTheme="minorEastAsia" w:hAnsiTheme="minorEastAsia"/>
          <w:color w:val="auto"/>
        </w:rPr>
      </w:pPr>
      <w:r>
        <w:rPr>
          <w:rFonts w:hint="eastAsia" w:cs="宋体" w:asciiTheme="minorEastAsia" w:hAnsiTheme="minorEastAsia"/>
          <w:bCs/>
          <w:color w:val="auto"/>
        </w:rPr>
        <w:t>23</w:t>
      </w:r>
      <w:r>
        <w:rPr>
          <w:rFonts w:hint="eastAsia" w:cs="宋体" w:asciiTheme="minorEastAsia" w:hAnsiTheme="minorEastAsia"/>
          <w:color w:val="auto"/>
        </w:rPr>
        <w:t>.签订合同</w:t>
      </w:r>
    </w:p>
    <w:p w14:paraId="2878D2BE">
      <w:pPr>
        <w:spacing w:before="120" w:line="440" w:lineRule="exact"/>
        <w:ind w:firstLine="420"/>
        <w:rPr>
          <w:rFonts w:hint="eastAsia" w:cs="宋体" w:asciiTheme="minorEastAsia" w:hAnsiTheme="minorEastAsia"/>
          <w:color w:val="auto"/>
          <w:sz w:val="24"/>
        </w:rPr>
      </w:pPr>
      <w:r>
        <w:rPr>
          <w:rFonts w:hint="eastAsia" w:cs="宋体" w:asciiTheme="minorEastAsia" w:hAnsiTheme="minorEastAsia"/>
          <w:color w:val="auto"/>
          <w:sz w:val="24"/>
        </w:rPr>
        <w:t>23.1采购人、成交供应商在《成交通知书》发出之日起30日内，根据单一来源采购文件确定的事项和成交供应商响应文件，参照本单一来源采购文件第四章的《合同》文本签订合同。双方所签订的合同不得对单一来源采购文件和成交供应商响应文件作实质性修改。逾期未签订合同，按照有关法律规定承担相应的法律责任；采购代理机构将没收采购保证金，以抵偿对采购人造成的损失。采购人逾期不与成交供应商签订合同的，按政府采购的有关规定处理。</w:t>
      </w:r>
    </w:p>
    <w:p w14:paraId="4BDC4CEE">
      <w:pPr>
        <w:spacing w:before="120" w:line="440" w:lineRule="exact"/>
        <w:ind w:firstLine="420"/>
        <w:rPr>
          <w:rFonts w:hint="eastAsia" w:cs="宋体" w:asciiTheme="minorEastAsia" w:hAnsiTheme="minorEastAsia"/>
          <w:color w:val="auto"/>
          <w:sz w:val="24"/>
        </w:rPr>
      </w:pPr>
      <w:r>
        <w:rPr>
          <w:rFonts w:hint="eastAsia" w:cs="宋体" w:asciiTheme="minorEastAsia" w:hAnsiTheme="minorEastAsia"/>
          <w:color w:val="auto"/>
          <w:sz w:val="24"/>
        </w:rPr>
        <w:t>23.2单一来源采购文件、单一来源采购文件的修改文件、成交供应商的响应文件、补充或修改的文件及澄清或承诺文件等，均为双方签订《合同》的组成部分，并与《合同》一并作为本单一来源采购文件所列采购项目的互补性法律文件，与《合同》具有同等法律效力。</w:t>
      </w:r>
    </w:p>
    <w:p w14:paraId="6051A3A2">
      <w:pPr>
        <w:spacing w:before="120" w:line="440" w:lineRule="exact"/>
        <w:ind w:firstLine="420"/>
        <w:rPr>
          <w:rFonts w:hint="eastAsia" w:cs="宋体" w:asciiTheme="minorEastAsia" w:hAnsiTheme="minorEastAsia"/>
          <w:color w:val="auto"/>
          <w:sz w:val="24"/>
        </w:rPr>
      </w:pPr>
      <w:r>
        <w:rPr>
          <w:rFonts w:hint="eastAsia" w:cs="宋体" w:asciiTheme="minorEastAsia" w:hAnsiTheme="minorEastAsia"/>
          <w:color w:val="auto"/>
          <w:sz w:val="24"/>
        </w:rPr>
        <w:t xml:space="preserve">23.3采购人在合同履行中，需追加与合同标的相同的产品或者服务的，在不改变合同其他条款的前提下，可与供应商协商签订补充合同，但所有补充合同的采购金额不得超过原合同采购金额的百分之十。 </w:t>
      </w:r>
    </w:p>
    <w:p w14:paraId="295364A2">
      <w:pPr>
        <w:spacing w:before="120" w:line="440" w:lineRule="exact"/>
        <w:rPr>
          <w:rFonts w:hint="eastAsia" w:cs="宋体" w:asciiTheme="minorEastAsia" w:hAnsiTheme="minorEastAsia"/>
          <w:color w:val="auto"/>
          <w:sz w:val="24"/>
        </w:rPr>
      </w:pPr>
      <w:r>
        <w:rPr>
          <w:rFonts w:hint="eastAsia" w:cs="宋体" w:asciiTheme="minorEastAsia" w:hAnsiTheme="minorEastAsia"/>
          <w:color w:val="auto"/>
          <w:sz w:val="24"/>
        </w:rPr>
        <w:t>24.采购项目行政监督部门</w:t>
      </w:r>
    </w:p>
    <w:p w14:paraId="5BF1F2A6">
      <w:pPr>
        <w:spacing w:before="120" w:line="440" w:lineRule="exact"/>
        <w:ind w:firstLine="480"/>
        <w:rPr>
          <w:rFonts w:hint="eastAsia" w:cs="宋体" w:asciiTheme="minorEastAsia" w:hAnsiTheme="minorEastAsia"/>
          <w:color w:val="auto"/>
          <w:sz w:val="24"/>
        </w:rPr>
      </w:pPr>
      <w:r>
        <w:rPr>
          <w:rFonts w:hint="eastAsia" w:cs="宋体" w:asciiTheme="minorEastAsia" w:hAnsiTheme="minorEastAsia"/>
          <w:color w:val="auto"/>
          <w:sz w:val="24"/>
        </w:rPr>
        <w:t>24.1采购项目行政监督部门可视情依法派员对本采购活动的全程进行监督。</w:t>
      </w:r>
    </w:p>
    <w:p w14:paraId="1B5A5A91">
      <w:pPr>
        <w:spacing w:before="120" w:line="440" w:lineRule="exact"/>
        <w:ind w:firstLine="480" w:firstLineChars="200"/>
        <w:rPr>
          <w:rFonts w:hint="eastAsia" w:cs="宋体" w:asciiTheme="minorEastAsia" w:hAnsiTheme="minorEastAsia"/>
          <w:color w:val="auto"/>
          <w:sz w:val="24"/>
        </w:rPr>
      </w:pPr>
      <w:r>
        <w:rPr>
          <w:rFonts w:hint="eastAsia" w:cs="宋体" w:asciiTheme="minorEastAsia" w:hAnsiTheme="minorEastAsia"/>
          <w:color w:val="auto"/>
          <w:sz w:val="24"/>
        </w:rPr>
        <w:t>24.2供应商如对采购活动有异议，可以按照有关规定向供应商须知前附表中所述采购项目行政监督部门投诉。</w:t>
      </w:r>
    </w:p>
    <w:p w14:paraId="23C37AEC">
      <w:pPr>
        <w:pStyle w:val="7"/>
        <w:snapToGrid w:val="0"/>
        <w:spacing w:line="440" w:lineRule="exact"/>
        <w:ind w:firstLine="0"/>
        <w:jc w:val="center"/>
        <w:rPr>
          <w:rFonts w:hint="eastAsia" w:cs="宋体" w:asciiTheme="minorEastAsia" w:hAnsiTheme="minorEastAsia"/>
          <w:b/>
          <w:color w:val="auto"/>
          <w:sz w:val="24"/>
          <w:szCs w:val="24"/>
        </w:rPr>
        <w:sectPr>
          <w:pgSz w:w="11907" w:h="16840"/>
          <w:pgMar w:top="1440" w:right="1287" w:bottom="1293" w:left="1304" w:header="851" w:footer="992" w:gutter="0"/>
          <w:cols w:space="720" w:num="1"/>
          <w:docGrid w:linePitch="323" w:charSpace="-2"/>
        </w:sectPr>
      </w:pPr>
    </w:p>
    <w:p w14:paraId="23EF7F3C">
      <w:pPr>
        <w:pStyle w:val="7"/>
        <w:snapToGrid w:val="0"/>
        <w:spacing w:line="420" w:lineRule="exact"/>
        <w:ind w:firstLine="0"/>
        <w:jc w:val="center"/>
        <w:rPr>
          <w:rFonts w:hint="eastAsia" w:ascii="宋体" w:hAnsi="宋体" w:eastAsia="宋体" w:cs="宋体"/>
          <w:b/>
          <w:bCs/>
          <w:color w:val="auto"/>
          <w:sz w:val="36"/>
          <w:szCs w:val="36"/>
        </w:rPr>
      </w:pPr>
      <w:r>
        <w:rPr>
          <w:rFonts w:hint="eastAsia" w:ascii="宋体" w:hAnsi="宋体" w:eastAsia="宋体" w:cs="宋体"/>
          <w:b/>
          <w:color w:val="auto"/>
          <w:sz w:val="36"/>
          <w:szCs w:val="36"/>
        </w:rPr>
        <w:t xml:space="preserve">第三章  </w:t>
      </w:r>
      <w:r>
        <w:rPr>
          <w:rFonts w:hint="eastAsia" w:ascii="宋体" w:hAnsi="宋体" w:eastAsia="宋体" w:cs="宋体"/>
          <w:b/>
          <w:bCs/>
          <w:color w:val="auto"/>
          <w:sz w:val="36"/>
          <w:szCs w:val="36"/>
        </w:rPr>
        <w:t>协商内容及要求</w:t>
      </w:r>
    </w:p>
    <w:p w14:paraId="3116E574">
      <w:pPr>
        <w:spacing w:line="360" w:lineRule="auto"/>
        <w:rPr>
          <w:rFonts w:hint="eastAsia" w:ascii="宋体" w:hAnsi="宋体" w:eastAsia="宋体" w:cs="宋体"/>
          <w:bCs/>
          <w:color w:val="auto"/>
          <w:sz w:val="24"/>
        </w:rPr>
      </w:pPr>
    </w:p>
    <w:p w14:paraId="15389C30">
      <w:pPr>
        <w:spacing w:line="360" w:lineRule="exact"/>
        <w:rPr>
          <w:rFonts w:hint="eastAsia" w:ascii="宋体" w:hAnsi="宋体" w:eastAsia="宋体" w:cs="宋体"/>
          <w:b/>
          <w:color w:val="auto"/>
          <w:sz w:val="24"/>
        </w:rPr>
      </w:pPr>
      <w:r>
        <w:rPr>
          <w:rFonts w:hint="eastAsia" w:ascii="宋体" w:hAnsi="宋体" w:eastAsia="宋体" w:cs="宋体"/>
          <w:b/>
          <w:color w:val="auto"/>
          <w:sz w:val="24"/>
        </w:rPr>
        <w:t>（一）、项目概述</w:t>
      </w:r>
    </w:p>
    <w:p w14:paraId="15473A90">
      <w:pPr>
        <w:ind w:firstLine="480" w:firstLineChars="200"/>
        <w:rPr>
          <w:rFonts w:hint="eastAsia" w:ascii="宋体" w:hAnsi="宋体" w:eastAsia="宋体" w:cs="宋体"/>
          <w:color w:val="auto"/>
          <w:sz w:val="24"/>
        </w:rPr>
      </w:pPr>
      <w:bookmarkStart w:id="15" w:name="_Toc330549051"/>
      <w:bookmarkStart w:id="16" w:name="_Toc361421110"/>
      <w:bookmarkStart w:id="17" w:name="_Toc347903957"/>
      <w:bookmarkStart w:id="18" w:name="_Toc394485694"/>
      <w:bookmarkStart w:id="19" w:name="_Toc325446793"/>
      <w:bookmarkStart w:id="20" w:name="_Toc384127050"/>
      <w:bookmarkStart w:id="21" w:name="_Toc326331733"/>
      <w:r>
        <w:rPr>
          <w:rFonts w:hint="eastAsia" w:ascii="宋体" w:hAnsi="宋体" w:eastAsia="宋体" w:cs="宋体"/>
          <w:color w:val="auto"/>
          <w:sz w:val="24"/>
        </w:rPr>
        <w:t>2025年福建省新建10套全闪探测设备以及相关配套设施。</w:t>
      </w:r>
      <w:r>
        <w:rPr>
          <w:rFonts w:hint="eastAsia" w:ascii="宋体" w:hAnsi="宋体" w:eastAsia="宋体" w:cs="宋体"/>
          <w:color w:val="auto"/>
          <w:sz w:val="24"/>
          <w:shd w:val="clear" w:color="auto" w:fill="FFFFFF"/>
        </w:rPr>
        <w:t>拟定单一来源采购方式由</w:t>
      </w:r>
      <w:r>
        <w:rPr>
          <w:rFonts w:hint="eastAsia" w:ascii="宋体" w:hAnsi="宋体" w:eastAsia="宋体" w:cs="宋体"/>
          <w:color w:val="auto"/>
          <w:sz w:val="24"/>
        </w:rPr>
        <w:t>北京华云东方探测技术有限公司</w:t>
      </w:r>
      <w:r>
        <w:rPr>
          <w:rFonts w:hint="eastAsia" w:ascii="宋体" w:hAnsi="宋体" w:eastAsia="宋体" w:cs="宋体"/>
          <w:color w:val="auto"/>
          <w:sz w:val="24"/>
          <w:shd w:val="clear" w:color="auto" w:fill="FFFFFF"/>
        </w:rPr>
        <w:t>作为本项目的供应商。</w:t>
      </w:r>
    </w:p>
    <w:p w14:paraId="1EAB587E">
      <w:pPr>
        <w:pStyle w:val="17"/>
        <w:spacing w:line="360" w:lineRule="exact"/>
        <w:rPr>
          <w:rFonts w:hint="eastAsia" w:ascii="宋体" w:hAnsi="宋体" w:eastAsia="宋体" w:cs="宋体"/>
          <w:b/>
          <w:color w:val="auto"/>
          <w:kern w:val="2"/>
          <w:sz w:val="24"/>
          <w:szCs w:val="24"/>
        </w:rPr>
      </w:pPr>
      <w:r>
        <w:rPr>
          <w:rFonts w:hint="eastAsia" w:ascii="宋体" w:hAnsi="宋体" w:eastAsia="宋体" w:cs="宋体"/>
          <w:b/>
          <w:color w:val="auto"/>
          <w:kern w:val="2"/>
          <w:sz w:val="24"/>
          <w:szCs w:val="24"/>
        </w:rPr>
        <w:t>（二）、技术要求</w:t>
      </w:r>
    </w:p>
    <w:p w14:paraId="5068DA3A">
      <w:pPr>
        <w:pStyle w:val="17"/>
        <w:spacing w:line="36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1、采购内容、主要指标：</w:t>
      </w:r>
    </w:p>
    <w:p w14:paraId="6BC6AAA2">
      <w:pPr>
        <w:pStyle w:val="17"/>
        <w:spacing w:line="36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（1）拟在福建省10个台站（厦门、连城、平潭、武夷山、尤溪、将乐、周宁、云霄、三沙和秀屿）建设10套全闪探测设备以及相关配套设施，建设地点都在气象台站观测场内。总体技术指标如下：</w:t>
      </w:r>
    </w:p>
    <w:tbl>
      <w:tblPr>
        <w:tblStyle w:val="1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6"/>
        <w:gridCol w:w="6874"/>
      </w:tblGrid>
      <w:tr w14:paraId="52543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pct"/>
            <w:tcBorders>
              <w:top w:val="single" w:color="auto" w:sz="4" w:space="0"/>
              <w:left w:val="single" w:color="auto" w:sz="4" w:space="0"/>
              <w:bottom w:val="single" w:color="auto" w:sz="4" w:space="0"/>
              <w:right w:val="single" w:color="auto" w:sz="4" w:space="0"/>
            </w:tcBorders>
            <w:shd w:val="clear" w:color="auto" w:fill="auto"/>
          </w:tcPr>
          <w:p w14:paraId="1D059AE1">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项目</w:t>
            </w:r>
          </w:p>
        </w:tc>
        <w:tc>
          <w:tcPr>
            <w:tcW w:w="3606" w:type="pct"/>
            <w:tcBorders>
              <w:top w:val="single" w:color="auto" w:sz="4" w:space="0"/>
              <w:left w:val="single" w:color="auto" w:sz="4" w:space="0"/>
              <w:bottom w:val="single" w:color="auto" w:sz="4" w:space="0"/>
              <w:right w:val="single" w:color="auto" w:sz="4" w:space="0"/>
            </w:tcBorders>
            <w:shd w:val="clear" w:color="auto" w:fill="auto"/>
          </w:tcPr>
          <w:p w14:paraId="6B285E91">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性能指标</w:t>
            </w:r>
          </w:p>
        </w:tc>
      </w:tr>
      <w:tr w14:paraId="506E6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1393" w:type="pct"/>
            <w:tcBorders>
              <w:top w:val="single" w:color="auto" w:sz="4" w:space="0"/>
              <w:left w:val="single" w:color="auto" w:sz="4" w:space="0"/>
              <w:bottom w:val="single" w:color="auto" w:sz="4" w:space="0"/>
              <w:right w:val="single" w:color="auto" w:sz="4" w:space="0"/>
            </w:tcBorders>
            <w:shd w:val="clear" w:color="auto" w:fill="auto"/>
            <w:vAlign w:val="center"/>
          </w:tcPr>
          <w:p w14:paraId="7C59728D">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闪电放电类型</w:t>
            </w:r>
          </w:p>
        </w:tc>
        <w:tc>
          <w:tcPr>
            <w:tcW w:w="3606" w:type="pct"/>
            <w:tcBorders>
              <w:top w:val="single" w:color="auto" w:sz="4" w:space="0"/>
              <w:left w:val="single" w:color="auto" w:sz="4" w:space="0"/>
              <w:bottom w:val="single" w:color="auto" w:sz="4" w:space="0"/>
              <w:right w:val="single" w:color="auto" w:sz="4" w:space="0"/>
            </w:tcBorders>
            <w:shd w:val="clear" w:color="auto" w:fill="auto"/>
            <w:vAlign w:val="center"/>
          </w:tcPr>
          <w:p w14:paraId="5970A40B">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地闪回击、云闪放电事件</w:t>
            </w:r>
          </w:p>
        </w:tc>
      </w:tr>
      <w:tr w14:paraId="404DA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1393" w:type="pct"/>
            <w:tcBorders>
              <w:top w:val="single" w:color="auto" w:sz="4" w:space="0"/>
              <w:left w:val="single" w:color="auto" w:sz="4" w:space="0"/>
              <w:bottom w:val="single" w:color="auto" w:sz="4" w:space="0"/>
              <w:right w:val="single" w:color="auto" w:sz="4" w:space="0"/>
            </w:tcBorders>
            <w:shd w:val="clear" w:color="auto" w:fill="auto"/>
            <w:vAlign w:val="center"/>
          </w:tcPr>
          <w:p w14:paraId="5888CFA4">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极性</w:t>
            </w:r>
          </w:p>
        </w:tc>
        <w:tc>
          <w:tcPr>
            <w:tcW w:w="3606" w:type="pct"/>
            <w:tcBorders>
              <w:top w:val="single" w:color="auto" w:sz="4" w:space="0"/>
              <w:left w:val="single" w:color="auto" w:sz="4" w:space="0"/>
              <w:bottom w:val="single" w:color="auto" w:sz="4" w:space="0"/>
              <w:right w:val="single" w:color="auto" w:sz="4" w:space="0"/>
            </w:tcBorders>
            <w:shd w:val="clear" w:color="auto" w:fill="auto"/>
            <w:vAlign w:val="center"/>
          </w:tcPr>
          <w:p w14:paraId="13DB0827">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正、负</w:t>
            </w:r>
          </w:p>
        </w:tc>
      </w:tr>
      <w:tr w14:paraId="08837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pct"/>
            <w:tcBorders>
              <w:top w:val="single" w:color="auto" w:sz="4" w:space="0"/>
              <w:left w:val="single" w:color="auto" w:sz="4" w:space="0"/>
              <w:bottom w:val="single" w:color="auto" w:sz="4" w:space="0"/>
              <w:right w:val="single" w:color="auto" w:sz="4" w:space="0"/>
            </w:tcBorders>
            <w:shd w:val="clear" w:color="auto" w:fill="auto"/>
            <w:vAlign w:val="center"/>
          </w:tcPr>
          <w:p w14:paraId="52D4EF5B">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定位数据时间分辨率</w:t>
            </w:r>
          </w:p>
        </w:tc>
        <w:tc>
          <w:tcPr>
            <w:tcW w:w="3606" w:type="pct"/>
            <w:tcBorders>
              <w:top w:val="single" w:color="auto" w:sz="4" w:space="0"/>
              <w:left w:val="single" w:color="auto" w:sz="4" w:space="0"/>
              <w:bottom w:val="single" w:color="auto" w:sz="4" w:space="0"/>
              <w:right w:val="single" w:color="auto" w:sz="4" w:space="0"/>
            </w:tcBorders>
            <w:shd w:val="clear" w:color="auto" w:fill="auto"/>
            <w:vAlign w:val="center"/>
          </w:tcPr>
          <w:p w14:paraId="646B55A9">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不低于100ns（量化精度）</w:t>
            </w:r>
          </w:p>
        </w:tc>
      </w:tr>
      <w:tr w14:paraId="1FDD9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pct"/>
            <w:tcBorders>
              <w:top w:val="single" w:color="auto" w:sz="4" w:space="0"/>
              <w:left w:val="single" w:color="auto" w:sz="4" w:space="0"/>
              <w:bottom w:val="single" w:color="auto" w:sz="4" w:space="0"/>
              <w:right w:val="single" w:color="auto" w:sz="4" w:space="0"/>
            </w:tcBorders>
            <w:shd w:val="clear" w:color="auto" w:fill="auto"/>
            <w:vAlign w:val="center"/>
          </w:tcPr>
          <w:p w14:paraId="565EE413">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定位位置精度</w:t>
            </w:r>
          </w:p>
        </w:tc>
        <w:tc>
          <w:tcPr>
            <w:tcW w:w="3606" w:type="pct"/>
            <w:tcBorders>
              <w:top w:val="single" w:color="auto" w:sz="4" w:space="0"/>
              <w:left w:val="single" w:color="auto" w:sz="4" w:space="0"/>
              <w:bottom w:val="single" w:color="auto" w:sz="4" w:space="0"/>
              <w:right w:val="single" w:color="auto" w:sz="4" w:space="0"/>
            </w:tcBorders>
            <w:shd w:val="clear" w:color="auto" w:fill="auto"/>
            <w:vAlign w:val="center"/>
          </w:tcPr>
          <w:p w14:paraId="3C078561">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平面小于200米（网内），垂直小于1000米（网内）</w:t>
            </w:r>
          </w:p>
        </w:tc>
      </w:tr>
      <w:tr w14:paraId="660A2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pct"/>
            <w:tcBorders>
              <w:top w:val="single" w:color="auto" w:sz="4" w:space="0"/>
              <w:left w:val="single" w:color="auto" w:sz="4" w:space="0"/>
              <w:bottom w:val="single" w:color="auto" w:sz="4" w:space="0"/>
              <w:right w:val="single" w:color="auto" w:sz="4" w:space="0"/>
            </w:tcBorders>
            <w:shd w:val="clear" w:color="auto" w:fill="auto"/>
            <w:vAlign w:val="center"/>
          </w:tcPr>
          <w:p w14:paraId="39556782">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地闪回击电流与极性</w:t>
            </w:r>
          </w:p>
        </w:tc>
        <w:tc>
          <w:tcPr>
            <w:tcW w:w="3606" w:type="pct"/>
            <w:tcBorders>
              <w:top w:val="single" w:color="auto" w:sz="4" w:space="0"/>
              <w:left w:val="single" w:color="auto" w:sz="4" w:space="0"/>
              <w:bottom w:val="single" w:color="auto" w:sz="4" w:space="0"/>
              <w:right w:val="single" w:color="auto" w:sz="4" w:space="0"/>
            </w:tcBorders>
            <w:shd w:val="clear" w:color="auto" w:fill="auto"/>
            <w:vAlign w:val="center"/>
          </w:tcPr>
          <w:p w14:paraId="69A45011">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峰值电流误差（绝对值）中值≤15%（网内），回击极性正确率≥95%</w:t>
            </w:r>
          </w:p>
        </w:tc>
      </w:tr>
      <w:tr w14:paraId="72C4E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pct"/>
            <w:tcBorders>
              <w:top w:val="single" w:color="auto" w:sz="4" w:space="0"/>
              <w:left w:val="single" w:color="auto" w:sz="4" w:space="0"/>
              <w:bottom w:val="single" w:color="auto" w:sz="4" w:space="0"/>
              <w:right w:val="single" w:color="auto" w:sz="4" w:space="0"/>
            </w:tcBorders>
            <w:shd w:val="clear" w:color="auto" w:fill="auto"/>
            <w:vAlign w:val="center"/>
          </w:tcPr>
          <w:p w14:paraId="3C7060A4">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地闪回击探测效率</w:t>
            </w:r>
          </w:p>
        </w:tc>
        <w:tc>
          <w:tcPr>
            <w:tcW w:w="3606" w:type="pct"/>
            <w:tcBorders>
              <w:top w:val="single" w:color="auto" w:sz="4" w:space="0"/>
              <w:left w:val="single" w:color="auto" w:sz="4" w:space="0"/>
              <w:bottom w:val="single" w:color="auto" w:sz="4" w:space="0"/>
              <w:right w:val="single" w:color="auto" w:sz="4" w:space="0"/>
            </w:tcBorders>
            <w:shd w:val="clear" w:color="auto" w:fill="auto"/>
            <w:vAlign w:val="center"/>
          </w:tcPr>
          <w:p w14:paraId="2D700EC0">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对于强度≥4kA的回击，平原地区探测效率≥85%（网内），其他地区探测效率≥75%（网内）</w:t>
            </w:r>
          </w:p>
        </w:tc>
      </w:tr>
      <w:tr w14:paraId="3825F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pct"/>
            <w:tcBorders>
              <w:top w:val="single" w:color="auto" w:sz="4" w:space="0"/>
              <w:left w:val="single" w:color="auto" w:sz="4" w:space="0"/>
              <w:bottom w:val="single" w:color="auto" w:sz="4" w:space="0"/>
              <w:right w:val="single" w:color="auto" w:sz="4" w:space="0"/>
            </w:tcBorders>
            <w:shd w:val="clear" w:color="auto" w:fill="auto"/>
          </w:tcPr>
          <w:p w14:paraId="6C11D1E5">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地闪探测效率</w:t>
            </w:r>
          </w:p>
        </w:tc>
        <w:tc>
          <w:tcPr>
            <w:tcW w:w="3606" w:type="pct"/>
            <w:tcBorders>
              <w:top w:val="single" w:color="auto" w:sz="4" w:space="0"/>
              <w:left w:val="single" w:color="auto" w:sz="4" w:space="0"/>
              <w:bottom w:val="single" w:color="auto" w:sz="4" w:space="0"/>
              <w:right w:val="single" w:color="auto" w:sz="4" w:space="0"/>
            </w:tcBorders>
            <w:shd w:val="clear" w:color="auto" w:fill="auto"/>
          </w:tcPr>
          <w:p w14:paraId="53E79FC6">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对于强度≥4kA的地闪，平原探测效率≥98%（网内），其他地区探测效率≥95%（网内）</w:t>
            </w:r>
          </w:p>
        </w:tc>
      </w:tr>
      <w:tr w14:paraId="07382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pct"/>
            <w:tcBorders>
              <w:top w:val="single" w:color="auto" w:sz="4" w:space="0"/>
              <w:left w:val="single" w:color="auto" w:sz="4" w:space="0"/>
              <w:bottom w:val="single" w:color="auto" w:sz="4" w:space="0"/>
              <w:right w:val="single" w:color="auto" w:sz="4" w:space="0"/>
            </w:tcBorders>
            <w:shd w:val="clear" w:color="auto" w:fill="auto"/>
          </w:tcPr>
          <w:p w14:paraId="671EE82F">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云闪探测效率</w:t>
            </w:r>
          </w:p>
        </w:tc>
        <w:tc>
          <w:tcPr>
            <w:tcW w:w="3606" w:type="pct"/>
            <w:tcBorders>
              <w:top w:val="single" w:color="auto" w:sz="4" w:space="0"/>
              <w:left w:val="single" w:color="auto" w:sz="4" w:space="0"/>
              <w:bottom w:val="single" w:color="auto" w:sz="4" w:space="0"/>
              <w:right w:val="single" w:color="auto" w:sz="4" w:space="0"/>
            </w:tcBorders>
            <w:shd w:val="clear" w:color="auto" w:fill="auto"/>
          </w:tcPr>
          <w:p w14:paraId="36091FCB">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≥80%（网内）</w:t>
            </w:r>
          </w:p>
        </w:tc>
      </w:tr>
      <w:tr w14:paraId="13E49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pct"/>
            <w:tcBorders>
              <w:top w:val="single" w:color="auto" w:sz="4" w:space="0"/>
              <w:left w:val="single" w:color="auto" w:sz="4" w:space="0"/>
              <w:bottom w:val="single" w:color="auto" w:sz="4" w:space="0"/>
              <w:right w:val="single" w:color="auto" w:sz="4" w:space="0"/>
            </w:tcBorders>
            <w:shd w:val="clear" w:color="auto" w:fill="auto"/>
          </w:tcPr>
          <w:p w14:paraId="20A61074">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闪电放电类型正确率</w:t>
            </w:r>
          </w:p>
        </w:tc>
        <w:tc>
          <w:tcPr>
            <w:tcW w:w="3606" w:type="pct"/>
            <w:tcBorders>
              <w:top w:val="single" w:color="auto" w:sz="4" w:space="0"/>
              <w:left w:val="single" w:color="auto" w:sz="4" w:space="0"/>
              <w:bottom w:val="single" w:color="auto" w:sz="4" w:space="0"/>
              <w:right w:val="single" w:color="auto" w:sz="4" w:space="0"/>
            </w:tcBorders>
            <w:shd w:val="clear" w:color="auto" w:fill="auto"/>
          </w:tcPr>
          <w:p w14:paraId="08691C62">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不低于85%</w:t>
            </w:r>
          </w:p>
        </w:tc>
      </w:tr>
      <w:tr w14:paraId="0EBA1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pct"/>
            <w:tcBorders>
              <w:top w:val="single" w:color="auto" w:sz="4" w:space="0"/>
              <w:left w:val="single" w:color="auto" w:sz="4" w:space="0"/>
              <w:bottom w:val="single" w:color="auto" w:sz="4" w:space="0"/>
              <w:right w:val="single" w:color="auto" w:sz="4" w:space="0"/>
            </w:tcBorders>
            <w:shd w:val="clear" w:color="auto" w:fill="auto"/>
          </w:tcPr>
          <w:p w14:paraId="179CE062">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定位正确率</w:t>
            </w:r>
          </w:p>
        </w:tc>
        <w:tc>
          <w:tcPr>
            <w:tcW w:w="3606" w:type="pct"/>
            <w:tcBorders>
              <w:top w:val="single" w:color="auto" w:sz="4" w:space="0"/>
              <w:left w:val="single" w:color="auto" w:sz="4" w:space="0"/>
              <w:bottom w:val="single" w:color="auto" w:sz="4" w:space="0"/>
              <w:right w:val="single" w:color="auto" w:sz="4" w:space="0"/>
            </w:tcBorders>
            <w:shd w:val="clear" w:color="auto" w:fill="auto"/>
          </w:tcPr>
          <w:p w14:paraId="0F397588">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不低于90%</w:t>
            </w:r>
          </w:p>
        </w:tc>
      </w:tr>
      <w:tr w14:paraId="4D40F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pct"/>
            <w:tcBorders>
              <w:top w:val="single" w:color="auto" w:sz="4" w:space="0"/>
              <w:left w:val="single" w:color="auto" w:sz="4" w:space="0"/>
              <w:bottom w:val="single" w:color="auto" w:sz="4" w:space="0"/>
              <w:right w:val="single" w:color="auto" w:sz="4" w:space="0"/>
            </w:tcBorders>
            <w:shd w:val="clear" w:color="auto" w:fill="auto"/>
          </w:tcPr>
          <w:p w14:paraId="3A4C348C">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同源配型站点数</w:t>
            </w:r>
          </w:p>
        </w:tc>
        <w:tc>
          <w:tcPr>
            <w:tcW w:w="3606" w:type="pct"/>
            <w:tcBorders>
              <w:top w:val="single" w:color="auto" w:sz="4" w:space="0"/>
              <w:left w:val="single" w:color="auto" w:sz="4" w:space="0"/>
              <w:bottom w:val="single" w:color="auto" w:sz="4" w:space="0"/>
              <w:right w:val="single" w:color="auto" w:sz="4" w:space="0"/>
            </w:tcBorders>
            <w:shd w:val="clear" w:color="auto" w:fill="auto"/>
          </w:tcPr>
          <w:p w14:paraId="3F3039D5">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二维不低于3个，三维不低于5个</w:t>
            </w:r>
          </w:p>
        </w:tc>
      </w:tr>
      <w:tr w14:paraId="247F1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pct"/>
            <w:tcBorders>
              <w:top w:val="single" w:color="auto" w:sz="4" w:space="0"/>
              <w:left w:val="single" w:color="auto" w:sz="4" w:space="0"/>
              <w:bottom w:val="single" w:color="auto" w:sz="4" w:space="0"/>
              <w:right w:val="single" w:color="auto" w:sz="4" w:space="0"/>
            </w:tcBorders>
            <w:shd w:val="clear" w:color="auto" w:fill="auto"/>
          </w:tcPr>
          <w:p w14:paraId="11A6FD6E">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网内定位</w:t>
            </w:r>
          </w:p>
        </w:tc>
        <w:tc>
          <w:tcPr>
            <w:tcW w:w="3606" w:type="pct"/>
            <w:tcBorders>
              <w:top w:val="single" w:color="auto" w:sz="4" w:space="0"/>
              <w:left w:val="single" w:color="auto" w:sz="4" w:space="0"/>
              <w:bottom w:val="single" w:color="auto" w:sz="4" w:space="0"/>
              <w:right w:val="single" w:color="auto" w:sz="4" w:space="0"/>
            </w:tcBorders>
            <w:shd w:val="clear" w:color="auto" w:fill="auto"/>
          </w:tcPr>
          <w:p w14:paraId="6E2FE407">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不低于65%</w:t>
            </w:r>
          </w:p>
        </w:tc>
      </w:tr>
      <w:tr w14:paraId="1BF86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pct"/>
            <w:tcBorders>
              <w:top w:val="single" w:color="auto" w:sz="4" w:space="0"/>
              <w:left w:val="single" w:color="auto" w:sz="4" w:space="0"/>
              <w:bottom w:val="single" w:color="auto" w:sz="4" w:space="0"/>
              <w:right w:val="single" w:color="auto" w:sz="4" w:space="0"/>
            </w:tcBorders>
            <w:shd w:val="clear" w:color="auto" w:fill="auto"/>
          </w:tcPr>
          <w:p w14:paraId="64878454">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单站数据完整性</w:t>
            </w:r>
          </w:p>
        </w:tc>
        <w:tc>
          <w:tcPr>
            <w:tcW w:w="3606" w:type="pct"/>
            <w:tcBorders>
              <w:top w:val="single" w:color="auto" w:sz="4" w:space="0"/>
              <w:left w:val="single" w:color="auto" w:sz="4" w:space="0"/>
              <w:bottom w:val="single" w:color="auto" w:sz="4" w:space="0"/>
              <w:right w:val="single" w:color="auto" w:sz="4" w:space="0"/>
            </w:tcBorders>
            <w:shd w:val="clear" w:color="auto" w:fill="auto"/>
          </w:tcPr>
          <w:p w14:paraId="31CF4E62">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不低于98%</w:t>
            </w:r>
          </w:p>
        </w:tc>
      </w:tr>
      <w:tr w14:paraId="30BEA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3" w:type="pct"/>
            <w:tcBorders>
              <w:top w:val="single" w:color="auto" w:sz="4" w:space="0"/>
              <w:left w:val="single" w:color="auto" w:sz="4" w:space="0"/>
              <w:bottom w:val="single" w:color="auto" w:sz="4" w:space="0"/>
              <w:right w:val="single" w:color="auto" w:sz="4" w:space="0"/>
            </w:tcBorders>
            <w:shd w:val="clear" w:color="auto" w:fill="auto"/>
          </w:tcPr>
          <w:p w14:paraId="39CB37E0">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定位处理软件</w:t>
            </w:r>
          </w:p>
        </w:tc>
        <w:tc>
          <w:tcPr>
            <w:tcW w:w="3606" w:type="pct"/>
            <w:tcBorders>
              <w:top w:val="single" w:color="auto" w:sz="4" w:space="0"/>
              <w:left w:val="single" w:color="auto" w:sz="4" w:space="0"/>
              <w:bottom w:val="single" w:color="auto" w:sz="4" w:space="0"/>
              <w:right w:val="single" w:color="auto" w:sz="4" w:space="0"/>
            </w:tcBorders>
            <w:shd w:val="clear" w:color="auto" w:fill="auto"/>
          </w:tcPr>
          <w:p w14:paraId="65FF0407">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（1）实现波形分析、同源配型、组网定位、质控和误差分析等功能，输出定位数据及质控标识。</w:t>
            </w:r>
          </w:p>
          <w:p w14:paraId="5A6DB431">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（2）支持1000个全闪定位仪数据的实时并发处理，处理时效1分钟。</w:t>
            </w:r>
          </w:p>
          <w:p w14:paraId="005A0802">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（3）开放性、扩展性。系统具备良好的开放性，支持标准接口，可快速开发接入和功能扩展。</w:t>
            </w:r>
          </w:p>
        </w:tc>
      </w:tr>
    </w:tbl>
    <w:p w14:paraId="2B6852F9">
      <w:pPr>
        <w:ind w:firstLine="161" w:firstLineChars="67"/>
        <w:jc w:val="left"/>
        <w:rPr>
          <w:rFonts w:hint="eastAsia" w:ascii="宋体" w:hAnsi="宋体" w:eastAsia="宋体" w:cs="宋体"/>
          <w:b/>
          <w:color w:val="auto"/>
          <w:sz w:val="24"/>
          <w:szCs w:val="24"/>
        </w:rPr>
      </w:pPr>
      <w:r>
        <w:rPr>
          <w:rFonts w:hint="eastAsia" w:ascii="宋体" w:hAnsi="宋体" w:eastAsia="宋体" w:cs="宋体"/>
          <w:b/>
          <w:color w:val="auto"/>
          <w:sz w:val="24"/>
          <w:szCs w:val="24"/>
        </w:rPr>
        <w:t>注：</w:t>
      </w:r>
    </w:p>
    <w:p w14:paraId="74BE14E8">
      <w:pPr>
        <w:spacing w:line="520" w:lineRule="exact"/>
        <w:ind w:left="424" w:leftChars="202" w:firstLine="2"/>
        <w:jc w:val="left"/>
        <w:rPr>
          <w:rFonts w:hint="eastAsia" w:ascii="宋体" w:hAnsi="宋体" w:eastAsia="宋体" w:cs="宋体"/>
          <w:color w:val="auto"/>
          <w:sz w:val="24"/>
          <w:szCs w:val="24"/>
        </w:rPr>
      </w:pPr>
      <w:r>
        <w:rPr>
          <w:rFonts w:hint="eastAsia" w:ascii="宋体" w:hAnsi="宋体" w:eastAsia="宋体" w:cs="宋体"/>
          <w:color w:val="auto"/>
          <w:sz w:val="24"/>
          <w:szCs w:val="24"/>
        </w:rPr>
        <w:t>定位正确率：指在选取时段内，利用人工观测、雷达等综合资料对于闪电发生位置进行质量控制，质控正确数量占实际数据总量百分比；</w:t>
      </w:r>
    </w:p>
    <w:p w14:paraId="69C7D925">
      <w:pPr>
        <w:spacing w:line="520" w:lineRule="exact"/>
        <w:ind w:firstLine="484" w:firstLineChars="202"/>
        <w:jc w:val="left"/>
        <w:rPr>
          <w:rFonts w:hint="eastAsia" w:ascii="宋体" w:hAnsi="宋体" w:eastAsia="宋体" w:cs="宋体"/>
          <w:color w:val="auto"/>
          <w:sz w:val="24"/>
          <w:szCs w:val="24"/>
        </w:rPr>
      </w:pPr>
      <w:r>
        <w:rPr>
          <w:rFonts w:hint="eastAsia" w:ascii="宋体" w:hAnsi="宋体" w:eastAsia="宋体" w:cs="宋体"/>
          <w:color w:val="auto"/>
          <w:sz w:val="24"/>
          <w:szCs w:val="24"/>
        </w:rPr>
        <w:t>同源配型站点数：指在某次组网定位运算中，实际参与的VLF/LF全闪定位仪站点数；</w:t>
      </w:r>
    </w:p>
    <w:p w14:paraId="01EFB888">
      <w:pPr>
        <w:spacing w:line="520" w:lineRule="exact"/>
        <w:ind w:left="424" w:leftChars="202" w:firstLine="2"/>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rPr>
        <w:t>网内定位：指某次组网定位运算获得的闪电发生位置，位于参与本次定位的VLF/LF全闪定位仪站网区域内。</w:t>
      </w:r>
    </w:p>
    <w:p w14:paraId="35B326FD">
      <w:pPr>
        <w:pStyle w:val="17"/>
        <w:spacing w:line="3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（2）10套甚低频/低频（VLF/LF）全闪定位仪，技术指标如下：</w:t>
      </w:r>
    </w:p>
    <w:tbl>
      <w:tblPr>
        <w:tblStyle w:val="19"/>
        <w:tblW w:w="48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7"/>
        <w:gridCol w:w="6965"/>
      </w:tblGrid>
      <w:tr w14:paraId="1428A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2" w:type="pct"/>
            <w:tcBorders>
              <w:top w:val="single" w:color="auto" w:sz="4" w:space="0"/>
              <w:left w:val="single" w:color="auto" w:sz="4" w:space="0"/>
              <w:bottom w:val="single" w:color="auto" w:sz="4" w:space="0"/>
              <w:right w:val="single" w:color="auto" w:sz="4" w:space="0"/>
            </w:tcBorders>
            <w:shd w:val="clear" w:color="auto" w:fill="auto"/>
            <w:vAlign w:val="center"/>
          </w:tcPr>
          <w:p w14:paraId="2151343C">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项目</w:t>
            </w:r>
          </w:p>
        </w:tc>
        <w:tc>
          <w:tcPr>
            <w:tcW w:w="3747" w:type="pct"/>
            <w:tcBorders>
              <w:top w:val="single" w:color="auto" w:sz="4" w:space="0"/>
              <w:left w:val="single" w:color="auto" w:sz="4" w:space="0"/>
              <w:bottom w:val="single" w:color="auto" w:sz="4" w:space="0"/>
              <w:right w:val="single" w:color="auto" w:sz="4" w:space="0"/>
            </w:tcBorders>
            <w:shd w:val="clear" w:color="auto" w:fill="auto"/>
            <w:vAlign w:val="center"/>
          </w:tcPr>
          <w:p w14:paraId="16A57475">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性能指标</w:t>
            </w:r>
          </w:p>
        </w:tc>
      </w:tr>
      <w:tr w14:paraId="27217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2" w:type="pct"/>
            <w:tcBorders>
              <w:top w:val="single" w:color="auto" w:sz="4" w:space="0"/>
              <w:left w:val="single" w:color="auto" w:sz="4" w:space="0"/>
              <w:bottom w:val="single" w:color="auto" w:sz="4" w:space="0"/>
              <w:right w:val="single" w:color="auto" w:sz="4" w:space="0"/>
            </w:tcBorders>
            <w:shd w:val="clear" w:color="auto" w:fill="auto"/>
            <w:vAlign w:val="center"/>
          </w:tcPr>
          <w:p w14:paraId="539B432E">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探测类型</w:t>
            </w:r>
          </w:p>
        </w:tc>
        <w:tc>
          <w:tcPr>
            <w:tcW w:w="3747" w:type="pct"/>
            <w:tcBorders>
              <w:top w:val="single" w:color="auto" w:sz="4" w:space="0"/>
              <w:left w:val="single" w:color="auto" w:sz="4" w:space="0"/>
              <w:bottom w:val="single" w:color="auto" w:sz="4" w:space="0"/>
              <w:right w:val="single" w:color="auto" w:sz="4" w:space="0"/>
            </w:tcBorders>
            <w:shd w:val="clear" w:color="auto" w:fill="auto"/>
            <w:vAlign w:val="center"/>
          </w:tcPr>
          <w:p w14:paraId="235F3AC5">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云闪波形、地闪波形</w:t>
            </w:r>
          </w:p>
        </w:tc>
      </w:tr>
      <w:tr w14:paraId="4994C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2" w:type="pct"/>
            <w:tcBorders>
              <w:top w:val="single" w:color="auto" w:sz="4" w:space="0"/>
              <w:left w:val="single" w:color="auto" w:sz="4" w:space="0"/>
              <w:bottom w:val="single" w:color="auto" w:sz="4" w:space="0"/>
              <w:right w:val="single" w:color="auto" w:sz="4" w:space="0"/>
            </w:tcBorders>
            <w:shd w:val="clear" w:color="auto" w:fill="auto"/>
            <w:vAlign w:val="center"/>
          </w:tcPr>
          <w:p w14:paraId="0034DCF4">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探测频段</w:t>
            </w:r>
          </w:p>
        </w:tc>
        <w:tc>
          <w:tcPr>
            <w:tcW w:w="3747" w:type="pct"/>
            <w:tcBorders>
              <w:top w:val="single" w:color="auto" w:sz="4" w:space="0"/>
              <w:left w:val="single" w:color="auto" w:sz="4" w:space="0"/>
              <w:bottom w:val="single" w:color="auto" w:sz="4" w:space="0"/>
              <w:right w:val="single" w:color="auto" w:sz="4" w:space="0"/>
            </w:tcBorders>
            <w:shd w:val="clear" w:color="auto" w:fill="auto"/>
            <w:vAlign w:val="center"/>
          </w:tcPr>
          <w:p w14:paraId="66D9F2F8">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5k-400kHz频段、3dB带宽</w:t>
            </w:r>
          </w:p>
        </w:tc>
      </w:tr>
      <w:tr w14:paraId="4E5D4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2" w:type="pct"/>
            <w:tcBorders>
              <w:top w:val="single" w:color="auto" w:sz="4" w:space="0"/>
              <w:left w:val="single" w:color="auto" w:sz="4" w:space="0"/>
              <w:bottom w:val="single" w:color="auto" w:sz="4" w:space="0"/>
              <w:right w:val="single" w:color="auto" w:sz="4" w:space="0"/>
            </w:tcBorders>
            <w:shd w:val="clear" w:color="auto" w:fill="auto"/>
            <w:vAlign w:val="center"/>
          </w:tcPr>
          <w:p w14:paraId="75130456">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灵敏度</w:t>
            </w:r>
          </w:p>
        </w:tc>
        <w:tc>
          <w:tcPr>
            <w:tcW w:w="3747" w:type="pct"/>
            <w:tcBorders>
              <w:top w:val="single" w:color="auto" w:sz="4" w:space="0"/>
              <w:left w:val="single" w:color="auto" w:sz="4" w:space="0"/>
              <w:bottom w:val="single" w:color="auto" w:sz="4" w:space="0"/>
              <w:right w:val="single" w:color="auto" w:sz="4" w:space="0"/>
            </w:tcBorders>
            <w:shd w:val="clear" w:color="auto" w:fill="auto"/>
            <w:vAlign w:val="center"/>
          </w:tcPr>
          <w:p w14:paraId="20F775EE">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磁场强度</w:t>
            </w:r>
            <w:r>
              <w:rPr>
                <w:rFonts w:hint="eastAsia" w:ascii="宋体" w:hAnsi="宋体" w:eastAsia="宋体" w:cs="宋体"/>
                <w:color w:val="auto"/>
                <w:sz w:val="24"/>
                <w:szCs w:val="24"/>
                <w:shd w:val="clear" w:color="auto" w:fill="FFFFFF"/>
                <w:lang w:val="zh-CN"/>
              </w:rPr>
              <w:drawing>
                <wp:inline distT="0" distB="0" distL="0" distR="0">
                  <wp:extent cx="601980" cy="198120"/>
                  <wp:effectExtent l="0" t="0" r="7620"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601980" cy="198120"/>
                          </a:xfrm>
                          <a:prstGeom prst="rect">
                            <a:avLst/>
                          </a:prstGeom>
                          <a:noFill/>
                          <a:ln>
                            <a:noFill/>
                          </a:ln>
                        </pic:spPr>
                      </pic:pic>
                    </a:graphicData>
                  </a:graphic>
                </wp:inline>
              </w:drawing>
            </w:r>
            <w:r>
              <w:rPr>
                <w:rFonts w:hint="eastAsia" w:ascii="宋体" w:hAnsi="宋体" w:eastAsia="宋体" w:cs="宋体"/>
                <w:color w:val="auto"/>
                <w:sz w:val="24"/>
                <w:szCs w:val="24"/>
                <w:shd w:val="clear" w:color="auto" w:fill="FFFFFF"/>
                <w:lang w:val="zh-CN"/>
              </w:rPr>
              <w:t>A/m</w:t>
            </w:r>
          </w:p>
          <w:p w14:paraId="7B039B38">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电场强度</w:t>
            </w:r>
            <w:r>
              <w:rPr>
                <w:rFonts w:hint="eastAsia" w:ascii="宋体" w:hAnsi="宋体" w:eastAsia="宋体" w:cs="宋体"/>
                <w:color w:val="auto"/>
                <w:sz w:val="24"/>
                <w:szCs w:val="24"/>
                <w:shd w:val="clear" w:color="auto" w:fill="FFFFFF"/>
                <w:lang w:val="zh-CN"/>
              </w:rPr>
              <w:drawing>
                <wp:inline distT="0" distB="0" distL="0" distR="0">
                  <wp:extent cx="236220" cy="182880"/>
                  <wp:effectExtent l="0" t="0" r="0" b="762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236220" cy="182880"/>
                          </a:xfrm>
                          <a:prstGeom prst="rect">
                            <a:avLst/>
                          </a:prstGeom>
                          <a:noFill/>
                          <a:ln>
                            <a:noFill/>
                          </a:ln>
                        </pic:spPr>
                      </pic:pic>
                    </a:graphicData>
                  </a:graphic>
                </wp:inline>
              </w:drawing>
            </w:r>
            <w:r>
              <w:rPr>
                <w:rFonts w:hint="eastAsia" w:ascii="宋体" w:hAnsi="宋体" w:eastAsia="宋体" w:cs="宋体"/>
                <w:color w:val="auto"/>
                <w:sz w:val="24"/>
                <w:szCs w:val="24"/>
                <w:shd w:val="clear" w:color="auto" w:fill="FFFFFF"/>
                <w:lang w:val="zh-CN"/>
              </w:rPr>
              <w:t>V/m</w:t>
            </w:r>
          </w:p>
        </w:tc>
      </w:tr>
      <w:tr w14:paraId="5ED6E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2" w:type="pct"/>
            <w:tcBorders>
              <w:top w:val="single" w:color="auto" w:sz="4" w:space="0"/>
              <w:left w:val="single" w:color="auto" w:sz="4" w:space="0"/>
              <w:bottom w:val="single" w:color="auto" w:sz="4" w:space="0"/>
              <w:right w:val="single" w:color="auto" w:sz="4" w:space="0"/>
            </w:tcBorders>
            <w:shd w:val="clear" w:color="auto" w:fill="auto"/>
            <w:vAlign w:val="center"/>
          </w:tcPr>
          <w:p w14:paraId="14D09DC0">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探测范围</w:t>
            </w:r>
          </w:p>
        </w:tc>
        <w:tc>
          <w:tcPr>
            <w:tcW w:w="3747" w:type="pct"/>
            <w:tcBorders>
              <w:top w:val="single" w:color="auto" w:sz="4" w:space="0"/>
              <w:left w:val="single" w:color="auto" w:sz="4" w:space="0"/>
              <w:bottom w:val="single" w:color="auto" w:sz="4" w:space="0"/>
              <w:right w:val="single" w:color="auto" w:sz="4" w:space="0"/>
            </w:tcBorders>
            <w:shd w:val="clear" w:color="auto" w:fill="auto"/>
            <w:vAlign w:val="center"/>
          </w:tcPr>
          <w:p w14:paraId="2636661A">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4kA、≥300km</w:t>
            </w:r>
          </w:p>
        </w:tc>
      </w:tr>
      <w:tr w14:paraId="70A88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2" w:type="pct"/>
            <w:tcBorders>
              <w:top w:val="single" w:color="auto" w:sz="4" w:space="0"/>
              <w:left w:val="single" w:color="auto" w:sz="4" w:space="0"/>
              <w:bottom w:val="single" w:color="auto" w:sz="4" w:space="0"/>
              <w:right w:val="single" w:color="auto" w:sz="4" w:space="0"/>
            </w:tcBorders>
            <w:shd w:val="clear" w:color="auto" w:fill="auto"/>
            <w:vAlign w:val="center"/>
          </w:tcPr>
          <w:p w14:paraId="2DA395E4">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观测值</w:t>
            </w:r>
          </w:p>
        </w:tc>
        <w:tc>
          <w:tcPr>
            <w:tcW w:w="3747" w:type="pct"/>
            <w:tcBorders>
              <w:top w:val="single" w:color="auto" w:sz="4" w:space="0"/>
              <w:left w:val="single" w:color="auto" w:sz="4" w:space="0"/>
              <w:bottom w:val="single" w:color="auto" w:sz="4" w:space="0"/>
              <w:right w:val="single" w:color="auto" w:sz="4" w:space="0"/>
            </w:tcBorders>
            <w:shd w:val="clear" w:color="auto" w:fill="auto"/>
            <w:vAlign w:val="center"/>
          </w:tcPr>
          <w:p w14:paraId="065E3A49">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电场、磁场脉冲波形，波形特征量（上升沿-起点、10%、30%、50%、70%、90%，波峰点，下降沿-90%、70%、50%、30%、10%、后过零点等瞬态的时间、幅值（场强）），波形类型</w:t>
            </w:r>
          </w:p>
        </w:tc>
      </w:tr>
      <w:tr w14:paraId="05002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2" w:type="pct"/>
            <w:tcBorders>
              <w:top w:val="single" w:color="auto" w:sz="4" w:space="0"/>
              <w:left w:val="single" w:color="auto" w:sz="4" w:space="0"/>
              <w:bottom w:val="single" w:color="auto" w:sz="4" w:space="0"/>
              <w:right w:val="single" w:color="auto" w:sz="4" w:space="0"/>
            </w:tcBorders>
            <w:shd w:val="clear" w:color="auto" w:fill="auto"/>
            <w:vAlign w:val="center"/>
          </w:tcPr>
          <w:p w14:paraId="51C3C331">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波形时间精度</w:t>
            </w:r>
          </w:p>
        </w:tc>
        <w:tc>
          <w:tcPr>
            <w:tcW w:w="3747" w:type="pct"/>
            <w:tcBorders>
              <w:top w:val="single" w:color="auto" w:sz="4" w:space="0"/>
              <w:left w:val="single" w:color="auto" w:sz="4" w:space="0"/>
              <w:bottom w:val="single" w:color="auto" w:sz="4" w:space="0"/>
              <w:right w:val="single" w:color="auto" w:sz="4" w:space="0"/>
            </w:tcBorders>
            <w:shd w:val="clear" w:color="auto" w:fill="auto"/>
            <w:vAlign w:val="center"/>
          </w:tcPr>
          <w:p w14:paraId="6999898E">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不低于50ns</w:t>
            </w:r>
          </w:p>
        </w:tc>
      </w:tr>
      <w:tr w14:paraId="15870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2" w:type="pct"/>
            <w:tcBorders>
              <w:top w:val="single" w:color="auto" w:sz="4" w:space="0"/>
              <w:left w:val="single" w:color="auto" w:sz="4" w:space="0"/>
              <w:bottom w:val="single" w:color="auto" w:sz="4" w:space="0"/>
              <w:right w:val="single" w:color="auto" w:sz="4" w:space="0"/>
            </w:tcBorders>
            <w:shd w:val="clear" w:color="auto" w:fill="auto"/>
            <w:vAlign w:val="center"/>
          </w:tcPr>
          <w:p w14:paraId="368898A1">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波形幅值误差</w:t>
            </w:r>
          </w:p>
        </w:tc>
        <w:tc>
          <w:tcPr>
            <w:tcW w:w="3747" w:type="pct"/>
            <w:tcBorders>
              <w:top w:val="single" w:color="auto" w:sz="4" w:space="0"/>
              <w:left w:val="single" w:color="auto" w:sz="4" w:space="0"/>
              <w:bottom w:val="single" w:color="auto" w:sz="4" w:space="0"/>
              <w:right w:val="single" w:color="auto" w:sz="4" w:space="0"/>
            </w:tcBorders>
            <w:shd w:val="clear" w:color="auto" w:fill="auto"/>
            <w:vAlign w:val="center"/>
          </w:tcPr>
          <w:p w14:paraId="1C1A7E4D">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不超过15%</w:t>
            </w:r>
          </w:p>
        </w:tc>
      </w:tr>
      <w:tr w14:paraId="7B18C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2" w:type="pct"/>
            <w:tcBorders>
              <w:top w:val="single" w:color="auto" w:sz="4" w:space="0"/>
              <w:left w:val="single" w:color="auto" w:sz="4" w:space="0"/>
              <w:bottom w:val="single" w:color="auto" w:sz="4" w:space="0"/>
              <w:right w:val="single" w:color="auto" w:sz="4" w:space="0"/>
            </w:tcBorders>
            <w:shd w:val="clear" w:color="auto" w:fill="auto"/>
            <w:vAlign w:val="center"/>
          </w:tcPr>
          <w:p w14:paraId="2B17551D">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波形类型正确率</w:t>
            </w:r>
          </w:p>
        </w:tc>
        <w:tc>
          <w:tcPr>
            <w:tcW w:w="3747" w:type="pct"/>
            <w:tcBorders>
              <w:top w:val="single" w:color="auto" w:sz="4" w:space="0"/>
              <w:left w:val="single" w:color="auto" w:sz="4" w:space="0"/>
              <w:bottom w:val="single" w:color="auto" w:sz="4" w:space="0"/>
              <w:right w:val="single" w:color="auto" w:sz="4" w:space="0"/>
            </w:tcBorders>
            <w:shd w:val="clear" w:color="auto" w:fill="auto"/>
            <w:vAlign w:val="center"/>
          </w:tcPr>
          <w:p w14:paraId="3E4B46BF">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不低于85%</w:t>
            </w:r>
          </w:p>
        </w:tc>
      </w:tr>
      <w:tr w14:paraId="5B7CD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2" w:type="pct"/>
            <w:tcBorders>
              <w:top w:val="single" w:color="auto" w:sz="4" w:space="0"/>
              <w:left w:val="single" w:color="auto" w:sz="4" w:space="0"/>
              <w:bottom w:val="single" w:color="auto" w:sz="4" w:space="0"/>
              <w:right w:val="single" w:color="auto" w:sz="4" w:space="0"/>
            </w:tcBorders>
            <w:shd w:val="clear" w:color="auto" w:fill="auto"/>
            <w:vAlign w:val="center"/>
          </w:tcPr>
          <w:p w14:paraId="5F9846B5">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数据可用性</w:t>
            </w:r>
          </w:p>
        </w:tc>
        <w:tc>
          <w:tcPr>
            <w:tcW w:w="3747" w:type="pct"/>
            <w:tcBorders>
              <w:top w:val="single" w:color="auto" w:sz="4" w:space="0"/>
              <w:left w:val="single" w:color="auto" w:sz="4" w:space="0"/>
              <w:bottom w:val="single" w:color="auto" w:sz="4" w:space="0"/>
              <w:right w:val="single" w:color="auto" w:sz="4" w:space="0"/>
            </w:tcBorders>
            <w:shd w:val="clear" w:color="auto" w:fill="auto"/>
            <w:vAlign w:val="center"/>
          </w:tcPr>
          <w:p w14:paraId="6109A201">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不低于95%</w:t>
            </w:r>
          </w:p>
        </w:tc>
      </w:tr>
      <w:tr w14:paraId="71674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2" w:type="pct"/>
            <w:tcBorders>
              <w:top w:val="single" w:color="auto" w:sz="4" w:space="0"/>
              <w:left w:val="single" w:color="auto" w:sz="4" w:space="0"/>
              <w:bottom w:val="single" w:color="auto" w:sz="4" w:space="0"/>
              <w:right w:val="single" w:color="auto" w:sz="4" w:space="0"/>
            </w:tcBorders>
            <w:shd w:val="clear" w:color="auto" w:fill="auto"/>
            <w:vAlign w:val="center"/>
          </w:tcPr>
          <w:p w14:paraId="4C31FF9F">
            <w:pPr>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sz w:val="24"/>
                <w:szCs w:val="24"/>
              </w:rPr>
              <w:t>瞬时动态存储</w:t>
            </w:r>
          </w:p>
        </w:tc>
        <w:tc>
          <w:tcPr>
            <w:tcW w:w="3747" w:type="pct"/>
            <w:tcBorders>
              <w:top w:val="single" w:color="auto" w:sz="4" w:space="0"/>
              <w:left w:val="single" w:color="auto" w:sz="4" w:space="0"/>
              <w:bottom w:val="single" w:color="auto" w:sz="4" w:space="0"/>
              <w:right w:val="single" w:color="auto" w:sz="4" w:space="0"/>
            </w:tcBorders>
            <w:shd w:val="clear" w:color="auto" w:fill="auto"/>
            <w:vAlign w:val="center"/>
          </w:tcPr>
          <w:p w14:paraId="44BCA17E">
            <w:pPr>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sz w:val="24"/>
                <w:szCs w:val="24"/>
              </w:rPr>
              <w:t>≥64M</w:t>
            </w:r>
          </w:p>
        </w:tc>
      </w:tr>
      <w:tr w14:paraId="5B5E5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2" w:type="pct"/>
            <w:tcBorders>
              <w:top w:val="single" w:color="auto" w:sz="4" w:space="0"/>
              <w:left w:val="single" w:color="auto" w:sz="4" w:space="0"/>
              <w:bottom w:val="single" w:color="auto" w:sz="4" w:space="0"/>
              <w:right w:val="single" w:color="auto" w:sz="4" w:space="0"/>
            </w:tcBorders>
            <w:shd w:val="clear" w:color="auto" w:fill="auto"/>
            <w:vAlign w:val="center"/>
          </w:tcPr>
          <w:p w14:paraId="5E966BFB">
            <w:pP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计量检测接口</w:t>
            </w:r>
          </w:p>
        </w:tc>
        <w:tc>
          <w:tcPr>
            <w:tcW w:w="3747" w:type="pct"/>
            <w:tcBorders>
              <w:top w:val="single" w:color="auto" w:sz="4" w:space="0"/>
              <w:left w:val="single" w:color="auto" w:sz="4" w:space="0"/>
              <w:bottom w:val="single" w:color="auto" w:sz="4" w:space="0"/>
              <w:right w:val="single" w:color="auto" w:sz="4" w:space="0"/>
            </w:tcBorders>
            <w:shd w:val="clear" w:color="auto" w:fill="auto"/>
            <w:vAlign w:val="center"/>
          </w:tcPr>
          <w:p w14:paraId="063C62BC">
            <w:pP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具备</w:t>
            </w:r>
          </w:p>
        </w:tc>
      </w:tr>
      <w:tr w14:paraId="39E6C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2" w:type="pct"/>
            <w:tcBorders>
              <w:top w:val="single" w:color="auto" w:sz="4" w:space="0"/>
              <w:left w:val="single" w:color="auto" w:sz="4" w:space="0"/>
              <w:bottom w:val="single" w:color="auto" w:sz="4" w:space="0"/>
              <w:right w:val="single" w:color="auto" w:sz="4" w:space="0"/>
            </w:tcBorders>
            <w:shd w:val="clear" w:color="auto" w:fill="auto"/>
            <w:vAlign w:val="center"/>
          </w:tcPr>
          <w:p w14:paraId="07216EAE">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多站数据一致性（实验室）</w:t>
            </w:r>
          </w:p>
        </w:tc>
        <w:tc>
          <w:tcPr>
            <w:tcW w:w="3747" w:type="pct"/>
            <w:tcBorders>
              <w:top w:val="single" w:color="auto" w:sz="4" w:space="0"/>
              <w:left w:val="single" w:color="auto" w:sz="4" w:space="0"/>
              <w:bottom w:val="single" w:color="auto" w:sz="4" w:space="0"/>
              <w:right w:val="single" w:color="auto" w:sz="4" w:space="0"/>
            </w:tcBorders>
            <w:shd w:val="clear" w:color="auto" w:fill="auto"/>
            <w:vAlign w:val="center"/>
          </w:tcPr>
          <w:p w14:paraId="319F93D9">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数量一致性满足≥95%；时间一致性的同步精度&lt;10</w:t>
            </w:r>
            <w:r>
              <w:rPr>
                <w:rFonts w:hint="eastAsia" w:ascii="宋体" w:hAnsi="宋体" w:eastAsia="宋体" w:cs="宋体"/>
                <w:color w:val="auto"/>
                <w:sz w:val="24"/>
                <w:szCs w:val="24"/>
                <w:shd w:val="clear" w:color="auto" w:fill="FFFFFF"/>
                <w:vertAlign w:val="superscript"/>
                <w:lang w:val="zh-CN"/>
              </w:rPr>
              <w:t>-7</w:t>
            </w:r>
            <w:r>
              <w:rPr>
                <w:rFonts w:hint="eastAsia" w:ascii="宋体" w:hAnsi="宋体" w:eastAsia="宋体" w:cs="宋体"/>
                <w:color w:val="auto"/>
                <w:sz w:val="24"/>
                <w:szCs w:val="24"/>
                <w:shd w:val="clear" w:color="auto" w:fill="FFFFFF"/>
                <w:lang w:val="zh-CN"/>
              </w:rPr>
              <w:t>s；幅值一致性相对误差＜10%</w:t>
            </w:r>
          </w:p>
        </w:tc>
      </w:tr>
      <w:tr w14:paraId="70B2D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2" w:type="pct"/>
            <w:tcBorders>
              <w:top w:val="single" w:color="auto" w:sz="4" w:space="0"/>
              <w:left w:val="single" w:color="auto" w:sz="4" w:space="0"/>
              <w:bottom w:val="single" w:color="auto" w:sz="4" w:space="0"/>
              <w:right w:val="single" w:color="auto" w:sz="4" w:space="0"/>
            </w:tcBorders>
            <w:shd w:val="clear" w:color="auto" w:fill="auto"/>
            <w:vAlign w:val="center"/>
          </w:tcPr>
          <w:p w14:paraId="59F0660E">
            <w:pPr>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rPr>
              <w:t>可扩展性</w:t>
            </w:r>
          </w:p>
        </w:tc>
        <w:tc>
          <w:tcPr>
            <w:tcW w:w="3747" w:type="pct"/>
            <w:tcBorders>
              <w:top w:val="single" w:color="auto" w:sz="4" w:space="0"/>
              <w:left w:val="single" w:color="auto" w:sz="4" w:space="0"/>
              <w:bottom w:val="single" w:color="auto" w:sz="4" w:space="0"/>
              <w:right w:val="single" w:color="auto" w:sz="4" w:space="0"/>
            </w:tcBorders>
            <w:shd w:val="clear" w:color="auto" w:fill="auto"/>
            <w:vAlign w:val="center"/>
          </w:tcPr>
          <w:p w14:paraId="3DC18A10">
            <w:pPr>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rPr>
              <w:t>积分放大倍数、滤波带宽等可程控。</w:t>
            </w:r>
          </w:p>
        </w:tc>
      </w:tr>
      <w:tr w14:paraId="3942F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2" w:type="pct"/>
            <w:tcBorders>
              <w:top w:val="single" w:color="auto" w:sz="4" w:space="0"/>
              <w:left w:val="single" w:color="auto" w:sz="4" w:space="0"/>
              <w:bottom w:val="single" w:color="auto" w:sz="4" w:space="0"/>
              <w:right w:val="single" w:color="auto" w:sz="4" w:space="0"/>
            </w:tcBorders>
            <w:shd w:val="clear" w:color="auto" w:fill="auto"/>
            <w:vAlign w:val="center"/>
          </w:tcPr>
          <w:p w14:paraId="54C8B4CF">
            <w:pPr>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rPr>
              <w:t>抗干扰能力</w:t>
            </w:r>
          </w:p>
        </w:tc>
        <w:tc>
          <w:tcPr>
            <w:tcW w:w="3747" w:type="pct"/>
            <w:tcBorders>
              <w:top w:val="single" w:color="auto" w:sz="4" w:space="0"/>
              <w:left w:val="single" w:color="auto" w:sz="4" w:space="0"/>
              <w:bottom w:val="single" w:color="auto" w:sz="4" w:space="0"/>
              <w:right w:val="single" w:color="auto" w:sz="4" w:space="0"/>
            </w:tcBorders>
            <w:shd w:val="clear" w:color="auto" w:fill="auto"/>
            <w:vAlign w:val="center"/>
          </w:tcPr>
          <w:p w14:paraId="4F7D7706">
            <w:pPr>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rPr>
              <w:t>满足EMC测试标准（5k-400kHz）</w:t>
            </w:r>
          </w:p>
        </w:tc>
      </w:tr>
      <w:tr w14:paraId="42B38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2" w:type="pct"/>
            <w:tcBorders>
              <w:top w:val="single" w:color="auto" w:sz="4" w:space="0"/>
              <w:left w:val="single" w:color="auto" w:sz="4" w:space="0"/>
              <w:bottom w:val="single" w:color="auto" w:sz="4" w:space="0"/>
              <w:right w:val="single" w:color="auto" w:sz="4" w:space="0"/>
            </w:tcBorders>
            <w:shd w:val="clear" w:color="auto" w:fill="auto"/>
            <w:vAlign w:val="center"/>
          </w:tcPr>
          <w:p w14:paraId="2704D01A">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设备级质控</w:t>
            </w:r>
          </w:p>
        </w:tc>
        <w:tc>
          <w:tcPr>
            <w:tcW w:w="3747" w:type="pct"/>
            <w:tcBorders>
              <w:top w:val="single" w:color="auto" w:sz="4" w:space="0"/>
              <w:left w:val="single" w:color="auto" w:sz="4" w:space="0"/>
              <w:bottom w:val="single" w:color="auto" w:sz="4" w:space="0"/>
              <w:right w:val="single" w:color="auto" w:sz="4" w:space="0"/>
            </w:tcBorders>
            <w:shd w:val="clear" w:color="auto" w:fill="auto"/>
            <w:vAlign w:val="center"/>
          </w:tcPr>
          <w:p w14:paraId="31C364EF">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核心模块开展质控，输出质控标识</w:t>
            </w:r>
          </w:p>
        </w:tc>
      </w:tr>
      <w:tr w14:paraId="24055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2" w:type="pct"/>
            <w:tcBorders>
              <w:top w:val="single" w:color="auto" w:sz="4" w:space="0"/>
              <w:left w:val="single" w:color="auto" w:sz="4" w:space="0"/>
              <w:bottom w:val="single" w:color="auto" w:sz="4" w:space="0"/>
              <w:right w:val="single" w:color="auto" w:sz="4" w:space="0"/>
            </w:tcBorders>
            <w:shd w:val="clear" w:color="auto" w:fill="auto"/>
            <w:vAlign w:val="center"/>
          </w:tcPr>
          <w:p w14:paraId="20FCCE54">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工作方式</w:t>
            </w:r>
          </w:p>
        </w:tc>
        <w:tc>
          <w:tcPr>
            <w:tcW w:w="3747" w:type="pct"/>
            <w:tcBorders>
              <w:top w:val="single" w:color="auto" w:sz="4" w:space="0"/>
              <w:left w:val="single" w:color="auto" w:sz="4" w:space="0"/>
              <w:bottom w:val="single" w:color="auto" w:sz="4" w:space="0"/>
              <w:right w:val="single" w:color="auto" w:sz="4" w:space="0"/>
            </w:tcBorders>
            <w:shd w:val="clear" w:color="auto" w:fill="auto"/>
            <w:vAlign w:val="center"/>
          </w:tcPr>
          <w:p w14:paraId="5BAB2F89">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自动、连续、实时测量，无人值守</w:t>
            </w:r>
          </w:p>
        </w:tc>
      </w:tr>
      <w:tr w14:paraId="17085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2" w:type="pct"/>
            <w:tcBorders>
              <w:top w:val="single" w:color="auto" w:sz="4" w:space="0"/>
              <w:left w:val="single" w:color="auto" w:sz="4" w:space="0"/>
              <w:bottom w:val="single" w:color="auto" w:sz="4" w:space="0"/>
              <w:right w:val="single" w:color="auto" w:sz="4" w:space="0"/>
            </w:tcBorders>
            <w:shd w:val="clear" w:color="auto" w:fill="auto"/>
            <w:vAlign w:val="center"/>
          </w:tcPr>
          <w:p w14:paraId="6573491F">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使用寿命</w:t>
            </w:r>
          </w:p>
        </w:tc>
        <w:tc>
          <w:tcPr>
            <w:tcW w:w="3747" w:type="pct"/>
            <w:tcBorders>
              <w:top w:val="single" w:color="auto" w:sz="4" w:space="0"/>
              <w:left w:val="single" w:color="auto" w:sz="4" w:space="0"/>
              <w:bottom w:val="single" w:color="auto" w:sz="4" w:space="0"/>
              <w:right w:val="single" w:color="auto" w:sz="4" w:space="0"/>
            </w:tcBorders>
            <w:shd w:val="clear" w:color="auto" w:fill="auto"/>
            <w:vAlign w:val="center"/>
          </w:tcPr>
          <w:p w14:paraId="7012D7A6">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en-US" w:eastAsia="zh-CN"/>
              </w:rPr>
              <w:t>≥</w:t>
            </w:r>
            <w:r>
              <w:rPr>
                <w:rFonts w:hint="eastAsia" w:ascii="宋体" w:hAnsi="宋体" w:eastAsia="宋体" w:cs="宋体"/>
                <w:color w:val="auto"/>
                <w:sz w:val="24"/>
                <w:szCs w:val="24"/>
                <w:shd w:val="clear" w:color="auto" w:fill="FFFFFF"/>
                <w:lang w:val="zh-CN"/>
              </w:rPr>
              <w:t>8年</w:t>
            </w:r>
          </w:p>
        </w:tc>
      </w:tr>
      <w:tr w14:paraId="0C849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ECC296F">
            <w:pPr>
              <w:pStyle w:val="17"/>
              <w:spacing w:line="360" w:lineRule="exact"/>
              <w:rPr>
                <w:rFonts w:hint="eastAsia" w:ascii="宋体" w:hAnsi="宋体" w:eastAsia="宋体" w:cs="宋体"/>
                <w:color w:val="auto"/>
                <w:sz w:val="24"/>
                <w:szCs w:val="24"/>
                <w:shd w:val="clear" w:color="auto" w:fill="FFFFFF"/>
                <w:lang w:val="zh-CN"/>
              </w:rPr>
            </w:pPr>
            <w:r>
              <w:rPr>
                <w:rFonts w:hint="eastAsia" w:ascii="宋体" w:hAnsi="宋体" w:eastAsia="宋体" w:cs="宋体"/>
                <w:color w:val="auto"/>
                <w:sz w:val="24"/>
                <w:szCs w:val="24"/>
              </w:rPr>
              <w:t>提供接收机信噪比、增益、动态范围</w:t>
            </w:r>
          </w:p>
        </w:tc>
      </w:tr>
    </w:tbl>
    <w:p w14:paraId="273AB149">
      <w:pPr>
        <w:pStyle w:val="17"/>
        <w:spacing w:line="360" w:lineRule="exact"/>
        <w:ind w:firstLine="482" w:firstLineChars="200"/>
        <w:rPr>
          <w:rFonts w:hint="eastAsia" w:ascii="宋体" w:hAnsi="宋体" w:eastAsia="宋体" w:cs="宋体"/>
          <w:b/>
          <w:bCs/>
          <w:color w:val="auto"/>
          <w:sz w:val="24"/>
          <w:szCs w:val="24"/>
          <w:shd w:val="clear" w:color="auto" w:fill="FFFFFF"/>
          <w:lang w:val="zh-CN"/>
        </w:rPr>
      </w:pPr>
      <w:r>
        <w:rPr>
          <w:rFonts w:hint="eastAsia" w:ascii="宋体" w:hAnsi="宋体" w:eastAsia="宋体" w:cs="宋体"/>
          <w:b/>
          <w:bCs/>
          <w:color w:val="auto"/>
          <w:sz w:val="24"/>
          <w:szCs w:val="24"/>
          <w:shd w:val="clear" w:color="auto" w:fill="FFFFFF"/>
        </w:rPr>
        <w:t>2、</w:t>
      </w:r>
      <w:r>
        <w:rPr>
          <w:rFonts w:hint="eastAsia" w:ascii="宋体" w:hAnsi="宋体" w:eastAsia="宋体" w:cs="宋体"/>
          <w:b/>
          <w:bCs/>
          <w:color w:val="auto"/>
          <w:sz w:val="24"/>
          <w:szCs w:val="24"/>
          <w:shd w:val="clear" w:color="auto" w:fill="FFFFFF"/>
          <w:lang w:val="zh-CN"/>
        </w:rPr>
        <w:t>甚低频/低频(VLF/LF)全闪定位仪</w:t>
      </w:r>
      <w:r>
        <w:rPr>
          <w:rFonts w:hint="eastAsia" w:ascii="宋体" w:hAnsi="宋体" w:eastAsia="宋体" w:cs="宋体"/>
          <w:b/>
          <w:bCs/>
          <w:color w:val="auto"/>
          <w:sz w:val="24"/>
          <w:szCs w:val="24"/>
          <w:shd w:val="clear" w:color="auto" w:fill="FFFFFF"/>
        </w:rPr>
        <w:t>须</w:t>
      </w:r>
      <w:r>
        <w:rPr>
          <w:rFonts w:hint="eastAsia" w:ascii="宋体" w:hAnsi="宋体" w:eastAsia="宋体" w:cs="宋体"/>
          <w:b/>
          <w:bCs/>
          <w:color w:val="auto"/>
          <w:sz w:val="24"/>
          <w:szCs w:val="24"/>
          <w:shd w:val="clear" w:color="auto" w:fill="FFFFFF"/>
          <w:lang w:val="zh-CN"/>
        </w:rPr>
        <w:t>提供至</w:t>
      </w:r>
      <w:r>
        <w:rPr>
          <w:rFonts w:hint="eastAsia" w:ascii="宋体" w:hAnsi="宋体" w:eastAsia="宋体" w:cs="宋体"/>
          <w:b/>
          <w:bCs/>
          <w:color w:val="auto"/>
          <w:sz w:val="24"/>
          <w:szCs w:val="24"/>
          <w:shd w:val="clear" w:color="auto" w:fill="FFFFFF"/>
        </w:rPr>
        <w:t>本项目响应</w:t>
      </w:r>
      <w:r>
        <w:rPr>
          <w:rFonts w:hint="eastAsia" w:ascii="宋体" w:hAnsi="宋体" w:eastAsia="宋体" w:cs="宋体"/>
          <w:b/>
          <w:bCs/>
          <w:color w:val="auto"/>
          <w:sz w:val="24"/>
          <w:szCs w:val="24"/>
          <w:shd w:val="clear" w:color="auto" w:fill="FFFFFF"/>
          <w:lang w:val="zh-CN"/>
        </w:rPr>
        <w:t>截止日仍有效的《气象专用技术装备使用许可证》。</w:t>
      </w:r>
    </w:p>
    <w:p w14:paraId="59457F63">
      <w:pPr>
        <w:pStyle w:val="17"/>
        <w:spacing w:line="360" w:lineRule="exact"/>
        <w:ind w:left="481"/>
        <w:rPr>
          <w:rFonts w:hint="eastAsia" w:ascii="宋体" w:hAnsi="宋体" w:eastAsia="宋体" w:cs="宋体"/>
          <w:b/>
          <w:bCs/>
          <w:color w:val="auto"/>
          <w:sz w:val="24"/>
          <w:szCs w:val="24"/>
          <w:shd w:val="clear" w:color="auto" w:fill="FFFFFF"/>
        </w:rPr>
      </w:pPr>
    </w:p>
    <w:p w14:paraId="49E61322">
      <w:pPr>
        <w:pStyle w:val="17"/>
        <w:spacing w:line="36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shd w:val="clear" w:color="auto" w:fill="FFFFFF"/>
        </w:rPr>
        <w:t>（三）、商务条件</w:t>
      </w:r>
    </w:p>
    <w:bookmarkEnd w:id="15"/>
    <w:bookmarkEnd w:id="16"/>
    <w:bookmarkEnd w:id="17"/>
    <w:bookmarkEnd w:id="18"/>
    <w:bookmarkEnd w:id="19"/>
    <w:bookmarkEnd w:id="20"/>
    <w:bookmarkEnd w:id="21"/>
    <w:p w14:paraId="0921AF99">
      <w:pPr>
        <w:pStyle w:val="17"/>
        <w:spacing w:line="400" w:lineRule="exact"/>
        <w:ind w:firstLine="480" w:firstLineChars="200"/>
        <w:rPr>
          <w:rFonts w:hint="eastAsia" w:ascii="宋体" w:hAnsi="宋体" w:eastAsia="宋体" w:cs="宋体"/>
          <w:color w:val="auto"/>
          <w:sz w:val="24"/>
          <w:szCs w:val="24"/>
          <w:shd w:val="clear" w:color="auto" w:fill="FFFFFF"/>
        </w:rPr>
      </w:pPr>
      <w:bookmarkStart w:id="22" w:name="yanshou"/>
      <w:bookmarkEnd w:id="22"/>
      <w:bookmarkStart w:id="23" w:name="_Toc384127052"/>
      <w:bookmarkStart w:id="24" w:name="_Toc394485697"/>
      <w:bookmarkStart w:id="25" w:name="_Toc372884115"/>
      <w:bookmarkStart w:id="26" w:name="_Toc309753430"/>
      <w:bookmarkStart w:id="27" w:name="_Toc308016275"/>
      <w:r>
        <w:rPr>
          <w:rFonts w:hint="eastAsia" w:ascii="宋体" w:hAnsi="宋体" w:eastAsia="宋体" w:cs="宋体"/>
          <w:color w:val="auto"/>
          <w:sz w:val="24"/>
          <w:szCs w:val="24"/>
          <w:shd w:val="clear" w:color="auto" w:fill="FFFFFF"/>
        </w:rPr>
        <w:t>1、交付时间：合同签订后120天内完成供货、180天内安装调试并具备验收条件。</w:t>
      </w:r>
    </w:p>
    <w:p w14:paraId="1942EBEF">
      <w:pPr>
        <w:spacing w:line="400" w:lineRule="exact"/>
        <w:ind w:firstLine="480" w:firstLineChars="200"/>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2、</w:t>
      </w:r>
      <w:bookmarkStart w:id="28" w:name="OLE_LINK7"/>
      <w:r>
        <w:rPr>
          <w:rFonts w:hint="eastAsia" w:ascii="宋体" w:hAnsi="宋体" w:eastAsia="宋体" w:cs="宋体"/>
          <w:color w:val="auto"/>
          <w:sz w:val="24"/>
          <w:shd w:val="clear" w:color="auto" w:fill="FFFFFF"/>
        </w:rPr>
        <w:t>交付地点：</w:t>
      </w:r>
      <w:bookmarkEnd w:id="28"/>
      <w:r>
        <w:rPr>
          <w:rFonts w:hint="eastAsia" w:ascii="宋体" w:hAnsi="宋体" w:eastAsia="宋体" w:cs="宋体"/>
          <w:color w:val="auto"/>
          <w:sz w:val="24"/>
          <w:shd w:val="clear" w:color="auto" w:fill="FFFFFF"/>
        </w:rPr>
        <w:t>采购人指定地点。</w:t>
      </w:r>
    </w:p>
    <w:p w14:paraId="56CE5593">
      <w:pPr>
        <w:pStyle w:val="17"/>
        <w:spacing w:line="40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3、交付条件：成交供应商将所有设备运送至采购人指定地点（运输相关费用由成交供应商负责），并负责安装调试。</w:t>
      </w:r>
    </w:p>
    <w:p w14:paraId="5C8A3DDF">
      <w:pPr>
        <w:pStyle w:val="17"/>
        <w:spacing w:line="400" w:lineRule="exact"/>
        <w:ind w:firstLine="480" w:firstLineChars="200"/>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rPr>
        <w:t>4、是否收取履约保证金：</w:t>
      </w:r>
      <w:r>
        <w:rPr>
          <w:rFonts w:hint="eastAsia" w:ascii="宋体" w:hAnsi="宋体" w:eastAsia="宋体" w:cs="宋体"/>
          <w:color w:val="auto"/>
          <w:sz w:val="24"/>
          <w:szCs w:val="24"/>
          <w:shd w:val="clear" w:color="auto" w:fill="FFFFFF"/>
          <w:lang w:val="en-US" w:eastAsia="zh-CN"/>
        </w:rPr>
        <w:t>是，收取履约保函</w:t>
      </w:r>
      <w:r>
        <w:rPr>
          <w:rFonts w:hint="eastAsia" w:ascii="宋体" w:hAnsi="宋体" w:eastAsia="宋体" w:cs="宋体"/>
          <w:color w:val="auto"/>
          <w:kern w:val="0"/>
          <w:sz w:val="24"/>
          <w:lang w:eastAsia="zh-CN" w:bidi="ar"/>
        </w:rPr>
        <w:t>。</w:t>
      </w:r>
    </w:p>
    <w:p w14:paraId="4C647D50">
      <w:pPr>
        <w:pStyle w:val="17"/>
        <w:spacing w:line="40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5、是否邀请投标人参与验收：否</w:t>
      </w:r>
    </w:p>
    <w:p w14:paraId="1F787ABD">
      <w:pPr>
        <w:pStyle w:val="17"/>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6、验收方式数据表格</w:t>
      </w:r>
    </w:p>
    <w:tbl>
      <w:tblPr>
        <w:tblStyle w:val="19"/>
        <w:tblW w:w="4356" w:type="pct"/>
        <w:tblInd w:w="457"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1049"/>
        <w:gridCol w:w="7081"/>
      </w:tblGrid>
      <w:tr w14:paraId="4A02DDCF">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645"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3375773C">
            <w:pPr>
              <w:widowControl/>
              <w:spacing w:line="400" w:lineRule="exact"/>
              <w:jc w:val="left"/>
              <w:rPr>
                <w:rFonts w:hint="eastAsia" w:ascii="宋体" w:hAnsi="宋体" w:eastAsia="宋体" w:cs="宋体"/>
                <w:color w:val="auto"/>
                <w:sz w:val="24"/>
              </w:rPr>
            </w:pPr>
            <w:r>
              <w:rPr>
                <w:rFonts w:hint="eastAsia" w:ascii="宋体" w:hAnsi="宋体" w:eastAsia="宋体" w:cs="宋体"/>
                <w:color w:val="auto"/>
                <w:kern w:val="0"/>
                <w:sz w:val="24"/>
                <w:lang w:bidi="ar"/>
              </w:rPr>
              <w:t>验收期次</w:t>
            </w:r>
          </w:p>
        </w:tc>
        <w:tc>
          <w:tcPr>
            <w:tcW w:w="435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4F95DA3A">
            <w:pPr>
              <w:widowControl/>
              <w:spacing w:line="400" w:lineRule="exact"/>
              <w:jc w:val="left"/>
              <w:rPr>
                <w:rFonts w:hint="eastAsia" w:ascii="宋体" w:hAnsi="宋体" w:eastAsia="宋体" w:cs="宋体"/>
                <w:color w:val="auto"/>
                <w:sz w:val="24"/>
              </w:rPr>
            </w:pPr>
            <w:r>
              <w:rPr>
                <w:rFonts w:hint="eastAsia" w:ascii="宋体" w:hAnsi="宋体" w:eastAsia="宋体" w:cs="宋体"/>
                <w:color w:val="auto"/>
                <w:kern w:val="0"/>
                <w:sz w:val="24"/>
                <w:lang w:bidi="ar"/>
              </w:rPr>
              <w:t>验收期次说明</w:t>
            </w:r>
          </w:p>
        </w:tc>
      </w:tr>
      <w:tr w14:paraId="62A5E16E">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645"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60891CAC">
            <w:pPr>
              <w:widowControl/>
              <w:spacing w:line="400" w:lineRule="exact"/>
              <w:jc w:val="left"/>
              <w:rPr>
                <w:rFonts w:hint="eastAsia" w:ascii="宋体" w:hAnsi="宋体" w:eastAsia="宋体" w:cs="宋体"/>
                <w:color w:val="auto"/>
                <w:sz w:val="24"/>
              </w:rPr>
            </w:pPr>
            <w:r>
              <w:rPr>
                <w:rFonts w:hint="eastAsia" w:ascii="宋体" w:hAnsi="宋体" w:eastAsia="宋体" w:cs="宋体"/>
                <w:color w:val="auto"/>
                <w:kern w:val="0"/>
                <w:sz w:val="24"/>
                <w:lang w:bidi="ar"/>
              </w:rPr>
              <w:t>1</w:t>
            </w:r>
          </w:p>
        </w:tc>
        <w:tc>
          <w:tcPr>
            <w:tcW w:w="435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74DB94A0">
            <w:pPr>
              <w:widowControl/>
              <w:spacing w:line="400" w:lineRule="exact"/>
              <w:jc w:val="left"/>
              <w:rPr>
                <w:rFonts w:hint="eastAsia" w:ascii="宋体" w:hAnsi="宋体" w:eastAsia="宋体" w:cs="宋体"/>
                <w:color w:val="auto"/>
                <w:sz w:val="24"/>
              </w:rPr>
            </w:pPr>
            <w:bookmarkStart w:id="29" w:name="_Hlk168594784"/>
            <w:r>
              <w:rPr>
                <w:rFonts w:hint="eastAsia" w:ascii="宋体" w:hAnsi="宋体" w:eastAsia="宋体" w:cs="宋体"/>
                <w:color w:val="auto"/>
                <w:sz w:val="24"/>
              </w:rPr>
              <w:t>参照《甚低频/低频（VLF/LF）全闪定位仪功能规格需求书》《甚低频/低频（VLF/LF）全闪定位仪测试大纲》以及中国气象局最新业务管理规定等有关文件要求开展检验考核。</w:t>
            </w:r>
            <w:bookmarkEnd w:id="29"/>
          </w:p>
        </w:tc>
      </w:tr>
    </w:tbl>
    <w:p w14:paraId="0F6E8576">
      <w:pPr>
        <w:widowControl/>
        <w:spacing w:line="40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kern w:val="0"/>
          <w:sz w:val="24"/>
          <w:shd w:val="clear" w:color="auto" w:fill="FFFFFF"/>
          <w:lang w:bidi="ar"/>
        </w:rPr>
        <w:t>7、支付方式数据表格</w:t>
      </w:r>
    </w:p>
    <w:tbl>
      <w:tblPr>
        <w:tblStyle w:val="19"/>
        <w:tblW w:w="4367" w:type="pct"/>
        <w:tblInd w:w="487"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1020"/>
        <w:gridCol w:w="1874"/>
        <w:gridCol w:w="5257"/>
      </w:tblGrid>
      <w:tr w14:paraId="75AD3154">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626"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2ABE629F">
            <w:pPr>
              <w:widowControl/>
              <w:spacing w:line="400" w:lineRule="exact"/>
              <w:jc w:val="left"/>
              <w:rPr>
                <w:rFonts w:hint="eastAsia" w:ascii="宋体" w:hAnsi="宋体" w:eastAsia="宋体" w:cs="宋体"/>
                <w:color w:val="auto"/>
                <w:sz w:val="24"/>
              </w:rPr>
            </w:pPr>
            <w:r>
              <w:rPr>
                <w:rFonts w:hint="eastAsia" w:ascii="宋体" w:hAnsi="宋体" w:eastAsia="宋体" w:cs="宋体"/>
                <w:color w:val="auto"/>
                <w:kern w:val="0"/>
                <w:sz w:val="24"/>
                <w:lang w:bidi="ar"/>
              </w:rPr>
              <w:t>支付期次</w:t>
            </w:r>
          </w:p>
        </w:tc>
        <w:tc>
          <w:tcPr>
            <w:tcW w:w="1149"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124E4232">
            <w:pPr>
              <w:widowControl/>
              <w:spacing w:line="400" w:lineRule="exact"/>
              <w:jc w:val="left"/>
              <w:rPr>
                <w:rFonts w:hint="eastAsia" w:ascii="宋体" w:hAnsi="宋体" w:eastAsia="宋体" w:cs="宋体"/>
                <w:color w:val="auto"/>
                <w:sz w:val="24"/>
              </w:rPr>
            </w:pPr>
            <w:r>
              <w:rPr>
                <w:rFonts w:hint="eastAsia" w:ascii="宋体" w:hAnsi="宋体" w:eastAsia="宋体" w:cs="宋体"/>
                <w:color w:val="auto"/>
                <w:kern w:val="0"/>
                <w:sz w:val="24"/>
                <w:lang w:bidi="ar"/>
              </w:rPr>
              <w:t>支付比例(%)</w:t>
            </w:r>
          </w:p>
        </w:tc>
        <w:tc>
          <w:tcPr>
            <w:tcW w:w="322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64AD1E9D">
            <w:pPr>
              <w:widowControl/>
              <w:spacing w:line="400" w:lineRule="exact"/>
              <w:jc w:val="left"/>
              <w:rPr>
                <w:rFonts w:hint="eastAsia" w:ascii="宋体" w:hAnsi="宋体" w:eastAsia="宋体" w:cs="宋体"/>
                <w:color w:val="auto"/>
                <w:sz w:val="24"/>
              </w:rPr>
            </w:pPr>
            <w:r>
              <w:rPr>
                <w:rFonts w:hint="eastAsia" w:ascii="宋体" w:hAnsi="宋体" w:eastAsia="宋体" w:cs="宋体"/>
                <w:color w:val="auto"/>
                <w:kern w:val="0"/>
                <w:sz w:val="24"/>
                <w:lang w:bidi="ar"/>
              </w:rPr>
              <w:t>支付期次说明</w:t>
            </w:r>
          </w:p>
        </w:tc>
      </w:tr>
      <w:tr w14:paraId="2C4D76F4">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626"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56254B10">
            <w:pPr>
              <w:widowControl/>
              <w:spacing w:line="400" w:lineRule="exact"/>
              <w:jc w:val="left"/>
              <w:rPr>
                <w:rFonts w:hint="eastAsia" w:ascii="宋体" w:hAnsi="宋体" w:eastAsia="宋体" w:cs="宋体"/>
                <w:color w:val="auto"/>
                <w:sz w:val="24"/>
              </w:rPr>
            </w:pPr>
            <w:r>
              <w:rPr>
                <w:rFonts w:hint="eastAsia" w:ascii="宋体" w:hAnsi="宋体" w:eastAsia="宋体" w:cs="宋体"/>
                <w:color w:val="auto"/>
                <w:kern w:val="0"/>
                <w:sz w:val="24"/>
                <w:lang w:bidi="ar"/>
              </w:rPr>
              <w:t>1</w:t>
            </w:r>
          </w:p>
        </w:tc>
        <w:tc>
          <w:tcPr>
            <w:tcW w:w="1149"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6A90A31A">
            <w:pPr>
              <w:widowControl/>
              <w:spacing w:line="400" w:lineRule="exact"/>
              <w:jc w:val="left"/>
              <w:rPr>
                <w:rFonts w:hint="eastAsia" w:ascii="宋体" w:hAnsi="宋体" w:eastAsia="宋体" w:cs="宋体"/>
                <w:color w:val="auto"/>
                <w:sz w:val="24"/>
              </w:rPr>
            </w:pPr>
            <w:r>
              <w:rPr>
                <w:rFonts w:hint="eastAsia" w:ascii="宋体" w:hAnsi="宋体" w:eastAsia="宋体" w:cs="宋体"/>
                <w:color w:val="auto"/>
                <w:kern w:val="0"/>
                <w:sz w:val="24"/>
                <w:lang w:bidi="ar"/>
              </w:rPr>
              <w:t>100</w:t>
            </w:r>
          </w:p>
        </w:tc>
        <w:tc>
          <w:tcPr>
            <w:tcW w:w="322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3DA031C2">
            <w:pPr>
              <w:spacing w:line="400" w:lineRule="exact"/>
              <w:rPr>
                <w:rFonts w:hint="eastAsia" w:ascii="宋体" w:hAnsi="宋体" w:eastAsia="宋体" w:cs="宋体"/>
                <w:color w:val="auto"/>
                <w:sz w:val="24"/>
              </w:rPr>
            </w:pPr>
            <w:r>
              <w:rPr>
                <w:rFonts w:hint="eastAsia" w:ascii="宋体" w:hAnsi="宋体" w:eastAsia="宋体" w:cs="宋体"/>
                <w:color w:val="auto"/>
                <w:kern w:val="0"/>
                <w:sz w:val="24"/>
                <w:lang w:bidi="ar"/>
              </w:rPr>
              <w:t>设备交付验收合格，10个工作日内付清100%合同全款。成交供应商收款后10个工作日内提供合同全款10%的履约保函，保函按每两年递减25%更换，直至8年免费维保结束。</w:t>
            </w:r>
          </w:p>
        </w:tc>
      </w:tr>
      <w:bookmarkEnd w:id="23"/>
      <w:bookmarkEnd w:id="24"/>
      <w:bookmarkEnd w:id="25"/>
      <w:bookmarkEnd w:id="26"/>
      <w:bookmarkEnd w:id="27"/>
    </w:tbl>
    <w:p w14:paraId="12C87FB7">
      <w:pPr>
        <w:pStyle w:val="46"/>
        <w:spacing w:line="400" w:lineRule="exact"/>
        <w:ind w:firstLine="480"/>
        <w:rPr>
          <w:rFonts w:ascii="宋体" w:hAnsi="宋体" w:eastAsia="宋体" w:cs="宋体"/>
          <w:color w:val="auto"/>
        </w:rPr>
      </w:pPr>
      <w:r>
        <w:rPr>
          <w:rFonts w:ascii="宋体" w:hAnsi="宋体" w:eastAsia="宋体" w:cs="宋体"/>
          <w:color w:val="auto"/>
          <w:sz w:val="24"/>
        </w:rPr>
        <w:t>8、供货要求：</w:t>
      </w:r>
    </w:p>
    <w:p w14:paraId="2FCE41B2">
      <w:pPr>
        <w:pStyle w:val="46"/>
        <w:spacing w:line="400" w:lineRule="exact"/>
        <w:ind w:firstLine="480"/>
        <w:rPr>
          <w:rFonts w:ascii="宋体" w:hAnsi="宋体" w:eastAsia="宋体" w:cs="宋体"/>
          <w:color w:val="auto"/>
        </w:rPr>
      </w:pPr>
      <w:r>
        <w:rPr>
          <w:rFonts w:ascii="宋体" w:hAnsi="宋体" w:eastAsia="宋体" w:cs="宋体"/>
          <w:color w:val="auto"/>
          <w:sz w:val="24"/>
        </w:rPr>
        <w:t>8.1</w:t>
      </w:r>
      <w:r>
        <w:rPr>
          <w:rFonts w:ascii="宋体" w:hAnsi="宋体" w:eastAsia="宋体" w:cs="宋体"/>
          <w:color w:val="auto"/>
          <w:sz w:val="24"/>
          <w:lang w:eastAsia="zh-CN"/>
        </w:rPr>
        <w:t>成交供应商</w:t>
      </w:r>
      <w:r>
        <w:rPr>
          <w:rFonts w:ascii="宋体" w:hAnsi="宋体" w:eastAsia="宋体" w:cs="宋体"/>
          <w:color w:val="auto"/>
          <w:sz w:val="24"/>
        </w:rPr>
        <w:t>提供的全部货物均应采用标准保护措施进行包装，除</w:t>
      </w:r>
      <w:r>
        <w:rPr>
          <w:rFonts w:ascii="宋体" w:hAnsi="宋体" w:eastAsia="宋体" w:cs="宋体"/>
          <w:color w:val="auto"/>
          <w:sz w:val="24"/>
          <w:lang w:eastAsia="zh-CN"/>
        </w:rPr>
        <w:t>单一来源采购文件</w:t>
      </w:r>
      <w:r>
        <w:rPr>
          <w:rFonts w:ascii="宋体" w:hAnsi="宋体" w:eastAsia="宋体" w:cs="宋体"/>
          <w:color w:val="auto"/>
          <w:sz w:val="24"/>
        </w:rPr>
        <w:t>中的采购需求另有要求外，</w:t>
      </w:r>
      <w:r>
        <w:rPr>
          <w:rFonts w:ascii="宋体" w:hAnsi="宋体" w:eastAsia="宋体" w:cs="宋体"/>
          <w:color w:val="auto"/>
          <w:sz w:val="24"/>
          <w:lang w:eastAsia="zh-CN"/>
        </w:rPr>
        <w:t>成交供应商</w:t>
      </w:r>
      <w:r>
        <w:rPr>
          <w:rFonts w:ascii="宋体" w:hAnsi="宋体" w:eastAsia="宋体" w:cs="宋体"/>
          <w:color w:val="auto"/>
          <w:sz w:val="24"/>
        </w:rPr>
        <w:t>所提供的货物包装应当参照财政部办公厅等联合印发的《关于印发&lt;商品包装政府采购需求标准（试行）&gt; &lt;快递包装政府采购需求标准（试行）&gt; 的通知》（财办库〔2020〕123号）要求，包装应适用于远距离运输、防潮、防震、防锈和防野蛮装卸等要求，确保货物安全无损运抵现场。由于包装、运输、安装、调试等不善所引起的货物损坏或损失均由</w:t>
      </w:r>
      <w:r>
        <w:rPr>
          <w:rFonts w:ascii="宋体" w:hAnsi="宋体" w:eastAsia="宋体" w:cs="宋体"/>
          <w:color w:val="auto"/>
          <w:sz w:val="24"/>
          <w:lang w:eastAsia="zh-CN"/>
        </w:rPr>
        <w:t>成交供应商</w:t>
      </w:r>
      <w:r>
        <w:rPr>
          <w:rFonts w:ascii="宋体" w:hAnsi="宋体" w:eastAsia="宋体" w:cs="宋体"/>
          <w:color w:val="auto"/>
          <w:sz w:val="24"/>
        </w:rPr>
        <w:t>承担。</w:t>
      </w:r>
    </w:p>
    <w:p w14:paraId="1165CB03">
      <w:pPr>
        <w:pStyle w:val="46"/>
        <w:spacing w:line="400" w:lineRule="exact"/>
        <w:ind w:firstLine="480"/>
        <w:rPr>
          <w:rFonts w:ascii="宋体" w:hAnsi="宋体" w:eastAsia="宋体" w:cs="宋体"/>
          <w:color w:val="auto"/>
        </w:rPr>
      </w:pPr>
      <w:r>
        <w:rPr>
          <w:rFonts w:ascii="宋体" w:hAnsi="宋体" w:eastAsia="宋体" w:cs="宋体"/>
          <w:color w:val="auto"/>
          <w:sz w:val="24"/>
        </w:rPr>
        <w:t>8.</w:t>
      </w:r>
      <w:r>
        <w:rPr>
          <w:rFonts w:ascii="宋体" w:hAnsi="宋体" w:eastAsia="宋体" w:cs="宋体"/>
          <w:color w:val="auto"/>
          <w:sz w:val="24"/>
          <w:lang w:eastAsia="zh-CN"/>
        </w:rPr>
        <w:t>2成交供应商</w:t>
      </w:r>
      <w:r>
        <w:rPr>
          <w:rFonts w:ascii="宋体" w:hAnsi="宋体" w:eastAsia="宋体" w:cs="宋体"/>
          <w:color w:val="auto"/>
          <w:sz w:val="24"/>
        </w:rPr>
        <w:t>提供的采购标的应符合国家知识产权法律、法规的规定且非假冒伪劣品；</w:t>
      </w:r>
      <w:r>
        <w:rPr>
          <w:rFonts w:ascii="宋体" w:hAnsi="宋体" w:eastAsia="宋体" w:cs="宋体"/>
          <w:color w:val="auto"/>
          <w:sz w:val="24"/>
          <w:lang w:eastAsia="zh-CN"/>
        </w:rPr>
        <w:t>成交供应商</w:t>
      </w:r>
      <w:r>
        <w:rPr>
          <w:rFonts w:ascii="宋体" w:hAnsi="宋体" w:eastAsia="宋体" w:cs="宋体"/>
          <w:color w:val="auto"/>
          <w:sz w:val="24"/>
        </w:rPr>
        <w:t>还应保证采购人不受到第三方关于侵犯知识产权及专利权、商标权或工业设计权等知识产权方面的指控，任何第三方如果提出此方面指控均与采购人无关，</w:t>
      </w:r>
      <w:r>
        <w:rPr>
          <w:rFonts w:ascii="宋体" w:hAnsi="宋体" w:eastAsia="宋体" w:cs="宋体"/>
          <w:color w:val="auto"/>
          <w:sz w:val="24"/>
          <w:lang w:eastAsia="zh-CN"/>
        </w:rPr>
        <w:t>成交供应商</w:t>
      </w:r>
      <w:r>
        <w:rPr>
          <w:rFonts w:ascii="宋体" w:hAnsi="宋体" w:eastAsia="宋体" w:cs="宋体"/>
          <w:color w:val="auto"/>
          <w:sz w:val="24"/>
        </w:rPr>
        <w:t>应与第三方交涉，并承担可能发生的一切法律责任、费用和后果；若采购人因此而遭致损失，则</w:t>
      </w:r>
      <w:r>
        <w:rPr>
          <w:rFonts w:ascii="宋体" w:hAnsi="宋体" w:eastAsia="宋体" w:cs="宋体"/>
          <w:color w:val="auto"/>
          <w:sz w:val="24"/>
          <w:lang w:eastAsia="zh-CN"/>
        </w:rPr>
        <w:t>成交供应商</w:t>
      </w:r>
      <w:r>
        <w:rPr>
          <w:rFonts w:ascii="宋体" w:hAnsi="宋体" w:eastAsia="宋体" w:cs="宋体"/>
          <w:color w:val="auto"/>
          <w:sz w:val="24"/>
        </w:rPr>
        <w:t>应赔偿该损失。</w:t>
      </w:r>
    </w:p>
    <w:p w14:paraId="0C094947">
      <w:pPr>
        <w:pStyle w:val="46"/>
        <w:spacing w:line="400" w:lineRule="exact"/>
        <w:ind w:firstLine="480"/>
        <w:rPr>
          <w:rFonts w:ascii="宋体" w:hAnsi="宋体" w:eastAsia="宋体" w:cs="宋体"/>
          <w:color w:val="auto"/>
        </w:rPr>
      </w:pPr>
      <w:r>
        <w:rPr>
          <w:rFonts w:ascii="宋体" w:hAnsi="宋体" w:eastAsia="宋体" w:cs="宋体"/>
          <w:color w:val="auto"/>
          <w:sz w:val="24"/>
        </w:rPr>
        <w:t>8.</w:t>
      </w:r>
      <w:r>
        <w:rPr>
          <w:rFonts w:ascii="宋体" w:hAnsi="宋体" w:eastAsia="宋体" w:cs="宋体"/>
          <w:color w:val="auto"/>
          <w:sz w:val="24"/>
          <w:lang w:eastAsia="zh-CN"/>
        </w:rPr>
        <w:t>3</w:t>
      </w:r>
      <w:r>
        <w:rPr>
          <w:rFonts w:ascii="宋体" w:hAnsi="宋体" w:eastAsia="宋体" w:cs="宋体"/>
          <w:color w:val="auto"/>
          <w:sz w:val="24"/>
        </w:rPr>
        <w:t>若</w:t>
      </w:r>
      <w:r>
        <w:rPr>
          <w:rFonts w:ascii="宋体" w:hAnsi="宋体" w:eastAsia="宋体" w:cs="宋体"/>
          <w:color w:val="auto"/>
          <w:sz w:val="24"/>
          <w:lang w:eastAsia="zh-CN"/>
        </w:rPr>
        <w:t>成交供应商</w:t>
      </w:r>
      <w:r>
        <w:rPr>
          <w:rFonts w:ascii="宋体" w:hAnsi="宋体" w:eastAsia="宋体" w:cs="宋体"/>
          <w:color w:val="auto"/>
          <w:sz w:val="24"/>
        </w:rPr>
        <w:t>提供的采购标的不符合国家知识产权法律、法规的规定或被有关主管机关认定为假冒伪劣品，则</w:t>
      </w:r>
      <w:r>
        <w:rPr>
          <w:rFonts w:ascii="宋体" w:hAnsi="宋体" w:eastAsia="宋体" w:cs="宋体"/>
          <w:color w:val="auto"/>
          <w:sz w:val="24"/>
          <w:lang w:eastAsia="zh-CN"/>
        </w:rPr>
        <w:t>成交供应商</w:t>
      </w:r>
      <w:r>
        <w:rPr>
          <w:rFonts w:ascii="宋体" w:hAnsi="宋体" w:eastAsia="宋体" w:cs="宋体"/>
          <w:color w:val="auto"/>
          <w:sz w:val="24"/>
        </w:rPr>
        <w:t>中标或成交资格将被取消；采购人还将按照有关法律、法规和规章的规定进行处理。</w:t>
      </w:r>
    </w:p>
    <w:p w14:paraId="4CFE5756">
      <w:pPr>
        <w:adjustRightInd w:val="0"/>
        <w:spacing w:line="400" w:lineRule="exact"/>
        <w:ind w:firstLine="480" w:firstLineChars="200"/>
        <w:contextualSpacing/>
        <w:jc w:val="left"/>
        <w:rPr>
          <w:rFonts w:hint="eastAsia" w:ascii="宋体" w:hAnsi="宋体" w:eastAsia="宋体" w:cs="宋体"/>
          <w:color w:val="auto"/>
          <w:kern w:val="0"/>
          <w:sz w:val="24"/>
          <w:szCs w:val="20"/>
          <w:lang w:eastAsia="zh-Hans"/>
        </w:rPr>
      </w:pPr>
      <w:r>
        <w:rPr>
          <w:rFonts w:hint="eastAsia" w:ascii="宋体" w:hAnsi="宋体" w:eastAsia="宋体" w:cs="宋体"/>
          <w:color w:val="auto"/>
          <w:kern w:val="0"/>
          <w:sz w:val="24"/>
          <w:szCs w:val="20"/>
        </w:rPr>
        <w:t>9、</w:t>
      </w:r>
      <w:r>
        <w:rPr>
          <w:rFonts w:hint="eastAsia" w:ascii="宋体" w:hAnsi="宋体" w:eastAsia="宋体" w:cs="宋体"/>
          <w:color w:val="auto"/>
          <w:kern w:val="0"/>
          <w:sz w:val="24"/>
          <w:szCs w:val="20"/>
          <w:lang w:eastAsia="zh-Hans"/>
        </w:rPr>
        <w:t>设备建设</w:t>
      </w:r>
    </w:p>
    <w:p w14:paraId="62A74F3F">
      <w:pPr>
        <w:tabs>
          <w:tab w:val="left" w:pos="7140"/>
        </w:tabs>
        <w:adjustRightInd w:val="0"/>
        <w:spacing w:line="400" w:lineRule="exact"/>
        <w:ind w:firstLine="480" w:firstLineChars="200"/>
        <w:contextualSpacing/>
        <w:jc w:val="left"/>
        <w:rPr>
          <w:rFonts w:hint="eastAsia" w:ascii="宋体" w:hAnsi="宋体" w:eastAsia="宋体" w:cs="宋体"/>
          <w:color w:val="auto"/>
          <w:kern w:val="0"/>
          <w:sz w:val="24"/>
          <w:szCs w:val="20"/>
          <w:lang w:eastAsia="zh-Hans"/>
        </w:rPr>
      </w:pPr>
      <w:r>
        <w:rPr>
          <w:rFonts w:hint="eastAsia" w:ascii="宋体" w:hAnsi="宋体" w:eastAsia="宋体" w:cs="宋体"/>
          <w:color w:val="auto"/>
          <w:kern w:val="0"/>
          <w:sz w:val="24"/>
          <w:szCs w:val="20"/>
        </w:rPr>
        <w:t>成交供应商</w:t>
      </w:r>
      <w:r>
        <w:rPr>
          <w:rFonts w:hint="eastAsia" w:ascii="宋体" w:hAnsi="宋体" w:eastAsia="宋体" w:cs="宋体"/>
          <w:color w:val="auto"/>
          <w:kern w:val="0"/>
          <w:sz w:val="24"/>
          <w:szCs w:val="20"/>
          <w:lang w:eastAsia="zh-Hans"/>
        </w:rPr>
        <w:t>对投标产品技术指标要求、采购人质量服务要求及项目建设特点应有全面、深入的理解。</w:t>
      </w:r>
      <w:r>
        <w:rPr>
          <w:rFonts w:hint="eastAsia" w:ascii="宋体" w:hAnsi="宋体" w:eastAsia="宋体" w:cs="宋体"/>
          <w:color w:val="auto"/>
          <w:kern w:val="0"/>
          <w:sz w:val="24"/>
          <w:szCs w:val="20"/>
        </w:rPr>
        <w:t>成交供应商</w:t>
      </w:r>
      <w:r>
        <w:rPr>
          <w:rFonts w:hint="eastAsia" w:ascii="宋体" w:hAnsi="宋体" w:eastAsia="宋体" w:cs="宋体"/>
          <w:color w:val="auto"/>
          <w:kern w:val="0"/>
          <w:sz w:val="24"/>
          <w:szCs w:val="20"/>
          <w:lang w:eastAsia="zh-Hans"/>
        </w:rPr>
        <w:t>需提供详细项目建设方案，包括但不限于：产品质量检测方案、设备安装建设方案、建设工期安排、工期保证措施等。由</w:t>
      </w:r>
      <w:r>
        <w:rPr>
          <w:rFonts w:hint="eastAsia" w:ascii="宋体" w:hAnsi="宋体" w:eastAsia="宋体" w:cs="宋体"/>
          <w:color w:val="auto"/>
          <w:kern w:val="0"/>
          <w:sz w:val="24"/>
          <w:szCs w:val="20"/>
        </w:rPr>
        <w:t>成交供应商</w:t>
      </w:r>
      <w:r>
        <w:rPr>
          <w:rFonts w:hint="eastAsia" w:ascii="宋体" w:hAnsi="宋体" w:eastAsia="宋体" w:cs="宋体"/>
          <w:color w:val="auto"/>
          <w:kern w:val="0"/>
          <w:sz w:val="24"/>
          <w:szCs w:val="20"/>
          <w:lang w:eastAsia="zh-Hans"/>
        </w:rPr>
        <w:t>负责设备安装、调试等工作，用户方负责提供安装场地、</w:t>
      </w:r>
      <w:r>
        <w:rPr>
          <w:rFonts w:hint="eastAsia" w:ascii="宋体" w:hAnsi="宋体" w:eastAsia="宋体" w:cs="宋体"/>
          <w:color w:val="auto"/>
          <w:kern w:val="0"/>
          <w:sz w:val="24"/>
          <w:szCs w:val="20"/>
          <w:lang w:val="en-US" w:eastAsia="zh-CN"/>
        </w:rPr>
        <w:t>室内</w:t>
      </w:r>
      <w:r>
        <w:rPr>
          <w:rFonts w:hint="eastAsia" w:ascii="宋体" w:hAnsi="宋体" w:eastAsia="宋体" w:cs="宋体"/>
          <w:color w:val="auto"/>
          <w:kern w:val="0"/>
          <w:sz w:val="24"/>
          <w:szCs w:val="20"/>
          <w:lang w:eastAsia="zh-Hans"/>
        </w:rPr>
        <w:t>供电及通讯，设备安装调试</w:t>
      </w:r>
      <w:r>
        <w:rPr>
          <w:rFonts w:hint="eastAsia" w:ascii="宋体" w:hAnsi="宋体" w:eastAsia="宋体" w:cs="宋体"/>
          <w:color w:val="auto"/>
          <w:kern w:val="0"/>
          <w:sz w:val="24"/>
          <w:szCs w:val="20"/>
          <w:lang w:eastAsia="zh-CN"/>
        </w:rPr>
        <w:t>（</w:t>
      </w:r>
      <w:r>
        <w:rPr>
          <w:rFonts w:hint="eastAsia" w:ascii="宋体" w:hAnsi="宋体" w:eastAsia="宋体" w:cs="宋体"/>
          <w:color w:val="auto"/>
          <w:kern w:val="0"/>
          <w:sz w:val="24"/>
          <w:szCs w:val="20"/>
          <w:lang w:val="en-US" w:eastAsia="zh-CN"/>
        </w:rPr>
        <w:t>含安装调试所需的户外电源延长线缆、光纤及光电转换等传输模块</w:t>
      </w:r>
      <w:r>
        <w:rPr>
          <w:rFonts w:hint="eastAsia" w:ascii="宋体" w:hAnsi="宋体" w:eastAsia="宋体" w:cs="宋体"/>
          <w:color w:val="auto"/>
          <w:kern w:val="0"/>
          <w:sz w:val="24"/>
          <w:szCs w:val="20"/>
          <w:lang w:eastAsia="zh-CN"/>
        </w:rPr>
        <w:t>）</w:t>
      </w:r>
      <w:r>
        <w:rPr>
          <w:rFonts w:hint="eastAsia" w:ascii="宋体" w:hAnsi="宋体" w:eastAsia="宋体" w:cs="宋体"/>
          <w:color w:val="auto"/>
          <w:kern w:val="0"/>
          <w:sz w:val="24"/>
          <w:szCs w:val="20"/>
          <w:lang w:eastAsia="zh-Hans"/>
        </w:rPr>
        <w:t>、验收等相关工作,费用由</w:t>
      </w:r>
      <w:r>
        <w:rPr>
          <w:rFonts w:hint="eastAsia" w:ascii="宋体" w:hAnsi="宋体" w:eastAsia="宋体" w:cs="宋体"/>
          <w:color w:val="auto"/>
          <w:kern w:val="0"/>
          <w:sz w:val="24"/>
          <w:szCs w:val="20"/>
        </w:rPr>
        <w:t>成交供应商</w:t>
      </w:r>
      <w:r>
        <w:rPr>
          <w:rFonts w:hint="eastAsia" w:ascii="宋体" w:hAnsi="宋体" w:eastAsia="宋体" w:cs="宋体"/>
          <w:color w:val="auto"/>
          <w:kern w:val="0"/>
          <w:sz w:val="24"/>
          <w:szCs w:val="20"/>
          <w:lang w:eastAsia="zh-Hans"/>
        </w:rPr>
        <w:t>负责。设备不合格或不符合质量要求，供应商除无条件退货、返工外，还应承担采购人的一切损失。</w:t>
      </w:r>
    </w:p>
    <w:p w14:paraId="299D8797">
      <w:pPr>
        <w:adjustRightInd w:val="0"/>
        <w:spacing w:line="400" w:lineRule="exact"/>
        <w:ind w:firstLine="480" w:firstLineChars="200"/>
        <w:contextualSpacing/>
        <w:jc w:val="left"/>
        <w:rPr>
          <w:rFonts w:hint="eastAsia" w:ascii="宋体" w:hAnsi="宋体" w:eastAsia="宋体" w:cs="宋体"/>
          <w:color w:val="auto"/>
          <w:kern w:val="0"/>
          <w:sz w:val="24"/>
          <w:szCs w:val="20"/>
          <w:lang w:eastAsia="zh-Hans"/>
        </w:rPr>
      </w:pPr>
      <w:r>
        <w:rPr>
          <w:rFonts w:hint="eastAsia" w:ascii="宋体" w:hAnsi="宋体" w:eastAsia="宋体" w:cs="宋体"/>
          <w:color w:val="auto"/>
          <w:kern w:val="0"/>
          <w:sz w:val="24"/>
          <w:szCs w:val="20"/>
        </w:rPr>
        <w:t>10、</w:t>
      </w:r>
      <w:r>
        <w:rPr>
          <w:rFonts w:hint="eastAsia" w:ascii="宋体" w:hAnsi="宋体" w:eastAsia="宋体" w:cs="宋体"/>
          <w:color w:val="auto"/>
          <w:kern w:val="0"/>
          <w:sz w:val="24"/>
          <w:szCs w:val="20"/>
          <w:lang w:eastAsia="zh-Hans"/>
        </w:rPr>
        <w:t>技术服务</w:t>
      </w:r>
    </w:p>
    <w:p w14:paraId="35197640">
      <w:pPr>
        <w:adjustRightInd w:val="0"/>
        <w:spacing w:line="400" w:lineRule="exact"/>
        <w:ind w:firstLine="480" w:firstLineChars="200"/>
        <w:contextualSpacing/>
        <w:jc w:val="left"/>
        <w:rPr>
          <w:rFonts w:hint="eastAsia" w:ascii="宋体" w:hAnsi="宋体" w:eastAsia="宋体" w:cs="宋体"/>
          <w:color w:val="auto"/>
          <w:kern w:val="0"/>
          <w:sz w:val="24"/>
          <w:szCs w:val="20"/>
          <w:lang w:eastAsia="zh-Hans"/>
        </w:rPr>
      </w:pPr>
      <w:r>
        <w:rPr>
          <w:rFonts w:hint="eastAsia" w:ascii="宋体" w:hAnsi="宋体" w:eastAsia="宋体" w:cs="宋体"/>
          <w:color w:val="auto"/>
          <w:kern w:val="0"/>
          <w:sz w:val="24"/>
          <w:szCs w:val="20"/>
        </w:rPr>
        <w:t>10.1成交供应商</w:t>
      </w:r>
      <w:r>
        <w:rPr>
          <w:rFonts w:hint="eastAsia" w:ascii="宋体" w:hAnsi="宋体" w:eastAsia="宋体" w:cs="宋体"/>
          <w:color w:val="auto"/>
          <w:kern w:val="0"/>
          <w:sz w:val="24"/>
          <w:szCs w:val="20"/>
          <w:lang w:eastAsia="zh-Hans"/>
        </w:rPr>
        <w:t>需提供详细技术服务方案，包括但不限于：设备安装建设规范、设备工作原理、设备部件结构组成、设备操作手册、设备运行维护手册、设备软件使用手册、相关产品算法说明文档等。</w:t>
      </w:r>
    </w:p>
    <w:p w14:paraId="4104E0D1">
      <w:pPr>
        <w:adjustRightInd w:val="0"/>
        <w:spacing w:line="400" w:lineRule="exact"/>
        <w:ind w:firstLine="480" w:firstLineChars="200"/>
        <w:contextualSpacing/>
        <w:jc w:val="left"/>
        <w:rPr>
          <w:rFonts w:hint="eastAsia" w:ascii="宋体" w:hAnsi="宋体" w:eastAsia="宋体" w:cs="宋体"/>
          <w:color w:val="auto"/>
          <w:kern w:val="0"/>
          <w:sz w:val="24"/>
          <w:szCs w:val="20"/>
          <w:lang w:eastAsia="zh-Hans"/>
        </w:rPr>
      </w:pPr>
      <w:r>
        <w:rPr>
          <w:rFonts w:hint="eastAsia" w:ascii="宋体" w:hAnsi="宋体" w:eastAsia="宋体" w:cs="宋体"/>
          <w:color w:val="auto"/>
          <w:kern w:val="0"/>
          <w:sz w:val="24"/>
          <w:szCs w:val="20"/>
        </w:rPr>
        <w:t>10.2成交供应商</w:t>
      </w:r>
      <w:r>
        <w:rPr>
          <w:rFonts w:hint="eastAsia" w:ascii="宋体" w:hAnsi="宋体" w:eastAsia="宋体" w:cs="宋体"/>
          <w:color w:val="auto"/>
          <w:kern w:val="0"/>
          <w:sz w:val="24"/>
          <w:szCs w:val="20"/>
          <w:lang w:eastAsia="zh-Hans"/>
        </w:rPr>
        <w:t>需提供详细售后服务方案，包括设备售后服务组织机构、人员组成、技术支持文档等。其中，售后服务组织机构设置合理，人员技术能力强，技术文档内容全面。</w:t>
      </w:r>
    </w:p>
    <w:p w14:paraId="378C8126">
      <w:pPr>
        <w:adjustRightInd w:val="0"/>
        <w:spacing w:line="400" w:lineRule="exact"/>
        <w:ind w:firstLine="480" w:firstLineChars="200"/>
        <w:contextualSpacing/>
        <w:jc w:val="left"/>
        <w:rPr>
          <w:rFonts w:hint="eastAsia" w:ascii="宋体" w:hAnsi="宋体" w:eastAsia="宋体" w:cs="宋体"/>
          <w:color w:val="auto"/>
          <w:kern w:val="0"/>
          <w:sz w:val="24"/>
          <w:szCs w:val="20"/>
          <w:lang w:eastAsia="zh-Hans"/>
        </w:rPr>
      </w:pPr>
      <w:r>
        <w:rPr>
          <w:rFonts w:hint="eastAsia" w:ascii="宋体" w:hAnsi="宋体" w:eastAsia="宋体" w:cs="宋体"/>
          <w:color w:val="auto"/>
          <w:kern w:val="0"/>
          <w:sz w:val="24"/>
          <w:szCs w:val="20"/>
        </w:rPr>
        <w:t>10.3成交供应商</w:t>
      </w:r>
      <w:r>
        <w:rPr>
          <w:rFonts w:hint="eastAsia" w:ascii="宋体" w:hAnsi="宋体" w:eastAsia="宋体" w:cs="宋体"/>
          <w:color w:val="auto"/>
          <w:kern w:val="0"/>
          <w:sz w:val="24"/>
          <w:szCs w:val="20"/>
          <w:lang w:eastAsia="zh-Hans"/>
        </w:rPr>
        <w:t>对每套投标产品提供至少2次技术培训，培训内容包括设备安装、使用、日常维护、观测原理及产品应用，培训时间及地点双方协商确定。</w:t>
      </w:r>
    </w:p>
    <w:p w14:paraId="3056CEF5">
      <w:pPr>
        <w:adjustRightInd w:val="0"/>
        <w:spacing w:line="400" w:lineRule="exact"/>
        <w:ind w:firstLine="480" w:firstLineChars="200"/>
        <w:contextualSpacing/>
        <w:jc w:val="left"/>
        <w:rPr>
          <w:rFonts w:hint="eastAsia" w:ascii="宋体" w:hAnsi="宋体" w:eastAsia="宋体" w:cs="宋体"/>
          <w:color w:val="auto"/>
          <w:kern w:val="0"/>
          <w:sz w:val="24"/>
          <w:szCs w:val="20"/>
          <w:lang w:eastAsia="zh-Hans"/>
        </w:rPr>
      </w:pPr>
      <w:r>
        <w:rPr>
          <w:rFonts w:hint="eastAsia" w:ascii="宋体" w:hAnsi="宋体" w:eastAsia="宋体" w:cs="宋体"/>
          <w:color w:val="auto"/>
          <w:kern w:val="0"/>
          <w:sz w:val="24"/>
          <w:szCs w:val="20"/>
        </w:rPr>
        <w:t>10.4成交供应商</w:t>
      </w:r>
      <w:r>
        <w:rPr>
          <w:rFonts w:hint="eastAsia" w:ascii="宋体" w:hAnsi="宋体" w:eastAsia="宋体" w:cs="宋体"/>
          <w:color w:val="auto"/>
          <w:kern w:val="0"/>
          <w:sz w:val="24"/>
          <w:szCs w:val="20"/>
          <w:lang w:eastAsia="zh-Hans"/>
        </w:rPr>
        <w:t>提供数据处理系统核心算法源码，以及集成相关服务方案和技术支持。</w:t>
      </w:r>
    </w:p>
    <w:p w14:paraId="68601F70">
      <w:pPr>
        <w:adjustRightInd w:val="0"/>
        <w:spacing w:line="400" w:lineRule="exact"/>
        <w:ind w:firstLine="480" w:firstLineChars="200"/>
        <w:contextualSpacing/>
        <w:jc w:val="left"/>
        <w:rPr>
          <w:rFonts w:hint="eastAsia" w:ascii="宋体" w:hAnsi="宋体" w:eastAsia="宋体" w:cs="宋体"/>
          <w:color w:val="auto"/>
          <w:kern w:val="0"/>
          <w:sz w:val="24"/>
          <w:szCs w:val="20"/>
          <w:lang w:eastAsia="zh-Hans"/>
        </w:rPr>
      </w:pPr>
      <w:r>
        <w:rPr>
          <w:rFonts w:hint="eastAsia" w:ascii="宋体" w:hAnsi="宋体" w:eastAsia="宋体" w:cs="宋体"/>
          <w:color w:val="auto"/>
          <w:kern w:val="0"/>
          <w:sz w:val="24"/>
          <w:szCs w:val="20"/>
        </w:rPr>
        <w:t>11、</w:t>
      </w:r>
      <w:r>
        <w:rPr>
          <w:rFonts w:hint="eastAsia" w:ascii="宋体" w:hAnsi="宋体" w:eastAsia="宋体" w:cs="宋体"/>
          <w:color w:val="auto"/>
          <w:kern w:val="0"/>
          <w:sz w:val="24"/>
          <w:szCs w:val="20"/>
          <w:lang w:eastAsia="zh-Hans"/>
        </w:rPr>
        <w:t>质保期服务</w:t>
      </w:r>
    </w:p>
    <w:p w14:paraId="77370125">
      <w:pPr>
        <w:widowControl/>
        <w:adjustRightInd w:val="0"/>
        <w:spacing w:line="400" w:lineRule="exact"/>
        <w:ind w:firstLine="480" w:firstLineChars="200"/>
        <w:contextualSpacing/>
        <w:jc w:val="left"/>
        <w:rPr>
          <w:rFonts w:hint="eastAsia" w:ascii="宋体" w:hAnsi="宋体" w:eastAsia="宋体" w:cs="宋体"/>
          <w:color w:val="auto"/>
          <w:kern w:val="0"/>
          <w:sz w:val="24"/>
          <w:szCs w:val="20"/>
          <w:lang w:eastAsia="zh-Hans"/>
        </w:rPr>
      </w:pPr>
      <w:r>
        <w:rPr>
          <w:rFonts w:hint="eastAsia" w:ascii="宋体" w:hAnsi="宋体" w:eastAsia="宋体" w:cs="宋体"/>
          <w:color w:val="auto"/>
          <w:kern w:val="0"/>
          <w:sz w:val="24"/>
          <w:szCs w:val="20"/>
        </w:rPr>
        <w:t>11.1</w:t>
      </w:r>
      <w:r>
        <w:rPr>
          <w:rFonts w:hint="eastAsia" w:ascii="宋体" w:hAnsi="宋体" w:eastAsia="宋体" w:cs="宋体"/>
          <w:b/>
          <w:bCs/>
          <w:color w:val="auto"/>
          <w:kern w:val="0"/>
          <w:sz w:val="24"/>
          <w:szCs w:val="20"/>
        </w:rPr>
        <w:t>成交供应商</w:t>
      </w:r>
      <w:r>
        <w:rPr>
          <w:rFonts w:hint="eastAsia" w:ascii="宋体" w:hAnsi="宋体" w:eastAsia="宋体" w:cs="宋体"/>
          <w:b/>
          <w:bCs/>
          <w:color w:val="auto"/>
          <w:kern w:val="0"/>
          <w:sz w:val="24"/>
          <w:szCs w:val="20"/>
          <w:lang w:eastAsia="zh-Hans"/>
        </w:rPr>
        <w:t>对所有设备提供自验收合格后8年的免费维护维修服务，并提供相关承诺函。</w:t>
      </w:r>
      <w:r>
        <w:rPr>
          <w:rFonts w:hint="eastAsia" w:ascii="宋体" w:hAnsi="宋体" w:eastAsia="宋体" w:cs="宋体"/>
          <w:color w:val="auto"/>
          <w:kern w:val="0"/>
          <w:sz w:val="24"/>
          <w:szCs w:val="20"/>
          <w:lang w:eastAsia="zh-Hans"/>
        </w:rPr>
        <w:t>按照业务运行规范要求执行，确保设备可稳定运行，主要工作包括：汛前巡检、周维护、月维护、年维护等巡检巡查工作，以及关键器件及系统故障的维修等。</w:t>
      </w:r>
    </w:p>
    <w:p w14:paraId="3FD68FF6">
      <w:pPr>
        <w:adjustRightInd w:val="0"/>
        <w:spacing w:line="400" w:lineRule="exact"/>
        <w:ind w:firstLine="480" w:firstLineChars="200"/>
        <w:contextualSpacing/>
        <w:jc w:val="left"/>
        <w:rPr>
          <w:rFonts w:hint="eastAsia" w:ascii="宋体" w:hAnsi="宋体" w:eastAsia="宋体" w:cs="宋体"/>
          <w:color w:val="auto"/>
          <w:kern w:val="0"/>
          <w:sz w:val="24"/>
          <w:szCs w:val="20"/>
          <w:lang w:eastAsia="zh-Hans"/>
        </w:rPr>
      </w:pPr>
      <w:r>
        <w:rPr>
          <w:rFonts w:hint="eastAsia" w:ascii="宋体" w:hAnsi="宋体" w:eastAsia="宋体" w:cs="宋体"/>
          <w:color w:val="auto"/>
          <w:kern w:val="0"/>
          <w:sz w:val="24"/>
          <w:szCs w:val="20"/>
        </w:rPr>
        <w:t>11.2</w:t>
      </w:r>
      <w:r>
        <w:rPr>
          <w:rFonts w:hint="eastAsia" w:ascii="宋体" w:hAnsi="宋体" w:eastAsia="宋体" w:cs="宋体"/>
          <w:color w:val="auto"/>
          <w:kern w:val="0"/>
          <w:sz w:val="24"/>
          <w:szCs w:val="20"/>
          <w:lang w:eastAsia="zh-Hans"/>
        </w:rPr>
        <w:t>在质保期内，</w:t>
      </w:r>
      <w:r>
        <w:rPr>
          <w:rFonts w:hint="eastAsia" w:ascii="宋体" w:hAnsi="宋体" w:eastAsia="宋体" w:cs="宋体"/>
          <w:color w:val="auto"/>
          <w:kern w:val="0"/>
          <w:sz w:val="24"/>
          <w:szCs w:val="20"/>
        </w:rPr>
        <w:t>成交供应商服务时间</w:t>
      </w:r>
      <w:r>
        <w:rPr>
          <w:rFonts w:hint="eastAsia" w:ascii="宋体" w:hAnsi="宋体" w:eastAsia="宋体" w:cs="宋体"/>
          <w:color w:val="auto"/>
          <w:kern w:val="0"/>
          <w:sz w:val="24"/>
          <w:szCs w:val="20"/>
          <w:lang w:eastAsia="zh-Hans"/>
        </w:rPr>
        <w:t>应为 7×24小时，当投标产品或软件遭到损坏或出现故障时，要在用户报修之时起4小时内做出响应，48小时内到达现场进行检修，解决问题时间不超过72小时，并确保满足业务考核的指标和时效要求。若不能在上述承诺的时间内解决问题，则在7个工作日内提供与原问题设备同品牌规格型号的备机服务，直到原设备修复，期间产生的所有费用均由</w:t>
      </w:r>
      <w:r>
        <w:rPr>
          <w:rFonts w:hint="eastAsia" w:ascii="宋体" w:hAnsi="宋体" w:eastAsia="宋体" w:cs="宋体"/>
          <w:color w:val="auto"/>
          <w:kern w:val="0"/>
          <w:sz w:val="24"/>
          <w:szCs w:val="20"/>
        </w:rPr>
        <w:t>成交供应商</w:t>
      </w:r>
      <w:r>
        <w:rPr>
          <w:rFonts w:hint="eastAsia" w:ascii="宋体" w:hAnsi="宋体" w:eastAsia="宋体" w:cs="宋体"/>
          <w:color w:val="auto"/>
          <w:kern w:val="0"/>
          <w:sz w:val="24"/>
          <w:szCs w:val="20"/>
          <w:lang w:eastAsia="zh-Hans"/>
        </w:rPr>
        <w:t xml:space="preserve">承担。 </w:t>
      </w:r>
    </w:p>
    <w:p w14:paraId="118C3F16">
      <w:pPr>
        <w:spacing w:line="400" w:lineRule="exact"/>
        <w:ind w:firstLine="480" w:firstLineChars="200"/>
        <w:rPr>
          <w:rFonts w:hint="eastAsia" w:ascii="宋体" w:hAnsi="宋体" w:eastAsia="宋体" w:cs="宋体"/>
          <w:color w:val="auto"/>
          <w:kern w:val="0"/>
          <w:sz w:val="24"/>
          <w:szCs w:val="20"/>
          <w:lang w:eastAsia="zh-Hans"/>
        </w:rPr>
      </w:pPr>
      <w:r>
        <w:rPr>
          <w:rFonts w:hint="eastAsia" w:ascii="宋体" w:hAnsi="宋体" w:eastAsia="宋体" w:cs="宋体"/>
          <w:color w:val="auto"/>
          <w:kern w:val="0"/>
          <w:sz w:val="24"/>
          <w:szCs w:val="20"/>
        </w:rPr>
        <w:t>11.3</w:t>
      </w:r>
      <w:r>
        <w:rPr>
          <w:rFonts w:hint="eastAsia" w:ascii="宋体" w:hAnsi="宋体" w:eastAsia="宋体" w:cs="宋体"/>
          <w:color w:val="auto"/>
          <w:kern w:val="0"/>
          <w:sz w:val="24"/>
          <w:szCs w:val="20"/>
          <w:lang w:eastAsia="zh-Hans"/>
        </w:rPr>
        <w:t>质保期过后，</w:t>
      </w:r>
      <w:r>
        <w:rPr>
          <w:rFonts w:hint="eastAsia" w:ascii="宋体" w:hAnsi="宋体" w:eastAsia="宋体" w:cs="宋体"/>
          <w:color w:val="auto"/>
          <w:kern w:val="0"/>
          <w:sz w:val="24"/>
          <w:szCs w:val="20"/>
        </w:rPr>
        <w:t>成交供应商</w:t>
      </w:r>
      <w:r>
        <w:rPr>
          <w:rFonts w:hint="eastAsia" w:ascii="宋体" w:hAnsi="宋体" w:eastAsia="宋体" w:cs="宋体"/>
          <w:color w:val="auto"/>
          <w:kern w:val="0"/>
          <w:sz w:val="24"/>
          <w:szCs w:val="20"/>
          <w:lang w:eastAsia="zh-Hans"/>
        </w:rPr>
        <w:t>仍有义务提供技术服务（包括提供设备维护、备件等）。</w:t>
      </w:r>
    </w:p>
    <w:p w14:paraId="58A691F4">
      <w:pPr>
        <w:spacing w:line="400" w:lineRule="exact"/>
        <w:ind w:firstLine="480" w:firstLineChars="200"/>
        <w:rPr>
          <w:rFonts w:hint="eastAsia" w:ascii="宋体" w:hAnsi="宋体" w:eastAsia="宋体" w:cs="宋体"/>
          <w:color w:val="auto"/>
          <w:kern w:val="0"/>
          <w:sz w:val="24"/>
          <w:szCs w:val="20"/>
          <w:lang w:eastAsia="zh-Hans"/>
        </w:rPr>
      </w:pPr>
      <w:r>
        <w:rPr>
          <w:rFonts w:hint="eastAsia" w:ascii="宋体" w:hAnsi="宋体" w:eastAsia="宋体" w:cs="宋体"/>
          <w:color w:val="auto"/>
          <w:kern w:val="0"/>
          <w:sz w:val="24"/>
          <w:szCs w:val="20"/>
        </w:rPr>
        <w:t>12、</w:t>
      </w:r>
      <w:r>
        <w:rPr>
          <w:rFonts w:hint="eastAsia" w:ascii="宋体" w:hAnsi="宋体" w:eastAsia="宋体" w:cs="宋体"/>
          <w:color w:val="auto"/>
          <w:kern w:val="0"/>
          <w:sz w:val="24"/>
          <w:szCs w:val="20"/>
          <w:lang w:eastAsia="zh-Hans"/>
        </w:rPr>
        <w:t>售后服务要求</w:t>
      </w:r>
    </w:p>
    <w:p w14:paraId="79E0342E">
      <w:pPr>
        <w:spacing w:line="400" w:lineRule="exact"/>
        <w:ind w:firstLine="480" w:firstLineChars="200"/>
        <w:rPr>
          <w:rFonts w:hint="eastAsia" w:ascii="宋体" w:hAnsi="宋体" w:eastAsia="宋体" w:cs="宋体"/>
          <w:b/>
          <w:bCs/>
          <w:color w:val="auto"/>
          <w:kern w:val="0"/>
          <w:sz w:val="24"/>
          <w:szCs w:val="20"/>
          <w:lang w:eastAsia="zh-Hans"/>
        </w:rPr>
      </w:pPr>
      <w:r>
        <w:rPr>
          <w:rFonts w:hint="eastAsia" w:ascii="宋体" w:hAnsi="宋体" w:eastAsia="宋体" w:cs="宋体"/>
          <w:color w:val="auto"/>
          <w:kern w:val="0"/>
          <w:sz w:val="24"/>
          <w:szCs w:val="20"/>
        </w:rPr>
        <w:t>12.1</w:t>
      </w:r>
      <w:r>
        <w:rPr>
          <w:rFonts w:hint="eastAsia" w:ascii="宋体" w:hAnsi="宋体" w:eastAsia="宋体" w:cs="宋体"/>
          <w:b/>
          <w:bCs/>
          <w:color w:val="auto"/>
          <w:kern w:val="0"/>
          <w:sz w:val="24"/>
          <w:szCs w:val="20"/>
        </w:rPr>
        <w:t>成交供应商</w:t>
      </w:r>
      <w:r>
        <w:rPr>
          <w:rFonts w:hint="eastAsia" w:ascii="宋体" w:hAnsi="宋体" w:eastAsia="宋体" w:cs="宋体"/>
          <w:b/>
          <w:bCs/>
          <w:color w:val="auto"/>
          <w:kern w:val="0"/>
          <w:sz w:val="24"/>
          <w:szCs w:val="20"/>
          <w:lang w:eastAsia="zh-Hans"/>
        </w:rPr>
        <w:t>需</w:t>
      </w:r>
      <w:r>
        <w:rPr>
          <w:rFonts w:hint="eastAsia" w:ascii="宋体" w:hAnsi="宋体" w:eastAsia="宋体" w:cs="宋体"/>
          <w:b/>
          <w:bCs/>
          <w:color w:val="auto"/>
          <w:kern w:val="0"/>
          <w:sz w:val="24"/>
          <w:szCs w:val="20"/>
          <w:lang w:val="en-US" w:eastAsia="zh-CN"/>
        </w:rPr>
        <w:t>在投标时</w:t>
      </w:r>
      <w:r>
        <w:rPr>
          <w:rFonts w:hint="eastAsia" w:ascii="宋体" w:hAnsi="宋体" w:eastAsia="宋体" w:cs="宋体"/>
          <w:b/>
          <w:bCs/>
          <w:color w:val="auto"/>
          <w:kern w:val="0"/>
          <w:sz w:val="24"/>
          <w:szCs w:val="20"/>
          <w:lang w:eastAsia="zh-Hans"/>
        </w:rPr>
        <w:t>提供详细售后服务方案（含设备与国家雷电业务的接入及维护和系统评估、数据处理系统与国家业务软件的集成适应性改造及维护和系统评估），包括设备售后服务组织机构、人员组成、技术支持文档等。其中，售后服务组织机构设置合理，人员技术能力强，技术文档内容全面。</w:t>
      </w:r>
    </w:p>
    <w:p w14:paraId="2C728AA0">
      <w:pPr>
        <w:spacing w:line="400" w:lineRule="exact"/>
        <w:ind w:firstLine="480" w:firstLineChars="200"/>
        <w:rPr>
          <w:rFonts w:hint="eastAsia" w:ascii="宋体" w:hAnsi="宋体" w:eastAsia="宋体" w:cs="宋体"/>
          <w:color w:val="auto"/>
          <w:kern w:val="0"/>
          <w:sz w:val="24"/>
          <w:szCs w:val="20"/>
          <w:lang w:eastAsia="zh-Hans"/>
        </w:rPr>
      </w:pPr>
      <w:r>
        <w:rPr>
          <w:rFonts w:hint="eastAsia" w:ascii="宋体" w:hAnsi="宋体" w:eastAsia="宋体" w:cs="宋体"/>
          <w:color w:val="auto"/>
          <w:kern w:val="0"/>
          <w:sz w:val="24"/>
          <w:szCs w:val="20"/>
        </w:rPr>
        <w:t>13、</w:t>
      </w:r>
      <w:r>
        <w:rPr>
          <w:rFonts w:hint="eastAsia" w:ascii="宋体" w:hAnsi="宋体" w:eastAsia="宋体" w:cs="宋体"/>
          <w:color w:val="auto"/>
          <w:kern w:val="0"/>
          <w:sz w:val="24"/>
          <w:szCs w:val="20"/>
          <w:lang w:eastAsia="zh-Hans"/>
        </w:rPr>
        <w:t>培训要求</w:t>
      </w:r>
    </w:p>
    <w:p w14:paraId="385014FC">
      <w:pPr>
        <w:spacing w:line="400" w:lineRule="exact"/>
        <w:ind w:firstLine="480" w:firstLineChars="200"/>
        <w:rPr>
          <w:rFonts w:hint="eastAsia" w:ascii="宋体" w:hAnsi="宋体" w:eastAsia="宋体" w:cs="宋体"/>
          <w:b/>
          <w:bCs/>
          <w:color w:val="auto"/>
          <w:kern w:val="0"/>
          <w:sz w:val="24"/>
          <w:szCs w:val="20"/>
          <w:lang w:eastAsia="zh-Hans"/>
        </w:rPr>
      </w:pPr>
      <w:r>
        <w:rPr>
          <w:rFonts w:hint="eastAsia" w:ascii="宋体" w:hAnsi="宋体" w:eastAsia="宋体" w:cs="宋体"/>
          <w:color w:val="auto"/>
          <w:kern w:val="0"/>
          <w:sz w:val="24"/>
          <w:szCs w:val="20"/>
        </w:rPr>
        <w:t>13.1</w:t>
      </w:r>
      <w:r>
        <w:rPr>
          <w:rFonts w:hint="eastAsia" w:ascii="宋体" w:hAnsi="宋体" w:eastAsia="宋体" w:cs="宋体"/>
          <w:color w:val="auto"/>
          <w:kern w:val="0"/>
          <w:sz w:val="24"/>
          <w:szCs w:val="20"/>
          <w:lang w:eastAsia="zh-Hans"/>
        </w:rPr>
        <w:t>通过培训，使工作人员掌握本项目各系统设备的基本结构和原理、安装建设、故障处理、操作规范和业务流程、数据处理系统软件的功能和安装及使用方法，具备常规操作、日常维护、中小故障排除、软件使用和系统管理的能力；熟练掌握所负责业务的数据分析、质量控制、系统评估、质量保证方法和措施；掌握本项目进一步开发、应用所需的知识和技能。</w:t>
      </w:r>
      <w:r>
        <w:rPr>
          <w:rFonts w:hint="eastAsia" w:ascii="宋体" w:hAnsi="宋体" w:eastAsia="宋体" w:cs="宋体"/>
          <w:b/>
          <w:bCs/>
          <w:color w:val="auto"/>
          <w:kern w:val="0"/>
          <w:sz w:val="24"/>
          <w:szCs w:val="20"/>
          <w:lang w:eastAsia="zh-Hans"/>
        </w:rPr>
        <w:t>书面承诺每种设备的培训讲师具有中级以上职称或从事该设备技术工作至少2年；</w:t>
      </w:r>
    </w:p>
    <w:p w14:paraId="1E3A6FA0">
      <w:pPr>
        <w:spacing w:line="400" w:lineRule="exact"/>
        <w:ind w:firstLine="480" w:firstLineChars="200"/>
        <w:rPr>
          <w:rFonts w:hint="eastAsia" w:ascii="宋体" w:hAnsi="宋体" w:eastAsia="宋体" w:cs="宋体"/>
          <w:color w:val="auto"/>
          <w:kern w:val="0"/>
          <w:sz w:val="24"/>
          <w:szCs w:val="20"/>
          <w:lang w:eastAsia="zh-Hans"/>
        </w:rPr>
      </w:pPr>
      <w:r>
        <w:rPr>
          <w:rFonts w:hint="eastAsia" w:ascii="宋体" w:hAnsi="宋体" w:eastAsia="宋体" w:cs="宋体"/>
          <w:color w:val="auto"/>
          <w:kern w:val="0"/>
          <w:sz w:val="24"/>
          <w:szCs w:val="20"/>
        </w:rPr>
        <w:t>13.2成交供应商</w:t>
      </w:r>
      <w:r>
        <w:rPr>
          <w:rFonts w:hint="eastAsia" w:ascii="宋体" w:hAnsi="宋体" w:eastAsia="宋体" w:cs="宋体"/>
          <w:color w:val="auto"/>
          <w:kern w:val="0"/>
          <w:sz w:val="24"/>
          <w:szCs w:val="20"/>
          <w:lang w:eastAsia="zh-Hans"/>
        </w:rPr>
        <w:t>对每套投标产品提供至少2次技术培训，培训</w:t>
      </w:r>
      <w:r>
        <w:rPr>
          <w:rFonts w:hint="eastAsia" w:ascii="宋体" w:hAnsi="宋体" w:eastAsia="宋体" w:cs="宋体"/>
          <w:color w:val="auto"/>
          <w:kern w:val="0"/>
          <w:sz w:val="24"/>
          <w:szCs w:val="20"/>
          <w:lang w:val="en-US" w:eastAsia="zh-CN"/>
        </w:rPr>
        <w:t>总</w:t>
      </w:r>
      <w:r>
        <w:rPr>
          <w:rFonts w:hint="eastAsia" w:ascii="宋体" w:hAnsi="宋体" w:eastAsia="宋体" w:cs="宋体"/>
          <w:color w:val="auto"/>
          <w:kern w:val="0"/>
          <w:sz w:val="24"/>
          <w:szCs w:val="20"/>
          <w:lang w:eastAsia="zh-Hans"/>
        </w:rPr>
        <w:t>课时不少于24个课时，培训</w:t>
      </w:r>
      <w:r>
        <w:rPr>
          <w:rFonts w:hint="eastAsia" w:ascii="宋体" w:hAnsi="宋体" w:eastAsia="宋体" w:cs="宋体"/>
          <w:color w:val="auto"/>
          <w:kern w:val="0"/>
          <w:sz w:val="24"/>
          <w:szCs w:val="20"/>
          <w:lang w:val="en-US" w:eastAsia="zh-CN"/>
        </w:rPr>
        <w:t>总</w:t>
      </w:r>
      <w:r>
        <w:rPr>
          <w:rFonts w:hint="eastAsia" w:ascii="宋体" w:hAnsi="宋体" w:eastAsia="宋体" w:cs="宋体"/>
          <w:color w:val="auto"/>
          <w:kern w:val="0"/>
          <w:sz w:val="24"/>
          <w:szCs w:val="20"/>
          <w:lang w:eastAsia="zh-Hans"/>
        </w:rPr>
        <w:t>人数不少于20人。培训内容包括设备安装、使用、日常维护、观测原理及产品应用，培训时间及地点双方协商确定。</w:t>
      </w:r>
    </w:p>
    <w:p w14:paraId="0863D581">
      <w:pPr>
        <w:spacing w:line="400" w:lineRule="exact"/>
        <w:ind w:firstLine="480" w:firstLineChars="200"/>
        <w:rPr>
          <w:rFonts w:hint="eastAsia" w:ascii="宋体" w:hAnsi="宋体" w:eastAsia="宋体" w:cs="宋体"/>
          <w:color w:val="auto"/>
          <w:kern w:val="0"/>
          <w:sz w:val="24"/>
          <w:szCs w:val="20"/>
          <w:lang w:eastAsia="zh-Hans"/>
        </w:rPr>
      </w:pPr>
      <w:r>
        <w:rPr>
          <w:rFonts w:hint="eastAsia" w:ascii="宋体" w:hAnsi="宋体" w:eastAsia="宋体" w:cs="宋体"/>
          <w:color w:val="auto"/>
          <w:kern w:val="0"/>
          <w:sz w:val="24"/>
          <w:szCs w:val="20"/>
        </w:rPr>
        <w:t>14、</w:t>
      </w:r>
      <w:r>
        <w:rPr>
          <w:rFonts w:hint="eastAsia" w:ascii="宋体" w:hAnsi="宋体" w:eastAsia="宋体" w:cs="宋体"/>
          <w:color w:val="auto"/>
          <w:kern w:val="0"/>
          <w:sz w:val="24"/>
          <w:szCs w:val="20"/>
          <w:lang w:eastAsia="zh-Hans"/>
        </w:rPr>
        <w:t>服务团队要求</w:t>
      </w:r>
    </w:p>
    <w:p w14:paraId="5DF25CF6">
      <w:pPr>
        <w:spacing w:line="400" w:lineRule="exact"/>
        <w:ind w:firstLine="480" w:firstLineChars="200"/>
        <w:rPr>
          <w:rFonts w:hint="eastAsia" w:ascii="宋体" w:hAnsi="宋体" w:eastAsia="宋体" w:cs="宋体"/>
          <w:b/>
          <w:bCs/>
          <w:color w:val="auto"/>
          <w:kern w:val="0"/>
          <w:sz w:val="24"/>
          <w:szCs w:val="20"/>
          <w:lang w:val="en-US" w:eastAsia="zh-CN"/>
        </w:rPr>
      </w:pPr>
      <w:r>
        <w:rPr>
          <w:rFonts w:hint="eastAsia" w:ascii="宋体" w:hAnsi="宋体" w:eastAsia="宋体" w:cs="宋体"/>
          <w:color w:val="auto"/>
          <w:kern w:val="0"/>
          <w:sz w:val="24"/>
          <w:szCs w:val="20"/>
          <w:lang w:eastAsia="zh-Hans"/>
        </w:rPr>
        <w:t>售后服务团队应有一名项目经理，以及若干技术人员。</w:t>
      </w:r>
      <w:r>
        <w:rPr>
          <w:rFonts w:hint="eastAsia" w:ascii="宋体" w:hAnsi="宋体" w:eastAsia="宋体" w:cs="宋体"/>
          <w:color w:val="auto"/>
          <w:kern w:val="0"/>
          <w:sz w:val="24"/>
          <w:szCs w:val="20"/>
        </w:rPr>
        <w:t>成交供应商</w:t>
      </w:r>
      <w:r>
        <w:rPr>
          <w:rFonts w:hint="eastAsia" w:ascii="宋体" w:hAnsi="宋体" w:eastAsia="宋体" w:cs="宋体"/>
          <w:color w:val="auto"/>
          <w:kern w:val="0"/>
          <w:sz w:val="24"/>
          <w:szCs w:val="20"/>
          <w:lang w:eastAsia="zh-Hans"/>
        </w:rPr>
        <w:t>应保证售后服务团队人员稳定，配备的项目经理未经采购人同意不得随意更换。</w:t>
      </w:r>
      <w:r>
        <w:rPr>
          <w:rFonts w:hint="eastAsia" w:ascii="宋体" w:hAnsi="宋体" w:eastAsia="宋体" w:cs="宋体"/>
          <w:b/>
          <w:bCs/>
          <w:color w:val="auto"/>
          <w:kern w:val="0"/>
          <w:sz w:val="24"/>
          <w:szCs w:val="20"/>
          <w:lang w:eastAsia="zh-Hans"/>
        </w:rPr>
        <w:t>须提供团队人员名单及背景材料（证书复印件、技术能力、从业及相关项目经验等），同时提供</w:t>
      </w:r>
      <w:r>
        <w:rPr>
          <w:rFonts w:hint="eastAsia" w:ascii="宋体" w:hAnsi="宋体" w:eastAsia="宋体" w:cs="宋体"/>
          <w:b/>
          <w:bCs/>
          <w:color w:val="auto"/>
          <w:kern w:val="0"/>
          <w:sz w:val="24"/>
          <w:szCs w:val="20"/>
          <w:lang w:val="en-US" w:eastAsia="zh-CN"/>
        </w:rPr>
        <w:t>响应</w:t>
      </w:r>
      <w:r>
        <w:rPr>
          <w:rFonts w:hint="eastAsia" w:ascii="宋体" w:hAnsi="宋体" w:eastAsia="宋体" w:cs="宋体"/>
          <w:b/>
          <w:bCs/>
          <w:color w:val="auto"/>
          <w:kern w:val="0"/>
          <w:sz w:val="24"/>
          <w:szCs w:val="20"/>
          <w:lang w:eastAsia="zh-Hans"/>
        </w:rPr>
        <w:t>截止前6个月任意1个月</w:t>
      </w:r>
      <w:r>
        <w:rPr>
          <w:rFonts w:hint="eastAsia" w:ascii="宋体" w:hAnsi="宋体" w:eastAsia="宋体" w:cs="宋体"/>
          <w:b/>
          <w:bCs/>
          <w:color w:val="auto"/>
          <w:kern w:val="0"/>
          <w:sz w:val="24"/>
          <w:szCs w:val="20"/>
          <w:lang w:eastAsia="zh-CN"/>
        </w:rPr>
        <w:t>（</w:t>
      </w:r>
      <w:r>
        <w:rPr>
          <w:rFonts w:hint="eastAsia" w:ascii="宋体" w:hAnsi="宋体" w:eastAsia="宋体" w:cs="宋体"/>
          <w:b/>
          <w:bCs/>
          <w:color w:val="auto"/>
          <w:kern w:val="0"/>
          <w:sz w:val="24"/>
          <w:szCs w:val="20"/>
          <w:lang w:val="en-US" w:eastAsia="zh-CN"/>
        </w:rPr>
        <w:t>不含响应截止当月</w:t>
      </w:r>
      <w:r>
        <w:rPr>
          <w:rFonts w:hint="eastAsia" w:ascii="宋体" w:hAnsi="宋体" w:eastAsia="宋体" w:cs="宋体"/>
          <w:b/>
          <w:bCs/>
          <w:color w:val="auto"/>
          <w:kern w:val="0"/>
          <w:sz w:val="24"/>
          <w:szCs w:val="20"/>
          <w:lang w:eastAsia="zh-CN"/>
        </w:rPr>
        <w:t>）</w:t>
      </w:r>
      <w:r>
        <w:rPr>
          <w:rFonts w:hint="eastAsia" w:ascii="宋体" w:hAnsi="宋体" w:eastAsia="宋体" w:cs="宋体"/>
          <w:b/>
          <w:bCs/>
          <w:color w:val="auto"/>
          <w:kern w:val="0"/>
          <w:sz w:val="24"/>
          <w:szCs w:val="20"/>
          <w:lang w:eastAsia="zh-Hans"/>
        </w:rPr>
        <w:t>团队人员在</w:t>
      </w:r>
      <w:r>
        <w:rPr>
          <w:rFonts w:hint="eastAsia" w:ascii="宋体" w:hAnsi="宋体" w:eastAsia="宋体" w:cs="宋体"/>
          <w:b/>
          <w:bCs/>
          <w:color w:val="auto"/>
          <w:kern w:val="0"/>
          <w:sz w:val="24"/>
          <w:szCs w:val="20"/>
          <w:lang w:val="en-US" w:eastAsia="zh-CN"/>
        </w:rPr>
        <w:t>供应商</w:t>
      </w:r>
      <w:r>
        <w:rPr>
          <w:rFonts w:hint="eastAsia" w:ascii="宋体" w:hAnsi="宋体" w:eastAsia="宋体" w:cs="宋体"/>
          <w:b/>
          <w:bCs/>
          <w:color w:val="auto"/>
          <w:kern w:val="0"/>
          <w:sz w:val="24"/>
          <w:szCs w:val="20"/>
          <w:lang w:eastAsia="zh-Hans"/>
        </w:rPr>
        <w:t>所在公司的社保缴纳证明（</w:t>
      </w:r>
      <w:r>
        <w:rPr>
          <w:rFonts w:hint="eastAsia" w:ascii="宋体" w:hAnsi="宋体" w:eastAsia="宋体" w:cs="宋体"/>
          <w:b/>
          <w:bCs/>
          <w:color w:val="auto"/>
          <w:kern w:val="0"/>
          <w:sz w:val="24"/>
          <w:szCs w:val="20"/>
          <w:lang w:val="en-US" w:eastAsia="zh-CN"/>
        </w:rPr>
        <w:t>供应商</w:t>
      </w:r>
      <w:r>
        <w:rPr>
          <w:rFonts w:hint="eastAsia" w:ascii="宋体" w:hAnsi="宋体" w:eastAsia="宋体" w:cs="宋体"/>
          <w:b/>
          <w:bCs/>
          <w:color w:val="auto"/>
          <w:kern w:val="0"/>
          <w:sz w:val="24"/>
          <w:szCs w:val="20"/>
          <w:lang w:eastAsia="zh-Hans"/>
        </w:rPr>
        <w:t>为新成立公司，或者有关人员为退休人员的，可提供聘用合同）</w:t>
      </w:r>
      <w:r>
        <w:rPr>
          <w:rFonts w:hint="eastAsia" w:ascii="宋体" w:hAnsi="宋体" w:eastAsia="宋体" w:cs="宋体"/>
          <w:b/>
          <w:bCs/>
          <w:color w:val="auto"/>
          <w:kern w:val="0"/>
          <w:sz w:val="24"/>
          <w:szCs w:val="20"/>
          <w:lang w:eastAsia="zh-CN"/>
        </w:rPr>
        <w:t>。</w:t>
      </w:r>
    </w:p>
    <w:p w14:paraId="48F8480C">
      <w:pPr>
        <w:spacing w:line="400" w:lineRule="exact"/>
        <w:ind w:firstLine="480" w:firstLineChars="200"/>
        <w:rPr>
          <w:rFonts w:hint="eastAsia" w:ascii="宋体" w:hAnsi="宋体" w:eastAsia="宋体" w:cs="宋体"/>
          <w:color w:val="auto"/>
          <w:kern w:val="0"/>
          <w:sz w:val="24"/>
          <w:szCs w:val="20"/>
          <w:lang w:eastAsia="zh-Hans"/>
        </w:rPr>
      </w:pPr>
      <w:r>
        <w:rPr>
          <w:rFonts w:hint="eastAsia" w:ascii="宋体" w:hAnsi="宋体" w:eastAsia="宋体" w:cs="宋体"/>
          <w:color w:val="auto"/>
          <w:kern w:val="0"/>
          <w:sz w:val="24"/>
          <w:szCs w:val="20"/>
        </w:rPr>
        <w:t>15、</w:t>
      </w:r>
      <w:r>
        <w:rPr>
          <w:rFonts w:hint="eastAsia" w:ascii="宋体" w:hAnsi="宋体" w:eastAsia="宋体" w:cs="宋体"/>
          <w:color w:val="auto"/>
          <w:kern w:val="0"/>
          <w:sz w:val="24"/>
          <w:szCs w:val="20"/>
          <w:lang w:eastAsia="zh-Hans"/>
        </w:rPr>
        <w:t>投标产品软件兼容性要求</w:t>
      </w:r>
    </w:p>
    <w:p w14:paraId="4AD895F0">
      <w:pPr>
        <w:spacing w:line="400" w:lineRule="exact"/>
        <w:ind w:firstLine="480" w:firstLineChars="200"/>
        <w:rPr>
          <w:rFonts w:hint="eastAsia" w:ascii="宋体" w:hAnsi="宋体" w:eastAsia="宋体" w:cs="宋体"/>
          <w:color w:val="auto"/>
          <w:kern w:val="0"/>
          <w:sz w:val="24"/>
          <w:szCs w:val="20"/>
          <w:lang w:eastAsia="zh-Hans"/>
        </w:rPr>
      </w:pPr>
      <w:r>
        <w:rPr>
          <w:rFonts w:hint="eastAsia" w:ascii="宋体" w:hAnsi="宋体" w:eastAsia="宋体" w:cs="宋体"/>
          <w:color w:val="auto"/>
          <w:kern w:val="0"/>
          <w:sz w:val="24"/>
          <w:szCs w:val="20"/>
          <w:lang w:eastAsia="zh-Hans"/>
        </w:rPr>
        <w:t>设备数据可接入气象网络系统，实现与原有省级业务平台接入，完全符合</w:t>
      </w:r>
      <w:r>
        <w:rPr>
          <w:rFonts w:hint="eastAsia" w:ascii="宋体" w:hAnsi="宋体" w:eastAsia="宋体" w:cs="宋体"/>
          <w:color w:val="auto"/>
          <w:kern w:val="0"/>
          <w:sz w:val="24"/>
          <w:szCs w:val="20"/>
        </w:rPr>
        <w:t>采购人</w:t>
      </w:r>
      <w:r>
        <w:rPr>
          <w:rFonts w:hint="eastAsia" w:ascii="宋体" w:hAnsi="宋体" w:eastAsia="宋体" w:cs="宋体"/>
          <w:color w:val="auto"/>
          <w:kern w:val="0"/>
          <w:sz w:val="24"/>
          <w:szCs w:val="20"/>
          <w:lang w:eastAsia="zh-Hans"/>
        </w:rPr>
        <w:t>相关要求和规范，保证其系统的兼容性和功能的完整性。实现设备与国家雷电业务系统接入，完全符合</w:t>
      </w:r>
      <w:r>
        <w:rPr>
          <w:rFonts w:hint="eastAsia" w:ascii="宋体" w:hAnsi="宋体" w:eastAsia="宋体" w:cs="宋体"/>
          <w:color w:val="auto"/>
          <w:kern w:val="0"/>
          <w:sz w:val="24"/>
          <w:szCs w:val="20"/>
          <w:lang w:val="en-US" w:eastAsia="zh-CN"/>
        </w:rPr>
        <w:t>采购人</w:t>
      </w:r>
      <w:r>
        <w:rPr>
          <w:rFonts w:hint="eastAsia" w:ascii="宋体" w:hAnsi="宋体" w:eastAsia="宋体" w:cs="宋体"/>
          <w:color w:val="auto"/>
          <w:kern w:val="0"/>
          <w:sz w:val="24"/>
          <w:szCs w:val="20"/>
          <w:lang w:eastAsia="zh-Hans"/>
        </w:rPr>
        <w:t>相关要求和规范，提供设备单北斗技术证明及测试报告。提供数据处理系统核心算法源码，保证其功能和性能符合《VLF_LF全闪定位仪功能需求书》中要求，支持基于特征量数据实现多站定位处理，实现数据处理系统与国家雷电业务软件的集成适应性改造，完全符合</w:t>
      </w:r>
      <w:r>
        <w:rPr>
          <w:rFonts w:hint="eastAsia" w:ascii="宋体" w:hAnsi="宋体" w:eastAsia="宋体" w:cs="宋体"/>
          <w:color w:val="auto"/>
          <w:kern w:val="0"/>
          <w:sz w:val="24"/>
          <w:szCs w:val="20"/>
          <w:lang w:val="en-US" w:eastAsia="zh-CN"/>
        </w:rPr>
        <w:t>采购人</w:t>
      </w:r>
      <w:r>
        <w:rPr>
          <w:rFonts w:hint="eastAsia" w:ascii="宋体" w:hAnsi="宋体" w:eastAsia="宋体" w:cs="宋体"/>
          <w:color w:val="auto"/>
          <w:kern w:val="0"/>
          <w:sz w:val="24"/>
          <w:szCs w:val="20"/>
          <w:lang w:eastAsia="zh-Hans"/>
        </w:rPr>
        <w:t>相关要求和规范。</w:t>
      </w:r>
    </w:p>
    <w:p w14:paraId="056F4AA7">
      <w:pPr>
        <w:pStyle w:val="46"/>
        <w:spacing w:line="400" w:lineRule="exact"/>
        <w:ind w:firstLine="480" w:firstLineChars="200"/>
        <w:jc w:val="both"/>
        <w:rPr>
          <w:rFonts w:ascii="宋体" w:hAnsi="宋体" w:eastAsia="宋体" w:cs="宋体"/>
          <w:color w:val="auto"/>
          <w:sz w:val="24"/>
          <w:szCs w:val="24"/>
        </w:rPr>
      </w:pPr>
      <w:r>
        <w:rPr>
          <w:rFonts w:ascii="宋体" w:hAnsi="宋体" w:eastAsia="宋体" w:cs="宋体"/>
          <w:color w:val="auto"/>
          <w:sz w:val="24"/>
          <w:szCs w:val="24"/>
          <w:shd w:val="clear" w:color="auto" w:fill="FFFFFF"/>
          <w:lang w:eastAsia="zh-CN"/>
        </w:rPr>
        <w:t>16、</w:t>
      </w:r>
      <w:r>
        <w:rPr>
          <w:rFonts w:ascii="宋体" w:hAnsi="宋体" w:eastAsia="宋体" w:cs="宋体"/>
          <w:color w:val="auto"/>
          <w:sz w:val="24"/>
          <w:szCs w:val="24"/>
          <w:shd w:val="clear" w:color="auto" w:fill="FFFFFF"/>
        </w:rPr>
        <w:t>违约责任</w:t>
      </w:r>
    </w:p>
    <w:p w14:paraId="42D805C4">
      <w:pPr>
        <w:pStyle w:val="46"/>
        <w:spacing w:line="400" w:lineRule="exact"/>
        <w:ind w:firstLine="480" w:firstLineChars="200"/>
        <w:jc w:val="both"/>
        <w:rPr>
          <w:rFonts w:ascii="宋体" w:hAnsi="宋体" w:eastAsia="宋体" w:cs="宋体"/>
          <w:color w:val="auto"/>
          <w:sz w:val="24"/>
          <w:szCs w:val="24"/>
        </w:rPr>
      </w:pPr>
      <w:r>
        <w:rPr>
          <w:rFonts w:ascii="宋体" w:hAnsi="宋体" w:eastAsia="宋体" w:cs="宋体"/>
          <w:color w:val="auto"/>
          <w:sz w:val="24"/>
          <w:szCs w:val="24"/>
          <w:shd w:val="clear" w:color="auto" w:fill="FFFFFF"/>
          <w:lang w:eastAsia="zh-CN"/>
        </w:rPr>
        <w:t>16</w:t>
      </w:r>
      <w:r>
        <w:rPr>
          <w:rFonts w:ascii="宋体" w:hAnsi="宋体" w:eastAsia="宋体" w:cs="宋体"/>
          <w:color w:val="auto"/>
          <w:sz w:val="24"/>
          <w:szCs w:val="24"/>
          <w:shd w:val="clear" w:color="auto" w:fill="FFFFFF"/>
        </w:rPr>
        <w:t>.1因成交供应商原因造成采购合同无法按时签订，视为</w:t>
      </w:r>
      <w:r>
        <w:rPr>
          <w:rFonts w:ascii="宋体" w:hAnsi="宋体" w:eastAsia="宋体" w:cs="宋体"/>
          <w:color w:val="auto"/>
          <w:sz w:val="24"/>
          <w:szCs w:val="24"/>
          <w:shd w:val="clear" w:color="auto" w:fill="FFFFFF"/>
          <w:lang w:eastAsia="zh-CN"/>
        </w:rPr>
        <w:t>成交供应商</w:t>
      </w:r>
      <w:r>
        <w:rPr>
          <w:rFonts w:ascii="宋体" w:hAnsi="宋体" w:eastAsia="宋体" w:cs="宋体"/>
          <w:color w:val="auto"/>
          <w:sz w:val="24"/>
          <w:szCs w:val="24"/>
          <w:shd w:val="clear" w:color="auto" w:fill="FFFFFF"/>
        </w:rPr>
        <w:t>违约</w:t>
      </w:r>
      <w:r>
        <w:rPr>
          <w:rFonts w:hint="eastAsia" w:ascii="宋体" w:hAnsi="宋体" w:eastAsia="宋体" w:cs="宋体"/>
          <w:color w:val="auto"/>
          <w:sz w:val="24"/>
          <w:szCs w:val="24"/>
          <w:shd w:val="clear" w:color="auto" w:fill="FFFFFF"/>
        </w:rPr>
        <w:t>，应按成交价格的5%支付违约金；</w:t>
      </w:r>
      <w:r>
        <w:rPr>
          <w:rFonts w:ascii="宋体" w:hAnsi="宋体" w:eastAsia="宋体" w:cs="宋体"/>
          <w:color w:val="auto"/>
          <w:sz w:val="24"/>
          <w:szCs w:val="24"/>
          <w:shd w:val="clear" w:color="auto" w:fill="FFFFFF"/>
          <w:lang w:eastAsia="zh-CN"/>
        </w:rPr>
        <w:t>成交供应商</w:t>
      </w:r>
      <w:r>
        <w:rPr>
          <w:rFonts w:ascii="宋体" w:hAnsi="宋体" w:eastAsia="宋体" w:cs="宋体"/>
          <w:color w:val="auto"/>
          <w:sz w:val="24"/>
          <w:szCs w:val="24"/>
          <w:shd w:val="clear" w:color="auto" w:fill="FFFFFF"/>
        </w:rPr>
        <w:t>违约对采购人造成的损失的，需另行支付相应的赔偿。</w:t>
      </w:r>
    </w:p>
    <w:p w14:paraId="233E6AAF">
      <w:pPr>
        <w:pStyle w:val="46"/>
        <w:spacing w:line="400" w:lineRule="exact"/>
        <w:ind w:firstLine="480" w:firstLineChars="200"/>
        <w:jc w:val="both"/>
        <w:rPr>
          <w:rFonts w:ascii="宋体" w:hAnsi="宋体" w:eastAsia="宋体" w:cs="宋体"/>
          <w:color w:val="auto"/>
          <w:sz w:val="24"/>
          <w:szCs w:val="24"/>
        </w:rPr>
      </w:pPr>
      <w:r>
        <w:rPr>
          <w:rFonts w:ascii="宋体" w:hAnsi="宋体" w:eastAsia="宋体" w:cs="宋体"/>
          <w:color w:val="auto"/>
          <w:sz w:val="24"/>
          <w:szCs w:val="24"/>
          <w:shd w:val="clear" w:color="auto" w:fill="FFFFFF"/>
          <w:lang w:eastAsia="zh-CN"/>
        </w:rPr>
        <w:t>16</w:t>
      </w:r>
      <w:r>
        <w:rPr>
          <w:rFonts w:ascii="宋体" w:hAnsi="宋体" w:eastAsia="宋体" w:cs="宋体"/>
          <w:color w:val="auto"/>
          <w:sz w:val="24"/>
          <w:szCs w:val="24"/>
          <w:shd w:val="clear" w:color="auto" w:fill="FFFFFF"/>
        </w:rPr>
        <w:t>.2在签定采购合同之后，</w:t>
      </w:r>
      <w:r>
        <w:rPr>
          <w:rFonts w:ascii="宋体" w:hAnsi="宋体" w:eastAsia="宋体" w:cs="宋体"/>
          <w:color w:val="auto"/>
          <w:sz w:val="24"/>
          <w:szCs w:val="24"/>
          <w:shd w:val="clear" w:color="auto" w:fill="FFFFFF"/>
          <w:lang w:eastAsia="zh-CN"/>
        </w:rPr>
        <w:t>成交供应商</w:t>
      </w:r>
      <w:r>
        <w:rPr>
          <w:rFonts w:ascii="宋体" w:hAnsi="宋体" w:eastAsia="宋体" w:cs="宋体"/>
          <w:color w:val="auto"/>
          <w:sz w:val="24"/>
          <w:szCs w:val="24"/>
          <w:shd w:val="clear" w:color="auto" w:fill="FFFFFF"/>
        </w:rPr>
        <w:t>要求解除合同的，视为</w:t>
      </w:r>
      <w:r>
        <w:rPr>
          <w:rFonts w:ascii="宋体" w:hAnsi="宋体" w:eastAsia="宋体" w:cs="宋体"/>
          <w:color w:val="auto"/>
          <w:sz w:val="24"/>
          <w:szCs w:val="24"/>
          <w:shd w:val="clear" w:color="auto" w:fill="FFFFFF"/>
          <w:lang w:eastAsia="zh-CN"/>
        </w:rPr>
        <w:t>成交供应商</w:t>
      </w:r>
      <w:r>
        <w:rPr>
          <w:rFonts w:ascii="宋体" w:hAnsi="宋体" w:eastAsia="宋体" w:cs="宋体"/>
          <w:color w:val="auto"/>
          <w:sz w:val="24"/>
          <w:szCs w:val="24"/>
          <w:shd w:val="clear" w:color="auto" w:fill="FFFFFF"/>
        </w:rPr>
        <w:t>违约</w:t>
      </w:r>
      <w:r>
        <w:rPr>
          <w:rFonts w:hint="eastAsia" w:ascii="宋体" w:hAnsi="宋体" w:eastAsia="宋体" w:cs="宋体"/>
          <w:color w:val="auto"/>
          <w:sz w:val="24"/>
          <w:szCs w:val="24"/>
          <w:shd w:val="clear" w:color="auto" w:fill="FFFFFF"/>
        </w:rPr>
        <w:t>，应按成交价格的15%支付违约金；</w:t>
      </w:r>
      <w:r>
        <w:rPr>
          <w:rFonts w:ascii="宋体" w:hAnsi="宋体" w:eastAsia="宋体" w:cs="宋体"/>
          <w:color w:val="auto"/>
          <w:sz w:val="24"/>
          <w:szCs w:val="24"/>
          <w:shd w:val="clear" w:color="auto" w:fill="FFFFFF"/>
        </w:rPr>
        <w:t>对采购人造成的损失的，成交供应商需支付相应的赔偿。</w:t>
      </w:r>
    </w:p>
    <w:p w14:paraId="4D50FF15">
      <w:pPr>
        <w:pStyle w:val="46"/>
        <w:spacing w:line="400" w:lineRule="exact"/>
        <w:ind w:firstLine="480" w:firstLineChars="200"/>
        <w:jc w:val="both"/>
        <w:rPr>
          <w:rFonts w:ascii="宋体" w:hAnsi="宋体" w:eastAsia="宋体" w:cs="宋体"/>
          <w:color w:val="auto"/>
          <w:sz w:val="24"/>
          <w:szCs w:val="24"/>
        </w:rPr>
      </w:pPr>
      <w:r>
        <w:rPr>
          <w:rFonts w:ascii="宋体" w:hAnsi="宋体" w:eastAsia="宋体" w:cs="宋体"/>
          <w:color w:val="auto"/>
          <w:sz w:val="24"/>
          <w:szCs w:val="24"/>
          <w:shd w:val="clear" w:color="auto" w:fill="FFFFFF"/>
          <w:lang w:eastAsia="zh-CN"/>
        </w:rPr>
        <w:t>16</w:t>
      </w:r>
      <w:r>
        <w:rPr>
          <w:rFonts w:ascii="宋体" w:hAnsi="宋体" w:eastAsia="宋体" w:cs="宋体"/>
          <w:color w:val="auto"/>
          <w:sz w:val="24"/>
          <w:szCs w:val="24"/>
          <w:shd w:val="clear" w:color="auto" w:fill="FFFFFF"/>
        </w:rPr>
        <w:t>.3因</w:t>
      </w:r>
      <w:r>
        <w:rPr>
          <w:rFonts w:ascii="宋体" w:hAnsi="宋体" w:eastAsia="宋体" w:cs="宋体"/>
          <w:color w:val="auto"/>
          <w:sz w:val="24"/>
          <w:szCs w:val="24"/>
          <w:shd w:val="clear" w:color="auto" w:fill="FFFFFF"/>
          <w:lang w:eastAsia="zh-CN"/>
        </w:rPr>
        <w:t>成交供应商</w:t>
      </w:r>
      <w:r>
        <w:rPr>
          <w:rFonts w:ascii="宋体" w:hAnsi="宋体" w:eastAsia="宋体" w:cs="宋体"/>
          <w:color w:val="auto"/>
          <w:sz w:val="24"/>
          <w:szCs w:val="24"/>
          <w:shd w:val="clear" w:color="auto" w:fill="FFFFFF"/>
        </w:rPr>
        <w:t>原因发生重大质量事故，除依约承担赔偿责任外，还将按有关质量管理办法规定执行。同时，采购人有权保留更换</w:t>
      </w:r>
      <w:r>
        <w:rPr>
          <w:rFonts w:ascii="宋体" w:hAnsi="宋体" w:eastAsia="宋体" w:cs="宋体"/>
          <w:color w:val="auto"/>
          <w:sz w:val="24"/>
          <w:szCs w:val="24"/>
          <w:shd w:val="clear" w:color="auto" w:fill="FFFFFF"/>
          <w:lang w:eastAsia="zh-CN"/>
        </w:rPr>
        <w:t>成交供应商</w:t>
      </w:r>
      <w:r>
        <w:rPr>
          <w:rFonts w:ascii="宋体" w:hAnsi="宋体" w:eastAsia="宋体" w:cs="宋体"/>
          <w:color w:val="auto"/>
          <w:sz w:val="24"/>
          <w:szCs w:val="24"/>
          <w:shd w:val="clear" w:color="auto" w:fill="FFFFFF"/>
        </w:rPr>
        <w:t>的权利，并报相关行政主管部门处罚。</w:t>
      </w:r>
    </w:p>
    <w:p w14:paraId="0A54AB41">
      <w:pPr>
        <w:pStyle w:val="46"/>
        <w:spacing w:line="400" w:lineRule="exact"/>
        <w:ind w:firstLine="480" w:firstLineChars="200"/>
        <w:jc w:val="both"/>
        <w:rPr>
          <w:rFonts w:ascii="宋体" w:hAnsi="宋体" w:eastAsia="宋体" w:cs="宋体"/>
          <w:color w:val="auto"/>
          <w:sz w:val="24"/>
          <w:szCs w:val="24"/>
        </w:rPr>
      </w:pPr>
      <w:r>
        <w:rPr>
          <w:rFonts w:ascii="宋体" w:hAnsi="宋体" w:eastAsia="宋体" w:cs="宋体"/>
          <w:color w:val="auto"/>
          <w:sz w:val="24"/>
          <w:szCs w:val="24"/>
          <w:shd w:val="clear" w:color="auto" w:fill="FFFFFF"/>
          <w:lang w:eastAsia="zh-CN"/>
        </w:rPr>
        <w:t>16</w:t>
      </w:r>
      <w:r>
        <w:rPr>
          <w:rFonts w:ascii="宋体" w:hAnsi="宋体" w:eastAsia="宋体" w:cs="宋体"/>
          <w:color w:val="auto"/>
          <w:sz w:val="24"/>
          <w:szCs w:val="24"/>
          <w:shd w:val="clear" w:color="auto" w:fill="FFFFFF"/>
        </w:rPr>
        <w:t>.4在明确违约责任后，成交供应 商应在接到书面通知书起七天内支付违约金、赔偿金等。</w:t>
      </w:r>
    </w:p>
    <w:p w14:paraId="52B7ACB7">
      <w:pPr>
        <w:spacing w:line="400" w:lineRule="exact"/>
        <w:rPr>
          <w:rFonts w:hint="eastAsia" w:ascii="宋体" w:hAnsi="宋体" w:eastAsia="宋体" w:cs="宋体"/>
          <w:b/>
          <w:color w:val="auto"/>
          <w:sz w:val="24"/>
        </w:rPr>
        <w:sectPr>
          <w:headerReference r:id="rId9" w:type="default"/>
          <w:pgSz w:w="11907" w:h="16840"/>
          <w:pgMar w:top="1440" w:right="1287" w:bottom="1293" w:left="1304" w:header="851" w:footer="992" w:gutter="0"/>
          <w:cols w:space="720" w:num="1"/>
          <w:docGrid w:linePitch="323" w:charSpace="-2"/>
        </w:sectPr>
      </w:pPr>
    </w:p>
    <w:p w14:paraId="1AA08287">
      <w:pPr>
        <w:spacing w:line="420" w:lineRule="exact"/>
        <w:jc w:val="center"/>
        <w:rPr>
          <w:rFonts w:hint="eastAsia" w:ascii="宋体" w:hAnsi="宋体"/>
          <w:b/>
          <w:color w:val="auto"/>
          <w:sz w:val="36"/>
          <w:szCs w:val="36"/>
        </w:rPr>
      </w:pPr>
    </w:p>
    <w:p w14:paraId="6FBBB931">
      <w:pPr>
        <w:spacing w:line="420" w:lineRule="exact"/>
        <w:jc w:val="center"/>
        <w:rPr>
          <w:rFonts w:hint="eastAsia" w:ascii="宋体" w:hAnsi="宋体"/>
          <w:b/>
          <w:color w:val="auto"/>
          <w:sz w:val="36"/>
          <w:szCs w:val="36"/>
        </w:rPr>
      </w:pPr>
      <w:r>
        <w:rPr>
          <w:rFonts w:hint="eastAsia" w:ascii="宋体" w:hAnsi="宋体"/>
          <w:b/>
          <w:color w:val="auto"/>
          <w:sz w:val="36"/>
          <w:szCs w:val="36"/>
        </w:rPr>
        <w:t>第四章 政府采购合同（参考）</w:t>
      </w:r>
    </w:p>
    <w:p w14:paraId="69E762A2">
      <w:pPr>
        <w:pStyle w:val="17"/>
        <w:jc w:val="center"/>
        <w:rPr>
          <w:rFonts w:hint="eastAsia" w:ascii="宋体" w:hAnsi="宋体" w:eastAsia="宋体" w:cs="宋体"/>
          <w:color w:val="auto"/>
          <w:sz w:val="24"/>
          <w:szCs w:val="24"/>
        </w:rPr>
      </w:pPr>
    </w:p>
    <w:p w14:paraId="3843860D">
      <w:pPr>
        <w:pStyle w:val="17"/>
        <w:jc w:val="center"/>
        <w:rPr>
          <w:rFonts w:hint="eastAsia" w:ascii="宋体" w:hAnsi="宋体" w:eastAsia="宋体" w:cs="宋体"/>
          <w:color w:val="auto"/>
          <w:sz w:val="24"/>
          <w:szCs w:val="24"/>
        </w:rPr>
      </w:pPr>
      <w:r>
        <w:rPr>
          <w:rFonts w:hint="eastAsia" w:ascii="宋体" w:hAnsi="宋体" w:eastAsia="宋体" w:cs="宋体"/>
          <w:color w:val="auto"/>
          <w:sz w:val="24"/>
          <w:szCs w:val="24"/>
        </w:rPr>
        <w:t>编制说明</w:t>
      </w:r>
    </w:p>
    <w:p w14:paraId="4CB39935">
      <w:pPr>
        <w:pStyle w:val="17"/>
        <w:rPr>
          <w:rFonts w:hint="eastAsia" w:ascii="宋体" w:hAnsi="宋体" w:eastAsia="宋体" w:cs="宋体"/>
          <w:color w:val="auto"/>
          <w:sz w:val="24"/>
          <w:szCs w:val="24"/>
        </w:rPr>
      </w:pPr>
      <w:r>
        <w:rPr>
          <w:rFonts w:hint="eastAsia" w:ascii="宋体" w:hAnsi="宋体" w:eastAsia="宋体" w:cs="宋体"/>
          <w:color w:val="auto"/>
          <w:sz w:val="24"/>
          <w:szCs w:val="24"/>
        </w:rPr>
        <w:t>1、签订合同应遵守《中华人民共和国合同法》。</w:t>
      </w:r>
    </w:p>
    <w:p w14:paraId="5B2AB2C2">
      <w:pPr>
        <w:pStyle w:val="17"/>
        <w:rPr>
          <w:rFonts w:hint="eastAsia" w:ascii="宋体" w:hAnsi="宋体" w:eastAsia="宋体" w:cs="宋体"/>
          <w:color w:val="auto"/>
          <w:sz w:val="24"/>
          <w:szCs w:val="24"/>
        </w:rPr>
      </w:pPr>
      <w:r>
        <w:rPr>
          <w:rFonts w:hint="eastAsia" w:ascii="宋体" w:hAnsi="宋体" w:eastAsia="宋体" w:cs="宋体"/>
          <w:color w:val="auto"/>
          <w:sz w:val="24"/>
          <w:szCs w:val="24"/>
        </w:rPr>
        <w:t>2、签订合同时，采购人与成交人应结合单一来源采购文件第五章规定填列相应内容。单一来源采购文件第三章已有规定的，双方均不得对规定进行变更或调整；单一来源采购文件第五章未作规定的，双方可通过友好协商进行约定。</w:t>
      </w:r>
    </w:p>
    <w:p w14:paraId="28340FA3">
      <w:pPr>
        <w:pStyle w:val="7"/>
        <w:snapToGrid w:val="0"/>
        <w:spacing w:line="420" w:lineRule="atLeast"/>
        <w:ind w:firstLine="0"/>
        <w:rPr>
          <w:rFonts w:hint="eastAsia" w:ascii="宋体" w:hAnsi="宋体" w:eastAsia="宋体" w:cs="宋体"/>
          <w:b/>
          <w:bCs/>
          <w:color w:val="auto"/>
          <w:sz w:val="36"/>
        </w:rPr>
      </w:pPr>
    </w:p>
    <w:p w14:paraId="7443A2F1">
      <w:pPr>
        <w:pStyle w:val="17"/>
        <w:rPr>
          <w:rFonts w:hint="eastAsia" w:ascii="宋体" w:hAnsi="宋体" w:eastAsia="宋体" w:cs="宋体"/>
          <w:color w:val="auto"/>
          <w:sz w:val="24"/>
          <w:szCs w:val="24"/>
        </w:rPr>
      </w:pPr>
      <w:r>
        <w:rPr>
          <w:rFonts w:hint="eastAsia" w:ascii="宋体" w:hAnsi="宋体" w:eastAsia="宋体" w:cs="宋体"/>
          <w:color w:val="auto"/>
          <w:sz w:val="24"/>
          <w:szCs w:val="24"/>
        </w:rPr>
        <w:t>甲方：（采购人全称）</w:t>
      </w:r>
    </w:p>
    <w:p w14:paraId="02B3DBDC">
      <w:pPr>
        <w:pStyle w:val="17"/>
        <w:rPr>
          <w:rFonts w:hint="eastAsia" w:ascii="宋体" w:hAnsi="宋体" w:eastAsia="宋体" w:cs="宋体"/>
          <w:color w:val="auto"/>
          <w:sz w:val="24"/>
          <w:szCs w:val="24"/>
        </w:rPr>
      </w:pPr>
      <w:r>
        <w:rPr>
          <w:rFonts w:hint="eastAsia" w:ascii="宋体" w:hAnsi="宋体" w:eastAsia="宋体" w:cs="宋体"/>
          <w:color w:val="auto"/>
          <w:sz w:val="24"/>
          <w:szCs w:val="24"/>
        </w:rPr>
        <w:t>乙方：（成交人全称）</w:t>
      </w:r>
    </w:p>
    <w:p w14:paraId="2ED2D178">
      <w:pPr>
        <w:pStyle w:val="17"/>
        <w:rPr>
          <w:rFonts w:hint="eastAsia" w:ascii="宋体" w:hAnsi="宋体" w:eastAsia="宋体" w:cs="宋体"/>
          <w:color w:val="auto"/>
          <w:sz w:val="24"/>
          <w:szCs w:val="24"/>
        </w:rPr>
      </w:pPr>
      <w:r>
        <w:rPr>
          <w:rFonts w:hint="eastAsia" w:ascii="宋体" w:hAnsi="宋体" w:eastAsia="宋体" w:cs="宋体"/>
          <w:color w:val="auto"/>
          <w:sz w:val="24"/>
          <w:szCs w:val="24"/>
        </w:rPr>
        <w:t> </w:t>
      </w:r>
    </w:p>
    <w:p w14:paraId="04B262E6">
      <w:pPr>
        <w:pStyle w:val="17"/>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根据项目编号为            的（填写“项目名称”）项目（以下简称：“本项目”）的招标结果，乙方为成交人。现经甲乙双方友好协商，就以下事项达成一致并签订本合同：</w:t>
      </w:r>
    </w:p>
    <w:p w14:paraId="3A07C5D6">
      <w:pPr>
        <w:pStyle w:val="17"/>
        <w:rPr>
          <w:rFonts w:hint="eastAsia" w:ascii="宋体" w:hAnsi="宋体" w:eastAsia="宋体" w:cs="宋体"/>
          <w:color w:val="auto"/>
          <w:sz w:val="24"/>
          <w:szCs w:val="24"/>
        </w:rPr>
      </w:pPr>
      <w:r>
        <w:rPr>
          <w:rFonts w:hint="eastAsia" w:ascii="宋体" w:hAnsi="宋体" w:eastAsia="宋体" w:cs="宋体"/>
          <w:color w:val="auto"/>
          <w:sz w:val="24"/>
          <w:szCs w:val="24"/>
        </w:rPr>
        <w:t>1、下列合同文件是构成本合同不可分割的部分：</w:t>
      </w:r>
    </w:p>
    <w:p w14:paraId="57BB2047">
      <w:pPr>
        <w:pStyle w:val="17"/>
        <w:rPr>
          <w:rFonts w:hint="eastAsia" w:ascii="宋体" w:hAnsi="宋体" w:eastAsia="宋体" w:cs="宋体"/>
          <w:color w:val="auto"/>
          <w:sz w:val="24"/>
          <w:szCs w:val="24"/>
        </w:rPr>
      </w:pPr>
      <w:r>
        <w:rPr>
          <w:rFonts w:hint="eastAsia" w:ascii="宋体" w:hAnsi="宋体" w:eastAsia="宋体" w:cs="宋体"/>
          <w:color w:val="auto"/>
          <w:sz w:val="24"/>
          <w:szCs w:val="24"/>
        </w:rPr>
        <w:t>1.1合同条款；</w:t>
      </w:r>
    </w:p>
    <w:p w14:paraId="71E99ECA">
      <w:pPr>
        <w:pStyle w:val="17"/>
        <w:rPr>
          <w:rFonts w:hint="eastAsia" w:ascii="宋体" w:hAnsi="宋体" w:eastAsia="宋体" w:cs="宋体"/>
          <w:color w:val="auto"/>
          <w:sz w:val="24"/>
          <w:szCs w:val="24"/>
        </w:rPr>
      </w:pPr>
      <w:r>
        <w:rPr>
          <w:rFonts w:hint="eastAsia" w:ascii="宋体" w:hAnsi="宋体" w:eastAsia="宋体" w:cs="宋体"/>
          <w:color w:val="auto"/>
          <w:sz w:val="24"/>
          <w:szCs w:val="24"/>
        </w:rPr>
        <w:t>1.2单一来源采购文件、乙方的响应文件；</w:t>
      </w:r>
    </w:p>
    <w:p w14:paraId="67179F73">
      <w:pPr>
        <w:pStyle w:val="17"/>
        <w:rPr>
          <w:rFonts w:hint="eastAsia" w:ascii="宋体" w:hAnsi="宋体" w:eastAsia="宋体" w:cs="宋体"/>
          <w:color w:val="auto"/>
          <w:sz w:val="24"/>
          <w:szCs w:val="24"/>
        </w:rPr>
      </w:pPr>
      <w:r>
        <w:rPr>
          <w:rFonts w:hint="eastAsia" w:ascii="宋体" w:hAnsi="宋体" w:eastAsia="宋体" w:cs="宋体"/>
          <w:color w:val="auto"/>
          <w:sz w:val="24"/>
          <w:szCs w:val="24"/>
        </w:rPr>
        <w:t>1.3其他文件或材料：□无。□（根据实际情况填写需要增加的内容）。</w:t>
      </w:r>
    </w:p>
    <w:p w14:paraId="0E92B072">
      <w:pPr>
        <w:pStyle w:val="17"/>
        <w:rPr>
          <w:rFonts w:hint="eastAsia" w:ascii="宋体" w:hAnsi="宋体" w:eastAsia="宋体" w:cs="宋体"/>
          <w:color w:val="auto"/>
          <w:sz w:val="24"/>
          <w:szCs w:val="24"/>
        </w:rPr>
      </w:pPr>
      <w:r>
        <w:rPr>
          <w:rFonts w:hint="eastAsia" w:ascii="宋体" w:hAnsi="宋体" w:eastAsia="宋体" w:cs="宋体"/>
          <w:color w:val="auto"/>
          <w:sz w:val="24"/>
          <w:szCs w:val="24"/>
        </w:rPr>
        <w:t>2、合同标的</w:t>
      </w:r>
    </w:p>
    <w:p w14:paraId="678AAB72">
      <w:pPr>
        <w:pStyle w:val="17"/>
        <w:rPr>
          <w:rFonts w:hint="eastAsia" w:ascii="宋体" w:hAnsi="宋体" w:eastAsia="宋体" w:cs="宋体"/>
          <w:color w:val="auto"/>
          <w:sz w:val="24"/>
          <w:szCs w:val="24"/>
        </w:rPr>
      </w:pPr>
      <w:r>
        <w:rPr>
          <w:rFonts w:hint="eastAsia" w:ascii="宋体" w:hAnsi="宋体" w:eastAsia="宋体" w:cs="宋体"/>
          <w:color w:val="auto"/>
          <w:sz w:val="24"/>
          <w:szCs w:val="24"/>
        </w:rPr>
        <w:t>（根据实际情况填写，可以是表格或文字描述）。</w:t>
      </w:r>
    </w:p>
    <w:p w14:paraId="50AA4F05">
      <w:pPr>
        <w:pStyle w:val="17"/>
        <w:rPr>
          <w:rFonts w:hint="eastAsia" w:ascii="宋体" w:hAnsi="宋体" w:eastAsia="宋体" w:cs="宋体"/>
          <w:color w:val="auto"/>
          <w:sz w:val="24"/>
          <w:szCs w:val="24"/>
        </w:rPr>
      </w:pPr>
      <w:r>
        <w:rPr>
          <w:rFonts w:hint="eastAsia" w:ascii="宋体" w:hAnsi="宋体" w:eastAsia="宋体" w:cs="宋体"/>
          <w:color w:val="auto"/>
          <w:sz w:val="24"/>
          <w:szCs w:val="24"/>
        </w:rPr>
        <w:t>3、合同总金额</w:t>
      </w:r>
    </w:p>
    <w:p w14:paraId="1744E8B5">
      <w:pPr>
        <w:pStyle w:val="17"/>
        <w:rPr>
          <w:rFonts w:hint="eastAsia" w:ascii="宋体" w:hAnsi="宋体" w:eastAsia="宋体" w:cs="宋体"/>
          <w:color w:val="auto"/>
          <w:sz w:val="24"/>
          <w:szCs w:val="24"/>
        </w:rPr>
      </w:pPr>
      <w:r>
        <w:rPr>
          <w:rFonts w:hint="eastAsia" w:ascii="宋体" w:hAnsi="宋体" w:eastAsia="宋体" w:cs="宋体"/>
          <w:color w:val="auto"/>
          <w:sz w:val="24"/>
          <w:szCs w:val="24"/>
        </w:rPr>
        <w:t>3.1合同总金额为人民币大写：              元（￥              ）。</w:t>
      </w:r>
    </w:p>
    <w:p w14:paraId="26C67D43">
      <w:pPr>
        <w:pStyle w:val="17"/>
        <w:rPr>
          <w:rFonts w:hint="eastAsia" w:ascii="宋体" w:hAnsi="宋体" w:eastAsia="宋体" w:cs="宋体"/>
          <w:color w:val="auto"/>
          <w:sz w:val="24"/>
          <w:szCs w:val="24"/>
        </w:rPr>
      </w:pPr>
      <w:r>
        <w:rPr>
          <w:rFonts w:hint="eastAsia" w:ascii="宋体" w:hAnsi="宋体" w:eastAsia="宋体" w:cs="宋体"/>
          <w:color w:val="auto"/>
          <w:sz w:val="24"/>
          <w:szCs w:val="24"/>
        </w:rPr>
        <w:t>4、合同标的交付时间、地点和条件</w:t>
      </w:r>
    </w:p>
    <w:p w14:paraId="622B2C47">
      <w:pPr>
        <w:pStyle w:val="17"/>
        <w:rPr>
          <w:rFonts w:hint="eastAsia" w:ascii="宋体" w:hAnsi="宋体" w:eastAsia="宋体" w:cs="宋体"/>
          <w:color w:val="auto"/>
          <w:sz w:val="24"/>
          <w:szCs w:val="24"/>
        </w:rPr>
      </w:pPr>
      <w:r>
        <w:rPr>
          <w:rFonts w:hint="eastAsia" w:ascii="宋体" w:hAnsi="宋体" w:eastAsia="宋体" w:cs="宋体"/>
          <w:color w:val="auto"/>
          <w:sz w:val="24"/>
          <w:szCs w:val="24"/>
        </w:rPr>
        <w:t>4.1交付时间：                     ；</w:t>
      </w:r>
    </w:p>
    <w:p w14:paraId="558B65C5">
      <w:pPr>
        <w:pStyle w:val="17"/>
        <w:rPr>
          <w:rFonts w:hint="eastAsia" w:ascii="宋体" w:hAnsi="宋体" w:eastAsia="宋体" w:cs="宋体"/>
          <w:color w:val="auto"/>
          <w:sz w:val="24"/>
          <w:szCs w:val="24"/>
        </w:rPr>
      </w:pPr>
      <w:r>
        <w:rPr>
          <w:rFonts w:hint="eastAsia" w:ascii="宋体" w:hAnsi="宋体" w:eastAsia="宋体" w:cs="宋体"/>
          <w:color w:val="auto"/>
          <w:sz w:val="24"/>
          <w:szCs w:val="24"/>
        </w:rPr>
        <w:t>4.2交付地点：                     ；</w:t>
      </w:r>
    </w:p>
    <w:p w14:paraId="042A2C7E">
      <w:pPr>
        <w:pStyle w:val="17"/>
        <w:rPr>
          <w:rFonts w:hint="eastAsia" w:ascii="宋体" w:hAnsi="宋体" w:eastAsia="宋体" w:cs="宋体"/>
          <w:color w:val="auto"/>
          <w:sz w:val="24"/>
          <w:szCs w:val="24"/>
        </w:rPr>
      </w:pPr>
      <w:r>
        <w:rPr>
          <w:rFonts w:hint="eastAsia" w:ascii="宋体" w:hAnsi="宋体" w:eastAsia="宋体" w:cs="宋体"/>
          <w:color w:val="auto"/>
          <w:sz w:val="24"/>
          <w:szCs w:val="24"/>
        </w:rPr>
        <w:t>5、合同标的应符合单一来源采购文件、乙方响应文件的规定或约定，具体如下：</w:t>
      </w:r>
    </w:p>
    <w:p w14:paraId="450B5140">
      <w:pPr>
        <w:pStyle w:val="17"/>
        <w:rPr>
          <w:rFonts w:hint="eastAsia" w:ascii="宋体" w:hAnsi="宋体" w:eastAsia="宋体" w:cs="宋体"/>
          <w:color w:val="auto"/>
          <w:sz w:val="24"/>
          <w:szCs w:val="24"/>
        </w:rPr>
      </w:pPr>
      <w:r>
        <w:rPr>
          <w:rFonts w:hint="eastAsia" w:ascii="宋体" w:hAnsi="宋体" w:eastAsia="宋体" w:cs="宋体"/>
          <w:color w:val="auto"/>
          <w:sz w:val="24"/>
          <w:szCs w:val="24"/>
        </w:rPr>
        <w:t>（根据实际情况填写，可以是表格或文字描述）。</w:t>
      </w:r>
    </w:p>
    <w:p w14:paraId="56CB7A3A">
      <w:pPr>
        <w:pStyle w:val="17"/>
        <w:rPr>
          <w:rFonts w:hint="eastAsia" w:ascii="宋体" w:hAnsi="宋体" w:eastAsia="宋体" w:cs="宋体"/>
          <w:color w:val="auto"/>
          <w:sz w:val="24"/>
          <w:szCs w:val="24"/>
        </w:rPr>
      </w:pPr>
      <w:r>
        <w:rPr>
          <w:rFonts w:hint="eastAsia" w:ascii="宋体" w:hAnsi="宋体" w:eastAsia="宋体" w:cs="宋体"/>
          <w:color w:val="auto"/>
          <w:sz w:val="24"/>
          <w:szCs w:val="24"/>
        </w:rPr>
        <w:t>6、验收</w:t>
      </w:r>
    </w:p>
    <w:p w14:paraId="1CF8E644">
      <w:pPr>
        <w:pStyle w:val="17"/>
        <w:rPr>
          <w:rFonts w:hint="eastAsia" w:ascii="宋体" w:hAnsi="宋体" w:eastAsia="宋体" w:cs="宋体"/>
          <w:color w:val="auto"/>
          <w:sz w:val="24"/>
          <w:szCs w:val="24"/>
        </w:rPr>
      </w:pPr>
      <w:r>
        <w:rPr>
          <w:rFonts w:hint="eastAsia" w:ascii="宋体" w:hAnsi="宋体" w:eastAsia="宋体" w:cs="宋体"/>
          <w:color w:val="auto"/>
          <w:sz w:val="24"/>
          <w:szCs w:val="24"/>
        </w:rPr>
        <w:t>6.1验收应按照单一来源采购文件、乙方响应文件的规定或约定进行，具体如下：</w:t>
      </w:r>
    </w:p>
    <w:p w14:paraId="43F3CA9F">
      <w:pPr>
        <w:pStyle w:val="17"/>
        <w:rPr>
          <w:rFonts w:hint="eastAsia" w:ascii="宋体" w:hAnsi="宋体" w:eastAsia="宋体" w:cs="宋体"/>
          <w:color w:val="auto"/>
          <w:sz w:val="24"/>
          <w:szCs w:val="24"/>
        </w:rPr>
      </w:pPr>
      <w:r>
        <w:rPr>
          <w:rFonts w:hint="eastAsia" w:ascii="宋体" w:hAnsi="宋体" w:eastAsia="宋体" w:cs="宋体"/>
          <w:color w:val="auto"/>
          <w:sz w:val="24"/>
          <w:szCs w:val="24"/>
        </w:rPr>
        <w:t>（根据实际情况填写，可以是表格或文字描述）。</w:t>
      </w:r>
    </w:p>
    <w:p w14:paraId="7CF834DD">
      <w:pPr>
        <w:pStyle w:val="17"/>
        <w:rPr>
          <w:rFonts w:hint="eastAsia" w:ascii="宋体" w:hAnsi="宋体" w:eastAsia="宋体" w:cs="宋体"/>
          <w:color w:val="auto"/>
          <w:sz w:val="24"/>
          <w:szCs w:val="24"/>
        </w:rPr>
      </w:pPr>
      <w:r>
        <w:rPr>
          <w:rFonts w:hint="eastAsia" w:ascii="宋体" w:hAnsi="宋体" w:eastAsia="宋体" w:cs="宋体"/>
          <w:color w:val="auto"/>
          <w:sz w:val="24"/>
          <w:szCs w:val="24"/>
        </w:rPr>
        <w:t>6.2本项目是否邀请其他投标人参与验收：</w:t>
      </w:r>
    </w:p>
    <w:p w14:paraId="7738D2F1">
      <w:pPr>
        <w:pStyle w:val="17"/>
        <w:rPr>
          <w:rFonts w:hint="eastAsia" w:ascii="宋体" w:hAnsi="宋体" w:eastAsia="宋体" w:cs="宋体"/>
          <w:color w:val="auto"/>
          <w:sz w:val="24"/>
          <w:szCs w:val="24"/>
        </w:rPr>
      </w:pPr>
      <w:r>
        <w:rPr>
          <w:rFonts w:hint="eastAsia" w:ascii="宋体" w:hAnsi="宋体" w:eastAsia="宋体" w:cs="宋体"/>
          <w:color w:val="auto"/>
          <w:sz w:val="24"/>
          <w:szCs w:val="24"/>
        </w:rPr>
        <w:t>□不邀请。□邀请，具体如下：（按照单一来源采购文件规定填写）。</w:t>
      </w:r>
    </w:p>
    <w:p w14:paraId="471D2459">
      <w:pPr>
        <w:pStyle w:val="17"/>
        <w:rPr>
          <w:rFonts w:hint="eastAsia" w:ascii="宋体" w:hAnsi="宋体" w:eastAsia="宋体" w:cs="宋体"/>
          <w:color w:val="auto"/>
          <w:sz w:val="24"/>
          <w:szCs w:val="24"/>
        </w:rPr>
      </w:pPr>
      <w:r>
        <w:rPr>
          <w:rFonts w:hint="eastAsia" w:ascii="宋体" w:hAnsi="宋体" w:eastAsia="宋体" w:cs="宋体"/>
          <w:color w:val="auto"/>
          <w:sz w:val="24"/>
          <w:szCs w:val="24"/>
        </w:rPr>
        <w:t>7、合同款项的支付应按照单一来源采购文件的规定进行，具体如下：</w:t>
      </w:r>
    </w:p>
    <w:p w14:paraId="74E0F704">
      <w:pPr>
        <w:pStyle w:val="17"/>
        <w:rPr>
          <w:rFonts w:hint="eastAsia" w:ascii="宋体" w:hAnsi="宋体" w:eastAsia="宋体" w:cs="宋体"/>
          <w:color w:val="auto"/>
          <w:sz w:val="24"/>
          <w:szCs w:val="24"/>
        </w:rPr>
      </w:pPr>
      <w:r>
        <w:rPr>
          <w:rFonts w:hint="eastAsia" w:ascii="宋体" w:hAnsi="宋体" w:eastAsia="宋体" w:cs="宋体"/>
          <w:color w:val="auto"/>
          <w:sz w:val="24"/>
          <w:szCs w:val="24"/>
        </w:rPr>
        <w:t>（根据实际情况填写，可以是表格或文字描述，包括一次性支付或分期支付等）。</w:t>
      </w:r>
    </w:p>
    <w:p w14:paraId="02DF19E3">
      <w:pPr>
        <w:pStyle w:val="17"/>
        <w:rPr>
          <w:rFonts w:hint="eastAsia" w:ascii="宋体" w:hAnsi="宋体" w:eastAsia="宋体" w:cs="宋体"/>
          <w:color w:val="auto"/>
          <w:sz w:val="24"/>
          <w:szCs w:val="24"/>
        </w:rPr>
      </w:pPr>
      <w:r>
        <w:rPr>
          <w:rFonts w:hint="eastAsia" w:ascii="宋体" w:hAnsi="宋体" w:eastAsia="宋体" w:cs="宋体"/>
          <w:color w:val="auto"/>
          <w:sz w:val="24"/>
          <w:szCs w:val="24"/>
        </w:rPr>
        <w:t>8、履约保证金</w:t>
      </w:r>
    </w:p>
    <w:p w14:paraId="2F2DA4A9">
      <w:pPr>
        <w:pStyle w:val="17"/>
        <w:rPr>
          <w:rFonts w:hint="eastAsia" w:ascii="宋体" w:hAnsi="宋体" w:eastAsia="宋体" w:cs="宋体"/>
          <w:color w:val="auto"/>
          <w:sz w:val="24"/>
          <w:szCs w:val="24"/>
        </w:rPr>
      </w:pPr>
      <w:r>
        <w:rPr>
          <w:rFonts w:hint="eastAsia" w:ascii="宋体" w:hAnsi="宋体" w:eastAsia="宋体" w:cs="宋体"/>
          <w:color w:val="auto"/>
          <w:sz w:val="24"/>
          <w:szCs w:val="24"/>
        </w:rPr>
        <w:t>□无。□有，具体如下：（按照单一来源采购文件规定填写）。</w:t>
      </w:r>
    </w:p>
    <w:p w14:paraId="389BB812">
      <w:pPr>
        <w:pStyle w:val="17"/>
        <w:rPr>
          <w:rFonts w:hint="eastAsia" w:ascii="宋体" w:hAnsi="宋体" w:eastAsia="宋体" w:cs="宋体"/>
          <w:color w:val="auto"/>
          <w:sz w:val="24"/>
          <w:szCs w:val="24"/>
        </w:rPr>
      </w:pPr>
      <w:r>
        <w:rPr>
          <w:rFonts w:hint="eastAsia" w:ascii="宋体" w:hAnsi="宋体" w:eastAsia="宋体" w:cs="宋体"/>
          <w:color w:val="auto"/>
          <w:sz w:val="24"/>
          <w:szCs w:val="24"/>
        </w:rPr>
        <w:t>9、合同有效期</w:t>
      </w:r>
    </w:p>
    <w:p w14:paraId="0E2DB1A6">
      <w:pPr>
        <w:pStyle w:val="17"/>
        <w:rPr>
          <w:rFonts w:hint="eastAsia" w:ascii="宋体" w:hAnsi="宋体" w:eastAsia="宋体" w:cs="宋体"/>
          <w:color w:val="auto"/>
          <w:sz w:val="24"/>
          <w:szCs w:val="24"/>
        </w:rPr>
      </w:pPr>
      <w:r>
        <w:rPr>
          <w:rFonts w:hint="eastAsia" w:ascii="宋体" w:hAnsi="宋体" w:eastAsia="宋体" w:cs="宋体"/>
          <w:color w:val="auto"/>
          <w:sz w:val="24"/>
          <w:szCs w:val="24"/>
        </w:rPr>
        <w:t>（根据实际情况填写，可以是表格或文字描述）。</w:t>
      </w:r>
    </w:p>
    <w:p w14:paraId="2F841D87">
      <w:pPr>
        <w:pStyle w:val="17"/>
        <w:rPr>
          <w:rFonts w:hint="eastAsia" w:ascii="宋体" w:hAnsi="宋体" w:eastAsia="宋体" w:cs="宋体"/>
          <w:color w:val="auto"/>
          <w:sz w:val="24"/>
          <w:szCs w:val="24"/>
        </w:rPr>
      </w:pPr>
      <w:r>
        <w:rPr>
          <w:rFonts w:hint="eastAsia" w:ascii="宋体" w:hAnsi="宋体" w:eastAsia="宋体" w:cs="宋体"/>
          <w:color w:val="auto"/>
          <w:sz w:val="24"/>
          <w:szCs w:val="24"/>
        </w:rPr>
        <w:t>10、违约责任</w:t>
      </w:r>
    </w:p>
    <w:p w14:paraId="07F77A01">
      <w:pPr>
        <w:pStyle w:val="17"/>
        <w:rPr>
          <w:rFonts w:hint="eastAsia" w:ascii="宋体" w:hAnsi="宋体" w:eastAsia="宋体" w:cs="宋体"/>
          <w:color w:val="auto"/>
          <w:sz w:val="24"/>
          <w:szCs w:val="24"/>
        </w:rPr>
      </w:pPr>
      <w:r>
        <w:rPr>
          <w:rFonts w:hint="eastAsia" w:ascii="宋体" w:hAnsi="宋体" w:eastAsia="宋体" w:cs="宋体"/>
          <w:color w:val="auto"/>
          <w:sz w:val="24"/>
          <w:szCs w:val="24"/>
        </w:rPr>
        <w:t>（根据实际情况填写，可以是表格或文字描述）。</w:t>
      </w:r>
    </w:p>
    <w:p w14:paraId="5DF69C49">
      <w:pPr>
        <w:pStyle w:val="17"/>
        <w:rPr>
          <w:rFonts w:hint="eastAsia" w:ascii="宋体" w:hAnsi="宋体" w:eastAsia="宋体" w:cs="宋体"/>
          <w:color w:val="auto"/>
          <w:sz w:val="24"/>
          <w:szCs w:val="24"/>
        </w:rPr>
      </w:pPr>
      <w:r>
        <w:rPr>
          <w:rFonts w:hint="eastAsia" w:ascii="宋体" w:hAnsi="宋体" w:eastAsia="宋体" w:cs="宋体"/>
          <w:color w:val="auto"/>
          <w:sz w:val="24"/>
          <w:szCs w:val="24"/>
        </w:rPr>
        <w:t>11、知识产权</w:t>
      </w:r>
    </w:p>
    <w:p w14:paraId="1BBCAAE9">
      <w:pPr>
        <w:pStyle w:val="17"/>
        <w:rPr>
          <w:rFonts w:hint="eastAsia" w:ascii="宋体" w:hAnsi="宋体" w:eastAsia="宋体" w:cs="宋体"/>
          <w:color w:val="auto"/>
          <w:sz w:val="24"/>
          <w:szCs w:val="24"/>
        </w:rPr>
      </w:pPr>
      <w:r>
        <w:rPr>
          <w:rFonts w:hint="eastAsia" w:ascii="宋体" w:hAnsi="宋体" w:eastAsia="宋体" w:cs="宋体"/>
          <w:color w:val="auto"/>
          <w:sz w:val="24"/>
          <w:szCs w:val="24"/>
        </w:rPr>
        <w:t>11.1乙方提供的采购标的应符合国家知识产权法律、法规的规定且非假冒伪劣品；乙方还应保证甲方不受到第三方关于侵犯知识产权及专利权、商标权或工业设计权等知识产权方面的指控，任何第三方如果提出此方面指控均与甲方无关，乙方应与第三方交涉，并承担可能发生的一切法律责任、费用和后果；若甲方因此而遭致损失，则乙方应赔偿该损失。</w:t>
      </w:r>
    </w:p>
    <w:p w14:paraId="3C96E1D6">
      <w:pPr>
        <w:pStyle w:val="17"/>
        <w:rPr>
          <w:rFonts w:hint="eastAsia" w:ascii="宋体" w:hAnsi="宋体" w:eastAsia="宋体" w:cs="宋体"/>
          <w:color w:val="auto"/>
          <w:sz w:val="24"/>
          <w:szCs w:val="24"/>
        </w:rPr>
      </w:pPr>
      <w:r>
        <w:rPr>
          <w:rFonts w:hint="eastAsia" w:ascii="宋体" w:hAnsi="宋体" w:eastAsia="宋体" w:cs="宋体"/>
          <w:color w:val="auto"/>
          <w:sz w:val="24"/>
          <w:szCs w:val="24"/>
        </w:rPr>
        <w:t>11.2若乙方提供的采购标的不符合国家知识产权法律、法规的规定或被有关主管机关认定为假冒伪劣品，则乙方中标资格将被取消；甲方还将按照有关法律、法规和规章的规定进行处理，具体如下：（根据实际情况填写）。</w:t>
      </w:r>
    </w:p>
    <w:p w14:paraId="4FE6A8ED">
      <w:pPr>
        <w:pStyle w:val="17"/>
        <w:rPr>
          <w:rFonts w:hint="eastAsia" w:ascii="宋体" w:hAnsi="宋体" w:eastAsia="宋体" w:cs="宋体"/>
          <w:color w:val="auto"/>
          <w:sz w:val="24"/>
          <w:szCs w:val="24"/>
        </w:rPr>
      </w:pPr>
      <w:r>
        <w:rPr>
          <w:rFonts w:hint="eastAsia" w:ascii="宋体" w:hAnsi="宋体" w:eastAsia="宋体" w:cs="宋体"/>
          <w:color w:val="auto"/>
          <w:sz w:val="24"/>
          <w:szCs w:val="24"/>
        </w:rPr>
        <w:t>12、解决争议的方法</w:t>
      </w:r>
    </w:p>
    <w:p w14:paraId="5EFEBF5F">
      <w:pPr>
        <w:pStyle w:val="17"/>
        <w:rPr>
          <w:rFonts w:hint="eastAsia" w:ascii="宋体" w:hAnsi="宋体" w:eastAsia="宋体" w:cs="宋体"/>
          <w:color w:val="auto"/>
          <w:sz w:val="24"/>
          <w:szCs w:val="24"/>
        </w:rPr>
      </w:pPr>
      <w:r>
        <w:rPr>
          <w:rFonts w:hint="eastAsia" w:ascii="宋体" w:hAnsi="宋体" w:eastAsia="宋体" w:cs="宋体"/>
          <w:color w:val="auto"/>
          <w:sz w:val="24"/>
          <w:szCs w:val="24"/>
        </w:rPr>
        <w:t>12.1甲、乙双方协商解决。</w:t>
      </w:r>
    </w:p>
    <w:p w14:paraId="7F870CBF">
      <w:pPr>
        <w:pStyle w:val="17"/>
        <w:rPr>
          <w:rFonts w:hint="eastAsia" w:ascii="宋体" w:hAnsi="宋体" w:eastAsia="宋体" w:cs="宋体"/>
          <w:color w:val="auto"/>
          <w:sz w:val="24"/>
          <w:szCs w:val="24"/>
        </w:rPr>
      </w:pPr>
      <w:r>
        <w:rPr>
          <w:rFonts w:hint="eastAsia" w:ascii="宋体" w:hAnsi="宋体" w:eastAsia="宋体" w:cs="宋体"/>
          <w:color w:val="auto"/>
          <w:sz w:val="24"/>
          <w:szCs w:val="24"/>
        </w:rPr>
        <w:t>12.2若协商解决不成，则通过下列途径之一解决：</w:t>
      </w:r>
    </w:p>
    <w:p w14:paraId="4BD4F139">
      <w:pPr>
        <w:pStyle w:val="17"/>
        <w:rPr>
          <w:rFonts w:hint="eastAsia" w:ascii="宋体" w:hAnsi="宋体" w:eastAsia="宋体" w:cs="宋体"/>
          <w:color w:val="auto"/>
          <w:sz w:val="24"/>
          <w:szCs w:val="24"/>
        </w:rPr>
      </w:pPr>
      <w:r>
        <w:rPr>
          <w:rFonts w:hint="eastAsia" w:ascii="宋体" w:hAnsi="宋体" w:eastAsia="宋体" w:cs="宋体"/>
          <w:color w:val="auto"/>
          <w:sz w:val="24"/>
          <w:szCs w:val="24"/>
        </w:rPr>
        <w:t>□提交仲裁委员会仲裁，具体如下：（根据实际情况填写）。</w:t>
      </w:r>
    </w:p>
    <w:p w14:paraId="7EE453B1">
      <w:pPr>
        <w:pStyle w:val="17"/>
        <w:rPr>
          <w:rFonts w:hint="eastAsia" w:ascii="宋体" w:hAnsi="宋体" w:eastAsia="宋体" w:cs="宋体"/>
          <w:color w:val="auto"/>
          <w:sz w:val="24"/>
          <w:szCs w:val="24"/>
        </w:rPr>
      </w:pPr>
      <w:r>
        <w:rPr>
          <w:rFonts w:hint="eastAsia" w:ascii="宋体" w:hAnsi="宋体" w:eastAsia="宋体" w:cs="宋体"/>
          <w:color w:val="auto"/>
          <w:sz w:val="24"/>
          <w:szCs w:val="24"/>
        </w:rPr>
        <w:t>□向人民法院提起诉讼，具体如下：（根据实际情况填写）。</w:t>
      </w:r>
    </w:p>
    <w:p w14:paraId="5A4FA224">
      <w:pPr>
        <w:pStyle w:val="17"/>
        <w:rPr>
          <w:rFonts w:hint="eastAsia" w:ascii="宋体" w:hAnsi="宋体" w:eastAsia="宋体" w:cs="宋体"/>
          <w:color w:val="auto"/>
          <w:sz w:val="24"/>
          <w:szCs w:val="24"/>
        </w:rPr>
      </w:pPr>
      <w:r>
        <w:rPr>
          <w:rFonts w:hint="eastAsia" w:ascii="宋体" w:hAnsi="宋体" w:eastAsia="宋体" w:cs="宋体"/>
          <w:color w:val="auto"/>
          <w:sz w:val="24"/>
          <w:szCs w:val="24"/>
        </w:rPr>
        <w:t>13、不可抗力</w:t>
      </w:r>
    </w:p>
    <w:p w14:paraId="03DBF858">
      <w:pPr>
        <w:pStyle w:val="17"/>
        <w:rPr>
          <w:rFonts w:hint="eastAsia" w:ascii="宋体" w:hAnsi="宋体" w:eastAsia="宋体" w:cs="宋体"/>
          <w:color w:val="auto"/>
          <w:sz w:val="24"/>
          <w:szCs w:val="24"/>
        </w:rPr>
      </w:pPr>
      <w:r>
        <w:rPr>
          <w:rFonts w:hint="eastAsia" w:ascii="宋体" w:hAnsi="宋体" w:eastAsia="宋体" w:cs="宋体"/>
          <w:color w:val="auto"/>
          <w:sz w:val="24"/>
          <w:szCs w:val="24"/>
        </w:rPr>
        <w:t>13.1因不可抗力造成违约的，遭受不可抗力一方应及时向对方通报不能履行或不能完全履行的理由，并在随后取得有关主管机关证明后的15日内向另一方提供不可抗力发生及持续期间的充分证据。基于以上行为，允许遭受不可抗力一方延期履行、部分履行或不履行合同，并根据情况可部分或全部免于承担违约责任。</w:t>
      </w:r>
    </w:p>
    <w:p w14:paraId="4CAD0F04">
      <w:pPr>
        <w:pStyle w:val="17"/>
        <w:rPr>
          <w:rFonts w:hint="eastAsia" w:ascii="宋体" w:hAnsi="宋体" w:eastAsia="宋体" w:cs="宋体"/>
          <w:color w:val="auto"/>
          <w:sz w:val="24"/>
          <w:szCs w:val="24"/>
        </w:rPr>
      </w:pPr>
      <w:r>
        <w:rPr>
          <w:rFonts w:hint="eastAsia" w:ascii="宋体" w:hAnsi="宋体" w:eastAsia="宋体" w:cs="宋体"/>
          <w:color w:val="auto"/>
          <w:sz w:val="24"/>
          <w:szCs w:val="24"/>
        </w:rPr>
        <w:t>13.2本合同中的不可抗力指不能预见、不能避免、不能克服的客观情况，包括但不限于：自然灾害如地震、台风、洪水、火灾及政府行为、法律规定或其适用的变化或其他任何无法预见、避免或控制的事件。</w:t>
      </w:r>
    </w:p>
    <w:p w14:paraId="6836DE59">
      <w:pPr>
        <w:pStyle w:val="17"/>
        <w:rPr>
          <w:rFonts w:hint="eastAsia" w:ascii="宋体" w:hAnsi="宋体" w:eastAsia="宋体" w:cs="宋体"/>
          <w:color w:val="auto"/>
          <w:sz w:val="24"/>
          <w:szCs w:val="24"/>
        </w:rPr>
      </w:pPr>
      <w:r>
        <w:rPr>
          <w:rFonts w:hint="eastAsia" w:ascii="宋体" w:hAnsi="宋体" w:eastAsia="宋体" w:cs="宋体"/>
          <w:color w:val="auto"/>
          <w:sz w:val="24"/>
          <w:szCs w:val="24"/>
        </w:rPr>
        <w:t>14、合同条款</w:t>
      </w:r>
    </w:p>
    <w:p w14:paraId="79A9D1F9">
      <w:pPr>
        <w:pStyle w:val="17"/>
        <w:rPr>
          <w:rFonts w:hint="eastAsia" w:ascii="宋体" w:hAnsi="宋体" w:eastAsia="宋体" w:cs="宋体"/>
          <w:color w:val="auto"/>
          <w:sz w:val="24"/>
          <w:szCs w:val="24"/>
        </w:rPr>
      </w:pPr>
      <w:r>
        <w:rPr>
          <w:rFonts w:hint="eastAsia" w:ascii="宋体" w:hAnsi="宋体" w:eastAsia="宋体" w:cs="宋体"/>
          <w:color w:val="auto"/>
          <w:sz w:val="24"/>
          <w:szCs w:val="24"/>
        </w:rPr>
        <w:t>（根据实际情况填写。单一来源采购文件第五章已有规定的，双方均不得对规定进行变更或调整；单一来源采购文件第五章未作规定的，双方可通过友好协商进行约定）。</w:t>
      </w:r>
    </w:p>
    <w:p w14:paraId="7DC1929F">
      <w:pPr>
        <w:pStyle w:val="17"/>
        <w:rPr>
          <w:rFonts w:hint="eastAsia" w:ascii="宋体" w:hAnsi="宋体" w:eastAsia="宋体" w:cs="宋体"/>
          <w:color w:val="auto"/>
          <w:sz w:val="24"/>
          <w:szCs w:val="24"/>
        </w:rPr>
      </w:pPr>
      <w:r>
        <w:rPr>
          <w:rFonts w:hint="eastAsia" w:ascii="宋体" w:hAnsi="宋体" w:eastAsia="宋体" w:cs="宋体"/>
          <w:color w:val="auto"/>
          <w:sz w:val="24"/>
          <w:szCs w:val="24"/>
        </w:rPr>
        <w:t>15、其他约定</w:t>
      </w:r>
    </w:p>
    <w:p w14:paraId="600460FA">
      <w:pPr>
        <w:pStyle w:val="17"/>
        <w:rPr>
          <w:rFonts w:hint="eastAsia" w:ascii="宋体" w:hAnsi="宋体" w:eastAsia="宋体" w:cs="宋体"/>
          <w:color w:val="auto"/>
          <w:sz w:val="24"/>
          <w:szCs w:val="24"/>
        </w:rPr>
      </w:pPr>
      <w:r>
        <w:rPr>
          <w:rFonts w:hint="eastAsia" w:ascii="宋体" w:hAnsi="宋体" w:eastAsia="宋体" w:cs="宋体"/>
          <w:color w:val="auto"/>
          <w:sz w:val="24"/>
          <w:szCs w:val="24"/>
        </w:rPr>
        <w:t>15.1合同文件与本合同具有同等法律效力。</w:t>
      </w:r>
    </w:p>
    <w:p w14:paraId="227E1E6D">
      <w:pPr>
        <w:pStyle w:val="17"/>
        <w:rPr>
          <w:rFonts w:hint="eastAsia" w:ascii="宋体" w:hAnsi="宋体" w:eastAsia="宋体" w:cs="宋体"/>
          <w:color w:val="auto"/>
          <w:sz w:val="24"/>
          <w:szCs w:val="24"/>
        </w:rPr>
      </w:pPr>
      <w:r>
        <w:rPr>
          <w:rFonts w:hint="eastAsia" w:ascii="宋体" w:hAnsi="宋体" w:eastAsia="宋体" w:cs="宋体"/>
          <w:color w:val="auto"/>
          <w:sz w:val="24"/>
          <w:szCs w:val="24"/>
        </w:rPr>
        <w:t>15.2本合同未尽事宜，双方可另行补充。</w:t>
      </w:r>
    </w:p>
    <w:p w14:paraId="36B63A01">
      <w:pPr>
        <w:pStyle w:val="17"/>
        <w:rPr>
          <w:rFonts w:hint="eastAsia" w:ascii="宋体" w:hAnsi="宋体" w:eastAsia="宋体" w:cs="宋体"/>
          <w:color w:val="auto"/>
          <w:sz w:val="24"/>
          <w:szCs w:val="24"/>
        </w:rPr>
      </w:pPr>
      <w:r>
        <w:rPr>
          <w:rFonts w:hint="eastAsia" w:ascii="宋体" w:hAnsi="宋体" w:eastAsia="宋体" w:cs="宋体"/>
          <w:color w:val="auto"/>
          <w:sz w:val="24"/>
          <w:szCs w:val="24"/>
        </w:rPr>
        <w:t>15.3本合同自签订之日起生效。</w:t>
      </w:r>
    </w:p>
    <w:p w14:paraId="3E72B2D7">
      <w:pPr>
        <w:pStyle w:val="17"/>
        <w:rPr>
          <w:rFonts w:hint="eastAsia" w:ascii="宋体" w:hAnsi="宋体" w:eastAsia="宋体" w:cs="宋体"/>
          <w:color w:val="auto"/>
          <w:sz w:val="24"/>
          <w:szCs w:val="24"/>
        </w:rPr>
      </w:pPr>
      <w:r>
        <w:rPr>
          <w:rFonts w:hint="eastAsia" w:ascii="宋体" w:hAnsi="宋体" w:eastAsia="宋体" w:cs="宋体"/>
          <w:color w:val="auto"/>
          <w:sz w:val="24"/>
          <w:szCs w:val="24"/>
        </w:rPr>
        <w:t>15.4本合同一式（填写具体份数）份，经双方授权代表签字并盖章后生效。甲方、乙方各执（填写具体份数）份，送（填写需要备案的监管部门的全称）备案（填写具体份数）份，具有同等效力。</w:t>
      </w:r>
    </w:p>
    <w:p w14:paraId="37B44CA4">
      <w:pPr>
        <w:pStyle w:val="17"/>
        <w:rPr>
          <w:rFonts w:hint="eastAsia" w:ascii="宋体" w:hAnsi="宋体" w:eastAsia="宋体" w:cs="宋体"/>
          <w:color w:val="auto"/>
          <w:sz w:val="24"/>
          <w:szCs w:val="24"/>
        </w:rPr>
      </w:pPr>
      <w:r>
        <w:rPr>
          <w:rFonts w:hint="eastAsia" w:ascii="宋体" w:hAnsi="宋体" w:eastAsia="宋体" w:cs="宋体"/>
          <w:color w:val="auto"/>
          <w:sz w:val="24"/>
          <w:szCs w:val="24"/>
        </w:rPr>
        <w:t>15.5其他：□无。□（根据实际情况填写需要增加的内容）。</w:t>
      </w:r>
    </w:p>
    <w:p w14:paraId="6FB463FF">
      <w:pPr>
        <w:pStyle w:val="17"/>
        <w:rPr>
          <w:rFonts w:hint="eastAsia" w:ascii="宋体" w:hAnsi="宋体" w:eastAsia="宋体" w:cs="宋体"/>
          <w:color w:val="auto"/>
          <w:sz w:val="24"/>
          <w:szCs w:val="24"/>
        </w:rPr>
      </w:pPr>
      <w:r>
        <w:rPr>
          <w:rFonts w:hint="eastAsia" w:ascii="宋体" w:hAnsi="宋体" w:eastAsia="宋体" w:cs="宋体"/>
          <w:color w:val="auto"/>
          <w:sz w:val="24"/>
          <w:szCs w:val="24"/>
        </w:rPr>
        <w:t>（以下无正文）</w:t>
      </w:r>
    </w:p>
    <w:p w14:paraId="71D27BA7">
      <w:pPr>
        <w:pStyle w:val="17"/>
        <w:rPr>
          <w:rFonts w:hint="eastAsia" w:ascii="宋体" w:hAnsi="宋体" w:eastAsia="宋体" w:cs="宋体"/>
          <w:color w:val="auto"/>
          <w:sz w:val="24"/>
          <w:szCs w:val="24"/>
        </w:rPr>
      </w:pPr>
      <w:r>
        <w:rPr>
          <w:rFonts w:hint="eastAsia" w:ascii="宋体" w:hAnsi="宋体" w:eastAsia="宋体" w:cs="宋体"/>
          <w:color w:val="auto"/>
          <w:sz w:val="24"/>
          <w:szCs w:val="24"/>
        </w:rPr>
        <w:t> </w:t>
      </w:r>
    </w:p>
    <w:p w14:paraId="21D82278">
      <w:pPr>
        <w:pStyle w:val="17"/>
        <w:rPr>
          <w:rFonts w:hint="eastAsia" w:ascii="宋体" w:hAnsi="宋体" w:eastAsia="宋体" w:cs="宋体"/>
          <w:color w:val="auto"/>
          <w:sz w:val="24"/>
          <w:szCs w:val="24"/>
        </w:rPr>
      </w:pPr>
      <w:r>
        <w:rPr>
          <w:rFonts w:hint="eastAsia" w:ascii="宋体" w:hAnsi="宋体" w:eastAsia="宋体" w:cs="宋体"/>
          <w:color w:val="auto"/>
          <w:sz w:val="24"/>
          <w:szCs w:val="24"/>
        </w:rPr>
        <w:t> </w:t>
      </w:r>
    </w:p>
    <w:p w14:paraId="33D0ADE2">
      <w:pPr>
        <w:pStyle w:val="17"/>
        <w:rPr>
          <w:rFonts w:hint="eastAsia" w:ascii="宋体" w:hAnsi="宋体" w:eastAsia="宋体" w:cs="宋体"/>
          <w:color w:val="auto"/>
          <w:sz w:val="24"/>
          <w:szCs w:val="24"/>
        </w:rPr>
      </w:pPr>
      <w:r>
        <w:rPr>
          <w:rFonts w:hint="eastAsia" w:ascii="宋体" w:hAnsi="宋体" w:eastAsia="宋体" w:cs="宋体"/>
          <w:color w:val="auto"/>
          <w:sz w:val="24"/>
          <w:szCs w:val="24"/>
        </w:rPr>
        <w:t>甲方：                                  乙方：</w:t>
      </w:r>
    </w:p>
    <w:p w14:paraId="5F45BC5D">
      <w:pPr>
        <w:pStyle w:val="17"/>
        <w:rPr>
          <w:rFonts w:hint="eastAsia" w:ascii="宋体" w:hAnsi="宋体" w:eastAsia="宋体" w:cs="宋体"/>
          <w:color w:val="auto"/>
          <w:sz w:val="24"/>
          <w:szCs w:val="24"/>
        </w:rPr>
      </w:pPr>
      <w:r>
        <w:rPr>
          <w:rFonts w:hint="eastAsia" w:ascii="宋体" w:hAnsi="宋体" w:eastAsia="宋体" w:cs="宋体"/>
          <w:color w:val="auto"/>
          <w:sz w:val="24"/>
          <w:szCs w:val="24"/>
        </w:rPr>
        <w:t>住所：                                  住所：</w:t>
      </w:r>
    </w:p>
    <w:p w14:paraId="21765162">
      <w:pPr>
        <w:pStyle w:val="17"/>
        <w:rPr>
          <w:rFonts w:hint="eastAsia" w:ascii="宋体" w:hAnsi="宋体" w:eastAsia="宋体" w:cs="宋体"/>
          <w:color w:val="auto"/>
          <w:sz w:val="24"/>
          <w:szCs w:val="24"/>
        </w:rPr>
      </w:pPr>
      <w:r>
        <w:rPr>
          <w:rFonts w:hint="eastAsia" w:ascii="宋体" w:hAnsi="宋体" w:eastAsia="宋体" w:cs="宋体"/>
          <w:color w:val="auto"/>
          <w:sz w:val="24"/>
          <w:szCs w:val="24"/>
        </w:rPr>
        <w:t>单位负责人：                            单位负责人： </w:t>
      </w:r>
    </w:p>
    <w:p w14:paraId="4F0EF3C8">
      <w:pPr>
        <w:pStyle w:val="17"/>
        <w:rPr>
          <w:rFonts w:hint="eastAsia" w:ascii="宋体" w:hAnsi="宋体" w:eastAsia="宋体" w:cs="宋体"/>
          <w:color w:val="auto"/>
          <w:sz w:val="24"/>
          <w:szCs w:val="24"/>
        </w:rPr>
      </w:pPr>
      <w:r>
        <w:rPr>
          <w:rFonts w:hint="eastAsia" w:ascii="宋体" w:hAnsi="宋体" w:eastAsia="宋体" w:cs="宋体"/>
          <w:color w:val="auto"/>
          <w:sz w:val="24"/>
          <w:szCs w:val="24"/>
        </w:rPr>
        <w:t>委托代理人：                            委托代理人：</w:t>
      </w:r>
    </w:p>
    <w:p w14:paraId="4380ED03">
      <w:pPr>
        <w:pStyle w:val="17"/>
        <w:rPr>
          <w:rFonts w:hint="eastAsia" w:ascii="宋体" w:hAnsi="宋体" w:eastAsia="宋体" w:cs="宋体"/>
          <w:color w:val="auto"/>
          <w:sz w:val="24"/>
          <w:szCs w:val="24"/>
        </w:rPr>
      </w:pPr>
      <w:r>
        <w:rPr>
          <w:rFonts w:hint="eastAsia" w:ascii="宋体" w:hAnsi="宋体" w:eastAsia="宋体" w:cs="宋体"/>
          <w:color w:val="auto"/>
          <w:sz w:val="24"/>
          <w:szCs w:val="24"/>
        </w:rPr>
        <w:t>联系方法：                              联系方法：</w:t>
      </w:r>
    </w:p>
    <w:p w14:paraId="718B1119">
      <w:pPr>
        <w:pStyle w:val="17"/>
        <w:rPr>
          <w:rFonts w:hint="eastAsia" w:ascii="宋体" w:hAnsi="宋体" w:eastAsia="宋体" w:cs="宋体"/>
          <w:color w:val="auto"/>
          <w:sz w:val="24"/>
          <w:szCs w:val="24"/>
        </w:rPr>
      </w:pPr>
      <w:r>
        <w:rPr>
          <w:rFonts w:hint="eastAsia" w:ascii="宋体" w:hAnsi="宋体" w:eastAsia="宋体" w:cs="宋体"/>
          <w:color w:val="auto"/>
          <w:sz w:val="24"/>
          <w:szCs w:val="24"/>
        </w:rPr>
        <w:t>开户银行：                              开户银行：</w:t>
      </w:r>
    </w:p>
    <w:p w14:paraId="7D3C0884">
      <w:pPr>
        <w:pStyle w:val="17"/>
        <w:rPr>
          <w:rFonts w:hint="eastAsia" w:ascii="宋体" w:hAnsi="宋体" w:eastAsia="宋体" w:cs="宋体"/>
          <w:color w:val="auto"/>
          <w:sz w:val="24"/>
          <w:szCs w:val="24"/>
        </w:rPr>
      </w:pPr>
      <w:r>
        <w:rPr>
          <w:rFonts w:hint="eastAsia" w:ascii="宋体" w:hAnsi="宋体" w:eastAsia="宋体" w:cs="宋体"/>
          <w:color w:val="auto"/>
          <w:sz w:val="24"/>
          <w:szCs w:val="24"/>
        </w:rPr>
        <w:t>账号：                                  账号：</w:t>
      </w:r>
    </w:p>
    <w:p w14:paraId="66236FF3">
      <w:pPr>
        <w:pStyle w:val="17"/>
        <w:rPr>
          <w:rFonts w:hint="eastAsia" w:ascii="宋体" w:hAnsi="宋体" w:eastAsia="宋体" w:cs="宋体"/>
          <w:color w:val="auto"/>
          <w:sz w:val="24"/>
          <w:szCs w:val="24"/>
        </w:rPr>
      </w:pPr>
      <w:r>
        <w:rPr>
          <w:rFonts w:hint="eastAsia" w:ascii="宋体" w:hAnsi="宋体" w:eastAsia="宋体" w:cs="宋体"/>
          <w:color w:val="auto"/>
          <w:sz w:val="24"/>
          <w:szCs w:val="24"/>
        </w:rPr>
        <w:t> </w:t>
      </w:r>
    </w:p>
    <w:p w14:paraId="2F1B6446">
      <w:pPr>
        <w:pStyle w:val="17"/>
        <w:rPr>
          <w:rFonts w:hint="eastAsia" w:ascii="宋体" w:hAnsi="宋体" w:eastAsia="宋体" w:cs="宋体"/>
          <w:color w:val="auto"/>
          <w:sz w:val="24"/>
          <w:szCs w:val="24"/>
        </w:rPr>
      </w:pPr>
      <w:r>
        <w:rPr>
          <w:rFonts w:hint="eastAsia" w:ascii="宋体" w:hAnsi="宋体" w:eastAsia="宋体" w:cs="宋体"/>
          <w:color w:val="auto"/>
          <w:sz w:val="24"/>
          <w:szCs w:val="24"/>
        </w:rPr>
        <w:t> </w:t>
      </w:r>
    </w:p>
    <w:p w14:paraId="332D3989">
      <w:pPr>
        <w:pStyle w:val="17"/>
        <w:rPr>
          <w:rFonts w:hint="eastAsia" w:ascii="宋体" w:hAnsi="宋体" w:eastAsia="宋体" w:cs="宋体"/>
          <w:color w:val="auto"/>
          <w:sz w:val="24"/>
          <w:szCs w:val="24"/>
        </w:rPr>
      </w:pPr>
      <w:r>
        <w:rPr>
          <w:rFonts w:hint="eastAsia" w:ascii="宋体" w:hAnsi="宋体" w:eastAsia="宋体" w:cs="宋体"/>
          <w:color w:val="auto"/>
          <w:sz w:val="24"/>
          <w:szCs w:val="24"/>
        </w:rPr>
        <w:t>签订地点：                </w:t>
      </w:r>
    </w:p>
    <w:p w14:paraId="29468116">
      <w:pPr>
        <w:pStyle w:val="17"/>
        <w:rPr>
          <w:rFonts w:hint="eastAsia" w:ascii="宋体" w:hAnsi="宋体" w:eastAsia="宋体" w:cs="宋体"/>
          <w:color w:val="auto"/>
          <w:sz w:val="24"/>
          <w:szCs w:val="24"/>
        </w:rPr>
      </w:pPr>
      <w:r>
        <w:rPr>
          <w:rFonts w:hint="eastAsia" w:ascii="宋体" w:hAnsi="宋体" w:eastAsia="宋体" w:cs="宋体"/>
          <w:color w:val="auto"/>
          <w:sz w:val="24"/>
          <w:szCs w:val="24"/>
        </w:rPr>
        <w:t>签订日期：    年   月   日</w:t>
      </w:r>
    </w:p>
    <w:p w14:paraId="30E39799">
      <w:pPr>
        <w:rPr>
          <w:rFonts w:hint="eastAsia" w:ascii="宋体" w:hAnsi="宋体" w:eastAsia="宋体" w:cs="宋体"/>
          <w:b/>
          <w:bCs/>
          <w:color w:val="auto"/>
          <w:sz w:val="36"/>
        </w:rPr>
      </w:pPr>
    </w:p>
    <w:p w14:paraId="11CF8EB0">
      <w:pPr>
        <w:rPr>
          <w:rFonts w:hint="eastAsia" w:ascii="宋体" w:hAnsi="宋体" w:eastAsia="宋体" w:cs="宋体"/>
          <w:b/>
          <w:bCs/>
          <w:color w:val="auto"/>
          <w:sz w:val="36"/>
        </w:rPr>
      </w:pPr>
      <w:r>
        <w:rPr>
          <w:rFonts w:hint="eastAsia" w:ascii="宋体" w:hAnsi="宋体" w:eastAsia="宋体" w:cs="宋体"/>
          <w:b/>
          <w:bCs/>
          <w:color w:val="auto"/>
          <w:sz w:val="36"/>
        </w:rPr>
        <w:br w:type="page"/>
      </w:r>
    </w:p>
    <w:p w14:paraId="1B4D46C7">
      <w:pPr>
        <w:pStyle w:val="7"/>
        <w:snapToGrid w:val="0"/>
        <w:spacing w:line="420" w:lineRule="atLeast"/>
        <w:ind w:firstLine="0"/>
        <w:jc w:val="center"/>
        <w:rPr>
          <w:rFonts w:hint="eastAsia" w:ascii="宋体" w:hAnsi="宋体" w:eastAsia="宋体" w:cs="宋体"/>
          <w:b/>
          <w:bCs/>
          <w:color w:val="auto"/>
          <w:sz w:val="36"/>
        </w:rPr>
      </w:pPr>
      <w:r>
        <w:rPr>
          <w:rFonts w:hint="eastAsia" w:ascii="宋体" w:hAnsi="宋体" w:eastAsia="宋体" w:cs="宋体"/>
          <w:b/>
          <w:bCs/>
          <w:color w:val="auto"/>
          <w:sz w:val="36"/>
        </w:rPr>
        <w:t>第五章    响应文件格式</w:t>
      </w:r>
    </w:p>
    <w:p w14:paraId="1BDABFC2">
      <w:pPr>
        <w:pStyle w:val="28"/>
        <w:spacing w:line="420" w:lineRule="exact"/>
        <w:rPr>
          <w:rFonts w:hint="eastAsia" w:hAnsi="宋体" w:eastAsia="宋体" w:cs="宋体"/>
          <w:color w:val="auto"/>
        </w:rPr>
      </w:pPr>
      <w:r>
        <w:rPr>
          <w:rFonts w:hint="eastAsia" w:hAnsi="宋体" w:eastAsia="宋体" w:cs="宋体"/>
          <w:color w:val="auto"/>
        </w:rPr>
        <w:t xml:space="preserve">注释： </w:t>
      </w:r>
    </w:p>
    <w:p w14:paraId="6D37423A">
      <w:pPr>
        <w:pStyle w:val="28"/>
        <w:spacing w:line="420" w:lineRule="exact"/>
        <w:ind w:firstLine="480" w:firstLineChars="200"/>
        <w:rPr>
          <w:rFonts w:hint="eastAsia" w:hAnsi="宋体" w:eastAsia="宋体" w:cs="宋体"/>
          <w:color w:val="auto"/>
        </w:rPr>
      </w:pPr>
      <w:r>
        <w:rPr>
          <w:rFonts w:hint="eastAsia" w:hAnsi="宋体" w:eastAsia="宋体" w:cs="宋体"/>
          <w:color w:val="auto"/>
        </w:rPr>
        <w:t>《响应文件格式》是供应商的部分响应文件格式和签订合同时所需文件的格式。供应商应参照这些格式文件制作响应文件。</w:t>
      </w:r>
    </w:p>
    <w:p w14:paraId="3806CD9C">
      <w:pPr>
        <w:jc w:val="center"/>
        <w:rPr>
          <w:rFonts w:hint="eastAsia" w:ascii="宋体" w:hAnsi="宋体" w:eastAsia="宋体" w:cs="宋体"/>
          <w:b/>
          <w:color w:val="auto"/>
          <w:sz w:val="72"/>
        </w:rPr>
      </w:pPr>
      <w:r>
        <w:rPr>
          <w:rFonts w:hint="eastAsia" w:ascii="宋体" w:hAnsi="宋体" w:eastAsia="宋体" w:cs="宋体"/>
          <w:b/>
          <w:color w:val="auto"/>
          <w:sz w:val="72"/>
        </w:rPr>
        <w:br w:type="page"/>
      </w:r>
    </w:p>
    <w:p w14:paraId="6BA02584">
      <w:pPr>
        <w:jc w:val="center"/>
        <w:rPr>
          <w:rFonts w:hint="eastAsia" w:ascii="宋体" w:hAnsi="宋体" w:eastAsia="宋体" w:cs="宋体"/>
          <w:b/>
          <w:color w:val="auto"/>
          <w:sz w:val="72"/>
        </w:rPr>
      </w:pPr>
    </w:p>
    <w:p w14:paraId="5614B603">
      <w:pPr>
        <w:jc w:val="center"/>
        <w:rPr>
          <w:rFonts w:hint="eastAsia" w:ascii="宋体" w:hAnsi="宋体" w:eastAsia="宋体" w:cs="宋体"/>
          <w:b/>
          <w:color w:val="auto"/>
          <w:sz w:val="72"/>
        </w:rPr>
      </w:pPr>
      <w:r>
        <w:rPr>
          <w:rFonts w:hint="eastAsia" w:ascii="宋体" w:hAnsi="宋体" w:eastAsia="宋体" w:cs="宋体"/>
          <w:b/>
          <w:color w:val="auto"/>
          <w:sz w:val="72"/>
        </w:rPr>
        <w:t>福建省大气探测技术保障中心货物和服务项目</w:t>
      </w:r>
    </w:p>
    <w:p w14:paraId="35E8C761">
      <w:pPr>
        <w:rPr>
          <w:rFonts w:hint="eastAsia" w:ascii="宋体" w:hAnsi="宋体" w:eastAsia="宋体" w:cs="宋体"/>
          <w:b/>
          <w:color w:val="auto"/>
          <w:sz w:val="72"/>
        </w:rPr>
      </w:pPr>
    </w:p>
    <w:p w14:paraId="329E141C">
      <w:pPr>
        <w:spacing w:line="600" w:lineRule="auto"/>
        <w:rPr>
          <w:rFonts w:hint="eastAsia" w:ascii="宋体" w:hAnsi="宋体" w:eastAsia="宋体" w:cs="宋体"/>
          <w:b/>
          <w:color w:val="auto"/>
          <w:sz w:val="24"/>
        </w:rPr>
      </w:pPr>
    </w:p>
    <w:p w14:paraId="13971611">
      <w:pPr>
        <w:spacing w:line="1000" w:lineRule="exact"/>
        <w:jc w:val="center"/>
        <w:rPr>
          <w:rFonts w:hint="eastAsia" w:ascii="宋体" w:hAnsi="宋体" w:eastAsia="宋体" w:cs="宋体"/>
          <w:b/>
          <w:color w:val="auto"/>
          <w:position w:val="6"/>
          <w:sz w:val="72"/>
        </w:rPr>
      </w:pPr>
      <w:r>
        <w:rPr>
          <w:rFonts w:hint="eastAsia" w:ascii="宋体" w:hAnsi="宋体" w:eastAsia="宋体" w:cs="宋体"/>
          <w:b/>
          <w:color w:val="auto"/>
          <w:position w:val="6"/>
          <w:sz w:val="72"/>
        </w:rPr>
        <w:t>响 应 文 件</w:t>
      </w:r>
    </w:p>
    <w:p w14:paraId="7B9ACD71">
      <w:pPr>
        <w:spacing w:line="600" w:lineRule="auto"/>
        <w:jc w:val="center"/>
        <w:rPr>
          <w:rFonts w:hint="eastAsia" w:ascii="宋体" w:hAnsi="宋体" w:eastAsia="宋体" w:cs="宋体"/>
          <w:b/>
          <w:color w:val="auto"/>
          <w:position w:val="6"/>
          <w:sz w:val="24"/>
        </w:rPr>
      </w:pPr>
    </w:p>
    <w:p w14:paraId="7AA4C4A6">
      <w:pPr>
        <w:spacing w:line="420" w:lineRule="exact"/>
        <w:jc w:val="center"/>
        <w:rPr>
          <w:rFonts w:hint="eastAsia" w:ascii="宋体" w:hAnsi="宋体" w:eastAsia="宋体" w:cs="宋体"/>
          <w:b/>
          <w:color w:val="auto"/>
          <w:position w:val="6"/>
          <w:sz w:val="24"/>
        </w:rPr>
      </w:pPr>
    </w:p>
    <w:p w14:paraId="3F7B0DF2">
      <w:pPr>
        <w:pStyle w:val="11"/>
        <w:spacing w:line="420" w:lineRule="exact"/>
        <w:jc w:val="center"/>
        <w:rPr>
          <w:rFonts w:hint="eastAsia" w:hAnsi="宋体" w:eastAsia="宋体" w:cs="宋体"/>
          <w:b/>
          <w:color w:val="auto"/>
          <w:sz w:val="24"/>
        </w:rPr>
      </w:pPr>
    </w:p>
    <w:p w14:paraId="6CFB6FF4">
      <w:pPr>
        <w:pStyle w:val="11"/>
        <w:spacing w:line="420" w:lineRule="exact"/>
        <w:jc w:val="center"/>
        <w:rPr>
          <w:rFonts w:hint="eastAsia" w:hAnsi="宋体" w:eastAsia="宋体" w:cs="宋体"/>
          <w:b/>
          <w:color w:val="auto"/>
          <w:sz w:val="24"/>
        </w:rPr>
      </w:pPr>
    </w:p>
    <w:p w14:paraId="3906E19A">
      <w:pPr>
        <w:pStyle w:val="11"/>
        <w:tabs>
          <w:tab w:val="left" w:pos="1560"/>
        </w:tabs>
        <w:spacing w:line="420" w:lineRule="exact"/>
        <w:ind w:firstLine="744" w:firstLineChars="247"/>
        <w:textAlignment w:val="baseline"/>
        <w:rPr>
          <w:rFonts w:hint="eastAsia" w:hAnsi="宋体" w:eastAsia="宋体" w:cs="宋体"/>
          <w:b/>
          <w:color w:val="auto"/>
          <w:sz w:val="30"/>
          <w:u w:val="single"/>
        </w:rPr>
      </w:pPr>
      <w:r>
        <w:rPr>
          <w:rFonts w:hint="eastAsia" w:hAnsi="宋体" w:eastAsia="宋体" w:cs="宋体"/>
          <w:b/>
          <w:color w:val="auto"/>
          <w:sz w:val="30"/>
        </w:rPr>
        <w:t>项目编号：</w:t>
      </w:r>
    </w:p>
    <w:p w14:paraId="1E970579">
      <w:pPr>
        <w:pStyle w:val="11"/>
        <w:spacing w:line="420" w:lineRule="exact"/>
        <w:ind w:firstLine="738" w:firstLineChars="245"/>
        <w:textAlignment w:val="baseline"/>
        <w:rPr>
          <w:rFonts w:hint="eastAsia" w:hAnsi="宋体" w:eastAsia="宋体" w:cs="宋体"/>
          <w:b/>
          <w:color w:val="auto"/>
          <w:sz w:val="30"/>
          <w:u w:val="single"/>
        </w:rPr>
      </w:pPr>
      <w:r>
        <w:rPr>
          <w:rFonts w:hint="eastAsia" w:hAnsi="宋体" w:eastAsia="宋体" w:cs="宋体"/>
          <w:b/>
          <w:color w:val="auto"/>
          <w:sz w:val="30"/>
        </w:rPr>
        <w:t>所响应合同包号：</w:t>
      </w:r>
    </w:p>
    <w:p w14:paraId="503C1B2B">
      <w:pPr>
        <w:pStyle w:val="11"/>
        <w:tabs>
          <w:tab w:val="left" w:pos="1560"/>
        </w:tabs>
        <w:spacing w:line="420" w:lineRule="exact"/>
        <w:textAlignment w:val="baseline"/>
        <w:rPr>
          <w:rFonts w:hint="eastAsia" w:hAnsi="宋体" w:eastAsia="宋体" w:cs="宋体"/>
          <w:b/>
          <w:color w:val="auto"/>
          <w:sz w:val="30"/>
        </w:rPr>
      </w:pPr>
      <w:r>
        <w:rPr>
          <w:rFonts w:hint="eastAsia" w:hAnsi="宋体" w:eastAsia="宋体" w:cs="宋体"/>
          <w:b/>
          <w:color w:val="auto"/>
          <w:sz w:val="30"/>
        </w:rPr>
        <w:t xml:space="preserve">     项目名称：</w:t>
      </w:r>
    </w:p>
    <w:p w14:paraId="5CB480CF">
      <w:pPr>
        <w:spacing w:line="420" w:lineRule="exact"/>
        <w:ind w:firstLine="738" w:firstLineChars="245"/>
        <w:rPr>
          <w:rFonts w:hint="eastAsia" w:ascii="宋体" w:hAnsi="宋体" w:eastAsia="宋体" w:cs="宋体"/>
          <w:b/>
          <w:color w:val="auto"/>
          <w:sz w:val="30"/>
          <w:u w:val="single"/>
        </w:rPr>
      </w:pPr>
      <w:r>
        <w:rPr>
          <w:rFonts w:hint="eastAsia" w:ascii="宋体" w:hAnsi="宋体" w:eastAsia="宋体" w:cs="宋体"/>
          <w:b/>
          <w:color w:val="auto"/>
          <w:sz w:val="30"/>
        </w:rPr>
        <w:t>供应商名称 ：</w:t>
      </w:r>
    </w:p>
    <w:p w14:paraId="6CA9D168">
      <w:pPr>
        <w:spacing w:line="420" w:lineRule="exact"/>
        <w:ind w:firstLine="148" w:firstLineChars="49"/>
        <w:rPr>
          <w:rFonts w:hint="eastAsia" w:ascii="宋体" w:hAnsi="宋体" w:eastAsia="宋体" w:cs="宋体"/>
          <w:b/>
          <w:color w:val="auto"/>
          <w:sz w:val="30"/>
        </w:rPr>
      </w:pPr>
      <w:r>
        <w:rPr>
          <w:rFonts w:hint="eastAsia" w:ascii="宋体" w:hAnsi="宋体" w:eastAsia="宋体" w:cs="宋体"/>
          <w:b/>
          <w:color w:val="auto"/>
          <w:sz w:val="30"/>
        </w:rPr>
        <w:t xml:space="preserve">    法定代表人或单位负责人姓名：</w:t>
      </w:r>
    </w:p>
    <w:p w14:paraId="43FE50D1">
      <w:pPr>
        <w:spacing w:line="420" w:lineRule="exact"/>
        <w:ind w:firstLine="148" w:firstLineChars="49"/>
        <w:rPr>
          <w:rFonts w:hint="eastAsia" w:ascii="宋体" w:hAnsi="宋体" w:eastAsia="宋体" w:cs="宋体"/>
          <w:b/>
          <w:color w:val="auto"/>
          <w:sz w:val="30"/>
        </w:rPr>
      </w:pPr>
      <w:r>
        <w:rPr>
          <w:rFonts w:hint="eastAsia" w:ascii="宋体" w:hAnsi="宋体" w:eastAsia="宋体" w:cs="宋体"/>
          <w:b/>
          <w:color w:val="auto"/>
          <w:sz w:val="30"/>
        </w:rPr>
        <w:t xml:space="preserve">    地址：</w:t>
      </w:r>
    </w:p>
    <w:p w14:paraId="0493FC35">
      <w:pPr>
        <w:spacing w:line="420" w:lineRule="exact"/>
        <w:ind w:firstLine="590" w:firstLineChars="196"/>
        <w:rPr>
          <w:rFonts w:hint="eastAsia" w:ascii="宋体" w:hAnsi="宋体" w:eastAsia="宋体" w:cs="宋体"/>
          <w:b/>
          <w:color w:val="auto"/>
          <w:sz w:val="30"/>
        </w:rPr>
      </w:pPr>
      <w:r>
        <w:rPr>
          <w:rFonts w:hint="eastAsia" w:ascii="宋体" w:hAnsi="宋体" w:eastAsia="宋体" w:cs="宋体"/>
          <w:b/>
          <w:color w:val="auto"/>
          <w:sz w:val="30"/>
        </w:rPr>
        <w:t xml:space="preserve"> 电子邮箱：</w:t>
      </w:r>
    </w:p>
    <w:p w14:paraId="73C3DF6A">
      <w:pPr>
        <w:spacing w:line="420" w:lineRule="exact"/>
        <w:ind w:firstLine="738" w:firstLineChars="245"/>
        <w:rPr>
          <w:rFonts w:hint="eastAsia" w:ascii="宋体" w:hAnsi="宋体" w:eastAsia="宋体" w:cs="宋体"/>
          <w:b/>
          <w:color w:val="auto"/>
          <w:sz w:val="30"/>
          <w:u w:val="single"/>
        </w:rPr>
      </w:pPr>
      <w:r>
        <w:rPr>
          <w:rFonts w:hint="eastAsia" w:ascii="宋体" w:hAnsi="宋体" w:eastAsia="宋体" w:cs="宋体"/>
          <w:b/>
          <w:color w:val="auto"/>
          <w:sz w:val="30"/>
        </w:rPr>
        <w:t>电话：</w:t>
      </w:r>
    </w:p>
    <w:p w14:paraId="6AEE5F1B">
      <w:pPr>
        <w:spacing w:line="420" w:lineRule="exact"/>
        <w:ind w:firstLine="741" w:firstLineChars="246"/>
        <w:rPr>
          <w:rFonts w:hint="eastAsia" w:ascii="宋体" w:hAnsi="宋体" w:eastAsia="宋体" w:cs="宋体"/>
          <w:b/>
          <w:color w:val="auto"/>
          <w:sz w:val="30"/>
          <w:u w:val="single"/>
        </w:rPr>
      </w:pPr>
      <w:r>
        <w:rPr>
          <w:rFonts w:hint="eastAsia" w:ascii="宋体" w:hAnsi="宋体" w:eastAsia="宋体" w:cs="宋体"/>
          <w:b/>
          <w:color w:val="auto"/>
          <w:sz w:val="30"/>
        </w:rPr>
        <w:t xml:space="preserve">供应商代表（印刷体）： </w:t>
      </w:r>
    </w:p>
    <w:p w14:paraId="5297B29C">
      <w:pPr>
        <w:spacing w:line="420" w:lineRule="exact"/>
        <w:ind w:firstLine="741" w:firstLineChars="246"/>
        <w:rPr>
          <w:rFonts w:hint="eastAsia" w:ascii="宋体" w:hAnsi="宋体" w:eastAsia="宋体" w:cs="宋体"/>
          <w:b/>
          <w:color w:val="auto"/>
          <w:sz w:val="30"/>
        </w:rPr>
      </w:pPr>
      <w:r>
        <w:rPr>
          <w:rFonts w:hint="eastAsia" w:ascii="宋体" w:hAnsi="宋体" w:eastAsia="宋体" w:cs="宋体"/>
          <w:b/>
          <w:color w:val="auto"/>
          <w:sz w:val="30"/>
        </w:rPr>
        <w:t>手机：         日期 ：  年 月 日</w:t>
      </w:r>
    </w:p>
    <w:p w14:paraId="41EFFC73">
      <w:pPr>
        <w:pStyle w:val="7"/>
        <w:snapToGrid w:val="0"/>
        <w:spacing w:line="420" w:lineRule="exact"/>
        <w:ind w:firstLine="0"/>
        <w:rPr>
          <w:rFonts w:hint="eastAsia" w:ascii="宋体" w:hAnsi="宋体" w:eastAsia="宋体" w:cs="宋体"/>
          <w:b/>
          <w:color w:val="auto"/>
          <w:sz w:val="24"/>
        </w:rPr>
      </w:pPr>
    </w:p>
    <w:p w14:paraId="6C6EA8F2">
      <w:pPr>
        <w:pStyle w:val="28"/>
        <w:spacing w:line="420" w:lineRule="exact"/>
        <w:rPr>
          <w:rFonts w:hint="eastAsia" w:hAnsi="宋体" w:eastAsia="宋体" w:cs="宋体"/>
          <w:color w:val="auto"/>
        </w:rPr>
        <w:sectPr>
          <w:headerReference r:id="rId10" w:type="default"/>
          <w:pgSz w:w="11907" w:h="16840"/>
          <w:pgMar w:top="1440" w:right="1287" w:bottom="1293" w:left="1304" w:header="851" w:footer="992" w:gutter="0"/>
          <w:cols w:space="720" w:num="1"/>
          <w:docGrid w:linePitch="323" w:charSpace="-2"/>
        </w:sectPr>
      </w:pPr>
    </w:p>
    <w:p w14:paraId="140B3331">
      <w:pPr>
        <w:pStyle w:val="7"/>
        <w:snapToGrid w:val="0"/>
        <w:spacing w:line="360" w:lineRule="auto"/>
        <w:ind w:firstLine="3892" w:firstLineChars="1077"/>
        <w:rPr>
          <w:rFonts w:hint="eastAsia" w:ascii="宋体" w:hAnsi="宋体" w:eastAsia="宋体" w:cs="宋体"/>
          <w:b/>
          <w:bCs/>
          <w:color w:val="auto"/>
          <w:sz w:val="36"/>
          <w:szCs w:val="36"/>
        </w:rPr>
      </w:pPr>
      <w:r>
        <w:rPr>
          <w:rFonts w:hint="eastAsia" w:ascii="宋体" w:hAnsi="宋体" w:eastAsia="宋体" w:cs="宋体"/>
          <w:b/>
          <w:bCs/>
          <w:color w:val="auto"/>
          <w:sz w:val="36"/>
          <w:szCs w:val="36"/>
        </w:rPr>
        <w:t>目    录</w:t>
      </w:r>
    </w:p>
    <w:p w14:paraId="100C0E68">
      <w:pPr>
        <w:spacing w:line="360" w:lineRule="auto"/>
        <w:rPr>
          <w:rFonts w:hint="eastAsia" w:ascii="宋体" w:hAnsi="宋体" w:eastAsia="宋体" w:cs="宋体"/>
          <w:b/>
          <w:color w:val="auto"/>
          <w:sz w:val="24"/>
        </w:rPr>
      </w:pPr>
      <w:r>
        <w:rPr>
          <w:rFonts w:hint="eastAsia" w:ascii="宋体" w:hAnsi="宋体" w:eastAsia="宋体" w:cs="宋体"/>
          <w:b/>
          <w:color w:val="auto"/>
          <w:sz w:val="24"/>
        </w:rPr>
        <w:t>1. 响应声明</w:t>
      </w:r>
    </w:p>
    <w:p w14:paraId="435899B0">
      <w:pPr>
        <w:spacing w:line="360" w:lineRule="auto"/>
        <w:rPr>
          <w:rFonts w:hint="eastAsia" w:ascii="宋体" w:hAnsi="宋体" w:eastAsia="宋体" w:cs="宋体"/>
          <w:b/>
          <w:color w:val="auto"/>
          <w:sz w:val="24"/>
        </w:rPr>
      </w:pPr>
      <w:r>
        <w:rPr>
          <w:rFonts w:hint="eastAsia" w:ascii="宋体" w:hAnsi="宋体" w:eastAsia="宋体" w:cs="宋体"/>
          <w:b/>
          <w:color w:val="auto"/>
          <w:sz w:val="24"/>
        </w:rPr>
        <w:t>2. 项目说明一览表</w:t>
      </w:r>
    </w:p>
    <w:p w14:paraId="30C5C5AD">
      <w:pPr>
        <w:spacing w:line="360" w:lineRule="auto"/>
        <w:rPr>
          <w:rFonts w:hint="eastAsia" w:ascii="宋体" w:hAnsi="宋体" w:eastAsia="宋体" w:cs="宋体"/>
          <w:b/>
          <w:color w:val="auto"/>
          <w:sz w:val="24"/>
        </w:rPr>
      </w:pPr>
      <w:r>
        <w:rPr>
          <w:rFonts w:hint="eastAsia" w:ascii="宋体" w:hAnsi="宋体" w:eastAsia="宋体" w:cs="宋体"/>
          <w:b/>
          <w:color w:val="auto"/>
          <w:sz w:val="24"/>
        </w:rPr>
        <w:t>3. 技术规格和商务偏离表</w:t>
      </w:r>
    </w:p>
    <w:p w14:paraId="54886259">
      <w:pPr>
        <w:spacing w:line="360" w:lineRule="auto"/>
        <w:rPr>
          <w:rFonts w:hint="eastAsia" w:ascii="宋体" w:hAnsi="宋体" w:eastAsia="宋体" w:cs="宋体"/>
          <w:b/>
          <w:color w:val="auto"/>
          <w:sz w:val="24"/>
        </w:rPr>
      </w:pPr>
      <w:r>
        <w:rPr>
          <w:rFonts w:hint="eastAsia" w:ascii="宋体" w:hAnsi="宋体" w:eastAsia="宋体" w:cs="宋体"/>
          <w:b/>
          <w:color w:val="auto"/>
          <w:sz w:val="24"/>
        </w:rPr>
        <w:t>4. 供应商的资格证明文件</w:t>
      </w:r>
    </w:p>
    <w:p w14:paraId="011F815C">
      <w:pPr>
        <w:spacing w:line="360" w:lineRule="auto"/>
        <w:rPr>
          <w:rFonts w:hint="eastAsia" w:ascii="宋体" w:hAnsi="宋体" w:eastAsia="宋体" w:cs="宋体"/>
          <w:b/>
          <w:color w:val="auto"/>
          <w:sz w:val="24"/>
        </w:rPr>
      </w:pPr>
      <w:r>
        <w:rPr>
          <w:rFonts w:hint="eastAsia" w:ascii="宋体" w:hAnsi="宋体" w:eastAsia="宋体" w:cs="宋体"/>
          <w:b/>
          <w:color w:val="auto"/>
          <w:sz w:val="24"/>
        </w:rPr>
        <w:t>4-1关于资格的声明函</w:t>
      </w:r>
    </w:p>
    <w:p w14:paraId="262E7F54">
      <w:pPr>
        <w:spacing w:line="360" w:lineRule="auto"/>
        <w:rPr>
          <w:rFonts w:hint="eastAsia" w:ascii="宋体" w:hAnsi="宋体" w:eastAsia="宋体" w:cs="宋体"/>
          <w:b/>
          <w:color w:val="auto"/>
          <w:sz w:val="24"/>
        </w:rPr>
      </w:pPr>
      <w:r>
        <w:rPr>
          <w:rFonts w:hint="eastAsia" w:ascii="宋体" w:hAnsi="宋体" w:eastAsia="宋体" w:cs="宋体"/>
          <w:b/>
          <w:color w:val="auto"/>
          <w:sz w:val="24"/>
        </w:rPr>
        <w:t>4-2供应商的资格声明</w:t>
      </w:r>
    </w:p>
    <w:p w14:paraId="6750E38B">
      <w:pPr>
        <w:spacing w:line="360" w:lineRule="auto"/>
        <w:rPr>
          <w:rFonts w:hint="eastAsia" w:ascii="宋体" w:hAnsi="宋体" w:eastAsia="宋体" w:cs="宋体"/>
          <w:b/>
          <w:color w:val="auto"/>
          <w:sz w:val="24"/>
        </w:rPr>
      </w:pPr>
      <w:r>
        <w:rPr>
          <w:rFonts w:hint="eastAsia" w:ascii="宋体" w:hAnsi="宋体" w:eastAsia="宋体" w:cs="宋体"/>
          <w:b/>
          <w:color w:val="auto"/>
          <w:sz w:val="24"/>
        </w:rPr>
        <w:t>4-3法定代表人</w:t>
      </w:r>
      <w:r>
        <w:rPr>
          <w:rFonts w:hint="eastAsia" w:cs="宋体" w:asciiTheme="minorEastAsia" w:hAnsiTheme="minorEastAsia"/>
          <w:b/>
          <w:color w:val="auto"/>
          <w:sz w:val="24"/>
        </w:rPr>
        <w:t>或单位负责人</w:t>
      </w:r>
      <w:r>
        <w:rPr>
          <w:rFonts w:hint="eastAsia" w:ascii="宋体" w:hAnsi="宋体" w:eastAsia="宋体" w:cs="宋体"/>
          <w:b/>
          <w:color w:val="auto"/>
          <w:sz w:val="24"/>
        </w:rPr>
        <w:t>授权书</w:t>
      </w:r>
      <w:r>
        <w:rPr>
          <w:rFonts w:hint="eastAsia" w:ascii="宋体" w:hAnsi="宋体" w:eastAsia="宋体" w:cs="宋体"/>
          <w:b/>
          <w:color w:val="auto"/>
          <w:sz w:val="24"/>
        </w:rPr>
        <w:cr/>
      </w:r>
      <w:r>
        <w:rPr>
          <w:rFonts w:hint="eastAsia" w:ascii="宋体" w:hAnsi="宋体" w:eastAsia="宋体" w:cs="宋体"/>
          <w:b/>
          <w:color w:val="auto"/>
          <w:sz w:val="24"/>
        </w:rPr>
        <w:t>4-4法人营业执照</w:t>
      </w:r>
    </w:p>
    <w:p w14:paraId="523829A3">
      <w:pPr>
        <w:spacing w:line="360" w:lineRule="auto"/>
        <w:rPr>
          <w:rFonts w:hint="eastAsia" w:ascii="宋体" w:hAnsi="宋体" w:eastAsia="宋体" w:cs="宋体"/>
          <w:b/>
          <w:color w:val="auto"/>
          <w:sz w:val="24"/>
        </w:rPr>
      </w:pPr>
      <w:r>
        <w:rPr>
          <w:rFonts w:hint="eastAsia" w:ascii="宋体" w:hAnsi="宋体" w:eastAsia="宋体" w:cs="宋体"/>
          <w:b/>
          <w:color w:val="auto"/>
          <w:sz w:val="24"/>
        </w:rPr>
        <w:t>4-5财务状况报告，依法缴纳税收和社会保障资金的相关材料；</w:t>
      </w:r>
    </w:p>
    <w:p w14:paraId="2C58C319">
      <w:pPr>
        <w:spacing w:line="360" w:lineRule="auto"/>
        <w:rPr>
          <w:rFonts w:hint="eastAsia" w:ascii="宋体" w:hAnsi="宋体" w:eastAsia="宋体" w:cs="宋体"/>
          <w:b/>
          <w:color w:val="auto"/>
          <w:sz w:val="24"/>
        </w:rPr>
      </w:pPr>
      <w:r>
        <w:rPr>
          <w:rFonts w:hint="eastAsia" w:ascii="宋体" w:hAnsi="宋体" w:eastAsia="宋体" w:cs="宋体"/>
          <w:b/>
          <w:color w:val="auto"/>
          <w:sz w:val="24"/>
        </w:rPr>
        <w:t>4-6 具备履行合同所必需的设备和专业技术能力的证明材料；</w:t>
      </w:r>
    </w:p>
    <w:p w14:paraId="399978D5">
      <w:pPr>
        <w:spacing w:line="360" w:lineRule="auto"/>
        <w:rPr>
          <w:rFonts w:hint="eastAsia" w:ascii="宋体" w:hAnsi="宋体" w:eastAsia="宋体" w:cs="宋体"/>
          <w:b/>
          <w:color w:val="auto"/>
          <w:sz w:val="24"/>
        </w:rPr>
      </w:pPr>
      <w:r>
        <w:rPr>
          <w:rFonts w:hint="eastAsia" w:ascii="宋体" w:hAnsi="宋体" w:eastAsia="宋体" w:cs="宋体"/>
          <w:b/>
          <w:color w:val="auto"/>
          <w:sz w:val="24"/>
        </w:rPr>
        <w:t>4-7参加政府采购活动前3年内在经营活动中没有重大违法记录的书面声明；</w:t>
      </w:r>
    </w:p>
    <w:p w14:paraId="66229405">
      <w:pPr>
        <w:spacing w:line="360" w:lineRule="auto"/>
        <w:rPr>
          <w:rFonts w:hint="eastAsia" w:ascii="宋体" w:hAnsi="宋体" w:eastAsia="宋体" w:cs="宋体"/>
          <w:b/>
          <w:color w:val="auto"/>
          <w:sz w:val="24"/>
        </w:rPr>
      </w:pPr>
      <w:r>
        <w:rPr>
          <w:rFonts w:hint="eastAsia" w:ascii="宋体" w:hAnsi="宋体" w:eastAsia="宋体" w:cs="宋体"/>
          <w:b/>
          <w:color w:val="auto"/>
          <w:sz w:val="24"/>
        </w:rPr>
        <w:t>4-8具备法律、行政法规规定的其他条件的证明材料。（如有）</w:t>
      </w:r>
    </w:p>
    <w:p w14:paraId="3177AF30">
      <w:pPr>
        <w:spacing w:line="360" w:lineRule="auto"/>
        <w:rPr>
          <w:rFonts w:hint="eastAsia" w:ascii="宋体" w:hAnsi="宋体" w:eastAsia="宋体" w:cs="宋体"/>
          <w:b/>
          <w:color w:val="auto"/>
          <w:sz w:val="24"/>
        </w:rPr>
      </w:pPr>
      <w:r>
        <w:rPr>
          <w:rFonts w:hint="eastAsia" w:ascii="宋体" w:hAnsi="宋体" w:eastAsia="宋体" w:cs="宋体"/>
          <w:b/>
          <w:color w:val="auto"/>
          <w:sz w:val="24"/>
        </w:rPr>
        <w:t>4-9参加本项目采购活动前3年内在经营活动中无行贿犯罪承诺函。</w:t>
      </w:r>
    </w:p>
    <w:p w14:paraId="13C73800">
      <w:pPr>
        <w:spacing w:line="360" w:lineRule="auto"/>
        <w:rPr>
          <w:rFonts w:hint="eastAsia" w:ascii="宋体" w:hAnsi="宋体" w:eastAsia="宋体" w:cs="宋体"/>
          <w:b/>
          <w:color w:val="auto"/>
          <w:sz w:val="24"/>
        </w:rPr>
      </w:pPr>
      <w:r>
        <w:rPr>
          <w:rFonts w:hint="eastAsia" w:ascii="宋体" w:hAnsi="宋体" w:eastAsia="宋体" w:cs="宋体"/>
          <w:b/>
          <w:color w:val="auto"/>
          <w:sz w:val="24"/>
        </w:rPr>
        <w:t>4-10</w:t>
      </w:r>
      <w:r>
        <w:rPr>
          <w:rFonts w:ascii="宋体" w:hAnsi="宋体" w:eastAsia="宋体" w:cs="宋体"/>
          <w:b/>
          <w:color w:val="auto"/>
          <w:sz w:val="24"/>
        </w:rPr>
        <w:t>提供参加政府采购活动前3年内在经营活动中无不良信用记录的书面声明</w:t>
      </w:r>
    </w:p>
    <w:p w14:paraId="7B5EA876">
      <w:pPr>
        <w:spacing w:line="360" w:lineRule="auto"/>
        <w:rPr>
          <w:rFonts w:hint="eastAsia" w:ascii="宋体" w:hAnsi="宋体" w:eastAsia="宋体" w:cs="宋体"/>
          <w:b/>
          <w:color w:val="auto"/>
          <w:sz w:val="24"/>
        </w:rPr>
      </w:pPr>
      <w:r>
        <w:rPr>
          <w:rFonts w:hint="eastAsia" w:ascii="宋体" w:hAnsi="宋体" w:eastAsia="宋体" w:cs="宋体"/>
          <w:b/>
          <w:color w:val="auto"/>
          <w:sz w:val="24"/>
        </w:rPr>
        <w:t>4-11</w:t>
      </w:r>
      <w:r>
        <w:rPr>
          <w:rFonts w:hint="eastAsia" w:ascii="宋体" w:hAnsi="宋体" w:eastAsia="宋体" w:cs="宋体"/>
          <w:b/>
          <w:color w:val="auto"/>
          <w:kern w:val="0"/>
          <w:sz w:val="24"/>
          <w:lang w:bidi="ar"/>
        </w:rPr>
        <w:t>福建省政府采购供应商资格承诺函</w:t>
      </w:r>
      <w:r>
        <w:rPr>
          <w:rFonts w:hint="eastAsia" w:ascii="宋体" w:hAnsi="宋体" w:cs="宋体"/>
          <w:b/>
          <w:color w:val="auto"/>
          <w:sz w:val="24"/>
        </w:rPr>
        <w:t>。</w:t>
      </w:r>
      <w:r>
        <w:rPr>
          <w:rFonts w:hint="eastAsia" w:ascii="宋体" w:hAnsi="宋体" w:eastAsia="宋体" w:cs="宋体"/>
          <w:b/>
          <w:color w:val="auto"/>
          <w:sz w:val="24"/>
        </w:rPr>
        <w:t>（如有）</w:t>
      </w:r>
    </w:p>
    <w:p w14:paraId="08816845">
      <w:pPr>
        <w:spacing w:line="360" w:lineRule="auto"/>
        <w:rPr>
          <w:rFonts w:hint="eastAsia" w:ascii="宋体" w:hAnsi="宋体" w:eastAsia="宋体" w:cs="宋体"/>
          <w:b/>
          <w:color w:val="auto"/>
          <w:sz w:val="24"/>
        </w:rPr>
      </w:pPr>
      <w:r>
        <w:rPr>
          <w:rFonts w:hint="eastAsia" w:ascii="宋体" w:hAnsi="宋体" w:eastAsia="宋体" w:cs="宋体"/>
          <w:b/>
          <w:color w:val="auto"/>
          <w:sz w:val="24"/>
        </w:rPr>
        <w:t>5. 供应商提交的其它资料</w:t>
      </w:r>
    </w:p>
    <w:p w14:paraId="7A239FFD">
      <w:pPr>
        <w:spacing w:line="360" w:lineRule="auto"/>
        <w:rPr>
          <w:rFonts w:hint="eastAsia" w:ascii="宋体" w:hAnsi="宋体" w:eastAsia="宋体" w:cs="宋体"/>
          <w:b/>
          <w:color w:val="auto"/>
          <w:sz w:val="24"/>
        </w:rPr>
      </w:pPr>
      <w:r>
        <w:rPr>
          <w:rFonts w:hint="eastAsia" w:ascii="宋体" w:hAnsi="宋体" w:eastAsia="宋体" w:cs="宋体"/>
          <w:b/>
          <w:color w:val="auto"/>
          <w:sz w:val="24"/>
        </w:rPr>
        <w:t>6. 退回保证金说明函（含保证金交纳单据）</w:t>
      </w:r>
    </w:p>
    <w:p w14:paraId="467A93F2">
      <w:pPr>
        <w:spacing w:line="360" w:lineRule="auto"/>
        <w:rPr>
          <w:rFonts w:hint="eastAsia" w:ascii="宋体" w:hAnsi="宋体" w:eastAsia="宋体" w:cs="宋体"/>
          <w:b/>
          <w:color w:val="auto"/>
          <w:sz w:val="24"/>
        </w:rPr>
      </w:pPr>
      <w:r>
        <w:rPr>
          <w:rFonts w:hint="eastAsia" w:ascii="宋体" w:hAnsi="宋体" w:eastAsia="宋体" w:cs="宋体"/>
          <w:b/>
          <w:color w:val="auto"/>
          <w:sz w:val="24"/>
        </w:rPr>
        <w:t>7. 报价一览表</w:t>
      </w:r>
    </w:p>
    <w:p w14:paraId="78B66FE2">
      <w:pPr>
        <w:spacing w:line="360" w:lineRule="auto"/>
        <w:rPr>
          <w:rFonts w:hint="eastAsia" w:ascii="宋体" w:hAnsi="宋体" w:eastAsia="宋体" w:cs="宋体"/>
          <w:b/>
          <w:color w:val="auto"/>
          <w:sz w:val="24"/>
        </w:rPr>
      </w:pPr>
      <w:r>
        <w:rPr>
          <w:rFonts w:hint="eastAsia" w:ascii="宋体" w:hAnsi="宋体" w:eastAsia="宋体" w:cs="宋体"/>
          <w:b/>
          <w:color w:val="auto"/>
          <w:sz w:val="24"/>
        </w:rPr>
        <w:t>8、响应分项报价表</w:t>
      </w:r>
    </w:p>
    <w:p w14:paraId="40E18514">
      <w:pPr>
        <w:widowControl/>
        <w:jc w:val="left"/>
        <w:rPr>
          <w:rFonts w:hint="eastAsia" w:ascii="宋体" w:hAnsi="宋体" w:eastAsia="宋体" w:cs="宋体"/>
          <w:b/>
          <w:color w:val="auto"/>
          <w:sz w:val="24"/>
        </w:rPr>
      </w:pPr>
      <w:r>
        <w:rPr>
          <w:rFonts w:ascii="宋体" w:hAnsi="宋体" w:eastAsia="宋体" w:cs="宋体"/>
          <w:b/>
          <w:color w:val="auto"/>
          <w:sz w:val="24"/>
        </w:rPr>
        <w:br w:type="page"/>
      </w:r>
    </w:p>
    <w:p w14:paraId="18DD0C26">
      <w:pPr>
        <w:spacing w:line="360" w:lineRule="auto"/>
        <w:jc w:val="center"/>
        <w:rPr>
          <w:rFonts w:hint="eastAsia" w:ascii="宋体" w:hAnsi="宋体" w:eastAsia="宋体" w:cs="宋体"/>
          <w:color w:val="auto"/>
        </w:rPr>
      </w:pPr>
      <w:r>
        <w:rPr>
          <w:rFonts w:hint="eastAsia" w:ascii="宋体" w:hAnsi="宋体" w:eastAsia="宋体" w:cs="宋体"/>
          <w:b/>
          <w:color w:val="auto"/>
          <w:sz w:val="36"/>
        </w:rPr>
        <w:t>1、响 应 声 明</w:t>
      </w:r>
    </w:p>
    <w:p w14:paraId="109019F7">
      <w:pPr>
        <w:spacing w:line="420" w:lineRule="exact"/>
        <w:rPr>
          <w:rFonts w:hint="eastAsia" w:ascii="宋体" w:hAnsi="宋体" w:eastAsia="宋体" w:cs="宋体"/>
          <w:color w:val="auto"/>
          <w:sz w:val="24"/>
        </w:rPr>
      </w:pPr>
      <w:r>
        <w:rPr>
          <w:rFonts w:hint="eastAsia" w:ascii="宋体" w:hAnsi="宋体" w:eastAsia="宋体" w:cs="宋体"/>
          <w:color w:val="auto"/>
          <w:sz w:val="24"/>
        </w:rPr>
        <w:t>致：</w:t>
      </w:r>
      <w:r>
        <w:rPr>
          <w:rFonts w:hint="eastAsia" w:ascii="宋体" w:hAnsi="宋体" w:eastAsia="宋体" w:cs="宋体"/>
          <w:color w:val="auto"/>
          <w:sz w:val="24"/>
          <w:u w:val="single"/>
        </w:rPr>
        <w:t xml:space="preserve"> 福建信发招标代理有限公司</w:t>
      </w:r>
    </w:p>
    <w:p w14:paraId="2BE4FB8E">
      <w:pPr>
        <w:spacing w:line="420" w:lineRule="exact"/>
        <w:rPr>
          <w:rFonts w:hint="eastAsia" w:ascii="宋体" w:hAnsi="宋体" w:eastAsia="宋体" w:cs="宋体"/>
          <w:color w:val="auto"/>
          <w:sz w:val="24"/>
        </w:rPr>
      </w:pPr>
      <w:r>
        <w:rPr>
          <w:rFonts w:hint="eastAsia" w:ascii="宋体" w:hAnsi="宋体" w:eastAsia="宋体" w:cs="宋体"/>
          <w:color w:val="auto"/>
          <w:sz w:val="24"/>
        </w:rPr>
        <w:t xml:space="preserve">    根据贵方为       采购项目的邀请函（项目编号）: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本签字代表（全名、职务）正式授权并代表供应商（供应商名称、地址）提交下述文件正本一份和副本三份。</w:t>
      </w:r>
    </w:p>
    <w:p w14:paraId="26623BB1">
      <w:pPr>
        <w:spacing w:line="420" w:lineRule="exact"/>
        <w:rPr>
          <w:rFonts w:hint="eastAsia" w:ascii="宋体" w:hAnsi="宋体" w:eastAsia="宋体" w:cs="宋体"/>
          <w:color w:val="auto"/>
          <w:sz w:val="24"/>
        </w:rPr>
      </w:pPr>
      <w:r>
        <w:rPr>
          <w:rFonts w:hint="eastAsia" w:ascii="宋体" w:hAnsi="宋体" w:eastAsia="宋体" w:cs="宋体"/>
          <w:color w:val="auto"/>
          <w:sz w:val="24"/>
        </w:rPr>
        <w:t>(1)响应声明</w:t>
      </w:r>
    </w:p>
    <w:p w14:paraId="2A8C698C">
      <w:pPr>
        <w:spacing w:line="420" w:lineRule="exact"/>
        <w:rPr>
          <w:rFonts w:hint="eastAsia" w:ascii="宋体" w:hAnsi="宋体" w:eastAsia="宋体" w:cs="宋体"/>
          <w:color w:val="auto"/>
          <w:sz w:val="24"/>
        </w:rPr>
      </w:pPr>
      <w:r>
        <w:rPr>
          <w:rFonts w:hint="eastAsia" w:ascii="宋体" w:hAnsi="宋体" w:eastAsia="宋体" w:cs="宋体"/>
          <w:color w:val="auto"/>
          <w:sz w:val="24"/>
        </w:rPr>
        <w:t>(2)项目说明一览表</w:t>
      </w:r>
    </w:p>
    <w:p w14:paraId="7092F452">
      <w:pPr>
        <w:spacing w:line="420" w:lineRule="exact"/>
        <w:rPr>
          <w:rFonts w:hint="eastAsia" w:ascii="宋体" w:hAnsi="宋体" w:eastAsia="宋体" w:cs="宋体"/>
          <w:color w:val="auto"/>
          <w:sz w:val="24"/>
        </w:rPr>
      </w:pPr>
      <w:r>
        <w:rPr>
          <w:rFonts w:hint="eastAsia" w:ascii="宋体" w:hAnsi="宋体" w:eastAsia="宋体" w:cs="宋体"/>
          <w:color w:val="auto"/>
          <w:sz w:val="24"/>
        </w:rPr>
        <w:t>(3)技术规格和商务偏离表</w:t>
      </w:r>
    </w:p>
    <w:p w14:paraId="7965ED5A">
      <w:pPr>
        <w:spacing w:line="420" w:lineRule="exact"/>
        <w:rPr>
          <w:rFonts w:hint="eastAsia" w:ascii="宋体" w:hAnsi="宋体" w:eastAsia="宋体" w:cs="宋体"/>
          <w:color w:val="auto"/>
          <w:sz w:val="24"/>
        </w:rPr>
      </w:pPr>
      <w:r>
        <w:rPr>
          <w:rFonts w:hint="eastAsia" w:ascii="宋体" w:hAnsi="宋体" w:eastAsia="宋体" w:cs="宋体"/>
          <w:color w:val="auto"/>
          <w:sz w:val="24"/>
        </w:rPr>
        <w:t>(4)供应商的资格证明文件</w:t>
      </w:r>
    </w:p>
    <w:p w14:paraId="5F8632B2">
      <w:pPr>
        <w:spacing w:line="42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(4-1)关于资格的声明函</w:t>
      </w:r>
    </w:p>
    <w:p w14:paraId="3049C8BD">
      <w:pPr>
        <w:spacing w:line="42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(4-2)供应商的资格声明</w:t>
      </w:r>
    </w:p>
    <w:p w14:paraId="7A5F2D38">
      <w:pPr>
        <w:spacing w:line="420" w:lineRule="exact"/>
        <w:rPr>
          <w:rFonts w:hint="eastAsia" w:ascii="宋体" w:hAnsi="宋体" w:eastAsia="宋体" w:cs="宋体"/>
          <w:bCs/>
          <w:color w:val="auto"/>
          <w:sz w:val="24"/>
        </w:rPr>
      </w:pPr>
      <w:r>
        <w:rPr>
          <w:rFonts w:hint="eastAsia" w:ascii="宋体" w:hAnsi="宋体" w:eastAsia="宋体" w:cs="宋体"/>
          <w:color w:val="auto"/>
          <w:sz w:val="24"/>
        </w:rPr>
        <w:t xml:space="preserve">   (4-3)法定代表人</w:t>
      </w:r>
      <w:r>
        <w:rPr>
          <w:rFonts w:hint="eastAsia" w:cs="宋体" w:asciiTheme="minorEastAsia" w:hAnsiTheme="minorEastAsia"/>
          <w:color w:val="auto"/>
          <w:sz w:val="24"/>
        </w:rPr>
        <w:t>或单位负责人</w:t>
      </w:r>
      <w:r>
        <w:rPr>
          <w:rFonts w:hint="eastAsia" w:ascii="宋体" w:hAnsi="宋体" w:eastAsia="宋体" w:cs="宋体"/>
          <w:color w:val="auto"/>
          <w:sz w:val="24"/>
        </w:rPr>
        <w:t>授权书</w:t>
      </w:r>
      <w:r>
        <w:rPr>
          <w:rFonts w:hint="eastAsia" w:ascii="宋体" w:hAnsi="宋体" w:eastAsia="宋体" w:cs="宋体"/>
          <w:color w:val="auto"/>
          <w:sz w:val="24"/>
        </w:rPr>
        <w:cr/>
      </w:r>
      <w:r>
        <w:rPr>
          <w:rFonts w:hint="eastAsia" w:ascii="宋体" w:hAnsi="宋体" w:eastAsia="宋体" w:cs="宋体"/>
          <w:color w:val="auto"/>
          <w:sz w:val="24"/>
        </w:rPr>
        <w:t xml:space="preserve">   (</w:t>
      </w:r>
      <w:r>
        <w:rPr>
          <w:rFonts w:hint="eastAsia" w:ascii="宋体" w:hAnsi="宋体" w:eastAsia="宋体" w:cs="宋体"/>
          <w:bCs/>
          <w:color w:val="auto"/>
          <w:sz w:val="24"/>
        </w:rPr>
        <w:t>4-4法人营业执照</w:t>
      </w:r>
    </w:p>
    <w:p w14:paraId="2F7BF022">
      <w:pPr>
        <w:spacing w:line="420" w:lineRule="exact"/>
        <w:rPr>
          <w:rFonts w:hint="eastAsia" w:ascii="宋体" w:hAnsi="宋体" w:eastAsia="宋体" w:cs="宋体"/>
          <w:bCs/>
          <w:color w:val="auto"/>
          <w:sz w:val="24"/>
        </w:rPr>
      </w:pPr>
      <w:r>
        <w:rPr>
          <w:rFonts w:hint="eastAsia" w:ascii="宋体" w:hAnsi="宋体" w:eastAsia="宋体" w:cs="宋体"/>
          <w:color w:val="auto"/>
          <w:sz w:val="24"/>
        </w:rPr>
        <w:t xml:space="preserve">   (</w:t>
      </w:r>
      <w:r>
        <w:rPr>
          <w:rFonts w:hint="eastAsia" w:ascii="宋体" w:hAnsi="宋体" w:eastAsia="宋体" w:cs="宋体"/>
          <w:bCs/>
          <w:color w:val="auto"/>
          <w:sz w:val="24"/>
        </w:rPr>
        <w:t>4-5</w:t>
      </w:r>
      <w:r>
        <w:rPr>
          <w:rFonts w:hint="eastAsia" w:ascii="宋体" w:hAnsi="宋体" w:eastAsia="宋体" w:cs="宋体"/>
          <w:color w:val="auto"/>
          <w:sz w:val="24"/>
        </w:rPr>
        <w:t>)</w:t>
      </w:r>
      <w:r>
        <w:rPr>
          <w:rFonts w:hint="eastAsia" w:ascii="宋体" w:hAnsi="宋体" w:eastAsia="宋体" w:cs="宋体"/>
          <w:bCs/>
          <w:color w:val="auto"/>
          <w:sz w:val="24"/>
        </w:rPr>
        <w:t>财务状况报告，依法缴纳税收和社会保障资金的相关材料；</w:t>
      </w:r>
    </w:p>
    <w:p w14:paraId="4A4CF813">
      <w:pPr>
        <w:spacing w:line="420" w:lineRule="exact"/>
        <w:ind w:firstLine="360" w:firstLineChars="150"/>
        <w:rPr>
          <w:rFonts w:hint="eastAsia" w:ascii="宋体" w:hAnsi="宋体" w:eastAsia="宋体" w:cs="宋体"/>
          <w:bCs/>
          <w:color w:val="auto"/>
          <w:sz w:val="24"/>
        </w:rPr>
      </w:pPr>
      <w:r>
        <w:rPr>
          <w:rFonts w:hint="eastAsia" w:ascii="宋体" w:hAnsi="宋体" w:eastAsia="宋体" w:cs="宋体"/>
          <w:color w:val="auto"/>
          <w:sz w:val="24"/>
        </w:rPr>
        <w:t>(</w:t>
      </w:r>
      <w:r>
        <w:rPr>
          <w:rFonts w:hint="eastAsia" w:ascii="宋体" w:hAnsi="宋体" w:eastAsia="宋体" w:cs="宋体"/>
          <w:bCs/>
          <w:color w:val="auto"/>
          <w:sz w:val="24"/>
        </w:rPr>
        <w:t>4-6</w:t>
      </w:r>
      <w:r>
        <w:rPr>
          <w:rFonts w:hint="eastAsia" w:ascii="宋体" w:hAnsi="宋体" w:eastAsia="宋体" w:cs="宋体"/>
          <w:color w:val="auto"/>
          <w:sz w:val="24"/>
        </w:rPr>
        <w:t>)</w:t>
      </w:r>
      <w:r>
        <w:rPr>
          <w:rFonts w:hint="eastAsia" w:ascii="宋体" w:hAnsi="宋体" w:eastAsia="宋体" w:cs="宋体"/>
          <w:bCs/>
          <w:color w:val="auto"/>
          <w:sz w:val="24"/>
        </w:rPr>
        <w:t xml:space="preserve"> 具备履行合同所必需的设备和专业技术能力的证明材料；</w:t>
      </w:r>
    </w:p>
    <w:p w14:paraId="3AC08DF8">
      <w:pPr>
        <w:spacing w:line="420" w:lineRule="exact"/>
        <w:ind w:firstLine="360" w:firstLineChars="150"/>
        <w:rPr>
          <w:rFonts w:hint="eastAsia" w:ascii="宋体" w:hAnsi="宋体" w:eastAsia="宋体" w:cs="宋体"/>
          <w:bCs/>
          <w:color w:val="auto"/>
          <w:sz w:val="24"/>
        </w:rPr>
      </w:pPr>
      <w:r>
        <w:rPr>
          <w:rFonts w:hint="eastAsia" w:ascii="宋体" w:hAnsi="宋体" w:eastAsia="宋体" w:cs="宋体"/>
          <w:color w:val="auto"/>
          <w:sz w:val="24"/>
        </w:rPr>
        <w:t>(</w:t>
      </w:r>
      <w:r>
        <w:rPr>
          <w:rFonts w:hint="eastAsia" w:ascii="宋体" w:hAnsi="宋体" w:eastAsia="宋体" w:cs="宋体"/>
          <w:bCs/>
          <w:color w:val="auto"/>
          <w:sz w:val="24"/>
        </w:rPr>
        <w:t>4-7</w:t>
      </w:r>
      <w:r>
        <w:rPr>
          <w:rFonts w:hint="eastAsia" w:ascii="宋体" w:hAnsi="宋体" w:eastAsia="宋体" w:cs="宋体"/>
          <w:color w:val="auto"/>
          <w:sz w:val="24"/>
        </w:rPr>
        <w:t>)</w:t>
      </w:r>
      <w:r>
        <w:rPr>
          <w:rFonts w:hint="eastAsia" w:ascii="宋体" w:hAnsi="宋体" w:eastAsia="宋体" w:cs="宋体"/>
          <w:bCs/>
          <w:color w:val="auto"/>
          <w:sz w:val="24"/>
        </w:rPr>
        <w:t>参加政府采购活动前3年内在经营活动中没有重大违法记录的书面声明；</w:t>
      </w:r>
    </w:p>
    <w:p w14:paraId="78847DA7">
      <w:pPr>
        <w:spacing w:line="420" w:lineRule="exact"/>
        <w:ind w:firstLine="360" w:firstLineChars="150"/>
        <w:rPr>
          <w:rFonts w:hint="eastAsia" w:ascii="宋体" w:hAnsi="宋体" w:eastAsia="宋体" w:cs="宋体"/>
          <w:bCs/>
          <w:color w:val="auto"/>
          <w:sz w:val="24"/>
        </w:rPr>
      </w:pPr>
      <w:r>
        <w:rPr>
          <w:rFonts w:hint="eastAsia" w:ascii="宋体" w:hAnsi="宋体" w:eastAsia="宋体" w:cs="宋体"/>
          <w:color w:val="auto"/>
          <w:sz w:val="24"/>
        </w:rPr>
        <w:t>(</w:t>
      </w:r>
      <w:r>
        <w:rPr>
          <w:rFonts w:hint="eastAsia" w:ascii="宋体" w:hAnsi="宋体" w:eastAsia="宋体" w:cs="宋体"/>
          <w:bCs/>
          <w:color w:val="auto"/>
          <w:sz w:val="24"/>
        </w:rPr>
        <w:t>4-8</w:t>
      </w:r>
      <w:r>
        <w:rPr>
          <w:rFonts w:hint="eastAsia" w:ascii="宋体" w:hAnsi="宋体" w:eastAsia="宋体" w:cs="宋体"/>
          <w:color w:val="auto"/>
          <w:sz w:val="24"/>
        </w:rPr>
        <w:t>)</w:t>
      </w:r>
      <w:r>
        <w:rPr>
          <w:rFonts w:hint="eastAsia" w:ascii="宋体" w:hAnsi="宋体" w:eastAsia="宋体" w:cs="宋体"/>
          <w:bCs/>
          <w:color w:val="auto"/>
          <w:sz w:val="24"/>
        </w:rPr>
        <w:t>具备法律、行政法规规定的其他条件的证明材料。（如有）</w:t>
      </w:r>
    </w:p>
    <w:p w14:paraId="0D4A0071">
      <w:pPr>
        <w:spacing w:line="42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bCs/>
          <w:color w:val="auto"/>
          <w:sz w:val="24"/>
        </w:rPr>
        <w:t>4-9</w:t>
      </w:r>
      <w:r>
        <w:rPr>
          <w:rFonts w:hint="eastAsia" w:ascii="宋体" w:hAnsi="宋体" w:eastAsia="宋体" w:cs="宋体"/>
          <w:color w:val="auto"/>
          <w:sz w:val="24"/>
        </w:rPr>
        <w:t>)参加本项目采购活动前3年内在经营活动中无行贿犯罪承诺函。</w:t>
      </w:r>
    </w:p>
    <w:p w14:paraId="430309E6">
      <w:pPr>
        <w:spacing w:line="420" w:lineRule="exact"/>
        <w:ind w:firstLine="240" w:firstLineChars="100"/>
        <w:rPr>
          <w:rFonts w:hint="eastAsia" w:ascii="宋体" w:hAnsi="宋体" w:eastAsia="宋体" w:cs="宋体"/>
          <w:bCs/>
          <w:color w:val="auto"/>
          <w:sz w:val="24"/>
        </w:rPr>
      </w:pPr>
      <w:r>
        <w:rPr>
          <w:rFonts w:hint="eastAsia" w:ascii="宋体" w:hAnsi="宋体" w:eastAsia="宋体" w:cs="宋体"/>
          <w:bCs/>
          <w:color w:val="auto"/>
          <w:sz w:val="24"/>
        </w:rPr>
        <w:t>（4-10）</w:t>
      </w:r>
      <w:r>
        <w:rPr>
          <w:rFonts w:ascii="宋体" w:hAnsi="宋体" w:eastAsia="宋体" w:cs="宋体"/>
          <w:bCs/>
          <w:color w:val="auto"/>
          <w:sz w:val="24"/>
        </w:rPr>
        <w:t>提供参加政府采购活动前3年内在经营活动中无不良信用记录的书面声明</w:t>
      </w:r>
    </w:p>
    <w:p w14:paraId="5CDA465C">
      <w:pPr>
        <w:spacing w:line="420" w:lineRule="exact"/>
        <w:ind w:firstLine="360" w:firstLineChars="150"/>
        <w:rPr>
          <w:rFonts w:hint="eastAsia" w:ascii="宋体" w:hAnsi="宋体" w:eastAsia="宋体" w:cs="宋体"/>
          <w:bCs/>
          <w:color w:val="auto"/>
          <w:sz w:val="24"/>
        </w:rPr>
      </w:pPr>
      <w:r>
        <w:rPr>
          <w:rFonts w:hint="eastAsia" w:ascii="宋体" w:hAnsi="宋体" w:eastAsia="宋体" w:cs="宋体"/>
          <w:bCs/>
          <w:color w:val="auto"/>
          <w:sz w:val="24"/>
        </w:rPr>
        <w:t>（4-11）</w:t>
      </w:r>
      <w:r>
        <w:rPr>
          <w:rFonts w:hint="eastAsia" w:ascii="宋体" w:hAnsi="宋体" w:eastAsia="宋体" w:cs="宋体"/>
          <w:color w:val="auto"/>
          <w:kern w:val="0"/>
          <w:sz w:val="24"/>
          <w:lang w:bidi="ar"/>
        </w:rPr>
        <w:t>福建省政府采购供应商资格承诺函</w:t>
      </w:r>
      <w:r>
        <w:rPr>
          <w:rFonts w:hint="eastAsia" w:ascii="宋体" w:hAnsi="宋体" w:cs="宋体"/>
          <w:color w:val="auto"/>
          <w:sz w:val="24"/>
        </w:rPr>
        <w:t>。</w:t>
      </w:r>
      <w:r>
        <w:rPr>
          <w:rFonts w:hint="eastAsia" w:ascii="宋体" w:hAnsi="宋体" w:eastAsia="宋体" w:cs="宋体"/>
          <w:bCs/>
          <w:color w:val="auto"/>
          <w:sz w:val="24"/>
        </w:rPr>
        <w:t>（如有）</w:t>
      </w:r>
    </w:p>
    <w:p w14:paraId="3C52C931">
      <w:pPr>
        <w:spacing w:line="420" w:lineRule="exact"/>
        <w:rPr>
          <w:rFonts w:hint="eastAsia" w:ascii="宋体" w:hAnsi="宋体" w:eastAsia="宋体" w:cs="宋体"/>
          <w:color w:val="auto"/>
          <w:sz w:val="24"/>
        </w:rPr>
      </w:pPr>
      <w:r>
        <w:rPr>
          <w:rFonts w:hint="eastAsia" w:ascii="宋体" w:hAnsi="宋体" w:eastAsia="宋体" w:cs="宋体"/>
          <w:color w:val="auto"/>
          <w:sz w:val="24"/>
        </w:rPr>
        <w:t>(5) 供应商提交的其它资料</w:t>
      </w:r>
    </w:p>
    <w:p w14:paraId="66893DC4">
      <w:pPr>
        <w:spacing w:line="420" w:lineRule="exact"/>
        <w:rPr>
          <w:rFonts w:hint="eastAsia" w:ascii="宋体" w:hAnsi="宋体" w:eastAsia="宋体" w:cs="宋体"/>
          <w:color w:val="auto"/>
          <w:sz w:val="24"/>
        </w:rPr>
      </w:pPr>
      <w:r>
        <w:rPr>
          <w:rFonts w:hint="eastAsia" w:ascii="宋体" w:hAnsi="宋体" w:eastAsia="宋体" w:cs="宋体"/>
          <w:color w:val="auto"/>
          <w:sz w:val="24"/>
        </w:rPr>
        <w:t>(6) 退回保证金说明函（含保证金交纳单据）</w:t>
      </w:r>
    </w:p>
    <w:p w14:paraId="15BD4E49">
      <w:pPr>
        <w:spacing w:line="420" w:lineRule="exact"/>
        <w:rPr>
          <w:rFonts w:hint="eastAsia" w:ascii="宋体" w:hAnsi="宋体" w:eastAsia="宋体" w:cs="宋体"/>
          <w:color w:val="auto"/>
          <w:sz w:val="24"/>
        </w:rPr>
      </w:pPr>
      <w:r>
        <w:rPr>
          <w:rFonts w:hint="eastAsia" w:ascii="宋体" w:hAnsi="宋体" w:eastAsia="宋体" w:cs="宋体"/>
          <w:color w:val="auto"/>
          <w:sz w:val="24"/>
        </w:rPr>
        <w:t>(7) 报价一览表</w:t>
      </w:r>
    </w:p>
    <w:p w14:paraId="6E8B0811">
      <w:pPr>
        <w:spacing w:line="420" w:lineRule="exact"/>
        <w:rPr>
          <w:rFonts w:hint="eastAsia" w:ascii="宋体" w:hAnsi="宋体" w:eastAsia="宋体" w:cs="宋体"/>
          <w:color w:val="auto"/>
          <w:sz w:val="24"/>
        </w:rPr>
      </w:pPr>
      <w:r>
        <w:rPr>
          <w:rFonts w:hint="eastAsia" w:ascii="宋体" w:hAnsi="宋体" w:eastAsia="宋体" w:cs="宋体"/>
          <w:color w:val="auto"/>
          <w:sz w:val="24"/>
        </w:rPr>
        <w:t>(8)响应分项报价表</w:t>
      </w:r>
    </w:p>
    <w:p w14:paraId="540F5011">
      <w:pPr>
        <w:spacing w:line="420" w:lineRule="exact"/>
        <w:rPr>
          <w:rFonts w:hint="eastAsia" w:ascii="宋体" w:hAnsi="宋体" w:eastAsia="宋体" w:cs="宋体"/>
          <w:color w:val="auto"/>
          <w:sz w:val="24"/>
        </w:rPr>
      </w:pPr>
      <w:r>
        <w:rPr>
          <w:rFonts w:hint="eastAsia" w:ascii="宋体" w:hAnsi="宋体" w:eastAsia="宋体" w:cs="宋体"/>
          <w:color w:val="auto"/>
          <w:sz w:val="24"/>
        </w:rPr>
        <w:t>以 方式提供的金额为人民币元的保证金</w:t>
      </w:r>
    </w:p>
    <w:p w14:paraId="0E5FABB0">
      <w:pPr>
        <w:spacing w:line="420" w:lineRule="exact"/>
        <w:rPr>
          <w:rFonts w:hint="eastAsia" w:ascii="宋体" w:hAnsi="宋体" w:eastAsia="宋体" w:cs="宋体"/>
          <w:color w:val="auto"/>
          <w:sz w:val="24"/>
        </w:rPr>
      </w:pPr>
      <w:r>
        <w:rPr>
          <w:rFonts w:hint="eastAsia" w:ascii="宋体" w:hAnsi="宋体" w:eastAsia="宋体" w:cs="宋体"/>
          <w:color w:val="auto"/>
          <w:sz w:val="24"/>
        </w:rPr>
        <w:t xml:space="preserve">    据此函，签字代表宣布同意如下：</w:t>
      </w:r>
    </w:p>
    <w:p w14:paraId="03AE4A07">
      <w:pPr>
        <w:spacing w:line="420" w:lineRule="exact"/>
        <w:rPr>
          <w:rFonts w:hint="eastAsia" w:ascii="宋体" w:hAnsi="宋体" w:eastAsia="宋体" w:cs="宋体"/>
          <w:color w:val="auto"/>
          <w:sz w:val="24"/>
        </w:rPr>
      </w:pPr>
      <w:r>
        <w:rPr>
          <w:rFonts w:hint="eastAsia" w:ascii="宋体" w:hAnsi="宋体" w:eastAsia="宋体" w:cs="宋体"/>
          <w:color w:val="auto"/>
          <w:sz w:val="24"/>
        </w:rPr>
        <w:t xml:space="preserve">    1.所附详细报价表中规定的应提供和交付的产品及服务报价总价（国内现场交货价）详见报价一览表。</w:t>
      </w:r>
    </w:p>
    <w:p w14:paraId="07B38E61">
      <w:pPr>
        <w:spacing w:line="4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2.供应商已详细审查全部单一来源采购文件，包括修改文件（如有的话）和有关附件，将自行承担因对全部单一来源采购文件理解不正确或误解而产生的相应后果。</w:t>
      </w:r>
    </w:p>
    <w:p w14:paraId="71306259">
      <w:pPr>
        <w:spacing w:line="420" w:lineRule="exact"/>
        <w:rPr>
          <w:rFonts w:hint="eastAsia" w:ascii="宋体" w:hAnsi="宋体" w:eastAsia="宋体" w:cs="宋体"/>
          <w:color w:val="auto"/>
          <w:sz w:val="24"/>
        </w:rPr>
      </w:pPr>
      <w:r>
        <w:rPr>
          <w:rFonts w:hint="eastAsia" w:ascii="宋体" w:hAnsi="宋体" w:eastAsia="宋体" w:cs="宋体"/>
          <w:color w:val="auto"/>
          <w:sz w:val="24"/>
        </w:rPr>
        <w:t xml:space="preserve">    3.供应商保证遵守单一来源采购文件的全部规定，供应商所提交的材料中所含的信息均为真实、准确、完整，且不具有任何误导性。</w:t>
      </w:r>
    </w:p>
    <w:p w14:paraId="1A0CAC86">
      <w:pPr>
        <w:spacing w:line="420" w:lineRule="exact"/>
        <w:rPr>
          <w:rFonts w:hint="eastAsia" w:ascii="宋体" w:hAnsi="宋体" w:eastAsia="宋体" w:cs="宋体"/>
          <w:color w:val="auto"/>
          <w:sz w:val="24"/>
        </w:rPr>
      </w:pPr>
      <w:r>
        <w:rPr>
          <w:rFonts w:hint="eastAsia" w:ascii="宋体" w:hAnsi="宋体" w:eastAsia="宋体" w:cs="宋体"/>
          <w:color w:val="auto"/>
          <w:sz w:val="24"/>
        </w:rPr>
        <w:t xml:space="preserve">    4.供应商将按单一来源采购文件的规定履行合同责任和义务。</w:t>
      </w:r>
    </w:p>
    <w:p w14:paraId="146DE5F5">
      <w:pPr>
        <w:spacing w:line="420" w:lineRule="exact"/>
        <w:rPr>
          <w:rFonts w:hint="eastAsia" w:ascii="宋体" w:hAnsi="宋体" w:eastAsia="宋体" w:cs="宋体"/>
          <w:color w:val="auto"/>
          <w:sz w:val="24"/>
        </w:rPr>
      </w:pPr>
      <w:r>
        <w:rPr>
          <w:rFonts w:hint="eastAsia" w:ascii="宋体" w:hAnsi="宋体" w:eastAsia="宋体" w:cs="宋体"/>
          <w:color w:val="auto"/>
          <w:sz w:val="24"/>
        </w:rPr>
        <w:t xml:space="preserve">    5.本响应文件自提交响应文件的有效期为：在单一来源采购文件供应商须知前附表第3项所规定的期限内保持有效。</w:t>
      </w:r>
    </w:p>
    <w:p w14:paraId="75442A06">
      <w:pPr>
        <w:spacing w:line="420" w:lineRule="exact"/>
        <w:rPr>
          <w:rFonts w:hint="eastAsia" w:ascii="宋体" w:hAnsi="宋体" w:eastAsia="宋体" w:cs="宋体"/>
          <w:color w:val="auto"/>
          <w:sz w:val="24"/>
        </w:rPr>
      </w:pPr>
      <w:r>
        <w:rPr>
          <w:rFonts w:hint="eastAsia" w:ascii="宋体" w:hAnsi="宋体" w:eastAsia="宋体" w:cs="宋体"/>
          <w:color w:val="auto"/>
          <w:sz w:val="24"/>
        </w:rPr>
        <w:t xml:space="preserve">    6.如果发生单一来源采购文件第二章供应商须知第12条所述情况，则同意采购代理机构不予退还保证金。</w:t>
      </w:r>
    </w:p>
    <w:p w14:paraId="37A892E3">
      <w:pPr>
        <w:spacing w:line="4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7.供应商同意提供按照采购单位可能要求的与本项目有关的一切数据或资料，完全理解贵方不一定要接受最低的报价或收到的任何响应文件。</w:t>
      </w:r>
    </w:p>
    <w:p w14:paraId="19B2BBD9">
      <w:pPr>
        <w:spacing w:line="4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8. 与本项目有关的一切正式往来通讯请寄：</w:t>
      </w:r>
    </w:p>
    <w:p w14:paraId="791D32CE">
      <w:pPr>
        <w:spacing w:line="42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      地址：  邮编： </w:t>
      </w:r>
    </w:p>
    <w:p w14:paraId="11968B3B">
      <w:pPr>
        <w:spacing w:line="42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      电话：  传真： </w:t>
      </w:r>
    </w:p>
    <w:p w14:paraId="3BBB450F">
      <w:pPr>
        <w:spacing w:line="42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      供应商代表签字： </w:t>
      </w:r>
    </w:p>
    <w:p w14:paraId="647A73AE">
      <w:pPr>
        <w:spacing w:line="420" w:lineRule="exact"/>
        <w:rPr>
          <w:rFonts w:hint="eastAsia" w:ascii="宋体" w:hAnsi="宋体" w:eastAsia="宋体" w:cs="宋体"/>
          <w:color w:val="auto"/>
          <w:sz w:val="24"/>
        </w:rPr>
      </w:pPr>
      <w:r>
        <w:rPr>
          <w:rFonts w:hint="eastAsia" w:ascii="宋体" w:hAnsi="宋体" w:eastAsia="宋体" w:cs="宋体"/>
          <w:color w:val="auto"/>
          <w:sz w:val="24"/>
        </w:rPr>
        <w:t xml:space="preserve">      供应商名称（全称并加盖公章）：</w:t>
      </w:r>
    </w:p>
    <w:p w14:paraId="7A216772">
      <w:pPr>
        <w:spacing w:line="420" w:lineRule="exact"/>
        <w:rPr>
          <w:rFonts w:hint="eastAsia" w:ascii="宋体" w:hAnsi="宋体" w:eastAsia="宋体" w:cs="宋体"/>
          <w:color w:val="auto"/>
          <w:sz w:val="24"/>
        </w:rPr>
      </w:pPr>
      <w:r>
        <w:rPr>
          <w:rFonts w:hint="eastAsia" w:ascii="宋体" w:hAnsi="宋体" w:eastAsia="宋体" w:cs="宋体"/>
          <w:color w:val="auto"/>
          <w:sz w:val="24"/>
        </w:rPr>
        <w:t xml:space="preserve">                                 日  期： 年 月 日</w:t>
      </w:r>
    </w:p>
    <w:p w14:paraId="05F364F7">
      <w:pPr>
        <w:pStyle w:val="7"/>
        <w:snapToGrid w:val="0"/>
        <w:spacing w:line="420" w:lineRule="exact"/>
        <w:ind w:firstLine="0"/>
        <w:rPr>
          <w:rFonts w:hint="eastAsia" w:ascii="宋体" w:hAnsi="宋体" w:eastAsia="宋体" w:cs="宋体"/>
          <w:b/>
          <w:color w:val="auto"/>
          <w:sz w:val="24"/>
        </w:rPr>
      </w:pPr>
    </w:p>
    <w:p w14:paraId="7D34EB0A">
      <w:pPr>
        <w:pStyle w:val="7"/>
        <w:snapToGrid w:val="0"/>
        <w:spacing w:line="420" w:lineRule="exact"/>
        <w:ind w:firstLine="0"/>
        <w:rPr>
          <w:rFonts w:hint="eastAsia" w:ascii="宋体" w:hAnsi="宋体" w:eastAsia="宋体" w:cs="宋体"/>
          <w:b/>
          <w:color w:val="auto"/>
          <w:sz w:val="24"/>
        </w:rPr>
        <w:sectPr>
          <w:pgSz w:w="11907" w:h="16840"/>
          <w:pgMar w:top="1440" w:right="1287" w:bottom="1293" w:left="1304" w:header="851" w:footer="992" w:gutter="0"/>
          <w:cols w:space="720" w:num="1"/>
          <w:docGrid w:linePitch="323" w:charSpace="-2"/>
        </w:sectPr>
      </w:pPr>
    </w:p>
    <w:p w14:paraId="748572DB">
      <w:pPr>
        <w:pStyle w:val="7"/>
        <w:snapToGrid w:val="0"/>
        <w:spacing w:line="420" w:lineRule="exact"/>
        <w:ind w:firstLine="0"/>
        <w:rPr>
          <w:rFonts w:hint="eastAsia" w:ascii="宋体" w:hAnsi="宋体" w:eastAsia="宋体" w:cs="宋体"/>
          <w:b/>
          <w:color w:val="auto"/>
          <w:sz w:val="24"/>
        </w:rPr>
      </w:pPr>
    </w:p>
    <w:p w14:paraId="43FBCFB7">
      <w:pPr>
        <w:pStyle w:val="7"/>
        <w:snapToGrid w:val="0"/>
        <w:spacing w:line="420" w:lineRule="exact"/>
        <w:ind w:firstLine="0"/>
        <w:rPr>
          <w:rFonts w:hint="eastAsia" w:ascii="宋体" w:hAnsi="宋体" w:eastAsia="宋体" w:cs="宋体"/>
          <w:b/>
          <w:color w:val="auto"/>
          <w:sz w:val="24"/>
        </w:rPr>
      </w:pPr>
    </w:p>
    <w:p w14:paraId="24FA485A">
      <w:pPr>
        <w:spacing w:line="380" w:lineRule="exact"/>
        <w:jc w:val="center"/>
        <w:rPr>
          <w:rFonts w:hint="eastAsia" w:ascii="宋体" w:hAnsi="宋体" w:eastAsia="宋体" w:cs="宋体"/>
          <w:color w:val="auto"/>
          <w:sz w:val="24"/>
        </w:rPr>
      </w:pPr>
      <w:r>
        <w:rPr>
          <w:rFonts w:hint="eastAsia" w:ascii="宋体" w:hAnsi="宋体" w:eastAsia="宋体" w:cs="宋体"/>
          <w:b/>
          <w:color w:val="auto"/>
          <w:sz w:val="36"/>
        </w:rPr>
        <w:t>2、项目说明一览表</w:t>
      </w:r>
      <w:r>
        <w:rPr>
          <w:rFonts w:hint="eastAsia" w:ascii="宋体" w:hAnsi="宋体" w:eastAsia="宋体" w:cs="宋体"/>
          <w:color w:val="auto"/>
        </w:rPr>
        <w:cr/>
      </w:r>
      <w:r>
        <w:rPr>
          <w:rFonts w:hint="eastAsia" w:ascii="宋体" w:hAnsi="宋体" w:eastAsia="宋体" w:cs="宋体"/>
          <w:color w:val="auto"/>
          <w:sz w:val="24"/>
        </w:rPr>
        <w:t>（按合同包下品目号类别分别填写）</w:t>
      </w:r>
    </w:p>
    <w:p w14:paraId="0B573FE0">
      <w:pPr>
        <w:spacing w:line="380" w:lineRule="exact"/>
        <w:rPr>
          <w:rFonts w:hint="eastAsia" w:ascii="宋体" w:hAnsi="宋体" w:eastAsia="宋体" w:cs="宋体"/>
          <w:color w:val="auto"/>
          <w:sz w:val="24"/>
        </w:rPr>
      </w:pPr>
    </w:p>
    <w:p w14:paraId="1E8B859F">
      <w:pPr>
        <w:spacing w:line="380" w:lineRule="exact"/>
        <w:rPr>
          <w:rFonts w:hint="eastAsia" w:ascii="宋体" w:hAnsi="宋体" w:eastAsia="宋体" w:cs="宋体"/>
          <w:color w:val="auto"/>
          <w:sz w:val="24"/>
        </w:rPr>
      </w:pPr>
      <w:r>
        <w:rPr>
          <w:rFonts w:hint="eastAsia" w:ascii="宋体" w:hAnsi="宋体" w:eastAsia="宋体" w:cs="宋体"/>
          <w:color w:val="auto"/>
          <w:sz w:val="24"/>
        </w:rPr>
        <w:t>供应商名称（并加盖公章）:                                      项目编号∶</w:t>
      </w:r>
    </w:p>
    <w:tbl>
      <w:tblPr>
        <w:tblStyle w:val="19"/>
        <w:tblW w:w="14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1442"/>
        <w:gridCol w:w="1545"/>
        <w:gridCol w:w="8137"/>
        <w:gridCol w:w="824"/>
        <w:gridCol w:w="987"/>
      </w:tblGrid>
      <w:tr w14:paraId="0B19C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1241" w:type="dxa"/>
            <w:vAlign w:val="center"/>
          </w:tcPr>
          <w:p w14:paraId="5B4BAAB1">
            <w:pPr>
              <w:spacing w:line="380" w:lineRule="exact"/>
              <w:jc w:val="center"/>
              <w:rPr>
                <w:rFonts w:hint="eastAsia" w:ascii="宋体" w:hAnsi="宋体" w:eastAsia="宋体" w:cs="宋体"/>
                <w:color w:val="auto"/>
                <w:sz w:val="24"/>
              </w:rPr>
            </w:pPr>
            <w:r>
              <w:rPr>
                <w:rFonts w:hint="eastAsia" w:ascii="宋体" w:hAnsi="宋体" w:eastAsia="宋体" w:cs="宋体"/>
                <w:color w:val="auto"/>
                <w:sz w:val="24"/>
              </w:rPr>
              <w:t>合同包号</w:t>
            </w:r>
          </w:p>
        </w:tc>
        <w:tc>
          <w:tcPr>
            <w:tcW w:w="1442" w:type="dxa"/>
            <w:vAlign w:val="center"/>
          </w:tcPr>
          <w:p w14:paraId="3D4100EF">
            <w:pPr>
              <w:spacing w:line="380" w:lineRule="exact"/>
              <w:jc w:val="center"/>
              <w:rPr>
                <w:rFonts w:hint="eastAsia" w:ascii="宋体" w:hAnsi="宋体" w:eastAsia="宋体" w:cs="宋体"/>
                <w:color w:val="auto"/>
                <w:sz w:val="24"/>
              </w:rPr>
            </w:pPr>
          </w:p>
        </w:tc>
        <w:tc>
          <w:tcPr>
            <w:tcW w:w="1545" w:type="dxa"/>
            <w:vAlign w:val="center"/>
          </w:tcPr>
          <w:p w14:paraId="577ED655">
            <w:pPr>
              <w:spacing w:line="380" w:lineRule="exact"/>
              <w:jc w:val="center"/>
              <w:rPr>
                <w:rFonts w:hint="eastAsia" w:ascii="宋体" w:hAnsi="宋体" w:eastAsia="宋体" w:cs="宋体"/>
                <w:color w:val="auto"/>
                <w:sz w:val="24"/>
              </w:rPr>
            </w:pPr>
            <w:r>
              <w:rPr>
                <w:rFonts w:hint="eastAsia" w:ascii="宋体" w:hAnsi="宋体" w:eastAsia="宋体" w:cs="宋体"/>
                <w:color w:val="auto"/>
                <w:sz w:val="24"/>
              </w:rPr>
              <w:t>项目名称</w:t>
            </w:r>
          </w:p>
        </w:tc>
        <w:tc>
          <w:tcPr>
            <w:tcW w:w="8137" w:type="dxa"/>
            <w:vAlign w:val="center"/>
          </w:tcPr>
          <w:p w14:paraId="0B464D56">
            <w:pPr>
              <w:spacing w:line="380" w:lineRule="exact"/>
              <w:jc w:val="center"/>
              <w:rPr>
                <w:rFonts w:hint="eastAsia" w:ascii="宋体" w:hAnsi="宋体" w:eastAsia="宋体" w:cs="宋体"/>
                <w:color w:val="auto"/>
                <w:sz w:val="24"/>
              </w:rPr>
            </w:pPr>
          </w:p>
          <w:p w14:paraId="1F6298FD">
            <w:pPr>
              <w:spacing w:line="380" w:lineRule="exact"/>
              <w:jc w:val="center"/>
              <w:rPr>
                <w:rFonts w:hint="eastAsia" w:ascii="宋体" w:hAnsi="宋体" w:eastAsia="宋体" w:cs="宋体"/>
                <w:color w:val="auto"/>
                <w:sz w:val="24"/>
              </w:rPr>
            </w:pPr>
          </w:p>
        </w:tc>
        <w:tc>
          <w:tcPr>
            <w:tcW w:w="824" w:type="dxa"/>
            <w:vAlign w:val="center"/>
          </w:tcPr>
          <w:p w14:paraId="75C5D9AD">
            <w:pPr>
              <w:spacing w:line="380" w:lineRule="exact"/>
              <w:jc w:val="center"/>
              <w:rPr>
                <w:rFonts w:hint="eastAsia" w:ascii="宋体" w:hAnsi="宋体" w:eastAsia="宋体" w:cs="宋体"/>
                <w:color w:val="auto"/>
                <w:sz w:val="24"/>
              </w:rPr>
            </w:pPr>
            <w:r>
              <w:rPr>
                <w:rFonts w:hint="eastAsia" w:ascii="宋体" w:hAnsi="宋体" w:eastAsia="宋体" w:cs="宋体"/>
                <w:color w:val="auto"/>
                <w:sz w:val="24"/>
              </w:rPr>
              <w:t>数量</w:t>
            </w:r>
          </w:p>
        </w:tc>
        <w:tc>
          <w:tcPr>
            <w:tcW w:w="987" w:type="dxa"/>
          </w:tcPr>
          <w:p w14:paraId="42A9EBED">
            <w:pPr>
              <w:spacing w:line="380" w:lineRule="exact"/>
              <w:rPr>
                <w:rFonts w:hint="eastAsia" w:ascii="宋体" w:hAnsi="宋体" w:eastAsia="宋体" w:cs="宋体"/>
                <w:color w:val="auto"/>
                <w:sz w:val="24"/>
              </w:rPr>
            </w:pPr>
          </w:p>
        </w:tc>
      </w:tr>
      <w:tr w14:paraId="005C8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2" w:hRule="atLeast"/>
          <w:jc w:val="center"/>
        </w:trPr>
        <w:tc>
          <w:tcPr>
            <w:tcW w:w="14176" w:type="dxa"/>
            <w:gridSpan w:val="6"/>
          </w:tcPr>
          <w:p w14:paraId="4E9EC591">
            <w:pPr>
              <w:spacing w:line="380" w:lineRule="exact"/>
              <w:rPr>
                <w:rFonts w:hint="eastAsia" w:ascii="宋体" w:hAnsi="宋体" w:eastAsia="宋体" w:cs="宋体"/>
                <w:color w:val="auto"/>
                <w:sz w:val="24"/>
              </w:rPr>
            </w:pPr>
            <w:r>
              <w:rPr>
                <w:rFonts w:hint="eastAsia" w:ascii="宋体" w:hAnsi="宋体" w:eastAsia="宋体" w:cs="宋体"/>
                <w:color w:val="auto"/>
                <w:sz w:val="24"/>
              </w:rPr>
              <w:t>详细说明</w:t>
            </w:r>
          </w:p>
        </w:tc>
      </w:tr>
    </w:tbl>
    <w:p w14:paraId="28A06E91">
      <w:pPr>
        <w:spacing w:line="380" w:lineRule="exact"/>
        <w:rPr>
          <w:rFonts w:hint="eastAsia" w:ascii="宋体" w:hAnsi="宋体" w:eastAsia="宋体" w:cs="宋体"/>
          <w:color w:val="auto"/>
          <w:sz w:val="24"/>
        </w:rPr>
      </w:pPr>
    </w:p>
    <w:p w14:paraId="3BFFCB91">
      <w:pPr>
        <w:spacing w:line="380" w:lineRule="exact"/>
        <w:rPr>
          <w:rFonts w:hint="eastAsia" w:ascii="宋体" w:hAnsi="宋体" w:eastAsia="宋体" w:cs="宋体"/>
          <w:color w:val="auto"/>
          <w:sz w:val="28"/>
        </w:rPr>
        <w:sectPr>
          <w:headerReference r:id="rId11" w:type="default"/>
          <w:pgSz w:w="16840" w:h="11907" w:orient="landscape"/>
          <w:pgMar w:top="1304" w:right="1440" w:bottom="1287" w:left="1293" w:header="851" w:footer="992" w:gutter="0"/>
          <w:cols w:space="720" w:num="1"/>
          <w:docGrid w:linePitch="323" w:charSpace="-2"/>
        </w:sectPr>
      </w:pPr>
      <w:r>
        <w:rPr>
          <w:rFonts w:hint="eastAsia" w:ascii="宋体" w:hAnsi="宋体" w:eastAsia="宋体" w:cs="宋体"/>
          <w:color w:val="auto"/>
          <w:sz w:val="24"/>
        </w:rPr>
        <w:t>供应商代表签字:</w:t>
      </w:r>
    </w:p>
    <w:p w14:paraId="7968E14A">
      <w:pPr>
        <w:spacing w:line="440" w:lineRule="exact"/>
        <w:jc w:val="center"/>
        <w:rPr>
          <w:rFonts w:hint="eastAsia" w:ascii="宋体" w:hAnsi="宋体" w:eastAsia="宋体" w:cs="宋体"/>
          <w:b/>
          <w:color w:val="auto"/>
          <w:sz w:val="36"/>
          <w:szCs w:val="20"/>
        </w:rPr>
      </w:pPr>
      <w:r>
        <w:rPr>
          <w:rFonts w:hint="eastAsia" w:ascii="宋体" w:hAnsi="宋体" w:eastAsia="宋体" w:cs="宋体"/>
          <w:b/>
          <w:color w:val="auto"/>
          <w:sz w:val="36"/>
          <w:szCs w:val="20"/>
        </w:rPr>
        <w:t>3、技术规格和商务偏离表</w:t>
      </w:r>
    </w:p>
    <w:p w14:paraId="373D3DA7">
      <w:pPr>
        <w:spacing w:line="440" w:lineRule="exact"/>
        <w:jc w:val="center"/>
        <w:rPr>
          <w:rFonts w:hint="eastAsia" w:ascii="宋体" w:hAnsi="宋体" w:eastAsia="宋体" w:cs="宋体"/>
          <w:b/>
          <w:color w:val="auto"/>
          <w:sz w:val="36"/>
          <w:szCs w:val="20"/>
        </w:rPr>
      </w:pPr>
    </w:p>
    <w:p w14:paraId="295863D2">
      <w:pPr>
        <w:pStyle w:val="31"/>
        <w:rPr>
          <w:rFonts w:hint="eastAsia" w:hAnsi="宋体" w:eastAsia="宋体" w:cs="宋体"/>
          <w:color w:val="auto"/>
        </w:rPr>
      </w:pPr>
      <w:r>
        <w:rPr>
          <w:rFonts w:hint="eastAsia" w:hAnsi="宋体" w:eastAsia="宋体" w:cs="宋体"/>
          <w:color w:val="auto"/>
          <w:sz w:val="24"/>
        </w:rPr>
        <w:t xml:space="preserve">   供应商名称（并加盖公章）：                          项目编号∶</w:t>
      </w:r>
      <w:r>
        <w:rPr>
          <w:rFonts w:hint="eastAsia" w:hAnsi="宋体" w:eastAsia="宋体" w:cs="宋体"/>
          <w:color w:val="auto"/>
          <w:sz w:val="24"/>
        </w:rPr>
        <w:tab/>
      </w:r>
    </w:p>
    <w:tbl>
      <w:tblPr>
        <w:tblStyle w:val="19"/>
        <w:tblW w:w="94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3"/>
        <w:gridCol w:w="2325"/>
        <w:gridCol w:w="1961"/>
        <w:gridCol w:w="1961"/>
        <w:gridCol w:w="1638"/>
      </w:tblGrid>
      <w:tr w14:paraId="3AB28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3" w:hRule="atLeast"/>
          <w:jc w:val="center"/>
        </w:trPr>
        <w:tc>
          <w:tcPr>
            <w:tcW w:w="1583" w:type="dxa"/>
            <w:vAlign w:val="center"/>
          </w:tcPr>
          <w:p w14:paraId="3E385D10">
            <w:pPr>
              <w:spacing w:line="380" w:lineRule="exact"/>
              <w:jc w:val="center"/>
              <w:rPr>
                <w:rFonts w:hint="eastAsia" w:ascii="宋体" w:hAnsi="宋体" w:eastAsia="宋体" w:cs="宋体"/>
                <w:color w:val="auto"/>
                <w:sz w:val="24"/>
              </w:rPr>
            </w:pPr>
            <w:r>
              <w:rPr>
                <w:rFonts w:hint="eastAsia" w:ascii="宋体" w:hAnsi="宋体" w:eastAsia="宋体" w:cs="宋体"/>
                <w:color w:val="auto"/>
                <w:sz w:val="24"/>
              </w:rPr>
              <w:t>合同包/品目号</w:t>
            </w:r>
          </w:p>
        </w:tc>
        <w:tc>
          <w:tcPr>
            <w:tcW w:w="2325" w:type="dxa"/>
            <w:vAlign w:val="center"/>
          </w:tcPr>
          <w:p w14:paraId="5AB90986">
            <w:pPr>
              <w:spacing w:line="380" w:lineRule="exact"/>
              <w:jc w:val="center"/>
              <w:rPr>
                <w:rFonts w:hint="eastAsia" w:ascii="宋体" w:hAnsi="宋体" w:eastAsia="宋体" w:cs="宋体"/>
                <w:color w:val="auto"/>
                <w:sz w:val="24"/>
              </w:rPr>
            </w:pPr>
            <w:r>
              <w:rPr>
                <w:rFonts w:hint="eastAsia" w:ascii="宋体" w:hAnsi="宋体" w:eastAsia="宋体" w:cs="宋体"/>
                <w:color w:val="auto"/>
                <w:sz w:val="24"/>
              </w:rPr>
              <w:t>项目名称</w:t>
            </w:r>
          </w:p>
        </w:tc>
        <w:tc>
          <w:tcPr>
            <w:tcW w:w="1961" w:type="dxa"/>
            <w:vAlign w:val="center"/>
          </w:tcPr>
          <w:p w14:paraId="3E18C986">
            <w:pPr>
              <w:spacing w:line="380" w:lineRule="exact"/>
              <w:jc w:val="center"/>
              <w:rPr>
                <w:rFonts w:hint="eastAsia" w:ascii="宋体" w:hAnsi="宋体" w:eastAsia="宋体" w:cs="宋体"/>
                <w:color w:val="auto"/>
                <w:sz w:val="24"/>
              </w:rPr>
            </w:pPr>
            <w:r>
              <w:rPr>
                <w:rFonts w:hint="eastAsia" w:ascii="宋体" w:hAnsi="宋体" w:eastAsia="宋体" w:cs="宋体"/>
                <w:color w:val="auto"/>
                <w:sz w:val="24"/>
              </w:rPr>
              <w:t>采购文件要求</w:t>
            </w:r>
          </w:p>
        </w:tc>
        <w:tc>
          <w:tcPr>
            <w:tcW w:w="1961" w:type="dxa"/>
            <w:vAlign w:val="center"/>
          </w:tcPr>
          <w:p w14:paraId="5D5460EA">
            <w:pPr>
              <w:spacing w:line="380" w:lineRule="exact"/>
              <w:jc w:val="center"/>
              <w:rPr>
                <w:rFonts w:hint="eastAsia" w:ascii="宋体" w:hAnsi="宋体" w:eastAsia="宋体" w:cs="宋体"/>
                <w:color w:val="auto"/>
                <w:sz w:val="24"/>
              </w:rPr>
            </w:pPr>
            <w:r>
              <w:rPr>
                <w:rFonts w:hint="eastAsia" w:ascii="宋体" w:hAnsi="宋体" w:eastAsia="宋体" w:cs="宋体"/>
                <w:color w:val="auto"/>
                <w:sz w:val="24"/>
              </w:rPr>
              <w:t>响应情况</w:t>
            </w:r>
          </w:p>
        </w:tc>
        <w:tc>
          <w:tcPr>
            <w:tcW w:w="1638" w:type="dxa"/>
            <w:vAlign w:val="center"/>
          </w:tcPr>
          <w:p w14:paraId="163586CD">
            <w:pPr>
              <w:spacing w:line="380" w:lineRule="exact"/>
              <w:jc w:val="center"/>
              <w:rPr>
                <w:rFonts w:hint="eastAsia" w:ascii="宋体" w:hAnsi="宋体" w:eastAsia="宋体" w:cs="宋体"/>
                <w:color w:val="auto"/>
                <w:sz w:val="24"/>
              </w:rPr>
            </w:pPr>
            <w:r>
              <w:rPr>
                <w:rFonts w:hint="eastAsia" w:ascii="宋体" w:hAnsi="宋体" w:eastAsia="宋体" w:cs="宋体"/>
                <w:color w:val="auto"/>
                <w:sz w:val="24"/>
              </w:rPr>
              <w:t>偏离说明</w:t>
            </w:r>
          </w:p>
        </w:tc>
      </w:tr>
      <w:tr w14:paraId="6440C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jc w:val="center"/>
        </w:trPr>
        <w:tc>
          <w:tcPr>
            <w:tcW w:w="1583" w:type="dxa"/>
            <w:vAlign w:val="center"/>
          </w:tcPr>
          <w:p w14:paraId="18587EEB">
            <w:pPr>
              <w:spacing w:line="380" w:lineRule="exact"/>
              <w:jc w:val="center"/>
              <w:rPr>
                <w:rFonts w:hint="eastAsia" w:ascii="宋体" w:hAnsi="宋体" w:eastAsia="宋体" w:cs="宋体"/>
                <w:color w:val="auto"/>
                <w:sz w:val="24"/>
              </w:rPr>
            </w:pPr>
          </w:p>
        </w:tc>
        <w:tc>
          <w:tcPr>
            <w:tcW w:w="2325" w:type="dxa"/>
            <w:vAlign w:val="center"/>
          </w:tcPr>
          <w:p w14:paraId="334C019D">
            <w:pPr>
              <w:spacing w:line="380" w:lineRule="exact"/>
              <w:jc w:val="center"/>
              <w:rPr>
                <w:rFonts w:hint="eastAsia" w:ascii="宋体" w:hAnsi="宋体" w:eastAsia="宋体" w:cs="宋体"/>
                <w:color w:val="auto"/>
                <w:sz w:val="24"/>
              </w:rPr>
            </w:pPr>
          </w:p>
        </w:tc>
        <w:tc>
          <w:tcPr>
            <w:tcW w:w="1961" w:type="dxa"/>
            <w:vAlign w:val="center"/>
          </w:tcPr>
          <w:p w14:paraId="233A84CC">
            <w:pPr>
              <w:spacing w:line="380" w:lineRule="exact"/>
              <w:jc w:val="center"/>
              <w:rPr>
                <w:rFonts w:hint="eastAsia" w:ascii="宋体" w:hAnsi="宋体" w:eastAsia="宋体" w:cs="宋体"/>
                <w:color w:val="auto"/>
                <w:sz w:val="24"/>
              </w:rPr>
            </w:pPr>
          </w:p>
        </w:tc>
        <w:tc>
          <w:tcPr>
            <w:tcW w:w="1961" w:type="dxa"/>
            <w:vAlign w:val="center"/>
          </w:tcPr>
          <w:p w14:paraId="68B1D3ED">
            <w:pPr>
              <w:spacing w:line="380" w:lineRule="exact"/>
              <w:jc w:val="center"/>
              <w:rPr>
                <w:rFonts w:hint="eastAsia" w:ascii="宋体" w:hAnsi="宋体" w:eastAsia="宋体" w:cs="宋体"/>
                <w:color w:val="auto"/>
                <w:sz w:val="24"/>
              </w:rPr>
            </w:pPr>
          </w:p>
        </w:tc>
        <w:tc>
          <w:tcPr>
            <w:tcW w:w="1638" w:type="dxa"/>
            <w:vAlign w:val="center"/>
          </w:tcPr>
          <w:p w14:paraId="05DE4F10">
            <w:pPr>
              <w:spacing w:line="380" w:lineRule="exact"/>
              <w:jc w:val="center"/>
              <w:rPr>
                <w:rFonts w:hint="eastAsia" w:ascii="宋体" w:hAnsi="宋体" w:eastAsia="宋体" w:cs="宋体"/>
                <w:color w:val="auto"/>
                <w:sz w:val="24"/>
              </w:rPr>
            </w:pPr>
          </w:p>
        </w:tc>
      </w:tr>
      <w:tr w14:paraId="76559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jc w:val="center"/>
        </w:trPr>
        <w:tc>
          <w:tcPr>
            <w:tcW w:w="1583" w:type="dxa"/>
            <w:vAlign w:val="center"/>
          </w:tcPr>
          <w:p w14:paraId="2DD7D838">
            <w:pPr>
              <w:spacing w:line="380" w:lineRule="exact"/>
              <w:jc w:val="center"/>
              <w:rPr>
                <w:rFonts w:hint="eastAsia" w:ascii="宋体" w:hAnsi="宋体" w:eastAsia="宋体" w:cs="宋体"/>
                <w:color w:val="auto"/>
                <w:sz w:val="24"/>
              </w:rPr>
            </w:pPr>
          </w:p>
        </w:tc>
        <w:tc>
          <w:tcPr>
            <w:tcW w:w="2325" w:type="dxa"/>
            <w:vAlign w:val="center"/>
          </w:tcPr>
          <w:p w14:paraId="26C3B20E">
            <w:pPr>
              <w:spacing w:line="380" w:lineRule="exact"/>
              <w:jc w:val="center"/>
              <w:rPr>
                <w:rFonts w:hint="eastAsia" w:ascii="宋体" w:hAnsi="宋体" w:eastAsia="宋体" w:cs="宋体"/>
                <w:color w:val="auto"/>
                <w:sz w:val="24"/>
              </w:rPr>
            </w:pPr>
          </w:p>
        </w:tc>
        <w:tc>
          <w:tcPr>
            <w:tcW w:w="1961" w:type="dxa"/>
            <w:vAlign w:val="center"/>
          </w:tcPr>
          <w:p w14:paraId="2DB250DB">
            <w:pPr>
              <w:spacing w:line="380" w:lineRule="exact"/>
              <w:jc w:val="center"/>
              <w:rPr>
                <w:rFonts w:hint="eastAsia" w:ascii="宋体" w:hAnsi="宋体" w:eastAsia="宋体" w:cs="宋体"/>
                <w:color w:val="auto"/>
                <w:sz w:val="24"/>
              </w:rPr>
            </w:pPr>
          </w:p>
        </w:tc>
        <w:tc>
          <w:tcPr>
            <w:tcW w:w="1961" w:type="dxa"/>
            <w:vAlign w:val="center"/>
          </w:tcPr>
          <w:p w14:paraId="537674D4">
            <w:pPr>
              <w:spacing w:line="380" w:lineRule="exact"/>
              <w:jc w:val="center"/>
              <w:rPr>
                <w:rFonts w:hint="eastAsia" w:ascii="宋体" w:hAnsi="宋体" w:eastAsia="宋体" w:cs="宋体"/>
                <w:color w:val="auto"/>
                <w:sz w:val="24"/>
              </w:rPr>
            </w:pPr>
          </w:p>
        </w:tc>
        <w:tc>
          <w:tcPr>
            <w:tcW w:w="1638" w:type="dxa"/>
            <w:vAlign w:val="center"/>
          </w:tcPr>
          <w:p w14:paraId="1F401CF9">
            <w:pPr>
              <w:spacing w:line="380" w:lineRule="exact"/>
              <w:jc w:val="center"/>
              <w:rPr>
                <w:rFonts w:hint="eastAsia" w:ascii="宋体" w:hAnsi="宋体" w:eastAsia="宋体" w:cs="宋体"/>
                <w:color w:val="auto"/>
                <w:sz w:val="24"/>
              </w:rPr>
            </w:pPr>
          </w:p>
        </w:tc>
      </w:tr>
      <w:tr w14:paraId="1135B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jc w:val="center"/>
        </w:trPr>
        <w:tc>
          <w:tcPr>
            <w:tcW w:w="1583" w:type="dxa"/>
            <w:vAlign w:val="center"/>
          </w:tcPr>
          <w:p w14:paraId="09B13E12">
            <w:pPr>
              <w:spacing w:line="380" w:lineRule="exact"/>
              <w:jc w:val="center"/>
              <w:rPr>
                <w:rFonts w:hint="eastAsia" w:ascii="宋体" w:hAnsi="宋体" w:eastAsia="宋体" w:cs="宋体"/>
                <w:color w:val="auto"/>
                <w:sz w:val="24"/>
              </w:rPr>
            </w:pPr>
          </w:p>
        </w:tc>
        <w:tc>
          <w:tcPr>
            <w:tcW w:w="2325" w:type="dxa"/>
            <w:vAlign w:val="center"/>
          </w:tcPr>
          <w:p w14:paraId="6B9F7F58">
            <w:pPr>
              <w:spacing w:line="380" w:lineRule="exact"/>
              <w:jc w:val="center"/>
              <w:rPr>
                <w:rFonts w:hint="eastAsia" w:ascii="宋体" w:hAnsi="宋体" w:eastAsia="宋体" w:cs="宋体"/>
                <w:color w:val="auto"/>
                <w:sz w:val="24"/>
              </w:rPr>
            </w:pPr>
          </w:p>
        </w:tc>
        <w:tc>
          <w:tcPr>
            <w:tcW w:w="1961" w:type="dxa"/>
            <w:vAlign w:val="center"/>
          </w:tcPr>
          <w:p w14:paraId="3C6DC10A">
            <w:pPr>
              <w:spacing w:line="380" w:lineRule="exact"/>
              <w:jc w:val="center"/>
              <w:rPr>
                <w:rFonts w:hint="eastAsia" w:ascii="宋体" w:hAnsi="宋体" w:eastAsia="宋体" w:cs="宋体"/>
                <w:color w:val="auto"/>
                <w:sz w:val="24"/>
              </w:rPr>
            </w:pPr>
          </w:p>
        </w:tc>
        <w:tc>
          <w:tcPr>
            <w:tcW w:w="1961" w:type="dxa"/>
            <w:vAlign w:val="center"/>
          </w:tcPr>
          <w:p w14:paraId="45B96441">
            <w:pPr>
              <w:spacing w:line="380" w:lineRule="exact"/>
              <w:jc w:val="center"/>
              <w:rPr>
                <w:rFonts w:hint="eastAsia" w:ascii="宋体" w:hAnsi="宋体" w:eastAsia="宋体" w:cs="宋体"/>
                <w:color w:val="auto"/>
                <w:sz w:val="24"/>
              </w:rPr>
            </w:pPr>
          </w:p>
        </w:tc>
        <w:tc>
          <w:tcPr>
            <w:tcW w:w="1638" w:type="dxa"/>
            <w:vAlign w:val="center"/>
          </w:tcPr>
          <w:p w14:paraId="4CF97ADC">
            <w:pPr>
              <w:spacing w:line="380" w:lineRule="exact"/>
              <w:jc w:val="center"/>
              <w:rPr>
                <w:rFonts w:hint="eastAsia" w:ascii="宋体" w:hAnsi="宋体" w:eastAsia="宋体" w:cs="宋体"/>
                <w:color w:val="auto"/>
                <w:sz w:val="24"/>
              </w:rPr>
            </w:pPr>
          </w:p>
        </w:tc>
      </w:tr>
      <w:tr w14:paraId="7F689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3" w:hRule="atLeast"/>
          <w:jc w:val="center"/>
        </w:trPr>
        <w:tc>
          <w:tcPr>
            <w:tcW w:w="1583" w:type="dxa"/>
            <w:vAlign w:val="center"/>
          </w:tcPr>
          <w:p w14:paraId="4D3C9AEF">
            <w:pPr>
              <w:spacing w:line="380" w:lineRule="exact"/>
              <w:jc w:val="center"/>
              <w:rPr>
                <w:rFonts w:hint="eastAsia" w:ascii="宋体" w:hAnsi="宋体" w:eastAsia="宋体" w:cs="宋体"/>
                <w:color w:val="auto"/>
                <w:sz w:val="24"/>
              </w:rPr>
            </w:pPr>
          </w:p>
        </w:tc>
        <w:tc>
          <w:tcPr>
            <w:tcW w:w="2325" w:type="dxa"/>
            <w:vAlign w:val="center"/>
          </w:tcPr>
          <w:p w14:paraId="4B08E06E">
            <w:pPr>
              <w:spacing w:line="380" w:lineRule="exact"/>
              <w:jc w:val="center"/>
              <w:rPr>
                <w:rFonts w:hint="eastAsia" w:ascii="宋体" w:hAnsi="宋体" w:eastAsia="宋体" w:cs="宋体"/>
                <w:color w:val="auto"/>
                <w:sz w:val="24"/>
              </w:rPr>
            </w:pPr>
          </w:p>
        </w:tc>
        <w:tc>
          <w:tcPr>
            <w:tcW w:w="1961" w:type="dxa"/>
            <w:vAlign w:val="center"/>
          </w:tcPr>
          <w:p w14:paraId="63DA3290">
            <w:pPr>
              <w:spacing w:line="380" w:lineRule="exact"/>
              <w:jc w:val="center"/>
              <w:rPr>
                <w:rFonts w:hint="eastAsia" w:ascii="宋体" w:hAnsi="宋体" w:eastAsia="宋体" w:cs="宋体"/>
                <w:color w:val="auto"/>
                <w:sz w:val="24"/>
              </w:rPr>
            </w:pPr>
          </w:p>
        </w:tc>
        <w:tc>
          <w:tcPr>
            <w:tcW w:w="1961" w:type="dxa"/>
            <w:vAlign w:val="center"/>
          </w:tcPr>
          <w:p w14:paraId="1B25A39C">
            <w:pPr>
              <w:spacing w:line="380" w:lineRule="exact"/>
              <w:jc w:val="center"/>
              <w:rPr>
                <w:rFonts w:hint="eastAsia" w:ascii="宋体" w:hAnsi="宋体" w:eastAsia="宋体" w:cs="宋体"/>
                <w:color w:val="auto"/>
                <w:sz w:val="24"/>
              </w:rPr>
            </w:pPr>
          </w:p>
        </w:tc>
        <w:tc>
          <w:tcPr>
            <w:tcW w:w="1638" w:type="dxa"/>
            <w:vAlign w:val="center"/>
          </w:tcPr>
          <w:p w14:paraId="443C1A31">
            <w:pPr>
              <w:spacing w:line="380" w:lineRule="exact"/>
              <w:jc w:val="center"/>
              <w:rPr>
                <w:rFonts w:hint="eastAsia" w:ascii="宋体" w:hAnsi="宋体" w:eastAsia="宋体" w:cs="宋体"/>
                <w:color w:val="auto"/>
                <w:sz w:val="24"/>
              </w:rPr>
            </w:pPr>
          </w:p>
        </w:tc>
      </w:tr>
      <w:tr w14:paraId="01171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jc w:val="center"/>
        </w:trPr>
        <w:tc>
          <w:tcPr>
            <w:tcW w:w="1583" w:type="dxa"/>
            <w:vAlign w:val="center"/>
          </w:tcPr>
          <w:p w14:paraId="75DEE8F6">
            <w:pPr>
              <w:spacing w:line="380" w:lineRule="exact"/>
              <w:jc w:val="center"/>
              <w:rPr>
                <w:rFonts w:hint="eastAsia" w:ascii="宋体" w:hAnsi="宋体" w:eastAsia="宋体" w:cs="宋体"/>
                <w:color w:val="auto"/>
                <w:sz w:val="24"/>
              </w:rPr>
            </w:pPr>
          </w:p>
        </w:tc>
        <w:tc>
          <w:tcPr>
            <w:tcW w:w="2325" w:type="dxa"/>
            <w:vAlign w:val="center"/>
          </w:tcPr>
          <w:p w14:paraId="43646E0F">
            <w:pPr>
              <w:spacing w:line="380" w:lineRule="exact"/>
              <w:jc w:val="center"/>
              <w:rPr>
                <w:rFonts w:hint="eastAsia" w:ascii="宋体" w:hAnsi="宋体" w:eastAsia="宋体" w:cs="宋体"/>
                <w:color w:val="auto"/>
                <w:sz w:val="24"/>
              </w:rPr>
            </w:pPr>
          </w:p>
        </w:tc>
        <w:tc>
          <w:tcPr>
            <w:tcW w:w="1961" w:type="dxa"/>
            <w:vAlign w:val="center"/>
          </w:tcPr>
          <w:p w14:paraId="1C821684">
            <w:pPr>
              <w:spacing w:line="380" w:lineRule="exact"/>
              <w:jc w:val="center"/>
              <w:rPr>
                <w:rFonts w:hint="eastAsia" w:ascii="宋体" w:hAnsi="宋体" w:eastAsia="宋体" w:cs="宋体"/>
                <w:color w:val="auto"/>
                <w:sz w:val="24"/>
              </w:rPr>
            </w:pPr>
          </w:p>
        </w:tc>
        <w:tc>
          <w:tcPr>
            <w:tcW w:w="1961" w:type="dxa"/>
            <w:vAlign w:val="center"/>
          </w:tcPr>
          <w:p w14:paraId="5EEE9424">
            <w:pPr>
              <w:spacing w:line="380" w:lineRule="exact"/>
              <w:jc w:val="center"/>
              <w:rPr>
                <w:rFonts w:hint="eastAsia" w:ascii="宋体" w:hAnsi="宋体" w:eastAsia="宋体" w:cs="宋体"/>
                <w:color w:val="auto"/>
                <w:sz w:val="24"/>
              </w:rPr>
            </w:pPr>
          </w:p>
        </w:tc>
        <w:tc>
          <w:tcPr>
            <w:tcW w:w="1638" w:type="dxa"/>
            <w:vAlign w:val="center"/>
          </w:tcPr>
          <w:p w14:paraId="2DC2E1E0">
            <w:pPr>
              <w:spacing w:line="380" w:lineRule="exact"/>
              <w:jc w:val="center"/>
              <w:rPr>
                <w:rFonts w:hint="eastAsia" w:ascii="宋体" w:hAnsi="宋体" w:eastAsia="宋体" w:cs="宋体"/>
                <w:color w:val="auto"/>
                <w:sz w:val="24"/>
              </w:rPr>
            </w:pPr>
          </w:p>
        </w:tc>
      </w:tr>
      <w:tr w14:paraId="092A4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jc w:val="center"/>
        </w:trPr>
        <w:tc>
          <w:tcPr>
            <w:tcW w:w="1583" w:type="dxa"/>
            <w:vAlign w:val="center"/>
          </w:tcPr>
          <w:p w14:paraId="1801A13A">
            <w:pPr>
              <w:spacing w:line="380" w:lineRule="exact"/>
              <w:jc w:val="center"/>
              <w:rPr>
                <w:rFonts w:hint="eastAsia" w:ascii="宋体" w:hAnsi="宋体" w:eastAsia="宋体" w:cs="宋体"/>
                <w:color w:val="auto"/>
                <w:sz w:val="24"/>
              </w:rPr>
            </w:pPr>
          </w:p>
        </w:tc>
        <w:tc>
          <w:tcPr>
            <w:tcW w:w="2325" w:type="dxa"/>
            <w:vAlign w:val="center"/>
          </w:tcPr>
          <w:p w14:paraId="5699D0C1">
            <w:pPr>
              <w:spacing w:line="380" w:lineRule="exact"/>
              <w:jc w:val="center"/>
              <w:rPr>
                <w:rFonts w:hint="eastAsia" w:ascii="宋体" w:hAnsi="宋体" w:eastAsia="宋体" w:cs="宋体"/>
                <w:color w:val="auto"/>
                <w:sz w:val="24"/>
              </w:rPr>
            </w:pPr>
          </w:p>
        </w:tc>
        <w:tc>
          <w:tcPr>
            <w:tcW w:w="1961" w:type="dxa"/>
            <w:vAlign w:val="center"/>
          </w:tcPr>
          <w:p w14:paraId="4F398DF3">
            <w:pPr>
              <w:spacing w:line="380" w:lineRule="exact"/>
              <w:jc w:val="center"/>
              <w:rPr>
                <w:rFonts w:hint="eastAsia" w:ascii="宋体" w:hAnsi="宋体" w:eastAsia="宋体" w:cs="宋体"/>
                <w:color w:val="auto"/>
                <w:sz w:val="24"/>
              </w:rPr>
            </w:pPr>
          </w:p>
        </w:tc>
        <w:tc>
          <w:tcPr>
            <w:tcW w:w="1961" w:type="dxa"/>
            <w:vAlign w:val="center"/>
          </w:tcPr>
          <w:p w14:paraId="240E0905">
            <w:pPr>
              <w:spacing w:line="380" w:lineRule="exact"/>
              <w:jc w:val="center"/>
              <w:rPr>
                <w:rFonts w:hint="eastAsia" w:ascii="宋体" w:hAnsi="宋体" w:eastAsia="宋体" w:cs="宋体"/>
                <w:color w:val="auto"/>
                <w:sz w:val="24"/>
              </w:rPr>
            </w:pPr>
          </w:p>
        </w:tc>
        <w:tc>
          <w:tcPr>
            <w:tcW w:w="1638" w:type="dxa"/>
            <w:vAlign w:val="center"/>
          </w:tcPr>
          <w:p w14:paraId="7121BB4E">
            <w:pPr>
              <w:spacing w:line="380" w:lineRule="exact"/>
              <w:jc w:val="center"/>
              <w:rPr>
                <w:rFonts w:hint="eastAsia" w:ascii="宋体" w:hAnsi="宋体" w:eastAsia="宋体" w:cs="宋体"/>
                <w:color w:val="auto"/>
                <w:sz w:val="24"/>
              </w:rPr>
            </w:pPr>
          </w:p>
        </w:tc>
      </w:tr>
      <w:tr w14:paraId="5EE27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3" w:hRule="atLeast"/>
          <w:jc w:val="center"/>
        </w:trPr>
        <w:tc>
          <w:tcPr>
            <w:tcW w:w="1583" w:type="dxa"/>
            <w:vAlign w:val="center"/>
          </w:tcPr>
          <w:p w14:paraId="45D71355">
            <w:pPr>
              <w:spacing w:line="380" w:lineRule="exact"/>
              <w:jc w:val="center"/>
              <w:rPr>
                <w:rFonts w:hint="eastAsia" w:ascii="宋体" w:hAnsi="宋体" w:eastAsia="宋体" w:cs="宋体"/>
                <w:color w:val="auto"/>
                <w:sz w:val="24"/>
              </w:rPr>
            </w:pPr>
          </w:p>
        </w:tc>
        <w:tc>
          <w:tcPr>
            <w:tcW w:w="2325" w:type="dxa"/>
            <w:vAlign w:val="center"/>
          </w:tcPr>
          <w:p w14:paraId="05FDBCCC">
            <w:pPr>
              <w:spacing w:line="380" w:lineRule="exact"/>
              <w:jc w:val="center"/>
              <w:rPr>
                <w:rFonts w:hint="eastAsia" w:ascii="宋体" w:hAnsi="宋体" w:eastAsia="宋体" w:cs="宋体"/>
                <w:color w:val="auto"/>
                <w:sz w:val="24"/>
              </w:rPr>
            </w:pPr>
          </w:p>
        </w:tc>
        <w:tc>
          <w:tcPr>
            <w:tcW w:w="1961" w:type="dxa"/>
            <w:vAlign w:val="center"/>
          </w:tcPr>
          <w:p w14:paraId="0275C9F1">
            <w:pPr>
              <w:spacing w:line="380" w:lineRule="exact"/>
              <w:jc w:val="center"/>
              <w:rPr>
                <w:rFonts w:hint="eastAsia" w:ascii="宋体" w:hAnsi="宋体" w:eastAsia="宋体" w:cs="宋体"/>
                <w:color w:val="auto"/>
                <w:sz w:val="24"/>
              </w:rPr>
            </w:pPr>
          </w:p>
        </w:tc>
        <w:tc>
          <w:tcPr>
            <w:tcW w:w="1961" w:type="dxa"/>
            <w:vAlign w:val="center"/>
          </w:tcPr>
          <w:p w14:paraId="00FFE51B">
            <w:pPr>
              <w:spacing w:line="380" w:lineRule="exact"/>
              <w:jc w:val="center"/>
              <w:rPr>
                <w:rFonts w:hint="eastAsia" w:ascii="宋体" w:hAnsi="宋体" w:eastAsia="宋体" w:cs="宋体"/>
                <w:color w:val="auto"/>
                <w:sz w:val="24"/>
              </w:rPr>
            </w:pPr>
          </w:p>
        </w:tc>
        <w:tc>
          <w:tcPr>
            <w:tcW w:w="1638" w:type="dxa"/>
            <w:vAlign w:val="center"/>
          </w:tcPr>
          <w:p w14:paraId="2163381A">
            <w:pPr>
              <w:spacing w:line="380" w:lineRule="exact"/>
              <w:jc w:val="center"/>
              <w:rPr>
                <w:rFonts w:hint="eastAsia" w:ascii="宋体" w:hAnsi="宋体" w:eastAsia="宋体" w:cs="宋体"/>
                <w:color w:val="auto"/>
                <w:sz w:val="24"/>
              </w:rPr>
            </w:pPr>
          </w:p>
        </w:tc>
      </w:tr>
    </w:tbl>
    <w:p w14:paraId="71C40638">
      <w:pPr>
        <w:spacing w:line="380" w:lineRule="exact"/>
        <w:rPr>
          <w:rFonts w:hint="eastAsia" w:ascii="宋体" w:hAnsi="宋体" w:eastAsia="宋体" w:cs="宋体"/>
          <w:b/>
          <w:bCs/>
          <w:color w:val="auto"/>
          <w:sz w:val="24"/>
        </w:rPr>
      </w:pPr>
    </w:p>
    <w:p w14:paraId="79B20236">
      <w:pPr>
        <w:spacing w:line="440" w:lineRule="exact"/>
        <w:rPr>
          <w:rFonts w:hint="eastAsia" w:ascii="宋体" w:hAnsi="宋体" w:eastAsia="宋体" w:cs="宋体"/>
          <w:b/>
          <w:color w:val="auto"/>
          <w:sz w:val="24"/>
          <w:u w:val="single"/>
        </w:rPr>
      </w:pPr>
      <w:r>
        <w:rPr>
          <w:rFonts w:hint="eastAsia" w:ascii="宋体" w:hAnsi="宋体" w:eastAsia="宋体" w:cs="宋体"/>
          <w:b/>
          <w:color w:val="auto"/>
          <w:sz w:val="24"/>
        </w:rPr>
        <w:t>注：（1）供应商</w:t>
      </w:r>
      <w:r>
        <w:rPr>
          <w:rFonts w:hint="eastAsia" w:ascii="宋体" w:hAnsi="宋体" w:eastAsia="宋体" w:cs="宋体"/>
          <w:b/>
          <w:color w:val="auto"/>
          <w:sz w:val="24"/>
          <w:u w:val="single"/>
        </w:rPr>
        <w:t>在填写“响应情况”一栏时，应根据单一来源采购文件第三章的要求逐条、详细地填写具体响应的内容，禁止在该栏中只填写“同左”或“满足”，否则协商小组将对其做出不利的判断。</w:t>
      </w:r>
    </w:p>
    <w:p w14:paraId="68C1FB21">
      <w:pPr>
        <w:spacing w:line="440" w:lineRule="exact"/>
        <w:rPr>
          <w:rFonts w:hint="eastAsia" w:ascii="宋体" w:hAnsi="宋体" w:eastAsia="宋体" w:cs="宋体"/>
          <w:b/>
          <w:color w:val="auto"/>
          <w:sz w:val="24"/>
        </w:rPr>
      </w:pPr>
      <w:r>
        <w:rPr>
          <w:rFonts w:hint="eastAsia" w:ascii="宋体" w:hAnsi="宋体" w:eastAsia="宋体" w:cs="宋体"/>
          <w:b/>
          <w:color w:val="auto"/>
          <w:sz w:val="24"/>
        </w:rPr>
        <w:t xml:space="preserve">    (2)供应商在填写“正偏离、无偏离、负偏离”一栏内容时，优于的：填写“正偏离”；符合的：填写“无偏离”；低于的：填写“负偏离”。</w:t>
      </w:r>
    </w:p>
    <w:p w14:paraId="56100AD5">
      <w:pPr>
        <w:spacing w:line="440" w:lineRule="exact"/>
        <w:rPr>
          <w:rFonts w:hint="eastAsia" w:ascii="宋体" w:hAnsi="宋体" w:eastAsia="宋体" w:cs="宋体"/>
          <w:color w:val="auto"/>
          <w:sz w:val="24"/>
          <w:u w:val="single"/>
        </w:rPr>
      </w:pPr>
      <w:r>
        <w:rPr>
          <w:rFonts w:hint="eastAsia" w:ascii="宋体" w:hAnsi="宋体" w:eastAsia="宋体" w:cs="宋体"/>
          <w:color w:val="auto"/>
          <w:sz w:val="24"/>
          <w:szCs w:val="20"/>
        </w:rPr>
        <w:t>供应商代表签字：</w:t>
      </w:r>
    </w:p>
    <w:p w14:paraId="2A00CA57">
      <w:pPr>
        <w:spacing w:line="380" w:lineRule="exact"/>
        <w:jc w:val="center"/>
        <w:rPr>
          <w:rFonts w:hint="eastAsia" w:ascii="宋体" w:hAnsi="宋体" w:eastAsia="宋体" w:cs="宋体"/>
          <w:b/>
          <w:color w:val="auto"/>
          <w:sz w:val="36"/>
        </w:rPr>
      </w:pPr>
    </w:p>
    <w:p w14:paraId="3B7FEE8C">
      <w:pPr>
        <w:spacing w:line="380" w:lineRule="exact"/>
        <w:jc w:val="center"/>
        <w:rPr>
          <w:rFonts w:hint="eastAsia" w:ascii="宋体" w:hAnsi="宋体" w:eastAsia="宋体" w:cs="宋体"/>
          <w:b/>
          <w:color w:val="auto"/>
          <w:sz w:val="36"/>
        </w:rPr>
      </w:pPr>
    </w:p>
    <w:p w14:paraId="7B7D8B9A">
      <w:pPr>
        <w:widowControl/>
        <w:jc w:val="left"/>
        <w:rPr>
          <w:rFonts w:hint="eastAsia" w:ascii="宋体" w:hAnsi="宋体" w:eastAsia="宋体" w:cs="宋体"/>
          <w:b/>
          <w:color w:val="auto"/>
          <w:sz w:val="36"/>
        </w:rPr>
      </w:pPr>
      <w:r>
        <w:rPr>
          <w:rFonts w:ascii="宋体" w:hAnsi="宋体" w:eastAsia="宋体" w:cs="宋体"/>
          <w:b/>
          <w:color w:val="auto"/>
          <w:sz w:val="36"/>
        </w:rPr>
        <w:br w:type="page"/>
      </w:r>
    </w:p>
    <w:p w14:paraId="6F5BE632">
      <w:pPr>
        <w:spacing w:line="380" w:lineRule="exact"/>
        <w:jc w:val="center"/>
        <w:rPr>
          <w:rFonts w:hint="eastAsia" w:ascii="宋体" w:hAnsi="宋体" w:eastAsia="宋体" w:cs="宋体"/>
          <w:color w:val="auto"/>
        </w:rPr>
      </w:pPr>
      <w:r>
        <w:rPr>
          <w:rFonts w:hint="eastAsia" w:ascii="宋体" w:hAnsi="宋体" w:eastAsia="宋体" w:cs="宋体"/>
          <w:b/>
          <w:color w:val="auto"/>
          <w:sz w:val="36"/>
        </w:rPr>
        <w:t>4供应商的资格证明文件</w:t>
      </w:r>
    </w:p>
    <w:p w14:paraId="3AAE314B">
      <w:pPr>
        <w:pStyle w:val="31"/>
        <w:rPr>
          <w:rFonts w:hint="eastAsia" w:hAnsi="宋体" w:eastAsia="宋体" w:cs="宋体"/>
          <w:color w:val="auto"/>
        </w:rPr>
      </w:pPr>
    </w:p>
    <w:p w14:paraId="050DB222">
      <w:pPr>
        <w:spacing w:line="380" w:lineRule="exact"/>
        <w:jc w:val="center"/>
        <w:rPr>
          <w:rFonts w:hint="eastAsia" w:ascii="宋体" w:hAnsi="宋体" w:eastAsia="宋体" w:cs="宋体"/>
          <w:color w:val="auto"/>
          <w:sz w:val="24"/>
        </w:rPr>
      </w:pPr>
      <w:r>
        <w:rPr>
          <w:rFonts w:hint="eastAsia" w:ascii="宋体" w:hAnsi="宋体" w:eastAsia="宋体" w:cs="宋体"/>
          <w:b/>
          <w:color w:val="auto"/>
          <w:sz w:val="36"/>
        </w:rPr>
        <w:t>4-1关于资格的声明函</w:t>
      </w:r>
      <w:r>
        <w:rPr>
          <w:rFonts w:hint="eastAsia" w:ascii="宋体" w:hAnsi="宋体" w:eastAsia="宋体" w:cs="宋体"/>
          <w:color w:val="auto"/>
          <w:sz w:val="36"/>
        </w:rPr>
        <w:cr/>
      </w:r>
    </w:p>
    <w:p w14:paraId="1C8E6346">
      <w:pPr>
        <w:spacing w:line="380" w:lineRule="exact"/>
        <w:rPr>
          <w:rFonts w:hint="eastAsia" w:ascii="宋体" w:hAnsi="宋体" w:eastAsia="宋体" w:cs="宋体"/>
          <w:color w:val="auto"/>
          <w:sz w:val="24"/>
        </w:rPr>
      </w:pPr>
      <w:r>
        <w:rPr>
          <w:rFonts w:hint="eastAsia"/>
          <w:color w:val="auto"/>
          <w:sz w:val="24"/>
        </w:rPr>
        <w:t>福建信发招标代理有限公司</w:t>
      </w:r>
      <w:r>
        <w:rPr>
          <w:rFonts w:hint="eastAsia" w:ascii="宋体" w:hAnsi="宋体" w:eastAsia="宋体" w:cs="宋体"/>
          <w:color w:val="auto"/>
          <w:sz w:val="24"/>
        </w:rPr>
        <w:t>：</w:t>
      </w:r>
    </w:p>
    <w:p w14:paraId="15AC17BD">
      <w:pPr>
        <w:spacing w:line="380" w:lineRule="exact"/>
        <w:rPr>
          <w:rFonts w:hint="eastAsia" w:ascii="宋体" w:hAnsi="宋体" w:eastAsia="宋体" w:cs="宋体"/>
          <w:color w:val="auto"/>
          <w:sz w:val="24"/>
        </w:rPr>
      </w:pPr>
    </w:p>
    <w:p w14:paraId="05F42673">
      <w:pPr>
        <w:spacing w:line="3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关于贵方     年    月   日第 （项目编号）邀请函，本签字人愿意参加报价，提供单一来源采购文件“协商内容及要求”中规定的（合同包/品目号）（产品名称），并证明提交的下列文件和说明是准确的和真实的。</w:t>
      </w:r>
      <w:r>
        <w:rPr>
          <w:rFonts w:hint="eastAsia" w:ascii="宋体" w:hAnsi="宋体" w:eastAsia="宋体" w:cs="宋体"/>
          <w:color w:val="auto"/>
          <w:sz w:val="24"/>
        </w:rPr>
        <w:cr/>
      </w:r>
    </w:p>
    <w:p w14:paraId="32101C39">
      <w:pPr>
        <w:spacing w:line="3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1．本签字人确认资格文件中的说明以及响应文件中所有提交的文件和材料是真实的、准确的。</w:t>
      </w:r>
    </w:p>
    <w:p w14:paraId="72C8EA90">
      <w:pPr>
        <w:spacing w:line="3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2．我方的资格声明正本一份，副本三份，随响应文件一同递交。</w:t>
      </w:r>
    </w:p>
    <w:p w14:paraId="57219E22">
      <w:pPr>
        <w:spacing w:line="380" w:lineRule="exact"/>
        <w:ind w:firstLine="480" w:firstLineChars="200"/>
        <w:rPr>
          <w:rFonts w:hint="eastAsia" w:ascii="宋体" w:hAnsi="宋体" w:eastAsia="宋体" w:cs="宋体"/>
          <w:color w:val="auto"/>
          <w:sz w:val="24"/>
        </w:rPr>
      </w:pPr>
    </w:p>
    <w:p w14:paraId="7CBEB226">
      <w:pPr>
        <w:spacing w:line="380" w:lineRule="exact"/>
        <w:rPr>
          <w:rFonts w:hint="eastAsia" w:ascii="宋体" w:hAnsi="宋体" w:eastAsia="宋体" w:cs="宋体"/>
          <w:color w:val="auto"/>
          <w:sz w:val="24"/>
        </w:rPr>
      </w:pPr>
    </w:p>
    <w:p w14:paraId="515082A6">
      <w:pPr>
        <w:spacing w:line="380" w:lineRule="exact"/>
        <w:rPr>
          <w:rFonts w:hint="eastAsia" w:ascii="宋体" w:hAnsi="宋体" w:eastAsia="宋体" w:cs="宋体"/>
          <w:color w:val="auto"/>
          <w:sz w:val="24"/>
        </w:rPr>
      </w:pPr>
    </w:p>
    <w:p w14:paraId="67446143">
      <w:pPr>
        <w:spacing w:line="380" w:lineRule="exact"/>
        <w:rPr>
          <w:rFonts w:hint="eastAsia" w:ascii="宋体" w:hAnsi="宋体" w:eastAsia="宋体" w:cs="宋体"/>
          <w:color w:val="auto"/>
          <w:sz w:val="24"/>
        </w:rPr>
      </w:pPr>
    </w:p>
    <w:p w14:paraId="74B4A493">
      <w:pPr>
        <w:spacing w:line="380" w:lineRule="exact"/>
        <w:rPr>
          <w:rFonts w:hint="eastAsia" w:ascii="宋体" w:hAnsi="宋体" w:eastAsia="宋体" w:cs="宋体"/>
          <w:color w:val="auto"/>
          <w:sz w:val="24"/>
        </w:rPr>
      </w:pPr>
    </w:p>
    <w:p w14:paraId="29009E38">
      <w:pPr>
        <w:spacing w:line="380" w:lineRule="exact"/>
        <w:rPr>
          <w:rFonts w:hint="eastAsia" w:ascii="宋体" w:hAnsi="宋体" w:eastAsia="宋体" w:cs="宋体"/>
          <w:color w:val="auto"/>
          <w:sz w:val="24"/>
        </w:rPr>
      </w:pPr>
    </w:p>
    <w:p w14:paraId="12B60B89">
      <w:pPr>
        <w:spacing w:line="380" w:lineRule="exact"/>
        <w:rPr>
          <w:rFonts w:hint="eastAsia" w:ascii="宋体" w:hAnsi="宋体" w:eastAsia="宋体" w:cs="宋体"/>
          <w:color w:val="auto"/>
          <w:sz w:val="24"/>
        </w:rPr>
      </w:pPr>
      <w:r>
        <w:rPr>
          <w:rFonts w:hint="eastAsia" w:ascii="宋体" w:hAnsi="宋体" w:eastAsia="宋体" w:cs="宋体"/>
          <w:color w:val="auto"/>
          <w:sz w:val="24"/>
        </w:rPr>
        <w:t>供应商（全称并加盖公章）：</w:t>
      </w:r>
    </w:p>
    <w:p w14:paraId="1ED77DC0">
      <w:pPr>
        <w:spacing w:line="380" w:lineRule="exact"/>
        <w:rPr>
          <w:rFonts w:hint="eastAsia" w:ascii="宋体" w:hAnsi="宋体" w:eastAsia="宋体" w:cs="宋体"/>
          <w:color w:val="auto"/>
          <w:sz w:val="24"/>
        </w:rPr>
      </w:pPr>
      <w:r>
        <w:rPr>
          <w:rFonts w:hint="eastAsia" w:ascii="宋体" w:hAnsi="宋体" w:eastAsia="宋体" w:cs="宋体"/>
          <w:color w:val="auto"/>
          <w:sz w:val="24"/>
        </w:rPr>
        <w:t>地     址：</w:t>
      </w:r>
    </w:p>
    <w:p w14:paraId="14EE4672">
      <w:pPr>
        <w:spacing w:line="380" w:lineRule="exact"/>
        <w:rPr>
          <w:rFonts w:hint="eastAsia" w:ascii="宋体" w:hAnsi="宋体" w:eastAsia="宋体" w:cs="宋体"/>
          <w:color w:val="auto"/>
          <w:sz w:val="24"/>
        </w:rPr>
      </w:pPr>
      <w:r>
        <w:rPr>
          <w:rFonts w:hint="eastAsia" w:ascii="宋体" w:hAnsi="宋体" w:eastAsia="宋体" w:cs="宋体"/>
          <w:color w:val="auto"/>
          <w:sz w:val="24"/>
        </w:rPr>
        <w:t>邮     编：</w:t>
      </w:r>
    </w:p>
    <w:p w14:paraId="1F8E7FE9">
      <w:pPr>
        <w:spacing w:line="380" w:lineRule="exact"/>
        <w:rPr>
          <w:rFonts w:hint="eastAsia" w:ascii="宋体" w:hAnsi="宋体" w:eastAsia="宋体" w:cs="宋体"/>
          <w:color w:val="auto"/>
          <w:sz w:val="24"/>
        </w:rPr>
      </w:pPr>
      <w:r>
        <w:rPr>
          <w:rFonts w:hint="eastAsia" w:ascii="宋体" w:hAnsi="宋体" w:eastAsia="宋体" w:cs="宋体"/>
          <w:color w:val="auto"/>
          <w:sz w:val="24"/>
        </w:rPr>
        <w:t>电 话/传 真：</w:t>
      </w:r>
    </w:p>
    <w:p w14:paraId="5EEB7644">
      <w:pPr>
        <w:spacing w:line="380" w:lineRule="exact"/>
        <w:rPr>
          <w:rFonts w:hint="eastAsia" w:ascii="宋体" w:hAnsi="宋体" w:eastAsia="宋体" w:cs="宋体"/>
          <w:color w:val="auto"/>
        </w:rPr>
        <w:sectPr>
          <w:pgSz w:w="11907" w:h="16840"/>
          <w:pgMar w:top="1440" w:right="1287" w:bottom="1293" w:left="1304" w:header="851" w:footer="992" w:gutter="0"/>
          <w:cols w:space="720" w:num="1"/>
          <w:docGrid w:linePitch="323" w:charSpace="-2"/>
        </w:sectPr>
      </w:pPr>
      <w:r>
        <w:rPr>
          <w:rFonts w:hint="eastAsia" w:ascii="宋体" w:hAnsi="宋体" w:eastAsia="宋体" w:cs="宋体"/>
          <w:color w:val="auto"/>
          <w:sz w:val="24"/>
          <w:szCs w:val="20"/>
        </w:rPr>
        <w:t>供应商代表签字：</w:t>
      </w:r>
    </w:p>
    <w:p w14:paraId="797C1CB4">
      <w:pPr>
        <w:spacing w:line="380" w:lineRule="exact"/>
        <w:jc w:val="center"/>
        <w:rPr>
          <w:rFonts w:hint="eastAsia" w:ascii="宋体" w:hAnsi="宋体" w:eastAsia="宋体" w:cs="宋体"/>
          <w:color w:val="auto"/>
          <w:sz w:val="24"/>
        </w:rPr>
      </w:pPr>
      <w:r>
        <w:rPr>
          <w:rFonts w:hint="eastAsia" w:ascii="宋体" w:hAnsi="宋体" w:eastAsia="宋体" w:cs="宋体"/>
          <w:b/>
          <w:color w:val="auto"/>
          <w:sz w:val="36"/>
        </w:rPr>
        <w:t>4-2供应商的资格声明</w:t>
      </w:r>
      <w:r>
        <w:rPr>
          <w:rFonts w:hint="eastAsia" w:ascii="宋体" w:hAnsi="宋体" w:eastAsia="宋体" w:cs="宋体"/>
          <w:color w:val="auto"/>
          <w:sz w:val="36"/>
        </w:rPr>
        <w:cr/>
      </w:r>
    </w:p>
    <w:p w14:paraId="2361F200">
      <w:pPr>
        <w:spacing w:line="38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1．供应商概况：                                   </w:t>
      </w:r>
      <w:r>
        <w:rPr>
          <w:rFonts w:hint="eastAsia" w:ascii="宋体" w:hAnsi="宋体" w:eastAsia="宋体" w:cs="宋体"/>
          <w:color w:val="auto"/>
          <w:sz w:val="24"/>
        </w:rPr>
        <w:cr/>
      </w:r>
      <w:r>
        <w:rPr>
          <w:rFonts w:hint="eastAsia" w:ascii="宋体" w:hAnsi="宋体" w:eastAsia="宋体" w:cs="宋体"/>
          <w:color w:val="auto"/>
          <w:sz w:val="24"/>
        </w:rPr>
        <w:t xml:space="preserve">        Ａ．供应商名称：</w:t>
      </w:r>
      <w:r>
        <w:rPr>
          <w:rFonts w:hint="eastAsia" w:ascii="宋体" w:hAnsi="宋体" w:eastAsia="宋体" w:cs="宋体"/>
          <w:color w:val="auto"/>
          <w:sz w:val="24"/>
          <w:u w:val="single"/>
        </w:rPr>
        <w:cr/>
      </w:r>
      <w:r>
        <w:rPr>
          <w:rFonts w:hint="eastAsia" w:ascii="宋体" w:hAnsi="宋体" w:eastAsia="宋体" w:cs="宋体"/>
          <w:color w:val="auto"/>
          <w:sz w:val="24"/>
        </w:rPr>
        <w:t xml:space="preserve">        Ｂ．注册地址：</w:t>
      </w:r>
      <w:r>
        <w:rPr>
          <w:rFonts w:hint="eastAsia" w:ascii="宋体" w:hAnsi="宋体" w:eastAsia="宋体" w:cs="宋体"/>
          <w:color w:val="auto"/>
          <w:sz w:val="24"/>
          <w:u w:val="single"/>
        </w:rPr>
        <w:cr/>
      </w:r>
      <w:r>
        <w:rPr>
          <w:rFonts w:hint="eastAsia" w:ascii="宋体" w:hAnsi="宋体" w:eastAsia="宋体" w:cs="宋体"/>
          <w:color w:val="auto"/>
          <w:sz w:val="24"/>
        </w:rPr>
        <w:t xml:space="preserve">            传真：电话：  邮编：</w:t>
      </w:r>
      <w:r>
        <w:rPr>
          <w:rFonts w:hint="eastAsia" w:ascii="宋体" w:hAnsi="宋体" w:eastAsia="宋体" w:cs="宋体"/>
          <w:color w:val="auto"/>
          <w:sz w:val="24"/>
        </w:rPr>
        <w:cr/>
      </w:r>
      <w:r>
        <w:rPr>
          <w:rFonts w:hint="eastAsia" w:ascii="宋体" w:hAnsi="宋体" w:eastAsia="宋体" w:cs="宋体"/>
          <w:color w:val="auto"/>
          <w:sz w:val="24"/>
        </w:rPr>
        <w:t xml:space="preserve">        Ｃ．成立或注册日期：</w:t>
      </w:r>
    </w:p>
    <w:p w14:paraId="63F1548B">
      <w:pPr>
        <w:spacing w:line="380" w:lineRule="exact"/>
        <w:rPr>
          <w:rFonts w:hint="eastAsia" w:ascii="宋体" w:hAnsi="宋体" w:eastAsia="宋体" w:cs="宋体"/>
          <w:color w:val="auto"/>
          <w:sz w:val="24"/>
        </w:rPr>
      </w:pPr>
      <w:r>
        <w:rPr>
          <w:rFonts w:hint="eastAsia" w:ascii="宋体" w:hAnsi="宋体" w:eastAsia="宋体" w:cs="宋体"/>
          <w:color w:val="auto"/>
          <w:sz w:val="24"/>
        </w:rPr>
        <w:t xml:space="preserve">        Ｄ．单位负责人：（姓名、职务）</w:t>
      </w:r>
    </w:p>
    <w:p w14:paraId="0951E938">
      <w:pPr>
        <w:spacing w:line="380" w:lineRule="exact"/>
        <w:rPr>
          <w:rFonts w:hint="eastAsia" w:ascii="宋体" w:hAnsi="宋体" w:eastAsia="宋体" w:cs="宋体"/>
          <w:color w:val="auto"/>
          <w:sz w:val="24"/>
        </w:rPr>
      </w:pPr>
    </w:p>
    <w:p w14:paraId="098C314C">
      <w:pPr>
        <w:spacing w:line="380" w:lineRule="exact"/>
        <w:rPr>
          <w:rFonts w:hint="eastAsia" w:ascii="宋体" w:hAnsi="宋体" w:eastAsia="宋体" w:cs="宋体"/>
          <w:color w:val="auto"/>
          <w:sz w:val="24"/>
        </w:rPr>
      </w:pPr>
      <w:r>
        <w:rPr>
          <w:rFonts w:hint="eastAsia" w:ascii="宋体" w:hAnsi="宋体" w:eastAsia="宋体" w:cs="宋体"/>
          <w:color w:val="auto"/>
          <w:sz w:val="24"/>
        </w:rPr>
        <w:t>2．我方在此声明，我方具备并满足下列各项条款的规定。本声明如有虚假或不实之处，我方将失去合格供应商资格且我方的保证金将不予退还。</w:t>
      </w:r>
    </w:p>
    <w:p w14:paraId="74CC3BF2">
      <w:pPr>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（1）具有独立承担民事责任的能力； </w:t>
      </w:r>
    </w:p>
    <w:p w14:paraId="323A5555">
      <w:pPr>
        <w:rPr>
          <w:rFonts w:hint="eastAsia" w:ascii="宋体" w:hAnsi="宋体" w:eastAsia="宋体" w:cs="宋体"/>
          <w:color w:val="auto"/>
          <w:sz w:val="24"/>
        </w:rPr>
      </w:pPr>
      <w:r>
        <w:rPr>
          <w:rFonts w:hint="eastAsia" w:ascii="宋体" w:hAnsi="宋体" w:eastAsia="宋体" w:cs="宋体"/>
          <w:color w:val="auto"/>
          <w:sz w:val="24"/>
        </w:rPr>
        <w:t xml:space="preserve">　　（2）具有良好的商业信誉和健全的财务会计制度； </w:t>
      </w:r>
    </w:p>
    <w:p w14:paraId="0468D7C4">
      <w:pPr>
        <w:rPr>
          <w:rFonts w:hint="eastAsia" w:ascii="宋体" w:hAnsi="宋体" w:eastAsia="宋体" w:cs="宋体"/>
          <w:color w:val="auto"/>
          <w:sz w:val="24"/>
        </w:rPr>
      </w:pPr>
      <w:r>
        <w:rPr>
          <w:rFonts w:hint="eastAsia" w:ascii="宋体" w:hAnsi="宋体" w:eastAsia="宋体" w:cs="宋体"/>
          <w:color w:val="auto"/>
          <w:sz w:val="24"/>
        </w:rPr>
        <w:t xml:space="preserve">　　（3）具有履行合同所必需的设备和专业技术能力； </w:t>
      </w:r>
    </w:p>
    <w:p w14:paraId="3C000D1B">
      <w:pPr>
        <w:rPr>
          <w:rFonts w:hint="eastAsia" w:ascii="宋体" w:hAnsi="宋体" w:eastAsia="宋体" w:cs="宋体"/>
          <w:color w:val="auto"/>
          <w:sz w:val="24"/>
        </w:rPr>
      </w:pPr>
      <w:r>
        <w:rPr>
          <w:rFonts w:hint="eastAsia" w:ascii="宋体" w:hAnsi="宋体" w:eastAsia="宋体" w:cs="宋体"/>
          <w:color w:val="auto"/>
          <w:sz w:val="24"/>
        </w:rPr>
        <w:t xml:space="preserve">　　（4）有依法缴纳税收和社会保障资金的良好记录； </w:t>
      </w:r>
    </w:p>
    <w:p w14:paraId="7CEAD193">
      <w:pPr>
        <w:rPr>
          <w:rFonts w:hint="eastAsia" w:ascii="宋体" w:hAnsi="宋体" w:eastAsia="宋体" w:cs="宋体"/>
          <w:color w:val="auto"/>
          <w:sz w:val="24"/>
        </w:rPr>
      </w:pPr>
      <w:r>
        <w:rPr>
          <w:rFonts w:hint="eastAsia" w:ascii="宋体" w:hAnsi="宋体" w:eastAsia="宋体" w:cs="宋体"/>
          <w:color w:val="auto"/>
          <w:sz w:val="24"/>
        </w:rPr>
        <w:t xml:space="preserve">　　（5）近三年内，在经营活动中没有重大违法记录； </w:t>
      </w:r>
    </w:p>
    <w:p w14:paraId="357147C6">
      <w:pPr>
        <w:spacing w:line="380" w:lineRule="exact"/>
        <w:rPr>
          <w:rFonts w:hint="eastAsia" w:ascii="宋体" w:hAnsi="宋体" w:eastAsia="宋体" w:cs="宋体"/>
          <w:color w:val="auto"/>
          <w:sz w:val="24"/>
        </w:rPr>
      </w:pPr>
      <w:r>
        <w:rPr>
          <w:rFonts w:hint="eastAsia" w:ascii="宋体" w:hAnsi="宋体" w:eastAsia="宋体" w:cs="宋体"/>
          <w:color w:val="auto"/>
          <w:sz w:val="24"/>
        </w:rPr>
        <w:t>3．最近三年报价产品在国内主要用户的名称和地址：</w:t>
      </w:r>
    </w:p>
    <w:tbl>
      <w:tblPr>
        <w:tblStyle w:val="19"/>
        <w:tblW w:w="72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7"/>
        <w:gridCol w:w="2299"/>
        <w:gridCol w:w="1045"/>
        <w:gridCol w:w="1463"/>
      </w:tblGrid>
      <w:tr w14:paraId="799AD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407" w:type="dxa"/>
          </w:tcPr>
          <w:p w14:paraId="1B1F4808">
            <w:pPr>
              <w:spacing w:line="380" w:lineRule="exact"/>
              <w:rPr>
                <w:rFonts w:hint="eastAsia" w:ascii="宋体" w:hAnsi="宋体" w:eastAsia="宋体" w:cs="宋体"/>
                <w:color w:val="auto"/>
                <w:sz w:val="24"/>
              </w:rPr>
            </w:pPr>
            <w:r>
              <w:rPr>
                <w:rFonts w:hint="eastAsia" w:ascii="宋体" w:hAnsi="宋体" w:eastAsia="宋体" w:cs="宋体"/>
                <w:color w:val="auto"/>
                <w:sz w:val="24"/>
              </w:rPr>
              <w:t>用户名称和地址</w:t>
            </w:r>
          </w:p>
        </w:tc>
        <w:tc>
          <w:tcPr>
            <w:tcW w:w="2299" w:type="dxa"/>
          </w:tcPr>
          <w:p w14:paraId="6EAF0C01">
            <w:pPr>
              <w:spacing w:line="380" w:lineRule="exact"/>
              <w:rPr>
                <w:rFonts w:hint="eastAsia" w:ascii="宋体" w:hAnsi="宋体" w:eastAsia="宋体" w:cs="宋体"/>
                <w:color w:val="auto"/>
                <w:sz w:val="24"/>
              </w:rPr>
            </w:pPr>
            <w:r>
              <w:rPr>
                <w:rFonts w:hint="eastAsia" w:ascii="宋体" w:hAnsi="宋体" w:eastAsia="宋体" w:cs="宋体"/>
                <w:color w:val="auto"/>
                <w:sz w:val="24"/>
              </w:rPr>
              <w:t>项目名称</w:t>
            </w:r>
          </w:p>
        </w:tc>
        <w:tc>
          <w:tcPr>
            <w:tcW w:w="1045" w:type="dxa"/>
          </w:tcPr>
          <w:p w14:paraId="29B01F0E">
            <w:pPr>
              <w:spacing w:line="380" w:lineRule="exact"/>
              <w:rPr>
                <w:rFonts w:hint="eastAsia" w:ascii="宋体" w:hAnsi="宋体" w:eastAsia="宋体" w:cs="宋体"/>
                <w:color w:val="auto"/>
                <w:sz w:val="24"/>
              </w:rPr>
            </w:pPr>
            <w:r>
              <w:rPr>
                <w:rFonts w:hint="eastAsia" w:ascii="宋体" w:hAnsi="宋体" w:eastAsia="宋体" w:cs="宋体"/>
                <w:color w:val="auto"/>
                <w:sz w:val="24"/>
              </w:rPr>
              <w:t>数量</w:t>
            </w:r>
          </w:p>
        </w:tc>
        <w:tc>
          <w:tcPr>
            <w:tcW w:w="1463" w:type="dxa"/>
          </w:tcPr>
          <w:p w14:paraId="37AF3320">
            <w:pPr>
              <w:spacing w:line="380" w:lineRule="exact"/>
              <w:rPr>
                <w:rFonts w:hint="eastAsia" w:ascii="宋体" w:hAnsi="宋体" w:eastAsia="宋体" w:cs="宋体"/>
                <w:color w:val="auto"/>
                <w:sz w:val="24"/>
              </w:rPr>
            </w:pPr>
            <w:r>
              <w:rPr>
                <w:rFonts w:hint="eastAsia" w:ascii="宋体" w:hAnsi="宋体" w:eastAsia="宋体" w:cs="宋体"/>
                <w:color w:val="auto"/>
                <w:sz w:val="24"/>
              </w:rPr>
              <w:t>服务日期</w:t>
            </w:r>
          </w:p>
        </w:tc>
      </w:tr>
      <w:tr w14:paraId="651C9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407" w:type="dxa"/>
          </w:tcPr>
          <w:p w14:paraId="5BA9DDE9">
            <w:pPr>
              <w:spacing w:line="380" w:lineRule="exact"/>
              <w:rPr>
                <w:rFonts w:hint="eastAsia" w:ascii="宋体" w:hAnsi="宋体" w:eastAsia="宋体" w:cs="宋体"/>
                <w:color w:val="auto"/>
                <w:sz w:val="24"/>
              </w:rPr>
            </w:pPr>
          </w:p>
        </w:tc>
        <w:tc>
          <w:tcPr>
            <w:tcW w:w="2299" w:type="dxa"/>
          </w:tcPr>
          <w:p w14:paraId="291C9A4A">
            <w:pPr>
              <w:spacing w:line="380" w:lineRule="exact"/>
              <w:rPr>
                <w:rFonts w:hint="eastAsia" w:ascii="宋体" w:hAnsi="宋体" w:eastAsia="宋体" w:cs="宋体"/>
                <w:color w:val="auto"/>
                <w:sz w:val="24"/>
              </w:rPr>
            </w:pPr>
          </w:p>
        </w:tc>
        <w:tc>
          <w:tcPr>
            <w:tcW w:w="1045" w:type="dxa"/>
          </w:tcPr>
          <w:p w14:paraId="70F67FE5">
            <w:pPr>
              <w:spacing w:line="380" w:lineRule="exact"/>
              <w:rPr>
                <w:rFonts w:hint="eastAsia" w:ascii="宋体" w:hAnsi="宋体" w:eastAsia="宋体" w:cs="宋体"/>
                <w:color w:val="auto"/>
                <w:sz w:val="24"/>
              </w:rPr>
            </w:pPr>
          </w:p>
        </w:tc>
        <w:tc>
          <w:tcPr>
            <w:tcW w:w="1463" w:type="dxa"/>
          </w:tcPr>
          <w:p w14:paraId="41EBCBE6">
            <w:pPr>
              <w:spacing w:line="380" w:lineRule="exact"/>
              <w:rPr>
                <w:rFonts w:hint="eastAsia" w:ascii="宋体" w:hAnsi="宋体" w:eastAsia="宋体" w:cs="宋体"/>
                <w:color w:val="auto"/>
                <w:sz w:val="24"/>
              </w:rPr>
            </w:pPr>
          </w:p>
        </w:tc>
      </w:tr>
      <w:tr w14:paraId="5D7ED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407" w:type="dxa"/>
          </w:tcPr>
          <w:p w14:paraId="71770B3E">
            <w:pPr>
              <w:spacing w:line="380" w:lineRule="exact"/>
              <w:rPr>
                <w:rFonts w:hint="eastAsia" w:ascii="宋体" w:hAnsi="宋体" w:eastAsia="宋体" w:cs="宋体"/>
                <w:color w:val="auto"/>
                <w:sz w:val="24"/>
              </w:rPr>
            </w:pPr>
          </w:p>
        </w:tc>
        <w:tc>
          <w:tcPr>
            <w:tcW w:w="2299" w:type="dxa"/>
          </w:tcPr>
          <w:p w14:paraId="173D73A4">
            <w:pPr>
              <w:spacing w:line="380" w:lineRule="exact"/>
              <w:rPr>
                <w:rFonts w:hint="eastAsia" w:ascii="宋体" w:hAnsi="宋体" w:eastAsia="宋体" w:cs="宋体"/>
                <w:color w:val="auto"/>
                <w:sz w:val="24"/>
              </w:rPr>
            </w:pPr>
          </w:p>
        </w:tc>
        <w:tc>
          <w:tcPr>
            <w:tcW w:w="1045" w:type="dxa"/>
          </w:tcPr>
          <w:p w14:paraId="3437A838">
            <w:pPr>
              <w:spacing w:line="380" w:lineRule="exact"/>
              <w:rPr>
                <w:rFonts w:hint="eastAsia" w:ascii="宋体" w:hAnsi="宋体" w:eastAsia="宋体" w:cs="宋体"/>
                <w:color w:val="auto"/>
                <w:sz w:val="24"/>
              </w:rPr>
            </w:pPr>
          </w:p>
        </w:tc>
        <w:tc>
          <w:tcPr>
            <w:tcW w:w="1463" w:type="dxa"/>
          </w:tcPr>
          <w:p w14:paraId="6C18F08D">
            <w:pPr>
              <w:spacing w:line="380" w:lineRule="exact"/>
              <w:rPr>
                <w:rFonts w:hint="eastAsia" w:ascii="宋体" w:hAnsi="宋体" w:eastAsia="宋体" w:cs="宋体"/>
                <w:color w:val="auto"/>
                <w:sz w:val="24"/>
              </w:rPr>
            </w:pPr>
          </w:p>
        </w:tc>
      </w:tr>
      <w:tr w14:paraId="143D3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407" w:type="dxa"/>
          </w:tcPr>
          <w:p w14:paraId="17D881BE">
            <w:pPr>
              <w:spacing w:line="380" w:lineRule="exact"/>
              <w:rPr>
                <w:rFonts w:hint="eastAsia" w:ascii="宋体" w:hAnsi="宋体" w:eastAsia="宋体" w:cs="宋体"/>
                <w:color w:val="auto"/>
                <w:sz w:val="24"/>
              </w:rPr>
            </w:pPr>
          </w:p>
        </w:tc>
        <w:tc>
          <w:tcPr>
            <w:tcW w:w="2299" w:type="dxa"/>
          </w:tcPr>
          <w:p w14:paraId="64A71F52">
            <w:pPr>
              <w:spacing w:line="380" w:lineRule="exact"/>
              <w:rPr>
                <w:rFonts w:hint="eastAsia" w:ascii="宋体" w:hAnsi="宋体" w:eastAsia="宋体" w:cs="宋体"/>
                <w:color w:val="auto"/>
                <w:sz w:val="24"/>
              </w:rPr>
            </w:pPr>
          </w:p>
        </w:tc>
        <w:tc>
          <w:tcPr>
            <w:tcW w:w="1045" w:type="dxa"/>
          </w:tcPr>
          <w:p w14:paraId="28A5142E">
            <w:pPr>
              <w:spacing w:line="380" w:lineRule="exact"/>
              <w:rPr>
                <w:rFonts w:hint="eastAsia" w:ascii="宋体" w:hAnsi="宋体" w:eastAsia="宋体" w:cs="宋体"/>
                <w:color w:val="auto"/>
                <w:sz w:val="24"/>
              </w:rPr>
            </w:pPr>
          </w:p>
        </w:tc>
        <w:tc>
          <w:tcPr>
            <w:tcW w:w="1463" w:type="dxa"/>
          </w:tcPr>
          <w:p w14:paraId="3FF4716F">
            <w:pPr>
              <w:spacing w:line="380" w:lineRule="exact"/>
              <w:rPr>
                <w:rFonts w:hint="eastAsia" w:ascii="宋体" w:hAnsi="宋体" w:eastAsia="宋体" w:cs="宋体"/>
                <w:color w:val="auto"/>
                <w:sz w:val="24"/>
              </w:rPr>
            </w:pPr>
          </w:p>
        </w:tc>
      </w:tr>
      <w:tr w14:paraId="46C57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407" w:type="dxa"/>
          </w:tcPr>
          <w:p w14:paraId="373A628F">
            <w:pPr>
              <w:spacing w:line="380" w:lineRule="exact"/>
              <w:rPr>
                <w:rFonts w:hint="eastAsia" w:ascii="宋体" w:hAnsi="宋体" w:eastAsia="宋体" w:cs="宋体"/>
                <w:color w:val="auto"/>
                <w:sz w:val="24"/>
              </w:rPr>
            </w:pPr>
          </w:p>
        </w:tc>
        <w:tc>
          <w:tcPr>
            <w:tcW w:w="2299" w:type="dxa"/>
          </w:tcPr>
          <w:p w14:paraId="65EBAC40">
            <w:pPr>
              <w:spacing w:line="380" w:lineRule="exact"/>
              <w:rPr>
                <w:rFonts w:hint="eastAsia" w:ascii="宋体" w:hAnsi="宋体" w:eastAsia="宋体" w:cs="宋体"/>
                <w:color w:val="auto"/>
                <w:sz w:val="24"/>
              </w:rPr>
            </w:pPr>
          </w:p>
        </w:tc>
        <w:tc>
          <w:tcPr>
            <w:tcW w:w="1045" w:type="dxa"/>
          </w:tcPr>
          <w:p w14:paraId="69063EFE">
            <w:pPr>
              <w:spacing w:line="380" w:lineRule="exact"/>
              <w:rPr>
                <w:rFonts w:hint="eastAsia" w:ascii="宋体" w:hAnsi="宋体" w:eastAsia="宋体" w:cs="宋体"/>
                <w:color w:val="auto"/>
                <w:sz w:val="24"/>
              </w:rPr>
            </w:pPr>
          </w:p>
        </w:tc>
        <w:tc>
          <w:tcPr>
            <w:tcW w:w="1463" w:type="dxa"/>
          </w:tcPr>
          <w:p w14:paraId="494A84C4">
            <w:pPr>
              <w:spacing w:line="380" w:lineRule="exact"/>
              <w:rPr>
                <w:rFonts w:hint="eastAsia" w:ascii="宋体" w:hAnsi="宋体" w:eastAsia="宋体" w:cs="宋体"/>
                <w:color w:val="auto"/>
                <w:sz w:val="24"/>
              </w:rPr>
            </w:pPr>
          </w:p>
        </w:tc>
      </w:tr>
      <w:tr w14:paraId="31EF1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407" w:type="dxa"/>
          </w:tcPr>
          <w:p w14:paraId="24B80131">
            <w:pPr>
              <w:spacing w:line="380" w:lineRule="exact"/>
              <w:rPr>
                <w:rFonts w:hint="eastAsia" w:ascii="宋体" w:hAnsi="宋体" w:eastAsia="宋体" w:cs="宋体"/>
                <w:color w:val="auto"/>
                <w:sz w:val="24"/>
              </w:rPr>
            </w:pPr>
          </w:p>
        </w:tc>
        <w:tc>
          <w:tcPr>
            <w:tcW w:w="2299" w:type="dxa"/>
          </w:tcPr>
          <w:p w14:paraId="11C060E2">
            <w:pPr>
              <w:spacing w:line="380" w:lineRule="exact"/>
              <w:rPr>
                <w:rFonts w:hint="eastAsia" w:ascii="宋体" w:hAnsi="宋体" w:eastAsia="宋体" w:cs="宋体"/>
                <w:color w:val="auto"/>
                <w:sz w:val="24"/>
              </w:rPr>
            </w:pPr>
          </w:p>
        </w:tc>
        <w:tc>
          <w:tcPr>
            <w:tcW w:w="1045" w:type="dxa"/>
          </w:tcPr>
          <w:p w14:paraId="27B6716C">
            <w:pPr>
              <w:spacing w:line="380" w:lineRule="exact"/>
              <w:rPr>
                <w:rFonts w:hint="eastAsia" w:ascii="宋体" w:hAnsi="宋体" w:eastAsia="宋体" w:cs="宋体"/>
                <w:color w:val="auto"/>
                <w:sz w:val="24"/>
              </w:rPr>
            </w:pPr>
          </w:p>
        </w:tc>
        <w:tc>
          <w:tcPr>
            <w:tcW w:w="1463" w:type="dxa"/>
          </w:tcPr>
          <w:p w14:paraId="24C8185C">
            <w:pPr>
              <w:spacing w:line="380" w:lineRule="exact"/>
              <w:rPr>
                <w:rFonts w:hint="eastAsia" w:ascii="宋体" w:hAnsi="宋体" w:eastAsia="宋体" w:cs="宋体"/>
                <w:color w:val="auto"/>
                <w:sz w:val="24"/>
              </w:rPr>
            </w:pPr>
          </w:p>
        </w:tc>
      </w:tr>
      <w:tr w14:paraId="5BF65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407" w:type="dxa"/>
          </w:tcPr>
          <w:p w14:paraId="1C58EE5B">
            <w:pPr>
              <w:spacing w:line="380" w:lineRule="exact"/>
              <w:rPr>
                <w:rFonts w:hint="eastAsia" w:ascii="宋体" w:hAnsi="宋体" w:eastAsia="宋体" w:cs="宋体"/>
                <w:color w:val="auto"/>
                <w:sz w:val="24"/>
              </w:rPr>
            </w:pPr>
          </w:p>
        </w:tc>
        <w:tc>
          <w:tcPr>
            <w:tcW w:w="2299" w:type="dxa"/>
          </w:tcPr>
          <w:p w14:paraId="5E18ADAD">
            <w:pPr>
              <w:spacing w:line="380" w:lineRule="exact"/>
              <w:rPr>
                <w:rFonts w:hint="eastAsia" w:ascii="宋体" w:hAnsi="宋体" w:eastAsia="宋体" w:cs="宋体"/>
                <w:color w:val="auto"/>
                <w:sz w:val="24"/>
              </w:rPr>
            </w:pPr>
          </w:p>
        </w:tc>
        <w:tc>
          <w:tcPr>
            <w:tcW w:w="1045" w:type="dxa"/>
          </w:tcPr>
          <w:p w14:paraId="1BA1C586">
            <w:pPr>
              <w:spacing w:line="380" w:lineRule="exact"/>
              <w:rPr>
                <w:rFonts w:hint="eastAsia" w:ascii="宋体" w:hAnsi="宋体" w:eastAsia="宋体" w:cs="宋体"/>
                <w:color w:val="auto"/>
                <w:sz w:val="24"/>
              </w:rPr>
            </w:pPr>
          </w:p>
        </w:tc>
        <w:tc>
          <w:tcPr>
            <w:tcW w:w="1463" w:type="dxa"/>
          </w:tcPr>
          <w:p w14:paraId="5A6FD9C8">
            <w:pPr>
              <w:spacing w:line="380" w:lineRule="exact"/>
              <w:rPr>
                <w:rFonts w:hint="eastAsia" w:ascii="宋体" w:hAnsi="宋体" w:eastAsia="宋体" w:cs="宋体"/>
                <w:color w:val="auto"/>
                <w:sz w:val="24"/>
              </w:rPr>
            </w:pPr>
          </w:p>
        </w:tc>
      </w:tr>
    </w:tbl>
    <w:p w14:paraId="3E59FA1B">
      <w:pPr>
        <w:spacing w:line="380" w:lineRule="exact"/>
        <w:rPr>
          <w:rFonts w:hint="eastAsia" w:ascii="宋体" w:hAnsi="宋体" w:eastAsia="宋体" w:cs="宋体"/>
          <w:color w:val="auto"/>
          <w:sz w:val="24"/>
        </w:rPr>
      </w:pPr>
    </w:p>
    <w:p w14:paraId="2071925B">
      <w:pPr>
        <w:spacing w:line="380" w:lineRule="exact"/>
        <w:rPr>
          <w:rFonts w:hint="eastAsia" w:ascii="宋体" w:hAnsi="宋体" w:eastAsia="宋体" w:cs="宋体"/>
          <w:color w:val="auto"/>
          <w:sz w:val="24"/>
        </w:rPr>
      </w:pPr>
    </w:p>
    <w:p w14:paraId="751098D5">
      <w:pPr>
        <w:spacing w:line="380" w:lineRule="exact"/>
        <w:rPr>
          <w:rFonts w:hint="eastAsia" w:ascii="宋体" w:hAnsi="宋体" w:eastAsia="宋体" w:cs="宋体"/>
          <w:color w:val="auto"/>
          <w:sz w:val="24"/>
        </w:rPr>
      </w:pPr>
      <w:r>
        <w:rPr>
          <w:rFonts w:hint="eastAsia" w:ascii="宋体" w:hAnsi="宋体" w:eastAsia="宋体" w:cs="宋体"/>
          <w:color w:val="auto"/>
          <w:sz w:val="24"/>
        </w:rPr>
        <w:t xml:space="preserve">  4. 法人营业执照4-4。</w:t>
      </w:r>
    </w:p>
    <w:p w14:paraId="7193EA53">
      <w:pPr>
        <w:spacing w:line="380" w:lineRule="exact"/>
        <w:rPr>
          <w:rFonts w:hint="eastAsia" w:ascii="宋体" w:hAnsi="宋体" w:eastAsia="宋体" w:cs="宋体"/>
          <w:color w:val="auto"/>
          <w:sz w:val="24"/>
        </w:rPr>
      </w:pPr>
    </w:p>
    <w:p w14:paraId="594E2324">
      <w:pPr>
        <w:spacing w:line="3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就我方全部所知，兹证明上述声明是真实、正确的，并已提供了全部现有资料和数据，我方同意根据贵方要求出示文件予以证实。</w:t>
      </w:r>
    </w:p>
    <w:p w14:paraId="01206188">
      <w:pPr>
        <w:spacing w:line="380" w:lineRule="exact"/>
        <w:rPr>
          <w:rFonts w:hint="eastAsia" w:ascii="宋体" w:hAnsi="宋体" w:eastAsia="宋体" w:cs="宋体"/>
          <w:color w:val="auto"/>
          <w:sz w:val="24"/>
        </w:rPr>
      </w:pPr>
    </w:p>
    <w:p w14:paraId="6616C35E">
      <w:pPr>
        <w:spacing w:line="380" w:lineRule="exact"/>
        <w:rPr>
          <w:rFonts w:hint="eastAsia" w:ascii="宋体" w:hAnsi="宋体" w:eastAsia="宋体" w:cs="宋体"/>
          <w:color w:val="auto"/>
          <w:sz w:val="24"/>
        </w:rPr>
      </w:pPr>
      <w:r>
        <w:rPr>
          <w:rFonts w:hint="eastAsia" w:ascii="宋体" w:hAnsi="宋体" w:eastAsia="宋体" w:cs="宋体"/>
          <w:color w:val="auto"/>
          <w:sz w:val="24"/>
        </w:rPr>
        <w:t xml:space="preserve">    供应商（全称并加盖公章）：</w:t>
      </w:r>
    </w:p>
    <w:p w14:paraId="5CAF8502">
      <w:pPr>
        <w:spacing w:line="38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    供应商代表签字：</w:t>
      </w:r>
    </w:p>
    <w:p w14:paraId="7EC645CE">
      <w:pPr>
        <w:spacing w:line="380" w:lineRule="exact"/>
        <w:rPr>
          <w:rFonts w:hint="eastAsia" w:ascii="宋体" w:hAnsi="宋体" w:eastAsia="宋体" w:cs="宋体"/>
          <w:color w:val="auto"/>
          <w:sz w:val="24"/>
        </w:rPr>
      </w:pPr>
      <w:r>
        <w:rPr>
          <w:rFonts w:hint="eastAsia" w:ascii="宋体" w:hAnsi="宋体" w:eastAsia="宋体" w:cs="宋体"/>
          <w:color w:val="auto"/>
          <w:sz w:val="24"/>
        </w:rPr>
        <w:t xml:space="preserve">    日      期：年  月  日</w:t>
      </w:r>
    </w:p>
    <w:p w14:paraId="6F7E75D1">
      <w:pPr>
        <w:spacing w:line="3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传      真：</w:t>
      </w:r>
    </w:p>
    <w:p w14:paraId="0ACE4157">
      <w:pPr>
        <w:spacing w:line="3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电      话：</w:t>
      </w:r>
    </w:p>
    <w:p w14:paraId="49C489A0">
      <w:pPr>
        <w:spacing w:line="380" w:lineRule="exact"/>
        <w:rPr>
          <w:rFonts w:hint="eastAsia" w:ascii="宋体" w:hAnsi="宋体" w:eastAsia="宋体" w:cs="宋体"/>
          <w:color w:val="auto"/>
          <w:sz w:val="24"/>
        </w:rPr>
      </w:pPr>
    </w:p>
    <w:p w14:paraId="3E9FB4AC">
      <w:pPr>
        <w:pStyle w:val="31"/>
        <w:jc w:val="center"/>
        <w:rPr>
          <w:rFonts w:hint="eastAsia" w:hAnsi="宋体" w:eastAsia="宋体" w:cs="宋体"/>
          <w:color w:val="auto"/>
        </w:rPr>
      </w:pPr>
      <w:r>
        <w:rPr>
          <w:rFonts w:hint="eastAsia" w:hAnsi="宋体" w:eastAsia="宋体" w:cs="宋体"/>
          <w:b/>
          <w:color w:val="auto"/>
          <w:sz w:val="36"/>
        </w:rPr>
        <w:t>4-3法定代表人或单位负责人授权书</w:t>
      </w:r>
      <w:r>
        <w:rPr>
          <w:rFonts w:hint="eastAsia" w:hAnsi="宋体" w:eastAsia="宋体" w:cs="宋体"/>
          <w:color w:val="auto"/>
        </w:rPr>
        <w:cr/>
      </w:r>
    </w:p>
    <w:p w14:paraId="6658AB56">
      <w:pPr>
        <w:pStyle w:val="32"/>
        <w:numPr>
          <w:ilvl w:val="0"/>
          <w:numId w:val="0"/>
        </w:numPr>
        <w:tabs>
          <w:tab w:val="clear" w:pos="1740"/>
        </w:tabs>
        <w:adjustRightInd/>
        <w:spacing w:before="0" w:line="240" w:lineRule="atLeast"/>
        <w:outlineLvl w:val="9"/>
        <w:rPr>
          <w:rFonts w:hint="eastAsia" w:ascii="宋体" w:hAnsi="宋体" w:eastAsia="宋体" w:cs="宋体"/>
          <w:color w:val="auto"/>
          <w:sz w:val="24"/>
          <w:szCs w:val="24"/>
        </w:rPr>
      </w:pPr>
    </w:p>
    <w:p w14:paraId="6E5234AE">
      <w:pPr>
        <w:spacing w:line="380" w:lineRule="exact"/>
        <w:rPr>
          <w:rFonts w:hint="eastAsia" w:ascii="宋体" w:hAnsi="宋体" w:eastAsia="宋体" w:cs="宋体"/>
          <w:color w:val="auto"/>
          <w:sz w:val="24"/>
        </w:rPr>
      </w:pPr>
      <w:r>
        <w:rPr>
          <w:rFonts w:hint="eastAsia" w:ascii="宋体" w:hAnsi="宋体" w:eastAsia="宋体" w:cs="宋体"/>
          <w:color w:val="auto"/>
          <w:sz w:val="24"/>
          <w:u w:val="single"/>
        </w:rPr>
        <w:t>福建信发招标代理有限公司</w:t>
      </w:r>
      <w:r>
        <w:rPr>
          <w:rFonts w:hint="eastAsia" w:ascii="宋体" w:hAnsi="宋体" w:eastAsia="宋体" w:cs="宋体"/>
          <w:color w:val="auto"/>
          <w:sz w:val="24"/>
        </w:rPr>
        <w:t>：</w:t>
      </w:r>
    </w:p>
    <w:p w14:paraId="6BB80206">
      <w:pPr>
        <w:pStyle w:val="11"/>
        <w:snapToGrid w:val="0"/>
        <w:spacing w:line="440" w:lineRule="exact"/>
        <w:ind w:firstLine="480" w:firstLineChars="200"/>
        <w:jc w:val="left"/>
        <w:rPr>
          <w:rFonts w:hint="eastAsia" w:hAnsi="宋体" w:eastAsia="宋体" w:cs="宋体"/>
          <w:color w:val="auto"/>
          <w:sz w:val="24"/>
        </w:rPr>
      </w:pPr>
      <w:r>
        <w:rPr>
          <w:rFonts w:hint="eastAsia" w:hAnsi="宋体" w:eastAsia="宋体" w:cs="宋体"/>
          <w:color w:val="auto"/>
          <w:sz w:val="24"/>
          <w:u w:val="single"/>
        </w:rPr>
        <w:t>（供应商全称）</w:t>
      </w:r>
      <w:r>
        <w:rPr>
          <w:rFonts w:hint="eastAsia" w:hAnsi="宋体" w:eastAsia="宋体" w:cs="宋体"/>
          <w:color w:val="auto"/>
          <w:sz w:val="24"/>
        </w:rPr>
        <w:t>法定代表人或单位负责人 授权</w:t>
      </w:r>
      <w:r>
        <w:rPr>
          <w:rFonts w:hint="eastAsia" w:hAnsi="宋体" w:eastAsia="宋体" w:cs="宋体"/>
          <w:color w:val="auto"/>
          <w:sz w:val="24"/>
          <w:u w:val="single"/>
        </w:rPr>
        <w:t xml:space="preserve">  （供应商代表姓名）</w:t>
      </w:r>
      <w:r>
        <w:rPr>
          <w:rFonts w:hint="eastAsia" w:hAnsi="宋体" w:eastAsia="宋体" w:cs="宋体"/>
          <w:color w:val="auto"/>
          <w:sz w:val="24"/>
        </w:rPr>
        <w:t>为供应商代表，代表本公司参加贵司组织的项目（项目编号）采购活动，全权代表本公司处理采购活动过程的一切事宜，包括但不限于：报价、参与协商、签约等。供应商代表在协商过程中所签署的一切文件和处理与之有关的一切事务，本公司均予以认可并对此承担责任。供应商代表无转委权。特此授权。</w:t>
      </w:r>
    </w:p>
    <w:p w14:paraId="3AC5E2A3">
      <w:pPr>
        <w:pStyle w:val="11"/>
        <w:snapToGrid w:val="0"/>
        <w:spacing w:line="440" w:lineRule="exact"/>
        <w:ind w:firstLine="480" w:firstLineChars="200"/>
        <w:jc w:val="left"/>
        <w:rPr>
          <w:rFonts w:hint="eastAsia" w:hAnsi="宋体" w:eastAsia="宋体" w:cs="宋体"/>
          <w:color w:val="auto"/>
          <w:sz w:val="24"/>
        </w:rPr>
      </w:pPr>
      <w:r>
        <w:rPr>
          <w:rFonts w:hint="eastAsia" w:hAnsi="宋体" w:eastAsia="宋体" w:cs="宋体"/>
          <w:color w:val="auto"/>
          <w:sz w:val="24"/>
        </w:rPr>
        <w:t>本授权书自出具之日起生效。</w:t>
      </w:r>
    </w:p>
    <w:p w14:paraId="092A0DCB">
      <w:pPr>
        <w:spacing w:line="380" w:lineRule="exact"/>
        <w:ind w:firstLine="480" w:firstLineChars="200"/>
        <w:rPr>
          <w:rFonts w:hint="eastAsia" w:ascii="宋体" w:hAnsi="宋体" w:eastAsia="宋体" w:cs="宋体"/>
          <w:color w:val="auto"/>
          <w:sz w:val="24"/>
        </w:rPr>
      </w:pPr>
    </w:p>
    <w:p w14:paraId="0F5BEB01">
      <w:pPr>
        <w:spacing w:line="380" w:lineRule="exact"/>
        <w:rPr>
          <w:rFonts w:hint="eastAsia" w:ascii="宋体" w:hAnsi="宋体" w:eastAsia="宋体" w:cs="宋体"/>
          <w:color w:val="auto"/>
          <w:sz w:val="24"/>
        </w:rPr>
      </w:pPr>
    </w:p>
    <w:p w14:paraId="32530312">
      <w:pPr>
        <w:spacing w:line="380" w:lineRule="exact"/>
        <w:rPr>
          <w:rFonts w:hint="eastAsia" w:ascii="宋体" w:hAnsi="宋体" w:eastAsia="宋体" w:cs="宋体"/>
          <w:color w:val="auto"/>
          <w:sz w:val="24"/>
        </w:rPr>
      </w:pPr>
      <w:r>
        <w:rPr>
          <w:rFonts w:hint="eastAsia" w:ascii="宋体" w:hAnsi="宋体" w:eastAsia="宋体" w:cs="宋体"/>
          <w:color w:val="auto"/>
          <w:sz w:val="24"/>
        </w:rPr>
        <w:t>供应商代表：     性别：                身份证号：</w:t>
      </w:r>
    </w:p>
    <w:p w14:paraId="76DD7D44">
      <w:pPr>
        <w:spacing w:line="380" w:lineRule="exact"/>
        <w:rPr>
          <w:rFonts w:hint="eastAsia" w:ascii="宋体" w:hAnsi="宋体" w:eastAsia="宋体" w:cs="宋体"/>
          <w:color w:val="auto"/>
          <w:sz w:val="24"/>
        </w:rPr>
      </w:pPr>
      <w:r>
        <w:rPr>
          <w:rFonts w:hint="eastAsia" w:ascii="宋体" w:hAnsi="宋体" w:eastAsia="宋体" w:cs="宋体"/>
          <w:color w:val="auto"/>
          <w:sz w:val="24"/>
        </w:rPr>
        <w:t>单位：           部门：                职务：</w:t>
      </w:r>
    </w:p>
    <w:p w14:paraId="4BB4EC4B">
      <w:pPr>
        <w:spacing w:line="380" w:lineRule="exact"/>
        <w:rPr>
          <w:rFonts w:hint="eastAsia" w:ascii="宋体" w:hAnsi="宋体" w:eastAsia="宋体" w:cs="宋体"/>
          <w:color w:val="auto"/>
          <w:sz w:val="24"/>
        </w:rPr>
      </w:pPr>
      <w:r>
        <w:rPr>
          <w:rFonts w:hint="eastAsia" w:ascii="宋体" w:hAnsi="宋体" w:eastAsia="宋体" w:cs="宋体"/>
          <w:color w:val="auto"/>
          <w:sz w:val="24"/>
        </w:rPr>
        <w:t>详细通讯地址：邮政编码: 电话：</w:t>
      </w:r>
    </w:p>
    <w:p w14:paraId="53E93421">
      <w:pPr>
        <w:spacing w:line="380" w:lineRule="exact"/>
        <w:rPr>
          <w:rFonts w:hint="eastAsia" w:ascii="宋体" w:hAnsi="宋体" w:eastAsia="宋体" w:cs="宋体"/>
          <w:color w:val="auto"/>
          <w:sz w:val="24"/>
        </w:rPr>
      </w:pPr>
    </w:p>
    <w:p w14:paraId="4C29ADE8">
      <w:pPr>
        <w:spacing w:line="380" w:lineRule="exact"/>
        <w:rPr>
          <w:rFonts w:hint="eastAsia" w:ascii="宋体" w:hAnsi="宋体" w:eastAsia="宋体" w:cs="宋体"/>
          <w:color w:val="auto"/>
          <w:sz w:val="24"/>
        </w:rPr>
      </w:pPr>
    </w:p>
    <w:p w14:paraId="4D370B16">
      <w:pPr>
        <w:spacing w:line="380" w:lineRule="exact"/>
        <w:rPr>
          <w:rFonts w:hint="eastAsia" w:ascii="宋体" w:hAnsi="宋体" w:eastAsia="宋体" w:cs="宋体"/>
          <w:color w:val="auto"/>
          <w:sz w:val="24"/>
        </w:rPr>
      </w:pPr>
    </w:p>
    <w:p w14:paraId="40BD7354">
      <w:pPr>
        <w:spacing w:line="380" w:lineRule="exact"/>
        <w:rPr>
          <w:rFonts w:hint="eastAsia" w:ascii="宋体" w:hAnsi="宋体" w:eastAsia="宋体" w:cs="宋体"/>
          <w:color w:val="auto"/>
          <w:sz w:val="24"/>
        </w:rPr>
      </w:pPr>
      <w:r>
        <w:rPr>
          <w:rFonts w:hint="eastAsia" w:ascii="宋体" w:hAnsi="宋体" w:eastAsia="宋体" w:cs="宋体"/>
          <w:color w:val="auto"/>
          <w:sz w:val="24"/>
        </w:rPr>
        <w:t>附：法定代表人</w:t>
      </w:r>
      <w:r>
        <w:rPr>
          <w:rFonts w:hint="eastAsia" w:cs="宋体" w:asciiTheme="minorEastAsia" w:hAnsiTheme="minorEastAsia"/>
          <w:color w:val="auto"/>
          <w:sz w:val="24"/>
        </w:rPr>
        <w:t>或单位负责人</w:t>
      </w:r>
      <w:r>
        <w:rPr>
          <w:rFonts w:hint="eastAsia" w:ascii="宋体" w:hAnsi="宋体" w:eastAsia="宋体" w:cs="宋体"/>
          <w:color w:val="auto"/>
          <w:sz w:val="24"/>
        </w:rPr>
        <w:t>及被授权人身份证（正、反面）复印件</w:t>
      </w:r>
    </w:p>
    <w:p w14:paraId="60E61590">
      <w:pPr>
        <w:spacing w:line="380" w:lineRule="exact"/>
        <w:ind w:firstLine="4080" w:firstLineChars="1700"/>
        <w:rPr>
          <w:rFonts w:hint="eastAsia" w:ascii="宋体" w:hAnsi="宋体" w:eastAsia="宋体" w:cs="宋体"/>
          <w:color w:val="auto"/>
          <w:sz w:val="24"/>
        </w:rPr>
      </w:pPr>
    </w:p>
    <w:p w14:paraId="659A6814">
      <w:pPr>
        <w:spacing w:line="380" w:lineRule="exact"/>
        <w:ind w:firstLine="4080" w:firstLineChars="1700"/>
        <w:rPr>
          <w:rFonts w:hint="eastAsia" w:ascii="宋体" w:hAnsi="宋体" w:eastAsia="宋体" w:cs="宋体"/>
          <w:color w:val="auto"/>
          <w:sz w:val="24"/>
        </w:rPr>
      </w:pPr>
      <w:bookmarkStart w:id="30" w:name="_GoBack"/>
      <w:bookmarkEnd w:id="30"/>
    </w:p>
    <w:p w14:paraId="4C2355EE">
      <w:pPr>
        <w:spacing w:line="380" w:lineRule="exact"/>
        <w:ind w:firstLine="4080" w:firstLineChars="1700"/>
        <w:rPr>
          <w:rFonts w:hint="eastAsia" w:ascii="宋体" w:hAnsi="宋体" w:eastAsia="宋体" w:cs="宋体"/>
          <w:color w:val="auto"/>
          <w:sz w:val="24"/>
        </w:rPr>
      </w:pPr>
      <w:r>
        <w:rPr>
          <w:rFonts w:hint="eastAsia" w:ascii="宋体" w:hAnsi="宋体" w:eastAsia="宋体" w:cs="宋体"/>
          <w:color w:val="auto"/>
          <w:sz w:val="24"/>
        </w:rPr>
        <w:t>授权方</w:t>
      </w:r>
    </w:p>
    <w:p w14:paraId="2E4F1457">
      <w:pPr>
        <w:spacing w:line="380" w:lineRule="exact"/>
        <w:rPr>
          <w:rFonts w:hint="eastAsia" w:ascii="宋体" w:hAnsi="宋体" w:eastAsia="宋体" w:cs="宋体"/>
          <w:color w:val="auto"/>
          <w:sz w:val="24"/>
        </w:rPr>
      </w:pPr>
    </w:p>
    <w:p w14:paraId="7F2D8B73">
      <w:pPr>
        <w:spacing w:line="380" w:lineRule="exact"/>
        <w:ind w:firstLine="4440" w:firstLineChars="1850"/>
        <w:rPr>
          <w:rFonts w:hint="eastAsia" w:ascii="宋体" w:hAnsi="宋体" w:eastAsia="宋体" w:cs="宋体"/>
          <w:color w:val="auto"/>
          <w:sz w:val="24"/>
        </w:rPr>
      </w:pPr>
      <w:r>
        <w:rPr>
          <w:rFonts w:hint="eastAsia" w:ascii="宋体" w:hAnsi="宋体" w:eastAsia="宋体" w:cs="宋体"/>
          <w:color w:val="auto"/>
          <w:sz w:val="24"/>
        </w:rPr>
        <w:t>供应商名称（全称并加盖公章）：</w:t>
      </w:r>
    </w:p>
    <w:p w14:paraId="363F9080">
      <w:pPr>
        <w:spacing w:line="380" w:lineRule="exact"/>
        <w:rPr>
          <w:rFonts w:hint="eastAsia" w:ascii="宋体" w:hAnsi="宋体" w:eastAsia="宋体" w:cs="宋体"/>
          <w:color w:val="auto"/>
          <w:sz w:val="24"/>
        </w:rPr>
      </w:pPr>
    </w:p>
    <w:p w14:paraId="0A097B0C">
      <w:pPr>
        <w:spacing w:line="380" w:lineRule="exact"/>
        <w:ind w:firstLine="4440" w:firstLineChars="1850"/>
        <w:rPr>
          <w:rFonts w:hint="eastAsia" w:ascii="宋体" w:hAnsi="宋体" w:eastAsia="宋体" w:cs="宋体"/>
          <w:color w:val="auto"/>
          <w:sz w:val="24"/>
        </w:rPr>
      </w:pPr>
      <w:r>
        <w:rPr>
          <w:rFonts w:hint="eastAsia" w:ascii="宋体" w:hAnsi="宋体" w:eastAsia="宋体" w:cs="宋体"/>
          <w:color w:val="auto"/>
          <w:sz w:val="24"/>
        </w:rPr>
        <w:t>法定代表人</w:t>
      </w:r>
      <w:r>
        <w:rPr>
          <w:rFonts w:hint="eastAsia" w:cs="宋体" w:asciiTheme="minorEastAsia" w:hAnsiTheme="minorEastAsia"/>
          <w:color w:val="auto"/>
          <w:sz w:val="24"/>
        </w:rPr>
        <w:t>或单位负责人</w:t>
      </w:r>
      <w:r>
        <w:rPr>
          <w:rFonts w:hint="eastAsia" w:ascii="宋体" w:hAnsi="宋体" w:eastAsia="宋体" w:cs="宋体"/>
          <w:color w:val="auto"/>
          <w:sz w:val="24"/>
          <w:lang w:val="en-US" w:eastAsia="zh-CN"/>
        </w:rPr>
        <w:t>签章</w:t>
      </w:r>
      <w:r>
        <w:rPr>
          <w:rFonts w:hint="eastAsia" w:ascii="宋体" w:hAnsi="宋体" w:eastAsia="宋体" w:cs="宋体"/>
          <w:color w:val="auto"/>
          <w:sz w:val="24"/>
        </w:rPr>
        <w:t>：</w:t>
      </w:r>
    </w:p>
    <w:p w14:paraId="6902DB36">
      <w:pPr>
        <w:spacing w:line="380" w:lineRule="exact"/>
        <w:rPr>
          <w:rFonts w:hint="eastAsia" w:ascii="宋体" w:hAnsi="宋体" w:eastAsia="宋体" w:cs="宋体"/>
          <w:color w:val="auto"/>
          <w:sz w:val="24"/>
        </w:rPr>
      </w:pPr>
    </w:p>
    <w:p w14:paraId="1527226A">
      <w:pPr>
        <w:spacing w:line="380" w:lineRule="exact"/>
        <w:ind w:firstLine="4800" w:firstLineChars="2000"/>
        <w:rPr>
          <w:rFonts w:hint="eastAsia" w:ascii="宋体" w:hAnsi="宋体" w:eastAsia="宋体" w:cs="宋体"/>
          <w:color w:val="auto"/>
          <w:sz w:val="24"/>
        </w:rPr>
      </w:pPr>
      <w:r>
        <w:rPr>
          <w:rFonts w:hint="eastAsia" w:ascii="宋体" w:hAnsi="宋体" w:eastAsia="宋体" w:cs="宋体"/>
          <w:color w:val="auto"/>
          <w:sz w:val="24"/>
        </w:rPr>
        <w:t>日     期：</w:t>
      </w:r>
    </w:p>
    <w:p w14:paraId="0106C460">
      <w:pPr>
        <w:spacing w:line="380" w:lineRule="exact"/>
        <w:rPr>
          <w:rFonts w:hint="eastAsia" w:ascii="宋体" w:hAnsi="宋体" w:eastAsia="宋体" w:cs="宋体"/>
          <w:color w:val="auto"/>
          <w:sz w:val="24"/>
        </w:rPr>
      </w:pPr>
    </w:p>
    <w:p w14:paraId="1E1933F7">
      <w:pPr>
        <w:spacing w:line="380" w:lineRule="exact"/>
        <w:rPr>
          <w:rFonts w:hint="eastAsia" w:ascii="宋体" w:hAnsi="宋体" w:eastAsia="宋体" w:cs="宋体"/>
          <w:color w:val="auto"/>
          <w:sz w:val="24"/>
        </w:rPr>
      </w:pPr>
    </w:p>
    <w:p w14:paraId="1A0A6CCA">
      <w:pPr>
        <w:spacing w:line="380" w:lineRule="exact"/>
        <w:ind w:firstLine="4080" w:firstLineChars="1700"/>
        <w:rPr>
          <w:rFonts w:hint="eastAsia" w:ascii="宋体" w:hAnsi="宋体" w:eastAsia="宋体" w:cs="宋体"/>
          <w:color w:val="auto"/>
          <w:sz w:val="24"/>
        </w:rPr>
      </w:pPr>
      <w:r>
        <w:rPr>
          <w:rFonts w:hint="eastAsia" w:ascii="宋体" w:hAnsi="宋体" w:eastAsia="宋体" w:cs="宋体"/>
          <w:color w:val="auto"/>
          <w:sz w:val="24"/>
        </w:rPr>
        <w:t>接受授权方</w:t>
      </w:r>
    </w:p>
    <w:p w14:paraId="151AE800">
      <w:pPr>
        <w:spacing w:line="380" w:lineRule="exact"/>
        <w:rPr>
          <w:rFonts w:hint="eastAsia" w:ascii="宋体" w:hAnsi="宋体" w:eastAsia="宋体" w:cs="宋体"/>
          <w:color w:val="auto"/>
          <w:sz w:val="24"/>
        </w:rPr>
      </w:pPr>
    </w:p>
    <w:p w14:paraId="0B822E20">
      <w:pPr>
        <w:spacing w:line="380" w:lineRule="exact"/>
        <w:ind w:firstLine="4800" w:firstLineChars="2000"/>
        <w:rPr>
          <w:rFonts w:hint="eastAsia" w:ascii="宋体" w:hAnsi="宋体" w:eastAsia="宋体" w:cs="宋体"/>
          <w:color w:val="auto"/>
          <w:sz w:val="24"/>
        </w:rPr>
      </w:pPr>
      <w:r>
        <w:rPr>
          <w:rFonts w:hint="eastAsia" w:ascii="宋体" w:hAnsi="宋体" w:eastAsia="宋体" w:cs="宋体"/>
          <w:color w:val="auto"/>
          <w:sz w:val="24"/>
        </w:rPr>
        <w:t>供应商代表签字：</w:t>
      </w:r>
    </w:p>
    <w:p w14:paraId="0942B382">
      <w:pPr>
        <w:spacing w:line="380" w:lineRule="exact"/>
        <w:rPr>
          <w:rFonts w:hint="eastAsia" w:ascii="宋体" w:hAnsi="宋体" w:eastAsia="宋体" w:cs="宋体"/>
          <w:color w:val="auto"/>
          <w:sz w:val="24"/>
        </w:rPr>
      </w:pPr>
    </w:p>
    <w:p w14:paraId="258BD74A">
      <w:pPr>
        <w:spacing w:line="380" w:lineRule="exact"/>
        <w:ind w:firstLine="4800" w:firstLineChars="2000"/>
        <w:rPr>
          <w:rFonts w:hint="eastAsia" w:ascii="宋体" w:hAnsi="宋体" w:eastAsia="宋体" w:cs="宋体"/>
          <w:color w:val="auto"/>
          <w:sz w:val="24"/>
        </w:rPr>
      </w:pPr>
      <w:r>
        <w:rPr>
          <w:rFonts w:hint="eastAsia" w:ascii="宋体" w:hAnsi="宋体" w:eastAsia="宋体" w:cs="宋体"/>
          <w:color w:val="auto"/>
          <w:sz w:val="24"/>
        </w:rPr>
        <w:t>日     期：</w:t>
      </w:r>
    </w:p>
    <w:p w14:paraId="13208FBD">
      <w:pPr>
        <w:pStyle w:val="31"/>
        <w:rPr>
          <w:rFonts w:hint="eastAsia" w:hAnsi="宋体" w:eastAsia="宋体" w:cs="宋体"/>
          <w:color w:val="auto"/>
        </w:rPr>
      </w:pPr>
    </w:p>
    <w:p w14:paraId="427B1081">
      <w:pPr>
        <w:pStyle w:val="31"/>
        <w:jc w:val="center"/>
        <w:rPr>
          <w:rFonts w:hint="eastAsia" w:hAnsi="宋体"/>
          <w:color w:val="auto"/>
          <w:sz w:val="36"/>
        </w:rPr>
      </w:pPr>
      <w:r>
        <w:rPr>
          <w:rFonts w:hint="eastAsia" w:hAnsi="宋体" w:eastAsia="宋体" w:cs="宋体"/>
          <w:color w:val="auto"/>
        </w:rPr>
        <w:br w:type="page"/>
      </w:r>
      <w:r>
        <w:rPr>
          <w:rFonts w:hint="eastAsia" w:hAnsi="宋体" w:eastAsia="宋体" w:cs="宋体"/>
          <w:b/>
          <w:color w:val="auto"/>
          <w:sz w:val="36"/>
          <w:szCs w:val="36"/>
        </w:rPr>
        <w:t>4-4</w:t>
      </w:r>
      <w:r>
        <w:rPr>
          <w:rFonts w:hint="eastAsia" w:hAnsi="宋体"/>
          <w:b/>
          <w:color w:val="auto"/>
          <w:sz w:val="36"/>
        </w:rPr>
        <w:t>法人营业执照复印件</w:t>
      </w:r>
    </w:p>
    <w:p w14:paraId="3FFF70A0">
      <w:pPr>
        <w:rPr>
          <w:rFonts w:hint="eastAsia" w:ascii="宋体" w:hAnsi="宋体"/>
          <w:color w:val="auto"/>
        </w:rPr>
      </w:pPr>
    </w:p>
    <w:p w14:paraId="11A67851">
      <w:pPr>
        <w:rPr>
          <w:rFonts w:hint="eastAsia" w:ascii="宋体" w:hAnsi="宋体"/>
          <w:color w:val="auto"/>
        </w:rPr>
      </w:pPr>
    </w:p>
    <w:p w14:paraId="5D37D2C0">
      <w:pPr>
        <w:spacing w:line="380" w:lineRule="exact"/>
        <w:rPr>
          <w:color w:val="auto"/>
          <w:sz w:val="24"/>
        </w:rPr>
      </w:pPr>
    </w:p>
    <w:p w14:paraId="24AD104B">
      <w:pPr>
        <w:spacing w:line="380" w:lineRule="exact"/>
        <w:rPr>
          <w:rFonts w:hint="eastAsia" w:ascii="宋体" w:hAnsi="宋体"/>
          <w:color w:val="auto"/>
          <w:sz w:val="24"/>
        </w:rPr>
      </w:pPr>
      <w:r>
        <w:rPr>
          <w:rFonts w:hint="eastAsia"/>
          <w:color w:val="auto"/>
          <w:sz w:val="24"/>
        </w:rPr>
        <w:t>福建信发招标代理有限公司</w:t>
      </w:r>
      <w:r>
        <w:rPr>
          <w:rFonts w:hint="eastAsia" w:ascii="宋体" w:hAnsi="宋体"/>
          <w:color w:val="auto"/>
          <w:sz w:val="24"/>
        </w:rPr>
        <w:t>：</w:t>
      </w:r>
    </w:p>
    <w:p w14:paraId="7ABC14BF">
      <w:pPr>
        <w:spacing w:line="380" w:lineRule="exact"/>
        <w:rPr>
          <w:rFonts w:hint="eastAsia" w:ascii="宋体" w:hAnsi="宋体"/>
          <w:color w:val="auto"/>
          <w:sz w:val="24"/>
        </w:rPr>
      </w:pPr>
    </w:p>
    <w:p w14:paraId="077805F5">
      <w:pPr>
        <w:spacing w:line="380" w:lineRule="exact"/>
        <w:ind w:firstLine="480" w:firstLineChars="200"/>
        <w:rPr>
          <w:rFonts w:hint="eastAsia" w:ascii="宋体" w:hAnsi="宋体"/>
          <w:color w:val="auto"/>
          <w:sz w:val="24"/>
        </w:rPr>
      </w:pPr>
      <w:r>
        <w:rPr>
          <w:rFonts w:hint="eastAsia" w:ascii="宋体" w:hAnsi="宋体"/>
          <w:color w:val="auto"/>
          <w:sz w:val="24"/>
        </w:rPr>
        <w:t>现附上由（签发机关名称）签发的我方法人营业执照副本复印件，该执照业经年检，真实有效。</w:t>
      </w:r>
    </w:p>
    <w:p w14:paraId="6A373695">
      <w:pPr>
        <w:spacing w:line="380" w:lineRule="exact"/>
        <w:rPr>
          <w:rFonts w:hint="eastAsia" w:ascii="宋体" w:hAnsi="宋体"/>
          <w:color w:val="auto"/>
          <w:sz w:val="24"/>
        </w:rPr>
      </w:pPr>
    </w:p>
    <w:p w14:paraId="0907CFEF">
      <w:pPr>
        <w:spacing w:line="380" w:lineRule="exact"/>
        <w:rPr>
          <w:rFonts w:hint="eastAsia" w:ascii="宋体" w:hAnsi="宋体" w:eastAsia="宋体" w:cs="宋体"/>
          <w:color w:val="auto"/>
          <w:sz w:val="24"/>
          <w:szCs w:val="20"/>
        </w:rPr>
      </w:pPr>
    </w:p>
    <w:p w14:paraId="281F080D">
      <w:pPr>
        <w:spacing w:line="380" w:lineRule="exact"/>
        <w:rPr>
          <w:rFonts w:hint="eastAsia" w:ascii="宋体" w:hAnsi="宋体" w:eastAsia="宋体" w:cs="宋体"/>
          <w:color w:val="auto"/>
          <w:sz w:val="24"/>
          <w:szCs w:val="20"/>
        </w:rPr>
      </w:pPr>
    </w:p>
    <w:p w14:paraId="388AF16D">
      <w:pPr>
        <w:spacing w:line="380" w:lineRule="exact"/>
        <w:rPr>
          <w:rFonts w:hint="eastAsia" w:ascii="宋体" w:hAnsi="宋体" w:eastAsia="宋体" w:cs="宋体"/>
          <w:color w:val="auto"/>
          <w:sz w:val="24"/>
        </w:rPr>
      </w:pPr>
      <w:r>
        <w:rPr>
          <w:rFonts w:hint="eastAsia" w:ascii="宋体" w:hAnsi="宋体" w:eastAsia="宋体" w:cs="宋体"/>
          <w:color w:val="auto"/>
          <w:sz w:val="24"/>
        </w:rPr>
        <w:t xml:space="preserve">                         供应商名称（全称并加盖公章）：</w:t>
      </w:r>
    </w:p>
    <w:p w14:paraId="32F6EE8E">
      <w:pPr>
        <w:spacing w:line="380" w:lineRule="exact"/>
        <w:rPr>
          <w:rFonts w:hint="eastAsia" w:ascii="宋体" w:hAnsi="宋体" w:eastAsia="宋体" w:cs="宋体"/>
          <w:color w:val="auto"/>
          <w:sz w:val="24"/>
        </w:rPr>
      </w:pPr>
      <w:r>
        <w:rPr>
          <w:rFonts w:hint="eastAsia" w:ascii="宋体" w:hAnsi="宋体" w:eastAsia="宋体" w:cs="宋体"/>
          <w:color w:val="auto"/>
          <w:sz w:val="24"/>
        </w:rPr>
        <w:t xml:space="preserve">                         供应商代表签字：</w:t>
      </w:r>
    </w:p>
    <w:p w14:paraId="41EAFDD0">
      <w:pPr>
        <w:spacing w:line="38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                         日      期：</w:t>
      </w:r>
    </w:p>
    <w:p w14:paraId="25C28495">
      <w:pPr>
        <w:spacing w:line="360" w:lineRule="exact"/>
        <w:rPr>
          <w:rFonts w:hint="eastAsia" w:ascii="宋体" w:hAnsi="宋体" w:eastAsia="宋体" w:cs="宋体"/>
          <w:color w:val="auto"/>
          <w:sz w:val="24"/>
          <w:u w:val="single"/>
        </w:rPr>
      </w:pPr>
      <w:r>
        <w:rPr>
          <w:rFonts w:hint="eastAsia" w:ascii="宋体" w:hAnsi="宋体" w:eastAsia="宋体" w:cs="宋体"/>
          <w:color w:val="auto"/>
          <w:sz w:val="24"/>
          <w:u w:val="single"/>
        </w:rPr>
        <w:br w:type="page"/>
      </w:r>
    </w:p>
    <w:p w14:paraId="72888ED7">
      <w:pPr>
        <w:spacing w:line="440" w:lineRule="exact"/>
        <w:jc w:val="center"/>
        <w:rPr>
          <w:rFonts w:hint="eastAsia" w:ascii="宋体" w:hAnsi="宋体" w:eastAsia="宋体" w:cs="宋体"/>
          <w:b/>
          <w:color w:val="auto"/>
          <w:sz w:val="36"/>
          <w:szCs w:val="20"/>
        </w:rPr>
      </w:pPr>
      <w:r>
        <w:rPr>
          <w:rFonts w:hint="eastAsia" w:ascii="宋体" w:hAnsi="宋体" w:eastAsia="宋体" w:cs="宋体"/>
          <w:b/>
          <w:color w:val="auto"/>
          <w:sz w:val="36"/>
          <w:szCs w:val="20"/>
        </w:rPr>
        <w:t xml:space="preserve">  4-5财务状况报告，依法缴纳税收和社会保障资金的相关材料</w:t>
      </w:r>
    </w:p>
    <w:p w14:paraId="67CE2783">
      <w:pPr>
        <w:spacing w:line="440" w:lineRule="exact"/>
        <w:ind w:firstLine="480" w:firstLineChars="200"/>
        <w:textAlignment w:val="baseline"/>
        <w:rPr>
          <w:rFonts w:hint="eastAsia" w:cs="宋体" w:asciiTheme="minorEastAsia" w:hAnsiTheme="minorEastAsia"/>
          <w:color w:val="auto"/>
          <w:sz w:val="24"/>
        </w:rPr>
      </w:pPr>
      <w:r>
        <w:rPr>
          <w:rFonts w:hint="eastAsia" w:cs="宋体" w:asciiTheme="minorEastAsia" w:hAnsiTheme="minorEastAsia"/>
          <w:color w:val="auto"/>
          <w:sz w:val="24"/>
        </w:rPr>
        <w:t>A、财务状况报告：提供2024年度的经审计的财务报告或其基本开户银行出具的资信证明。</w:t>
      </w:r>
    </w:p>
    <w:p w14:paraId="232ABF97">
      <w:pPr>
        <w:spacing w:line="440" w:lineRule="exact"/>
        <w:ind w:firstLine="480"/>
        <w:textAlignment w:val="baseline"/>
        <w:rPr>
          <w:rFonts w:hint="eastAsia" w:cs="宋体" w:asciiTheme="minorEastAsia" w:hAnsiTheme="minorEastAsia"/>
          <w:color w:val="auto"/>
          <w:sz w:val="24"/>
        </w:rPr>
      </w:pPr>
    </w:p>
    <w:p w14:paraId="1A0FEF31">
      <w:pPr>
        <w:spacing w:line="440" w:lineRule="exact"/>
        <w:ind w:firstLine="480"/>
        <w:textAlignment w:val="baseline"/>
        <w:rPr>
          <w:rFonts w:hint="eastAsia" w:cs="宋体" w:asciiTheme="minorEastAsia" w:hAnsiTheme="minorEastAsia"/>
          <w:color w:val="auto"/>
          <w:sz w:val="24"/>
        </w:rPr>
      </w:pPr>
      <w:r>
        <w:rPr>
          <w:rFonts w:hint="eastAsia" w:cs="宋体" w:asciiTheme="minorEastAsia" w:hAnsiTheme="minorEastAsia"/>
          <w:color w:val="auto"/>
          <w:sz w:val="24"/>
        </w:rPr>
        <w:t>B、依法缴纳税收的相关材料：提供提交响应文件截止时间前六个月内任一个月的缴税证明。</w:t>
      </w:r>
    </w:p>
    <w:p w14:paraId="721F70B7">
      <w:pPr>
        <w:spacing w:line="440" w:lineRule="exact"/>
        <w:ind w:firstLine="480"/>
        <w:textAlignment w:val="baseline"/>
        <w:rPr>
          <w:rFonts w:hint="eastAsia" w:cs="宋体" w:asciiTheme="minorEastAsia" w:hAnsiTheme="minorEastAsia"/>
          <w:color w:val="auto"/>
          <w:sz w:val="24"/>
        </w:rPr>
      </w:pPr>
    </w:p>
    <w:p w14:paraId="2D949884">
      <w:pPr>
        <w:spacing w:line="440" w:lineRule="exact"/>
        <w:ind w:firstLine="480"/>
        <w:textAlignment w:val="baseline"/>
        <w:rPr>
          <w:rFonts w:hint="eastAsia" w:cs="宋体" w:asciiTheme="minorEastAsia" w:hAnsiTheme="minorEastAsia"/>
          <w:color w:val="auto"/>
          <w:sz w:val="24"/>
        </w:rPr>
      </w:pPr>
      <w:r>
        <w:rPr>
          <w:rFonts w:hint="eastAsia" w:cs="宋体" w:asciiTheme="minorEastAsia" w:hAnsiTheme="minorEastAsia"/>
          <w:color w:val="auto"/>
          <w:sz w:val="24"/>
        </w:rPr>
        <w:t>C、依法缴纳社会保障资金的相关材料：提供提交响应文件截止时间前六个月内任一个月缴纳社会保险的凭据（专用收据或社会保险缴纳清单）。</w:t>
      </w:r>
    </w:p>
    <w:p w14:paraId="3654A2B3">
      <w:pPr>
        <w:spacing w:line="440" w:lineRule="exact"/>
        <w:ind w:firstLine="480"/>
        <w:textAlignment w:val="baseline"/>
        <w:rPr>
          <w:rFonts w:hint="eastAsia" w:cs="宋体" w:asciiTheme="minorEastAsia" w:hAnsiTheme="minorEastAsia"/>
          <w:color w:val="auto"/>
          <w:sz w:val="24"/>
        </w:rPr>
      </w:pPr>
      <w:r>
        <w:rPr>
          <w:rFonts w:hint="eastAsia" w:cs="宋体" w:asciiTheme="minorEastAsia" w:hAnsiTheme="minorEastAsia"/>
          <w:color w:val="auto"/>
          <w:sz w:val="24"/>
        </w:rPr>
        <w:t>注：依法免税或不需要缴纳社会保障资金的供应商，应提供相应文件证明其依法免税或不需要缴纳社会保障资金。</w:t>
      </w:r>
    </w:p>
    <w:p w14:paraId="6E2E84E7">
      <w:pPr>
        <w:spacing w:line="440" w:lineRule="exact"/>
        <w:rPr>
          <w:rFonts w:hint="eastAsia" w:ascii="宋体" w:hAnsi="宋体" w:eastAsia="宋体" w:cs="宋体"/>
          <w:b/>
          <w:color w:val="auto"/>
          <w:sz w:val="36"/>
          <w:szCs w:val="20"/>
        </w:rPr>
      </w:pPr>
    </w:p>
    <w:p w14:paraId="41F254B9">
      <w:pPr>
        <w:spacing w:line="440" w:lineRule="exact"/>
        <w:ind w:firstLine="354" w:firstLineChars="98"/>
        <w:jc w:val="center"/>
        <w:rPr>
          <w:rFonts w:hint="eastAsia" w:ascii="宋体" w:hAnsi="宋体" w:eastAsia="宋体" w:cs="宋体"/>
          <w:b/>
          <w:color w:val="auto"/>
          <w:sz w:val="36"/>
          <w:szCs w:val="20"/>
        </w:rPr>
      </w:pPr>
      <w:r>
        <w:rPr>
          <w:rFonts w:hint="eastAsia" w:ascii="宋体" w:hAnsi="宋体" w:eastAsia="宋体" w:cs="宋体"/>
          <w:b/>
          <w:color w:val="auto"/>
          <w:sz w:val="36"/>
          <w:szCs w:val="20"/>
        </w:rPr>
        <w:br w:type="page"/>
      </w:r>
    </w:p>
    <w:p w14:paraId="7566D465">
      <w:pPr>
        <w:spacing w:line="440" w:lineRule="exact"/>
        <w:ind w:firstLine="354" w:firstLineChars="98"/>
        <w:jc w:val="center"/>
        <w:rPr>
          <w:rFonts w:hint="eastAsia" w:ascii="宋体" w:hAnsi="宋体" w:eastAsia="宋体" w:cs="宋体"/>
          <w:b/>
          <w:color w:val="auto"/>
          <w:sz w:val="36"/>
          <w:szCs w:val="20"/>
        </w:rPr>
      </w:pPr>
      <w:r>
        <w:rPr>
          <w:rFonts w:hint="eastAsia" w:ascii="宋体" w:hAnsi="宋体" w:eastAsia="宋体" w:cs="宋体"/>
          <w:b/>
          <w:color w:val="auto"/>
          <w:sz w:val="36"/>
          <w:szCs w:val="20"/>
        </w:rPr>
        <w:t>4-6</w:t>
      </w:r>
      <w:r>
        <w:rPr>
          <w:rFonts w:hint="eastAsia"/>
          <w:b/>
          <w:color w:val="auto"/>
          <w:sz w:val="36"/>
        </w:rPr>
        <w:t>具备履行合同所必需的设备和专业技术能力的证明材料</w:t>
      </w:r>
    </w:p>
    <w:p w14:paraId="00ACBB89">
      <w:pPr>
        <w:pStyle w:val="17"/>
        <w:spacing w:before="75" w:after="75" w:line="435" w:lineRule="atLeast"/>
        <w:rPr>
          <w:rFonts w:hint="eastAsia" w:ascii="宋体" w:hAnsi="宋体" w:eastAsia="宋体" w:cs="宋体"/>
          <w:color w:val="auto"/>
          <w:sz w:val="24"/>
          <w:szCs w:val="24"/>
        </w:rPr>
      </w:pPr>
    </w:p>
    <w:p w14:paraId="53D7EF97">
      <w:pPr>
        <w:pStyle w:val="17"/>
        <w:spacing w:before="75" w:after="75" w:line="435" w:lineRule="atLeast"/>
        <w:rPr>
          <w:rFonts w:hint="eastAsia"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rPr>
        <w:t>     (采购人或采购代理机构)       </w:t>
      </w:r>
    </w:p>
    <w:p w14:paraId="76CAC690">
      <w:pPr>
        <w:pStyle w:val="17"/>
        <w:spacing w:before="75" w:after="75"/>
        <w:ind w:firstLine="480"/>
        <w:rPr>
          <w:rFonts w:hint="eastAsia" w:ascii="宋体" w:hAnsi="宋体" w:eastAsia="宋体" w:cs="宋体"/>
          <w:color w:val="auto"/>
          <w:sz w:val="24"/>
          <w:szCs w:val="24"/>
        </w:rPr>
      </w:pPr>
      <w:r>
        <w:rPr>
          <w:rFonts w:hint="eastAsia" w:ascii="宋体" w:hAnsi="宋体" w:eastAsia="宋体" w:cs="宋体"/>
          <w:color w:val="auto"/>
          <w:sz w:val="24"/>
          <w:szCs w:val="24"/>
        </w:rPr>
        <w:t>我方具备履行合同所必需的设备和专业技术能力，并对本声明承诺的真实性负责，否则产生不利后果由我方承担责任。</w:t>
      </w:r>
    </w:p>
    <w:p w14:paraId="0CB0F2BD">
      <w:pPr>
        <w:pStyle w:val="17"/>
        <w:spacing w:before="75" w:after="75" w:line="435"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特此声明。</w:t>
      </w:r>
    </w:p>
    <w:p w14:paraId="4D1DBF2C">
      <w:pPr>
        <w:spacing w:line="440" w:lineRule="exact"/>
        <w:rPr>
          <w:rFonts w:hint="eastAsia" w:ascii="宋体" w:hAnsi="宋体" w:eastAsia="宋体" w:cs="宋体"/>
          <w:b/>
          <w:color w:val="auto"/>
          <w:sz w:val="36"/>
          <w:szCs w:val="20"/>
        </w:rPr>
      </w:pPr>
    </w:p>
    <w:p w14:paraId="68992C91">
      <w:pPr>
        <w:spacing w:line="360" w:lineRule="auto"/>
        <w:ind w:firstLine="480"/>
        <w:jc w:val="left"/>
        <w:rPr>
          <w:color w:val="auto"/>
          <w:sz w:val="24"/>
        </w:rPr>
      </w:pPr>
    </w:p>
    <w:p w14:paraId="4374E367">
      <w:pPr>
        <w:spacing w:line="360" w:lineRule="auto"/>
        <w:ind w:firstLine="3240" w:firstLineChars="1350"/>
        <w:jc w:val="left"/>
        <w:rPr>
          <w:color w:val="auto"/>
          <w:sz w:val="24"/>
        </w:rPr>
      </w:pPr>
      <w:r>
        <w:rPr>
          <w:rFonts w:hint="eastAsia"/>
          <w:color w:val="auto"/>
          <w:sz w:val="24"/>
        </w:rPr>
        <w:t>供应商（全称并加盖公章）：</w:t>
      </w:r>
    </w:p>
    <w:p w14:paraId="50B49B1D">
      <w:pPr>
        <w:spacing w:line="440" w:lineRule="exact"/>
        <w:rPr>
          <w:rFonts w:hint="eastAsia" w:ascii="宋体" w:hAnsi="宋体" w:eastAsia="宋体" w:cs="宋体"/>
          <w:b/>
          <w:color w:val="auto"/>
          <w:sz w:val="36"/>
          <w:szCs w:val="20"/>
        </w:rPr>
      </w:pPr>
      <w:r>
        <w:rPr>
          <w:rFonts w:hint="eastAsia"/>
          <w:color w:val="auto"/>
          <w:sz w:val="24"/>
        </w:rPr>
        <w:t xml:space="preserve">                           </w:t>
      </w:r>
      <w:r>
        <w:rPr>
          <w:rFonts w:hint="eastAsia" w:ascii="宋体" w:hAnsi="宋体" w:eastAsia="宋体" w:cs="宋体"/>
          <w:color w:val="auto"/>
          <w:sz w:val="24"/>
        </w:rPr>
        <w:t>供应商代表签字：</w:t>
      </w:r>
    </w:p>
    <w:p w14:paraId="59908B4C">
      <w:pPr>
        <w:rPr>
          <w:rFonts w:hint="eastAsia" w:ascii="宋体" w:hAnsi="宋体" w:eastAsia="宋体" w:cs="宋体"/>
          <w:b/>
          <w:color w:val="auto"/>
          <w:sz w:val="36"/>
          <w:szCs w:val="20"/>
        </w:rPr>
      </w:pPr>
    </w:p>
    <w:p w14:paraId="3EB4C642">
      <w:pPr>
        <w:rPr>
          <w:rFonts w:hint="eastAsia" w:ascii="宋体" w:hAnsi="宋体" w:eastAsia="宋体" w:cs="宋体"/>
          <w:b/>
          <w:color w:val="auto"/>
          <w:sz w:val="36"/>
          <w:szCs w:val="20"/>
        </w:rPr>
      </w:pPr>
      <w:r>
        <w:rPr>
          <w:rFonts w:hint="eastAsia" w:ascii="宋体" w:hAnsi="宋体" w:eastAsia="宋体" w:cs="宋体"/>
          <w:b/>
          <w:color w:val="auto"/>
          <w:sz w:val="36"/>
          <w:szCs w:val="20"/>
        </w:rPr>
        <w:br w:type="page"/>
      </w:r>
    </w:p>
    <w:p w14:paraId="78A733DB">
      <w:pPr>
        <w:spacing w:line="440" w:lineRule="exact"/>
        <w:ind w:left="418" w:leftChars="199"/>
        <w:jc w:val="center"/>
        <w:rPr>
          <w:rFonts w:hint="eastAsia" w:ascii="宋体" w:hAnsi="宋体" w:eastAsia="宋体" w:cs="宋体"/>
          <w:b/>
          <w:color w:val="auto"/>
          <w:sz w:val="36"/>
          <w:szCs w:val="20"/>
        </w:rPr>
      </w:pPr>
      <w:r>
        <w:rPr>
          <w:rFonts w:hint="eastAsia" w:ascii="宋体" w:hAnsi="宋体" w:eastAsia="宋体" w:cs="宋体"/>
          <w:b/>
          <w:color w:val="auto"/>
          <w:sz w:val="36"/>
          <w:szCs w:val="20"/>
        </w:rPr>
        <w:t>4-7</w:t>
      </w:r>
      <w:r>
        <w:rPr>
          <w:rFonts w:hint="eastAsia"/>
          <w:b/>
          <w:color w:val="auto"/>
          <w:sz w:val="36"/>
        </w:rPr>
        <w:t>参加政府采购活动前3年内在经营活动中没有重大违法记录的书面声明</w:t>
      </w:r>
    </w:p>
    <w:p w14:paraId="6075BC95">
      <w:pPr>
        <w:spacing w:line="440" w:lineRule="exact"/>
        <w:rPr>
          <w:rFonts w:hint="eastAsia" w:ascii="宋体" w:hAnsi="宋体" w:eastAsia="宋体" w:cs="宋体"/>
          <w:b/>
          <w:color w:val="auto"/>
          <w:sz w:val="36"/>
          <w:szCs w:val="20"/>
        </w:rPr>
      </w:pPr>
    </w:p>
    <w:p w14:paraId="162E3D65">
      <w:pPr>
        <w:spacing w:line="360" w:lineRule="auto"/>
        <w:jc w:val="left"/>
        <w:rPr>
          <w:color w:val="auto"/>
          <w:sz w:val="24"/>
        </w:rPr>
      </w:pPr>
    </w:p>
    <w:p w14:paraId="672F2410">
      <w:pPr>
        <w:spacing w:line="360" w:lineRule="auto"/>
        <w:jc w:val="left"/>
        <w:rPr>
          <w:color w:val="auto"/>
          <w:sz w:val="24"/>
        </w:rPr>
      </w:pPr>
    </w:p>
    <w:p w14:paraId="0E4437E1">
      <w:pPr>
        <w:spacing w:line="360" w:lineRule="auto"/>
        <w:jc w:val="left"/>
        <w:rPr>
          <w:color w:val="auto"/>
          <w:sz w:val="24"/>
        </w:rPr>
      </w:pPr>
      <w:r>
        <w:rPr>
          <w:rFonts w:hint="eastAsia"/>
          <w:color w:val="auto"/>
          <w:sz w:val="24"/>
        </w:rPr>
        <w:t>致福建信发招标代理有限公司：</w:t>
      </w:r>
    </w:p>
    <w:p w14:paraId="4E473BBB">
      <w:pPr>
        <w:spacing w:line="360" w:lineRule="auto"/>
        <w:ind w:firstLine="480"/>
        <w:jc w:val="left"/>
        <w:rPr>
          <w:color w:val="auto"/>
          <w:sz w:val="24"/>
        </w:rPr>
      </w:pPr>
      <w:r>
        <w:rPr>
          <w:rFonts w:hint="eastAsia"/>
          <w:color w:val="auto"/>
          <w:sz w:val="24"/>
        </w:rPr>
        <w:t>关于贵方</w:t>
      </w:r>
      <w:r>
        <w:rPr>
          <w:rFonts w:hint="eastAsia"/>
          <w:color w:val="auto"/>
          <w:sz w:val="24"/>
          <w:u w:val="single"/>
        </w:rPr>
        <w:t xml:space="preserve">             项目</w:t>
      </w:r>
      <w:r>
        <w:rPr>
          <w:rFonts w:hint="eastAsia"/>
          <w:color w:val="auto"/>
          <w:sz w:val="24"/>
        </w:rPr>
        <w:t>的单一来源采购文件，我们作为供应商已熟知、清楚，愿意参加响应并承诺如下：</w:t>
      </w:r>
    </w:p>
    <w:p w14:paraId="6CED5B6A">
      <w:pPr>
        <w:spacing w:line="360" w:lineRule="auto"/>
        <w:ind w:firstLine="480"/>
        <w:jc w:val="left"/>
        <w:rPr>
          <w:color w:val="auto"/>
          <w:sz w:val="24"/>
        </w:rPr>
      </w:pPr>
      <w:r>
        <w:rPr>
          <w:rFonts w:hint="eastAsia"/>
          <w:color w:val="auto"/>
          <w:sz w:val="24"/>
        </w:rPr>
        <w:t>我公司在本次政府采购活动前三年内，在经营活动中没有重大违法记录。</w:t>
      </w:r>
    </w:p>
    <w:p w14:paraId="6E899011">
      <w:pPr>
        <w:spacing w:line="360" w:lineRule="auto"/>
        <w:ind w:firstLine="480"/>
        <w:jc w:val="left"/>
        <w:rPr>
          <w:color w:val="auto"/>
          <w:sz w:val="24"/>
        </w:rPr>
      </w:pPr>
      <w:r>
        <w:rPr>
          <w:rFonts w:hint="eastAsia"/>
          <w:color w:val="auto"/>
          <w:sz w:val="24"/>
        </w:rPr>
        <w:t>特此声明！</w:t>
      </w:r>
    </w:p>
    <w:p w14:paraId="27F664DC">
      <w:pPr>
        <w:spacing w:line="360" w:lineRule="auto"/>
        <w:ind w:firstLine="480"/>
        <w:jc w:val="left"/>
        <w:rPr>
          <w:color w:val="auto"/>
          <w:sz w:val="24"/>
        </w:rPr>
      </w:pPr>
    </w:p>
    <w:p w14:paraId="0BA98E06">
      <w:pPr>
        <w:spacing w:line="360" w:lineRule="auto"/>
        <w:ind w:firstLine="3240" w:firstLineChars="1350"/>
        <w:jc w:val="left"/>
        <w:rPr>
          <w:color w:val="auto"/>
          <w:sz w:val="24"/>
        </w:rPr>
      </w:pPr>
      <w:r>
        <w:rPr>
          <w:rFonts w:hint="eastAsia"/>
          <w:color w:val="auto"/>
          <w:sz w:val="24"/>
        </w:rPr>
        <w:t>供应商（全称并加盖公章）：</w:t>
      </w:r>
    </w:p>
    <w:p w14:paraId="7C6E528C">
      <w:pPr>
        <w:spacing w:line="440" w:lineRule="exact"/>
        <w:rPr>
          <w:rFonts w:hint="eastAsia" w:ascii="宋体" w:hAnsi="宋体" w:eastAsia="宋体" w:cs="宋体"/>
          <w:b/>
          <w:color w:val="auto"/>
          <w:sz w:val="36"/>
          <w:szCs w:val="20"/>
        </w:rPr>
      </w:pPr>
      <w:r>
        <w:rPr>
          <w:rFonts w:hint="eastAsia"/>
          <w:color w:val="auto"/>
          <w:sz w:val="24"/>
        </w:rPr>
        <w:t xml:space="preserve">                           </w:t>
      </w:r>
      <w:r>
        <w:rPr>
          <w:rFonts w:hint="eastAsia" w:ascii="宋体" w:hAnsi="宋体" w:eastAsia="宋体" w:cs="宋体"/>
          <w:color w:val="auto"/>
          <w:sz w:val="24"/>
        </w:rPr>
        <w:t>供应商代表签字：</w:t>
      </w:r>
    </w:p>
    <w:p w14:paraId="2582FEE4">
      <w:pPr>
        <w:widowControl/>
        <w:jc w:val="left"/>
        <w:rPr>
          <w:rFonts w:hint="eastAsia" w:ascii="宋体" w:hAnsi="宋体" w:eastAsia="宋体" w:cs="宋体"/>
          <w:b/>
          <w:color w:val="auto"/>
          <w:sz w:val="36"/>
          <w:szCs w:val="20"/>
        </w:rPr>
      </w:pPr>
      <w:r>
        <w:rPr>
          <w:rFonts w:ascii="宋体" w:hAnsi="宋体" w:eastAsia="宋体" w:cs="宋体"/>
          <w:b/>
          <w:color w:val="auto"/>
          <w:sz w:val="36"/>
          <w:szCs w:val="20"/>
        </w:rPr>
        <w:br w:type="page"/>
      </w:r>
    </w:p>
    <w:p w14:paraId="3D72E357">
      <w:pPr>
        <w:spacing w:line="440" w:lineRule="exact"/>
        <w:rPr>
          <w:rFonts w:hint="eastAsia" w:ascii="宋体" w:hAnsi="宋体" w:eastAsia="宋体" w:cs="宋体"/>
          <w:b/>
          <w:color w:val="auto"/>
          <w:sz w:val="36"/>
          <w:szCs w:val="20"/>
        </w:rPr>
      </w:pPr>
    </w:p>
    <w:p w14:paraId="6C9AE7D5">
      <w:pPr>
        <w:spacing w:line="500" w:lineRule="exact"/>
        <w:jc w:val="center"/>
        <w:rPr>
          <w:b/>
          <w:color w:val="auto"/>
          <w:sz w:val="36"/>
        </w:rPr>
      </w:pPr>
      <w:r>
        <w:rPr>
          <w:rFonts w:hint="eastAsia" w:ascii="宋体" w:hAnsi="宋体" w:eastAsia="宋体" w:cs="宋体"/>
          <w:b/>
          <w:color w:val="auto"/>
          <w:sz w:val="36"/>
          <w:szCs w:val="20"/>
        </w:rPr>
        <w:t>4-8</w:t>
      </w:r>
      <w:r>
        <w:rPr>
          <w:rFonts w:hint="eastAsia"/>
          <w:b/>
          <w:color w:val="auto"/>
          <w:sz w:val="36"/>
        </w:rPr>
        <w:t>具备法律、行政法规规定的其他条件的证明材料。（如有）</w:t>
      </w:r>
    </w:p>
    <w:p w14:paraId="429CE362">
      <w:pPr>
        <w:spacing w:line="440" w:lineRule="exact"/>
        <w:jc w:val="center"/>
        <w:rPr>
          <w:rFonts w:hint="eastAsia" w:ascii="宋体" w:hAnsi="宋体" w:eastAsia="宋体" w:cs="宋体"/>
          <w:b/>
          <w:color w:val="auto"/>
          <w:sz w:val="36"/>
          <w:szCs w:val="20"/>
        </w:rPr>
      </w:pPr>
    </w:p>
    <w:p w14:paraId="32032631">
      <w:pPr>
        <w:spacing w:line="440" w:lineRule="exact"/>
        <w:jc w:val="center"/>
        <w:rPr>
          <w:rFonts w:hint="eastAsia" w:ascii="宋体" w:hAnsi="宋体" w:eastAsia="宋体" w:cs="宋体"/>
          <w:b/>
          <w:color w:val="auto"/>
          <w:sz w:val="36"/>
          <w:szCs w:val="20"/>
        </w:rPr>
      </w:pPr>
    </w:p>
    <w:p w14:paraId="0B4E54CA">
      <w:pPr>
        <w:spacing w:line="440" w:lineRule="exact"/>
        <w:jc w:val="center"/>
        <w:rPr>
          <w:rFonts w:hint="eastAsia" w:ascii="宋体" w:hAnsi="宋体" w:eastAsia="宋体" w:cs="宋体"/>
          <w:b/>
          <w:color w:val="auto"/>
          <w:sz w:val="36"/>
          <w:szCs w:val="20"/>
        </w:rPr>
      </w:pPr>
      <w:r>
        <w:rPr>
          <w:rFonts w:hint="eastAsia" w:ascii="宋体" w:hAnsi="宋体" w:eastAsia="宋体" w:cs="宋体"/>
          <w:b/>
          <w:color w:val="auto"/>
          <w:sz w:val="36"/>
          <w:szCs w:val="20"/>
        </w:rPr>
        <w:br w:type="page"/>
      </w:r>
      <w:r>
        <w:rPr>
          <w:rFonts w:hint="eastAsia" w:ascii="宋体" w:hAnsi="宋体" w:eastAsia="宋体" w:cs="宋体"/>
          <w:b/>
          <w:color w:val="auto"/>
          <w:sz w:val="36"/>
          <w:szCs w:val="20"/>
        </w:rPr>
        <w:t>4-9参加本项目采购活动前3年内在经营活动中无行贿犯罪承诺函。</w:t>
      </w:r>
    </w:p>
    <w:p w14:paraId="2DA19C32">
      <w:pPr>
        <w:spacing w:line="440" w:lineRule="exact"/>
        <w:jc w:val="center"/>
        <w:rPr>
          <w:b/>
          <w:color w:val="auto"/>
          <w:sz w:val="36"/>
        </w:rPr>
      </w:pPr>
    </w:p>
    <w:p w14:paraId="423574BE">
      <w:pPr>
        <w:spacing w:line="360" w:lineRule="auto"/>
        <w:jc w:val="left"/>
        <w:rPr>
          <w:color w:val="auto"/>
          <w:sz w:val="24"/>
        </w:rPr>
      </w:pPr>
      <w:r>
        <w:rPr>
          <w:rFonts w:hint="eastAsia"/>
          <w:color w:val="auto"/>
          <w:sz w:val="24"/>
        </w:rPr>
        <w:t>致福建信发招标代理有限公司：</w:t>
      </w:r>
    </w:p>
    <w:p w14:paraId="57844CFC">
      <w:pPr>
        <w:spacing w:line="360" w:lineRule="auto"/>
        <w:ind w:firstLine="480"/>
        <w:jc w:val="left"/>
        <w:rPr>
          <w:color w:val="auto"/>
          <w:sz w:val="24"/>
        </w:rPr>
      </w:pPr>
      <w:r>
        <w:rPr>
          <w:rFonts w:hint="eastAsia"/>
          <w:color w:val="auto"/>
          <w:sz w:val="24"/>
        </w:rPr>
        <w:t>关于贵方</w:t>
      </w:r>
      <w:r>
        <w:rPr>
          <w:rFonts w:hint="eastAsia"/>
          <w:color w:val="auto"/>
          <w:sz w:val="24"/>
          <w:u w:val="single"/>
        </w:rPr>
        <w:t xml:space="preserve">             项目</w:t>
      </w:r>
      <w:r>
        <w:rPr>
          <w:rFonts w:hint="eastAsia"/>
          <w:color w:val="auto"/>
          <w:sz w:val="24"/>
        </w:rPr>
        <w:t>的单一来源采购文件，我们作为供应商已熟知、清楚，愿意参加响应并承诺如下：</w:t>
      </w:r>
    </w:p>
    <w:p w14:paraId="172749AA">
      <w:pPr>
        <w:spacing w:line="360" w:lineRule="auto"/>
        <w:ind w:firstLine="480"/>
        <w:jc w:val="left"/>
        <w:rPr>
          <w:color w:val="auto"/>
          <w:sz w:val="24"/>
        </w:rPr>
      </w:pPr>
      <w:r>
        <w:rPr>
          <w:rFonts w:hint="eastAsia"/>
          <w:color w:val="auto"/>
          <w:sz w:val="24"/>
        </w:rPr>
        <w:t>我公司在本次采购活动前3年内，在经营活动中无行贿犯罪。</w:t>
      </w:r>
    </w:p>
    <w:p w14:paraId="7FF5FABF">
      <w:pPr>
        <w:spacing w:line="360" w:lineRule="auto"/>
        <w:ind w:firstLine="480"/>
        <w:jc w:val="left"/>
        <w:rPr>
          <w:color w:val="auto"/>
          <w:sz w:val="24"/>
        </w:rPr>
      </w:pPr>
      <w:r>
        <w:rPr>
          <w:rFonts w:hint="eastAsia"/>
          <w:color w:val="auto"/>
          <w:sz w:val="24"/>
        </w:rPr>
        <w:t>特此承诺！</w:t>
      </w:r>
    </w:p>
    <w:p w14:paraId="059E963B">
      <w:pPr>
        <w:spacing w:line="360" w:lineRule="auto"/>
        <w:ind w:firstLine="480"/>
        <w:jc w:val="left"/>
        <w:rPr>
          <w:color w:val="auto"/>
          <w:sz w:val="24"/>
        </w:rPr>
      </w:pPr>
    </w:p>
    <w:p w14:paraId="56C11C56">
      <w:pPr>
        <w:spacing w:line="360" w:lineRule="auto"/>
        <w:ind w:firstLine="3240" w:firstLineChars="1350"/>
        <w:jc w:val="left"/>
        <w:rPr>
          <w:color w:val="auto"/>
          <w:sz w:val="24"/>
        </w:rPr>
      </w:pPr>
      <w:r>
        <w:rPr>
          <w:rFonts w:hint="eastAsia"/>
          <w:color w:val="auto"/>
          <w:sz w:val="24"/>
        </w:rPr>
        <w:t>供应商（全称并加盖公章）：</w:t>
      </w:r>
    </w:p>
    <w:p w14:paraId="62EEAC85">
      <w:pPr>
        <w:spacing w:line="440" w:lineRule="exact"/>
        <w:rPr>
          <w:rFonts w:hint="eastAsia" w:ascii="宋体" w:hAnsi="宋体" w:eastAsia="宋体" w:cs="宋体"/>
          <w:color w:val="auto"/>
          <w:sz w:val="24"/>
        </w:rPr>
      </w:pPr>
      <w:r>
        <w:rPr>
          <w:rFonts w:hint="eastAsia"/>
          <w:color w:val="auto"/>
          <w:sz w:val="24"/>
        </w:rPr>
        <w:t xml:space="preserve">                           </w:t>
      </w:r>
      <w:r>
        <w:rPr>
          <w:rFonts w:hint="eastAsia" w:ascii="宋体" w:hAnsi="宋体" w:eastAsia="宋体" w:cs="宋体"/>
          <w:color w:val="auto"/>
          <w:sz w:val="24"/>
        </w:rPr>
        <w:t>供应商代表签字：</w:t>
      </w:r>
    </w:p>
    <w:p w14:paraId="4D4D79CB">
      <w:pP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                           日期：</w:t>
      </w:r>
    </w:p>
    <w:p w14:paraId="0C3CADA4">
      <w:pPr>
        <w:widowControl/>
        <w:jc w:val="left"/>
        <w:rPr>
          <w:b/>
          <w:color w:val="auto"/>
          <w:sz w:val="36"/>
        </w:rPr>
      </w:pPr>
    </w:p>
    <w:p w14:paraId="55A69F7D">
      <w:pPr>
        <w:rPr>
          <w:rFonts w:hint="eastAsia" w:ascii="宋体" w:hAnsi="宋体" w:eastAsia="宋体" w:cs="宋体"/>
          <w:b/>
          <w:color w:val="auto"/>
          <w:sz w:val="36"/>
          <w:szCs w:val="20"/>
        </w:rPr>
      </w:pPr>
      <w:r>
        <w:rPr>
          <w:rFonts w:hint="eastAsia" w:ascii="宋体" w:hAnsi="宋体" w:eastAsia="宋体" w:cs="宋体"/>
          <w:b/>
          <w:color w:val="auto"/>
          <w:sz w:val="36"/>
          <w:szCs w:val="20"/>
        </w:rPr>
        <w:br w:type="page"/>
      </w:r>
    </w:p>
    <w:p w14:paraId="05A31DE9">
      <w:pPr>
        <w:spacing w:line="440" w:lineRule="exact"/>
        <w:jc w:val="center"/>
        <w:rPr>
          <w:rFonts w:hint="eastAsia" w:ascii="宋体" w:hAnsi="宋体" w:eastAsia="宋体" w:cs="宋体"/>
          <w:b/>
          <w:color w:val="auto"/>
          <w:sz w:val="36"/>
          <w:szCs w:val="20"/>
        </w:rPr>
      </w:pPr>
      <w:r>
        <w:rPr>
          <w:rFonts w:hint="eastAsia" w:ascii="宋体" w:hAnsi="宋体" w:eastAsia="宋体" w:cs="宋体"/>
          <w:b/>
          <w:color w:val="auto"/>
          <w:sz w:val="36"/>
          <w:szCs w:val="20"/>
        </w:rPr>
        <w:t>4-10</w:t>
      </w:r>
      <w:r>
        <w:rPr>
          <w:rFonts w:ascii="宋体" w:hAnsi="宋体" w:eastAsia="宋体" w:cs="宋体"/>
          <w:b/>
          <w:color w:val="auto"/>
          <w:sz w:val="36"/>
          <w:szCs w:val="20"/>
        </w:rPr>
        <w:t>提供参加政府采购活动前3年内在经营活动中无不良信用记录的书面声明，</w:t>
      </w:r>
    </w:p>
    <w:p w14:paraId="120824E1">
      <w:pPr>
        <w:spacing w:line="440" w:lineRule="exact"/>
        <w:jc w:val="center"/>
        <w:rPr>
          <w:rFonts w:hint="eastAsia" w:ascii="宋体" w:hAnsi="宋体" w:eastAsia="宋体" w:cs="宋体"/>
          <w:b/>
          <w:color w:val="auto"/>
          <w:sz w:val="36"/>
          <w:szCs w:val="20"/>
        </w:rPr>
      </w:pPr>
    </w:p>
    <w:p w14:paraId="7057343C">
      <w:pPr>
        <w:spacing w:line="360" w:lineRule="auto"/>
        <w:jc w:val="left"/>
        <w:rPr>
          <w:color w:val="auto"/>
          <w:sz w:val="24"/>
        </w:rPr>
      </w:pPr>
      <w:r>
        <w:rPr>
          <w:rFonts w:hint="eastAsia"/>
          <w:color w:val="auto"/>
          <w:sz w:val="24"/>
        </w:rPr>
        <w:t>致福建信发招标代理有限公司：</w:t>
      </w:r>
    </w:p>
    <w:p w14:paraId="6A950AE8">
      <w:pPr>
        <w:spacing w:line="360" w:lineRule="auto"/>
        <w:ind w:firstLine="480"/>
        <w:jc w:val="left"/>
        <w:rPr>
          <w:color w:val="auto"/>
          <w:sz w:val="24"/>
        </w:rPr>
      </w:pPr>
      <w:r>
        <w:rPr>
          <w:rFonts w:hint="eastAsia"/>
          <w:color w:val="auto"/>
          <w:sz w:val="24"/>
        </w:rPr>
        <w:t>关于贵方</w:t>
      </w:r>
      <w:r>
        <w:rPr>
          <w:rFonts w:hint="eastAsia"/>
          <w:color w:val="auto"/>
          <w:sz w:val="24"/>
          <w:u w:val="single"/>
        </w:rPr>
        <w:t xml:space="preserve">             项目</w:t>
      </w:r>
      <w:r>
        <w:rPr>
          <w:rFonts w:hint="eastAsia"/>
          <w:color w:val="auto"/>
          <w:sz w:val="24"/>
        </w:rPr>
        <w:t>的单一来源采购文件，我们作为供应商已熟知、清楚，愿意参加响应并承诺如下：</w:t>
      </w:r>
    </w:p>
    <w:p w14:paraId="4BA62CCA">
      <w:pPr>
        <w:spacing w:line="360" w:lineRule="auto"/>
        <w:ind w:firstLine="480"/>
        <w:jc w:val="left"/>
        <w:rPr>
          <w:color w:val="auto"/>
          <w:sz w:val="24"/>
        </w:rPr>
      </w:pPr>
      <w:r>
        <w:rPr>
          <w:rFonts w:hint="eastAsia"/>
          <w:color w:val="auto"/>
          <w:sz w:val="24"/>
        </w:rPr>
        <w:t>我公司在本次采购活动前3年内，在经营活动中无不良信用记录。</w:t>
      </w:r>
    </w:p>
    <w:p w14:paraId="20E67E36">
      <w:pPr>
        <w:spacing w:line="360" w:lineRule="auto"/>
        <w:ind w:firstLine="480"/>
        <w:jc w:val="left"/>
        <w:rPr>
          <w:color w:val="auto"/>
          <w:sz w:val="24"/>
        </w:rPr>
      </w:pPr>
      <w:r>
        <w:rPr>
          <w:rFonts w:hint="eastAsia"/>
          <w:color w:val="auto"/>
          <w:sz w:val="24"/>
        </w:rPr>
        <w:t>特此声明！</w:t>
      </w:r>
    </w:p>
    <w:p w14:paraId="58233345">
      <w:pPr>
        <w:spacing w:line="360" w:lineRule="auto"/>
        <w:ind w:firstLine="480"/>
        <w:jc w:val="left"/>
        <w:rPr>
          <w:color w:val="auto"/>
          <w:sz w:val="24"/>
        </w:rPr>
      </w:pPr>
    </w:p>
    <w:p w14:paraId="1459C33B">
      <w:pPr>
        <w:spacing w:line="360" w:lineRule="auto"/>
        <w:ind w:firstLine="3240" w:firstLineChars="1350"/>
        <w:jc w:val="left"/>
        <w:rPr>
          <w:color w:val="auto"/>
          <w:sz w:val="24"/>
        </w:rPr>
      </w:pPr>
      <w:r>
        <w:rPr>
          <w:rFonts w:hint="eastAsia"/>
          <w:color w:val="auto"/>
          <w:sz w:val="24"/>
        </w:rPr>
        <w:t>供应商（全称并加盖公章）：</w:t>
      </w:r>
    </w:p>
    <w:p w14:paraId="3235CB60">
      <w:pPr>
        <w:spacing w:line="440" w:lineRule="exact"/>
        <w:rPr>
          <w:rFonts w:hint="eastAsia" w:ascii="宋体" w:hAnsi="宋体" w:eastAsia="宋体" w:cs="宋体"/>
          <w:color w:val="auto"/>
          <w:sz w:val="24"/>
        </w:rPr>
      </w:pPr>
      <w:r>
        <w:rPr>
          <w:rFonts w:hint="eastAsia"/>
          <w:color w:val="auto"/>
          <w:sz w:val="24"/>
        </w:rPr>
        <w:t xml:space="preserve">                           </w:t>
      </w:r>
      <w:r>
        <w:rPr>
          <w:rFonts w:hint="eastAsia" w:ascii="宋体" w:hAnsi="宋体" w:eastAsia="宋体" w:cs="宋体"/>
          <w:color w:val="auto"/>
          <w:sz w:val="24"/>
        </w:rPr>
        <w:t>供应商代表签字：</w:t>
      </w:r>
    </w:p>
    <w:p w14:paraId="2B1558DE">
      <w:pP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                           日期：</w:t>
      </w:r>
    </w:p>
    <w:p w14:paraId="118388CA">
      <w:pPr>
        <w:spacing w:line="440" w:lineRule="exact"/>
        <w:jc w:val="center"/>
        <w:rPr>
          <w:rFonts w:hint="eastAsia" w:ascii="宋体" w:hAnsi="宋体" w:eastAsia="宋体" w:cs="宋体"/>
          <w:b/>
          <w:color w:val="auto"/>
          <w:sz w:val="36"/>
          <w:szCs w:val="20"/>
        </w:rPr>
      </w:pPr>
    </w:p>
    <w:p w14:paraId="10A1A4A0">
      <w:pPr>
        <w:spacing w:line="440" w:lineRule="exact"/>
        <w:jc w:val="center"/>
        <w:rPr>
          <w:rFonts w:hint="eastAsia" w:ascii="宋体" w:hAnsi="宋体" w:eastAsia="宋体" w:cs="宋体"/>
          <w:b/>
          <w:color w:val="auto"/>
          <w:sz w:val="36"/>
          <w:szCs w:val="20"/>
        </w:rPr>
      </w:pPr>
    </w:p>
    <w:p w14:paraId="55A7319F">
      <w:pPr>
        <w:rPr>
          <w:rFonts w:hint="eastAsia" w:ascii="宋体" w:hAnsi="宋体" w:eastAsia="宋体" w:cs="宋体"/>
          <w:b/>
          <w:color w:val="auto"/>
          <w:sz w:val="36"/>
          <w:szCs w:val="20"/>
        </w:rPr>
      </w:pPr>
      <w:r>
        <w:rPr>
          <w:rFonts w:ascii="宋体" w:hAnsi="宋体" w:eastAsia="宋体" w:cs="宋体"/>
          <w:b/>
          <w:color w:val="auto"/>
          <w:sz w:val="36"/>
          <w:szCs w:val="20"/>
        </w:rPr>
        <w:br w:type="page"/>
      </w:r>
    </w:p>
    <w:p w14:paraId="13775259">
      <w:pPr>
        <w:spacing w:line="440" w:lineRule="exact"/>
        <w:jc w:val="center"/>
        <w:rPr>
          <w:rFonts w:hint="eastAsia" w:ascii="宋体" w:hAnsi="宋体" w:eastAsia="宋体" w:cs="宋体"/>
          <w:b/>
          <w:color w:val="auto"/>
          <w:sz w:val="36"/>
          <w:szCs w:val="20"/>
        </w:rPr>
      </w:pPr>
      <w:r>
        <w:rPr>
          <w:rFonts w:hint="eastAsia" w:ascii="宋体" w:hAnsi="宋体" w:cs="宋体"/>
          <w:b/>
          <w:color w:val="auto"/>
          <w:sz w:val="36"/>
        </w:rPr>
        <w:t>并同时提供通过“信用中国”网站（www.creditchina.gov.cn）和中国政府采购网（www.ccgp.gov.cn）信用信息查询无不良信用记录的打印件（或截图）</w:t>
      </w:r>
    </w:p>
    <w:p w14:paraId="09CBF18B">
      <w:pPr>
        <w:spacing w:line="440" w:lineRule="exact"/>
        <w:rPr>
          <w:rFonts w:hint="eastAsia" w:ascii="宋体" w:hAnsi="宋体" w:eastAsia="宋体" w:cs="宋体"/>
          <w:b/>
          <w:color w:val="auto"/>
          <w:sz w:val="36"/>
          <w:szCs w:val="20"/>
        </w:rPr>
      </w:pPr>
    </w:p>
    <w:p w14:paraId="241FE1CA">
      <w:pPr>
        <w:rPr>
          <w:rFonts w:hint="eastAsia" w:ascii="宋体" w:hAnsi="宋体" w:eastAsia="宋体" w:cs="宋体"/>
          <w:b/>
          <w:color w:val="auto"/>
          <w:sz w:val="36"/>
        </w:rPr>
        <w:sectPr>
          <w:headerReference r:id="rId12" w:type="default"/>
          <w:footerReference r:id="rId13" w:type="default"/>
          <w:pgSz w:w="11907" w:h="16840"/>
          <w:pgMar w:top="1440" w:right="1287" w:bottom="1293" w:left="1304" w:header="851" w:footer="992" w:gutter="0"/>
          <w:cols w:space="720" w:num="1"/>
          <w:docGrid w:linePitch="314" w:charSpace="0"/>
        </w:sectPr>
      </w:pPr>
    </w:p>
    <w:p w14:paraId="5382D07D">
      <w:pPr>
        <w:spacing w:line="440" w:lineRule="exact"/>
        <w:jc w:val="center"/>
        <w:rPr>
          <w:rFonts w:hint="eastAsia" w:ascii="宋体" w:hAnsi="宋体" w:cs="宋体"/>
          <w:b/>
          <w:color w:val="auto"/>
          <w:sz w:val="36"/>
        </w:rPr>
      </w:pPr>
      <w:r>
        <w:rPr>
          <w:rFonts w:hint="eastAsia" w:ascii="宋体" w:hAnsi="宋体" w:cs="宋体"/>
          <w:b/>
          <w:color w:val="auto"/>
          <w:sz w:val="36"/>
        </w:rPr>
        <w:t>（4-11）福建省政府采购供应商资格承诺函。（如有）</w:t>
      </w:r>
    </w:p>
    <w:p w14:paraId="1F1CDB82">
      <w:pPr>
        <w:pStyle w:val="2"/>
        <w:numPr>
          <w:ilvl w:val="0"/>
          <w:numId w:val="0"/>
        </w:numP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福建省政府采购供应商资格承诺函</w:t>
      </w:r>
    </w:p>
    <w:p w14:paraId="6E383674">
      <w:pPr>
        <w:spacing w:line="560" w:lineRule="exact"/>
        <w:rPr>
          <w:rFonts w:hint="eastAsia" w:ascii="宋体" w:hAnsi="宋体" w:eastAsia="宋体" w:cs="宋体"/>
          <w:color w:val="auto"/>
          <w:sz w:val="24"/>
        </w:rPr>
      </w:pPr>
      <w:r>
        <w:rPr>
          <w:rFonts w:hint="eastAsia" w:ascii="宋体" w:hAnsi="宋体" w:eastAsia="宋体" w:cs="宋体"/>
          <w:color w:val="auto"/>
          <w:sz w:val="24"/>
        </w:rPr>
        <w:t>致(采购人或政府采购代理机构):</w:t>
      </w:r>
    </w:p>
    <w:p w14:paraId="35AD58FD">
      <w:pPr>
        <w:spacing w:line="560" w:lineRule="exact"/>
        <w:rPr>
          <w:rFonts w:hint="eastAsia" w:ascii="宋体" w:hAnsi="宋体" w:eastAsia="宋体" w:cs="宋体"/>
          <w:color w:val="auto"/>
          <w:sz w:val="24"/>
        </w:rPr>
      </w:pPr>
      <w:r>
        <w:rPr>
          <w:rFonts w:hint="eastAsia" w:ascii="宋体" w:hAnsi="宋体" w:eastAsia="宋体" w:cs="宋体"/>
          <w:color w:val="auto"/>
          <w:sz w:val="24"/>
        </w:rPr>
        <w:t>单位名称(自然人姓名):</w:t>
      </w:r>
    </w:p>
    <w:p w14:paraId="7BF1AA84">
      <w:pPr>
        <w:spacing w:line="560" w:lineRule="exact"/>
        <w:rPr>
          <w:rFonts w:hint="eastAsia" w:ascii="宋体" w:hAnsi="宋体" w:eastAsia="宋体" w:cs="宋体"/>
          <w:color w:val="auto"/>
          <w:sz w:val="24"/>
        </w:rPr>
      </w:pPr>
      <w:r>
        <w:rPr>
          <w:rFonts w:hint="eastAsia" w:ascii="宋体" w:hAnsi="宋体" w:eastAsia="宋体" w:cs="宋体"/>
          <w:color w:val="auto"/>
          <w:sz w:val="24"/>
        </w:rPr>
        <w:t>统一社会信用代码(身份证号码):</w:t>
      </w:r>
    </w:p>
    <w:p w14:paraId="4CE18169">
      <w:pPr>
        <w:spacing w:line="560" w:lineRule="exact"/>
        <w:rPr>
          <w:rFonts w:hint="eastAsia" w:ascii="宋体" w:hAnsi="宋体" w:eastAsia="宋体" w:cs="宋体"/>
          <w:color w:val="auto"/>
          <w:sz w:val="24"/>
        </w:rPr>
      </w:pPr>
      <w:r>
        <w:rPr>
          <w:rFonts w:hint="eastAsia" w:ascii="宋体" w:hAnsi="宋体" w:eastAsia="宋体" w:cs="宋体"/>
          <w:color w:val="auto"/>
          <w:sz w:val="24"/>
        </w:rPr>
        <w:t>法定代表人(负责人):</w:t>
      </w:r>
    </w:p>
    <w:p w14:paraId="0BBFEC7B">
      <w:pPr>
        <w:spacing w:line="560" w:lineRule="exact"/>
        <w:rPr>
          <w:rFonts w:hint="eastAsia" w:ascii="宋体" w:hAnsi="宋体" w:eastAsia="宋体" w:cs="宋体"/>
          <w:color w:val="auto"/>
          <w:sz w:val="24"/>
        </w:rPr>
      </w:pPr>
      <w:r>
        <w:rPr>
          <w:rFonts w:hint="eastAsia" w:ascii="宋体" w:hAnsi="宋体" w:eastAsia="宋体" w:cs="宋体"/>
          <w:color w:val="auto"/>
          <w:sz w:val="24"/>
        </w:rPr>
        <w:t>联系地址和电话:</w:t>
      </w:r>
    </w:p>
    <w:p w14:paraId="2F45584E">
      <w:pPr>
        <w:spacing w:line="560" w:lineRule="exact"/>
        <w:rPr>
          <w:rFonts w:hint="eastAsia" w:ascii="宋体" w:hAnsi="宋体" w:eastAsia="宋体" w:cs="宋体"/>
          <w:color w:val="auto"/>
          <w:sz w:val="24"/>
        </w:rPr>
      </w:pPr>
    </w:p>
    <w:p w14:paraId="76C57C9C">
      <w:pPr>
        <w:spacing w:line="5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我单位(本人)自愿参加本次政府采购活动，严格遵守《中华人民共和国政府采购法》及相关法律法规，坚守公开、公平公正和诚实信用等原则，依法诚信经营，并郑重承诺:</w:t>
      </w:r>
    </w:p>
    <w:p w14:paraId="451099E8">
      <w:pPr>
        <w:spacing w:line="5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一、我单位(本人)具备采购文件要求以及《中华人民共和国政府采购法》第二十二条规定的条件:</w:t>
      </w:r>
    </w:p>
    <w:p w14:paraId="0742B7E9">
      <w:pPr>
        <w:spacing w:line="5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1.具有独立承担民事责任的能力;</w:t>
      </w:r>
    </w:p>
    <w:p w14:paraId="46E738BF">
      <w:pPr>
        <w:spacing w:line="5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2.具有良好的商业信誉和健全的财务会计制度;</w:t>
      </w:r>
    </w:p>
    <w:p w14:paraId="4D2F0B70">
      <w:pPr>
        <w:spacing w:line="5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3.具有履行合同所必需的设备和专业技术能力;</w:t>
      </w:r>
    </w:p>
    <w:p w14:paraId="4371551F">
      <w:pPr>
        <w:spacing w:line="5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4.有依法缴纳税收和社会保障资金的良好记录;</w:t>
      </w:r>
    </w:p>
    <w:p w14:paraId="1DD0523C">
      <w:pPr>
        <w:spacing w:line="5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5.参加政府采购活动前三年内，在经营活动中没有重大违法记录；</w:t>
      </w:r>
    </w:p>
    <w:p w14:paraId="25ECA0D9">
      <w:pPr>
        <w:spacing w:line="5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6.法律、行政法规规定的其他条件。</w:t>
      </w:r>
    </w:p>
    <w:p w14:paraId="030AB9D7">
      <w:pPr>
        <w:spacing w:line="5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14:paraId="38820970">
      <w:pPr>
        <w:spacing w:line="5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我单位(本人)对本承诺函及所承诺事项的真实性、合法性及有效性负责，并已知晓如所作信用承诺不实，可能涉嫌《中华人民共和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3409F238">
      <w:pPr>
        <w:spacing w:line="560" w:lineRule="exact"/>
        <w:rPr>
          <w:rFonts w:hint="eastAsia" w:ascii="宋体" w:hAnsi="宋体" w:eastAsia="宋体" w:cs="宋体"/>
          <w:color w:val="auto"/>
          <w:sz w:val="24"/>
        </w:rPr>
      </w:pPr>
    </w:p>
    <w:p w14:paraId="22399BDD">
      <w:pPr>
        <w:spacing w:line="560" w:lineRule="exact"/>
        <w:ind w:firstLine="2640" w:firstLineChars="1100"/>
        <w:rPr>
          <w:rFonts w:hint="eastAsia" w:ascii="宋体" w:hAnsi="宋体" w:eastAsia="宋体" w:cs="宋体"/>
          <w:color w:val="auto"/>
          <w:sz w:val="24"/>
        </w:rPr>
      </w:pPr>
      <w:r>
        <w:rPr>
          <w:rFonts w:hint="eastAsia" w:ascii="宋体" w:hAnsi="宋体" w:eastAsia="宋体" w:cs="宋体"/>
          <w:color w:val="auto"/>
          <w:sz w:val="24"/>
        </w:rPr>
        <w:t>供应商名称(单位公章):</w:t>
      </w:r>
    </w:p>
    <w:p w14:paraId="1FAF3225">
      <w:pPr>
        <w:spacing w:line="560" w:lineRule="exact"/>
        <w:ind w:firstLine="2640" w:firstLineChars="1100"/>
        <w:rPr>
          <w:rFonts w:hint="eastAsia" w:ascii="宋体" w:hAnsi="宋体" w:eastAsia="宋体" w:cs="宋体"/>
          <w:color w:val="auto"/>
          <w:sz w:val="24"/>
        </w:rPr>
      </w:pPr>
      <w:r>
        <w:rPr>
          <w:rFonts w:hint="eastAsia" w:ascii="宋体" w:hAnsi="宋体" w:eastAsia="宋体" w:cs="宋体"/>
          <w:color w:val="auto"/>
          <w:sz w:val="24"/>
        </w:rPr>
        <w:t xml:space="preserve"> 年   月   日</w:t>
      </w:r>
    </w:p>
    <w:p w14:paraId="7E5C71CE">
      <w:pPr>
        <w:spacing w:line="560" w:lineRule="exact"/>
        <w:rPr>
          <w:rFonts w:hint="eastAsia" w:ascii="宋体" w:hAnsi="宋体" w:eastAsia="宋体" w:cs="宋体"/>
          <w:color w:val="auto"/>
          <w:sz w:val="24"/>
        </w:rPr>
      </w:pPr>
    </w:p>
    <w:p w14:paraId="646627E1">
      <w:pPr>
        <w:spacing w:line="560" w:lineRule="exact"/>
        <w:rPr>
          <w:rFonts w:hint="eastAsia" w:ascii="宋体" w:hAnsi="宋体" w:eastAsia="宋体" w:cs="宋体"/>
          <w:color w:val="auto"/>
          <w:sz w:val="24"/>
        </w:rPr>
      </w:pPr>
    </w:p>
    <w:p w14:paraId="62C9FDDD">
      <w:pPr>
        <w:spacing w:line="5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注:</w:t>
      </w:r>
    </w:p>
    <w:p w14:paraId="7D5D896D">
      <w:pPr>
        <w:spacing w:line="5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1.我单位(本人)专指参加政府采购活动的供应商(含自然人)；</w:t>
      </w:r>
    </w:p>
    <w:p w14:paraId="524C0D94">
      <w:pPr>
        <w:spacing w:line="5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2.资格承诺的供应商应在投标(响应)文件中按此模板提供承诺函，否则，视为未按照单一来源采购文件规定提交供应商的资格及资信文件，按资格审查不通过处理。</w:t>
      </w:r>
    </w:p>
    <w:p w14:paraId="781E7E88">
      <w:pPr>
        <w:rPr>
          <w:rFonts w:hint="eastAsia" w:ascii="宋体" w:hAnsi="宋体" w:eastAsia="宋体" w:cs="宋体"/>
          <w:b/>
          <w:color w:val="auto"/>
          <w:sz w:val="36"/>
        </w:rPr>
      </w:pPr>
    </w:p>
    <w:p w14:paraId="6AA58927">
      <w:pPr>
        <w:spacing w:line="560" w:lineRule="exact"/>
        <w:ind w:firstLine="723" w:firstLineChars="200"/>
        <w:rPr>
          <w:rFonts w:hint="eastAsia" w:ascii="宋体" w:hAnsi="宋体" w:eastAsia="宋体" w:cs="宋体"/>
          <w:color w:val="auto"/>
          <w:sz w:val="24"/>
        </w:rPr>
      </w:pPr>
      <w:r>
        <w:rPr>
          <w:rFonts w:hint="eastAsia" w:ascii="宋体" w:hAnsi="宋体" w:eastAsia="宋体" w:cs="宋体"/>
          <w:b/>
          <w:color w:val="auto"/>
          <w:sz w:val="36"/>
        </w:rPr>
        <w:br w:type="page"/>
      </w:r>
    </w:p>
    <w:p w14:paraId="588B897A">
      <w:pPr>
        <w:spacing w:line="420" w:lineRule="exact"/>
        <w:jc w:val="center"/>
        <w:rPr>
          <w:rFonts w:hint="eastAsia" w:ascii="宋体" w:hAnsi="宋体" w:eastAsia="宋体" w:cs="宋体"/>
          <w:b/>
          <w:color w:val="auto"/>
          <w:sz w:val="24"/>
        </w:rPr>
        <w:sectPr>
          <w:pgSz w:w="11906" w:h="16838"/>
          <w:pgMar w:top="1247" w:right="1187" w:bottom="1089" w:left="1259" w:header="851" w:footer="646" w:gutter="0"/>
          <w:cols w:space="720" w:num="1"/>
          <w:docGrid w:linePitch="312" w:charSpace="0"/>
        </w:sectPr>
      </w:pPr>
    </w:p>
    <w:p w14:paraId="3BC43385">
      <w:pPr>
        <w:rPr>
          <w:rFonts w:hint="eastAsia" w:ascii="宋体" w:hAnsi="宋体" w:eastAsia="宋体" w:cs="宋体"/>
          <w:b/>
          <w:color w:val="auto"/>
          <w:sz w:val="36"/>
        </w:rPr>
      </w:pPr>
    </w:p>
    <w:p w14:paraId="527184DC">
      <w:pPr>
        <w:jc w:val="center"/>
        <w:rPr>
          <w:rFonts w:hint="eastAsia" w:ascii="宋体" w:hAnsi="宋体" w:eastAsia="宋体" w:cs="宋体"/>
          <w:b/>
          <w:color w:val="auto"/>
          <w:sz w:val="36"/>
        </w:rPr>
      </w:pPr>
      <w:r>
        <w:rPr>
          <w:rFonts w:hint="eastAsia" w:ascii="宋体" w:hAnsi="宋体" w:eastAsia="宋体" w:cs="宋体"/>
          <w:b/>
          <w:color w:val="auto"/>
          <w:sz w:val="36"/>
        </w:rPr>
        <w:t>5、供应商提交的其它资料</w:t>
      </w:r>
    </w:p>
    <w:p w14:paraId="5E48EC61">
      <w:pPr>
        <w:jc w:val="center"/>
        <w:rPr>
          <w:rFonts w:hint="eastAsia" w:ascii="宋体" w:hAnsi="宋体" w:eastAsia="宋体" w:cs="宋体"/>
          <w:b/>
          <w:color w:val="auto"/>
          <w:sz w:val="36"/>
        </w:rPr>
      </w:pPr>
    </w:p>
    <w:p w14:paraId="3A48220F">
      <w:pPr>
        <w:spacing w:line="500" w:lineRule="exact"/>
        <w:rPr>
          <w:rFonts w:hint="eastAsia" w:ascii="宋体" w:hAnsi="宋体" w:eastAsia="宋体" w:cs="宋体"/>
          <w:b/>
          <w:bCs/>
          <w:color w:val="auto"/>
          <w:sz w:val="36"/>
        </w:rPr>
      </w:pPr>
      <w:r>
        <w:rPr>
          <w:rFonts w:hint="eastAsia" w:ascii="宋体" w:hAnsi="宋体" w:eastAsia="宋体" w:cs="宋体"/>
          <w:color w:val="auto"/>
          <w:sz w:val="24"/>
        </w:rPr>
        <w:t>供应商认为应提交的其他材料, 可在此附件中提交。</w:t>
      </w:r>
    </w:p>
    <w:p w14:paraId="7EC12964">
      <w:pPr>
        <w:rPr>
          <w:rFonts w:hint="eastAsia" w:ascii="宋体" w:hAnsi="宋体" w:eastAsia="宋体" w:cs="宋体"/>
          <w:color w:val="auto"/>
          <w:sz w:val="28"/>
        </w:rPr>
      </w:pPr>
    </w:p>
    <w:p w14:paraId="0455DFB4">
      <w:pPr>
        <w:rPr>
          <w:rFonts w:hint="eastAsia" w:ascii="宋体" w:hAnsi="宋体" w:eastAsia="宋体" w:cs="宋体"/>
          <w:color w:val="auto"/>
          <w:sz w:val="28"/>
        </w:rPr>
      </w:pPr>
    </w:p>
    <w:p w14:paraId="67C00175">
      <w:pPr>
        <w:rPr>
          <w:rFonts w:hint="eastAsia" w:ascii="宋体" w:hAnsi="宋体" w:eastAsia="宋体" w:cs="宋体"/>
          <w:color w:val="auto"/>
          <w:sz w:val="28"/>
        </w:rPr>
      </w:pPr>
    </w:p>
    <w:p w14:paraId="6327743E">
      <w:pPr>
        <w:rPr>
          <w:rFonts w:hint="eastAsia" w:ascii="宋体" w:hAnsi="宋体" w:eastAsia="宋体" w:cs="宋体"/>
          <w:color w:val="auto"/>
          <w:sz w:val="28"/>
        </w:rPr>
      </w:pPr>
    </w:p>
    <w:p w14:paraId="394BA4F6">
      <w:pPr>
        <w:rPr>
          <w:rFonts w:hint="eastAsia" w:ascii="宋体" w:hAnsi="宋体" w:eastAsia="宋体" w:cs="宋体"/>
          <w:color w:val="auto"/>
          <w:sz w:val="28"/>
        </w:rPr>
      </w:pPr>
    </w:p>
    <w:p w14:paraId="75A243EC">
      <w:pPr>
        <w:rPr>
          <w:rFonts w:hint="eastAsia" w:ascii="宋体" w:hAnsi="宋体" w:eastAsia="宋体" w:cs="宋体"/>
          <w:color w:val="auto"/>
          <w:sz w:val="28"/>
        </w:rPr>
      </w:pPr>
    </w:p>
    <w:p w14:paraId="0994DB0F">
      <w:pPr>
        <w:rPr>
          <w:rFonts w:hint="eastAsia" w:ascii="宋体" w:hAnsi="宋体" w:eastAsia="宋体" w:cs="宋体"/>
          <w:color w:val="auto"/>
          <w:sz w:val="28"/>
        </w:rPr>
      </w:pPr>
    </w:p>
    <w:p w14:paraId="688CCEBE">
      <w:pPr>
        <w:rPr>
          <w:rFonts w:hint="eastAsia" w:ascii="宋体" w:hAnsi="宋体" w:eastAsia="宋体" w:cs="宋体"/>
          <w:color w:val="auto"/>
          <w:sz w:val="28"/>
        </w:rPr>
      </w:pPr>
    </w:p>
    <w:p w14:paraId="34D5B5B8">
      <w:pPr>
        <w:spacing w:line="380" w:lineRule="exact"/>
        <w:rPr>
          <w:rFonts w:hint="eastAsia" w:ascii="宋体" w:hAnsi="宋体" w:eastAsia="宋体" w:cs="宋体"/>
          <w:color w:val="auto"/>
          <w:sz w:val="24"/>
        </w:rPr>
      </w:pPr>
      <w:r>
        <w:rPr>
          <w:rFonts w:hint="eastAsia" w:ascii="宋体" w:hAnsi="宋体" w:eastAsia="宋体" w:cs="宋体"/>
          <w:color w:val="auto"/>
          <w:sz w:val="24"/>
        </w:rPr>
        <w:t xml:space="preserve">  供应商代表签字：</w:t>
      </w:r>
    </w:p>
    <w:p w14:paraId="306B62A1">
      <w:pPr>
        <w:rPr>
          <w:rFonts w:hint="eastAsia" w:ascii="宋体" w:hAnsi="宋体" w:eastAsia="宋体" w:cs="宋体"/>
          <w:color w:val="auto"/>
          <w:sz w:val="28"/>
        </w:rPr>
      </w:pPr>
    </w:p>
    <w:p w14:paraId="10FC4CEF">
      <w:pPr>
        <w:rPr>
          <w:rFonts w:hint="eastAsia" w:ascii="宋体" w:hAnsi="宋体" w:eastAsia="宋体" w:cs="宋体"/>
          <w:color w:val="auto"/>
          <w:sz w:val="28"/>
        </w:rPr>
        <w:sectPr>
          <w:pgSz w:w="11907" w:h="16840"/>
          <w:pgMar w:top="1440" w:right="1287" w:bottom="1293" w:left="1304" w:header="851" w:footer="992" w:gutter="0"/>
          <w:cols w:space="720" w:num="1"/>
          <w:docGrid w:linePitch="314" w:charSpace="0"/>
        </w:sectPr>
      </w:pPr>
    </w:p>
    <w:p w14:paraId="39EF42A7">
      <w:pPr>
        <w:rPr>
          <w:rFonts w:hint="eastAsia" w:ascii="宋体" w:hAnsi="宋体" w:eastAsia="宋体" w:cs="宋体"/>
          <w:color w:val="auto"/>
        </w:rPr>
      </w:pPr>
    </w:p>
    <w:p w14:paraId="22856F46">
      <w:pPr>
        <w:spacing w:line="360" w:lineRule="auto"/>
        <w:ind w:right="480"/>
        <w:jc w:val="center"/>
        <w:rPr>
          <w:rFonts w:hint="eastAsia" w:ascii="宋体" w:hAnsi="宋体" w:eastAsia="宋体" w:cs="宋体"/>
          <w:b/>
          <w:color w:val="auto"/>
          <w:sz w:val="36"/>
        </w:rPr>
      </w:pPr>
      <w:r>
        <w:rPr>
          <w:rFonts w:hint="eastAsia" w:ascii="宋体" w:hAnsi="宋体" w:eastAsia="宋体" w:cs="宋体"/>
          <w:b/>
          <w:color w:val="auto"/>
          <w:sz w:val="36"/>
        </w:rPr>
        <w:t>6、退回保证金说明函</w:t>
      </w:r>
    </w:p>
    <w:p w14:paraId="1E9B56CF">
      <w:pPr>
        <w:pStyle w:val="12"/>
        <w:tabs>
          <w:tab w:val="left" w:pos="900"/>
        </w:tabs>
        <w:spacing w:line="360" w:lineRule="auto"/>
        <w:ind w:left="86" w:leftChars="41"/>
        <w:rPr>
          <w:rFonts w:hint="eastAsia" w:ascii="宋体" w:hAnsi="宋体" w:eastAsia="宋体" w:cs="宋体"/>
          <w:b/>
          <w:color w:val="auto"/>
          <w:sz w:val="24"/>
        </w:rPr>
      </w:pPr>
    </w:p>
    <w:p w14:paraId="7B7AF5B5">
      <w:pPr>
        <w:pStyle w:val="12"/>
        <w:tabs>
          <w:tab w:val="left" w:pos="900"/>
        </w:tabs>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eastAsia="宋体" w:cs="宋体"/>
          <w:bCs/>
          <w:color w:val="auto"/>
          <w:sz w:val="24"/>
          <w:szCs w:val="24"/>
          <w:u w:val="single"/>
        </w:rPr>
        <w:t xml:space="preserve">福建信发招标代理有限公司       </w:t>
      </w:r>
    </w:p>
    <w:p w14:paraId="352A911B">
      <w:pPr>
        <w:spacing w:line="360" w:lineRule="auto"/>
        <w:ind w:firstLine="477" w:firstLineChars="199"/>
        <w:rPr>
          <w:rFonts w:hint="eastAsia" w:ascii="宋体" w:hAnsi="宋体" w:eastAsia="宋体" w:cs="宋体"/>
          <w:b/>
          <w:bCs/>
          <w:color w:val="auto"/>
          <w:sz w:val="24"/>
        </w:rPr>
      </w:pPr>
      <w:r>
        <w:rPr>
          <w:rFonts w:hint="eastAsia" w:ascii="宋体" w:hAnsi="宋体" w:eastAsia="宋体" w:cs="宋体"/>
          <w:bCs/>
          <w:color w:val="auto"/>
          <w:sz w:val="24"/>
        </w:rPr>
        <w:t>我方参与项目编号为的</w:t>
      </w:r>
      <w:r>
        <w:rPr>
          <w:rFonts w:hint="eastAsia" w:ascii="宋体" w:hAnsi="宋体" w:eastAsia="宋体" w:cs="宋体"/>
          <w:bCs/>
          <w:color w:val="auto"/>
          <w:sz w:val="24"/>
          <w:u w:val="single"/>
        </w:rPr>
        <w:t xml:space="preserve">     （项目名称）     报价,</w:t>
      </w:r>
      <w:r>
        <w:rPr>
          <w:rFonts w:hint="eastAsia" w:ascii="宋体" w:hAnsi="宋体" w:eastAsia="宋体" w:cs="宋体"/>
          <w:bCs/>
          <w:color w:val="auto"/>
          <w:sz w:val="24"/>
        </w:rPr>
        <w:t>提供人民币</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元保证金，当可以退回时，请退回到我公司以下帐户：</w:t>
      </w:r>
    </w:p>
    <w:p w14:paraId="5709EA1F">
      <w:pPr>
        <w:numPr>
          <w:ilvl w:val="1"/>
          <w:numId w:val="5"/>
        </w:numPr>
        <w:spacing w:line="360" w:lineRule="auto"/>
        <w:rPr>
          <w:rFonts w:hint="eastAsia" w:ascii="宋体" w:hAnsi="宋体" w:eastAsia="宋体" w:cs="宋体"/>
          <w:color w:val="auto"/>
          <w:sz w:val="24"/>
        </w:rPr>
      </w:pPr>
      <w:r>
        <w:rPr>
          <w:rFonts w:hint="eastAsia" w:ascii="宋体" w:hAnsi="宋体" w:eastAsia="宋体" w:cs="宋体"/>
          <w:color w:val="auto"/>
          <w:sz w:val="24"/>
        </w:rPr>
        <w:t>开户名：</w:t>
      </w:r>
    </w:p>
    <w:p w14:paraId="5735744F">
      <w:pPr>
        <w:numPr>
          <w:ilvl w:val="1"/>
          <w:numId w:val="5"/>
        </w:numPr>
        <w:spacing w:line="360" w:lineRule="auto"/>
        <w:rPr>
          <w:rFonts w:hint="eastAsia" w:ascii="宋体" w:hAnsi="宋体" w:eastAsia="宋体" w:cs="宋体"/>
          <w:color w:val="auto"/>
          <w:sz w:val="24"/>
        </w:rPr>
      </w:pPr>
      <w:r>
        <w:rPr>
          <w:rFonts w:hint="eastAsia" w:ascii="宋体" w:hAnsi="宋体" w:eastAsia="宋体" w:cs="宋体"/>
          <w:color w:val="auto"/>
          <w:sz w:val="24"/>
        </w:rPr>
        <w:t>开户行：</w:t>
      </w:r>
    </w:p>
    <w:p w14:paraId="3C3B1DF7">
      <w:pPr>
        <w:numPr>
          <w:ilvl w:val="1"/>
          <w:numId w:val="5"/>
        </w:numPr>
        <w:spacing w:line="360" w:lineRule="auto"/>
        <w:rPr>
          <w:rFonts w:hint="eastAsia" w:ascii="宋体" w:hAnsi="宋体" w:eastAsia="宋体" w:cs="宋体"/>
          <w:b/>
          <w:bCs/>
          <w:color w:val="auto"/>
          <w:sz w:val="24"/>
        </w:rPr>
      </w:pPr>
      <w:r>
        <w:rPr>
          <w:rFonts w:hint="eastAsia" w:ascii="宋体" w:hAnsi="宋体" w:eastAsia="宋体" w:cs="宋体"/>
          <w:color w:val="auto"/>
          <w:sz w:val="24"/>
        </w:rPr>
        <w:t>帐  号：</w:t>
      </w:r>
    </w:p>
    <w:p w14:paraId="785267ED">
      <w:pPr>
        <w:spacing w:line="360" w:lineRule="auto"/>
        <w:ind w:firstLine="479" w:firstLineChars="199"/>
        <w:rPr>
          <w:rFonts w:hint="eastAsia" w:ascii="宋体" w:hAnsi="宋体" w:eastAsia="宋体" w:cs="宋体"/>
          <w:b/>
          <w:bCs/>
          <w:color w:val="auto"/>
          <w:sz w:val="24"/>
        </w:rPr>
      </w:pPr>
    </w:p>
    <w:p w14:paraId="0C59541C">
      <w:pPr>
        <w:spacing w:line="360" w:lineRule="auto"/>
        <w:ind w:firstLine="479" w:firstLineChars="199"/>
        <w:rPr>
          <w:rFonts w:hint="eastAsia" w:ascii="宋体" w:hAnsi="宋体" w:eastAsia="宋体" w:cs="宋体"/>
          <w:b/>
          <w:bCs/>
          <w:color w:val="auto"/>
          <w:sz w:val="24"/>
        </w:rPr>
      </w:pPr>
    </w:p>
    <w:p w14:paraId="423CC99F">
      <w:pPr>
        <w:spacing w:line="360" w:lineRule="auto"/>
        <w:rPr>
          <w:rFonts w:hint="eastAsia" w:ascii="宋体" w:hAnsi="宋体" w:eastAsia="宋体" w:cs="宋体"/>
          <w:color w:val="auto"/>
          <w:sz w:val="24"/>
          <w:u w:val="single"/>
        </w:rPr>
      </w:pPr>
      <w:r>
        <w:rPr>
          <w:rFonts w:hint="eastAsia" w:ascii="宋体" w:hAnsi="宋体" w:eastAsia="宋体" w:cs="宋体"/>
          <w:color w:val="auto"/>
          <w:sz w:val="24"/>
        </w:rPr>
        <w:t>供应商名称：</w:t>
      </w:r>
      <w:r>
        <w:rPr>
          <w:rFonts w:hint="eastAsia" w:ascii="宋体" w:hAnsi="宋体" w:eastAsia="宋体" w:cs="宋体"/>
          <w:color w:val="auto"/>
          <w:sz w:val="24"/>
          <w:u w:val="single"/>
        </w:rPr>
        <w:t>（全称并加盖公章）</w:t>
      </w:r>
    </w:p>
    <w:p w14:paraId="0017964E">
      <w:pPr>
        <w:spacing w:line="360" w:lineRule="auto"/>
        <w:rPr>
          <w:rFonts w:hint="eastAsia" w:ascii="宋体" w:hAnsi="宋体" w:eastAsia="宋体" w:cs="宋体"/>
          <w:color w:val="auto"/>
          <w:sz w:val="24"/>
        </w:rPr>
      </w:pPr>
      <w:r>
        <w:rPr>
          <w:rFonts w:hint="eastAsia" w:ascii="宋体" w:hAnsi="宋体" w:eastAsia="宋体" w:cs="宋体"/>
          <w:color w:val="auto"/>
          <w:sz w:val="24"/>
        </w:rPr>
        <w:t>供应商代表签名：</w:t>
      </w:r>
      <w:r>
        <w:rPr>
          <w:rFonts w:hint="eastAsia" w:ascii="宋体" w:hAnsi="宋体" w:eastAsia="宋体" w:cs="宋体"/>
          <w:color w:val="auto"/>
          <w:sz w:val="24"/>
          <w:u w:val="single"/>
        </w:rPr>
        <w:t>___________________</w:t>
      </w:r>
    </w:p>
    <w:p w14:paraId="7D651F62">
      <w:pPr>
        <w:spacing w:line="360" w:lineRule="auto"/>
        <w:rPr>
          <w:rFonts w:hint="eastAsia" w:ascii="宋体" w:hAnsi="宋体" w:eastAsia="宋体" w:cs="宋体"/>
          <w:color w:val="auto"/>
          <w:sz w:val="24"/>
        </w:rPr>
      </w:pPr>
      <w:r>
        <w:rPr>
          <w:rFonts w:hint="eastAsia" w:ascii="宋体" w:hAnsi="宋体" w:eastAsia="宋体" w:cs="宋体"/>
          <w:color w:val="auto"/>
          <w:sz w:val="24"/>
        </w:rPr>
        <w:t>供应商联系方式：</w:t>
      </w:r>
      <w:r>
        <w:rPr>
          <w:rFonts w:hint="eastAsia" w:ascii="宋体" w:hAnsi="宋体" w:eastAsia="宋体" w:cs="宋体"/>
          <w:color w:val="auto"/>
          <w:sz w:val="24"/>
          <w:u w:val="single"/>
        </w:rPr>
        <w:t>___________________</w:t>
      </w:r>
    </w:p>
    <w:p w14:paraId="7A5364A8">
      <w:pPr>
        <w:spacing w:line="340" w:lineRule="atLeast"/>
        <w:rPr>
          <w:rFonts w:hint="eastAsia" w:ascii="宋体" w:hAnsi="宋体" w:eastAsia="宋体" w:cs="宋体"/>
          <w:color w:val="auto"/>
          <w:sz w:val="28"/>
        </w:rPr>
      </w:pPr>
      <w:r>
        <w:rPr>
          <w:rFonts w:hint="eastAsia" w:ascii="宋体" w:hAnsi="宋体" w:eastAsia="宋体" w:cs="宋体"/>
          <w:color w:val="auto"/>
          <w:sz w:val="24"/>
        </w:rPr>
        <w:t>日期：201  年    月     日</w:t>
      </w:r>
    </w:p>
    <w:p w14:paraId="71565DA5">
      <w:pPr>
        <w:spacing w:line="340" w:lineRule="atLeast"/>
        <w:rPr>
          <w:rFonts w:hint="eastAsia" w:ascii="宋体" w:hAnsi="宋体" w:eastAsia="宋体" w:cs="宋体"/>
          <w:color w:val="auto"/>
        </w:rPr>
      </w:pPr>
    </w:p>
    <w:p w14:paraId="6F16AF91">
      <w:pPr>
        <w:spacing w:line="340" w:lineRule="atLeast"/>
        <w:rPr>
          <w:rFonts w:hint="eastAsia" w:ascii="宋体" w:hAnsi="宋体" w:eastAsia="宋体" w:cs="宋体"/>
          <w:color w:val="auto"/>
          <w:sz w:val="28"/>
        </w:rPr>
      </w:pPr>
      <w:r>
        <w:rPr>
          <w:rFonts w:hint="eastAsia" w:ascii="宋体" w:hAnsi="宋体" w:eastAsia="宋体" w:cs="宋体"/>
          <w:color w:val="auto"/>
          <w:sz w:val="28"/>
        </w:rPr>
        <w:t>附:本次项目保证金缴纳单据复印件并加盖公章！</w:t>
      </w:r>
    </w:p>
    <w:p w14:paraId="3050F20A">
      <w:pPr>
        <w:widowControl/>
        <w:jc w:val="left"/>
        <w:rPr>
          <w:rFonts w:hint="eastAsia" w:ascii="宋体" w:hAnsi="宋体" w:eastAsia="宋体" w:cs="宋体"/>
          <w:color w:val="auto"/>
          <w:sz w:val="28"/>
          <w:szCs w:val="20"/>
        </w:rPr>
      </w:pPr>
      <w:r>
        <w:rPr>
          <w:rFonts w:hAnsi="宋体" w:eastAsia="宋体" w:cs="宋体"/>
          <w:color w:val="auto"/>
        </w:rPr>
        <w:br w:type="page"/>
      </w:r>
    </w:p>
    <w:p w14:paraId="6333236B">
      <w:pPr>
        <w:spacing w:line="500" w:lineRule="exact"/>
        <w:ind w:left="359" w:leftChars="171"/>
        <w:jc w:val="center"/>
        <w:rPr>
          <w:rFonts w:hint="eastAsia" w:ascii="宋体" w:hAnsi="宋体"/>
          <w:color w:val="auto"/>
          <w:sz w:val="24"/>
        </w:rPr>
      </w:pPr>
      <w:r>
        <w:rPr>
          <w:rFonts w:hint="eastAsia" w:hAnsi="宋体" w:eastAsia="宋体" w:cs="宋体"/>
          <w:b/>
          <w:color w:val="auto"/>
          <w:sz w:val="36"/>
        </w:rPr>
        <w:t>7、</w:t>
      </w:r>
      <w:r>
        <w:rPr>
          <w:rFonts w:hint="eastAsia" w:ascii="宋体" w:hAnsi="宋体"/>
          <w:b/>
          <w:color w:val="auto"/>
          <w:sz w:val="36"/>
        </w:rPr>
        <w:t>报价</w:t>
      </w:r>
      <w:r>
        <w:rPr>
          <w:rFonts w:ascii="宋体" w:hAnsi="宋体"/>
          <w:b/>
          <w:color w:val="auto"/>
          <w:sz w:val="36"/>
        </w:rPr>
        <w:t>一览表</w:t>
      </w:r>
    </w:p>
    <w:p w14:paraId="65EDBD40">
      <w:pPr>
        <w:spacing w:line="500" w:lineRule="exact"/>
        <w:rPr>
          <w:rFonts w:hint="eastAsia" w:ascii="宋体" w:hAnsi="宋体"/>
          <w:color w:val="auto"/>
          <w:sz w:val="24"/>
        </w:rPr>
      </w:pPr>
    </w:p>
    <w:p w14:paraId="567969AA">
      <w:pPr>
        <w:spacing w:line="500" w:lineRule="exact"/>
        <w:rPr>
          <w:rFonts w:hint="eastAsia" w:ascii="宋体" w:hAnsi="宋体"/>
          <w:color w:val="auto"/>
          <w:sz w:val="24"/>
        </w:rPr>
      </w:pPr>
      <w:r>
        <w:rPr>
          <w:rFonts w:hint="eastAsia" w:ascii="宋体" w:hAnsi="宋体"/>
          <w:color w:val="auto"/>
          <w:sz w:val="24"/>
        </w:rPr>
        <w:t>供应商</w:t>
      </w:r>
      <w:r>
        <w:rPr>
          <w:rFonts w:ascii="宋体" w:hAnsi="宋体"/>
          <w:color w:val="auto"/>
          <w:sz w:val="24"/>
        </w:rPr>
        <w:t xml:space="preserve">名称（全称并加盖公章）：           </w:t>
      </w:r>
      <w:r>
        <w:rPr>
          <w:rFonts w:hint="eastAsia" w:ascii="宋体" w:hAnsi="宋体"/>
          <w:color w:val="auto"/>
          <w:sz w:val="24"/>
        </w:rPr>
        <w:t>项目编号</w:t>
      </w:r>
      <w:r>
        <w:rPr>
          <w:rFonts w:ascii="宋体" w:hAnsi="宋体"/>
          <w:color w:val="auto"/>
          <w:sz w:val="24"/>
        </w:rPr>
        <w:t>∶            货币单位：人民币</w:t>
      </w:r>
    </w:p>
    <w:tbl>
      <w:tblPr>
        <w:tblStyle w:val="19"/>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977"/>
        <w:gridCol w:w="720"/>
        <w:gridCol w:w="2160"/>
        <w:gridCol w:w="1080"/>
        <w:gridCol w:w="1285"/>
        <w:gridCol w:w="1134"/>
        <w:gridCol w:w="992"/>
      </w:tblGrid>
      <w:tr w14:paraId="7EB0A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2" w:hRule="atLeast"/>
        </w:trPr>
        <w:tc>
          <w:tcPr>
            <w:tcW w:w="1008" w:type="dxa"/>
            <w:vAlign w:val="center"/>
          </w:tcPr>
          <w:p w14:paraId="4F7C3580">
            <w:pPr>
              <w:spacing w:line="500" w:lineRule="exact"/>
              <w:jc w:val="center"/>
              <w:rPr>
                <w:rFonts w:hint="eastAsia" w:ascii="宋体" w:hAnsi="宋体"/>
                <w:color w:val="auto"/>
                <w:sz w:val="24"/>
              </w:rPr>
            </w:pPr>
            <w:r>
              <w:rPr>
                <w:rFonts w:ascii="宋体" w:hAnsi="宋体"/>
                <w:color w:val="auto"/>
                <w:sz w:val="24"/>
              </w:rPr>
              <w:t>合同包</w:t>
            </w:r>
          </w:p>
        </w:tc>
        <w:tc>
          <w:tcPr>
            <w:tcW w:w="977" w:type="dxa"/>
            <w:vAlign w:val="center"/>
          </w:tcPr>
          <w:p w14:paraId="14256648">
            <w:pPr>
              <w:spacing w:line="500" w:lineRule="exact"/>
              <w:jc w:val="center"/>
              <w:rPr>
                <w:rFonts w:hint="eastAsia" w:ascii="宋体" w:hAnsi="宋体"/>
                <w:color w:val="auto"/>
                <w:sz w:val="24"/>
              </w:rPr>
            </w:pPr>
            <w:r>
              <w:rPr>
                <w:rFonts w:hint="eastAsia" w:ascii="宋体" w:hAnsi="宋体"/>
                <w:color w:val="auto"/>
                <w:sz w:val="24"/>
              </w:rPr>
              <w:t>项目</w:t>
            </w:r>
          </w:p>
          <w:p w14:paraId="2475CCEF">
            <w:pPr>
              <w:spacing w:line="500" w:lineRule="exact"/>
              <w:jc w:val="center"/>
              <w:rPr>
                <w:rFonts w:hint="eastAsia" w:ascii="宋体" w:hAnsi="宋体"/>
                <w:color w:val="auto"/>
                <w:sz w:val="24"/>
              </w:rPr>
            </w:pPr>
            <w:r>
              <w:rPr>
                <w:rFonts w:hint="eastAsia" w:ascii="宋体" w:hAnsi="宋体"/>
                <w:color w:val="auto"/>
                <w:sz w:val="24"/>
              </w:rPr>
              <w:t>名称</w:t>
            </w:r>
          </w:p>
        </w:tc>
        <w:tc>
          <w:tcPr>
            <w:tcW w:w="720" w:type="dxa"/>
            <w:vAlign w:val="center"/>
          </w:tcPr>
          <w:p w14:paraId="50CEBA75">
            <w:pPr>
              <w:spacing w:line="500" w:lineRule="exact"/>
              <w:jc w:val="center"/>
              <w:rPr>
                <w:rFonts w:hint="eastAsia" w:ascii="宋体" w:hAnsi="宋体"/>
                <w:color w:val="auto"/>
                <w:sz w:val="24"/>
              </w:rPr>
            </w:pPr>
            <w:r>
              <w:rPr>
                <w:rFonts w:ascii="宋体" w:hAnsi="宋体"/>
                <w:color w:val="auto"/>
                <w:sz w:val="24"/>
              </w:rPr>
              <w:t>数量</w:t>
            </w:r>
          </w:p>
        </w:tc>
        <w:tc>
          <w:tcPr>
            <w:tcW w:w="2160" w:type="dxa"/>
            <w:vAlign w:val="center"/>
          </w:tcPr>
          <w:p w14:paraId="317BCE19">
            <w:pPr>
              <w:spacing w:line="500" w:lineRule="exact"/>
              <w:jc w:val="center"/>
              <w:rPr>
                <w:rFonts w:hint="eastAsia" w:ascii="宋体" w:hAnsi="宋体"/>
                <w:color w:val="auto"/>
                <w:sz w:val="24"/>
              </w:rPr>
            </w:pPr>
            <w:r>
              <w:rPr>
                <w:rFonts w:hint="eastAsia" w:ascii="宋体" w:hAnsi="宋体"/>
                <w:color w:val="auto"/>
                <w:sz w:val="24"/>
              </w:rPr>
              <w:t>响应报价</w:t>
            </w:r>
          </w:p>
        </w:tc>
        <w:tc>
          <w:tcPr>
            <w:tcW w:w="2365" w:type="dxa"/>
            <w:gridSpan w:val="2"/>
            <w:vAlign w:val="center"/>
          </w:tcPr>
          <w:p w14:paraId="58922460">
            <w:pPr>
              <w:spacing w:line="500" w:lineRule="exact"/>
              <w:jc w:val="center"/>
              <w:rPr>
                <w:rFonts w:hint="eastAsia" w:ascii="宋体" w:hAnsi="宋体"/>
                <w:color w:val="auto"/>
                <w:sz w:val="24"/>
              </w:rPr>
            </w:pPr>
            <w:r>
              <w:rPr>
                <w:rFonts w:hint="eastAsia" w:ascii="宋体" w:hAnsi="宋体"/>
                <w:color w:val="auto"/>
                <w:sz w:val="24"/>
              </w:rPr>
              <w:t>交付时间</w:t>
            </w:r>
          </w:p>
        </w:tc>
        <w:tc>
          <w:tcPr>
            <w:tcW w:w="1134" w:type="dxa"/>
            <w:vAlign w:val="center"/>
          </w:tcPr>
          <w:p w14:paraId="6CA62DF5">
            <w:pPr>
              <w:spacing w:line="500" w:lineRule="exact"/>
              <w:jc w:val="center"/>
              <w:rPr>
                <w:rFonts w:hint="eastAsia" w:ascii="宋体" w:hAnsi="宋体"/>
                <w:color w:val="auto"/>
                <w:sz w:val="24"/>
              </w:rPr>
            </w:pPr>
            <w:r>
              <w:rPr>
                <w:rFonts w:ascii="宋体" w:hAnsi="宋体"/>
                <w:color w:val="auto"/>
                <w:sz w:val="24"/>
              </w:rPr>
              <w:t>保证金</w:t>
            </w:r>
          </w:p>
        </w:tc>
        <w:tc>
          <w:tcPr>
            <w:tcW w:w="992" w:type="dxa"/>
            <w:vAlign w:val="center"/>
          </w:tcPr>
          <w:p w14:paraId="2BE8D0A5">
            <w:pPr>
              <w:spacing w:line="500" w:lineRule="exact"/>
              <w:jc w:val="center"/>
              <w:rPr>
                <w:rFonts w:hint="eastAsia" w:ascii="宋体" w:hAnsi="宋体"/>
                <w:color w:val="auto"/>
                <w:sz w:val="24"/>
              </w:rPr>
            </w:pPr>
            <w:r>
              <w:rPr>
                <w:rFonts w:ascii="宋体" w:hAnsi="宋体"/>
                <w:color w:val="auto"/>
                <w:sz w:val="24"/>
              </w:rPr>
              <w:t>备注</w:t>
            </w:r>
          </w:p>
        </w:tc>
      </w:tr>
      <w:tr w14:paraId="00466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008" w:type="dxa"/>
            <w:vAlign w:val="center"/>
          </w:tcPr>
          <w:p w14:paraId="67ECDBDD">
            <w:pPr>
              <w:spacing w:line="500" w:lineRule="exact"/>
              <w:rPr>
                <w:rFonts w:hint="eastAsia" w:ascii="宋体" w:hAnsi="宋体"/>
                <w:color w:val="auto"/>
                <w:sz w:val="24"/>
              </w:rPr>
            </w:pPr>
          </w:p>
        </w:tc>
        <w:tc>
          <w:tcPr>
            <w:tcW w:w="977" w:type="dxa"/>
            <w:vAlign w:val="center"/>
          </w:tcPr>
          <w:p w14:paraId="28B9B5ED">
            <w:pPr>
              <w:spacing w:line="500" w:lineRule="exact"/>
              <w:rPr>
                <w:rFonts w:hint="eastAsia" w:ascii="宋体" w:hAnsi="宋体"/>
                <w:color w:val="auto"/>
                <w:sz w:val="24"/>
              </w:rPr>
            </w:pPr>
          </w:p>
        </w:tc>
        <w:tc>
          <w:tcPr>
            <w:tcW w:w="720" w:type="dxa"/>
            <w:vAlign w:val="center"/>
          </w:tcPr>
          <w:p w14:paraId="027E7C64">
            <w:pPr>
              <w:spacing w:line="500" w:lineRule="exact"/>
              <w:rPr>
                <w:rFonts w:hint="eastAsia" w:ascii="宋体" w:hAnsi="宋体"/>
                <w:color w:val="auto"/>
                <w:sz w:val="24"/>
              </w:rPr>
            </w:pPr>
          </w:p>
        </w:tc>
        <w:tc>
          <w:tcPr>
            <w:tcW w:w="2160" w:type="dxa"/>
            <w:vAlign w:val="center"/>
          </w:tcPr>
          <w:p w14:paraId="1F946D00">
            <w:pPr>
              <w:spacing w:line="500" w:lineRule="exact"/>
              <w:rPr>
                <w:rFonts w:hint="eastAsia" w:ascii="宋体" w:hAnsi="宋体"/>
                <w:color w:val="auto"/>
                <w:sz w:val="24"/>
              </w:rPr>
            </w:pPr>
          </w:p>
        </w:tc>
        <w:tc>
          <w:tcPr>
            <w:tcW w:w="2365" w:type="dxa"/>
            <w:gridSpan w:val="2"/>
            <w:vAlign w:val="center"/>
          </w:tcPr>
          <w:p w14:paraId="67FE01C3">
            <w:pPr>
              <w:spacing w:line="500" w:lineRule="exact"/>
              <w:rPr>
                <w:rFonts w:hint="eastAsia" w:ascii="宋体" w:hAnsi="宋体"/>
                <w:color w:val="auto"/>
                <w:sz w:val="24"/>
              </w:rPr>
            </w:pPr>
          </w:p>
        </w:tc>
        <w:tc>
          <w:tcPr>
            <w:tcW w:w="1134" w:type="dxa"/>
            <w:vAlign w:val="center"/>
          </w:tcPr>
          <w:p w14:paraId="2B718B17">
            <w:pPr>
              <w:spacing w:line="500" w:lineRule="exact"/>
              <w:rPr>
                <w:rFonts w:hint="eastAsia" w:ascii="宋体" w:hAnsi="宋体"/>
                <w:color w:val="auto"/>
                <w:sz w:val="24"/>
              </w:rPr>
            </w:pPr>
          </w:p>
        </w:tc>
        <w:tc>
          <w:tcPr>
            <w:tcW w:w="992" w:type="dxa"/>
            <w:tcBorders>
              <w:bottom w:val="single" w:color="auto" w:sz="4" w:space="0"/>
            </w:tcBorders>
            <w:vAlign w:val="center"/>
          </w:tcPr>
          <w:p w14:paraId="4CD062B0">
            <w:pPr>
              <w:spacing w:line="500" w:lineRule="exact"/>
              <w:rPr>
                <w:rFonts w:hint="eastAsia" w:ascii="宋体" w:hAnsi="宋体"/>
                <w:color w:val="auto"/>
                <w:sz w:val="24"/>
              </w:rPr>
            </w:pPr>
          </w:p>
        </w:tc>
      </w:tr>
      <w:tr w14:paraId="16247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008" w:type="dxa"/>
            <w:vAlign w:val="center"/>
          </w:tcPr>
          <w:p w14:paraId="32296CBA">
            <w:pPr>
              <w:spacing w:line="500" w:lineRule="exact"/>
              <w:rPr>
                <w:rFonts w:hint="eastAsia" w:ascii="宋体" w:hAnsi="宋体"/>
                <w:color w:val="auto"/>
                <w:sz w:val="24"/>
              </w:rPr>
            </w:pPr>
          </w:p>
        </w:tc>
        <w:tc>
          <w:tcPr>
            <w:tcW w:w="977" w:type="dxa"/>
            <w:vAlign w:val="center"/>
          </w:tcPr>
          <w:p w14:paraId="6F5D804F">
            <w:pPr>
              <w:spacing w:line="500" w:lineRule="exact"/>
              <w:rPr>
                <w:rFonts w:hint="eastAsia" w:ascii="宋体" w:hAnsi="宋体"/>
                <w:color w:val="auto"/>
                <w:sz w:val="24"/>
              </w:rPr>
            </w:pPr>
          </w:p>
        </w:tc>
        <w:tc>
          <w:tcPr>
            <w:tcW w:w="720" w:type="dxa"/>
            <w:vAlign w:val="center"/>
          </w:tcPr>
          <w:p w14:paraId="197E9BB7">
            <w:pPr>
              <w:spacing w:line="500" w:lineRule="exact"/>
              <w:rPr>
                <w:rFonts w:hint="eastAsia" w:ascii="宋体" w:hAnsi="宋体"/>
                <w:color w:val="auto"/>
                <w:sz w:val="24"/>
              </w:rPr>
            </w:pPr>
          </w:p>
        </w:tc>
        <w:tc>
          <w:tcPr>
            <w:tcW w:w="2160" w:type="dxa"/>
            <w:vAlign w:val="center"/>
          </w:tcPr>
          <w:p w14:paraId="740387C6">
            <w:pPr>
              <w:spacing w:line="500" w:lineRule="exact"/>
              <w:rPr>
                <w:rFonts w:hint="eastAsia" w:ascii="宋体" w:hAnsi="宋体"/>
                <w:color w:val="auto"/>
                <w:sz w:val="24"/>
              </w:rPr>
            </w:pPr>
          </w:p>
        </w:tc>
        <w:tc>
          <w:tcPr>
            <w:tcW w:w="2365" w:type="dxa"/>
            <w:gridSpan w:val="2"/>
            <w:vAlign w:val="center"/>
          </w:tcPr>
          <w:p w14:paraId="2B517958">
            <w:pPr>
              <w:spacing w:line="500" w:lineRule="exact"/>
              <w:rPr>
                <w:rFonts w:hint="eastAsia" w:ascii="宋体" w:hAnsi="宋体"/>
                <w:color w:val="auto"/>
                <w:sz w:val="24"/>
              </w:rPr>
            </w:pPr>
          </w:p>
        </w:tc>
        <w:tc>
          <w:tcPr>
            <w:tcW w:w="1134" w:type="dxa"/>
            <w:vAlign w:val="center"/>
          </w:tcPr>
          <w:p w14:paraId="3FB02476">
            <w:pPr>
              <w:spacing w:line="500" w:lineRule="exact"/>
              <w:rPr>
                <w:rFonts w:hint="eastAsia" w:ascii="宋体" w:hAnsi="宋体"/>
                <w:color w:val="auto"/>
                <w:sz w:val="24"/>
              </w:rPr>
            </w:pPr>
          </w:p>
        </w:tc>
        <w:tc>
          <w:tcPr>
            <w:tcW w:w="992" w:type="dxa"/>
            <w:tcBorders>
              <w:bottom w:val="single" w:color="auto" w:sz="4" w:space="0"/>
            </w:tcBorders>
            <w:vAlign w:val="center"/>
          </w:tcPr>
          <w:p w14:paraId="0BE18291">
            <w:pPr>
              <w:spacing w:line="500" w:lineRule="exact"/>
              <w:rPr>
                <w:rFonts w:hint="eastAsia" w:ascii="宋体" w:hAnsi="宋体"/>
                <w:color w:val="auto"/>
                <w:sz w:val="24"/>
              </w:rPr>
            </w:pPr>
          </w:p>
        </w:tc>
      </w:tr>
      <w:tr w14:paraId="4FC05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008" w:type="dxa"/>
            <w:vAlign w:val="center"/>
          </w:tcPr>
          <w:p w14:paraId="3F4304B8">
            <w:pPr>
              <w:spacing w:line="500" w:lineRule="exact"/>
              <w:rPr>
                <w:rFonts w:hint="eastAsia" w:ascii="宋体" w:hAnsi="宋体"/>
                <w:color w:val="auto"/>
                <w:sz w:val="24"/>
              </w:rPr>
            </w:pPr>
          </w:p>
        </w:tc>
        <w:tc>
          <w:tcPr>
            <w:tcW w:w="977" w:type="dxa"/>
            <w:vAlign w:val="center"/>
          </w:tcPr>
          <w:p w14:paraId="5A2CF46F">
            <w:pPr>
              <w:spacing w:line="500" w:lineRule="exact"/>
              <w:rPr>
                <w:rFonts w:hint="eastAsia" w:ascii="宋体" w:hAnsi="宋体"/>
                <w:color w:val="auto"/>
                <w:sz w:val="24"/>
              </w:rPr>
            </w:pPr>
          </w:p>
        </w:tc>
        <w:tc>
          <w:tcPr>
            <w:tcW w:w="720" w:type="dxa"/>
            <w:vAlign w:val="center"/>
          </w:tcPr>
          <w:p w14:paraId="302D3470">
            <w:pPr>
              <w:spacing w:line="500" w:lineRule="exact"/>
              <w:rPr>
                <w:rFonts w:hint="eastAsia" w:ascii="宋体" w:hAnsi="宋体"/>
                <w:color w:val="auto"/>
                <w:sz w:val="24"/>
              </w:rPr>
            </w:pPr>
          </w:p>
        </w:tc>
        <w:tc>
          <w:tcPr>
            <w:tcW w:w="2160" w:type="dxa"/>
            <w:vAlign w:val="center"/>
          </w:tcPr>
          <w:p w14:paraId="4C2CDC67">
            <w:pPr>
              <w:spacing w:line="500" w:lineRule="exact"/>
              <w:rPr>
                <w:rFonts w:hint="eastAsia" w:ascii="宋体" w:hAnsi="宋体"/>
                <w:color w:val="auto"/>
                <w:sz w:val="24"/>
              </w:rPr>
            </w:pPr>
          </w:p>
        </w:tc>
        <w:tc>
          <w:tcPr>
            <w:tcW w:w="2365" w:type="dxa"/>
            <w:gridSpan w:val="2"/>
            <w:vAlign w:val="center"/>
          </w:tcPr>
          <w:p w14:paraId="60C547C1">
            <w:pPr>
              <w:spacing w:line="500" w:lineRule="exact"/>
              <w:rPr>
                <w:rFonts w:hint="eastAsia" w:ascii="宋体" w:hAnsi="宋体"/>
                <w:color w:val="auto"/>
                <w:sz w:val="24"/>
              </w:rPr>
            </w:pPr>
          </w:p>
        </w:tc>
        <w:tc>
          <w:tcPr>
            <w:tcW w:w="1134" w:type="dxa"/>
            <w:vAlign w:val="center"/>
          </w:tcPr>
          <w:p w14:paraId="45B2FF61">
            <w:pPr>
              <w:spacing w:line="500" w:lineRule="exact"/>
              <w:rPr>
                <w:rFonts w:hint="eastAsia" w:ascii="宋体" w:hAnsi="宋体"/>
                <w:color w:val="auto"/>
                <w:sz w:val="24"/>
              </w:rPr>
            </w:pPr>
          </w:p>
        </w:tc>
        <w:tc>
          <w:tcPr>
            <w:tcW w:w="992" w:type="dxa"/>
            <w:tcBorders>
              <w:bottom w:val="single" w:color="auto" w:sz="4" w:space="0"/>
            </w:tcBorders>
            <w:vAlign w:val="center"/>
          </w:tcPr>
          <w:p w14:paraId="66FCCD09">
            <w:pPr>
              <w:spacing w:line="500" w:lineRule="exact"/>
              <w:rPr>
                <w:rFonts w:hint="eastAsia" w:ascii="宋体" w:hAnsi="宋体"/>
                <w:color w:val="auto"/>
                <w:sz w:val="24"/>
              </w:rPr>
            </w:pPr>
          </w:p>
        </w:tc>
      </w:tr>
      <w:tr w14:paraId="590DD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trPr>
        <w:tc>
          <w:tcPr>
            <w:tcW w:w="1008" w:type="dxa"/>
            <w:vAlign w:val="center"/>
          </w:tcPr>
          <w:p w14:paraId="3B693242">
            <w:pPr>
              <w:spacing w:line="500" w:lineRule="exact"/>
              <w:rPr>
                <w:rFonts w:hint="eastAsia" w:ascii="宋体" w:hAnsi="宋体"/>
                <w:color w:val="auto"/>
                <w:sz w:val="24"/>
              </w:rPr>
            </w:pPr>
          </w:p>
        </w:tc>
        <w:tc>
          <w:tcPr>
            <w:tcW w:w="977" w:type="dxa"/>
            <w:vAlign w:val="center"/>
          </w:tcPr>
          <w:p w14:paraId="7B44142E">
            <w:pPr>
              <w:spacing w:line="500" w:lineRule="exact"/>
              <w:rPr>
                <w:rFonts w:hint="eastAsia" w:ascii="宋体" w:hAnsi="宋体"/>
                <w:color w:val="auto"/>
                <w:sz w:val="24"/>
              </w:rPr>
            </w:pPr>
          </w:p>
        </w:tc>
        <w:tc>
          <w:tcPr>
            <w:tcW w:w="720" w:type="dxa"/>
            <w:vAlign w:val="center"/>
          </w:tcPr>
          <w:p w14:paraId="3F17AFB2">
            <w:pPr>
              <w:spacing w:line="500" w:lineRule="exact"/>
              <w:rPr>
                <w:rFonts w:hint="eastAsia" w:ascii="宋体" w:hAnsi="宋体"/>
                <w:color w:val="auto"/>
                <w:sz w:val="24"/>
              </w:rPr>
            </w:pPr>
          </w:p>
        </w:tc>
        <w:tc>
          <w:tcPr>
            <w:tcW w:w="2160" w:type="dxa"/>
            <w:vAlign w:val="center"/>
          </w:tcPr>
          <w:p w14:paraId="0153F26C">
            <w:pPr>
              <w:spacing w:line="500" w:lineRule="exact"/>
              <w:rPr>
                <w:rFonts w:hint="eastAsia" w:ascii="宋体" w:hAnsi="宋体"/>
                <w:color w:val="auto"/>
                <w:sz w:val="24"/>
              </w:rPr>
            </w:pPr>
          </w:p>
        </w:tc>
        <w:tc>
          <w:tcPr>
            <w:tcW w:w="2365" w:type="dxa"/>
            <w:gridSpan w:val="2"/>
            <w:vAlign w:val="center"/>
          </w:tcPr>
          <w:p w14:paraId="6B2E825B">
            <w:pPr>
              <w:spacing w:line="500" w:lineRule="exact"/>
              <w:rPr>
                <w:rFonts w:hint="eastAsia" w:ascii="宋体" w:hAnsi="宋体"/>
                <w:color w:val="auto"/>
                <w:sz w:val="24"/>
              </w:rPr>
            </w:pPr>
          </w:p>
        </w:tc>
        <w:tc>
          <w:tcPr>
            <w:tcW w:w="1134" w:type="dxa"/>
            <w:vAlign w:val="center"/>
          </w:tcPr>
          <w:p w14:paraId="6C3B6B35">
            <w:pPr>
              <w:spacing w:line="500" w:lineRule="exact"/>
              <w:rPr>
                <w:rFonts w:hint="eastAsia" w:ascii="宋体" w:hAnsi="宋体"/>
                <w:color w:val="auto"/>
                <w:sz w:val="24"/>
              </w:rPr>
            </w:pPr>
          </w:p>
        </w:tc>
        <w:tc>
          <w:tcPr>
            <w:tcW w:w="992" w:type="dxa"/>
            <w:tcBorders>
              <w:bottom w:val="single" w:color="auto" w:sz="4" w:space="0"/>
            </w:tcBorders>
            <w:vAlign w:val="center"/>
          </w:tcPr>
          <w:p w14:paraId="74EAB739">
            <w:pPr>
              <w:spacing w:line="500" w:lineRule="exact"/>
              <w:rPr>
                <w:rFonts w:hint="eastAsia" w:ascii="宋体" w:hAnsi="宋体"/>
                <w:color w:val="auto"/>
                <w:sz w:val="24"/>
              </w:rPr>
            </w:pPr>
          </w:p>
        </w:tc>
      </w:tr>
      <w:tr w14:paraId="03393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008" w:type="dxa"/>
            <w:vAlign w:val="center"/>
          </w:tcPr>
          <w:p w14:paraId="34404BFC">
            <w:pPr>
              <w:spacing w:line="500" w:lineRule="exact"/>
              <w:rPr>
                <w:rFonts w:hint="eastAsia" w:ascii="宋体" w:hAnsi="宋体"/>
                <w:color w:val="auto"/>
                <w:sz w:val="24"/>
              </w:rPr>
            </w:pPr>
          </w:p>
        </w:tc>
        <w:tc>
          <w:tcPr>
            <w:tcW w:w="977" w:type="dxa"/>
            <w:vAlign w:val="center"/>
          </w:tcPr>
          <w:p w14:paraId="53AC9B1D">
            <w:pPr>
              <w:spacing w:line="500" w:lineRule="exact"/>
              <w:rPr>
                <w:rFonts w:hint="eastAsia" w:ascii="宋体" w:hAnsi="宋体"/>
                <w:color w:val="auto"/>
                <w:sz w:val="24"/>
              </w:rPr>
            </w:pPr>
          </w:p>
        </w:tc>
        <w:tc>
          <w:tcPr>
            <w:tcW w:w="720" w:type="dxa"/>
            <w:vAlign w:val="center"/>
          </w:tcPr>
          <w:p w14:paraId="5250767B">
            <w:pPr>
              <w:spacing w:line="500" w:lineRule="exact"/>
              <w:rPr>
                <w:rFonts w:hint="eastAsia" w:ascii="宋体" w:hAnsi="宋体"/>
                <w:color w:val="auto"/>
                <w:sz w:val="24"/>
              </w:rPr>
            </w:pPr>
          </w:p>
        </w:tc>
        <w:tc>
          <w:tcPr>
            <w:tcW w:w="2160" w:type="dxa"/>
            <w:vAlign w:val="center"/>
          </w:tcPr>
          <w:p w14:paraId="611538BA">
            <w:pPr>
              <w:spacing w:line="500" w:lineRule="exact"/>
              <w:rPr>
                <w:rFonts w:hint="eastAsia" w:ascii="宋体" w:hAnsi="宋体"/>
                <w:color w:val="auto"/>
                <w:sz w:val="24"/>
              </w:rPr>
            </w:pPr>
          </w:p>
        </w:tc>
        <w:tc>
          <w:tcPr>
            <w:tcW w:w="2365" w:type="dxa"/>
            <w:gridSpan w:val="2"/>
            <w:vAlign w:val="center"/>
          </w:tcPr>
          <w:p w14:paraId="583A7939">
            <w:pPr>
              <w:spacing w:line="500" w:lineRule="exact"/>
              <w:rPr>
                <w:rFonts w:hint="eastAsia" w:ascii="宋体" w:hAnsi="宋体"/>
                <w:color w:val="auto"/>
                <w:sz w:val="24"/>
              </w:rPr>
            </w:pPr>
          </w:p>
        </w:tc>
        <w:tc>
          <w:tcPr>
            <w:tcW w:w="1134" w:type="dxa"/>
            <w:vAlign w:val="center"/>
          </w:tcPr>
          <w:p w14:paraId="7BE622B7">
            <w:pPr>
              <w:spacing w:line="500" w:lineRule="exact"/>
              <w:rPr>
                <w:rFonts w:hint="eastAsia" w:ascii="宋体" w:hAnsi="宋体"/>
                <w:color w:val="auto"/>
                <w:sz w:val="24"/>
              </w:rPr>
            </w:pPr>
          </w:p>
        </w:tc>
        <w:tc>
          <w:tcPr>
            <w:tcW w:w="992" w:type="dxa"/>
            <w:tcBorders>
              <w:bottom w:val="single" w:color="auto" w:sz="4" w:space="0"/>
            </w:tcBorders>
            <w:vAlign w:val="center"/>
          </w:tcPr>
          <w:p w14:paraId="57ABBEF6">
            <w:pPr>
              <w:spacing w:line="500" w:lineRule="exact"/>
              <w:rPr>
                <w:rFonts w:hint="eastAsia" w:ascii="宋体" w:hAnsi="宋体"/>
                <w:color w:val="auto"/>
                <w:sz w:val="24"/>
              </w:rPr>
            </w:pPr>
          </w:p>
        </w:tc>
      </w:tr>
      <w:tr w14:paraId="68094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008" w:type="dxa"/>
            <w:vAlign w:val="center"/>
          </w:tcPr>
          <w:p w14:paraId="5918BA70">
            <w:pPr>
              <w:spacing w:line="500" w:lineRule="exact"/>
              <w:rPr>
                <w:rFonts w:hint="eastAsia" w:ascii="宋体" w:hAnsi="宋体"/>
                <w:color w:val="auto"/>
                <w:sz w:val="24"/>
              </w:rPr>
            </w:pPr>
          </w:p>
        </w:tc>
        <w:tc>
          <w:tcPr>
            <w:tcW w:w="977" w:type="dxa"/>
            <w:vAlign w:val="center"/>
          </w:tcPr>
          <w:p w14:paraId="23EFBB20">
            <w:pPr>
              <w:spacing w:line="500" w:lineRule="exact"/>
              <w:rPr>
                <w:rFonts w:hint="eastAsia" w:ascii="宋体" w:hAnsi="宋体"/>
                <w:color w:val="auto"/>
                <w:sz w:val="24"/>
              </w:rPr>
            </w:pPr>
          </w:p>
        </w:tc>
        <w:tc>
          <w:tcPr>
            <w:tcW w:w="720" w:type="dxa"/>
            <w:vAlign w:val="center"/>
          </w:tcPr>
          <w:p w14:paraId="782DC29A">
            <w:pPr>
              <w:spacing w:line="500" w:lineRule="exact"/>
              <w:rPr>
                <w:rFonts w:hint="eastAsia" w:ascii="宋体" w:hAnsi="宋体"/>
                <w:color w:val="auto"/>
                <w:sz w:val="24"/>
              </w:rPr>
            </w:pPr>
          </w:p>
        </w:tc>
        <w:tc>
          <w:tcPr>
            <w:tcW w:w="2160" w:type="dxa"/>
            <w:vAlign w:val="center"/>
          </w:tcPr>
          <w:p w14:paraId="1D90B8FA">
            <w:pPr>
              <w:spacing w:line="500" w:lineRule="exact"/>
              <w:rPr>
                <w:rFonts w:hint="eastAsia" w:ascii="宋体" w:hAnsi="宋体"/>
                <w:color w:val="auto"/>
                <w:sz w:val="24"/>
              </w:rPr>
            </w:pPr>
          </w:p>
        </w:tc>
        <w:tc>
          <w:tcPr>
            <w:tcW w:w="2365" w:type="dxa"/>
            <w:gridSpan w:val="2"/>
            <w:vAlign w:val="center"/>
          </w:tcPr>
          <w:p w14:paraId="164E3F50">
            <w:pPr>
              <w:spacing w:line="500" w:lineRule="exact"/>
              <w:rPr>
                <w:rFonts w:hint="eastAsia" w:ascii="宋体" w:hAnsi="宋体"/>
                <w:color w:val="auto"/>
                <w:sz w:val="24"/>
              </w:rPr>
            </w:pPr>
          </w:p>
        </w:tc>
        <w:tc>
          <w:tcPr>
            <w:tcW w:w="1134" w:type="dxa"/>
            <w:vAlign w:val="center"/>
          </w:tcPr>
          <w:p w14:paraId="2911138A">
            <w:pPr>
              <w:spacing w:line="500" w:lineRule="exact"/>
              <w:rPr>
                <w:rFonts w:hint="eastAsia" w:ascii="宋体" w:hAnsi="宋体"/>
                <w:color w:val="auto"/>
                <w:sz w:val="24"/>
              </w:rPr>
            </w:pPr>
          </w:p>
        </w:tc>
        <w:tc>
          <w:tcPr>
            <w:tcW w:w="992" w:type="dxa"/>
            <w:tcBorders>
              <w:bottom w:val="single" w:color="auto" w:sz="4" w:space="0"/>
            </w:tcBorders>
            <w:vAlign w:val="center"/>
          </w:tcPr>
          <w:p w14:paraId="284D4D2A">
            <w:pPr>
              <w:spacing w:line="500" w:lineRule="exact"/>
              <w:rPr>
                <w:rFonts w:hint="eastAsia" w:ascii="宋体" w:hAnsi="宋体"/>
                <w:color w:val="auto"/>
                <w:sz w:val="24"/>
              </w:rPr>
            </w:pPr>
          </w:p>
        </w:tc>
      </w:tr>
      <w:tr w14:paraId="6D997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trPr>
        <w:tc>
          <w:tcPr>
            <w:tcW w:w="1985" w:type="dxa"/>
            <w:gridSpan w:val="2"/>
            <w:vAlign w:val="center"/>
          </w:tcPr>
          <w:p w14:paraId="25BF12ED">
            <w:pPr>
              <w:spacing w:line="500" w:lineRule="exact"/>
              <w:jc w:val="center"/>
              <w:rPr>
                <w:rFonts w:hint="eastAsia" w:ascii="宋体" w:hAnsi="宋体"/>
                <w:color w:val="auto"/>
                <w:sz w:val="24"/>
              </w:rPr>
            </w:pPr>
            <w:r>
              <w:rPr>
                <w:rFonts w:hint="eastAsia" w:ascii="宋体" w:hAnsi="宋体"/>
                <w:color w:val="auto"/>
                <w:sz w:val="24"/>
              </w:rPr>
              <w:t>响应</w:t>
            </w:r>
            <w:r>
              <w:rPr>
                <w:rFonts w:ascii="宋体" w:hAnsi="宋体"/>
                <w:color w:val="auto"/>
                <w:sz w:val="24"/>
              </w:rPr>
              <w:t>总价（大写）</w:t>
            </w:r>
          </w:p>
        </w:tc>
        <w:tc>
          <w:tcPr>
            <w:tcW w:w="3960" w:type="dxa"/>
            <w:gridSpan w:val="3"/>
            <w:vAlign w:val="center"/>
          </w:tcPr>
          <w:p w14:paraId="5D007EC2">
            <w:pPr>
              <w:spacing w:line="500" w:lineRule="exact"/>
              <w:rPr>
                <w:rFonts w:hint="eastAsia" w:ascii="宋体" w:hAnsi="宋体"/>
                <w:color w:val="auto"/>
                <w:sz w:val="24"/>
              </w:rPr>
            </w:pPr>
          </w:p>
        </w:tc>
        <w:tc>
          <w:tcPr>
            <w:tcW w:w="1285" w:type="dxa"/>
            <w:vAlign w:val="center"/>
          </w:tcPr>
          <w:p w14:paraId="3554B8B7">
            <w:pPr>
              <w:spacing w:line="500" w:lineRule="exact"/>
              <w:rPr>
                <w:rFonts w:hint="eastAsia" w:ascii="宋体" w:hAnsi="宋体"/>
                <w:color w:val="auto"/>
                <w:sz w:val="24"/>
              </w:rPr>
            </w:pPr>
            <w:r>
              <w:rPr>
                <w:rFonts w:ascii="宋体" w:hAnsi="宋体"/>
                <w:color w:val="auto"/>
                <w:sz w:val="24"/>
              </w:rPr>
              <w:t>小写：</w:t>
            </w:r>
          </w:p>
        </w:tc>
        <w:tc>
          <w:tcPr>
            <w:tcW w:w="2126" w:type="dxa"/>
            <w:gridSpan w:val="2"/>
          </w:tcPr>
          <w:p w14:paraId="64056713">
            <w:pPr>
              <w:spacing w:line="500" w:lineRule="exact"/>
              <w:rPr>
                <w:rFonts w:hint="eastAsia" w:ascii="宋体" w:hAnsi="宋体"/>
                <w:color w:val="auto"/>
                <w:sz w:val="24"/>
              </w:rPr>
            </w:pPr>
          </w:p>
        </w:tc>
      </w:tr>
    </w:tbl>
    <w:p w14:paraId="72C7AB94">
      <w:pPr>
        <w:tabs>
          <w:tab w:val="left" w:pos="13000"/>
        </w:tabs>
        <w:spacing w:line="500" w:lineRule="exact"/>
        <w:rPr>
          <w:rFonts w:hint="eastAsia" w:ascii="宋体" w:hAnsi="宋体"/>
          <w:color w:val="auto"/>
          <w:sz w:val="24"/>
        </w:rPr>
      </w:pPr>
      <w:r>
        <w:rPr>
          <w:rFonts w:ascii="宋体" w:hAnsi="宋体"/>
          <w:color w:val="auto"/>
          <w:sz w:val="24"/>
        </w:rPr>
        <w:t>注：</w:t>
      </w:r>
    </w:p>
    <w:p w14:paraId="674555E6">
      <w:pPr>
        <w:spacing w:line="500" w:lineRule="exact"/>
        <w:ind w:firstLine="480"/>
        <w:rPr>
          <w:rFonts w:hint="eastAsia" w:ascii="宋体" w:hAnsi="宋体"/>
          <w:color w:val="auto"/>
          <w:sz w:val="24"/>
        </w:rPr>
      </w:pPr>
      <w:r>
        <w:rPr>
          <w:rFonts w:hint="eastAsia" w:ascii="宋体" w:hAnsi="宋体"/>
          <w:color w:val="auto"/>
          <w:sz w:val="24"/>
        </w:rPr>
        <w:t>1</w:t>
      </w:r>
      <w:r>
        <w:rPr>
          <w:rFonts w:ascii="宋体" w:hAnsi="宋体"/>
          <w:color w:val="auto"/>
          <w:sz w:val="24"/>
        </w:rPr>
        <w:t>.当一个合同包有多个品目号时，</w:t>
      </w:r>
      <w:r>
        <w:rPr>
          <w:rFonts w:hint="eastAsia" w:ascii="宋体" w:hAnsi="宋体"/>
          <w:color w:val="auto"/>
          <w:sz w:val="24"/>
        </w:rPr>
        <w:t>供应商</w:t>
      </w:r>
      <w:r>
        <w:rPr>
          <w:rFonts w:ascii="宋体" w:hAnsi="宋体"/>
          <w:color w:val="auto"/>
          <w:sz w:val="24"/>
        </w:rPr>
        <w:t>应计算出该合同包的合计价。</w:t>
      </w:r>
    </w:p>
    <w:p w14:paraId="41790AE9">
      <w:pPr>
        <w:spacing w:line="500" w:lineRule="exact"/>
        <w:ind w:firstLine="480"/>
        <w:rPr>
          <w:rFonts w:hint="eastAsia" w:ascii="宋体" w:hAnsi="宋体"/>
          <w:color w:val="auto"/>
          <w:sz w:val="24"/>
        </w:rPr>
      </w:pPr>
    </w:p>
    <w:p w14:paraId="0BF5E8B1">
      <w:pPr>
        <w:tabs>
          <w:tab w:val="left" w:pos="5355"/>
        </w:tabs>
        <w:spacing w:line="500" w:lineRule="exact"/>
        <w:jc w:val="center"/>
        <w:rPr>
          <w:rFonts w:hint="eastAsia" w:ascii="宋体" w:hAnsi="宋体"/>
          <w:color w:val="auto"/>
          <w:sz w:val="24"/>
          <w:u w:val="single"/>
        </w:rPr>
      </w:pPr>
      <w:r>
        <w:rPr>
          <w:rFonts w:hint="eastAsia" w:ascii="宋体" w:hAnsi="宋体"/>
          <w:color w:val="auto"/>
          <w:sz w:val="24"/>
        </w:rPr>
        <w:t>供应商</w:t>
      </w:r>
      <w:r>
        <w:rPr>
          <w:rFonts w:ascii="宋体" w:hAnsi="宋体"/>
          <w:color w:val="auto"/>
          <w:sz w:val="24"/>
        </w:rPr>
        <w:t>代表签字：</w:t>
      </w:r>
    </w:p>
    <w:p w14:paraId="52205024">
      <w:pPr>
        <w:rPr>
          <w:rFonts w:hint="eastAsia" w:ascii="宋体" w:hAnsi="宋体"/>
          <w:b/>
          <w:color w:val="auto"/>
          <w:sz w:val="36"/>
          <w:szCs w:val="36"/>
        </w:rPr>
      </w:pPr>
    </w:p>
    <w:p w14:paraId="64B1298B">
      <w:pPr>
        <w:tabs>
          <w:tab w:val="left" w:pos="5355"/>
        </w:tabs>
        <w:spacing w:line="500" w:lineRule="exact"/>
        <w:rPr>
          <w:rFonts w:hint="eastAsia" w:ascii="宋体" w:hAnsi="宋体"/>
          <w:color w:val="auto"/>
          <w:sz w:val="24"/>
          <w:u w:val="single"/>
        </w:rPr>
      </w:pPr>
    </w:p>
    <w:p w14:paraId="50D0620E">
      <w:pPr>
        <w:spacing w:line="500" w:lineRule="exact"/>
        <w:jc w:val="right"/>
        <w:rPr>
          <w:rFonts w:hint="eastAsia" w:ascii="宋体" w:hAnsi="宋体"/>
          <w:b/>
          <w:color w:val="auto"/>
          <w:sz w:val="36"/>
        </w:rPr>
        <w:sectPr>
          <w:headerReference r:id="rId14" w:type="default"/>
          <w:footerReference r:id="rId15" w:type="default"/>
          <w:footerReference r:id="rId16" w:type="even"/>
          <w:pgSz w:w="11906" w:h="16838"/>
          <w:pgMar w:top="1134" w:right="1077" w:bottom="1134" w:left="1247" w:header="851" w:footer="992" w:gutter="0"/>
          <w:cols w:space="720" w:num="1"/>
          <w:docGrid w:type="lines" w:linePitch="312" w:charSpace="0"/>
        </w:sectPr>
      </w:pPr>
      <w:r>
        <w:rPr>
          <w:rFonts w:ascii="宋体" w:hAnsi="宋体"/>
          <w:color w:val="auto"/>
          <w:sz w:val="24"/>
        </w:rPr>
        <w:br w:type="page"/>
      </w:r>
    </w:p>
    <w:p w14:paraId="381059F8">
      <w:pPr>
        <w:spacing w:line="500" w:lineRule="exact"/>
        <w:jc w:val="center"/>
        <w:rPr>
          <w:rFonts w:hint="eastAsia" w:ascii="宋体" w:hAnsi="宋体"/>
          <w:color w:val="auto"/>
          <w:sz w:val="36"/>
        </w:rPr>
      </w:pPr>
      <w:r>
        <w:rPr>
          <w:rFonts w:hint="eastAsia" w:ascii="宋体" w:hAnsi="宋体"/>
          <w:b/>
          <w:color w:val="auto"/>
          <w:sz w:val="36"/>
        </w:rPr>
        <w:t>8</w:t>
      </w:r>
      <w:r>
        <w:rPr>
          <w:rFonts w:ascii="宋体" w:hAnsi="宋体"/>
          <w:b/>
          <w:color w:val="auto"/>
          <w:sz w:val="36"/>
        </w:rPr>
        <w:t>、</w:t>
      </w:r>
      <w:r>
        <w:rPr>
          <w:rFonts w:hint="eastAsia" w:ascii="宋体" w:hAnsi="宋体"/>
          <w:b/>
          <w:color w:val="auto"/>
          <w:sz w:val="36"/>
        </w:rPr>
        <w:t>响应</w:t>
      </w:r>
      <w:r>
        <w:rPr>
          <w:rFonts w:ascii="宋体" w:hAnsi="宋体"/>
          <w:b/>
          <w:color w:val="auto"/>
          <w:sz w:val="36"/>
        </w:rPr>
        <w:t>分项</w:t>
      </w:r>
      <w:r>
        <w:rPr>
          <w:rFonts w:hint="eastAsia" w:ascii="宋体" w:hAnsi="宋体"/>
          <w:b/>
          <w:color w:val="auto"/>
          <w:sz w:val="36"/>
        </w:rPr>
        <w:t>报价</w:t>
      </w:r>
      <w:r>
        <w:rPr>
          <w:rFonts w:ascii="宋体" w:hAnsi="宋体"/>
          <w:b/>
          <w:color w:val="auto"/>
          <w:sz w:val="36"/>
        </w:rPr>
        <w:t>表</w:t>
      </w:r>
    </w:p>
    <w:p w14:paraId="4AD0226D">
      <w:pPr>
        <w:spacing w:line="500" w:lineRule="exact"/>
        <w:rPr>
          <w:rFonts w:hint="eastAsia" w:ascii="宋体" w:hAnsi="宋体"/>
          <w:color w:val="auto"/>
          <w:sz w:val="24"/>
        </w:rPr>
      </w:pPr>
      <w:r>
        <w:rPr>
          <w:rFonts w:hint="eastAsia" w:ascii="宋体" w:hAnsi="宋体"/>
          <w:color w:val="auto"/>
          <w:sz w:val="24"/>
        </w:rPr>
        <w:t>供应商</w:t>
      </w:r>
      <w:r>
        <w:rPr>
          <w:rFonts w:ascii="宋体" w:hAnsi="宋体"/>
          <w:color w:val="auto"/>
          <w:sz w:val="24"/>
        </w:rPr>
        <w:t xml:space="preserve">名称：                          </w:t>
      </w:r>
      <w:r>
        <w:rPr>
          <w:rFonts w:hint="eastAsia" w:ascii="宋体" w:hAnsi="宋体"/>
          <w:color w:val="auto"/>
          <w:sz w:val="24"/>
        </w:rPr>
        <w:t>项目编号</w:t>
      </w:r>
      <w:r>
        <w:rPr>
          <w:rFonts w:ascii="宋体" w:hAnsi="宋体"/>
          <w:color w:val="auto"/>
          <w:sz w:val="24"/>
        </w:rPr>
        <w:t xml:space="preserve">：                      货币单位： </w:t>
      </w:r>
    </w:p>
    <w:p w14:paraId="126936FC">
      <w:pPr>
        <w:tabs>
          <w:tab w:val="left" w:pos="5355"/>
        </w:tabs>
        <w:spacing w:line="500" w:lineRule="exact"/>
        <w:rPr>
          <w:rFonts w:hint="eastAsia" w:ascii="宋体" w:hAnsi="宋体"/>
          <w:color w:val="auto"/>
          <w:sz w:val="24"/>
        </w:rPr>
      </w:pPr>
    </w:p>
    <w:p w14:paraId="3A388CE7">
      <w:pPr>
        <w:spacing w:line="500" w:lineRule="exact"/>
        <w:ind w:firstLine="480"/>
        <w:rPr>
          <w:rFonts w:hint="eastAsia" w:ascii="宋体" w:hAnsi="宋体"/>
          <w:color w:val="auto"/>
          <w:sz w:val="24"/>
        </w:rPr>
      </w:pPr>
      <w:r>
        <w:rPr>
          <w:rFonts w:hint="eastAsia" w:ascii="宋体" w:hAnsi="宋体"/>
          <w:color w:val="auto"/>
          <w:sz w:val="24"/>
        </w:rPr>
        <w:t>供应商根据实际情况自拟。</w:t>
      </w:r>
    </w:p>
    <w:p w14:paraId="00FAF47E">
      <w:pPr>
        <w:spacing w:line="500" w:lineRule="exact"/>
        <w:ind w:firstLine="480"/>
        <w:rPr>
          <w:rFonts w:hint="eastAsia" w:ascii="宋体" w:hAnsi="宋体"/>
          <w:color w:val="auto"/>
          <w:sz w:val="24"/>
        </w:rPr>
      </w:pPr>
    </w:p>
    <w:p w14:paraId="2E8D7F0A">
      <w:pPr>
        <w:spacing w:line="500" w:lineRule="exact"/>
        <w:ind w:firstLine="480"/>
        <w:rPr>
          <w:rFonts w:hint="eastAsia" w:hAnsi="宋体" w:eastAsia="宋体" w:cs="宋体"/>
          <w:color w:val="auto"/>
        </w:rPr>
      </w:pPr>
      <w:r>
        <w:rPr>
          <w:rFonts w:hint="eastAsia" w:ascii="宋体" w:hAnsi="宋体"/>
          <w:color w:val="auto"/>
          <w:sz w:val="24"/>
        </w:rPr>
        <w:t>供应商</w:t>
      </w:r>
      <w:r>
        <w:rPr>
          <w:rFonts w:ascii="宋体" w:hAnsi="宋体"/>
          <w:color w:val="auto"/>
          <w:sz w:val="24"/>
        </w:rPr>
        <w:t>代表签字</w:t>
      </w:r>
      <w:r>
        <w:rPr>
          <w:rFonts w:ascii="宋体" w:hAnsi="宋体"/>
          <w:color w:val="auto"/>
          <w:sz w:val="24"/>
          <w:u w:val="single"/>
        </w:rPr>
        <w:t xml:space="preserve">：               </w:t>
      </w:r>
    </w:p>
    <w:sectPr>
      <w:headerReference r:id="rId17" w:type="default"/>
      <w:footerReference r:id="rId18" w:type="default"/>
      <w:pgSz w:w="11907" w:h="16840"/>
      <w:pgMar w:top="1440" w:right="1287" w:bottom="1293" w:left="130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G Times">
    <w:panose1 w:val="02020603050405020304"/>
    <w:charset w:val="00"/>
    <w:family w:val="roman"/>
    <w:pitch w:val="default"/>
    <w:sig w:usb0="00000000" w:usb1="00000000" w:usb2="00000000" w:usb3="00000000" w:csb0="00000000" w:csb1="00000000"/>
  </w:font>
  <w:font w:name="Arial Narrow">
    <w:altName w:val="Arial"/>
    <w:panose1 w:val="020B0606020202030204"/>
    <w:charset w:val="00"/>
    <w:family w:val="swiss"/>
    <w:pitch w:val="default"/>
    <w:sig w:usb0="00000000" w:usb1="00000000" w:usb2="00000000" w:usb3="00000000" w:csb0="2000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华文楷体">
    <w:altName w:val="宋体"/>
    <w:panose1 w:val="02010600040101010101"/>
    <w:charset w:val="86"/>
    <w:family w:val="auto"/>
    <w:pitch w:val="default"/>
    <w:sig w:usb0="00000000" w:usb1="00000000" w:usb2="00000000" w:usb3="00000000" w:csb0="0004009F" w:csb1="DFD7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28D37">
    <w:pPr>
      <w:pStyle w:val="1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miter/>
                      </a:ln>
                      <a:effectLst/>
                    </wps:spPr>
                    <wps:txbx>
                      <w:txbxContent>
                        <w:p w14:paraId="13E7B59E">
                          <w:pPr>
                            <w:snapToGrid w:val="0"/>
                            <w:rPr>
                              <w:rFonts w:eastAsia="宋体"/>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34</w:t>
                          </w:r>
                          <w:r>
                            <w:rPr>
                              <w:rFonts w:hint="eastAsia"/>
                              <w:sz w:val="18"/>
                            </w:rPr>
                            <w:fldChar w:fldCharType="end"/>
                          </w:r>
                        </w:p>
                      </w:txbxContent>
                    </wps:txbx>
                    <wps:bodyPr wrap="none" lIns="0" tIns="0" rIns="0" bIns="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&#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ATBvXK0QEAAK8DAAAOAAAAAAAAAAEAIAAAACIB&#10;AABkcnMvZTJvRG9jLnhtbFBLBQYAAAAABgAGAFkBAABlBQAAAAA=&#10;">
              <v:fill on="f" focussize="0,0"/>
              <v:stroke on="f" weight="1.25pt" joinstyle="miter"/>
              <v:imagedata o:title=""/>
              <o:lock v:ext="edit" aspectratio="f"/>
              <v:textbox inset="0mm,0mm,0mm,0mm" style="mso-fit-shape-to-text:t;">
                <w:txbxContent>
                  <w:p w14:paraId="13E7B59E">
                    <w:pPr>
                      <w:snapToGrid w:val="0"/>
                      <w:rPr>
                        <w:rFonts w:eastAsia="宋体"/>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34</w:t>
                    </w:r>
                    <w:r>
                      <w:rPr>
                        <w:rFonts w:hint="eastAsia"/>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34EDD">
    <w:pPr>
      <w:pStyle w:val="14"/>
      <w:framePr w:wrap="around" w:vAnchor="text" w:hAnchor="margin" w:xAlign="center" w:y="1"/>
      <w:rPr>
        <w:rStyle w:val="23"/>
      </w:rPr>
    </w:pPr>
    <w:r>
      <w:fldChar w:fldCharType="begin"/>
    </w:r>
    <w:r>
      <w:rPr>
        <w:rStyle w:val="23"/>
      </w:rPr>
      <w:instrText xml:space="preserve">PAGE  </w:instrText>
    </w:r>
    <w:r>
      <w:fldChar w:fldCharType="end"/>
    </w:r>
  </w:p>
  <w:p w14:paraId="230AE141">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E341F">
    <w:pPr>
      <w:pStyle w:val="1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miter/>
                      </a:ln>
                      <a:effectLst/>
                    </wps:spPr>
                    <wps:txbx>
                      <w:txbxContent>
                        <w:p w14:paraId="72595590">
                          <w:pPr>
                            <w:snapToGrid w:val="0"/>
                            <w:rPr>
                              <w:rFonts w:eastAsia="宋体"/>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wps:txbx>
                    <wps:bodyPr wrap="none" lIns="0" tIns="0" rIns="0" bIns="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PATDYnTAQAArwMAAA4AAAAAAAAAAQAgAAAA&#10;IgEAAGRycy9lMm9Eb2MueG1sUEsFBgAAAAAGAAYAWQEAAGcFAAAAAA==&#10;">
              <v:fill on="f" focussize="0,0"/>
              <v:stroke on="f" weight="1.25pt" joinstyle="miter"/>
              <v:imagedata o:title=""/>
              <o:lock v:ext="edit" aspectratio="f"/>
              <v:textbox inset="0mm,0mm,0mm,0mm" style="mso-fit-shape-to-text:t;">
                <w:txbxContent>
                  <w:p w14:paraId="72595590">
                    <w:pPr>
                      <w:snapToGrid w:val="0"/>
                      <w:rPr>
                        <w:rFonts w:eastAsia="宋体"/>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43181">
    <w:pPr>
      <w:pStyle w:val="1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miter/>
                      </a:ln>
                      <a:effectLst/>
                    </wps:spPr>
                    <wps:txbx>
                      <w:txbxContent>
                        <w:p w14:paraId="40D035F8">
                          <w:pPr>
                            <w:snapToGrid w:val="0"/>
                            <w:rPr>
                              <w:rFonts w:eastAsia="宋体"/>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36</w:t>
                          </w:r>
                          <w:r>
                            <w:rPr>
                              <w:rFonts w:hint="eastAsia"/>
                              <w:sz w:val="1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GhpgkvTAAAABQEAAA8AAAAAAAAAAQAgAAAAIgAA&#10;AGRycy9kb3ducmV2LnhtbFBLAQIUABQAAAAIAIdO4kBNwIya1AEAAK8DAAAOAAAAAAAAAAEAIAAA&#10;ACIBAABkcnMvZTJvRG9jLnhtbFBLBQYAAAAABgAGAFkBAABoBQAAAAA=&#10;">
              <v:fill on="f" focussize="0,0"/>
              <v:stroke on="f" weight="1.25pt" joinstyle="miter"/>
              <v:imagedata o:title=""/>
              <o:lock v:ext="edit" aspectratio="f"/>
              <v:textbox inset="0mm,0mm,0mm,0mm" style="mso-fit-shape-to-text:t;">
                <w:txbxContent>
                  <w:p w14:paraId="40D035F8">
                    <w:pPr>
                      <w:snapToGrid w:val="0"/>
                      <w:rPr>
                        <w:rFonts w:eastAsia="宋体"/>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36</w:t>
                    </w:r>
                    <w:r>
                      <w:rPr>
                        <w:rFonts w:hint="eastAsia"/>
                        <w:sz w:val="18"/>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654C1">
    <w:pPr>
      <w:pStyle w:val="14"/>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0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9B818D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48</w:t>
                          </w:r>
                          <w:r>
                            <w:rPr>
                              <w:rFonts w:hint="eastAsia"/>
                              <w:sz w:val="18"/>
                            </w:rPr>
                            <w:fldChar w:fldCharType="end"/>
                          </w:r>
                        </w:p>
                      </w:txbxContent>
                    </wps:txbx>
                    <wps:bodyPr wrap="none" lIns="0" tIns="0" rIns="0" bIns="0" upright="1">
                      <a:spAutoFit/>
                    </wps:bodyPr>
                  </wps:wsp>
                </a:graphicData>
              </a:graphic>
            </wp:anchor>
          </w:drawing>
        </mc:Choice>
        <mc:Fallback>
          <w:pict>
            <v:shape id="文本框 2049"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Jpr8/LLAQAAnAMAAA4AAAAAAAAAAQAgAAAAHgEAAGRycy9lMm9E&#10;b2MueG1sUEsFBgAAAAAGAAYAWQEAAFsFAAAAAA==&#10;">
              <v:fill on="f" focussize="0,0"/>
              <v:stroke on="f"/>
              <v:imagedata o:title=""/>
              <o:lock v:ext="edit" aspectratio="f"/>
              <v:textbox inset="0mm,0mm,0mm,0mm" style="mso-fit-shape-to-text:t;">
                <w:txbxContent>
                  <w:p w14:paraId="39B818D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48</w:t>
                    </w:r>
                    <w:r>
                      <w:rPr>
                        <w:rFonts w:hint="eastAsia"/>
                        <w:sz w:val="18"/>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F5982">
    <w:pPr>
      <w:pStyle w:val="14"/>
      <w:framePr w:wrap="around" w:vAnchor="text" w:hAnchor="margin" w:xAlign="center" w:y="1"/>
      <w:rPr>
        <w:rStyle w:val="23"/>
      </w:rPr>
    </w:pPr>
    <w:r>
      <w:fldChar w:fldCharType="begin"/>
    </w:r>
    <w:r>
      <w:rPr>
        <w:rStyle w:val="23"/>
      </w:rPr>
      <w:instrText xml:space="preserve">PAGE  </w:instrText>
    </w:r>
    <w:r>
      <w:fldChar w:fldCharType="separate"/>
    </w:r>
    <w:r>
      <w:rPr>
        <w:rStyle w:val="23"/>
      </w:rPr>
      <w:t>2</w:t>
    </w:r>
    <w:r>
      <w:fldChar w:fldCharType="end"/>
    </w:r>
  </w:p>
  <w:p w14:paraId="68CB38DD">
    <w:pPr>
      <w:pStyle w:val="1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9073C">
    <w:pPr>
      <w:pStyle w:val="1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miter/>
                      </a:ln>
                      <a:effectLst/>
                    </wps:spPr>
                    <wps:txbx>
                      <w:txbxContent>
                        <w:p w14:paraId="646FE87E">
                          <w:pPr>
                            <w:snapToGrid w:val="0"/>
                            <w:rPr>
                              <w:rFonts w:eastAsia="宋体"/>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49</w:t>
                          </w:r>
                          <w:r>
                            <w:rPr>
                              <w:rFonts w:hint="eastAsia"/>
                              <w:sz w:val="1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GhpgkvTAAAABQEAAA8AAAAAAAAAAQAgAAAAIgAA&#10;AGRycy9kb3ducmV2LnhtbFBLAQIUABQAAAAIAIdO4kAq59Qj1AEAAK8DAAAOAAAAAAAAAAEAIAAA&#10;ACIBAABkcnMvZTJvRG9jLnhtbFBLBQYAAAAABgAGAFkBAABoBQAAAAA=&#10;">
              <v:fill on="f" focussize="0,0"/>
              <v:stroke on="f" weight="1.25pt" joinstyle="miter"/>
              <v:imagedata o:title=""/>
              <o:lock v:ext="edit" aspectratio="f"/>
              <v:textbox inset="0mm,0mm,0mm,0mm" style="mso-fit-shape-to-text:t;">
                <w:txbxContent>
                  <w:p w14:paraId="646FE87E">
                    <w:pPr>
                      <w:snapToGrid w:val="0"/>
                      <w:rPr>
                        <w:rFonts w:eastAsia="宋体"/>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49</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03CA1">
    <w:pPr>
      <w:pStyle w:val="16"/>
      <w:shd w:val="pct5" w:color="auto" w:fill="auto"/>
      <w:jc w:val="both"/>
    </w:pPr>
    <w:r>
      <w:rPr>
        <w:rFonts w:hint="eastAsia" w:eastAsia="仿宋_GB2312"/>
      </w:rPr>
      <w:t xml:space="preserve">政府采购单一来源采购文件         </w:t>
    </w:r>
    <w:r>
      <w:rPr>
        <w:rFonts w:hint="eastAsia" w:ascii="仿宋_GB2312" w:eastAsia="仿宋_GB2312"/>
      </w:rPr>
      <w:t xml:space="preserve">                                       2007版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0CF89">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DF3C8">
    <w:pPr>
      <w:pStyle w:val="16"/>
    </w:pPr>
    <w:r>
      <w:rPr>
        <w:rFonts w:hint="eastAsia"/>
        <w:sz w:val="24"/>
      </w:rPr>
      <w:t>福建信发招标代理有限公司                                    单一来源采购文件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EA742">
    <w:pPr>
      <w:pStyle w:val="1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10BBC">
    <w:pPr>
      <w:pStyle w:val="1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B0240"/>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CCB11">
    <w:pPr>
      <w:pStyle w:val="16"/>
    </w:pPr>
    <w:r>
      <w:rPr>
        <w:rFonts w:hint="eastAsia"/>
        <w:sz w:val="24"/>
      </w:rPr>
      <w:t>福建信发招标代理有限公司                                    单一来源采购文件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D5085">
    <w:pPr>
      <w:pStyle w:val="16"/>
      <w:wordWrap w:val="0"/>
      <w:jc w:val="right"/>
    </w:pPr>
    <w:r>
      <w:rPr>
        <w:rFonts w:hint="eastAsia"/>
      </w:rPr>
      <w:t>福建信发招标代理有限公司                                                                单一来源采购文件</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988EA">
    <w:pPr>
      <w:pStyle w:val="1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B"/>
    <w:multiLevelType w:val="multilevel"/>
    <w:tmpl w:val="FFFFFFFB"/>
    <w:lvl w:ilvl="0" w:tentative="0">
      <w:start w:val="1"/>
      <w:numFmt w:val="none"/>
      <w:lvlText w:val=""/>
      <w:lvlJc w:val="left"/>
      <w:pPr>
        <w:tabs>
          <w:tab w:val="left" w:pos="425"/>
        </w:tabs>
        <w:ind w:left="425" w:hanging="425"/>
      </w:pPr>
      <w:rPr>
        <w:rFonts w:hint="eastAsia" w:ascii="宋体" w:eastAsia="宋体"/>
        <w:b/>
        <w:i w:val="0"/>
        <w:sz w:val="36"/>
      </w:rPr>
    </w:lvl>
    <w:lvl w:ilvl="1" w:tentative="0">
      <w:start w:val="1"/>
      <w:numFmt w:val="chineseCountingThousand"/>
      <w:lvlText w:val="第%2章"/>
      <w:lvlJc w:val="left"/>
      <w:pPr>
        <w:tabs>
          <w:tab w:val="left" w:pos="425"/>
        </w:tabs>
        <w:ind w:left="0" w:firstLine="0"/>
      </w:pPr>
      <w:rPr>
        <w:rFonts w:hint="eastAsia"/>
        <w:b/>
        <w:i w:val="0"/>
        <w:sz w:val="36"/>
        <w:szCs w:val="36"/>
      </w:rPr>
    </w:lvl>
    <w:lvl w:ilvl="2" w:tentative="0">
      <w:start w:val="1"/>
      <w:numFmt w:val="chineseCountingThousand"/>
      <w:lvlText w:val="%3、"/>
      <w:lvlJc w:val="left"/>
      <w:pPr>
        <w:tabs>
          <w:tab w:val="left" w:pos="1080"/>
        </w:tabs>
        <w:ind w:left="425" w:hanging="425"/>
      </w:pPr>
      <w:rPr>
        <w:rFonts w:hint="eastAsia"/>
        <w:b/>
        <w:i w:val="0"/>
        <w:sz w:val="32"/>
        <w:lang w:val="en-US"/>
      </w:rPr>
    </w:lvl>
    <w:lvl w:ilvl="3" w:tentative="0">
      <w:start w:val="1"/>
      <w:numFmt w:val="chineseCountingThousand"/>
      <w:pStyle w:val="5"/>
      <w:lvlText w:val="(%4)"/>
      <w:lvlJc w:val="left"/>
      <w:pPr>
        <w:tabs>
          <w:tab w:val="left" w:pos="720"/>
        </w:tabs>
        <w:ind w:left="425" w:hanging="425"/>
      </w:pPr>
      <w:rPr>
        <w:rFonts w:hint="eastAsia" w:ascii="宋体" w:eastAsia="宋体"/>
        <w:b/>
        <w:i w:val="0"/>
        <w:sz w:val="30"/>
      </w:rPr>
    </w:lvl>
    <w:lvl w:ilvl="4" w:tentative="0">
      <w:start w:val="1"/>
      <w:numFmt w:val="decimal"/>
      <w:pStyle w:val="6"/>
      <w:lvlText w:val="%5"/>
      <w:lvlJc w:val="left"/>
      <w:pPr>
        <w:tabs>
          <w:tab w:val="left" w:pos="425"/>
        </w:tabs>
        <w:ind w:left="425" w:hanging="425"/>
      </w:pPr>
      <w:rPr>
        <w:rFonts w:hint="eastAsia" w:ascii="宋体" w:eastAsia="宋体"/>
        <w:b/>
        <w:i w:val="0"/>
        <w:sz w:val="28"/>
      </w:rPr>
    </w:lvl>
    <w:lvl w:ilvl="5" w:tentative="0">
      <w:start w:val="1"/>
      <w:numFmt w:val="decimal"/>
      <w:lvlText w:val="%6)"/>
      <w:lvlJc w:val="left"/>
      <w:pPr>
        <w:tabs>
          <w:tab w:val="left" w:pos="851"/>
        </w:tabs>
        <w:ind w:left="851" w:hanging="426"/>
      </w:pPr>
      <w:rPr>
        <w:rFonts w:hint="eastAsia" w:ascii="宋体" w:eastAsia="宋体"/>
        <w:b/>
        <w:i w:val="0"/>
        <w:sz w:val="24"/>
      </w:rPr>
    </w:lvl>
    <w:lvl w:ilvl="6" w:tentative="0">
      <w:start w:val="1"/>
      <w:numFmt w:val="decimal"/>
      <w:lvlText w:val="(%7)"/>
      <w:lvlJc w:val="left"/>
      <w:pPr>
        <w:tabs>
          <w:tab w:val="left" w:pos="1276"/>
        </w:tabs>
        <w:ind w:left="1276" w:hanging="425"/>
      </w:pPr>
      <w:rPr>
        <w:rFonts w:hint="eastAsia" w:ascii="宋体" w:eastAsia="宋体"/>
        <w:b/>
        <w:i w:val="0"/>
        <w:sz w:val="24"/>
      </w:rPr>
    </w:lvl>
    <w:lvl w:ilvl="7" w:tentative="0">
      <w:start w:val="1"/>
      <w:numFmt w:val="upperLetter"/>
      <w:lvlText w:val="(%8)"/>
      <w:lvlJc w:val="left"/>
      <w:pPr>
        <w:tabs>
          <w:tab w:val="left" w:pos="1701"/>
        </w:tabs>
        <w:ind w:left="1701" w:hanging="425"/>
      </w:pPr>
      <w:rPr>
        <w:rFonts w:hint="eastAsia" w:ascii="宋体" w:eastAsia="宋体"/>
        <w:b w:val="0"/>
        <w:i w:val="0"/>
        <w:sz w:val="24"/>
      </w:rPr>
    </w:lvl>
    <w:lvl w:ilvl="8" w:tentative="0">
      <w:start w:val="1"/>
      <w:numFmt w:val="lowerRoman"/>
      <w:lvlText w:val="(%9)"/>
      <w:lvlJc w:val="left"/>
      <w:pPr>
        <w:tabs>
          <w:tab w:val="left" w:pos="1996"/>
        </w:tabs>
        <w:ind w:left="1701" w:hanging="425"/>
      </w:pPr>
      <w:rPr>
        <w:rFonts w:hint="eastAsia" w:ascii="宋体" w:eastAsia="宋体"/>
        <w:b w:val="0"/>
        <w:i w:val="0"/>
        <w:sz w:val="24"/>
      </w:rPr>
    </w:lvl>
  </w:abstractNum>
  <w:abstractNum w:abstractNumId="1">
    <w:nsid w:val="23AE074D"/>
    <w:multiLevelType w:val="multilevel"/>
    <w:tmpl w:val="23AE074D"/>
    <w:lvl w:ilvl="0" w:tentative="0">
      <w:start w:val="1"/>
      <w:numFmt w:val="decimal"/>
      <w:lvlText w:val="%1."/>
      <w:lvlJc w:val="left"/>
      <w:pPr>
        <w:tabs>
          <w:tab w:val="left" w:pos="875"/>
        </w:tabs>
        <w:ind w:left="875" w:hanging="397"/>
      </w:pPr>
      <w:rPr>
        <w:rFonts w:hint="eastAsia" w:eastAsia="宋体"/>
        <w:b w:val="0"/>
        <w:i w:val="0"/>
        <w:sz w:val="24"/>
      </w:rPr>
    </w:lvl>
    <w:lvl w:ilvl="1" w:tentative="0">
      <w:start w:val="1"/>
      <w:numFmt w:val="decimal"/>
      <w:lvlText w:val="%2."/>
      <w:lvlJc w:val="left"/>
      <w:pPr>
        <w:tabs>
          <w:tab w:val="left" w:pos="817"/>
        </w:tabs>
        <w:ind w:left="817" w:hanging="397"/>
      </w:pPr>
      <w:rPr>
        <w:rFonts w:hint="eastAsia" w:eastAsia="宋体"/>
        <w:b w:val="0"/>
        <w:i w:val="0"/>
        <w:sz w:val="24"/>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28020941"/>
    <w:multiLevelType w:val="multilevel"/>
    <w:tmpl w:val="28020941"/>
    <w:lvl w:ilvl="0" w:tentative="0">
      <w:start w:val="1"/>
      <w:numFmt w:val="chineseCountingThousand"/>
      <w:pStyle w:val="2"/>
      <w:suff w:val="nothing"/>
      <w:lvlText w:val="第%1部分"/>
      <w:lvlJc w:val="left"/>
      <w:pPr>
        <w:ind w:left="1417" w:firstLine="0"/>
      </w:pPr>
      <w:rPr>
        <w:rFonts w:hint="eastAsia" w:ascii="黑体" w:eastAsia="黑体"/>
        <w:sz w:val="32"/>
      </w:rPr>
    </w:lvl>
    <w:lvl w:ilvl="1" w:tentative="0">
      <w:start w:val="1"/>
      <w:numFmt w:val="upperLetter"/>
      <w:suff w:val="nothing"/>
      <w:lvlText w:val="%2"/>
      <w:lvlJc w:val="left"/>
      <w:pPr>
        <w:ind w:left="1417" w:firstLine="0"/>
      </w:pPr>
      <w:rPr>
        <w:rFonts w:hint="default" w:ascii="CG Times" w:hAnsi="CG Times"/>
        <w:b/>
        <w:i w:val="0"/>
        <w:sz w:val="28"/>
      </w:rPr>
    </w:lvl>
    <w:lvl w:ilvl="2" w:tentative="0">
      <w:start w:val="1"/>
      <w:numFmt w:val="decimal"/>
      <w:lvlRestart w:val="0"/>
      <w:suff w:val="nothing"/>
      <w:lvlText w:val="%3"/>
      <w:lvlJc w:val="left"/>
      <w:pPr>
        <w:ind w:left="1417" w:firstLine="0"/>
      </w:pPr>
      <w:rPr>
        <w:rFonts w:hint="eastAsia" w:ascii="宋体" w:eastAsia="宋体"/>
        <w:b/>
        <w:i w:val="0"/>
        <w:sz w:val="28"/>
      </w:rPr>
    </w:lvl>
    <w:lvl w:ilvl="3" w:tentative="0">
      <w:start w:val="1"/>
      <w:numFmt w:val="none"/>
      <w:suff w:val="nothing"/>
      <w:lvlText w:val=""/>
      <w:lvlJc w:val="left"/>
      <w:pPr>
        <w:ind w:left="1417" w:firstLine="0"/>
      </w:pPr>
      <w:rPr>
        <w:rFonts w:hint="eastAsia"/>
      </w:rPr>
    </w:lvl>
    <w:lvl w:ilvl="4" w:tentative="0">
      <w:start w:val="1"/>
      <w:numFmt w:val="none"/>
      <w:suff w:val="nothing"/>
      <w:lvlText w:val=""/>
      <w:lvlJc w:val="left"/>
      <w:pPr>
        <w:ind w:left="1417" w:firstLine="0"/>
      </w:pPr>
      <w:rPr>
        <w:rFonts w:hint="eastAsia"/>
      </w:rPr>
    </w:lvl>
    <w:lvl w:ilvl="5" w:tentative="0">
      <w:start w:val="1"/>
      <w:numFmt w:val="none"/>
      <w:suff w:val="nothing"/>
      <w:lvlText w:val=""/>
      <w:lvlJc w:val="left"/>
      <w:pPr>
        <w:ind w:left="1417" w:firstLine="0"/>
      </w:pPr>
      <w:rPr>
        <w:rFonts w:hint="eastAsia"/>
      </w:rPr>
    </w:lvl>
    <w:lvl w:ilvl="6" w:tentative="0">
      <w:start w:val="1"/>
      <w:numFmt w:val="none"/>
      <w:suff w:val="nothing"/>
      <w:lvlText w:val=""/>
      <w:lvlJc w:val="left"/>
      <w:pPr>
        <w:ind w:left="1417" w:firstLine="0"/>
      </w:pPr>
      <w:rPr>
        <w:rFonts w:hint="eastAsia"/>
      </w:rPr>
    </w:lvl>
    <w:lvl w:ilvl="7" w:tentative="0">
      <w:start w:val="1"/>
      <w:numFmt w:val="none"/>
      <w:suff w:val="nothing"/>
      <w:lvlText w:val=""/>
      <w:lvlJc w:val="left"/>
      <w:pPr>
        <w:ind w:left="1417" w:firstLine="0"/>
      </w:pPr>
      <w:rPr>
        <w:rFonts w:hint="eastAsia"/>
      </w:rPr>
    </w:lvl>
    <w:lvl w:ilvl="8" w:tentative="0">
      <w:start w:val="1"/>
      <w:numFmt w:val="none"/>
      <w:suff w:val="nothing"/>
      <w:lvlText w:val=""/>
      <w:lvlJc w:val="left"/>
      <w:pPr>
        <w:ind w:left="1417" w:firstLine="0"/>
      </w:pPr>
      <w:rPr>
        <w:rFonts w:hint="eastAsia"/>
      </w:rPr>
    </w:lvl>
  </w:abstractNum>
  <w:abstractNum w:abstractNumId="3">
    <w:nsid w:val="5CAD2BFC"/>
    <w:multiLevelType w:val="multilevel"/>
    <w:tmpl w:val="5CAD2BFC"/>
    <w:lvl w:ilvl="0" w:tentative="0">
      <w:start w:val="1"/>
      <w:numFmt w:val="chineseCountingThousand"/>
      <w:pStyle w:val="4"/>
      <w:lvlText w:val="第%1章"/>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2806C54"/>
    <w:multiLevelType w:val="multilevel"/>
    <w:tmpl w:val="72806C54"/>
    <w:lvl w:ilvl="0" w:tentative="0">
      <w:start w:val="1"/>
      <w:numFmt w:val="decimal"/>
      <w:lvlText w:val="（%1）"/>
      <w:lvlJc w:val="left"/>
      <w:pPr>
        <w:tabs>
          <w:tab w:val="left" w:pos="1200"/>
        </w:tabs>
        <w:ind w:left="1200" w:hanging="720"/>
      </w:pPr>
      <w:rPr>
        <w:rFonts w:hint="eastAsia"/>
      </w:rPr>
    </w:lvl>
    <w:lvl w:ilvl="1" w:tentative="0">
      <w:start w:val="1"/>
      <w:numFmt w:val="lowerLetter"/>
      <w:lvlText w:val="%2)"/>
      <w:lvlJc w:val="left"/>
      <w:pPr>
        <w:tabs>
          <w:tab w:val="left" w:pos="1320"/>
        </w:tabs>
        <w:ind w:left="1320" w:hanging="420"/>
      </w:pPr>
    </w:lvl>
    <w:lvl w:ilvl="2" w:tentative="0">
      <w:start w:val="1"/>
      <w:numFmt w:val="lowerRoman"/>
      <w:pStyle w:val="32"/>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trackRevisions w:val="1"/>
  <w:documentProtection w:enforcement="0"/>
  <w:defaultTabStop w:val="420"/>
  <w:drawingGridVerticalSpacing w:val="156"/>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U1NDFjODhiOTJiYTkzZjE3MWExMzYwZTU2MDY4ZGEifQ=="/>
  </w:docVars>
  <w:rsids>
    <w:rsidRoot w:val="62CB2559"/>
    <w:rsid w:val="0000434B"/>
    <w:rsid w:val="0008692B"/>
    <w:rsid w:val="000B5E68"/>
    <w:rsid w:val="000B639F"/>
    <w:rsid w:val="001118A1"/>
    <w:rsid w:val="00141557"/>
    <w:rsid w:val="001533F9"/>
    <w:rsid w:val="00172C58"/>
    <w:rsid w:val="00182520"/>
    <w:rsid w:val="00194DC4"/>
    <w:rsid w:val="00195912"/>
    <w:rsid w:val="001B61C0"/>
    <w:rsid w:val="001C50F6"/>
    <w:rsid w:val="001D52D0"/>
    <w:rsid w:val="001E436E"/>
    <w:rsid w:val="001F5661"/>
    <w:rsid w:val="00204799"/>
    <w:rsid w:val="0021288B"/>
    <w:rsid w:val="00223CAD"/>
    <w:rsid w:val="00243B2E"/>
    <w:rsid w:val="002569AC"/>
    <w:rsid w:val="002B4D06"/>
    <w:rsid w:val="002B5E6F"/>
    <w:rsid w:val="00305AE5"/>
    <w:rsid w:val="00321D47"/>
    <w:rsid w:val="00335B40"/>
    <w:rsid w:val="00336F48"/>
    <w:rsid w:val="003402F1"/>
    <w:rsid w:val="00373E24"/>
    <w:rsid w:val="003914F8"/>
    <w:rsid w:val="00394076"/>
    <w:rsid w:val="003A11CE"/>
    <w:rsid w:val="0042441B"/>
    <w:rsid w:val="004253F1"/>
    <w:rsid w:val="0047422C"/>
    <w:rsid w:val="00477101"/>
    <w:rsid w:val="00480E8E"/>
    <w:rsid w:val="00482510"/>
    <w:rsid w:val="004C00BE"/>
    <w:rsid w:val="004C78B6"/>
    <w:rsid w:val="004D7C83"/>
    <w:rsid w:val="00513C86"/>
    <w:rsid w:val="00606ED3"/>
    <w:rsid w:val="006145AD"/>
    <w:rsid w:val="006349E6"/>
    <w:rsid w:val="00643B07"/>
    <w:rsid w:val="00653ADE"/>
    <w:rsid w:val="006825EE"/>
    <w:rsid w:val="006929AF"/>
    <w:rsid w:val="006C154E"/>
    <w:rsid w:val="006C5CC7"/>
    <w:rsid w:val="006F5E86"/>
    <w:rsid w:val="00714274"/>
    <w:rsid w:val="0074494B"/>
    <w:rsid w:val="00773A6F"/>
    <w:rsid w:val="007965F6"/>
    <w:rsid w:val="007A0A3C"/>
    <w:rsid w:val="007B4264"/>
    <w:rsid w:val="007D6076"/>
    <w:rsid w:val="00831B6B"/>
    <w:rsid w:val="00840B73"/>
    <w:rsid w:val="00875532"/>
    <w:rsid w:val="00877A4D"/>
    <w:rsid w:val="00887A2A"/>
    <w:rsid w:val="008D3DBF"/>
    <w:rsid w:val="008D5D55"/>
    <w:rsid w:val="008F05A3"/>
    <w:rsid w:val="008F59FC"/>
    <w:rsid w:val="00900A80"/>
    <w:rsid w:val="00914862"/>
    <w:rsid w:val="00920BF1"/>
    <w:rsid w:val="00926E90"/>
    <w:rsid w:val="00956180"/>
    <w:rsid w:val="009623F6"/>
    <w:rsid w:val="009A56CA"/>
    <w:rsid w:val="009E471C"/>
    <w:rsid w:val="00A11D91"/>
    <w:rsid w:val="00A4443C"/>
    <w:rsid w:val="00A6618D"/>
    <w:rsid w:val="00A81191"/>
    <w:rsid w:val="00A900C6"/>
    <w:rsid w:val="00AB7A23"/>
    <w:rsid w:val="00AC4F9C"/>
    <w:rsid w:val="00B24719"/>
    <w:rsid w:val="00B3386B"/>
    <w:rsid w:val="00B720FD"/>
    <w:rsid w:val="00BB7B3B"/>
    <w:rsid w:val="00BE28AD"/>
    <w:rsid w:val="00C45C20"/>
    <w:rsid w:val="00C606F2"/>
    <w:rsid w:val="00C70C39"/>
    <w:rsid w:val="00C92001"/>
    <w:rsid w:val="00CA0BE4"/>
    <w:rsid w:val="00CA344D"/>
    <w:rsid w:val="00CB1240"/>
    <w:rsid w:val="00CC2687"/>
    <w:rsid w:val="00CD1FF6"/>
    <w:rsid w:val="00CD4B0C"/>
    <w:rsid w:val="00CE5A18"/>
    <w:rsid w:val="00CF4473"/>
    <w:rsid w:val="00CF50F6"/>
    <w:rsid w:val="00D072E3"/>
    <w:rsid w:val="00D176A1"/>
    <w:rsid w:val="00D22962"/>
    <w:rsid w:val="00D46A9D"/>
    <w:rsid w:val="00D74F95"/>
    <w:rsid w:val="00D80B63"/>
    <w:rsid w:val="00D83397"/>
    <w:rsid w:val="00D83573"/>
    <w:rsid w:val="00DD23ED"/>
    <w:rsid w:val="00DE5776"/>
    <w:rsid w:val="00E20C77"/>
    <w:rsid w:val="00E32320"/>
    <w:rsid w:val="00E40329"/>
    <w:rsid w:val="00E44370"/>
    <w:rsid w:val="00E46C2F"/>
    <w:rsid w:val="00E60B46"/>
    <w:rsid w:val="00E65351"/>
    <w:rsid w:val="00E6688D"/>
    <w:rsid w:val="00E74AA1"/>
    <w:rsid w:val="00E867D3"/>
    <w:rsid w:val="00E87A9A"/>
    <w:rsid w:val="00EB5D4F"/>
    <w:rsid w:val="00EC1A2E"/>
    <w:rsid w:val="00ED062A"/>
    <w:rsid w:val="00F006AA"/>
    <w:rsid w:val="00F11F75"/>
    <w:rsid w:val="00F232F6"/>
    <w:rsid w:val="00F32B3C"/>
    <w:rsid w:val="00F508D3"/>
    <w:rsid w:val="00F553DD"/>
    <w:rsid w:val="00FC6098"/>
    <w:rsid w:val="00FE2973"/>
    <w:rsid w:val="01353D6A"/>
    <w:rsid w:val="01C661A8"/>
    <w:rsid w:val="02210843"/>
    <w:rsid w:val="02C44CF3"/>
    <w:rsid w:val="034D4DA6"/>
    <w:rsid w:val="03A220D7"/>
    <w:rsid w:val="04636691"/>
    <w:rsid w:val="0470368F"/>
    <w:rsid w:val="04DD1366"/>
    <w:rsid w:val="04DF34EB"/>
    <w:rsid w:val="059C033F"/>
    <w:rsid w:val="05BB4385"/>
    <w:rsid w:val="05D46202"/>
    <w:rsid w:val="06850C0F"/>
    <w:rsid w:val="07C11F14"/>
    <w:rsid w:val="084B3D47"/>
    <w:rsid w:val="08925ADA"/>
    <w:rsid w:val="09751411"/>
    <w:rsid w:val="09EE4E9F"/>
    <w:rsid w:val="0B130F0A"/>
    <w:rsid w:val="0B1A69D6"/>
    <w:rsid w:val="0B3A7D2D"/>
    <w:rsid w:val="0B7D55A8"/>
    <w:rsid w:val="0C0F64E2"/>
    <w:rsid w:val="0CE642FD"/>
    <w:rsid w:val="0D86549E"/>
    <w:rsid w:val="0DA50AC6"/>
    <w:rsid w:val="0E5A13EC"/>
    <w:rsid w:val="0E78401A"/>
    <w:rsid w:val="0F880EC2"/>
    <w:rsid w:val="11555B63"/>
    <w:rsid w:val="118D66D3"/>
    <w:rsid w:val="12BB0851"/>
    <w:rsid w:val="13C87AB7"/>
    <w:rsid w:val="13DC57B3"/>
    <w:rsid w:val="15D20746"/>
    <w:rsid w:val="16CF0A58"/>
    <w:rsid w:val="176D39E7"/>
    <w:rsid w:val="193119B1"/>
    <w:rsid w:val="195322D6"/>
    <w:rsid w:val="1A14446A"/>
    <w:rsid w:val="1A3442BB"/>
    <w:rsid w:val="1A6B08E2"/>
    <w:rsid w:val="1AA52D8D"/>
    <w:rsid w:val="1B2C0F05"/>
    <w:rsid w:val="1BF37C54"/>
    <w:rsid w:val="1C8F2FF2"/>
    <w:rsid w:val="1CF30F93"/>
    <w:rsid w:val="1D2C5473"/>
    <w:rsid w:val="1DC15B81"/>
    <w:rsid w:val="20A0048B"/>
    <w:rsid w:val="20C72944"/>
    <w:rsid w:val="20C82376"/>
    <w:rsid w:val="21466BFE"/>
    <w:rsid w:val="225E72B6"/>
    <w:rsid w:val="22A455EF"/>
    <w:rsid w:val="238850C4"/>
    <w:rsid w:val="241E1B5C"/>
    <w:rsid w:val="245B1846"/>
    <w:rsid w:val="2462744A"/>
    <w:rsid w:val="24A32A6F"/>
    <w:rsid w:val="24EA1C02"/>
    <w:rsid w:val="2684597D"/>
    <w:rsid w:val="26AC0AE7"/>
    <w:rsid w:val="28A31992"/>
    <w:rsid w:val="28B27285"/>
    <w:rsid w:val="28C6341D"/>
    <w:rsid w:val="2941169B"/>
    <w:rsid w:val="297A25F9"/>
    <w:rsid w:val="29D351D2"/>
    <w:rsid w:val="2A01068F"/>
    <w:rsid w:val="2A4A282D"/>
    <w:rsid w:val="2B68719E"/>
    <w:rsid w:val="2BC7329E"/>
    <w:rsid w:val="2C1E7C83"/>
    <w:rsid w:val="2CA62D0A"/>
    <w:rsid w:val="2CE8677B"/>
    <w:rsid w:val="2CEB6B8E"/>
    <w:rsid w:val="2D8F61AF"/>
    <w:rsid w:val="2DB26108"/>
    <w:rsid w:val="2EE32F3B"/>
    <w:rsid w:val="2EE33862"/>
    <w:rsid w:val="2EEF7EDB"/>
    <w:rsid w:val="2F4F37F5"/>
    <w:rsid w:val="2F663CED"/>
    <w:rsid w:val="2F796792"/>
    <w:rsid w:val="315E2B06"/>
    <w:rsid w:val="325E7BC0"/>
    <w:rsid w:val="332B5B5A"/>
    <w:rsid w:val="337F4112"/>
    <w:rsid w:val="34050D67"/>
    <w:rsid w:val="3469241F"/>
    <w:rsid w:val="3485698C"/>
    <w:rsid w:val="34A64B40"/>
    <w:rsid w:val="35AF0E81"/>
    <w:rsid w:val="35D173B0"/>
    <w:rsid w:val="36AE4205"/>
    <w:rsid w:val="370E41BE"/>
    <w:rsid w:val="374B6987"/>
    <w:rsid w:val="38CB1E9C"/>
    <w:rsid w:val="392743C8"/>
    <w:rsid w:val="39BD2C94"/>
    <w:rsid w:val="3A221A8C"/>
    <w:rsid w:val="3AE63378"/>
    <w:rsid w:val="3B8C52AA"/>
    <w:rsid w:val="3BF84FCC"/>
    <w:rsid w:val="3C38411D"/>
    <w:rsid w:val="3D154C49"/>
    <w:rsid w:val="3D795AE8"/>
    <w:rsid w:val="3DBA040A"/>
    <w:rsid w:val="3E260120"/>
    <w:rsid w:val="4013171F"/>
    <w:rsid w:val="402B2DAA"/>
    <w:rsid w:val="41737B01"/>
    <w:rsid w:val="41B648E5"/>
    <w:rsid w:val="41BF22B3"/>
    <w:rsid w:val="424960E6"/>
    <w:rsid w:val="4296466E"/>
    <w:rsid w:val="42CB7206"/>
    <w:rsid w:val="42E65456"/>
    <w:rsid w:val="439B06D6"/>
    <w:rsid w:val="43A177D4"/>
    <w:rsid w:val="43A23A00"/>
    <w:rsid w:val="43B65826"/>
    <w:rsid w:val="440B66C5"/>
    <w:rsid w:val="44526B02"/>
    <w:rsid w:val="447F4C6E"/>
    <w:rsid w:val="450C73EE"/>
    <w:rsid w:val="4546533D"/>
    <w:rsid w:val="457D14FD"/>
    <w:rsid w:val="45F5471E"/>
    <w:rsid w:val="46D432AB"/>
    <w:rsid w:val="47070376"/>
    <w:rsid w:val="47134FE8"/>
    <w:rsid w:val="472938B3"/>
    <w:rsid w:val="474D48A5"/>
    <w:rsid w:val="479F558B"/>
    <w:rsid w:val="4856329F"/>
    <w:rsid w:val="489C56D2"/>
    <w:rsid w:val="489F1C54"/>
    <w:rsid w:val="48E0213F"/>
    <w:rsid w:val="49A07007"/>
    <w:rsid w:val="4A1553C4"/>
    <w:rsid w:val="4A20207A"/>
    <w:rsid w:val="4A884A55"/>
    <w:rsid w:val="4C3345EE"/>
    <w:rsid w:val="4C417205"/>
    <w:rsid w:val="4C8501B9"/>
    <w:rsid w:val="4D0A4450"/>
    <w:rsid w:val="4D820F4C"/>
    <w:rsid w:val="4DB80603"/>
    <w:rsid w:val="4DBF3EA9"/>
    <w:rsid w:val="4DFF6850"/>
    <w:rsid w:val="4E916F1E"/>
    <w:rsid w:val="4F0806F9"/>
    <w:rsid w:val="4F514B48"/>
    <w:rsid w:val="50681F00"/>
    <w:rsid w:val="50C61AE1"/>
    <w:rsid w:val="5119149C"/>
    <w:rsid w:val="514A1E60"/>
    <w:rsid w:val="530D2819"/>
    <w:rsid w:val="5458615C"/>
    <w:rsid w:val="55084F2B"/>
    <w:rsid w:val="563C3EEA"/>
    <w:rsid w:val="56C35B76"/>
    <w:rsid w:val="56CC27CD"/>
    <w:rsid w:val="57344E33"/>
    <w:rsid w:val="574638A5"/>
    <w:rsid w:val="575C5DF4"/>
    <w:rsid w:val="58CE1168"/>
    <w:rsid w:val="58D6675C"/>
    <w:rsid w:val="59211F14"/>
    <w:rsid w:val="5C9416C3"/>
    <w:rsid w:val="5D347F74"/>
    <w:rsid w:val="5E1770B3"/>
    <w:rsid w:val="5E27201D"/>
    <w:rsid w:val="5E861B06"/>
    <w:rsid w:val="5EDF3CD6"/>
    <w:rsid w:val="5EFE1B4F"/>
    <w:rsid w:val="5F32512E"/>
    <w:rsid w:val="5FD44684"/>
    <w:rsid w:val="60015137"/>
    <w:rsid w:val="608A3BE5"/>
    <w:rsid w:val="60CF26E9"/>
    <w:rsid w:val="62CB2559"/>
    <w:rsid w:val="63382D9A"/>
    <w:rsid w:val="636038CF"/>
    <w:rsid w:val="63615904"/>
    <w:rsid w:val="63632A6D"/>
    <w:rsid w:val="639D40FD"/>
    <w:rsid w:val="644C5C99"/>
    <w:rsid w:val="645107E1"/>
    <w:rsid w:val="64757CE0"/>
    <w:rsid w:val="64862E83"/>
    <w:rsid w:val="64D9399E"/>
    <w:rsid w:val="6551526B"/>
    <w:rsid w:val="656767D3"/>
    <w:rsid w:val="668608E3"/>
    <w:rsid w:val="66BB7F97"/>
    <w:rsid w:val="672A487C"/>
    <w:rsid w:val="67567D71"/>
    <w:rsid w:val="677E1269"/>
    <w:rsid w:val="67FE10AD"/>
    <w:rsid w:val="683833A0"/>
    <w:rsid w:val="68470E7B"/>
    <w:rsid w:val="688A04A0"/>
    <w:rsid w:val="690A7E89"/>
    <w:rsid w:val="69284267"/>
    <w:rsid w:val="692C490C"/>
    <w:rsid w:val="6A1E22AD"/>
    <w:rsid w:val="6A6D6639"/>
    <w:rsid w:val="6A897B28"/>
    <w:rsid w:val="6B197A8D"/>
    <w:rsid w:val="6B4756C0"/>
    <w:rsid w:val="6B4A424E"/>
    <w:rsid w:val="6B581B9E"/>
    <w:rsid w:val="6BBE6388"/>
    <w:rsid w:val="6BDF576D"/>
    <w:rsid w:val="6C0A187B"/>
    <w:rsid w:val="6DEB3883"/>
    <w:rsid w:val="6DFF671F"/>
    <w:rsid w:val="6E487DF8"/>
    <w:rsid w:val="6EB6056B"/>
    <w:rsid w:val="6EDC3D8E"/>
    <w:rsid w:val="6F17662A"/>
    <w:rsid w:val="6F433D40"/>
    <w:rsid w:val="6F875D16"/>
    <w:rsid w:val="6FAC5CEE"/>
    <w:rsid w:val="7049164D"/>
    <w:rsid w:val="706C6B9C"/>
    <w:rsid w:val="70744CB2"/>
    <w:rsid w:val="71E20007"/>
    <w:rsid w:val="722B1FCC"/>
    <w:rsid w:val="73434155"/>
    <w:rsid w:val="74536853"/>
    <w:rsid w:val="74577C5B"/>
    <w:rsid w:val="74971D27"/>
    <w:rsid w:val="74E331BC"/>
    <w:rsid w:val="76252D2B"/>
    <w:rsid w:val="7706157C"/>
    <w:rsid w:val="77EB2CD2"/>
    <w:rsid w:val="789F1DA7"/>
    <w:rsid w:val="79240C93"/>
    <w:rsid w:val="795F4A1D"/>
    <w:rsid w:val="7ADF79C8"/>
    <w:rsid w:val="7DFA07AA"/>
    <w:rsid w:val="7E355A49"/>
    <w:rsid w:val="7E9F2F13"/>
    <w:rsid w:val="7F3B65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after="330" w:line="578" w:lineRule="auto"/>
      <w:jc w:val="center"/>
      <w:outlineLvl w:val="0"/>
    </w:pPr>
    <w:rPr>
      <w:rFonts w:eastAsia="黑体"/>
      <w:b/>
      <w:kern w:val="44"/>
      <w:sz w:val="36"/>
      <w:szCs w:val="20"/>
    </w:rPr>
  </w:style>
  <w:style w:type="paragraph" w:styleId="3">
    <w:name w:val="heading 2"/>
    <w:basedOn w:val="1"/>
    <w:next w:val="1"/>
    <w:qFormat/>
    <w:uiPriority w:val="0"/>
    <w:pPr>
      <w:keepNext/>
      <w:keepLines/>
      <w:spacing w:before="50" w:beforeLines="50" w:after="50" w:afterLines="50"/>
      <w:jc w:val="left"/>
      <w:outlineLvl w:val="1"/>
    </w:pPr>
    <w:rPr>
      <w:b/>
      <w:sz w:val="28"/>
    </w:rPr>
  </w:style>
  <w:style w:type="paragraph" w:styleId="4">
    <w:name w:val="heading 3"/>
    <w:basedOn w:val="1"/>
    <w:next w:val="1"/>
    <w:unhideWhenUsed/>
    <w:qFormat/>
    <w:uiPriority w:val="0"/>
    <w:pPr>
      <w:keepNext/>
      <w:keepLines/>
      <w:numPr>
        <w:ilvl w:val="0"/>
        <w:numId w:val="2"/>
      </w:numPr>
      <w:spacing w:before="260" w:after="260" w:line="416" w:lineRule="atLeast"/>
      <w:outlineLvl w:val="2"/>
    </w:pPr>
    <w:rPr>
      <w:b/>
      <w:sz w:val="32"/>
    </w:rPr>
  </w:style>
  <w:style w:type="paragraph" w:styleId="5">
    <w:name w:val="heading 4"/>
    <w:basedOn w:val="1"/>
    <w:next w:val="1"/>
    <w:unhideWhenUsed/>
    <w:qFormat/>
    <w:uiPriority w:val="0"/>
    <w:pPr>
      <w:keepNext/>
      <w:keepLines/>
      <w:numPr>
        <w:ilvl w:val="3"/>
        <w:numId w:val="3"/>
      </w:numPr>
      <w:spacing w:before="240" w:after="240" w:line="376" w:lineRule="atLeast"/>
      <w:outlineLvl w:val="3"/>
    </w:pPr>
    <w:rPr>
      <w:rFonts w:ascii="Arial" w:hAnsi="Arial"/>
      <w:b/>
      <w:sz w:val="30"/>
    </w:rPr>
  </w:style>
  <w:style w:type="paragraph" w:styleId="6">
    <w:name w:val="heading 5"/>
    <w:basedOn w:val="1"/>
    <w:next w:val="1"/>
    <w:unhideWhenUsed/>
    <w:qFormat/>
    <w:uiPriority w:val="0"/>
    <w:pPr>
      <w:keepNext/>
      <w:keepLines/>
      <w:numPr>
        <w:ilvl w:val="4"/>
        <w:numId w:val="3"/>
      </w:numPr>
      <w:spacing w:before="240" w:after="240" w:line="376" w:lineRule="atLeast"/>
      <w:outlineLvl w:val="4"/>
    </w:pPr>
    <w:rPr>
      <w:b/>
      <w:sz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ind w:firstLine="420"/>
    </w:pPr>
    <w:rPr>
      <w:szCs w:val="20"/>
    </w:rPr>
  </w:style>
  <w:style w:type="paragraph" w:styleId="8">
    <w:name w:val="annotation text"/>
    <w:basedOn w:val="1"/>
    <w:qFormat/>
    <w:uiPriority w:val="0"/>
    <w:pPr>
      <w:jc w:val="left"/>
    </w:pPr>
  </w:style>
  <w:style w:type="paragraph" w:styleId="9">
    <w:name w:val="Body Text"/>
    <w:basedOn w:val="1"/>
    <w:qFormat/>
    <w:uiPriority w:val="0"/>
    <w:pPr>
      <w:spacing w:line="380" w:lineRule="exact"/>
    </w:pPr>
    <w:rPr>
      <w:sz w:val="24"/>
    </w:rPr>
  </w:style>
  <w:style w:type="paragraph" w:styleId="10">
    <w:name w:val="Body Text Indent"/>
    <w:basedOn w:val="1"/>
    <w:qFormat/>
    <w:uiPriority w:val="0"/>
    <w:pPr>
      <w:ind w:left="420" w:leftChars="200"/>
    </w:pPr>
  </w:style>
  <w:style w:type="paragraph" w:styleId="11">
    <w:name w:val="Plain Text"/>
    <w:basedOn w:val="1"/>
    <w:link w:val="35"/>
    <w:qFormat/>
    <w:uiPriority w:val="0"/>
    <w:rPr>
      <w:rFonts w:ascii="宋体" w:hAnsi="Courier New"/>
      <w:szCs w:val="20"/>
    </w:rPr>
  </w:style>
  <w:style w:type="paragraph" w:styleId="12">
    <w:name w:val="Date"/>
    <w:basedOn w:val="1"/>
    <w:next w:val="1"/>
    <w:qFormat/>
    <w:uiPriority w:val="0"/>
    <w:rPr>
      <w:sz w:val="28"/>
      <w:szCs w:val="20"/>
    </w:rPr>
  </w:style>
  <w:style w:type="paragraph" w:styleId="13">
    <w:name w:val="Balloon Text"/>
    <w:basedOn w:val="1"/>
    <w:link w:val="36"/>
    <w:qFormat/>
    <w:uiPriority w:val="0"/>
    <w:rPr>
      <w:sz w:val="18"/>
      <w:szCs w:val="18"/>
    </w:rPr>
  </w:style>
  <w:style w:type="paragraph" w:styleId="14">
    <w:name w:val="footer"/>
    <w:basedOn w:val="1"/>
    <w:link w:val="37"/>
    <w:qFormat/>
    <w:uiPriority w:val="99"/>
    <w:pPr>
      <w:tabs>
        <w:tab w:val="center" w:pos="4153"/>
        <w:tab w:val="right" w:pos="8306"/>
      </w:tabs>
      <w:snapToGrid w:val="0"/>
      <w:jc w:val="left"/>
    </w:pPr>
    <w:rPr>
      <w:sz w:val="18"/>
      <w:szCs w:val="20"/>
    </w:rPr>
  </w:style>
  <w:style w:type="paragraph" w:styleId="15">
    <w:name w:val="envelope return"/>
    <w:basedOn w:val="1"/>
    <w:qFormat/>
    <w:uiPriority w:val="0"/>
    <w:pPr>
      <w:snapToGrid w:val="0"/>
    </w:pPr>
    <w:rPr>
      <w:rFonts w:ascii="Arial" w:hAnsi="Arial"/>
    </w:rPr>
  </w:style>
  <w:style w:type="paragraph" w:styleId="16">
    <w:name w:val="header"/>
    <w:basedOn w:val="9"/>
    <w:link w:val="39"/>
    <w:qFormat/>
    <w:uiPriority w:val="99"/>
    <w:pPr>
      <w:pBdr>
        <w:bottom w:val="single" w:color="auto" w:sz="6" w:space="1"/>
      </w:pBdr>
      <w:tabs>
        <w:tab w:val="center" w:pos="4153"/>
        <w:tab w:val="right" w:pos="8306"/>
      </w:tabs>
      <w:snapToGrid w:val="0"/>
      <w:jc w:val="center"/>
    </w:pPr>
    <w:rPr>
      <w:sz w:val="18"/>
      <w:szCs w:val="20"/>
    </w:rPr>
  </w:style>
  <w:style w:type="paragraph" w:styleId="17">
    <w:name w:val="Normal (Web)"/>
    <w:basedOn w:val="1"/>
    <w:link w:val="40"/>
    <w:qFormat/>
    <w:uiPriority w:val="99"/>
    <w:pPr>
      <w:widowControl/>
      <w:jc w:val="left"/>
    </w:pPr>
    <w:rPr>
      <w:rFonts w:ascii="Arial" w:hAnsi="Arial"/>
      <w:color w:val="444444"/>
      <w:kern w:val="0"/>
      <w:sz w:val="20"/>
      <w:szCs w:val="20"/>
    </w:rPr>
  </w:style>
  <w:style w:type="paragraph" w:styleId="18">
    <w:name w:val="Body Text First Indent 2"/>
    <w:basedOn w:val="10"/>
    <w:qFormat/>
    <w:uiPriority w:val="99"/>
    <w:pPr>
      <w:tabs>
        <w:tab w:val="left" w:pos="0"/>
        <w:tab w:val="left" w:pos="993"/>
        <w:tab w:val="left" w:pos="1134"/>
      </w:tabs>
      <w:ind w:firstLine="420" w:firstLineChars="200"/>
    </w:p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bCs/>
    </w:rPr>
  </w:style>
  <w:style w:type="character" w:styleId="23">
    <w:name w:val="page number"/>
    <w:basedOn w:val="21"/>
    <w:qFormat/>
    <w:uiPriority w:val="0"/>
  </w:style>
  <w:style w:type="character" w:styleId="24">
    <w:name w:val="Hyperlink"/>
    <w:qFormat/>
    <w:uiPriority w:val="0"/>
    <w:rPr>
      <w:color w:val="0563C1"/>
      <w:u w:val="single"/>
    </w:rPr>
  </w:style>
  <w:style w:type="paragraph" w:customStyle="1" w:styleId="25">
    <w:name w:val="一级条标题"/>
    <w:basedOn w:val="26"/>
    <w:next w:val="27"/>
    <w:qFormat/>
    <w:uiPriority w:val="0"/>
    <w:pPr>
      <w:spacing w:line="240" w:lineRule="auto"/>
      <w:ind w:left="420"/>
      <w:outlineLvl w:val="2"/>
    </w:pPr>
  </w:style>
  <w:style w:type="paragraph" w:customStyle="1" w:styleId="26">
    <w:name w:val="章标题"/>
    <w:next w:val="1"/>
    <w:qFormat/>
    <w:uiPriority w:val="0"/>
    <w:pPr>
      <w:spacing w:line="360" w:lineRule="auto"/>
      <w:jc w:val="both"/>
      <w:outlineLvl w:val="1"/>
    </w:pPr>
    <w:rPr>
      <w:rFonts w:ascii="黑体" w:hAnsi="Times New Roman" w:eastAsia="黑体" w:cs="Times New Roman"/>
      <w:sz w:val="21"/>
      <w:szCs w:val="22"/>
      <w:lang w:val="en-US" w:eastAsia="zh-CN" w:bidi="ar-SA"/>
    </w:rPr>
  </w:style>
  <w:style w:type="paragraph" w:customStyle="1" w:styleId="27">
    <w:name w:val="段"/>
    <w:next w:val="1"/>
    <w:qFormat/>
    <w:uiPriority w:val="99"/>
    <w:pPr>
      <w:autoSpaceDE w:val="0"/>
      <w:autoSpaceDN w:val="0"/>
      <w:ind w:firstLine="200" w:firstLineChars="200"/>
      <w:jc w:val="both"/>
    </w:pPr>
    <w:rPr>
      <w:rFonts w:ascii="宋体" w:hAnsi="Calibri" w:eastAsia="宋体" w:cs="Times New Roman"/>
      <w:sz w:val="21"/>
      <w:szCs w:val="22"/>
      <w:lang w:val="en-US" w:eastAsia="zh-CN" w:bidi="ar-SA"/>
    </w:rPr>
  </w:style>
  <w:style w:type="paragraph" w:customStyle="1" w:styleId="28">
    <w:name w:val="Default"/>
    <w:qFormat/>
    <w:uiPriority w:val="0"/>
    <w:pPr>
      <w:widowControl w:val="0"/>
      <w:autoSpaceDE w:val="0"/>
      <w:autoSpaceDN w:val="0"/>
      <w:adjustRightInd w:val="0"/>
    </w:pPr>
    <w:rPr>
      <w:rFonts w:ascii="宋体" w:hAnsiTheme="minorHAnsi" w:eastAsiaTheme="minorEastAsia" w:cstheme="minorBidi"/>
      <w:color w:val="000000"/>
      <w:sz w:val="24"/>
      <w:szCs w:val="24"/>
      <w:lang w:val="en-US" w:eastAsia="zh-CN" w:bidi="ar-SA"/>
    </w:rPr>
  </w:style>
  <w:style w:type="paragraph" w:customStyle="1" w:styleId="29">
    <w:name w:val="正文_1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30">
    <w:name w:val="样式2"/>
    <w:basedOn w:val="9"/>
    <w:qFormat/>
    <w:uiPriority w:val="0"/>
    <w:pPr>
      <w:spacing w:line="300" w:lineRule="auto"/>
      <w:jc w:val="center"/>
    </w:pPr>
    <w:rPr>
      <w:rFonts w:ascii="宋体" w:hAnsi="宋体"/>
      <w:b/>
      <w:kern w:val="0"/>
      <w:sz w:val="44"/>
      <w:szCs w:val="44"/>
      <w:lang w:val="en-GB"/>
    </w:rPr>
  </w:style>
  <w:style w:type="paragraph" w:customStyle="1" w:styleId="31">
    <w:name w:val="样式3"/>
    <w:basedOn w:val="11"/>
    <w:link w:val="38"/>
    <w:qFormat/>
    <w:uiPriority w:val="0"/>
    <w:pPr>
      <w:spacing w:line="0" w:lineRule="atLeast"/>
      <w:outlineLvl w:val="0"/>
    </w:pPr>
    <w:rPr>
      <w:sz w:val="28"/>
    </w:rPr>
  </w:style>
  <w:style w:type="paragraph" w:customStyle="1" w:styleId="32">
    <w:name w:val="标3"/>
    <w:basedOn w:val="1"/>
    <w:qFormat/>
    <w:uiPriority w:val="0"/>
    <w:pPr>
      <w:numPr>
        <w:ilvl w:val="2"/>
        <w:numId w:val="4"/>
      </w:numPr>
      <w:adjustRightInd w:val="0"/>
      <w:snapToGrid w:val="0"/>
      <w:spacing w:before="50"/>
      <w:outlineLvl w:val="2"/>
    </w:pPr>
    <w:rPr>
      <w:rFonts w:ascii="Arial Narrow" w:hAnsi="Arial Narrow" w:eastAsia="仿宋_GB2312"/>
      <w:sz w:val="28"/>
      <w:szCs w:val="20"/>
    </w:rPr>
  </w:style>
  <w:style w:type="character" w:customStyle="1" w:styleId="33">
    <w:name w:val="_Style 5"/>
    <w:qFormat/>
    <w:uiPriority w:val="21"/>
    <w:rPr>
      <w:b/>
      <w:bCs/>
      <w:i/>
      <w:iCs/>
      <w:color w:val="4F81BD"/>
    </w:rPr>
  </w:style>
  <w:style w:type="paragraph" w:customStyle="1" w:styleId="34">
    <w:name w:val="标准"/>
    <w:basedOn w:val="1"/>
    <w:qFormat/>
    <w:uiPriority w:val="0"/>
    <w:pPr>
      <w:spacing w:line="360" w:lineRule="auto"/>
      <w:ind w:firstLine="200" w:firstLineChars="200"/>
    </w:pPr>
  </w:style>
  <w:style w:type="character" w:customStyle="1" w:styleId="35">
    <w:name w:val="纯文本 字符"/>
    <w:link w:val="11"/>
    <w:qFormat/>
    <w:uiPriority w:val="0"/>
    <w:rPr>
      <w:rFonts w:ascii="宋体" w:hAnsi="Courier New"/>
      <w:kern w:val="2"/>
      <w:sz w:val="21"/>
    </w:rPr>
  </w:style>
  <w:style w:type="character" w:customStyle="1" w:styleId="36">
    <w:name w:val="批注框文本 字符"/>
    <w:basedOn w:val="21"/>
    <w:link w:val="13"/>
    <w:qFormat/>
    <w:uiPriority w:val="0"/>
    <w:rPr>
      <w:rFonts w:asciiTheme="minorHAnsi" w:hAnsiTheme="minorHAnsi" w:eastAsiaTheme="minorEastAsia" w:cstheme="minorBidi"/>
      <w:kern w:val="2"/>
      <w:sz w:val="18"/>
      <w:szCs w:val="18"/>
    </w:rPr>
  </w:style>
  <w:style w:type="character" w:customStyle="1" w:styleId="37">
    <w:name w:val="页脚 字符"/>
    <w:link w:val="14"/>
    <w:qFormat/>
    <w:uiPriority w:val="99"/>
    <w:rPr>
      <w:rFonts w:asciiTheme="minorHAnsi" w:hAnsiTheme="minorHAnsi" w:eastAsiaTheme="minorEastAsia" w:cstheme="minorBidi"/>
      <w:kern w:val="2"/>
      <w:sz w:val="18"/>
    </w:rPr>
  </w:style>
  <w:style w:type="character" w:customStyle="1" w:styleId="38">
    <w:name w:val="样式3 Char Char"/>
    <w:link w:val="31"/>
    <w:qFormat/>
    <w:uiPriority w:val="0"/>
    <w:rPr>
      <w:rFonts w:ascii="宋体" w:hAnsi="Courier New" w:eastAsiaTheme="minorEastAsia" w:cstheme="minorBidi"/>
      <w:kern w:val="2"/>
      <w:sz w:val="28"/>
    </w:rPr>
  </w:style>
  <w:style w:type="character" w:customStyle="1" w:styleId="39">
    <w:name w:val="页眉 字符"/>
    <w:link w:val="16"/>
    <w:qFormat/>
    <w:uiPriority w:val="99"/>
    <w:rPr>
      <w:rFonts w:asciiTheme="minorHAnsi" w:hAnsiTheme="minorHAnsi" w:eastAsiaTheme="minorEastAsia" w:cstheme="minorBidi"/>
      <w:kern w:val="2"/>
      <w:sz w:val="18"/>
    </w:rPr>
  </w:style>
  <w:style w:type="character" w:customStyle="1" w:styleId="40">
    <w:name w:val="普通(网站) 字符"/>
    <w:link w:val="17"/>
    <w:qFormat/>
    <w:uiPriority w:val="99"/>
    <w:rPr>
      <w:rFonts w:ascii="Arial" w:hAnsi="Arial" w:eastAsiaTheme="minorEastAsia" w:cstheme="minorBidi"/>
      <w:color w:val="444444"/>
    </w:rPr>
  </w:style>
  <w:style w:type="paragraph" w:customStyle="1" w:styleId="41">
    <w:name w:val="无间隔1"/>
    <w:qFormat/>
    <w:uiPriority w:val="1"/>
    <w:rPr>
      <w:rFonts w:ascii="Calibri" w:hAnsi="Calibri" w:eastAsia="宋体" w:cs="Times New Roman"/>
      <w:sz w:val="22"/>
      <w:szCs w:val="22"/>
      <w:lang w:val="en-US" w:eastAsia="zh-CN" w:bidi="ar-SA"/>
    </w:rPr>
  </w:style>
  <w:style w:type="paragraph" w:customStyle="1" w:styleId="42">
    <w:name w:val="_Style 194"/>
    <w:basedOn w:val="1"/>
    <w:next w:val="43"/>
    <w:qFormat/>
    <w:uiPriority w:val="0"/>
    <w:pPr>
      <w:ind w:firstLine="420" w:firstLineChars="200"/>
    </w:pPr>
    <w:rPr>
      <w:rFonts w:ascii="Calibri" w:hAnsi="Calibri" w:eastAsia="宋体"/>
      <w:szCs w:val="22"/>
    </w:rPr>
  </w:style>
  <w:style w:type="paragraph" w:customStyle="1" w:styleId="43">
    <w:name w:val="列表段落1"/>
    <w:basedOn w:val="1"/>
    <w:qFormat/>
    <w:uiPriority w:val="0"/>
    <w:pPr>
      <w:ind w:firstLine="420" w:firstLineChars="200"/>
    </w:pPr>
    <w:rPr>
      <w:rFonts w:eastAsia="仿宋"/>
      <w:sz w:val="28"/>
    </w:rPr>
  </w:style>
  <w:style w:type="paragraph" w:customStyle="1" w:styleId="44">
    <w:name w:val="Other|1"/>
    <w:basedOn w:val="1"/>
    <w:qFormat/>
    <w:uiPriority w:val="0"/>
    <w:rPr>
      <w:rFonts w:ascii="宋体" w:hAnsi="宋体" w:eastAsia="宋体" w:cs="宋体"/>
      <w:sz w:val="16"/>
      <w:szCs w:val="16"/>
      <w:lang w:val="zh-TW" w:eastAsia="zh-TW" w:bidi="zh-TW"/>
    </w:rPr>
  </w:style>
  <w:style w:type="character" w:customStyle="1" w:styleId="45">
    <w:name w:val="UserStyle_124"/>
    <w:qFormat/>
    <w:uiPriority w:val="0"/>
    <w:rPr>
      <w:rFonts w:ascii="Tahoma" w:hAnsi="Tahoma"/>
      <w:sz w:val="24"/>
    </w:rPr>
  </w:style>
  <w:style w:type="paragraph" w:customStyle="1" w:styleId="46">
    <w:name w:val="null3"/>
    <w:hidden/>
    <w:qFormat/>
    <w:uiPriority w:val="0"/>
    <w:rPr>
      <w:rFonts w:hint="eastAsia" w:asciiTheme="minorHAnsi" w:hAnsiTheme="minorHAnsi" w:eastAsiaTheme="minorEastAsia" w:cstheme="minorBidi"/>
      <w:lang w:val="en-US" w:eastAsia="zh-Hans" w:bidi="ar-SA"/>
    </w:rPr>
  </w:style>
  <w:style w:type="paragraph" w:customStyle="1" w:styleId="4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8">
    <w:name w:val="列出段落1"/>
    <w:basedOn w:val="1"/>
    <w:qFormat/>
    <w:uiPriority w:val="0"/>
    <w:pPr>
      <w:ind w:firstLine="420" w:firstLineChars="200"/>
    </w:pPr>
    <w:rPr>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2.wmf"/><Relationship Id="rId20" Type="http://schemas.openxmlformats.org/officeDocument/2006/relationships/image" Target="media/image1.wmf"/><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header" Target="header8.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50</Pages>
  <Words>12245</Words>
  <Characters>12962</Characters>
  <Lines>181</Lines>
  <Paragraphs>50</Paragraphs>
  <TotalTime>3</TotalTime>
  <ScaleCrop>false</ScaleCrop>
  <LinksUpToDate>false</LinksUpToDate>
  <CharactersWithSpaces>13352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2026-04-30T00:47:00Z</dcterms:created>
  <dc:creator>Administrator</dc:creator>
  <cp:lastModifiedBy>_ Single°</cp:lastModifiedBy>
  <cp:lastPrinted>2023-02-27T02:40:00Z</cp:lastPrinted>
  <dcterms:modified xsi:type="dcterms:W3CDTF">2026-05-20T01:02:14Z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1E693601D2624D82A1DF95D75AEC441F_13</vt:lpwstr>
  </property>
  <property fmtid="{D5CDD505-2E9C-101B-9397-08002B2CF9AE}" pid="4" name="KSOTemplateDocerSaveRecord">
    <vt:lpwstr>eyJoZGlkIjoiYzY1M2IzY2ExMmNlNjNmMTc5ODYxOGE1YzdhNTU2NTMiLCJ1c2VySWQiOiIyMzIyMjk5ODMifQ==</vt:lpwstr>
  </property>
</Properties>
</file>