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color w:val="000000" w:themeColor="text1"/>
          <w:lang w:val="en-US"/>
          <w14:textFill>
            <w14:solidFill>
              <w14:schemeClr w14:val="tx1"/>
            </w14:solidFill>
          </w14:textFill>
        </w:rPr>
      </w:pPr>
      <w:bookmarkStart w:id="0" w:name="_GoBack"/>
      <w:r>
        <w:rPr>
          <w:rFonts w:hint="eastAsia" w:ascii="宋体" w:hAnsi="宋体" w:eastAsia="宋体" w:cs="宋体"/>
          <w:b/>
          <w:bCs/>
          <w:color w:val="000000" w:themeColor="text1"/>
          <w:sz w:val="28"/>
          <w:szCs w:val="36"/>
          <w:u w:val="none"/>
          <w:lang w:eastAsia="zh-CN"/>
          <w14:textFill>
            <w14:solidFill>
              <w14:schemeClr w14:val="tx1"/>
            </w14:solidFill>
          </w14:textFill>
        </w:rPr>
        <w:t>云网融合宽带服务（带宽2.2G）</w:t>
      </w:r>
      <w:r>
        <w:rPr>
          <w:rFonts w:hint="eastAsia" w:ascii="宋体" w:hAnsi="宋体" w:eastAsia="宋体" w:cs="宋体"/>
          <w:b/>
          <w:bCs/>
          <w:color w:val="000000" w:themeColor="text1"/>
          <w:sz w:val="28"/>
          <w:szCs w:val="36"/>
          <w:u w:val="none"/>
          <w:lang w:val="en-US" w:eastAsia="zh-CN"/>
          <w14:textFill>
            <w14:solidFill>
              <w14:schemeClr w14:val="tx1"/>
            </w14:solidFill>
          </w14:textFill>
        </w:rPr>
        <w:t>招标公告</w:t>
      </w:r>
    </w:p>
    <w:p>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lang w:eastAsia="zh-CN"/>
          <w14:textFill>
            <w14:solidFill>
              <w14:schemeClr w14:val="tx1"/>
            </w14:solidFill>
          </w14:textFill>
        </w:rPr>
        <w:t>云网融合宽带服务（带宽2.2G）</w:t>
      </w:r>
      <w:r>
        <w:rPr>
          <w:rFonts w:hint="eastAsia" w:ascii="宋体" w:hAnsi="宋体" w:eastAsia="宋体" w:cs="宋体"/>
          <w:color w:val="000000" w:themeColor="text1"/>
          <w:sz w:val="21"/>
          <w:szCs w:val="21"/>
          <w14:textFill>
            <w14:solidFill>
              <w14:schemeClr w14:val="tx1"/>
            </w14:solidFill>
          </w14:textFill>
        </w:rPr>
        <w:t>招标项目的潜在投标人应在</w:t>
      </w:r>
      <w:r>
        <w:rPr>
          <w:rFonts w:hint="eastAsia" w:ascii="宋体" w:hAnsi="宋体" w:eastAsia="宋体" w:cs="宋体"/>
          <w:color w:val="000000" w:themeColor="text1"/>
          <w:sz w:val="21"/>
          <w:szCs w:val="21"/>
          <w:u w:val="single"/>
          <w14:textFill>
            <w14:solidFill>
              <w14:schemeClr w14:val="tx1"/>
            </w14:solidFill>
          </w14:textFill>
        </w:rPr>
        <w:t>深圳政府采购智慧平台（http://zfcg.szggzy.com:8081/）</w:t>
      </w:r>
      <w:r>
        <w:rPr>
          <w:rFonts w:hint="eastAsia" w:ascii="宋体" w:hAnsi="宋体" w:eastAsia="宋体" w:cs="宋体"/>
          <w:color w:val="000000" w:themeColor="text1"/>
          <w:sz w:val="21"/>
          <w:szCs w:val="21"/>
          <w14:textFill>
            <w14:solidFill>
              <w14:schemeClr w14:val="tx1"/>
            </w14:solidFill>
          </w14:textFill>
        </w:rPr>
        <w:t>获取招标文件，并于</w:t>
      </w:r>
      <w:r>
        <w:rPr>
          <w:rFonts w:hint="eastAsia" w:ascii="宋体" w:hAnsi="宋体" w:eastAsia="宋体" w:cs="宋体"/>
          <w:color w:val="000000" w:themeColor="text1"/>
          <w:sz w:val="21"/>
          <w:szCs w:val="21"/>
          <w:u w:val="single"/>
          <w:lang w:val="en-US" w:eastAsia="zh-CN"/>
          <w14:textFill>
            <w14:solidFill>
              <w14:schemeClr w14:val="tx1"/>
            </w14:solidFill>
          </w14:textFill>
        </w:rPr>
        <w:t>2</w:t>
      </w:r>
      <w:r>
        <w:rPr>
          <w:rFonts w:hint="eastAsia" w:ascii="宋体" w:hAnsi="宋体" w:eastAsia="宋体" w:cs="宋体"/>
          <w:color w:val="000000" w:themeColor="text1"/>
          <w:sz w:val="21"/>
          <w:szCs w:val="21"/>
          <w:u w:val="single"/>
          <w14:textFill>
            <w14:solidFill>
              <w14:schemeClr w14:val="tx1"/>
            </w14:solidFill>
          </w14:textFill>
        </w:rPr>
        <w:t>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25</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（北京时间）前递交投标文件。</w:t>
      </w:r>
    </w:p>
    <w:p>
      <w:pPr>
        <w:spacing w:line="360" w:lineRule="auto"/>
        <w:jc w:val="left"/>
        <w:outlineLvl w:val="9"/>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一、项目基本情况：</w:t>
      </w:r>
    </w:p>
    <w:p>
      <w:pPr>
        <w:spacing w:line="360" w:lineRule="auto"/>
        <w:ind w:firstLine="420" w:firstLineChars="200"/>
        <w:rPr>
          <w:rFonts w:hint="eastAsia"/>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1.项目编号：</w:t>
      </w:r>
      <w:r>
        <w:rPr>
          <w:rFonts w:hint="eastAsia" w:ascii="宋体" w:hAnsi="宋体" w:eastAsia="宋体" w:cs="宋体"/>
          <w:color w:val="000000" w:themeColor="text1"/>
          <w:sz w:val="21"/>
          <w:szCs w:val="21"/>
          <w:lang w:eastAsia="zh-CN"/>
          <w14:textFill>
            <w14:solidFill>
              <w14:schemeClr w14:val="tx1"/>
            </w14:solidFill>
          </w14:textFill>
        </w:rPr>
        <w:t>SZDL2024000321</w:t>
      </w:r>
    </w:p>
    <w:p>
      <w:pPr>
        <w:spacing w:line="360" w:lineRule="auto"/>
        <w:ind w:firstLine="420" w:firstLineChars="200"/>
        <w:rPr>
          <w:rFonts w:hint="eastAsia" w:ascii="宋体" w:hAnsi="宋体" w:eastAsia="宋体" w:cs="宋体"/>
          <w:color w:val="000000" w:themeColor="text1"/>
          <w:sz w:val="21"/>
          <w:szCs w:val="21"/>
          <w:u w:val="no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2.项目名称：</w:t>
      </w:r>
      <w:r>
        <w:rPr>
          <w:rFonts w:hint="eastAsia" w:ascii="宋体" w:hAnsi="宋体" w:eastAsia="宋体" w:cs="宋体"/>
          <w:color w:val="000000" w:themeColor="text1"/>
          <w:sz w:val="21"/>
          <w:szCs w:val="21"/>
          <w:u w:val="none"/>
          <w:lang w:eastAsia="zh-CN"/>
          <w14:textFill>
            <w14:solidFill>
              <w14:schemeClr w14:val="tx1"/>
            </w14:solidFill>
          </w14:textFill>
        </w:rPr>
        <w:t>云网融合宽带服务（带宽2.2G）</w:t>
      </w:r>
    </w:p>
    <w:p>
      <w:pPr>
        <w:spacing w:line="360" w:lineRule="auto"/>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3.预算金额（单位：元）：1280000.00</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4.最高限价（单位：元）：1280000.00</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5.采购需求：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1"/>
        <w:gridCol w:w="1006"/>
        <w:gridCol w:w="1071"/>
        <w:gridCol w:w="1887"/>
        <w:gridCol w:w="1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标的名称</w:t>
            </w:r>
          </w:p>
        </w:tc>
        <w:tc>
          <w:tcPr>
            <w:tcW w:w="1065"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数量</w:t>
            </w:r>
          </w:p>
        </w:tc>
        <w:tc>
          <w:tcPr>
            <w:tcW w:w="1136"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w:t>
            </w:r>
          </w:p>
        </w:tc>
        <w:tc>
          <w:tcPr>
            <w:tcW w:w="2014"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简要技术需求（服务需求）</w:t>
            </w:r>
          </w:p>
        </w:tc>
        <w:tc>
          <w:tcPr>
            <w:tcW w:w="1396"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云网融合宽带服务（带宽2.2G）</w:t>
            </w:r>
          </w:p>
        </w:tc>
        <w:tc>
          <w:tcPr>
            <w:tcW w:w="1065"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136"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w:t>
            </w:r>
          </w:p>
        </w:tc>
        <w:tc>
          <w:tcPr>
            <w:tcW w:w="2014"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详见招标文件</w:t>
            </w:r>
          </w:p>
        </w:tc>
        <w:tc>
          <w:tcPr>
            <w:tcW w:w="1396" w:type="dxa"/>
            <w:vAlign w:val="center"/>
          </w:tcPr>
          <w:p>
            <w:pPr>
              <w:widowControl/>
              <w:spacing w:line="360" w:lineRule="auto"/>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bl>
    <w:p>
      <w:pPr>
        <w:spacing w:line="360" w:lineRule="auto"/>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6.合同履行期限：详见招标文件用户需求书。</w:t>
      </w:r>
    </w:p>
    <w:p>
      <w:pPr>
        <w:spacing w:line="360" w:lineRule="auto"/>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是</w:t>
      </w:r>
      <w:r>
        <w:rPr>
          <w:rFonts w:hint="eastAsia" w:ascii="宋体" w:hAnsi="宋体" w:eastAsia="宋体" w:cs="宋体"/>
          <w:color w:val="000000" w:themeColor="text1"/>
          <w:sz w:val="21"/>
          <w:szCs w:val="21"/>
          <w:highlight w:val="none"/>
          <w14:textFill>
            <w14:solidFill>
              <w14:schemeClr w14:val="tx1"/>
            </w14:solidFill>
          </w14:textFill>
        </w:rPr>
        <w:t>否接受联合体投标，详见“申请人的资格要求”。</w:t>
      </w:r>
    </w:p>
    <w:p>
      <w:pPr>
        <w:spacing w:line="360" w:lineRule="auto"/>
        <w:jc w:val="left"/>
        <w:outlineLvl w:val="9"/>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二、申请人的资格要求：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投标人必须是具有独立承担民事责任能力的独立法人，或者是经总公司出具愿为其参与投标以及履约等行为承担民事责任承诺书（或授权书）的分支机构（同一家总公司只能授权一家分支机构参与投标，且总公司不能与下属的分支机构同时参与投标）【提供营业执照扫描件。若投标人为分支机构的，提供总公司营业执照以及总公司出具的加盖公章的承诺书（或授权书）扫描件】。</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2.具备</w:t>
      </w:r>
      <w:r>
        <w:rPr>
          <w:rFonts w:hint="eastAsia" w:ascii="宋体" w:hAnsi="宋体" w:cs="宋体"/>
          <w:color w:val="000000" w:themeColor="text1"/>
          <w:kern w:val="0"/>
          <w:sz w:val="21"/>
          <w:szCs w:val="21"/>
          <w14:textFill>
            <w14:solidFill>
              <w14:schemeClr w14:val="tx1"/>
            </w14:solidFill>
          </w14:textFill>
        </w:rPr>
        <w:t>《中华人民共和国政府采购法》第二十二条的条件（由供应商在《政府采购投标及履约承诺函》中作出声明</w:t>
      </w:r>
      <w:r>
        <w:rPr>
          <w:rFonts w:hint="eastAsia" w:ascii="宋体" w:hAnsi="宋体" w:cs="宋体"/>
          <w:color w:val="000000" w:themeColor="text1"/>
          <w:kern w:val="0"/>
          <w:sz w:val="21"/>
          <w:szCs w:val="21"/>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 w:val="21"/>
          <w:szCs w:val="21"/>
          <w:lang w:val="en-US" w:eastAsia="zh-CN"/>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3</w:t>
      </w:r>
      <w:r>
        <w:rPr>
          <w:rFonts w:hint="eastAsia" w:ascii="宋体" w:hAnsi="宋体" w:cs="宋体"/>
          <w:color w:val="000000" w:themeColor="text1"/>
          <w:kern w:val="0"/>
          <w:sz w:val="21"/>
          <w:szCs w:val="21"/>
          <w14:textFill>
            <w14:solidFill>
              <w14:schemeClr w14:val="tx1"/>
            </w14:solidFill>
          </w14:textFill>
        </w:rPr>
        <w:t>.落实政府采购政策需满足的资格要求：本项目不属于专门面向特定企业（单位）的采购项目</w:t>
      </w:r>
      <w:r>
        <w:rPr>
          <w:rFonts w:hint="eastAsia" w:ascii="宋体" w:hAnsi="宋体" w:cs="宋体"/>
          <w:color w:val="000000" w:themeColor="text1"/>
          <w:kern w:val="0"/>
          <w:sz w:val="21"/>
          <w:szCs w:val="21"/>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 w:val="21"/>
          <w:szCs w:val="21"/>
          <w14:textFill>
            <w14:solidFill>
              <w14:schemeClr w14:val="tx1"/>
            </w14:solidFill>
          </w14:textFill>
        </w:rPr>
      </w:pPr>
      <w:r>
        <w:rPr>
          <w:rFonts w:hint="eastAsia" w:ascii="宋体" w:hAnsi="宋体" w:cs="宋体"/>
          <w:color w:val="000000" w:themeColor="text1"/>
          <w:kern w:val="0"/>
          <w:sz w:val="21"/>
          <w:szCs w:val="21"/>
          <w:lang w:val="en-US" w:eastAsia="zh-CN"/>
          <w14:textFill>
            <w14:solidFill>
              <w14:schemeClr w14:val="tx1"/>
            </w14:solidFill>
          </w14:textFill>
        </w:rPr>
        <w:t>4</w:t>
      </w:r>
      <w:r>
        <w:rPr>
          <w:rFonts w:hint="eastAsia" w:ascii="宋体" w:hAnsi="宋体" w:cs="宋体"/>
          <w:color w:val="000000" w:themeColor="text1"/>
          <w:kern w:val="0"/>
          <w:sz w:val="21"/>
          <w:szCs w:val="21"/>
          <w14:textFill>
            <w14:solidFill>
              <w14:schemeClr w14:val="tx1"/>
            </w14:solidFill>
          </w14:textFill>
        </w:rPr>
        <w:t>.本项目的特定资格要求：无；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.参与本项目投标前三年内，在经营活动中没有重大违法记录（由供应商在《政府采购投标及履约承诺函》中作出声明）。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6</w:t>
      </w:r>
      <w:r>
        <w:rPr>
          <w:rFonts w:hint="eastAsia" w:ascii="宋体" w:hAnsi="宋体" w:eastAsia="宋体" w:cs="宋体"/>
          <w:bCs/>
          <w:color w:val="000000" w:themeColor="text1"/>
          <w:sz w:val="21"/>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7</w:t>
      </w:r>
      <w:r>
        <w:rPr>
          <w:rFonts w:hint="eastAsia" w:ascii="宋体" w:hAnsi="宋体" w:eastAsia="宋体" w:cs="宋体"/>
          <w:bCs/>
          <w:color w:val="000000" w:themeColor="text1"/>
          <w:sz w:val="21"/>
          <w:szCs w:val="21"/>
          <w14:textFill>
            <w14:solidFill>
              <w14:schemeClr w14:val="tx1"/>
            </w14:solidFill>
          </w14:textFill>
        </w:rPr>
        <w:t>.单位负责人为同一人或者存在直接控股、管理关系的不同供应商，不得参加同一合同项下的政府采购活动。（由供应商在《政府采购投标及履约承诺函》中作出声明）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8</w:t>
      </w:r>
      <w:r>
        <w:rPr>
          <w:rFonts w:hint="eastAsia" w:ascii="宋体" w:hAnsi="宋体" w:eastAsia="宋体" w:cs="宋体"/>
          <w:bCs/>
          <w:color w:val="000000" w:themeColor="text1"/>
          <w:sz w:val="21"/>
          <w:szCs w:val="21"/>
          <w14:textFill>
            <w14:solidFill>
              <w14:schemeClr w14:val="tx1"/>
            </w14:solidFill>
          </w14:textFill>
        </w:rPr>
        <w:t>.除单一来源采购项目外，为采购项目提供整体设计、规范编制或者项目管理、监理、检测等服务的供应商，不得再参加该采购项目的其他采购活动。（由供应商在《政府采购投标及履约承诺函》中作出声明）；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9</w:t>
      </w:r>
      <w:r>
        <w:rPr>
          <w:rFonts w:hint="eastAsia" w:ascii="宋体" w:hAnsi="宋体" w:eastAsia="宋体" w:cs="宋体"/>
          <w:bCs/>
          <w:color w:val="000000" w:themeColor="text1"/>
          <w:sz w:val="21"/>
          <w:szCs w:val="21"/>
          <w14:textFill>
            <w14:solidFill>
              <w14:schemeClr w14:val="tx1"/>
            </w14:solidFill>
          </w14:textFill>
        </w:rPr>
        <w:t>.符合财政部和深圳市财政委员会关于诚信管理的要求，采购代理机构将通过“信用中国”网（www.creditchina.gov.cn）、中国政府采购网（www.ccgp.gov.cn）、深圳市政府采购监督管理网（www.zfcg.sz.gov.cn）查询相关主体信用记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10</w:t>
      </w:r>
      <w:r>
        <w:rPr>
          <w:rFonts w:hint="eastAsia" w:ascii="宋体" w:hAnsi="宋体" w:eastAsia="宋体" w:cs="宋体"/>
          <w:bCs/>
          <w:color w:val="000000" w:themeColor="text1"/>
          <w:sz w:val="21"/>
          <w:szCs w:val="21"/>
          <w14:textFill>
            <w14:solidFill>
              <w14:schemeClr w14:val="tx1"/>
            </w14:solidFill>
          </w14:textFill>
        </w:rPr>
        <w:t>.本项目不允许联合体形式进行投标，不允许转包、分包；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1</w:t>
      </w:r>
      <w:r>
        <w:rPr>
          <w:rFonts w:hint="eastAsia" w:ascii="宋体" w:hAnsi="宋体" w:eastAsia="宋体" w:cs="宋体"/>
          <w:bCs/>
          <w:color w:val="000000" w:themeColor="text1"/>
          <w:sz w:val="21"/>
          <w:szCs w:val="21"/>
          <w:lang w:val="en-US" w:eastAsia="zh-CN"/>
          <w14:textFill>
            <w14:solidFill>
              <w14:schemeClr w14:val="tx1"/>
            </w14:solidFill>
          </w14:textFill>
        </w:rPr>
        <w:t>1</w:t>
      </w:r>
      <w:r>
        <w:rPr>
          <w:rFonts w:hint="eastAsia" w:ascii="宋体" w:hAnsi="宋体" w:eastAsia="宋体" w:cs="宋体"/>
          <w:bCs/>
          <w:color w:val="000000" w:themeColor="text1"/>
          <w:sz w:val="21"/>
          <w:szCs w:val="21"/>
          <w14:textFill>
            <w14:solidFill>
              <w14:schemeClr w14:val="tx1"/>
            </w14:solidFill>
          </w14:textFill>
        </w:rPr>
        <w:t>.本项目不接受进口产品参与投标。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outlineLvl w:val="9"/>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三、获取招标文件</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时间：</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u w:val="single"/>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u w:val="single"/>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日至202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u w:val="single"/>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u w:val="single"/>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25</w:t>
      </w:r>
      <w:r>
        <w:rPr>
          <w:rFonts w:hint="eastAsia" w:ascii="宋体" w:hAnsi="宋体" w:eastAsia="宋体" w:cs="宋体"/>
          <w:color w:val="000000" w:themeColor="text1"/>
          <w:sz w:val="21"/>
          <w:szCs w:val="21"/>
          <w:u w:val="single"/>
          <w14:textFill>
            <w14:solidFill>
              <w14:schemeClr w14:val="tx1"/>
            </w14:solidFill>
          </w14:textFill>
        </w:rPr>
        <w:t>日（北京时间）。</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地点：登录深圳政府采购智慧平台（http://zfcg.szggzy.com:8081/）下载本项目的招标文件。</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方式：在线下载。</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售价：</w:t>
      </w:r>
      <w:r>
        <w:rPr>
          <w:rFonts w:hint="eastAsia" w:ascii="宋体" w:hAnsi="宋体" w:eastAsia="宋体" w:cs="宋体"/>
          <w:color w:val="000000" w:themeColor="text1"/>
          <w:sz w:val="21"/>
          <w:szCs w:val="21"/>
          <w:u w:val="single"/>
          <w14:textFill>
            <w14:solidFill>
              <w14:schemeClr w14:val="tx1"/>
            </w14:solidFill>
          </w14:textFill>
        </w:rPr>
        <w:t>0元</w:t>
      </w:r>
      <w:r>
        <w:rPr>
          <w:rFonts w:hint="eastAsia" w:ascii="宋体" w:hAnsi="宋体" w:eastAsia="宋体" w:cs="宋体"/>
          <w:color w:val="000000" w:themeColor="text1"/>
          <w:sz w:val="21"/>
          <w:szCs w:val="21"/>
          <w14:textFill>
            <w14:solidFill>
              <w14:schemeClr w14:val="tx1"/>
            </w14:solidFill>
          </w14:textFill>
        </w:rPr>
        <w:t>。</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凡已注册的深圳市网上政府采购供应商，按照授予的操作权限，可于</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14 </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至</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lang w:val="en-US" w:eastAsia="zh-CN"/>
          <w14:textFill>
            <w14:solidFill>
              <w14:schemeClr w14:val="tx1"/>
            </w14:solidFill>
          </w14:textFill>
        </w:rPr>
        <w:t>25</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pPr>
        <w:spacing w:line="360" w:lineRule="auto"/>
        <w:jc w:val="left"/>
        <w:outlineLvl w:val="9"/>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四、提交投标文件截止时间、开标时间和地点</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1.投标截止时间：所有投标文件应于</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25</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2.开标时间和地点：定于</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25</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北京时间），在</w:t>
      </w:r>
      <w:r>
        <w:rPr>
          <w:rFonts w:hint="eastAsia" w:ascii="宋体" w:hAnsi="宋体" w:eastAsia="宋体" w:cs="宋体"/>
          <w:color w:val="000000" w:themeColor="text1"/>
          <w:sz w:val="21"/>
          <w:szCs w:val="21"/>
          <w:u w:val="single"/>
          <w14:textFill>
            <w14:solidFill>
              <w14:schemeClr w14:val="tx1"/>
            </w14:solidFill>
          </w14:textFill>
        </w:rPr>
        <w:t xml:space="preserve">深圳市福田区彩田路中深花园大厦A座15楼深圳市合创建设工程顾问有限公司 </w:t>
      </w:r>
      <w:r>
        <w:rPr>
          <w:rFonts w:hint="eastAsia" w:ascii="宋体" w:hAnsi="宋体" w:eastAsia="宋体" w:cs="宋体"/>
          <w:color w:val="000000" w:themeColor="text1"/>
          <w:sz w:val="21"/>
          <w:szCs w:val="21"/>
          <w14:textFill>
            <w14:solidFill>
              <w14:schemeClr w14:val="tx1"/>
            </w14:solidFill>
          </w14:textFill>
        </w:rPr>
        <w:t>公开开标。供应商可以登录“深圳政府采购智慧平台用户网上办事子系统（http://zfcg.szggzy.com:8081/TPBidder/memberLogin）”，在“【我的项目】→【项目流程】→【开标及解密】”进行在线解密、查询开标情况。</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3.在线解密：投标人须在开标当日</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14</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30</w:t>
      </w:r>
      <w:r>
        <w:rPr>
          <w:rFonts w:hint="eastAsia" w:ascii="宋体" w:hAnsi="宋体" w:eastAsia="宋体" w:cs="宋体"/>
          <w:color w:val="000000" w:themeColor="text1"/>
          <w:sz w:val="21"/>
          <w:szCs w:val="21"/>
          <w:u w:val="single"/>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spacing w:line="360" w:lineRule="auto"/>
        <w:jc w:val="left"/>
        <w:outlineLvl w:val="9"/>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五、公告期限</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自本公告发布之日起</w:t>
      </w:r>
      <w:r>
        <w:rPr>
          <w:rFonts w:hint="eastAsia" w:ascii="宋体" w:hAnsi="宋体" w:eastAsia="宋体" w:cs="宋体"/>
          <w:color w:val="000000" w:themeColor="text1"/>
          <w:sz w:val="21"/>
          <w:szCs w:val="21"/>
          <w:u w:val="single"/>
          <w14:textFill>
            <w14:solidFill>
              <w14:schemeClr w14:val="tx1"/>
            </w14:solidFill>
          </w14:textFill>
        </w:rPr>
        <w:t xml:space="preserve"> 5 </w:t>
      </w:r>
      <w:r>
        <w:rPr>
          <w:rFonts w:hint="eastAsia" w:ascii="宋体" w:hAnsi="宋体" w:eastAsia="宋体" w:cs="宋体"/>
          <w:color w:val="000000" w:themeColor="text1"/>
          <w:sz w:val="21"/>
          <w:szCs w:val="21"/>
          <w14:textFill>
            <w14:solidFill>
              <w14:schemeClr w14:val="tx1"/>
            </w14:solidFill>
          </w14:textFill>
        </w:rPr>
        <w:t>个工作日。</w:t>
      </w:r>
    </w:p>
    <w:p>
      <w:pPr>
        <w:spacing w:line="360" w:lineRule="auto"/>
        <w:jc w:val="left"/>
        <w:outlineLvl w:val="9"/>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六、其他补充事宜</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1.本项目实行网上投标，采用电子投标文件。</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报名操作：投标人如确定参加投标，首先要在深圳政府采购网上报名投标，方法为登录深圳公共资源交易中心（深圳交易集团有限公司政府采购业务分公司）网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政府采购业务分公司）（http://www.szzfcg.cn/）,先办理注册手续（注册咨询：83938966；电子密钥咨询：83948165 4008301330），再进行投标报名。在网上报名后，点击“我的项目→项目流程”中进行招标文件的下载。</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3.开标操作：投标人可以登录“深圳公共资源交易中心（深圳交易集团有限公司政府采购业务分公司）网站”，在系统登录首页面即可查看开标情况。</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投标操作：具体操作为登录“深圳公共资源交易中心（深圳交易集团有限公司政府采购业务分公司）网站”，用“我的项目→项目流程→递交投标(应答)文件→上传投标文件”功能点上传投标文件。本项目电子投标文件最大容量为100MB，超过此容量的文件将被拒绝。</w:t>
      </w:r>
    </w:p>
    <w:p>
      <w:pPr>
        <w:wordWrap w:val="0"/>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5.采购文件澄清/修改事项：</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3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22 </w:t>
      </w:r>
      <w:r>
        <w:rPr>
          <w:rFonts w:hint="eastAsia" w:ascii="宋体" w:hAnsi="宋体" w:eastAsia="宋体" w:cs="宋体"/>
          <w:color w:val="000000" w:themeColor="text1"/>
          <w:sz w:val="21"/>
          <w:szCs w:val="21"/>
          <w14:textFill>
            <w14:solidFill>
              <w14:schemeClr w14:val="tx1"/>
            </w14:solidFill>
          </w14:textFill>
        </w:rPr>
        <w:t>日</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u w:val="single"/>
          <w:lang w:val="en-US" w:eastAsia="zh-CN"/>
          <w14:textFill>
            <w14:solidFill>
              <w14:schemeClr w14:val="tx1"/>
            </w14:solidFill>
          </w14:textFill>
        </w:rPr>
        <w:t>00</w:t>
      </w:r>
      <w:r>
        <w:rPr>
          <w:rFonts w:hint="eastAsia" w:ascii="宋体" w:hAnsi="宋体" w:eastAsia="宋体" w:cs="宋体"/>
          <w:color w:val="000000" w:themeColor="text1"/>
          <w:sz w:val="21"/>
          <w:szCs w:val="21"/>
          <w14:textFill>
            <w14:solidFill>
              <w14:schemeClr w14:val="tx1"/>
            </w14:solidFill>
          </w14:textFill>
        </w:rPr>
        <w:t>（北京时间）前将采购文件澄清/修改情况在“【我的项目】→【项目流程】→【答疑澄清文件下载】”中公布，望投标人予以关注。（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w:t>
      </w:r>
      <w:r>
        <w:rPr>
          <w:rFonts w:hint="eastAsia" w:ascii="宋体" w:hAnsi="宋体" w:eastAsia="宋体" w:cs="宋体"/>
          <w:color w:val="000000" w:themeColor="text1"/>
          <w:sz w:val="21"/>
          <w:szCs w:val="21"/>
          <w:lang w:eastAsia="zh-CN"/>
          <w14:textFill>
            <w14:solidFill>
              <w14:schemeClr w14:val="tx1"/>
            </w14:solidFill>
          </w14:textFill>
        </w:rPr>
        <w:t xml:space="preserve"> </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深圳市合创建设工程顾问有限公司有权对投标人就本项目要求提供的相关证明资料（原件）进行审查。供应商提供虚假资料被查实的，则可能面临被取消本项目中标资格、列入不良行为记录名单和三年内禁止参与深圳市政府采购活动的风险。 </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本招标公告及本项目招标文件所涉及的时间一律为北京时间。投标人有义务在招标活动期间浏览深圳公共资源交易中心网（http://zfcg.szggzy.com:8081/），在深圳公共资源交易中心（深圳交易集团有限公司）网上公布的与本次招标项目有关的信息视为已送达各投标人。</w:t>
      </w:r>
    </w:p>
    <w:p>
      <w:pPr>
        <w:wordWrap w:val="0"/>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8.本项目不需要投标保证金。</w:t>
      </w:r>
    </w:p>
    <w:p>
      <w:pPr>
        <w:spacing w:line="360" w:lineRule="auto"/>
        <w:jc w:val="left"/>
        <w:outlineLvl w:val="9"/>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七、对本次招标提出询问，请按以下方式联系</w:t>
      </w:r>
    </w:p>
    <w:p>
      <w:pPr>
        <w:spacing w:line="360" w:lineRule="auto"/>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1.采购人信息</w:t>
      </w:r>
    </w:p>
    <w:p>
      <w:pPr>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名称：</w:t>
      </w:r>
      <w:r>
        <w:rPr>
          <w:rFonts w:hint="eastAsia" w:ascii="宋体" w:hAnsi="宋体" w:eastAsia="宋体" w:cs="宋体"/>
          <w:color w:val="000000" w:themeColor="text1"/>
          <w:sz w:val="21"/>
          <w:szCs w:val="21"/>
          <w:highlight w:val="none"/>
          <w:lang w:eastAsia="zh-CN"/>
          <w14:textFill>
            <w14:solidFill>
              <w14:schemeClr w14:val="tx1"/>
            </w14:solidFill>
          </w14:textFill>
        </w:rPr>
        <w:t>深圳技术大学</w:t>
      </w:r>
    </w:p>
    <w:p>
      <w:pPr>
        <w:spacing w:line="360" w:lineRule="auto"/>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地址：广东省深圳市坪山区兰田路3002号深圳技术大学</w:t>
      </w:r>
    </w:p>
    <w:p>
      <w:pPr>
        <w:spacing w:line="360" w:lineRule="auto"/>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联系方式：黄老师 0755-23256076</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2.采购代理机构</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名称：深圳市合创建设工程顾问有限公司</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地址：深圳市福田区彩田南路中深花园A座1006A室</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联系方式：0755-88605175</w:t>
      </w:r>
    </w:p>
    <w:p>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3.项目联系方式</w:t>
      </w:r>
    </w:p>
    <w:p>
      <w:pPr>
        <w:spacing w:line="360" w:lineRule="auto"/>
        <w:ind w:firstLine="420" w:firstLineChars="20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项目联系人：</w:t>
      </w:r>
      <w:r>
        <w:rPr>
          <w:rFonts w:hint="eastAsia" w:ascii="宋体" w:hAnsi="宋体" w:eastAsia="宋体" w:cs="宋体"/>
          <w:color w:val="000000" w:themeColor="text1"/>
          <w:sz w:val="21"/>
          <w:szCs w:val="21"/>
          <w:lang w:val="en-US" w:eastAsia="zh-CN"/>
          <w14:textFill>
            <w14:solidFill>
              <w14:schemeClr w14:val="tx1"/>
            </w14:solidFill>
          </w14:textFill>
        </w:rPr>
        <w:t>余工</w:t>
      </w:r>
    </w:p>
    <w:p>
      <w:pPr>
        <w:spacing w:line="360" w:lineRule="auto"/>
        <w:ind w:firstLine="420" w:firstLineChars="200"/>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电话：0755-88605175 转</w:t>
      </w:r>
      <w:r>
        <w:rPr>
          <w:rFonts w:hint="eastAsia" w:ascii="宋体" w:hAnsi="宋体" w:eastAsia="宋体" w:cs="宋体"/>
          <w:color w:val="000000" w:themeColor="text1"/>
          <w:sz w:val="21"/>
          <w:szCs w:val="21"/>
          <w:lang w:val="en-US" w:eastAsia="zh-CN"/>
          <w14:textFill>
            <w14:solidFill>
              <w14:schemeClr w14:val="tx1"/>
            </w14:solidFill>
          </w14:textFill>
        </w:rPr>
        <w:t>508、</w:t>
      </w:r>
      <w:r>
        <w:rPr>
          <w:rFonts w:hint="eastAsia" w:ascii="宋体" w:hAnsi="宋体" w:eastAsia="宋体" w:cs="宋体"/>
          <w:color w:val="000000" w:themeColor="text1"/>
          <w:sz w:val="21"/>
          <w:szCs w:val="21"/>
          <w14:textFill>
            <w14:solidFill>
              <w14:schemeClr w14:val="tx1"/>
            </w14:solidFill>
          </w14:textFill>
        </w:rPr>
        <w:t>50</w:t>
      </w:r>
      <w:r>
        <w:rPr>
          <w:rFonts w:hint="eastAsia" w:ascii="宋体" w:hAnsi="宋体" w:eastAsia="宋体" w:cs="宋体"/>
          <w:color w:val="000000" w:themeColor="text1"/>
          <w:sz w:val="21"/>
          <w:szCs w:val="21"/>
          <w:lang w:val="en-US" w:eastAsia="zh-CN"/>
          <w14:textFill>
            <w14:solidFill>
              <w14:schemeClr w14:val="tx1"/>
            </w14:solidFill>
          </w14:textFill>
        </w:rPr>
        <w:t xml:space="preserve">4 </w:t>
      </w:r>
    </w:p>
    <w:p>
      <w:pPr>
        <w:spacing w:line="360" w:lineRule="auto"/>
        <w:rPr>
          <w:rFonts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技术支持：注册咨询：83938966；电子密钥咨询：83948165 4008301330</w:t>
      </w:r>
    </w:p>
    <w:p>
      <w:pPr>
        <w:wordWrap w:val="0"/>
        <w:spacing w:line="360" w:lineRule="auto"/>
        <w:jc w:val="right"/>
        <w:rPr>
          <w:rFonts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 xml:space="preserve"> 深圳市合创建设工程顾问有限公司 </w:t>
      </w:r>
    </w:p>
    <w:p>
      <w:pPr>
        <w:spacing w:line="360" w:lineRule="auto"/>
        <w:jc w:val="righ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202</w:t>
      </w:r>
      <w:r>
        <w:rPr>
          <w:rFonts w:hint="eastAsia" w:ascii="宋体" w:hAnsi="宋体" w:eastAsia="宋体" w:cs="宋体"/>
          <w:color w:val="000000" w:themeColor="text1"/>
          <w:sz w:val="21"/>
          <w:szCs w:val="21"/>
          <w:u w:val="single"/>
          <w:lang w:val="en-US" w:eastAsia="zh-CN"/>
          <w14:textFill>
            <w14:solidFill>
              <w14:schemeClr w14:val="tx1"/>
            </w14:solidFill>
          </w14:textFill>
        </w:rPr>
        <w:t>4</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年</w:t>
      </w:r>
      <w:r>
        <w:rPr>
          <w:rFonts w:hint="eastAsia" w:ascii="宋体" w:hAnsi="宋体" w:eastAsia="宋体" w:cs="宋体"/>
          <w:color w:val="000000" w:themeColor="text1"/>
          <w:sz w:val="21"/>
          <w:szCs w:val="21"/>
          <w:u w:val="single"/>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月</w:t>
      </w:r>
      <w:r>
        <w:rPr>
          <w:rFonts w:hint="eastAsia" w:ascii="宋体" w:hAnsi="宋体" w:eastAsia="宋体" w:cs="宋体"/>
          <w:color w:val="000000" w:themeColor="text1"/>
          <w:sz w:val="21"/>
          <w:szCs w:val="21"/>
          <w:u w:val="single"/>
          <w:lang w:val="en-US" w:eastAsia="zh-CN"/>
          <w14:textFill>
            <w14:solidFill>
              <w14:schemeClr w14:val="tx1"/>
            </w14:solidFill>
          </w14:textFill>
        </w:rPr>
        <w:t>13</w:t>
      </w:r>
      <w:r>
        <w:rPr>
          <w:rFonts w:hint="eastAsia" w:ascii="宋体" w:hAnsi="宋体" w:eastAsia="宋体" w:cs="宋体"/>
          <w:color w:val="000000" w:themeColor="text1"/>
          <w:sz w:val="21"/>
          <w:szCs w:val="21"/>
          <w:u w:val="none"/>
          <w14:textFill>
            <w14:solidFill>
              <w14:schemeClr w14:val="tx1"/>
            </w14:solidFill>
          </w14:textFill>
        </w:rPr>
        <w:t>日</w:t>
      </w:r>
    </w:p>
    <w:p>
      <w:pPr>
        <w:spacing w:line="360" w:lineRule="auto"/>
        <w:rPr>
          <w:rFonts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八、附件</w:t>
      </w:r>
    </w:p>
    <w:p>
      <w:pP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采购文件szczf：-详见后面附件-</w:t>
      </w:r>
    </w:p>
    <w:p>
      <w:pP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采购文件PDF：-详见后面附件-</w:t>
      </w:r>
    </w:p>
    <w:p>
      <w:pP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采购文件DOC：-详见后面附件-</w:t>
      </w:r>
    </w:p>
    <w:p>
      <w:pP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采购文件附件：（如工程类项目，还包括图纸和工程量清单）-详见后面附件-</w:t>
      </w:r>
    </w:p>
    <w:p>
      <w:pPr>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通用附件： 1、请下载并使用相应的深圳智慧采购平台投标文件制作专用软件打开招标文件（.szczf格式）。2、供应商端操作手册。</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ZmNGVhMGZjOGMwMWY4Y2I1ZDQzODU0OWJlYjM3MmEifQ=="/>
  </w:docVars>
  <w:rsids>
    <w:rsidRoot w:val="00000000"/>
    <w:rsid w:val="487A4EEB"/>
    <w:rsid w:val="57B73CAE"/>
    <w:rsid w:val="74F01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rFonts w:ascii="Times New Roman" w:hAnsi="Times New Roman" w:eastAsia="宋体" w:cs="Times New Roman"/>
      <w:b/>
      <w:kern w:val="44"/>
      <w:sz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2023-06-24T08:51:00Z</dcterms:created>
  <dc:creator>YXL</dc:creator>
  <cp:lastModifiedBy>Lucky</cp:lastModifiedBy>
  <dcterms:modified xsi:type="dcterms:W3CDTF">2024-03-13T08:14:34Z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3A612442038844BBABFC6E54CD5E09C8_12</vt:lpwstr>
  </property>
</Properties>
</file>