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货物需求、技术参数及其他要求</w:t>
      </w:r>
    </w:p>
    <w:p>
      <w:pPr>
        <w:rPr>
          <w:rFonts w:hint="eastAsia" w:ascii="宋体" w:hAnsi="宋体" w:eastAsia="宋体" w:cs="宋体"/>
          <w:color w:val="FF0000"/>
          <w:kern w:val="1"/>
          <w:sz w:val="24"/>
        </w:rPr>
      </w:pPr>
      <w:bookmarkStart w:id="2" w:name="_GoBack"/>
      <w:bookmarkEnd w:id="2"/>
    </w:p>
    <w:p>
      <w:pPr>
        <w:pStyle w:val="2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cs="宋体"/>
          <w:sz w:val="30"/>
          <w:szCs w:val="30"/>
          <w:lang w:eastAsia="zh-CN"/>
        </w:rPr>
        <w:t>一、货物需求</w:t>
      </w:r>
    </w:p>
    <w:tbl>
      <w:tblPr>
        <w:tblStyle w:val="5"/>
        <w:tblW w:w="932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4"/>
        <w:gridCol w:w="608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84" w:hRule="atLeast"/>
        </w:trPr>
        <w:tc>
          <w:tcPr>
            <w:tcW w:w="323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2540</wp:posOffset>
                      </wp:positionV>
                      <wp:extent cx="2044700" cy="1459230"/>
                      <wp:effectExtent l="2540" t="3810" r="10160" b="3810"/>
                      <wp:wrapNone/>
                      <wp:docPr id="8" name="组合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44700" cy="1459230"/>
                                <a:chOff x="0" y="0"/>
                                <a:chExt cx="10000" cy="10000"/>
                              </a:xfrm>
                            </wpg:grpSpPr>
                            <wps:wsp>
                              <wps:cNvPr id="1" name="直接连接符 1"/>
                              <wps:cNvCnPr/>
                              <wps:spPr>
                                <a:xfrm>
                                  <a:off x="0" y="0"/>
                                  <a:ext cx="10000" cy="10000"/>
                                </a:xfrm>
                                <a:prstGeom prst="line">
                                  <a:avLst/>
                                </a:prstGeom>
                                <a:ln w="635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" name="文本框 2"/>
                              <wps:cNvSpPr txBox="1"/>
                              <wps:spPr>
                                <a:xfrm>
                                  <a:off x="3754" y="609"/>
                                  <a:ext cx="1070" cy="12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r>
                                      <w:rPr>
                                        <w:rFonts w:hint="eastAsia"/>
                                        <w:kern w:val="1"/>
                                        <w:sz w:val="24"/>
                                      </w:rPr>
                                      <w:t>项</w:t>
                                    </w:r>
                                  </w:p>
                                </w:txbxContent>
                              </wps:txbx>
                              <wps:bodyPr lIns="0" tIns="0" rIns="0" bIns="0" upright="1"/>
                            </wps:wsp>
                            <wps:wsp>
                              <wps:cNvPr id="3" name="文本框 3"/>
                              <wps:cNvSpPr txBox="1"/>
                              <wps:spPr>
                                <a:xfrm>
                                  <a:off x="5234" y="2090"/>
                                  <a:ext cx="1069" cy="12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r>
                                      <w:rPr>
                                        <w:rFonts w:hint="eastAsia"/>
                                        <w:kern w:val="1"/>
                                        <w:sz w:val="24"/>
                                      </w:rPr>
                                      <w:t>目</w:t>
                                    </w:r>
                                  </w:p>
                                </w:txbxContent>
                              </wps:txbx>
                              <wps:bodyPr lIns="0" tIns="0" rIns="0" bIns="0" upright="1"/>
                            </wps:wsp>
                            <wps:wsp>
                              <wps:cNvPr id="4" name="文本框 4"/>
                              <wps:cNvSpPr txBox="1"/>
                              <wps:spPr>
                                <a:xfrm>
                                  <a:off x="6713" y="3567"/>
                                  <a:ext cx="1070" cy="12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r>
                                      <w:rPr>
                                        <w:rFonts w:hint="eastAsia"/>
                                        <w:kern w:val="1"/>
                                        <w:sz w:val="24"/>
                                      </w:rPr>
                                      <w:t>名</w:t>
                                    </w:r>
                                  </w:p>
                                </w:txbxContent>
                              </wps:txbx>
                              <wps:bodyPr lIns="0" tIns="0" rIns="0" bIns="0" upright="1"/>
                            </wps:wsp>
                            <wps:wsp>
                              <wps:cNvPr id="5" name="文本框 5"/>
                              <wps:cNvSpPr txBox="1"/>
                              <wps:spPr>
                                <a:xfrm>
                                  <a:off x="8193" y="5047"/>
                                  <a:ext cx="1069" cy="12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r>
                                      <w:rPr>
                                        <w:rFonts w:hint="eastAsia"/>
                                        <w:kern w:val="1"/>
                                        <w:sz w:val="24"/>
                                      </w:rPr>
                                      <w:t>称</w:t>
                                    </w:r>
                                  </w:p>
                                </w:txbxContent>
                              </wps:txbx>
                              <wps:bodyPr lIns="0" tIns="0" rIns="0" bIns="0" upright="1"/>
                            </wps:wsp>
                            <wps:wsp>
                              <wps:cNvPr id="6" name="文本框 6"/>
                              <wps:cNvSpPr txBox="1"/>
                              <wps:spPr>
                                <a:xfrm>
                                  <a:off x="1512" y="4309"/>
                                  <a:ext cx="1069" cy="12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r>
                                      <w:rPr>
                                        <w:rFonts w:hint="eastAsia"/>
                                        <w:kern w:val="1"/>
                                        <w:sz w:val="24"/>
                                      </w:rPr>
                                      <w:t>内</w:t>
                                    </w:r>
                                  </w:p>
                                </w:txbxContent>
                              </wps:txbx>
                              <wps:bodyPr lIns="0" tIns="0" rIns="0" bIns="0" upright="1"/>
                            </wps:wsp>
                            <wps:wsp>
                              <wps:cNvPr id="7" name="文本框 7"/>
                              <wps:cNvSpPr txBox="1"/>
                              <wps:spPr>
                                <a:xfrm>
                                  <a:off x="4531" y="7330"/>
                                  <a:ext cx="1070" cy="12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r>
                                      <w:rPr>
                                        <w:rFonts w:hint="eastAsia"/>
                                        <w:kern w:val="1"/>
                                        <w:sz w:val="24"/>
                                      </w:rPr>
                                      <w:t>容</w:t>
                                    </w:r>
                                  </w:p>
                                </w:txbxContent>
                              </wps:txbx>
                              <wps:bodyPr lIns="0" tIns="0" rIns="0" bIns="0"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-4.5pt;margin-top:0.2pt;height:114.9pt;width:161pt;z-index:251659264;mso-width-relative:page;mso-height-relative:page;" coordsize="10000,10000" o:allowincell="f" o:gfxdata="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">
                      <o:lock v:ext="edit" aspectratio="f"/>
                      <v:line id="_x0000_s1026" o:spid="_x0000_s1026" o:spt="20" style="position:absolute;left:0;top:0;height:10000;width:10000;" filled="f" stroked="t" coordsize="21600,21600" o:gfxdata="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2wcIfbgAAADaAAAA&#10;DwAAAAAAAAABACAAAAAiAAAAZHJzL2Rvd25yZXYueG1sUEsBAhQAFAAAAAgAh07iQDMvBZ47AAAA&#10;OQAAABAAAAAAAAAAAQAgAAAABwEAAGRycy9zaGFwZXhtbC54bWxQSwUGAAAAAAYABgBbAQAAsQMA&#10;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  <v:shape id="_x0000_s1026" o:spid="_x0000_s1026" o:spt="202" type="#_x0000_t202" style="position:absolute;left:3754;top:609;height:1288;width:1070;" filled="f" stroked="f" coordsize="21600,21600" o:gfxdata="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RpV0I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o:title=""/>
                        <o:lock v:ext="edit" aspectratio="f"/>
                        <v:textbox inset="0mm,0mm,0mm,0mm">
                          <w:txbxContent>
                            <w:p>
                              <w:r>
                                <w:rPr>
                                  <w:rFonts w:hint="eastAsia"/>
                                  <w:kern w:val="1"/>
                                  <w:sz w:val="24"/>
                                </w:rPr>
                                <w:t>项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5234;top:2090;height:1288;width:1069;" filled="f" stroked="f" coordsize="21600,21600" o:gfxdata="UEsDBAoAAAAAAIdO4kAAAAAAAAAAAAAAAAAEAAAAZHJzL1BLAwQUAAAACACHTuJA/un4k70AAADa&#10;AAAADwAAAGRycy9kb3ducmV2LnhtbEWPQWsCMRSE70L/Q3gFb5pYQX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+6fiT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o:title=""/>
                        <o:lock v:ext="edit" aspectratio="f"/>
                        <v:textbox inset="0mm,0mm,0mm,0mm">
                          <w:txbxContent>
                            <w:p>
                              <w:r>
                                <w:rPr>
                                  <w:rFonts w:hint="eastAsia"/>
                                  <w:kern w:val="1"/>
                                  <w:sz w:val="24"/>
                                </w:rPr>
                                <w:t>目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6713;top:3567;height:1287;width:1070;" filled="f" stroked="f" coordsize="21600,21600" o:gfxdata="UEsDBAoAAAAAAIdO4kAAAAAAAAAAAAAAAAAEAAAAZHJzL1BLAwQUAAAACACHTuJAcQBg570AAADa&#10;AAAADwAAAGRycy9kb3ducmV2LnhtbEWPQWsCMRSE70L/Q3gFb5pYR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AGDn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o:title=""/>
                        <o:lock v:ext="edit" aspectratio="f"/>
                        <v:textbox inset="0mm,0mm,0mm,0mm">
                          <w:txbxContent>
                            <w:p>
                              <w:r>
                                <w:rPr>
                                  <w:rFonts w:hint="eastAsia"/>
                                  <w:kern w:val="1"/>
                                  <w:sz w:val="24"/>
                                </w:rPr>
                                <w:t>名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8193;top:5047;height:1288;width:1069;" filled="f" stroked="f" coordsize="21600,21600" o:gfxdata="UEsDBAoAAAAAAIdO4kAAAAAAAAAAAAAAAAAEAAAAZHJzL1BLAwQUAAAACACHTuJAHkzFfL0AAADa&#10;AAAADwAAAGRycy9kb3ducmV2LnhtbEWPQWsCMRSE70L/Q3gFb5pYU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MV8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o:title=""/>
                        <o:lock v:ext="edit" aspectratio="f"/>
                        <v:textbox inset="0mm,0mm,0mm,0mm">
                          <w:txbxContent>
                            <w:p>
                              <w:r>
                                <w:rPr>
                                  <w:rFonts w:hint="eastAsia"/>
                                  <w:kern w:val="1"/>
                                  <w:sz w:val="24"/>
                                </w:rPr>
                                <w:t>称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1512;top:4309;height:1288;width:1069;" filled="f" stroked="f" coordsize="21600,21600" o:gfxdata="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nlsL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o:title=""/>
                        <o:lock v:ext="edit" aspectratio="f"/>
                        <v:textbox inset="0mm,0mm,0mm,0mm">
                          <w:txbxContent>
                            <w:p>
                              <w:r>
                                <w:rPr>
                                  <w:rFonts w:hint="eastAsia"/>
                                  <w:kern w:val="1"/>
                                  <w:sz w:val="24"/>
                                </w:rPr>
                                <w:t>内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4531;top:7330;height:1288;width:1070;" filled="f" stroked="f" coordsize="21600,21600" o:gfxdata="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dL+kL4A&#10;AADaAAAADwAAAAAAAAABACAAAAAiAAAAZHJzL2Rvd25yZXYueG1sUEsBAhQAFAAAAAgAh07iQDMv&#10;BZ47AAAAOQAAABAAAAAAAAAAAQAgAAAADQEAAGRycy9zaGFwZXhtbC54bWxQSwUGAAAAAAYABgBb&#10;AQAAtwMAAAAA&#10;">
                        <v:fill on="f" focussize="0,0"/>
                        <v:stroke on="f"/>
                        <v:imagedata o:title=""/>
                        <o:lock v:ext="edit" aspectratio="f"/>
                        <v:textbox inset="0mm,0mm,0mm,0mm">
                          <w:txbxContent>
                            <w:p>
                              <w:r>
                                <w:rPr>
                                  <w:rFonts w:hint="eastAsia"/>
                                  <w:kern w:val="1"/>
                                  <w:sz w:val="24"/>
                                </w:rPr>
                                <w:t>容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6088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1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1"/>
                <w:sz w:val="28"/>
                <w:szCs w:val="28"/>
                <w:lang w:eastAsia="zh-CN"/>
              </w:rPr>
              <w:t>鹰潭市城投远大建筑工业有限公司ALC板采购项目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atLeast"/>
        </w:trPr>
        <w:tc>
          <w:tcPr>
            <w:tcW w:w="323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数量</w:t>
            </w:r>
          </w:p>
        </w:tc>
        <w:tc>
          <w:tcPr>
            <w:tcW w:w="6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color w:val="FF0000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Cs w:val="24"/>
              </w:rPr>
              <w:t>约2000立方</w:t>
            </w:r>
            <w:r>
              <w:rPr>
                <w:rFonts w:hint="eastAsia" w:ascii="宋体" w:hAnsi="宋体" w:eastAsia="宋体" w:cs="宋体"/>
                <w:color w:val="FF0000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FF0000"/>
                <w:szCs w:val="24"/>
              </w:rPr>
              <w:t>具体数量以</w:t>
            </w:r>
            <w:r>
              <w:rPr>
                <w:rFonts w:hint="eastAsia" w:ascii="宋体" w:hAnsi="宋体" w:eastAsia="宋体" w:cs="宋体"/>
                <w:color w:val="FF0000"/>
                <w:szCs w:val="24"/>
                <w:lang w:eastAsia="zh-CN"/>
              </w:rPr>
              <w:t>际测量数据</w:t>
            </w:r>
            <w:r>
              <w:rPr>
                <w:rFonts w:hint="eastAsia" w:ascii="宋体" w:hAnsi="宋体" w:eastAsia="宋体" w:cs="宋体"/>
                <w:color w:val="FF0000"/>
                <w:szCs w:val="24"/>
              </w:rPr>
              <w:t>为准</w:t>
            </w:r>
            <w:r>
              <w:rPr>
                <w:rFonts w:hint="eastAsia" w:ascii="宋体" w:hAnsi="宋体" w:eastAsia="宋体" w:cs="宋体"/>
                <w:color w:val="FF0000"/>
                <w:szCs w:val="24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atLeast"/>
        </w:trPr>
        <w:tc>
          <w:tcPr>
            <w:tcW w:w="323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4"/>
                <w:lang w:val="en-US" w:eastAsia="zh-CN"/>
              </w:rPr>
              <w:t>供货期</w:t>
            </w:r>
          </w:p>
        </w:tc>
        <w:tc>
          <w:tcPr>
            <w:tcW w:w="6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color w:val="FF0000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Cs w:val="24"/>
                <w:lang w:eastAsia="zh-CN"/>
              </w:rPr>
              <w:t>二年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atLeast"/>
        </w:trPr>
        <w:tc>
          <w:tcPr>
            <w:tcW w:w="323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4"/>
                <w:lang w:val="en-US" w:eastAsia="zh-CN"/>
              </w:rPr>
              <w:t>规格尺寸</w:t>
            </w:r>
          </w:p>
        </w:tc>
        <w:tc>
          <w:tcPr>
            <w:tcW w:w="6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color w:val="FF0000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Cs w:val="24"/>
                <w:lang w:eastAsia="zh-CN"/>
              </w:rPr>
              <w:t>中标后现场测量（具体以实际测量数据为准）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atLeast"/>
        </w:trPr>
        <w:tc>
          <w:tcPr>
            <w:tcW w:w="323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color w:val="000000"/>
                <w:kern w:val="1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交货期</w:t>
            </w:r>
          </w:p>
        </w:tc>
        <w:tc>
          <w:tcPr>
            <w:tcW w:w="6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color w:val="FF0000"/>
                <w:kern w:val="1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FF0000"/>
                <w:kern w:val="1"/>
                <w:sz w:val="21"/>
                <w:szCs w:val="24"/>
                <w:lang w:val="en-US" w:eastAsia="zh-CN" w:bidi="ar-SA"/>
              </w:rPr>
              <w:t>采购人下单后15日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atLeast"/>
        </w:trPr>
        <w:tc>
          <w:tcPr>
            <w:tcW w:w="323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交货地点</w:t>
            </w:r>
          </w:p>
        </w:tc>
        <w:tc>
          <w:tcPr>
            <w:tcW w:w="6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pStyle w:val="4"/>
              <w:spacing w:line="300" w:lineRule="auto"/>
              <w:jc w:val="center"/>
              <w:rPr>
                <w:rFonts w:hint="eastAsia"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hd w:val="clear" w:color="auto" w:fill="FFFFFF"/>
              </w:rPr>
              <w:t>鹰潭市城投远大建筑工业有限公司（鹰潭市月湖区童家创业园鹰雄大道中石加油站对面500米）</w:t>
            </w:r>
          </w:p>
        </w:tc>
      </w:tr>
    </w:tbl>
    <w:p>
      <w:pPr>
        <w:rPr>
          <w:rFonts w:hint="eastAsia" w:ascii="宋体" w:hAnsi="宋体" w:eastAsia="宋体" w:cs="宋体"/>
          <w:sz w:val="30"/>
          <w:szCs w:val="30"/>
          <w:lang w:eastAsia="zh-CN"/>
        </w:rPr>
      </w:pPr>
      <w:bookmarkStart w:id="0" w:name="_Toc365454141"/>
      <w:bookmarkEnd w:id="0"/>
      <w:bookmarkStart w:id="1" w:name="_Toc320263018"/>
      <w:bookmarkEnd w:id="1"/>
      <w:r>
        <w:rPr>
          <w:rFonts w:hint="eastAsia" w:ascii="宋体" w:hAnsi="宋体" w:cs="宋体"/>
          <w:kern w:val="1"/>
          <w:sz w:val="30"/>
          <w:szCs w:val="30"/>
          <w:lang w:eastAsia="zh-CN"/>
        </w:rPr>
        <w:t>二、技术</w:t>
      </w:r>
      <w:r>
        <w:rPr>
          <w:rFonts w:hint="eastAsia" w:ascii="宋体" w:hAnsi="宋体" w:eastAsia="宋体" w:cs="宋体"/>
          <w:sz w:val="30"/>
          <w:szCs w:val="30"/>
        </w:rPr>
        <w:t>参数</w:t>
      </w:r>
      <w:r>
        <w:rPr>
          <w:rFonts w:hint="eastAsia" w:ascii="宋体" w:hAnsi="宋体" w:cs="宋体"/>
          <w:sz w:val="30"/>
          <w:szCs w:val="30"/>
          <w:lang w:eastAsia="zh-CN"/>
        </w:rPr>
        <w:t>要求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</w:p>
    <w:p>
      <w:pPr>
        <w:widowControl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①容重：ALC板容重轻，B04等级：（绝干）YO&lt;425Kg/m3; B05等级：（绝干）YO&lt;525Kg/m3; B06等级：（绝干）YO&lt;625Kg/m3; </w:t>
      </w:r>
    </w:p>
    <w:p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②强度：立方体抗压强度≥4MPa，单点吊挂力≥1200N；</w:t>
      </w:r>
    </w:p>
    <w:p>
      <w:pPr>
        <w:widowControl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③隔音性：100厚的ALC板平均隔音量40.8dB,150厚ALC的平均隔音量45.8dB；</w:t>
      </w:r>
    </w:p>
    <w:p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④耐火性：作为墙板耐火极限100厚板为3.23小时；150厚板&gt;4小时；50厚板保护钢梁耐火极限&gt;3小时；50厚板保护钢柱耐火级限&gt;4小时；</w:t>
      </w:r>
    </w:p>
    <w:p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color w:val="0000FF"/>
          <w:lang w:val="en-US" w:eastAsia="zh-CN"/>
        </w:rPr>
        <w:t>⑤干燥收缩值</w:t>
      </w:r>
    </w:p>
    <w:p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⑥抗冻性：经冻融试验后质量损失&lt;1.5%，强度损失&lt;5%；</w:t>
      </w:r>
      <w:r>
        <w:rPr>
          <w:rFonts w:hint="eastAsia" w:ascii="宋体" w:hAnsi="宋体" w:eastAsia="宋体" w:cs="宋体"/>
          <w:color w:val="0000FF"/>
          <w:lang w:val="en-US" w:eastAsia="zh-CN"/>
        </w:rPr>
        <w:t>⑦抗压强度</w:t>
      </w:r>
      <w:r>
        <w:rPr>
          <w:rFonts w:hint="eastAsia" w:ascii="宋体" w:hAnsi="宋体" w:eastAsia="宋体" w:cs="宋体"/>
          <w:lang w:val="en-US" w:eastAsia="zh-CN"/>
        </w:rPr>
        <w:t>（2分）</w:t>
      </w:r>
    </w:p>
    <w:p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color w:val="0000FF"/>
          <w:lang w:val="en-US" w:eastAsia="zh-CN"/>
        </w:rPr>
        <w:t>⑧导热系数：W/（mk）≤=0.15</w:t>
      </w:r>
      <w:r>
        <w:rPr>
          <w:rFonts w:hint="eastAsia" w:ascii="宋体" w:hAnsi="宋体" w:eastAsia="宋体" w:cs="宋体"/>
          <w:lang w:val="en-US" w:eastAsia="zh-CN"/>
        </w:rPr>
        <w:t>；</w:t>
      </w:r>
    </w:p>
    <w:p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宋体"/>
          <w:kern w:val="1"/>
        </w:rPr>
      </w:pPr>
      <w:r>
        <w:rPr>
          <w:rFonts w:hint="eastAsia" w:ascii="宋体" w:hAnsi="宋体" w:eastAsia="宋体" w:cs="宋体"/>
          <w:color w:val="0000FF"/>
          <w:lang w:val="en-US" w:eastAsia="zh-CN"/>
        </w:rPr>
        <w:t xml:space="preserve">⑨吸水率 </w:t>
      </w:r>
    </w:p>
    <w:sectPr>
      <w:pgSz w:w="11906" w:h="16838"/>
      <w:pgMar w:top="1270" w:right="1800" w:bottom="127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D12188"/>
    <w:rsid w:val="0AA71601"/>
    <w:rsid w:val="6BD1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color w:val="000000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spacing w:after="0"/>
      <w:ind w:firstLine="420"/>
    </w:pPr>
    <w:rPr>
      <w:kern w:val="1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Plain Text"/>
    <w:basedOn w:val="1"/>
    <w:qFormat/>
    <w:uiPriority w:val="0"/>
    <w:rPr>
      <w:rFonts w:ascii="宋体" w:hAnsi="宋体" w:cs="Courier New"/>
      <w:kern w:val="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2021-11-23T00:53:00Z</dcterms:created>
  <dc:creator>低头那一抹温柔</dc:creator>
  <cp:lastModifiedBy>低头那一抹温柔</cp:lastModifiedBy>
  <dcterms:modified xsi:type="dcterms:W3CDTF">2021-11-23T00:57:26Z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2696CF41354B4B43966DA1D710460BA7</vt:lpwstr>
  </property>
</Properties>
</file>