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440606-2025-07610</w:t>
      </w:r>
    </w:p>
    <w:p>
      <w:pPr>
        <w:pStyle w:val="null3"/>
        <w:jc w:val="center"/>
        <w:outlineLvl w:val="3"/>
      </w:pPr>
      <w:r>
        <w:rPr>
          <w:sz w:val="24"/>
          <w:b/>
        </w:rPr>
        <w:t>采购项目编号：</w:t>
      </w:r>
      <w:r>
        <w:rPr>
          <w:sz w:val="24"/>
          <w:b/>
        </w:rPr>
        <w:t>M4400000707532749</w:t>
      </w:r>
    </w:p>
    <w:p>
      <w:pPr>
        <w:pStyle w:val="null3"/>
        <w:jc w:val="center"/>
        <w:outlineLvl w:val="3"/>
      </w:pPr>
      <w:r>
        <w:rPr>
          <w:sz w:val="24"/>
          <w:b/>
        </w:rPr>
        <w:t>项目名称：</w:t>
      </w:r>
      <w:r>
        <w:rPr>
          <w:sz w:val="24"/>
          <w:b/>
        </w:rPr>
        <w:t>暨南大学附属顺德医院医用内窥镜采购项目</w:t>
      </w:r>
    </w:p>
    <w:p>
      <w:pPr>
        <w:pStyle w:val="null3"/>
        <w:jc w:val="center"/>
        <w:outlineLvl w:val="3"/>
      </w:pPr>
      <w:r>
        <w:rPr>
          <w:sz w:val="24"/>
          <w:b/>
        </w:rPr>
        <w:t>采购人：</w:t>
      </w:r>
      <w:r>
        <w:rPr>
          <w:sz w:val="24"/>
          <w:b/>
        </w:rPr>
        <w:t>暨南大学附属顺德医院（佛山市顺德区第二人民医院、佛山市顺德区冯尧敬纪念医院）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广东省机电设备招标有限公司</w:t>
      </w:r>
      <w:r>
        <w:rPr/>
        <w:t>受</w:t>
      </w:r>
      <w:r>
        <w:rPr/>
        <w:t>暨南大学附属顺德医院（佛山市顺德区第二人民医院、佛山市顺德区冯尧敬纪念医院）</w:t>
      </w:r>
      <w:r>
        <w:rPr/>
        <w:t>的委托，采用</w:t>
      </w:r>
      <w:r>
        <w:rPr/>
        <w:t>公开招标</w:t>
      </w:r>
      <w:r>
        <w:rPr/>
        <w:t>方式组织采购</w:t>
      </w:r>
      <w:r>
        <w:rPr/>
        <w:t>暨南大学附属顺德医院医用内窥镜采购项目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暨南大学附属顺德医院医用内窥镜采购项目</w:t>
      </w:r>
    </w:p>
    <w:p>
      <w:pPr>
        <w:pStyle w:val="null3"/>
        <w:ind w:firstLine="480"/>
      </w:pPr>
      <w:r>
        <w:rPr/>
        <w:t>采购计划编号：</w:t>
      </w:r>
      <w:r>
        <w:rPr/>
        <w:t>440606-2025-07610</w:t>
      </w:r>
    </w:p>
    <w:p>
      <w:pPr>
        <w:pStyle w:val="null3"/>
        <w:ind w:firstLine="480"/>
      </w:pPr>
      <w:r>
        <w:rPr/>
        <w:t>采购项目编号：</w:t>
      </w:r>
      <w:r>
        <w:rPr/>
        <w:t>M4400000707532749</w:t>
      </w:r>
    </w:p>
    <w:p>
      <w:pPr>
        <w:pStyle w:val="null3"/>
        <w:ind w:firstLine="480"/>
      </w:pPr>
      <w:r>
        <w:rPr/>
        <w:t>采购方式：</w:t>
      </w:r>
      <w:r>
        <w:rPr/>
        <w:t>公开招标</w:t>
      </w:r>
    </w:p>
    <w:p>
      <w:pPr>
        <w:pStyle w:val="null3"/>
        <w:ind w:firstLine="480"/>
      </w:pPr>
      <w:r>
        <w:rPr/>
        <w:t>预算金额：</w:t>
      </w:r>
      <w:r>
        <w:rPr/>
        <w:t>3,297,000.00</w:t>
      </w:r>
      <w:r>
        <w:rPr/>
        <w:t>元</w:t>
      </w:r>
    </w:p>
    <w:p>
      <w:pPr>
        <w:pStyle w:val="null3"/>
        <w:outlineLvl w:val="3"/>
      </w:pPr>
      <w:r>
        <w:rPr>
          <w:sz w:val="24"/>
          <w:b/>
        </w:rPr>
        <w:t>2.项目内容及需求情况（采购项目技术规格、参数及要求）</w:t>
      </w:r>
    </w:p>
    <w:p>
      <w:pPr>
        <w:pStyle w:val="null3"/>
      </w:pPr>
      <w:r>
        <w:rPr/>
        <w:t>采购包1(暨南大学附属顺德医院医用内窥镜采购项目子包1):</w:t>
      </w:r>
    </w:p>
    <w:p>
      <w:pPr>
        <w:pStyle w:val="null3"/>
      </w:pPr>
      <w:r>
        <w:rPr/>
        <w:t>采购包预算金额：2,980,000.00元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内镜主机(冷光源系统+图像处理系统)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电子胃镜</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放大染色胃镜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医用内窥镜</w:t>
            </w:r>
          </w:p>
        </w:tc>
        <w:tc>
          <w:tcPr>
            <w:tcW w:type="dxa" w:w="2136"/>
          </w:tcPr>
          <w:p>
            <w:pPr>
              <w:pStyle w:val="null3"/>
            </w:pPr>
            <w:r>
              <w:rPr/>
              <w:t>电子肠镜</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合同履行期限：以合同约定为准。</w:t>
      </w:r>
    </w:p>
    <w:p>
      <w:pPr>
        <w:pStyle w:val="null3"/>
      </w:pPr>
      <w:r>
        <w:rPr/>
        <w:t>采购包2(暨南大学附属顺德医院医用内窥镜采购项目包2):</w:t>
      </w:r>
    </w:p>
    <w:p>
      <w:pPr>
        <w:pStyle w:val="null3"/>
      </w:pPr>
      <w:r>
        <w:rPr/>
        <w:t>采购包预算金额：317,000.00元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可视纤维支气管镜(视频气管插管镜/电子支气管镜)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医用内窥镜</w:t>
            </w:r>
          </w:p>
        </w:tc>
        <w:tc>
          <w:tcPr>
            <w:tcW w:type="dxa" w:w="2136"/>
          </w:tcPr>
          <w:p>
            <w:pPr>
              <w:pStyle w:val="null3"/>
            </w:pPr>
            <w:r>
              <w:rPr/>
              <w:t>麻醉视频喉镜（可视喉镜）</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医用内窥镜</w:t>
            </w:r>
          </w:p>
        </w:tc>
        <w:tc>
          <w:tcPr>
            <w:tcW w:type="dxa" w:w="2136"/>
          </w:tcPr>
          <w:p>
            <w:pPr>
              <w:pStyle w:val="null3"/>
            </w:pPr>
            <w:r>
              <w:rPr/>
              <w:t>纤维镜（可视软性喉镜）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医用内窥镜</w:t>
            </w:r>
          </w:p>
        </w:tc>
        <w:tc>
          <w:tcPr>
            <w:tcW w:type="dxa" w:w="2136"/>
          </w:tcPr>
          <w:p>
            <w:pPr>
              <w:pStyle w:val="null3"/>
            </w:pPr>
            <w:r>
              <w:rPr/>
              <w:t>医用内窥镜图像处理器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1）具有独立承担民事责任的能力：(采购包2）具有独立承担民事责任的能力：在中华人民共和国境内注册的法人或其他组织或自然人，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副本复印件。分支机构投标的，须提供总公司和分公司营业执照副本复印件，总公司出具给分支机构的授权书。(采购包1）在中华人民共和国境内注册的法人或其他组织或自然人，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采购包2）有依法缴纳税收和社会保障资金的良好记录：提供以下两种证明材料之一：1、提供《政府采购供应商资格信用承诺函》（承诺函格式见采购公告附件）；2、提供投标截止日前6个月内任意1个月依法缴纳税收和社会保障资金的相关材料（如依法免税或不需要缴纳社会保障资金的，提供相应证明材料）。(采购包1）提供以下两种证明材料之一：1、提供《政府采购供应商资格信用承诺函》（承诺函格式见采购公告附件）；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采购包1）供应商必须具有良好的商业信誉和健全的财务会计制度【提供以下四种证明材料之一：1、提供《政府采购供应商资格信用承诺函》（承诺函格式见采购公告附件）；2、提供2023年或2024年度财务状况报告；3、提供投标截止日前6个月内基本开户行出具的资信证明；4、财政部门认可的政府采购专业担保机构出具的投标担保函】。(采购包2）具有良好的商业信誉和健全的财务会计制度：供应商必须具有良好的商业信誉和健全的财务会计制度【提供以下四种证明材料之一：1、提供《政府采购供应商资格信用承诺函》（承诺函格式见采购公告附件）；2、提供2023年或2024年度财务状况报告；3、提供投标截止日前6个月内基本开户行出具的资信证明；4、财政部门认可的政府采购专业担保机构出具的投标担保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采购包1（暨南大学附属顺德医院医用内窥镜采购项目子包1）：</w:t>
      </w:r>
      <w:r>
        <w:rPr/>
        <w:t>本采购包不属于专门面向中小企业的采购包</w:t>
      </w:r>
    </w:p>
    <w:p>
      <w:pPr>
        <w:pStyle w:val="null3"/>
        <w:jc w:val="left"/>
      </w:pPr>
      <w:r>
        <w:rPr/>
        <w:t>采购包2（暨南大学附属顺德医院医用内窥镜采购项目包2）：</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采购包1（暨南大学附属顺德医院医用内窥镜采购项目子包1）：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4)如所投产品属于医疗器械，供应商应当具有有效的且与所投产品相适应的医疗器械生产许可或经营许可或备案证明： ①供应商为所投产品生产企业，所投产品为第一类医疗器械，提供监督管理部门签发的有效的《第一类医疗器械生产备案凭证》或自行承诺供货时提供有效的《第一类医疗器械生产备案凭证》(承诺函格式自拟)；所投产品为第二、三类医疗器械，提供监督管理部门签发的有效的《医疗器械生产企业许可证》； ②供应商为医疗器械经营企业，所投产品为第二类医疗器械，提供监督管理部门签发的有效的《第二类医疗器械经营备案凭证》或自行承诺供货时提供有效的《第二类医疗器械经营备案凭证》（承诺函格式自拟）；所投产品为第三类医疗器械，提供监督管理部门签发的有效的《医疗器械经营许可证》（如国家另有规定，则适用其规定）。</w:t>
      </w:r>
    </w:p>
    <w:p>
      <w:pPr>
        <w:pStyle w:val="null3"/>
      </w:pPr>
      <w:r>
        <w:rPr/>
        <w:t>采购包2（暨南大学附属顺德医院医用内窥镜采购项目包2）：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4)如所投产品属于医疗器械，供应商应当具有有效的且与所投产品相适应的医疗器械生产许可或经营许可或备案证明： ①供应商为所投产品生产企业，所投产品为第一类医疗器械，提供监督管理部门签发的有效的《第一类医疗器械生产备案凭证》或自行承诺供货时提供有效的《第一类医疗器械生产备案凭证》(承诺函格式自拟)；所投产品为第二、三类医疗器械，提供监督管理部门签发的有效的《医疗器械生产企业许可证》； ②供应商为医疗器械经营企业，所投产品为第二类医疗器械，提供监督管理部门签发的有效的《第二类医疗器械经营备案凭证》或自行承诺供货时提供有效的《第二类医疗器械经营备案凭证》（承诺函格式自拟）；所投产品为第三类医疗器械，提供监督管理部门签发的有效的《医疗器械经营许可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暨南大学附属顺德医院（佛山市顺德区第二人民医院、佛山市顺德区冯尧敬纪念医院）</w:t>
      </w:r>
    </w:p>
    <w:p>
      <w:pPr>
        <w:pStyle w:val="null3"/>
        <w:ind w:firstLine="480"/>
      </w:pPr>
      <w:r>
        <w:rPr/>
        <w:t xml:space="preserve"> 地址：</w:t>
      </w:r>
      <w:r>
        <w:rPr/>
        <w:t>广东省佛山市顺德区容桂街道桂洲大道东50号</w:t>
      </w:r>
    </w:p>
    <w:p>
      <w:pPr>
        <w:pStyle w:val="null3"/>
        <w:ind w:firstLine="480"/>
      </w:pPr>
      <w:r>
        <w:rPr/>
        <w:t xml:space="preserve"> 联系方式：</w:t>
      </w:r>
      <w:r>
        <w:rPr/>
        <w:t>0757-28385698</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广州市环市中路316号金鹰大厦10楼</w:t>
      </w:r>
    </w:p>
    <w:p>
      <w:pPr>
        <w:pStyle w:val="null3"/>
        <w:ind w:firstLine="480"/>
      </w:pPr>
      <w:r>
        <w:rPr/>
        <w:t xml:space="preserve"> 联系方式：</w:t>
      </w:r>
      <w:r>
        <w:rPr/>
        <w:t>020-83543314</w:t>
      </w:r>
    </w:p>
    <w:p>
      <w:pPr>
        <w:pStyle w:val="null3"/>
        <w:outlineLvl w:val="3"/>
      </w:pPr>
      <w:r>
        <w:rPr>
          <w:sz w:val="24"/>
          <w:b/>
        </w:rPr>
        <w:t xml:space="preserve"> 3.项目联系方式</w:t>
      </w:r>
    </w:p>
    <w:p>
      <w:pPr>
        <w:pStyle w:val="null3"/>
        <w:ind w:firstLine="480"/>
      </w:pPr>
      <w:r>
        <w:rPr/>
        <w:t xml:space="preserve"> 项目联系人：</w:t>
      </w:r>
      <w:r>
        <w:rPr/>
        <w:t>赵园、崔丽幸</w:t>
      </w:r>
    </w:p>
    <w:p>
      <w:pPr>
        <w:pStyle w:val="null3"/>
        <w:ind w:firstLine="480"/>
      </w:pPr>
      <w:r>
        <w:rPr/>
        <w:t xml:space="preserve"> 电话：</w:t>
      </w:r>
      <w:r>
        <w:rPr/>
        <w:t>020-83543314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、本项目采购标的的中小企业划型标准所属行业详见本章“技术标准与要求”标示。</w:t>
      </w:r>
    </w:p>
    <w:p>
      <w:pPr>
        <w:pStyle w:val="null3"/>
        <w:jc w:val="both"/>
      </w:pPr>
      <w:r>
        <w:rPr>
          <w:sz w:val="21"/>
        </w:rPr>
        <w:t>2</w:t>
      </w:r>
      <w:r>
        <w:rPr>
          <w:sz w:val="21"/>
        </w:rPr>
        <w:t>、</w:t>
      </w:r>
      <w:r>
        <w:rPr>
          <w:sz w:val="21"/>
          <w:shd w:fill="FFFFFF" w:val="clear"/>
        </w:rPr>
        <w:t>本项目兼投兼中。即投标人可以参加所有采购包或只参加其中一个采购包的投标。</w:t>
      </w:r>
    </w:p>
    <w:p>
      <w:pPr>
        <w:pStyle w:val="null3"/>
      </w:pPr>
      <w:r>
        <w:rPr/>
        <w:t>采购包1（暨南大学附属顺德医院医用内窥镜采购项目子包1）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在合同签订生效后30个日历日内将全部设备按采购人要求送至指定地点，并进行安装调试验收合格交付使用。</w:t>
            </w:r>
          </w:p>
        </w:tc>
      </w:tr>
      <w:tr>
        <w:tc>
          <w:tcPr>
            <w:tcW w:type="dxa" w:w="4153"/>
          </w:tcPr>
          <w:p>
            <w:pPr>
              <w:pStyle w:val="null3"/>
            </w:pPr>
            <w:r>
              <w:rPr/>
              <w:t>标的提供的地点</w:t>
            </w:r>
          </w:p>
        </w:tc>
        <w:tc>
          <w:tcPr>
            <w:tcW w:type="dxa" w:w="4153"/>
          </w:tcPr>
          <w:p>
            <w:pPr>
              <w:pStyle w:val="null3"/>
            </w:pPr>
            <w:r>
              <w:rPr/>
              <w:t>采购人指定地点。详细地址为：广东省佛山市顺德区容桂街道桂洲大道东50号</w:t>
            </w:r>
          </w:p>
        </w:tc>
      </w:tr>
      <w:tr>
        <w:tc>
          <w:tcPr>
            <w:tcW w:type="dxa" w:w="4153"/>
          </w:tcPr>
          <w:p>
            <w:pPr>
              <w:pStyle w:val="null3"/>
            </w:pPr>
            <w:r>
              <w:rPr/>
              <w:t>付款方式</w:t>
            </w:r>
          </w:p>
        </w:tc>
        <w:tc>
          <w:tcPr>
            <w:tcW w:type="dxa" w:w="4153"/>
          </w:tcPr>
          <w:p>
            <w:pPr>
              <w:pStyle w:val="null3"/>
            </w:pPr>
            <w:r>
              <w:rPr/>
              <w:t>1期：支付比例30%,合同签订生效后1个月内，采购人向中标人支付合同总金额的30%；</w:t>
            </w:r>
          </w:p>
          <w:p>
            <w:pPr>
              <w:pStyle w:val="null3"/>
            </w:pPr>
            <w:r>
              <w:rPr/>
              <w:t>2期：支付比例70%,支付比例70%，货物到货、安装调试完毕并验收合格，收到供应商全额发票后1个月内，采购人向中标人支付合同总金额的70%； （1）中标人每次提交付款申请前，须向采购人提供真实有效的发票。 （2）货款以转账方式转入中标人的银行账户。 （3）收款方、出具发票方、合同乙方均必须与中标（成交）供应商名称一致。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1期：1、必须符合采购文件的规定要求、国家和行业的相关标准。 2、交付验收标准：依次序对照适用标准为： 2.1符合中华人民共和国国家安全质量标准、环保标准或行业标准； 2.2符合采购文件和响应承诺中采购人认可的合理最佳配置、参数及各项要求； 2.3货物来源国官方标准。上述标准必须是有关官方机构发布的最新版本的标准。 3、国内制造的产品必须具备出厂合格证。 4、采购人按成交供应商提供的供货清单检验产品合格证、使用说明书和其它的技术资料、检查产品及附件是否完整无损，技术资料与图纸是否与采购人的要求相符。如有损坏、缺件等情况，成交供应商自行负责。 5、交货验收过程中发现的各类不合格货品，由成交供应商自行替换、负责。验收过程中遇到外观不合格认定，以国标为准。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银行出具的无条件保函。 2、履约保证金退还：合同履行期间无违约，在合同约定的服务得到切实履行的情况下，根据中标供应商的书面申请，采购人将在一个月内无息退还履约保证金。若中标供应商在合同履行期间违约，采购人有权从履约保证金中扣除违约金，履约保证金不足以扣除的部分，采购人可向中标供应商进一步索赔。中标供应商不按合同规定提交履约保证金的，视为中标供应商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其他，1.付款要求 (1)货物通过验收合格后，中标人应提供合同总额的正式发票。 (2)付款方式：采用支票、银行汇付(含电汇)等形式。 2.报价要求：合同总金额指成交供应商为完成本项目所收取的全部费用，包含但不限于以下费用：全部设备制造、安装、调试和运输装卸、保险、验收、售后服务（含质量保修和质量维护）和其他必要伴随设备、服务的费用、税金及合同实施过程中的应预见和不可预见费用等全部费用等完成本采购项目、达到采购人目的的一切费用及企业利润。以人民币为结算单位。 3.货物的一般要求 (1)所有产品均应符合《中华人民共和国政府采购法》的有关规定，产品来源渠道合法。 (2)成交供应商负责将所有货物运送至采购人指定的地点，进行安装调试。本项目所有设备应包含正常运行所需的相关连接配件，采购人不另行支付任何费用。 (3)所有设备必须是在中国范围内合法销售、厂商原装、全新的产品，符合国家及该产品的出厂标准。 (4)所有设备提供出厂合格证等质量证明文件。 (5)设备外观清洁，标记编号以及盘面显示等字体清晰，明确。 (6)对于影响设备正常工作的必要组成部分，无论在技术规范中指出与否，成交供应商都应在投标文件中明确列出。 (7)成交供应商应提供包括但不限于满足设备安装、使用和维护的技术文件，如设备和附件箱清单、质量合格检定证明文件、保修服务卡、使用教材、实验指导书、电路图纸、原理框图等。 (8)成交供应商应提供满足设备保修期内正常使用的备品备件（如有的话），其费用应包括在总报价之内。 (9)成交供应商保证所提供的产品不侵犯任何第三方的专利、商标或版权。否则，成交供应商须承担对第三方的专利或版权的侵权责任并承担因此而发生的所有费用。 4.质保期及售后服务要求 (1)质保期： 成交供应商应对所有产品提供不少于3年的全方位全日制技术支持服务，相关费用已包含在报价中，采购人不再另行支付费用。质保期从成交供应商与采购人双方验收合格之日起计算，质保期内，如设备出现故障停止运行，自报修日至设备修复，恢复运行期超过3天时，则设备的保修期应顺延响应的天数。 质量保证内容：质保期内，因设计、制造或材料不良、零部件选用不当而发生故障，造成产品不能正常使用，成交供应商将无偿维修或更换。系统内置软件须满足现行国家标准和行业标准要求，若遇响应标准版本更新，成交供应商需提供终身升级系统软件服务(技术参数中有注明的除外)，相关费用已包含在报价中，采购人不再另行支付费用。系统硬件部分，在质保期过后，成交供应商提供终身(有偿)维修服务，若设备确需更换配件，成交供应商需提供成本价给采购人。 (2)维护、维修时间安排 产品使用过程中遇到问题，成交供应商接到电话后须保证2小时内做出响应(电话、邮件等)，如果确认需要现场服务，要求成交供应商工程师在3个工作日内达到现场解决问题。在质保期内设备故障，成交供应商须负责维修保养及更换配件，并在质保期后更换配件均享受成本价。保修期内，由于设备维修或更换零配件而产生的费用和差旅费由成交供应商负责;保修期外，设备故障或损坏，采购人承担零部件费用和适当的差旅费用。 (3)安装 成交供应商须委派专业技术人员根据采购人场地情况及要求定制并安装、调试，相关费用已包含在报价中，采购人不再另行支付费用。（4）质保期内保养检修、检测系统运行状况、处理使用过程中出现问题等，并提供维修所需的配件及服务，相关费用已包含在报价中，采购人不再另行支付费用。（5）提供完整的厂家维修手册、维修软件、开放维修密码；提供代理商及厂家售后服务机构联络方式；提供完整安装软件，用于日后系统重装；提供设备的运行、安装、使用环境要求。（6）设备安装调试时，成交供应商应向采购人提供设备的检验报告（或相关合格证书）、全套使用说明书及操作手册；外文资料均需有中文译本。安装必须符合中华人民共和国国家和履约地相关安全质量标准、行业技术规范标准、环保节能等标准。（7）故障责任：正常使用过程中，因质量问题导致病人损伤的由厂家负责。 (8)培训 成交供应商须为用户提供各种培训服务，相关费用已包含在报价中，采购人不再另行支付费用，不仅为用户进行现场培训，而且不定期举办集中培训，帮助用户提高日常基本维护技能和系统的操作、管理，满足工作的需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内镜主机(冷光源系统+图像处理系统)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电子胃镜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350,000.00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放大染色胃镜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395,000.00</w:t>
            </w:r>
          </w:p>
        </w:tc>
        <w:tc>
          <w:tcPr>
            <w:tcW w:type="dxa" w:w="831"/>
          </w:tcPr>
          <w:p>
            <w:pPr>
              <w:pStyle w:val="null3"/>
              <w:jc w:val="right"/>
            </w:pPr>
            <w:r>
              <w:rPr/>
              <w:t>395,000.00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电子肠镜</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395,000.00</w:t>
            </w:r>
          </w:p>
        </w:tc>
        <w:tc>
          <w:tcPr>
            <w:tcW w:type="dxa" w:w="831"/>
          </w:tcPr>
          <w:p>
            <w:pPr>
              <w:pStyle w:val="null3"/>
              <w:jc w:val="right"/>
            </w:pPr>
            <w:r>
              <w:rPr/>
              <w:t>1,185,000.00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内镜主机(冷光源系统+图像处理系统)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一、内镜主机图像处理器及冷光源系统</w:t>
            </w:r>
            <w:r>
              <w:br/>
            </w:r>
            <w:r>
              <w:rPr/>
              <w:t>配置要求至少包含：冷光源系统</w:t>
            </w:r>
            <w:r>
              <w:rPr/>
              <w:t>1</w:t>
            </w:r>
            <w:r>
              <w:rPr/>
              <w:t>台</w:t>
            </w:r>
            <w:r>
              <w:rPr/>
              <w:t>+</w:t>
            </w:r>
            <w:r>
              <w:rPr/>
              <w:t>图像处理系统</w:t>
            </w:r>
            <w:r>
              <w:rPr/>
              <w:t>1</w:t>
            </w:r>
            <w:r>
              <w:rPr/>
              <w:t>台</w:t>
            </w:r>
            <w:r>
              <w:rPr/>
              <w:t>+</w:t>
            </w:r>
            <w:r>
              <w:rPr/>
              <w:t>水泵</w:t>
            </w:r>
            <w:r>
              <w:rPr/>
              <w:t>1</w:t>
            </w:r>
            <w:r>
              <w:rPr/>
              <w:t>台</w:t>
            </w:r>
            <w:r>
              <w:rPr/>
              <w:t>+</w:t>
            </w:r>
            <w:r>
              <w:rPr/>
              <w:t>气泵</w:t>
            </w:r>
            <w:r>
              <w:rPr/>
              <w:t>1</w:t>
            </w:r>
            <w:r>
              <w:rPr/>
              <w:t>台</w:t>
            </w:r>
            <w:r>
              <w:rPr/>
              <w:t>+</w:t>
            </w:r>
            <w:r>
              <w:rPr/>
              <w:t>彩色图文显示设备</w:t>
            </w:r>
            <w:r>
              <w:rPr/>
              <w:t>1</w:t>
            </w:r>
            <w:r>
              <w:rPr/>
              <w:t>台</w:t>
            </w:r>
            <w:r>
              <w:rPr/>
              <w:t>+</w:t>
            </w:r>
            <w:r>
              <w:rPr/>
              <w:t>台车</w:t>
            </w:r>
            <w:r>
              <w:rPr/>
              <w:t>1</w:t>
            </w:r>
            <w:r>
              <w:rPr/>
              <w:t>台</w:t>
            </w:r>
            <w:r>
              <w:rPr/>
              <w:t>+</w:t>
            </w:r>
            <w:r>
              <w:rPr/>
              <w:t>电切机</w:t>
            </w:r>
            <w:r>
              <w:rPr/>
              <w:t>1</w:t>
            </w:r>
            <w:r>
              <w:rPr/>
              <w:t>台</w:t>
            </w:r>
            <w:r>
              <w:rPr/>
              <w:t>+</w:t>
            </w:r>
            <w:r>
              <w:rPr/>
              <w:t>洗消机</w:t>
            </w:r>
            <w:r>
              <w:rPr/>
              <w:t>1</w:t>
            </w:r>
            <w:r>
              <w:rPr/>
              <w:t>台</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、具备早癌筛查及精查技术。</w:t>
            </w:r>
          </w:p>
        </w:tc>
      </w:tr>
      <w:tr>
        <w:tc>
          <w:tcPr>
            <w:tcW w:type="dxa" w:w="2076"/>
          </w:tcPr>
          <w:p/>
        </w:tc>
        <w:tc>
          <w:tcPr>
            <w:tcW w:type="dxa" w:w="415"/>
          </w:tcPr>
          <w:p>
            <w:pPr>
              <w:pStyle w:val="null3"/>
            </w:pPr>
            <w:r>
              <w:rPr/>
              <w:t>3</w:t>
            </w:r>
          </w:p>
        </w:tc>
        <w:tc>
          <w:tcPr>
            <w:tcW w:type="dxa" w:w="5814"/>
          </w:tcPr>
          <w:p>
            <w:pPr>
              <w:pStyle w:val="null3"/>
            </w:pPr>
            <w:r>
              <w:rPr/>
              <w:t>2</w:t>
            </w:r>
            <w:r>
              <w:rPr/>
              <w:t>、具备高清数字图像输出：分辨率≥</w:t>
            </w:r>
            <w:r>
              <w:rPr/>
              <w:t>1920*1080p</w:t>
            </w:r>
            <w:r>
              <w:rPr/>
              <w:t>。具备画中画功能。</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w:t>
            </w:r>
            <w:r>
              <w:rPr/>
              <w:t>、具备双画面功能：两幅图像同时在一个屏幕中显示。具备放大功能：电子放大≥</w:t>
            </w:r>
            <w:r>
              <w:rPr/>
              <w:t>2</w:t>
            </w:r>
            <w:r>
              <w:rPr/>
              <w:t>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w:t>
            </w:r>
            <w:r>
              <w:rPr/>
              <w:t>、可兼容电子胃、肠镜，治疗电子胃、肠镜，光学放大胃、肠镜等内镜。</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w:t>
            </w:r>
            <w:r>
              <w:rPr/>
              <w:t>、网络功能：具备</w:t>
            </w:r>
            <w:r>
              <w:rPr/>
              <w:t>DICOM</w:t>
            </w:r>
            <w:r>
              <w:rPr/>
              <w:t>通用输出接口，可以实现与医院的系统对接。</w:t>
            </w:r>
          </w:p>
        </w:tc>
      </w:tr>
      <w:tr>
        <w:tc>
          <w:tcPr>
            <w:tcW w:type="dxa" w:w="2076"/>
          </w:tcPr>
          <w:p/>
        </w:tc>
        <w:tc>
          <w:tcPr>
            <w:tcW w:type="dxa" w:w="415"/>
          </w:tcPr>
          <w:p>
            <w:pPr>
              <w:pStyle w:val="null3"/>
            </w:pPr>
            <w:r>
              <w:rPr/>
              <w:t>7</w:t>
            </w:r>
          </w:p>
        </w:tc>
        <w:tc>
          <w:tcPr>
            <w:tcW w:type="dxa" w:w="5814"/>
          </w:tcPr>
          <w:p>
            <w:pPr>
              <w:pStyle w:val="null3"/>
            </w:pPr>
            <w:r>
              <w:rPr/>
              <w:t>6</w:t>
            </w:r>
            <w:r>
              <w:rPr/>
              <w:t>、图像类型：包含但不限于圆形图像、方形图像、双画面。具有冻结实时图像、结构强调和色彩调节功能。</w:t>
            </w:r>
          </w:p>
        </w:tc>
      </w:tr>
      <w:tr>
        <w:tc>
          <w:tcPr>
            <w:tcW w:type="dxa" w:w="2076"/>
          </w:tcPr>
          <w:p/>
        </w:tc>
        <w:tc>
          <w:tcPr>
            <w:tcW w:type="dxa" w:w="415"/>
          </w:tcPr>
          <w:p>
            <w:pPr>
              <w:pStyle w:val="null3"/>
            </w:pPr>
            <w:r>
              <w:rPr/>
              <w:t>8</w:t>
            </w:r>
          </w:p>
        </w:tc>
        <w:tc>
          <w:tcPr>
            <w:tcW w:type="dxa" w:w="5814"/>
          </w:tcPr>
          <w:p>
            <w:pPr>
              <w:pStyle w:val="null3"/>
            </w:pPr>
            <w:r>
              <w:rPr/>
              <w:t>7</w:t>
            </w:r>
            <w:r>
              <w:rPr/>
              <w:t>、对比度：至少</w:t>
            </w:r>
            <w:r>
              <w:rPr/>
              <w:t>3</w:t>
            </w:r>
            <w:r>
              <w:rPr/>
              <w:t>档可调；测光模式：至少包含平均测光、峰值测光和自动测光。</w:t>
            </w:r>
          </w:p>
        </w:tc>
      </w:tr>
      <w:tr>
        <w:tc>
          <w:tcPr>
            <w:tcW w:type="dxa" w:w="2076"/>
          </w:tcPr>
          <w:p/>
        </w:tc>
        <w:tc>
          <w:tcPr>
            <w:tcW w:type="dxa" w:w="415"/>
          </w:tcPr>
          <w:p>
            <w:pPr>
              <w:pStyle w:val="null3"/>
            </w:pPr>
            <w:r>
              <w:rPr/>
              <w:t>9</w:t>
            </w:r>
          </w:p>
        </w:tc>
        <w:tc>
          <w:tcPr>
            <w:tcW w:type="dxa" w:w="5814"/>
          </w:tcPr>
          <w:p>
            <w:pPr>
              <w:pStyle w:val="null3"/>
            </w:pPr>
            <w:r>
              <w:rPr/>
              <w:t>8</w:t>
            </w:r>
            <w:r>
              <w:rPr/>
              <w:t>、快门速度：</w:t>
            </w:r>
            <w:r>
              <w:rPr/>
              <w:t>3</w:t>
            </w:r>
            <w:r>
              <w:rPr/>
              <w:t>档可调。</w:t>
            </w:r>
          </w:p>
        </w:tc>
      </w:tr>
      <w:tr>
        <w:tc>
          <w:tcPr>
            <w:tcW w:type="dxa" w:w="2076"/>
          </w:tcPr>
          <w:p/>
        </w:tc>
        <w:tc>
          <w:tcPr>
            <w:tcW w:type="dxa" w:w="415"/>
          </w:tcPr>
          <w:p>
            <w:pPr>
              <w:pStyle w:val="null3"/>
            </w:pPr>
            <w:r>
              <w:rPr/>
              <w:t>10</w:t>
            </w:r>
          </w:p>
        </w:tc>
        <w:tc>
          <w:tcPr>
            <w:tcW w:type="dxa" w:w="5814"/>
          </w:tcPr>
          <w:p>
            <w:pPr>
              <w:pStyle w:val="null3"/>
            </w:pPr>
            <w:r>
              <w:rPr/>
              <w:t>9</w:t>
            </w:r>
            <w:r>
              <w:rPr/>
              <w:t>、数据显示：患者信息、其他信息、存储状态、图像质量设定状态等。</w:t>
            </w:r>
          </w:p>
        </w:tc>
      </w:tr>
      <w:tr>
        <w:tc>
          <w:tcPr>
            <w:tcW w:type="dxa" w:w="2076"/>
          </w:tcPr>
          <w:p/>
        </w:tc>
        <w:tc>
          <w:tcPr>
            <w:tcW w:type="dxa" w:w="415"/>
          </w:tcPr>
          <w:p>
            <w:pPr>
              <w:pStyle w:val="null3"/>
            </w:pPr>
            <w:r>
              <w:rPr/>
              <w:t>11</w:t>
            </w:r>
          </w:p>
        </w:tc>
        <w:tc>
          <w:tcPr>
            <w:tcW w:type="dxa" w:w="5814"/>
          </w:tcPr>
          <w:p>
            <w:pPr>
              <w:pStyle w:val="null3"/>
            </w:pPr>
            <w:r>
              <w:rPr/>
              <w:t>10</w:t>
            </w:r>
            <w:r>
              <w:rPr/>
              <w:t>、图片存储：内置≥</w:t>
            </w:r>
            <w:r>
              <w:rPr/>
              <w:t>1G</w:t>
            </w:r>
            <w:r>
              <w:rPr/>
              <w:t>存储器。</w:t>
            </w:r>
          </w:p>
        </w:tc>
      </w:tr>
      <w:tr>
        <w:tc>
          <w:tcPr>
            <w:tcW w:type="dxa" w:w="2076"/>
          </w:tcPr>
          <w:p/>
        </w:tc>
        <w:tc>
          <w:tcPr>
            <w:tcW w:type="dxa" w:w="415"/>
          </w:tcPr>
          <w:p>
            <w:pPr>
              <w:pStyle w:val="null3"/>
            </w:pPr>
            <w:r>
              <w:rPr/>
              <w:t>12</w:t>
            </w:r>
          </w:p>
        </w:tc>
        <w:tc>
          <w:tcPr>
            <w:tcW w:type="dxa" w:w="5814"/>
          </w:tcPr>
          <w:p>
            <w:pPr>
              <w:pStyle w:val="null3"/>
            </w:pPr>
            <w:r>
              <w:rPr/>
              <w:t>11</w:t>
            </w:r>
            <w:r>
              <w:rPr/>
              <w:t>、数据预设：医生姓名、医生个人设定、临床操作等。</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w:t>
            </w:r>
            <w:r>
              <w:rPr/>
              <w:t>、</w:t>
            </w:r>
            <w:r>
              <w:rPr/>
              <w:t xml:space="preserve">LED </w:t>
            </w:r>
            <w:r>
              <w:rPr/>
              <w:t>光源：可连续使用≥</w:t>
            </w:r>
            <w:r>
              <w:rPr/>
              <w:t>10000</w:t>
            </w:r>
            <w:r>
              <w:rPr/>
              <w:t>小时。</w:t>
            </w:r>
          </w:p>
        </w:tc>
      </w:tr>
      <w:tr>
        <w:tc>
          <w:tcPr>
            <w:tcW w:type="dxa" w:w="2076"/>
          </w:tcPr>
          <w:p/>
        </w:tc>
        <w:tc>
          <w:tcPr>
            <w:tcW w:type="dxa" w:w="415"/>
          </w:tcPr>
          <w:p>
            <w:pPr>
              <w:pStyle w:val="null3"/>
            </w:pPr>
            <w:r>
              <w:rPr/>
              <w:t>14</w:t>
            </w:r>
          </w:p>
        </w:tc>
        <w:tc>
          <w:tcPr>
            <w:tcW w:type="dxa" w:w="5814"/>
          </w:tcPr>
          <w:p>
            <w:pPr>
              <w:pStyle w:val="null3"/>
            </w:pPr>
            <w:r>
              <w:rPr/>
              <w:t>13</w:t>
            </w:r>
            <w:r>
              <w:rPr/>
              <w:t>、光源控制：</w:t>
            </w:r>
            <w:r>
              <w:rPr/>
              <w:t>LED</w:t>
            </w:r>
            <w:r>
              <w:rPr/>
              <w:t>自动能量（亮度）控制。</w:t>
            </w:r>
          </w:p>
        </w:tc>
      </w:tr>
      <w:tr>
        <w:tc>
          <w:tcPr>
            <w:tcW w:type="dxa" w:w="2076"/>
          </w:tcPr>
          <w:p/>
        </w:tc>
        <w:tc>
          <w:tcPr>
            <w:tcW w:type="dxa" w:w="415"/>
          </w:tcPr>
          <w:p>
            <w:pPr>
              <w:pStyle w:val="null3"/>
            </w:pPr>
            <w:r>
              <w:rPr/>
              <w:t>15</w:t>
            </w:r>
          </w:p>
        </w:tc>
        <w:tc>
          <w:tcPr>
            <w:tcW w:type="dxa" w:w="5814"/>
          </w:tcPr>
          <w:p>
            <w:pPr>
              <w:pStyle w:val="null3"/>
            </w:pPr>
            <w:r>
              <w:rPr/>
              <w:t>14</w:t>
            </w:r>
            <w:r>
              <w:rPr/>
              <w:t>、亮灯方式：切换调节器。光源冷却方式：强制空气冷却。</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二、电子胃镜内镜</w:t>
            </w:r>
            <w:r>
              <w:br/>
            </w:r>
            <w:r>
              <w:rPr/>
              <w:t>主机附带不少于</w:t>
            </w:r>
            <w:r>
              <w:rPr/>
              <w:t>1</w:t>
            </w:r>
            <w:r>
              <w:rPr/>
              <w:t>条电子胃镜</w:t>
            </w:r>
          </w:p>
        </w:tc>
      </w:tr>
      <w:tr>
        <w:tc>
          <w:tcPr>
            <w:tcW w:type="dxa" w:w="2076"/>
          </w:tcPr>
          <w:p/>
        </w:tc>
        <w:tc>
          <w:tcPr>
            <w:tcW w:type="dxa" w:w="415"/>
          </w:tcPr>
          <w:p>
            <w:pPr>
              <w:pStyle w:val="null3"/>
            </w:pPr>
            <w:r>
              <w:rPr/>
              <w:t>17</w:t>
            </w:r>
          </w:p>
        </w:tc>
        <w:tc>
          <w:tcPr>
            <w:tcW w:type="dxa" w:w="5814"/>
          </w:tcPr>
          <w:p>
            <w:pPr>
              <w:pStyle w:val="null3"/>
            </w:pPr>
            <w:r>
              <w:rPr/>
              <w:t>1</w:t>
            </w:r>
            <w:r>
              <w:rPr/>
              <w:t>、高清图像输出。视野角：≥</w:t>
            </w:r>
            <w:r>
              <w:rPr/>
              <w:t>140</w:t>
            </w:r>
            <w:r>
              <w:rPr/>
              <w:t>°，观察景深：至少包含</w:t>
            </w:r>
            <w:r>
              <w:rPr/>
              <w:t>2-100mm</w:t>
            </w:r>
          </w:p>
        </w:tc>
      </w:tr>
      <w:tr>
        <w:tc>
          <w:tcPr>
            <w:tcW w:type="dxa" w:w="2076"/>
          </w:tcPr>
          <w:p/>
        </w:tc>
        <w:tc>
          <w:tcPr>
            <w:tcW w:type="dxa" w:w="415"/>
          </w:tcPr>
          <w:p>
            <w:pPr>
              <w:pStyle w:val="null3"/>
            </w:pPr>
            <w:r>
              <w:rPr/>
              <w:t>18</w:t>
            </w:r>
          </w:p>
        </w:tc>
        <w:tc>
          <w:tcPr>
            <w:tcW w:type="dxa" w:w="5814"/>
          </w:tcPr>
          <w:p>
            <w:pPr>
              <w:pStyle w:val="null3"/>
            </w:pPr>
            <w:r>
              <w:rPr/>
              <w:t>2</w:t>
            </w:r>
            <w:r>
              <w:rPr/>
              <w:t>、具有副送水功能。</w:t>
            </w:r>
          </w:p>
        </w:tc>
      </w:tr>
      <w:tr>
        <w:tc>
          <w:tcPr>
            <w:tcW w:type="dxa" w:w="2076"/>
          </w:tcPr>
          <w:p/>
        </w:tc>
        <w:tc>
          <w:tcPr>
            <w:tcW w:type="dxa" w:w="415"/>
          </w:tcPr>
          <w:p>
            <w:pPr>
              <w:pStyle w:val="null3"/>
            </w:pPr>
            <w:r>
              <w:rPr/>
              <w:t>19</w:t>
            </w:r>
          </w:p>
        </w:tc>
        <w:tc>
          <w:tcPr>
            <w:tcW w:type="dxa" w:w="5814"/>
          </w:tcPr>
          <w:p>
            <w:pPr>
              <w:pStyle w:val="null3"/>
            </w:pPr>
            <w:r>
              <w:rPr/>
              <w:t>3</w:t>
            </w:r>
            <w:r>
              <w:rPr/>
              <w:t>、先端部直径：不大于</w:t>
            </w:r>
            <w:r>
              <w:rPr/>
              <w:t>9.2mm</w:t>
            </w:r>
            <w:r>
              <w:rPr/>
              <w:t>。</w:t>
            </w:r>
          </w:p>
        </w:tc>
      </w:tr>
      <w:tr>
        <w:tc>
          <w:tcPr>
            <w:tcW w:type="dxa" w:w="2076"/>
          </w:tcPr>
          <w:p/>
        </w:tc>
        <w:tc>
          <w:tcPr>
            <w:tcW w:type="dxa" w:w="415"/>
          </w:tcPr>
          <w:p>
            <w:pPr>
              <w:pStyle w:val="null3"/>
            </w:pPr>
            <w:r>
              <w:rPr/>
              <w:t>20</w:t>
            </w:r>
          </w:p>
        </w:tc>
        <w:tc>
          <w:tcPr>
            <w:tcW w:type="dxa" w:w="5814"/>
          </w:tcPr>
          <w:p>
            <w:pPr>
              <w:pStyle w:val="null3"/>
            </w:pPr>
            <w:r>
              <w:rPr/>
              <w:t>4</w:t>
            </w:r>
            <w:r>
              <w:rPr/>
              <w:t>、主软管直径：不大于</w:t>
            </w:r>
            <w:r>
              <w:rPr/>
              <w:t>9.3mm</w:t>
            </w:r>
            <w:r>
              <w:rPr/>
              <w:t>。</w:t>
            </w:r>
          </w:p>
        </w:tc>
      </w:tr>
      <w:tr>
        <w:tc>
          <w:tcPr>
            <w:tcW w:type="dxa" w:w="2076"/>
          </w:tcPr>
          <w:p/>
        </w:tc>
        <w:tc>
          <w:tcPr>
            <w:tcW w:type="dxa" w:w="415"/>
          </w:tcPr>
          <w:p>
            <w:pPr>
              <w:pStyle w:val="null3"/>
            </w:pPr>
            <w:r>
              <w:rPr/>
              <w:t>21</w:t>
            </w:r>
          </w:p>
        </w:tc>
        <w:tc>
          <w:tcPr>
            <w:tcW w:type="dxa" w:w="5814"/>
          </w:tcPr>
          <w:p>
            <w:pPr>
              <w:pStyle w:val="null3"/>
            </w:pPr>
            <w:r>
              <w:rPr/>
              <w:t>5</w:t>
            </w:r>
            <w:r>
              <w:rPr/>
              <w:t>、弯曲角度：上≥</w:t>
            </w:r>
            <w:r>
              <w:rPr/>
              <w:t>210</w:t>
            </w:r>
            <w:r>
              <w:rPr/>
              <w:t>°、下≥</w:t>
            </w:r>
            <w:r>
              <w:rPr/>
              <w:t>90</w:t>
            </w:r>
            <w:r>
              <w:rPr/>
              <w:t>°、左≥</w:t>
            </w:r>
            <w:r>
              <w:rPr/>
              <w:t>100</w:t>
            </w:r>
            <w:r>
              <w:rPr/>
              <w:t>°、右 ≥</w:t>
            </w:r>
            <w:r>
              <w:rPr/>
              <w:t>100</w:t>
            </w:r>
            <w:r>
              <w:rPr/>
              <w:t>°。工作长度：≥</w:t>
            </w:r>
            <w:r>
              <w:rPr/>
              <w:t>1000mm</w:t>
            </w:r>
            <w:r>
              <w:rPr/>
              <w:t>。</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6</w:t>
            </w:r>
            <w:r>
              <w:rPr/>
              <w:t>、最小钳道内径：不大于</w:t>
            </w:r>
            <w:r>
              <w:rPr/>
              <w:t>2.8mm</w:t>
            </w:r>
            <w:r>
              <w:rPr/>
              <w:t>。</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本采购包中的内镜主机</w:t>
            </w:r>
            <w:r>
              <w:rPr/>
              <w:t>(</w:t>
            </w:r>
            <w:r>
              <w:rPr/>
              <w:t>冷光源系统</w:t>
            </w:r>
            <w:r>
              <w:rPr/>
              <w:t>+</w:t>
            </w:r>
            <w:r>
              <w:rPr/>
              <w:t>图像处理系统）、电子胃镜、放大染色胃镜及电子肠镜必须能配套使用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电子胃镜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一、电子胃镜(诊断型)：诊断型电子胃镜不少于</w:t>
            </w:r>
            <w:r>
              <w:rPr/>
              <w:t>1</w:t>
            </w:r>
            <w:r>
              <w:rPr/>
              <w:t>条</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、高清图像输出；视野角：≥</w:t>
            </w:r>
            <w:r>
              <w:rPr/>
              <w:t>140</w:t>
            </w:r>
            <w:r>
              <w:rPr/>
              <w:t>°。观察景深：至少包含</w:t>
            </w:r>
            <w:r>
              <w:rPr/>
              <w:t>2-100mm</w:t>
            </w:r>
            <w:r>
              <w:rPr/>
              <w:t>。</w:t>
            </w:r>
          </w:p>
        </w:tc>
      </w:tr>
      <w:tr>
        <w:tc>
          <w:tcPr>
            <w:tcW w:type="dxa" w:w="2076"/>
          </w:tcPr>
          <w:p/>
        </w:tc>
        <w:tc>
          <w:tcPr>
            <w:tcW w:type="dxa" w:w="415"/>
          </w:tcPr>
          <w:p>
            <w:pPr>
              <w:pStyle w:val="null3"/>
            </w:pPr>
            <w:r>
              <w:rPr/>
              <w:t>3</w:t>
            </w:r>
          </w:p>
        </w:tc>
        <w:tc>
          <w:tcPr>
            <w:tcW w:type="dxa" w:w="5814"/>
          </w:tcPr>
          <w:p>
            <w:pPr>
              <w:pStyle w:val="null3"/>
            </w:pPr>
            <w:r>
              <w:rPr/>
              <w:t>2</w:t>
            </w:r>
            <w:r>
              <w:rPr/>
              <w:t>、具有副送水功能。</w:t>
            </w:r>
          </w:p>
        </w:tc>
      </w:tr>
      <w:tr>
        <w:tc>
          <w:tcPr>
            <w:tcW w:type="dxa" w:w="2076"/>
          </w:tcPr>
          <w:p/>
        </w:tc>
        <w:tc>
          <w:tcPr>
            <w:tcW w:type="dxa" w:w="415"/>
          </w:tcPr>
          <w:p>
            <w:pPr>
              <w:pStyle w:val="null3"/>
            </w:pPr>
            <w:r>
              <w:rPr/>
              <w:t>4</w:t>
            </w:r>
          </w:p>
        </w:tc>
        <w:tc>
          <w:tcPr>
            <w:tcW w:type="dxa" w:w="5814"/>
          </w:tcPr>
          <w:p>
            <w:pPr>
              <w:pStyle w:val="null3"/>
            </w:pPr>
            <w:r>
              <w:rPr/>
              <w:t>3</w:t>
            </w:r>
            <w:r>
              <w:rPr/>
              <w:t>、先端部直径：不大于</w:t>
            </w:r>
            <w:r>
              <w:rPr/>
              <w:t>9.2mm</w:t>
            </w:r>
            <w:r>
              <w:rPr/>
              <w:t>。</w:t>
            </w:r>
          </w:p>
        </w:tc>
      </w:tr>
      <w:tr>
        <w:tc>
          <w:tcPr>
            <w:tcW w:type="dxa" w:w="2076"/>
          </w:tcPr>
          <w:p/>
        </w:tc>
        <w:tc>
          <w:tcPr>
            <w:tcW w:type="dxa" w:w="415"/>
          </w:tcPr>
          <w:p>
            <w:pPr>
              <w:pStyle w:val="null3"/>
            </w:pPr>
            <w:r>
              <w:rPr/>
              <w:t>5</w:t>
            </w:r>
          </w:p>
        </w:tc>
        <w:tc>
          <w:tcPr>
            <w:tcW w:type="dxa" w:w="5814"/>
          </w:tcPr>
          <w:p>
            <w:pPr>
              <w:pStyle w:val="null3"/>
            </w:pPr>
            <w:r>
              <w:rPr/>
              <w:t>4</w:t>
            </w:r>
            <w:r>
              <w:rPr/>
              <w:t>、主软管直径：不大于</w:t>
            </w:r>
            <w:r>
              <w:rPr/>
              <w:t>9.3mm</w:t>
            </w:r>
            <w:r>
              <w:rPr/>
              <w:t>。</w:t>
            </w:r>
          </w:p>
        </w:tc>
      </w:tr>
      <w:tr>
        <w:tc>
          <w:tcPr>
            <w:tcW w:type="dxa" w:w="2076"/>
          </w:tcPr>
          <w:p/>
        </w:tc>
        <w:tc>
          <w:tcPr>
            <w:tcW w:type="dxa" w:w="415"/>
          </w:tcPr>
          <w:p>
            <w:pPr>
              <w:pStyle w:val="null3"/>
            </w:pPr>
            <w:r>
              <w:rPr/>
              <w:t>6</w:t>
            </w:r>
          </w:p>
        </w:tc>
        <w:tc>
          <w:tcPr>
            <w:tcW w:type="dxa" w:w="5814"/>
          </w:tcPr>
          <w:p>
            <w:pPr>
              <w:pStyle w:val="null3"/>
            </w:pPr>
            <w:r>
              <w:rPr/>
              <w:t>5</w:t>
            </w:r>
            <w:r>
              <w:rPr/>
              <w:t>、弯曲角度：上≥</w:t>
            </w:r>
            <w:r>
              <w:rPr/>
              <w:t>210</w:t>
            </w:r>
            <w:r>
              <w:rPr/>
              <w:t>°、下≥</w:t>
            </w:r>
            <w:r>
              <w:rPr/>
              <w:t>90</w:t>
            </w:r>
            <w:r>
              <w:rPr/>
              <w:t>°、左≥</w:t>
            </w:r>
            <w:r>
              <w:rPr/>
              <w:t>100</w:t>
            </w:r>
            <w:r>
              <w:rPr/>
              <w:t>°、右 ≥</w:t>
            </w:r>
            <w:r>
              <w:rPr/>
              <w:t>100</w:t>
            </w:r>
            <w:r>
              <w:rPr/>
              <w:t>°。工作长度：≥</w:t>
            </w:r>
            <w:r>
              <w:rPr/>
              <w:t>1000mm</w:t>
            </w:r>
            <w:r>
              <w:rPr/>
              <w:t>。</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w:t>
            </w:r>
            <w:r>
              <w:rPr/>
              <w:t>、最小钳道内径：不大于</w:t>
            </w:r>
            <w:r>
              <w:rPr/>
              <w:t>2.8mm</w:t>
            </w:r>
            <w:r>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二、电子胃镜(治疗型)：治疗型电子胃镜不少于</w:t>
            </w:r>
            <w:r>
              <w:rPr/>
              <w:t>1</w:t>
            </w:r>
            <w:r>
              <w:rPr/>
              <w:t>条</w:t>
            </w:r>
          </w:p>
        </w:tc>
      </w:tr>
      <w:tr>
        <w:tc>
          <w:tcPr>
            <w:tcW w:type="dxa" w:w="2076"/>
          </w:tcPr>
          <w:p/>
        </w:tc>
        <w:tc>
          <w:tcPr>
            <w:tcW w:type="dxa" w:w="415"/>
          </w:tcPr>
          <w:p>
            <w:pPr>
              <w:pStyle w:val="null3"/>
            </w:pPr>
            <w:r>
              <w:rPr/>
              <w:t>9</w:t>
            </w:r>
          </w:p>
        </w:tc>
        <w:tc>
          <w:tcPr>
            <w:tcW w:type="dxa" w:w="5814"/>
          </w:tcPr>
          <w:p>
            <w:pPr>
              <w:pStyle w:val="null3"/>
            </w:pPr>
            <w:r>
              <w:rPr/>
              <w:t>1</w:t>
            </w:r>
            <w:r>
              <w:rPr/>
              <w:t>、高清图像输出；视野角：≥</w:t>
            </w:r>
            <w:r>
              <w:rPr/>
              <w:t>140</w:t>
            </w:r>
            <w:r>
              <w:rPr/>
              <w:t>°。观察景深：至少包含</w:t>
            </w:r>
            <w:r>
              <w:rPr/>
              <w:t>2-100mm</w:t>
            </w:r>
            <w:r>
              <w:rPr/>
              <w:t>。</w:t>
            </w:r>
          </w:p>
        </w:tc>
      </w:tr>
      <w:tr>
        <w:tc>
          <w:tcPr>
            <w:tcW w:type="dxa" w:w="2076"/>
          </w:tcPr>
          <w:p/>
        </w:tc>
        <w:tc>
          <w:tcPr>
            <w:tcW w:type="dxa" w:w="415"/>
          </w:tcPr>
          <w:p>
            <w:pPr>
              <w:pStyle w:val="null3"/>
            </w:pPr>
            <w:r>
              <w:rPr/>
              <w:t>10</w:t>
            </w:r>
          </w:p>
        </w:tc>
        <w:tc>
          <w:tcPr>
            <w:tcW w:type="dxa" w:w="5814"/>
          </w:tcPr>
          <w:p>
            <w:pPr>
              <w:pStyle w:val="null3"/>
            </w:pPr>
            <w:r>
              <w:rPr/>
              <w:t>2</w:t>
            </w:r>
            <w:r>
              <w:rPr/>
              <w:t>、具有前射水（或副送水）功能。先端部直径：不大于</w:t>
            </w:r>
            <w:r>
              <w:rPr/>
              <w:t>10mm</w:t>
            </w:r>
            <w:r>
              <w:rPr/>
              <w:t>。主软管直径：不大于</w:t>
            </w:r>
            <w:r>
              <w:rPr/>
              <w:t>11mm</w:t>
            </w:r>
            <w:r>
              <w:rPr/>
              <w:t>。弯曲角度：上≥</w:t>
            </w:r>
            <w:r>
              <w:rPr/>
              <w:t>210</w:t>
            </w:r>
            <w:r>
              <w:rPr/>
              <w:t>°、下≥</w:t>
            </w:r>
            <w:r>
              <w:rPr/>
              <w:t>90</w:t>
            </w:r>
            <w:r>
              <w:rPr/>
              <w:t>°、左≥</w:t>
            </w:r>
            <w:r>
              <w:rPr/>
              <w:t>100</w:t>
            </w:r>
            <w:r>
              <w:rPr/>
              <w:t>°、右 ≥</w:t>
            </w:r>
            <w:r>
              <w:rPr/>
              <w:t>100</w:t>
            </w:r>
            <w:r>
              <w:rPr/>
              <w:t>°。工作长度：≥</w:t>
            </w:r>
            <w:r>
              <w:rPr/>
              <w:t>1000mm</w:t>
            </w:r>
            <w:r>
              <w:rPr/>
              <w:t>。</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3</w:t>
            </w:r>
            <w:r>
              <w:rPr/>
              <w:t>、最小钳道内径：不大于</w:t>
            </w:r>
            <w:r>
              <w:rPr/>
              <w:t>3.8mm</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放大染色胃镜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放大染色胃镜不少于</w:t>
            </w:r>
            <w:r>
              <w:rPr/>
              <w:t>1</w:t>
            </w:r>
            <w:r>
              <w:rPr/>
              <w:t>条</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、高清图像输出；光学放大：最大光学放大≥</w:t>
            </w:r>
            <w:r>
              <w:rPr/>
              <w:t>100</w:t>
            </w:r>
            <w:r>
              <w:rPr/>
              <w:t>倍；视野角：正常≥</w:t>
            </w:r>
            <w:r>
              <w:rPr/>
              <w:t>140</w:t>
            </w:r>
            <w:r>
              <w:rPr/>
              <w:t>°，接近（放大）≥</w:t>
            </w:r>
            <w:r>
              <w:rPr/>
              <w:t>50</w:t>
            </w:r>
            <w:r>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w:t>
            </w:r>
            <w:r>
              <w:rPr/>
              <w:t>、观察景深：正常至少包含</w:t>
            </w:r>
            <w:r>
              <w:rPr/>
              <w:t>3~100mm/</w:t>
            </w:r>
            <w:r>
              <w:rPr/>
              <w:t>接近（放大）至少包含</w:t>
            </w:r>
            <w:r>
              <w:rPr/>
              <w:t>1.5~2.5mm</w:t>
            </w:r>
            <w:r>
              <w:rPr/>
              <w:t>。</w:t>
            </w:r>
          </w:p>
        </w:tc>
      </w:tr>
      <w:tr>
        <w:tc>
          <w:tcPr>
            <w:tcW w:type="dxa" w:w="2076"/>
          </w:tcPr>
          <w:p/>
        </w:tc>
        <w:tc>
          <w:tcPr>
            <w:tcW w:type="dxa" w:w="415"/>
          </w:tcPr>
          <w:p>
            <w:pPr>
              <w:pStyle w:val="null3"/>
            </w:pPr>
            <w:r>
              <w:rPr/>
              <w:t>4</w:t>
            </w:r>
          </w:p>
        </w:tc>
        <w:tc>
          <w:tcPr>
            <w:tcW w:type="dxa" w:w="5814"/>
          </w:tcPr>
          <w:p>
            <w:pPr>
              <w:pStyle w:val="null3"/>
            </w:pPr>
            <w:r>
              <w:rPr/>
              <w:t>3</w:t>
            </w:r>
            <w:r>
              <w:rPr/>
              <w:t>、具有副送水功能；先端部直径：不大于</w:t>
            </w:r>
            <w:r>
              <w:rPr/>
              <w:t>9.9mm</w:t>
            </w:r>
            <w:r>
              <w:rPr/>
              <w:t>。主软管直径：不大于</w:t>
            </w:r>
            <w:r>
              <w:rPr/>
              <w:t>9.8mm</w:t>
            </w:r>
            <w:r>
              <w:rPr/>
              <w:t>。弯曲角度：上≥</w:t>
            </w:r>
            <w:r>
              <w:rPr/>
              <w:t>210</w:t>
            </w:r>
            <w:r>
              <w:rPr/>
              <w:t>°、下≥</w:t>
            </w:r>
            <w:r>
              <w:rPr/>
              <w:t>90</w:t>
            </w:r>
            <w:r>
              <w:rPr/>
              <w:t>°、左≥</w:t>
            </w:r>
            <w:r>
              <w:rPr/>
              <w:t>100</w:t>
            </w:r>
            <w:r>
              <w:rPr/>
              <w:t>°、右 ≥</w:t>
            </w:r>
            <w:r>
              <w:rPr/>
              <w:t>100</w:t>
            </w:r>
            <w:r>
              <w:rPr/>
              <w:t>°。工作长度：≥</w:t>
            </w:r>
            <w:r>
              <w:rPr/>
              <w:t>1000mm</w:t>
            </w:r>
            <w:r>
              <w:rPr/>
              <w:t>。</w:t>
            </w:r>
          </w:p>
        </w:tc>
      </w:tr>
      <w:tr>
        <w:tc>
          <w:tcPr>
            <w:tcW w:type="dxa" w:w="2076"/>
          </w:tcPr>
          <w:p/>
        </w:tc>
        <w:tc>
          <w:tcPr>
            <w:tcW w:type="dxa" w:w="415"/>
          </w:tcPr>
          <w:p>
            <w:pPr>
              <w:pStyle w:val="null3"/>
            </w:pPr>
            <w:r>
              <w:rPr/>
              <w:t>5</w:t>
            </w:r>
          </w:p>
        </w:tc>
        <w:tc>
          <w:tcPr>
            <w:tcW w:type="dxa" w:w="5814"/>
          </w:tcPr>
          <w:p>
            <w:pPr>
              <w:pStyle w:val="null3"/>
            </w:pPr>
            <w:r>
              <w:rPr/>
              <w:t>4</w:t>
            </w:r>
            <w:r>
              <w:rPr/>
              <w:t>、最小钳道内径：不大于</w:t>
            </w:r>
            <w:r>
              <w:rPr/>
              <w:t>2.8mm</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电子肠镜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一、电子肠镜(诊断型)</w:t>
            </w:r>
            <w:r>
              <w:br/>
            </w:r>
            <w:r>
              <w:rPr/>
              <w:t>诊断型电子肠镜不少于</w:t>
            </w:r>
            <w:r>
              <w:rPr/>
              <w:t>2</w:t>
            </w:r>
            <w:r>
              <w:rPr/>
              <w:t>条</w:t>
            </w:r>
          </w:p>
        </w:tc>
      </w:tr>
      <w:tr>
        <w:tc>
          <w:tcPr>
            <w:tcW w:type="dxa" w:w="2076"/>
          </w:tcPr>
          <w:p/>
        </w:tc>
        <w:tc>
          <w:tcPr>
            <w:tcW w:type="dxa" w:w="415"/>
          </w:tcPr>
          <w:p>
            <w:pPr>
              <w:pStyle w:val="null3"/>
            </w:pPr>
            <w:r>
              <w:rPr/>
              <w:t>2</w:t>
            </w:r>
          </w:p>
        </w:tc>
        <w:tc>
          <w:tcPr>
            <w:tcW w:type="dxa" w:w="5814"/>
          </w:tcPr>
          <w:p>
            <w:pPr>
              <w:pStyle w:val="null3"/>
            </w:pPr>
            <w:r>
              <w:rPr/>
              <w:t>1</w:t>
            </w:r>
            <w:r>
              <w:rPr/>
              <w:t>、高清图像输出；视野角：≥</w:t>
            </w:r>
            <w:r>
              <w:rPr/>
              <w:t>170</w:t>
            </w:r>
            <w:r>
              <w:rPr/>
              <w:t>°。观察景深：至少包含</w:t>
            </w:r>
            <w:r>
              <w:rPr/>
              <w:t>2-100mm</w:t>
            </w:r>
            <w:r>
              <w:rPr/>
              <w:t>。</w:t>
            </w:r>
          </w:p>
        </w:tc>
      </w:tr>
      <w:tr>
        <w:tc>
          <w:tcPr>
            <w:tcW w:type="dxa" w:w="2076"/>
          </w:tcPr>
          <w:p/>
        </w:tc>
        <w:tc>
          <w:tcPr>
            <w:tcW w:type="dxa" w:w="415"/>
          </w:tcPr>
          <w:p>
            <w:pPr>
              <w:pStyle w:val="null3"/>
            </w:pPr>
            <w:r>
              <w:rPr/>
              <w:t>3</w:t>
            </w:r>
          </w:p>
        </w:tc>
        <w:tc>
          <w:tcPr>
            <w:tcW w:type="dxa" w:w="5814"/>
          </w:tcPr>
          <w:p>
            <w:pPr>
              <w:pStyle w:val="null3"/>
            </w:pPr>
            <w:r>
              <w:rPr/>
              <w:t>2</w:t>
            </w:r>
            <w:r>
              <w:rPr/>
              <w:t>、具有前射水（或副送水）功能。先端部直径：不大于</w:t>
            </w:r>
            <w:r>
              <w:rPr/>
              <w:t>12.5mm</w:t>
            </w:r>
            <w:r>
              <w:rPr/>
              <w:t>。主软管直径：不大于</w:t>
            </w:r>
            <w:r>
              <w:rPr/>
              <w:t>12.0mm</w:t>
            </w:r>
            <w:r>
              <w:rPr/>
              <w:t>。弯曲角度：上≥</w:t>
            </w:r>
            <w:r>
              <w:rPr/>
              <w:t>180</w:t>
            </w:r>
            <w:r>
              <w:rPr/>
              <w:t>°、下≥</w:t>
            </w:r>
            <w:r>
              <w:rPr/>
              <w:t>180</w:t>
            </w:r>
            <w:r>
              <w:rPr/>
              <w:t>°、左≥</w:t>
            </w:r>
            <w:r>
              <w:rPr/>
              <w:t>160</w:t>
            </w:r>
            <w:r>
              <w:rPr/>
              <w:t>°、右 ≥</w:t>
            </w:r>
            <w:r>
              <w:rPr/>
              <w:t>160</w:t>
            </w:r>
            <w:r>
              <w:rPr/>
              <w:t>°。工作长度：≥</w:t>
            </w:r>
            <w:r>
              <w:rPr/>
              <w:t>1300mm</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w:t>
            </w:r>
            <w:r>
              <w:rPr/>
              <w:t>、结肠插入技术：具有硬度可调、顺应弯曲功能。</w:t>
            </w:r>
          </w:p>
        </w:tc>
      </w:tr>
      <w:tr>
        <w:tc>
          <w:tcPr>
            <w:tcW w:type="dxa" w:w="2076"/>
          </w:tcPr>
          <w:p/>
        </w:tc>
        <w:tc>
          <w:tcPr>
            <w:tcW w:type="dxa" w:w="415"/>
          </w:tcPr>
          <w:p>
            <w:pPr>
              <w:pStyle w:val="null3"/>
            </w:pPr>
            <w:r>
              <w:rPr/>
              <w:t>5</w:t>
            </w:r>
          </w:p>
        </w:tc>
        <w:tc>
          <w:tcPr>
            <w:tcW w:type="dxa" w:w="5814"/>
          </w:tcPr>
          <w:p>
            <w:pPr>
              <w:pStyle w:val="null3"/>
            </w:pPr>
            <w:r>
              <w:rPr/>
              <w:t>4</w:t>
            </w:r>
            <w:r>
              <w:rPr/>
              <w:t>、最小钳道内径：不大于</w:t>
            </w:r>
            <w:r>
              <w:rPr/>
              <w:t>3.8mm</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二、电子肠镜(治疗型)</w:t>
            </w:r>
            <w:r>
              <w:br/>
            </w:r>
            <w:r>
              <w:rPr/>
              <w:t>治疗型电子肠镜不少于</w:t>
            </w:r>
            <w:r>
              <w:rPr/>
              <w:t>1</w:t>
            </w:r>
            <w:r>
              <w:rPr/>
              <w:t>条</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w:t>
            </w:r>
            <w:r>
              <w:rPr/>
              <w:t>、高清图像输出；视野角：≥</w:t>
            </w:r>
            <w:r>
              <w:rPr/>
              <w:t>140</w:t>
            </w:r>
            <w:r>
              <w:rPr/>
              <w:t>°。观察景深：至少包含</w:t>
            </w:r>
            <w:r>
              <w:rPr/>
              <w:t>3-100mm</w:t>
            </w:r>
          </w:p>
        </w:tc>
      </w:tr>
      <w:tr>
        <w:tc>
          <w:tcPr>
            <w:tcW w:type="dxa" w:w="2076"/>
          </w:tcPr>
          <w:p/>
        </w:tc>
        <w:tc>
          <w:tcPr>
            <w:tcW w:type="dxa" w:w="415"/>
          </w:tcPr>
          <w:p>
            <w:pPr>
              <w:pStyle w:val="null3"/>
            </w:pPr>
            <w:r>
              <w:rPr/>
              <w:t>8</w:t>
            </w:r>
          </w:p>
        </w:tc>
        <w:tc>
          <w:tcPr>
            <w:tcW w:type="dxa" w:w="5814"/>
          </w:tcPr>
          <w:p>
            <w:pPr>
              <w:pStyle w:val="null3"/>
            </w:pPr>
            <w:r>
              <w:rPr/>
              <w:t>2</w:t>
            </w:r>
            <w:r>
              <w:rPr/>
              <w:t>、具有副送水功能。</w:t>
            </w:r>
          </w:p>
        </w:tc>
      </w:tr>
      <w:tr>
        <w:tc>
          <w:tcPr>
            <w:tcW w:type="dxa" w:w="2076"/>
          </w:tcPr>
          <w:p/>
        </w:tc>
        <w:tc>
          <w:tcPr>
            <w:tcW w:type="dxa" w:w="415"/>
          </w:tcPr>
          <w:p>
            <w:pPr>
              <w:pStyle w:val="null3"/>
            </w:pPr>
            <w:r>
              <w:rPr/>
              <w:t>9</w:t>
            </w:r>
          </w:p>
        </w:tc>
        <w:tc>
          <w:tcPr>
            <w:tcW w:type="dxa" w:w="5814"/>
          </w:tcPr>
          <w:p>
            <w:pPr>
              <w:pStyle w:val="null3"/>
            </w:pPr>
            <w:r>
              <w:rPr/>
              <w:t>3</w:t>
            </w:r>
            <w:r>
              <w:rPr/>
              <w:t>、先端部直径：不大于</w:t>
            </w:r>
            <w:r>
              <w:rPr/>
              <w:t>12.0mm</w:t>
            </w:r>
            <w:r>
              <w:rPr/>
              <w:t>。主软管直径：不大于</w:t>
            </w:r>
            <w:r>
              <w:rPr/>
              <w:t>12.0mm</w:t>
            </w:r>
            <w:r>
              <w:rPr/>
              <w:t>。弯曲角度：上≥</w:t>
            </w:r>
            <w:r>
              <w:rPr/>
              <w:t>180</w:t>
            </w:r>
            <w:r>
              <w:rPr/>
              <w:t>°、下≥</w:t>
            </w:r>
            <w:r>
              <w:rPr/>
              <w:t>160</w:t>
            </w:r>
            <w:r>
              <w:rPr/>
              <w:t>°、左≥</w:t>
            </w:r>
            <w:r>
              <w:rPr/>
              <w:t>160</w:t>
            </w:r>
            <w:r>
              <w:rPr/>
              <w:t>°、右 ≥</w:t>
            </w:r>
            <w:r>
              <w:rPr/>
              <w:t>160</w:t>
            </w:r>
            <w:r>
              <w:rPr/>
              <w:t>°。工作长度：≥</w:t>
            </w:r>
            <w:r>
              <w:rPr/>
              <w:t>1300mm</w:t>
            </w:r>
            <w:r>
              <w:rPr/>
              <w:t>。</w:t>
            </w:r>
          </w:p>
        </w:tc>
      </w:tr>
      <w:tr>
        <w:tc>
          <w:tcPr>
            <w:tcW w:type="dxa" w:w="2076"/>
          </w:tcPr>
          <w:p/>
        </w:tc>
        <w:tc>
          <w:tcPr>
            <w:tcW w:type="dxa" w:w="415"/>
          </w:tcPr>
          <w:p>
            <w:pPr>
              <w:pStyle w:val="null3"/>
            </w:pPr>
            <w:r>
              <w:rPr/>
              <w:t>10</w:t>
            </w:r>
          </w:p>
        </w:tc>
        <w:tc>
          <w:tcPr>
            <w:tcW w:type="dxa" w:w="5814"/>
          </w:tcPr>
          <w:p>
            <w:pPr>
              <w:pStyle w:val="null3"/>
            </w:pPr>
            <w:r>
              <w:rPr/>
              <w:t>4</w:t>
            </w:r>
            <w:r>
              <w:rPr/>
              <w:t>、结肠插入技术：具有硬度可调、顺应弯曲功能。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5</w:t>
            </w:r>
            <w:r>
              <w:rPr/>
              <w:t>、最小钳道内径：不大于</w:t>
            </w:r>
            <w:r>
              <w:rPr/>
              <w:t>3.8mm</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采购包2（暨南大学附属顺德医院医用内窥镜采购项目包2）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在合同签订生效后30个日历日内将全部设备按采购人要求送至指定地点，并进行安装调试验收合格交付使用。</w:t>
            </w:r>
          </w:p>
        </w:tc>
      </w:tr>
      <w:tr>
        <w:tc>
          <w:tcPr>
            <w:tcW w:type="dxa" w:w="4153"/>
          </w:tcPr>
          <w:p>
            <w:pPr>
              <w:pStyle w:val="null3"/>
            </w:pPr>
            <w:r>
              <w:rPr/>
              <w:t>标的提供的地点</w:t>
            </w:r>
          </w:p>
        </w:tc>
        <w:tc>
          <w:tcPr>
            <w:tcW w:type="dxa" w:w="4153"/>
          </w:tcPr>
          <w:p>
            <w:pPr>
              <w:pStyle w:val="null3"/>
            </w:pPr>
            <w:r>
              <w:rPr/>
              <w:t>采购人指定地点。详细地址为：广东省佛山市顺德区容桂街道桂洲大道东50号</w:t>
            </w:r>
          </w:p>
        </w:tc>
      </w:tr>
      <w:tr>
        <w:tc>
          <w:tcPr>
            <w:tcW w:type="dxa" w:w="4153"/>
          </w:tcPr>
          <w:p>
            <w:pPr>
              <w:pStyle w:val="null3"/>
            </w:pPr>
            <w:r>
              <w:rPr/>
              <w:t>付款方式</w:t>
            </w:r>
          </w:p>
        </w:tc>
        <w:tc>
          <w:tcPr>
            <w:tcW w:type="dxa" w:w="4153"/>
          </w:tcPr>
          <w:p>
            <w:pPr>
              <w:pStyle w:val="null3"/>
            </w:pPr>
            <w:r>
              <w:rPr/>
              <w:t>1期：支付比例30%,合同签订生效后1个月内，采购人向中标人支付合同总金额的30%；</w:t>
            </w:r>
          </w:p>
          <w:p>
            <w:pPr>
              <w:pStyle w:val="null3"/>
            </w:pPr>
            <w:r>
              <w:rPr/>
              <w:t>2期：支付比例70%,货物到货、安装调试完毕并验收合格，收到供应商全额发票后1个月内，采购人向中标人支付合同总金额的70%； （1）中标人每次提交付款申请前，须向采购人提供真实有效的发票。 （2）货款以转账方式转入中标人的银行账户。 （3）收款方、出具发票方、合同乙方均必须与中标（成交）供应商名称一致。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1期：1、必须符合采购文件的规定要求、国家和行业的相关标准。 2、交付验收标准：依次序对照适用标准为： 2.1符合中华人民共和国国家安全质量标准、环保标准或行业标准； 2.2符合采购文件和响应承诺中采购人认可的合理最佳配置、参数及各项要求； 2.3货物来源国官方标准。上述标准必须是有关官方机构发布的最新版本的标准。 3、国内制造的产品必须具备出厂合格证。 4、采购人按成交供应商提供的供货清单检验产品合格证、使用说明书和其它的技术资料、检查产品及附件是否完整无损，技术资料与图纸是否与采购人的要求相符。如有损坏、缺件等情况，成交供应商自行负责。 5、交货验收过程中发现的各类不合格货品，由成交供应商自行替换、负责。验收过程中遇到外观不合格认定，以国标为准。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银行出具的无条件保函。 2、履约保证金退还：合同履行期间无违约，在合同约定的服务得到切实履行的情况下，根据中标供应商的书面申请，采购人将在一个月内无息退还履约保证金。若中标供应商在合同履行期间违约，采购人有权从履约保证金中扣除违约金，履约保证金不足以扣除的部分，采购人可向中标供应商进一步索赔。中标供应商不按合同规定提交履约保证金的，视为中标供应商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其他，1.付款要求 (1)货物通过验收合格后，中标人应提供合同总额的正式发票。 (2)付款方式：采用支票、银行汇付(含电汇)等形式。 2.报价要求：合同总金额指成交供应商为完成本项目所收取的全部费用，包含但不限于以下费用：全部设备制造、安装、调试和运输装卸、保险、验收、售后服务（含质量保修和质量维护）和其他必要伴随设备、服务的费用、税金及合同实施过程中的应预见和不可预见费用等全部费用等完成本采购项目、达到采购人目的的一切费用及企业利润。以人民币为结算单位。 3.货物的一般要求 (1)所有产品均应符合《中华人民共和国政府采购法》的有关规定，产品来源渠道合法。 (2)成交供应商负责将所有货物运送至采购人指定的地点，进行安装调试。本项目所有设备应包含正常运行所需的相关连接配件，采购人不另行支付任何费用。 (3)所有设备必须是在中国范围内合法销售、厂商原装、全新的产品，符合国家及该产品的出厂标准。 (4)所有设备提供出厂合格证等质量证明文件。 (5)设备外观清洁，标记编号以及盘面显示等字体清晰，明确。 (6)对于影响设备正常工作的必要组成部分，无论在技术规范中指出与否，成交供应商都应在投标文件中明确列出。 (7)成交供应商应提供包括但不限于满足设备安装、使用和维护的技术文件，如设备和附件箱清单、质量合格检定证明文件、保修服务卡、使用教材、实验指导书、电路图纸、原理框图等。 (8)成交供应商应提供满足设备保修期内正常使用的备品备件（如有的话），其费用应包括在总报价之内。 (9)成交供应商保证所提供的产品不侵犯任何第三方的专利、商标或版权。否则，成交供应商须承担对第三方的专利或版权的侵权责任并承担因此而发生的所有费用。 4.质保期及售后服务要求 (1)质保期： 成交供应商应对所有产品提供不少于3年的全方位全日制技术支持服务，相关费用已包含在报价中，采购人不再另行支付费用。质保期从成交供应商与采购人双方验收合格之日起计算，质保期内，如设备出现故障停止运行，自报修日至设备修复，恢复运行期超过3天时，则设备的保修期应顺延响应的天数。 质量保证内容：质保期内，因设计、制造或材料不良、零部件选用不当而发生故障，造成产品不能正常使用，成交供应商将无偿维修或更换。系统内置软件须满足现行国家标准和行业标准要求，若遇响应标准版本更新，成交供应商需提供终身升级系统软件服务(技术参数中有注明的除外)，相关费用已包含在报价中，采购人不再另行支付费用。系统硬件部分，在质保期过后，成交供应商提供终身(有偿)维修服务，若设备确需更换配件，成交供应商需提供成本价给采购人。 (2)维护、维修时间安排 产品使用过程中遇到问题，成交供应商接到电话后须保证2小时内做出响应(电话、邮件等)，如果确认需要现场服务，要求成交供应商工程师在3个工作日内达到现场解决问题。在质保期内设备故障，成交供应商须负责维修保养及更换配件，并在质保期后更换配件均享受成本价。保修期内，由于设备维修或更换零配件而产生的费用和差旅费由成交供应商负责;保修期外，设备故障或损坏，采购人承担零部件费用和适当的差旅费用。 (3)安装 成交供应商须委派专业技术人员根据采购人场地情况及要求定制并安装、调试，相关费用已包含在报价中，采购人不再另行支付费用。（4）质保期内保养检修、检测系统运行状况、处理使用过程中出现问题等，并提供维修所需的配件及服务，相关费用已包含在报价中，采购人不再另行支付费用。（5）提供完整的厂家维修手册、维修软件、开放维修密码；提供代理商及厂家售后服务机构联络方式；提供完整安装软件，用于日后系统重装；提供设备的运行、安装、使用环境要求。（6）设备安装调试时，成交供应商应向采购人提供设备的检验报告（或相关合格证书）、全套使用说明书及操作手册；外文资料均需有中文译本。安装必须符合中华人民共和国国家和履约地相关安全质量标准、行业技术规范标准、环保节能等标准。（7）故障责任：正常使用过程中，因质量问题导致病人损伤的由厂家负责。 (8)培训 成交供应商须为用户提供各种培训服务，相关费用已包含在报价中，采购人不再另行支付费用，不仅为用户进行现场培训，而且不定期举办集中培训，帮助用户提高日常基本维护技能和系统的操作、管理，满足工作的需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可视纤维支气管镜(视频气管插管镜/电子支气管镜)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131,000.00</w:t>
            </w:r>
          </w:p>
        </w:tc>
        <w:tc>
          <w:tcPr>
            <w:tcW w:type="dxa" w:w="831"/>
          </w:tcPr>
          <w:p>
            <w:pPr>
              <w:pStyle w:val="null3"/>
              <w:jc w:val="right"/>
            </w:pPr>
            <w:r>
              <w:rPr/>
              <w:t>131,000.00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麻醉视频喉镜（可视喉镜）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26,500.00</w:t>
            </w:r>
          </w:p>
        </w:tc>
        <w:tc>
          <w:tcPr>
            <w:tcW w:type="dxa" w:w="831"/>
          </w:tcPr>
          <w:p>
            <w:pPr>
              <w:pStyle w:val="null3"/>
              <w:jc w:val="right"/>
            </w:pPr>
            <w:r>
              <w:rPr/>
              <w:t>53,000.00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纤维镜（可视软性喉镜）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105,000.00</w:t>
            </w:r>
          </w:p>
        </w:tc>
        <w:tc>
          <w:tcPr>
            <w:tcW w:type="dxa" w:w="831"/>
          </w:tcPr>
          <w:p>
            <w:pPr>
              <w:pStyle w:val="null3"/>
              <w:jc w:val="right"/>
            </w:pPr>
            <w:r>
              <w:rPr/>
              <w:t>105,000.00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医用内窥镜图像处理器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可视纤维支气管镜(视频气管插管镜/电子支气管镜)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1.操作部(插入管) 1.1.成像原理：电子成像技术，工作软管不含导像、导光纤维。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1.2.配备两条软镜,(软镜1)插入管外径≤3.9mm，工作管道内径≥1.5mm。(软镜2)插入管外径≤2.8mm，工作管道内径≥1.2mm</w:t>
            </w:r>
          </w:p>
        </w:tc>
      </w:tr>
      <w:tr>
        <w:tc>
          <w:tcPr>
            <w:tcW w:type="dxa" w:w="2076"/>
          </w:tcPr>
          <w:p/>
        </w:tc>
        <w:tc>
          <w:tcPr>
            <w:tcW w:type="dxa" w:w="415"/>
          </w:tcPr>
          <w:p>
            <w:pPr>
              <w:pStyle w:val="null3"/>
            </w:pPr>
            <w:r>
              <w:rPr/>
              <w:t>3</w:t>
            </w:r>
          </w:p>
        </w:tc>
        <w:tc>
          <w:tcPr>
            <w:tcW w:type="dxa" w:w="5814"/>
          </w:tcPr>
          <w:p>
            <w:pPr>
              <w:pStyle w:val="null3"/>
            </w:pPr>
            <w:r>
              <w:rPr/>
              <w:t>1.3.视场角≥120°，上景深：3-200mm。</w:t>
            </w:r>
          </w:p>
        </w:tc>
      </w:tr>
      <w:tr>
        <w:tc>
          <w:tcPr>
            <w:tcW w:type="dxa" w:w="2076"/>
          </w:tcPr>
          <w:p/>
        </w:tc>
        <w:tc>
          <w:tcPr>
            <w:tcW w:type="dxa" w:w="415"/>
          </w:tcPr>
          <w:p>
            <w:pPr>
              <w:pStyle w:val="null3"/>
            </w:pPr>
            <w:r>
              <w:rPr/>
              <w:t>4</w:t>
            </w:r>
          </w:p>
        </w:tc>
        <w:tc>
          <w:tcPr>
            <w:tcW w:type="dxa" w:w="5814"/>
          </w:tcPr>
          <w:p>
            <w:pPr>
              <w:pStyle w:val="null3"/>
            </w:pPr>
            <w:r>
              <w:rPr/>
              <w:t>1.4.插入管软管前端弯曲角度：向上弯曲≤180°，向下弯曲≤130°，双向弯曲≤310°</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1.5.操作手柄具备≥3 个功能按键；弯角手轮上应有操作方向U、D两向标记；操作手柄具备左右旋转关节和转轴定位点，可带动插入软管部先端左右旋转，向左≥120°，向右≥120°。</w:t>
            </w:r>
          </w:p>
        </w:tc>
      </w:tr>
      <w:tr>
        <w:tc>
          <w:tcPr>
            <w:tcW w:type="dxa" w:w="2076"/>
          </w:tcPr>
          <w:p/>
        </w:tc>
        <w:tc>
          <w:tcPr>
            <w:tcW w:type="dxa" w:w="415"/>
          </w:tcPr>
          <w:p>
            <w:pPr>
              <w:pStyle w:val="null3"/>
            </w:pPr>
            <w:r>
              <w:rPr/>
              <w:t>6</w:t>
            </w:r>
          </w:p>
        </w:tc>
        <w:tc>
          <w:tcPr>
            <w:tcW w:type="dxa" w:w="5814"/>
          </w:tcPr>
          <w:p>
            <w:pPr>
              <w:pStyle w:val="null3"/>
            </w:pPr>
            <w:r>
              <w:rPr/>
              <w:t>1.6.操作手柄上按键可控制拍照录像功能，可在图像冻结或录像的同时进行拍照，操作手柄上按键可控制图像冻结和解冻功能，操作部防水等级：IPX7，配备防水盖可进行全浸泡消毒，消毒灭菌无需ETO帽、NT阀，无需更换配件。</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2.图像处理器 2.1.显示屏尺寸：≥4.0英寸液晶显示屏，图像彩色图文显示设备的显示分辨率≥720x720。</w:t>
            </w:r>
          </w:p>
        </w:tc>
      </w:tr>
      <w:tr>
        <w:tc>
          <w:tcPr>
            <w:tcW w:type="dxa" w:w="2076"/>
          </w:tcPr>
          <w:p/>
        </w:tc>
        <w:tc>
          <w:tcPr>
            <w:tcW w:type="dxa" w:w="415"/>
          </w:tcPr>
          <w:p>
            <w:pPr>
              <w:pStyle w:val="null3"/>
            </w:pPr>
            <w:r>
              <w:rPr/>
              <w:t>8</w:t>
            </w:r>
          </w:p>
        </w:tc>
        <w:tc>
          <w:tcPr>
            <w:tcW w:type="dxa" w:w="5814"/>
          </w:tcPr>
          <w:p>
            <w:pPr>
              <w:pStyle w:val="null3"/>
            </w:pPr>
            <w:r>
              <w:rPr/>
              <w:t>2.2.开机时间≤3秒，一键开机即能使用。</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2.3.存储功能；具有存储卡卡槽,并且配备可拆卸的存储卡</w:t>
            </w:r>
          </w:p>
        </w:tc>
      </w:tr>
      <w:tr>
        <w:tc>
          <w:tcPr>
            <w:tcW w:type="dxa" w:w="2076"/>
          </w:tcPr>
          <w:p/>
        </w:tc>
        <w:tc>
          <w:tcPr>
            <w:tcW w:type="dxa" w:w="415"/>
          </w:tcPr>
          <w:p>
            <w:pPr>
              <w:pStyle w:val="null3"/>
            </w:pPr>
            <w:r>
              <w:rPr/>
              <w:t>10</w:t>
            </w:r>
          </w:p>
        </w:tc>
        <w:tc>
          <w:tcPr>
            <w:tcW w:type="dxa" w:w="5814"/>
          </w:tcPr>
          <w:p>
            <w:pPr>
              <w:pStyle w:val="null3"/>
            </w:pPr>
            <w:r>
              <w:rPr/>
              <w:t>2.4.通过操作部功能按键即可实现：图像放大缩小，图像冻结，拍照，录像功能；具有白平衡调节功能；具有多种输出图像形状可选。</w:t>
            </w:r>
          </w:p>
        </w:tc>
      </w:tr>
      <w:tr>
        <w:tc>
          <w:tcPr>
            <w:tcW w:type="dxa" w:w="2076"/>
          </w:tcPr>
          <w:p/>
        </w:tc>
        <w:tc>
          <w:tcPr>
            <w:tcW w:type="dxa" w:w="415"/>
          </w:tcPr>
          <w:p>
            <w:pPr>
              <w:pStyle w:val="null3"/>
            </w:pPr>
            <w:r>
              <w:rPr/>
              <w:t>11</w:t>
            </w:r>
          </w:p>
        </w:tc>
        <w:tc>
          <w:tcPr>
            <w:tcW w:type="dxa" w:w="5814"/>
          </w:tcPr>
          <w:p>
            <w:pPr>
              <w:pStyle w:val="null3"/>
            </w:pPr>
            <w:r>
              <w:rPr/>
              <w:t>3.电子内窥镜图像处理器</w:t>
            </w:r>
            <w:r>
              <w:br/>
            </w:r>
            <w:r>
              <w:rPr/>
              <w:t xml:space="preserve"> 3.1.配备≥10.1英寸显示屏，显示屏高宽比可为16:10，最大视野可达170°。高清视频信号输出分辨率至少包含：1280x800。</w:t>
            </w:r>
          </w:p>
        </w:tc>
      </w:tr>
      <w:tr>
        <w:tc>
          <w:tcPr>
            <w:tcW w:type="dxa" w:w="2076"/>
          </w:tcPr>
          <w:p/>
        </w:tc>
        <w:tc>
          <w:tcPr>
            <w:tcW w:type="dxa" w:w="415"/>
          </w:tcPr>
          <w:p>
            <w:pPr>
              <w:pStyle w:val="null3"/>
            </w:pPr>
            <w:r>
              <w:rPr/>
              <w:t>12</w:t>
            </w:r>
          </w:p>
        </w:tc>
        <w:tc>
          <w:tcPr>
            <w:tcW w:type="dxa" w:w="5814"/>
          </w:tcPr>
          <w:p>
            <w:pPr>
              <w:pStyle w:val="null3"/>
            </w:pPr>
            <w:r>
              <w:rPr/>
              <w:t>3.2.开机时间≤5秒；具有可实时观察与记录功能，且可一键隐藏所有按键功能。</w:t>
            </w:r>
          </w:p>
        </w:tc>
      </w:tr>
      <w:tr>
        <w:tc>
          <w:tcPr>
            <w:tcW w:type="dxa" w:w="2076"/>
          </w:tcPr>
          <w:p/>
        </w:tc>
        <w:tc>
          <w:tcPr>
            <w:tcW w:type="dxa" w:w="415"/>
          </w:tcPr>
          <w:p>
            <w:pPr>
              <w:pStyle w:val="null3"/>
            </w:pPr>
            <w:r>
              <w:rPr/>
              <w:t>13</w:t>
            </w:r>
          </w:p>
        </w:tc>
        <w:tc>
          <w:tcPr>
            <w:tcW w:type="dxa" w:w="5814"/>
          </w:tcPr>
          <w:p>
            <w:pPr>
              <w:pStyle w:val="null3"/>
            </w:pPr>
            <w:r>
              <w:rPr/>
              <w:t>3.3.主机可实现至少3种图像比例设置，包括16:10、16.9和4:3，具有≥3种图像形状，可将录像视频导出至存储卡。</w:t>
            </w:r>
          </w:p>
        </w:tc>
      </w:tr>
      <w:tr>
        <w:tc>
          <w:tcPr>
            <w:tcW w:type="dxa" w:w="2076"/>
          </w:tcPr>
          <w:p/>
        </w:tc>
        <w:tc>
          <w:tcPr>
            <w:tcW w:type="dxa" w:w="415"/>
          </w:tcPr>
          <w:p>
            <w:pPr>
              <w:pStyle w:val="null3"/>
            </w:pPr>
            <w:r>
              <w:rPr/>
              <w:t>14</w:t>
            </w:r>
          </w:p>
        </w:tc>
        <w:tc>
          <w:tcPr>
            <w:tcW w:type="dxa" w:w="5814"/>
          </w:tcPr>
          <w:p>
            <w:pPr>
              <w:pStyle w:val="null3"/>
            </w:pPr>
            <w:r>
              <w:rPr/>
              <w:t>3.4. 具备录像，录音功能，可以实现带音频录像的实时存储；具有摄录时间长短提示功能与循环摄录功能及电量智能检测指示标示。</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3.5.可进行色彩参数调节；亮度调节：至少3级亮度调节，可调节配套使用的电子内窥镜上的LED灯的亮度。</w:t>
            </w:r>
          </w:p>
        </w:tc>
      </w:tr>
      <w:tr>
        <w:tc>
          <w:tcPr>
            <w:tcW w:type="dxa" w:w="2076"/>
          </w:tcPr>
          <w:p/>
        </w:tc>
        <w:tc>
          <w:tcPr>
            <w:tcW w:type="dxa" w:w="415"/>
          </w:tcPr>
          <w:p>
            <w:pPr>
              <w:pStyle w:val="null3"/>
            </w:pPr>
            <w:r>
              <w:rPr/>
              <w:t>16</w:t>
            </w:r>
          </w:p>
        </w:tc>
        <w:tc>
          <w:tcPr>
            <w:tcW w:type="dxa" w:w="5814"/>
          </w:tcPr>
          <w:p>
            <w:pPr>
              <w:pStyle w:val="null3"/>
            </w:pPr>
            <w:r>
              <w:rPr/>
              <w:t>3.6.至少具有SDI或HDMI信号输出方式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3.7.备2路信号输入接口，能够同时连接两条内窥镜，具双镜切换功能</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每台设备至少配备：台车1台，工作站1个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麻醉视频喉镜（可视喉镜）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视场角：≥60°±15%；景深：至少包含5-100mm</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镜头分辨率≥3 lp/mm</w:t>
            </w:r>
          </w:p>
        </w:tc>
      </w:tr>
      <w:tr>
        <w:tc>
          <w:tcPr>
            <w:tcW w:type="dxa" w:w="2076"/>
          </w:tcPr>
          <w:p/>
        </w:tc>
        <w:tc>
          <w:tcPr>
            <w:tcW w:type="dxa" w:w="415"/>
          </w:tcPr>
          <w:p>
            <w:pPr>
              <w:pStyle w:val="null3"/>
            </w:pPr>
            <w:r>
              <w:rPr/>
              <w:t>3</w:t>
            </w:r>
          </w:p>
        </w:tc>
        <w:tc>
          <w:tcPr>
            <w:tcW w:type="dxa" w:w="5814"/>
          </w:tcPr>
          <w:p>
            <w:pPr>
              <w:pStyle w:val="null3"/>
            </w:pPr>
            <w:r>
              <w:rPr/>
              <w:t>显示屏：≥3.0英寸，摄像头像素：≥200W</w:t>
            </w:r>
          </w:p>
        </w:tc>
      </w:tr>
      <w:tr>
        <w:tc>
          <w:tcPr>
            <w:tcW w:type="dxa" w:w="2076"/>
          </w:tcPr>
          <w:p/>
        </w:tc>
        <w:tc>
          <w:tcPr>
            <w:tcW w:type="dxa" w:w="415"/>
          </w:tcPr>
          <w:p>
            <w:pPr>
              <w:pStyle w:val="null3"/>
            </w:pPr>
            <w:r>
              <w:rPr/>
              <w:t>4</w:t>
            </w:r>
          </w:p>
        </w:tc>
        <w:tc>
          <w:tcPr>
            <w:tcW w:type="dxa" w:w="5814"/>
          </w:tcPr>
          <w:p>
            <w:pPr>
              <w:pStyle w:val="null3"/>
            </w:pPr>
            <w:r>
              <w:rPr/>
              <w:t>重量：≤290±10g</w:t>
            </w:r>
          </w:p>
        </w:tc>
      </w:tr>
      <w:tr>
        <w:tc>
          <w:tcPr>
            <w:tcW w:type="dxa" w:w="2076"/>
          </w:tcPr>
          <w:p/>
        </w:tc>
        <w:tc>
          <w:tcPr>
            <w:tcW w:type="dxa" w:w="415"/>
          </w:tcPr>
          <w:p>
            <w:pPr>
              <w:pStyle w:val="null3"/>
            </w:pPr>
            <w:r>
              <w:rPr/>
              <w:t>5</w:t>
            </w:r>
          </w:p>
        </w:tc>
        <w:tc>
          <w:tcPr>
            <w:tcW w:type="dxa" w:w="5814"/>
          </w:tcPr>
          <w:p>
            <w:pPr>
              <w:pStyle w:val="null3"/>
            </w:pPr>
            <w:r>
              <w:rPr/>
              <w:t>镜片支架端部厚度：≤12.5±1.5mm，摄像头到镜片顶端的垂直距离：≤33mm，镜片角度（弯曲角度）：≤42°。</w:t>
            </w:r>
          </w:p>
        </w:tc>
      </w:tr>
      <w:tr>
        <w:tc>
          <w:tcPr>
            <w:tcW w:type="dxa" w:w="2076"/>
          </w:tcPr>
          <w:p/>
        </w:tc>
        <w:tc>
          <w:tcPr>
            <w:tcW w:type="dxa" w:w="415"/>
          </w:tcPr>
          <w:p>
            <w:pPr>
              <w:pStyle w:val="null3"/>
            </w:pPr>
            <w:r>
              <w:rPr/>
              <w:t>6</w:t>
            </w:r>
          </w:p>
        </w:tc>
        <w:tc>
          <w:tcPr>
            <w:tcW w:type="dxa" w:w="5814"/>
          </w:tcPr>
          <w:p>
            <w:pPr>
              <w:pStyle w:val="null3"/>
            </w:pPr>
            <w:r>
              <w:rPr/>
              <w:t>喉镜片总长度：配套喉镜平总长度≤135±5mm</w:t>
            </w:r>
          </w:p>
        </w:tc>
      </w:tr>
      <w:tr>
        <w:tc>
          <w:tcPr>
            <w:tcW w:type="dxa" w:w="2076"/>
          </w:tcPr>
          <w:p/>
        </w:tc>
        <w:tc>
          <w:tcPr>
            <w:tcW w:type="dxa" w:w="415"/>
          </w:tcPr>
          <w:p>
            <w:pPr>
              <w:pStyle w:val="null3"/>
            </w:pPr>
            <w:r>
              <w:rPr/>
              <w:t>7</w:t>
            </w:r>
          </w:p>
        </w:tc>
        <w:tc>
          <w:tcPr>
            <w:tcW w:type="dxa" w:w="5814"/>
          </w:tcPr>
          <w:p>
            <w:pPr>
              <w:pStyle w:val="null3"/>
            </w:pPr>
            <w:r>
              <w:rPr/>
              <w:t>彩色图文显示设备左右转动角度：至少包含0°~270°，彩色图文显示设备前后转动角度：至少包含0°~130°</w:t>
            </w:r>
          </w:p>
        </w:tc>
      </w:tr>
      <w:tr>
        <w:tc>
          <w:tcPr>
            <w:tcW w:type="dxa" w:w="2076"/>
          </w:tcPr>
          <w:p/>
        </w:tc>
        <w:tc>
          <w:tcPr>
            <w:tcW w:type="dxa" w:w="415"/>
          </w:tcPr>
          <w:p>
            <w:pPr>
              <w:pStyle w:val="null3"/>
            </w:pPr>
            <w:r>
              <w:rPr/>
              <w:t>8</w:t>
            </w:r>
          </w:p>
        </w:tc>
        <w:tc>
          <w:tcPr>
            <w:tcW w:type="dxa" w:w="5814"/>
          </w:tcPr>
          <w:p>
            <w:pPr>
              <w:pStyle w:val="null3"/>
            </w:pPr>
            <w:r>
              <w:rPr/>
              <w:t>存储内存：≥32G</w:t>
            </w:r>
          </w:p>
        </w:tc>
      </w:tr>
      <w:tr>
        <w:tc>
          <w:tcPr>
            <w:tcW w:type="dxa" w:w="2076"/>
          </w:tcPr>
          <w:p/>
        </w:tc>
        <w:tc>
          <w:tcPr>
            <w:tcW w:type="dxa" w:w="415"/>
          </w:tcPr>
          <w:p>
            <w:pPr>
              <w:pStyle w:val="null3"/>
            </w:pPr>
            <w:r>
              <w:rPr/>
              <w:t>9</w:t>
            </w:r>
          </w:p>
        </w:tc>
        <w:tc>
          <w:tcPr>
            <w:tcW w:type="dxa" w:w="5814"/>
          </w:tcPr>
          <w:p>
            <w:pPr>
              <w:pStyle w:val="null3"/>
            </w:pPr>
            <w:r>
              <w:rPr/>
              <w:t>光照度（lux）：≥150，具有防雾功能</w:t>
            </w:r>
          </w:p>
        </w:tc>
      </w:tr>
      <w:tr>
        <w:tc>
          <w:tcPr>
            <w:tcW w:type="dxa" w:w="2076"/>
          </w:tcPr>
          <w:p/>
        </w:tc>
        <w:tc>
          <w:tcPr>
            <w:tcW w:type="dxa" w:w="415"/>
          </w:tcPr>
          <w:p>
            <w:pPr>
              <w:pStyle w:val="null3"/>
            </w:pPr>
            <w:r>
              <w:rPr/>
              <w:t>10</w:t>
            </w:r>
          </w:p>
        </w:tc>
        <w:tc>
          <w:tcPr>
            <w:tcW w:type="dxa" w:w="5814"/>
          </w:tcPr>
          <w:p>
            <w:pPr>
              <w:pStyle w:val="null3"/>
            </w:pPr>
            <w:r>
              <w:rPr/>
              <w:t>充电器输入：100-240VAC 50/60Hz；充电时间：≤3小时，充电次数：≥300次。</w:t>
            </w:r>
          </w:p>
        </w:tc>
      </w:tr>
      <w:tr>
        <w:tc>
          <w:tcPr>
            <w:tcW w:type="dxa" w:w="2076"/>
          </w:tcPr>
          <w:p/>
        </w:tc>
        <w:tc>
          <w:tcPr>
            <w:tcW w:type="dxa" w:w="415"/>
          </w:tcPr>
          <w:p>
            <w:pPr>
              <w:pStyle w:val="null3"/>
            </w:pPr>
            <w:r>
              <w:rPr/>
              <w:t>11</w:t>
            </w:r>
          </w:p>
        </w:tc>
        <w:tc>
          <w:tcPr>
            <w:tcW w:type="dxa" w:w="5814"/>
          </w:tcPr>
          <w:p>
            <w:pPr>
              <w:pStyle w:val="null3"/>
            </w:pPr>
            <w:r>
              <w:rPr/>
              <w:t>照片及录像：拍照录像功能 ，可拍照片数量：≥30万张，可录视频时长：≥16小时。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纤维镜（可视软性喉镜）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 xml:space="preserve">景深范围：包含3-100mm；分辨率：≥9 </w:t>
            </w:r>
            <w:r>
              <w:rPr/>
              <w:t>lP/mm；</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彩色图文显示设备：支持上下0°-180°转动，左右0°-180°转动；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软管直径：≤4.2±10%mm；工作通道：≥2mm；</w:t>
            </w:r>
          </w:p>
        </w:tc>
      </w:tr>
      <w:tr>
        <w:tc>
          <w:tcPr>
            <w:tcW w:type="dxa" w:w="2076"/>
          </w:tcPr>
          <w:p/>
        </w:tc>
        <w:tc>
          <w:tcPr>
            <w:tcW w:type="dxa" w:w="415"/>
          </w:tcPr>
          <w:p>
            <w:pPr>
              <w:pStyle w:val="null3"/>
            </w:pPr>
            <w:r>
              <w:rPr/>
              <w:t>4</w:t>
            </w:r>
          </w:p>
        </w:tc>
        <w:tc>
          <w:tcPr>
            <w:tcW w:type="dxa" w:w="5814"/>
          </w:tcPr>
          <w:p>
            <w:pPr>
              <w:pStyle w:val="null3"/>
            </w:pPr>
            <w:r>
              <w:rPr/>
              <w:t>整机由机身软管和彩色图文显示设备两部分组成，整机具有拍照录像、数据存取、彩色图文显示设备有线视频输出，兼容av输出、吸痰、给药、吹氧等功能；</w:t>
            </w:r>
          </w:p>
        </w:tc>
      </w:tr>
      <w:tr>
        <w:tc>
          <w:tcPr>
            <w:tcW w:type="dxa" w:w="2076"/>
          </w:tcPr>
          <w:p/>
        </w:tc>
        <w:tc>
          <w:tcPr>
            <w:tcW w:type="dxa" w:w="415"/>
          </w:tcPr>
          <w:p>
            <w:pPr>
              <w:pStyle w:val="null3"/>
            </w:pPr>
            <w:r>
              <w:rPr/>
              <w:t>5</w:t>
            </w:r>
          </w:p>
        </w:tc>
        <w:tc>
          <w:tcPr>
            <w:tcW w:type="dxa" w:w="5814"/>
          </w:tcPr>
          <w:p>
            <w:pPr>
              <w:pStyle w:val="null3"/>
            </w:pPr>
            <w:r>
              <w:rPr/>
              <w:t>前端蛇骨弯曲角度：双向≥290°，向上≥160°，向下≥130°；视场角：≥90°；</w:t>
            </w:r>
          </w:p>
        </w:tc>
      </w:tr>
      <w:tr>
        <w:tc>
          <w:tcPr>
            <w:tcW w:type="dxa" w:w="2076"/>
          </w:tcPr>
          <w:p/>
        </w:tc>
        <w:tc>
          <w:tcPr>
            <w:tcW w:type="dxa" w:w="415"/>
          </w:tcPr>
          <w:p>
            <w:pPr>
              <w:pStyle w:val="null3"/>
            </w:pPr>
            <w:r>
              <w:rPr/>
              <w:t>6</w:t>
            </w:r>
          </w:p>
        </w:tc>
        <w:tc>
          <w:tcPr>
            <w:tcW w:type="dxa" w:w="5814"/>
          </w:tcPr>
          <w:p>
            <w:pPr>
              <w:pStyle w:val="null3"/>
            </w:pPr>
            <w:r>
              <w:rPr/>
              <w:t>光源：内置全密封防水LED光源，光照度≥700Lux；内置可充电电池，≥1800mAH；</w:t>
            </w:r>
          </w:p>
        </w:tc>
      </w:tr>
      <w:tr>
        <w:tc>
          <w:tcPr>
            <w:tcW w:type="dxa" w:w="2076"/>
          </w:tcPr>
          <w:p/>
        </w:tc>
        <w:tc>
          <w:tcPr>
            <w:tcW w:type="dxa" w:w="415"/>
          </w:tcPr>
          <w:p>
            <w:pPr>
              <w:pStyle w:val="null3"/>
            </w:pPr>
            <w:r>
              <w:rPr/>
              <w:t>7</w:t>
            </w:r>
          </w:p>
        </w:tc>
        <w:tc>
          <w:tcPr>
            <w:tcW w:type="dxa" w:w="5814"/>
          </w:tcPr>
          <w:p>
            <w:pPr>
              <w:pStyle w:val="null3"/>
            </w:pPr>
            <w:r>
              <w:rPr/>
              <w:t>显示屏：TFT显示屏，尺寸≥3.5″，像素≥640*480；</w:t>
            </w:r>
          </w:p>
        </w:tc>
      </w:tr>
      <w:tr>
        <w:tc>
          <w:tcPr>
            <w:tcW w:type="dxa" w:w="2076"/>
          </w:tcPr>
          <w:p/>
        </w:tc>
        <w:tc>
          <w:tcPr>
            <w:tcW w:type="dxa" w:w="415"/>
          </w:tcPr>
          <w:p>
            <w:pPr>
              <w:pStyle w:val="null3"/>
            </w:pPr>
            <w:r>
              <w:rPr/>
              <w:t>8</w:t>
            </w:r>
          </w:p>
        </w:tc>
        <w:tc>
          <w:tcPr>
            <w:tcW w:type="dxa" w:w="5814"/>
          </w:tcPr>
          <w:p>
            <w:pPr>
              <w:pStyle w:val="null3"/>
            </w:pPr>
            <w:r>
              <w:rPr/>
              <w:t>彩色图文显示设备与机身手柄可分离拆卸；负压吸引按键：可完全拆卸分体消毒；</w:t>
            </w:r>
          </w:p>
        </w:tc>
      </w:tr>
      <w:tr>
        <w:tc>
          <w:tcPr>
            <w:tcW w:type="dxa" w:w="2076"/>
          </w:tcPr>
          <w:p/>
        </w:tc>
        <w:tc>
          <w:tcPr>
            <w:tcW w:type="dxa" w:w="415"/>
          </w:tcPr>
          <w:p>
            <w:pPr>
              <w:pStyle w:val="null3"/>
            </w:pPr>
            <w:r>
              <w:rPr/>
              <w:t>9</w:t>
            </w:r>
          </w:p>
        </w:tc>
        <w:tc>
          <w:tcPr>
            <w:tcW w:type="dxa" w:w="5814"/>
          </w:tcPr>
          <w:p>
            <w:pPr>
              <w:pStyle w:val="null3"/>
            </w:pPr>
            <w:r>
              <w:rPr/>
              <w:t>具备拍照录像、数据存储功能，≥32G内置TF卡</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本设备至少配备：台车1台；消毒镜柜1个；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医用内窥镜图像处理器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彩色图文显示设备≥10英寸，具有图像和视频存储功能。</w:t>
            </w:r>
          </w:p>
        </w:tc>
      </w:tr>
      <w:tr>
        <w:tc>
          <w:tcPr>
            <w:tcW w:type="dxa" w:w="2076"/>
          </w:tcPr>
          <w:p/>
        </w:tc>
        <w:tc>
          <w:tcPr>
            <w:tcW w:type="dxa" w:w="415"/>
          </w:tcPr>
          <w:p>
            <w:pPr>
              <w:pStyle w:val="null3"/>
            </w:pPr>
            <w:r>
              <w:rPr/>
              <w:t>2</w:t>
            </w:r>
          </w:p>
        </w:tc>
        <w:tc>
          <w:tcPr>
            <w:tcW w:type="dxa" w:w="5814"/>
          </w:tcPr>
          <w:p>
            <w:pPr>
              <w:pStyle w:val="null3"/>
            </w:pPr>
            <w:r>
              <w:rPr/>
              <w:t>支持图像冻结功能，具备白平衡调节功能。</w:t>
            </w:r>
          </w:p>
        </w:tc>
      </w:tr>
      <w:tr>
        <w:tc>
          <w:tcPr>
            <w:tcW w:type="dxa" w:w="2076"/>
          </w:tcPr>
          <w:p/>
        </w:tc>
        <w:tc>
          <w:tcPr>
            <w:tcW w:type="dxa" w:w="415"/>
          </w:tcPr>
          <w:p>
            <w:pPr>
              <w:pStyle w:val="null3"/>
            </w:pPr>
            <w:r>
              <w:rPr/>
              <w:t>3</w:t>
            </w:r>
          </w:p>
        </w:tc>
        <w:tc>
          <w:tcPr>
            <w:tcW w:type="dxa" w:w="5814"/>
          </w:tcPr>
          <w:p>
            <w:pPr>
              <w:pStyle w:val="null3"/>
            </w:pPr>
            <w:r>
              <w:rPr/>
              <w:t>具有DVI或SDI视频输出接口</w:t>
            </w:r>
          </w:p>
        </w:tc>
      </w:tr>
      <w:tr>
        <w:tc>
          <w:tcPr>
            <w:tcW w:type="dxa" w:w="2076"/>
          </w:tcPr>
          <w:p/>
        </w:tc>
        <w:tc>
          <w:tcPr>
            <w:tcW w:type="dxa" w:w="415"/>
          </w:tcPr>
          <w:p>
            <w:pPr>
              <w:pStyle w:val="null3"/>
            </w:pPr>
            <w:r>
              <w:rPr/>
              <w:t>4</w:t>
            </w:r>
          </w:p>
        </w:tc>
        <w:tc>
          <w:tcPr>
            <w:tcW w:type="dxa" w:w="5814"/>
          </w:tcPr>
          <w:p>
            <w:pPr>
              <w:pStyle w:val="null3"/>
            </w:pPr>
            <w:r>
              <w:rPr/>
              <w:t>图像记录支持USB导出，通过USB接口外接U盘导出病例图像</w:t>
            </w:r>
          </w:p>
        </w:tc>
      </w:tr>
      <w:tr>
        <w:tc>
          <w:tcPr>
            <w:tcW w:type="dxa" w:w="2076"/>
          </w:tcPr>
          <w:p/>
        </w:tc>
        <w:tc>
          <w:tcPr>
            <w:tcW w:type="dxa" w:w="415"/>
          </w:tcPr>
          <w:p>
            <w:pPr>
              <w:pStyle w:val="null3"/>
            </w:pPr>
            <w:r>
              <w:rPr/>
              <w:t>5</w:t>
            </w:r>
          </w:p>
        </w:tc>
        <w:tc>
          <w:tcPr>
            <w:tcW w:type="dxa" w:w="5814"/>
          </w:tcPr>
          <w:p>
            <w:pPr>
              <w:pStyle w:val="null3"/>
            </w:pPr>
            <w:r>
              <w:rPr/>
              <w:t>可兼容一次性使用电子膀胱镜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暨南大学附属顺德医院（佛山市顺德区第二人民医院、佛山市顺德区冯尧敬纪念医院）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考国家颁布的《招标代理服务收费管理暂行办法》（国家发展计划委员会计价格[2002]1980号）、《关于招标代理服务收费有关问题的通知》（发改办价格［2003］857号）的规定和货物类的标准执行，收费金额按差额定率累进法计算，以成交金额作为计费基数下浮40%计算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开标过程中，若投标人在规定时间内对开标结果不进行签章（签名）、确认的，视同认可开标结果。若各供应商对开标过程有异议的，应当在“签名”环节签章倒计时结束前提出。签章倒计时结束后项目开标会议即结束，相关异议不再受理；若无异议，请供应商在规定时间内对开标结果进行在线签章、确认。 2、供应商登记，中标人需（建议投标人于投标截止时间前）在采购代理机构网站(广咨电子招投标交易平台https://www.gzebid.cn/）上完成供应商注册登记，否则会影响公布中标（成交）公告、中标服务费的缴纳，由此产生的后果由供应商自行承担。具体操作方法请浏览“广咨电子招投标交易平台&gt;&gt;平台服务&gt;办事指引”，热线电话：400-9030-870，平台技术QQ群：415893172。 3、融资贷款，根据《佛山市政务服务数据管理局佛山市财政局关于进一步促进公平竞争优化政府采购营商环境的通知》（佛政数函[2021]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赵工、崔工</w:t>
      </w:r>
    </w:p>
    <w:p>
      <w:pPr>
        <w:pStyle w:val="null3"/>
        <w:ind w:firstLine="480"/>
      </w:pPr>
      <w:r>
        <w:rPr/>
        <w:t>电话：</w:t>
      </w:r>
      <w:r>
        <w:rPr/>
        <w:t>020-83543314</w:t>
      </w:r>
    </w:p>
    <w:p>
      <w:pPr>
        <w:pStyle w:val="null3"/>
        <w:ind w:firstLine="480"/>
      </w:pPr>
      <w:r>
        <w:rPr/>
        <w:t>传真：</w:t>
      </w:r>
      <w:r>
        <w:rPr/>
        <w:t>020-83543314</w:t>
      </w:r>
    </w:p>
    <w:p>
      <w:pPr>
        <w:pStyle w:val="null3"/>
        <w:ind w:firstLine="480"/>
      </w:pPr>
      <w:r>
        <w:rPr/>
        <w:t>邮箱：</w:t>
      </w:r>
      <w:r>
        <w:rPr/>
        <w:t>moshangcao5@163.com</w:t>
      </w:r>
    </w:p>
    <w:p>
      <w:pPr>
        <w:pStyle w:val="null3"/>
        <w:ind w:firstLine="480"/>
      </w:pPr>
      <w:r>
        <w:rPr/>
        <w:t>地址：</w:t>
      </w:r>
      <w:r>
        <w:rPr/>
        <w:t>广州市越秀区环市中路316号金鹰大厦0917室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暨南大学附属顺德医院医用内窥镜采购项目子包1)：综合评分法,是指投标文件满足招标文件全部实质性要求，且按照评审因素的量化指标评审得分最高的投标人为中标候选人的评标方法。（最低报价不是中标的唯一依据。）</w:t>
      </w:r>
    </w:p>
    <w:p>
      <w:pPr>
        <w:pStyle w:val="null3"/>
      </w:pPr>
      <w:r>
        <w:rPr/>
        <w:t>采购包2(暨南大学附属顺德医院医用内窥镜采购项目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采购包1（暨南大学附属顺德医院医用内窥镜采购项目子包1）：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采购包2（暨南大学附属顺德医院医用内窥镜采购项目包2）：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采购包1（暨南大学附属顺德医院医用内窥镜采购项目子包1）：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承诺函格式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四种证明材料之一：1、提供《政府采购供应商资格信用承诺函》（承诺函格式见采购公告附件）；2、提供2023年或2024年度财务状况报告；3、提供投标截止日前6个月内基本开户行出具的资信证明；4、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证照1</w:t>
            </w:r>
          </w:p>
        </w:tc>
        <w:tc>
          <w:tcPr>
            <w:tcW w:type="dxa" w:w="4238"/>
          </w:tcPr>
          <w:p>
            <w:pPr>
              <w:pStyle w:val="null3"/>
            </w:pPr>
            <w:r>
              <w:rPr/>
              <w:t>如所投产品属于医疗器械，供应商应当具有有效的且与所投产品相适应的医疗器械生产许可或经营许可或备案证明： ①供应商为所投产品生产企业，所投产品为第一类医疗器械，提供监督管理部门签发的有效的《第一类医疗器械生产备案凭证》或自行承诺供货时提供有效的《第一类医疗器械生产备案凭证》(承诺函格式自拟)；所投产品为第二、三类医疗器械，提供监督管理部门签发的有效的《医疗器械生产企业许可证》； ②供应商为医疗器械经营企业，所投产品为第二类医疗器械，提供监督管理部门签发的有效的《第二类医疗器械经营备案凭证》或自行承诺供货时提供有效的《第二类医疗器械经营备案凭证》（承诺函格式自拟）；所投产品为第三类医疗器械，提供监督管理部门签发的有效的《医疗器械经营许可证》（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本采购包不属于专门面向中小企业的采购包</w:t>
            </w:r>
          </w:p>
        </w:tc>
      </w:tr>
    </w:tbl>
    <w:p>
      <w:pPr>
        <w:pStyle w:val="null3"/>
      </w:pPr>
      <w:r>
        <w:rPr/>
        <w:t>采购包2（暨南大学附属顺德医院医用内窥镜采购项目包2）：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以下两种证明材料之一：1、提供《政府采购供应商资格信用承诺函》（承诺函格式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供应商必须具有良好的商业信誉和健全的财务会计制度【提供以下四种证明材料之一：1、提供《政府采购供应商资格信用承诺函》（承诺函格式见采购公告附件）；2、提供2023年或2024年度财务状况报告；3、提供投标截止日前6个月内基本开户行出具的资信证明；4、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证照1</w:t>
            </w:r>
          </w:p>
        </w:tc>
        <w:tc>
          <w:tcPr>
            <w:tcW w:type="dxa" w:w="4238"/>
          </w:tcPr>
          <w:p>
            <w:pPr>
              <w:pStyle w:val="null3"/>
            </w:pPr>
            <w:r>
              <w:rPr/>
              <w:t>如所投产品属于医疗器械，供应商应当具有有效的且与所投产品相适应的医疗器械生产许可或经营许可或备案证明： ①供应商为所投产品生产企业，所投产品为第一类医疗器械，提供监督管理部门签发的有效的《第一类医疗器械生产备案凭证》或自行承诺供货时提供有效的《第一类医疗器械生产备案凭证》(承诺函格式自拟)；所投产品为第二、三类医疗器械，提供监督管理部门签发的有效的《医疗器械生产企业许可证》； ②供应商为医疗器械经营企业，所投产品为第二类医疗器械，提供监督管理部门签发的有效的《第二类医疗器械经营备案凭证》或自行承诺供货时提供有效的《第二类医疗器械经营备案凭证》（承诺函格式自拟）；所投产品为第三类医疗器械，提供监督管理部门签发的有效的《医疗器械经营许可证》（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采购包1（暨南大学附属顺德医院医用内窥镜采购项目子包1）：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投标保证金（如要求）</w:t>
            </w:r>
          </w:p>
        </w:tc>
        <w:tc>
          <w:tcPr>
            <w:tcW w:type="dxa" w:w="4238"/>
          </w:tcPr>
          <w:p>
            <w:pPr>
              <w:pStyle w:val="null3"/>
            </w:pPr>
            <w:r>
              <w:rPr/>
              <w:t>已按招标文件要求缴纳本项目投标保证金（如要求）。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投标报价没有超出本项目采购预算和最高限价（如有）。</w:t>
            </w:r>
          </w:p>
        </w:tc>
      </w:tr>
      <w:tr>
        <w:tc>
          <w:tcPr>
            <w:tcW w:type="dxa" w:w="890"/>
          </w:tcPr>
          <w:p>
            <w:pPr>
              <w:pStyle w:val="null3"/>
            </w:pPr>
            <w:r>
              <w:rPr/>
              <w:t>3</w:t>
            </w:r>
          </w:p>
        </w:tc>
        <w:tc>
          <w:tcPr>
            <w:tcW w:type="dxa" w:w="3178"/>
          </w:tcPr>
          <w:p>
            <w:pPr>
              <w:pStyle w:val="null3"/>
            </w:pPr>
            <w:r>
              <w:rPr/>
              <w:t>投标函、采购代理服务费支付承诺书（如有）</w:t>
            </w:r>
          </w:p>
        </w:tc>
        <w:tc>
          <w:tcPr>
            <w:tcW w:type="dxa" w:w="4238"/>
          </w:tcPr>
          <w:p>
            <w:pPr>
              <w:pStyle w:val="null3"/>
            </w:pPr>
            <w:r>
              <w:rPr/>
              <w:t>已按招标文件第六章“投标文件格式与要求”填写，并按要求签名和/或盖章。</w:t>
            </w:r>
          </w:p>
        </w:tc>
      </w:tr>
      <w:tr>
        <w:tc>
          <w:tcPr>
            <w:tcW w:type="dxa" w:w="890"/>
          </w:tcPr>
          <w:p>
            <w:pPr>
              <w:pStyle w:val="null3"/>
            </w:pPr>
            <w:r>
              <w:rPr/>
              <w:t>4</w:t>
            </w:r>
          </w:p>
        </w:tc>
        <w:tc>
          <w:tcPr>
            <w:tcW w:type="dxa" w:w="3178"/>
          </w:tcPr>
          <w:p>
            <w:pPr>
              <w:pStyle w:val="null3"/>
            </w:pPr>
            <w:r>
              <w:rPr/>
              <w:t>投标文件有效盖章和/或签署</w:t>
            </w:r>
          </w:p>
        </w:tc>
        <w:tc>
          <w:tcPr>
            <w:tcW w:type="dxa" w:w="4238"/>
          </w:tcPr>
          <w:p>
            <w:pPr>
              <w:pStyle w:val="null3"/>
            </w:pPr>
            <w:r>
              <w:rPr/>
              <w:t>招标文件第六章“投标文件格式与要求”要求盖章和/或签署的地方已按格式要求盖章和/或签署。</w:t>
            </w:r>
          </w:p>
        </w:tc>
      </w:tr>
      <w:tr>
        <w:tc>
          <w:tcPr>
            <w:tcW w:type="dxa" w:w="890"/>
          </w:tcPr>
          <w:p>
            <w:pPr>
              <w:pStyle w:val="null3"/>
            </w:pPr>
            <w:r>
              <w:rPr/>
              <w:t>5</w:t>
            </w:r>
          </w:p>
        </w:tc>
        <w:tc>
          <w:tcPr>
            <w:tcW w:type="dxa" w:w="3178"/>
          </w:tcPr>
          <w:p>
            <w:pPr>
              <w:pStyle w:val="null3"/>
            </w:pPr>
            <w:r>
              <w:rPr/>
              <w:t>投标文件有效授权</w:t>
            </w:r>
          </w:p>
        </w:tc>
        <w:tc>
          <w:tcPr>
            <w:tcW w:type="dxa" w:w="4238"/>
          </w:tcPr>
          <w:p>
            <w:pPr>
              <w:pStyle w:val="null3"/>
            </w:pPr>
            <w:r>
              <w:rPr/>
              <w:t>投标文件由法定代表人(负责人)签字（提供法定代表人证明书）或签字人已有法定代表人(负责人)有效授权（提供法定代表人证明书和法定代表人授权书）。</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提交投标文件的截止之日起90日历天。</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根据《技术和服务要求响应表》、《商务条件响应表》的 响应情况，完全响应（满足）招标文件第二章“采购需求”中的实质性条款（带“★”号条款）。</w:t>
            </w:r>
          </w:p>
        </w:tc>
      </w:tr>
      <w:tr>
        <w:tc>
          <w:tcPr>
            <w:tcW w:type="dxa" w:w="890"/>
          </w:tcPr>
          <w:p>
            <w:pPr>
              <w:pStyle w:val="null3"/>
            </w:pPr>
            <w:r>
              <w:rPr/>
              <w:t>8</w:t>
            </w:r>
          </w:p>
        </w:tc>
        <w:tc>
          <w:tcPr>
            <w:tcW w:type="dxa" w:w="3178"/>
          </w:tcPr>
          <w:p>
            <w:pPr>
              <w:pStyle w:val="null3"/>
            </w:pPr>
            <w:r>
              <w:rPr/>
              <w:t>其他被评定为无效的情况</w:t>
            </w:r>
          </w:p>
        </w:tc>
        <w:tc>
          <w:tcPr>
            <w:tcW w:type="dxa" w:w="4238"/>
          </w:tcPr>
          <w:p>
            <w:pPr>
              <w:pStyle w:val="null3"/>
            </w:pPr>
            <w:r>
              <w:rPr/>
              <w:t>没有发现招标文件规定的其他被评定为无效的情况。</w:t>
            </w:r>
          </w:p>
        </w:tc>
      </w:tr>
    </w:tbl>
    <w:p>
      <w:pPr>
        <w:pStyle w:val="null3"/>
      </w:pPr>
      <w:r>
        <w:rPr/>
        <w:t>采购包2（暨南大学附属顺德医院医用内窥镜采购项目包2）：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投标保证金（如要求）</w:t>
            </w:r>
          </w:p>
        </w:tc>
        <w:tc>
          <w:tcPr>
            <w:tcW w:type="dxa" w:w="4238"/>
          </w:tcPr>
          <w:p>
            <w:pPr>
              <w:pStyle w:val="null3"/>
            </w:pPr>
            <w:r>
              <w:rPr/>
              <w:t>已按招标文件要求缴纳本项目投标保证金（如要求）。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投标报价没有超出本项目采购预算和最高限价（如有）。</w:t>
            </w:r>
          </w:p>
        </w:tc>
      </w:tr>
      <w:tr>
        <w:tc>
          <w:tcPr>
            <w:tcW w:type="dxa" w:w="890"/>
          </w:tcPr>
          <w:p>
            <w:pPr>
              <w:pStyle w:val="null3"/>
            </w:pPr>
            <w:r>
              <w:rPr/>
              <w:t>3</w:t>
            </w:r>
          </w:p>
        </w:tc>
        <w:tc>
          <w:tcPr>
            <w:tcW w:type="dxa" w:w="3178"/>
          </w:tcPr>
          <w:p>
            <w:pPr>
              <w:pStyle w:val="null3"/>
            </w:pPr>
            <w:r>
              <w:rPr/>
              <w:t>投标函、采购代理服务费支付承诺书（如有）</w:t>
            </w:r>
          </w:p>
        </w:tc>
        <w:tc>
          <w:tcPr>
            <w:tcW w:type="dxa" w:w="4238"/>
          </w:tcPr>
          <w:p>
            <w:pPr>
              <w:pStyle w:val="null3"/>
            </w:pPr>
            <w:r>
              <w:rPr/>
              <w:t>已按招标文件第六章“投标文件格式与要求”填写，并按要求签名和/或盖章。</w:t>
            </w:r>
          </w:p>
        </w:tc>
      </w:tr>
      <w:tr>
        <w:tc>
          <w:tcPr>
            <w:tcW w:type="dxa" w:w="890"/>
          </w:tcPr>
          <w:p>
            <w:pPr>
              <w:pStyle w:val="null3"/>
            </w:pPr>
            <w:r>
              <w:rPr/>
              <w:t>4</w:t>
            </w:r>
          </w:p>
        </w:tc>
        <w:tc>
          <w:tcPr>
            <w:tcW w:type="dxa" w:w="3178"/>
          </w:tcPr>
          <w:p>
            <w:pPr>
              <w:pStyle w:val="null3"/>
            </w:pPr>
            <w:r>
              <w:rPr/>
              <w:t>投标文件有效盖章和/或签署</w:t>
            </w:r>
          </w:p>
        </w:tc>
        <w:tc>
          <w:tcPr>
            <w:tcW w:type="dxa" w:w="4238"/>
          </w:tcPr>
          <w:p>
            <w:pPr>
              <w:pStyle w:val="null3"/>
            </w:pPr>
            <w:r>
              <w:rPr/>
              <w:t>招标文件第六章“投标文件格式与要求”要求盖章和/或签署的地方已按格式要求盖章和/或签署。</w:t>
            </w:r>
          </w:p>
        </w:tc>
      </w:tr>
      <w:tr>
        <w:tc>
          <w:tcPr>
            <w:tcW w:type="dxa" w:w="890"/>
          </w:tcPr>
          <w:p>
            <w:pPr>
              <w:pStyle w:val="null3"/>
            </w:pPr>
            <w:r>
              <w:rPr/>
              <w:t>5</w:t>
            </w:r>
          </w:p>
        </w:tc>
        <w:tc>
          <w:tcPr>
            <w:tcW w:type="dxa" w:w="3178"/>
          </w:tcPr>
          <w:p>
            <w:pPr>
              <w:pStyle w:val="null3"/>
            </w:pPr>
            <w:r>
              <w:rPr/>
              <w:t>投标文件有效授权</w:t>
            </w:r>
          </w:p>
        </w:tc>
        <w:tc>
          <w:tcPr>
            <w:tcW w:type="dxa" w:w="4238"/>
          </w:tcPr>
          <w:p>
            <w:pPr>
              <w:pStyle w:val="null3"/>
            </w:pPr>
            <w:r>
              <w:rPr/>
              <w:t>投标文件由法定代表人(负责人)签字（提供法定代表人证明书）或签字人已有法定代表人(负责人)有效授权（提供法定代表人证明书和法定代表人授权书）。</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提交投标文件的截止之日起90日历天。</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根据《技术和服务要求响应表》、《商务条件响应表》的 响应情况，完全响应（满足）招标文件第二章“采购需求”中的实质性条款（带“★”号条款）。</w:t>
            </w:r>
          </w:p>
        </w:tc>
      </w:tr>
      <w:tr>
        <w:tc>
          <w:tcPr>
            <w:tcW w:type="dxa" w:w="890"/>
          </w:tcPr>
          <w:p>
            <w:pPr>
              <w:pStyle w:val="null3"/>
            </w:pPr>
            <w:r>
              <w:rPr/>
              <w:t>8</w:t>
            </w:r>
          </w:p>
        </w:tc>
        <w:tc>
          <w:tcPr>
            <w:tcW w:type="dxa" w:w="3178"/>
          </w:tcPr>
          <w:p>
            <w:pPr>
              <w:pStyle w:val="null3"/>
            </w:pPr>
            <w:r>
              <w:rPr/>
              <w:t>其他被评定为无效的情况</w:t>
            </w:r>
          </w:p>
        </w:tc>
        <w:tc>
          <w:tcPr>
            <w:tcW w:type="dxa" w:w="4238"/>
          </w:tcPr>
          <w:p>
            <w:pPr>
              <w:pStyle w:val="null3"/>
            </w:pPr>
            <w:r>
              <w:rPr/>
              <w:t>没有发现招标文件规定的其他被评定为无效的情况。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采购包1(暨南大学附属顺德医院医用内窥镜采购项目子包1):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技术部分47.0分</w:t>
            </w:r>
          </w:p>
          <w:p>
            <w:pPr>
              <w:pStyle w:val="null3"/>
            </w:pPr>
            <w:r>
              <w:rPr/>
              <w:t>报价得分45.0分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技术参数重要条款（带“▲”号）响应程度 (28.0分)</w:t>
            </w:r>
          </w:p>
        </w:tc>
        <w:tc>
          <w:tcPr>
            <w:tcW w:type="dxa" w:w="5076"/>
          </w:tcPr>
          <w:p>
            <w:pPr>
              <w:pStyle w:val="null3"/>
              <w:jc w:val="left"/>
            </w:pPr>
            <w:r>
              <w:rPr/>
              <w:t>根据《技术和服务要求响应表》响应情况，带“▲”号条款（重要技术要求，共14条），完全满足或优于技术性能要求的得满分，每一条负偏离（未响应或不满足）的扣除2分，本项最低扣至0分。 【注：所有投标人须提供投标产品彩页或相应技术参数的厂家技术白皮书、或使用说明书、或质量认可材料、或第三方机构的医疗器械检验报告等作为技术证明文件，如采购需求中有要求提供具体证明材料或承诺书的，需按采购需求要求提供，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技术参数一般性条款（非“▲”号）响应程度 (14.0分)</w:t>
            </w:r>
          </w:p>
        </w:tc>
        <w:tc>
          <w:tcPr>
            <w:tcW w:type="dxa" w:w="5076"/>
          </w:tcPr>
          <w:p>
            <w:pPr>
              <w:pStyle w:val="null3"/>
              <w:jc w:val="left"/>
            </w:pPr>
            <w:r>
              <w:rPr/>
              <w:t>根据《技术和服务要求响应表》响应情况，非▲”号条款（一般性技术要求，共28条），完全满足或优于技术性能要求的得满分；每一条负偏离（未响应或不满足）的扣除0.5分，本项最低扣至0分。 【注：以最细一级条款作为单项条款，含有下一级条款且本身仅作为标题的不计入条款数量。所有投标人须提供投标产品彩页或相应技术参数的厂家技术白皮书、或使用说明书、或质量认可材料、或第三方机构的医疗器械检验报告等作为技术证明文件，如采购需求中有要求提供具体证明材料或承诺书的，需按采购需求要求提供，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根据投标人的服务响应、服务承诺进行综合评审： （1）售后服务方案详细、全面，且可行性强的，对设备日常使用可能出现的各类问题有全面、清晰的保障措施， 得5分； （2）售后服务方案较详细、较全面，且可行性较强的，对设备日常使用可能出现的各类问题有较全面、较清晰的保障措施，得3分； （3）售后服务方案不详细、不全面，且可行性较差的，对设备日常使用可能出现的各类问题的保障措施不够全面、不够清晰，得1分。 （4）没有提供方案或说明的得0分。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同类业绩评价 (2.0分)</w:t>
            </w:r>
          </w:p>
        </w:tc>
        <w:tc>
          <w:tcPr>
            <w:tcW w:type="dxa" w:w="5076"/>
          </w:tcPr>
          <w:p>
            <w:pPr>
              <w:pStyle w:val="null3"/>
              <w:jc w:val="left"/>
            </w:pPr>
            <w:r>
              <w:rPr/>
              <w:t>投标人2022年1月1日至今同类业绩经验，投标人每提供一项投标人所投产品的同类型产品的业绩得0.5分，本项最高得2分。【 注：（1）以合同签订时间为准，须提供业绩合同书复印件，未提供或提供的合同书资料不能体现评审内容的不得分。（2）如同一份合同包含多类设备的，可重复计分。】</w:t>
            </w:r>
          </w:p>
        </w:tc>
      </w:tr>
      <w:tr>
        <w:tc>
          <w:tcPr>
            <w:tcW w:type="dxa" w:w="922"/>
            <w:gridSpan w:val="2"/>
            <w:vMerge/>
          </w:tcPr>
          <w:p/>
        </w:tc>
        <w:tc>
          <w:tcPr>
            <w:tcW w:type="dxa" w:w="2307"/>
          </w:tcPr>
          <w:p>
            <w:pPr>
              <w:pStyle w:val="null3"/>
              <w:jc w:val="left"/>
            </w:pPr>
            <w:r>
              <w:rPr/>
              <w:t>维保方案 (6.0分)</w:t>
            </w:r>
          </w:p>
        </w:tc>
        <w:tc>
          <w:tcPr>
            <w:tcW w:type="dxa" w:w="5076"/>
          </w:tcPr>
          <w:p>
            <w:pPr>
              <w:pStyle w:val="null3"/>
              <w:jc w:val="left"/>
            </w:pPr>
            <w:r>
              <w:rPr/>
              <w:t>所投产品在满足采购需求书维保年限（3年）的基础上，每增加一年维保服务且无需采购人额外支付维保服务费用的，得2分，最高得6分。 【注：须提供承诺函，承诺函格式自拟，但须体现评审内容。】</w:t>
            </w:r>
          </w:p>
        </w:tc>
      </w:tr>
      <w:tr>
        <w:tc>
          <w:tcPr>
            <w:tcW w:type="dxa" w:w="922"/>
            <w:gridSpan w:val="2"/>
          </w:tcPr>
          <w:p>
            <w:pPr>
              <w:pStyle w:val="null3"/>
              <w:jc w:val="center"/>
            </w:pPr>
            <w:r>
              <w:rPr/>
              <w:t>投标报价</w:t>
            </w:r>
          </w:p>
        </w:tc>
        <w:tc>
          <w:tcPr>
            <w:tcW w:type="dxa" w:w="2307"/>
          </w:tcPr>
          <w:p>
            <w:pPr>
              <w:pStyle w:val="null3"/>
              <w:jc w:val="left"/>
            </w:pPr>
            <w:r>
              <w:rPr/>
              <w:t>投标报价得分 (45.0分)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采购包2(暨南大学附属顺德医院医用内窥镜采购项目包2):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技术部分45.0分</w:t>
            </w:r>
          </w:p>
          <w:p>
            <w:pPr>
              <w:pStyle w:val="null3"/>
            </w:pPr>
            <w:r>
              <w:rPr/>
              <w:t>报价得分45.0分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技术参数重要条款（带“▲”号）响应程度 (22.0分)</w:t>
            </w:r>
          </w:p>
        </w:tc>
        <w:tc>
          <w:tcPr>
            <w:tcW w:type="dxa" w:w="5076"/>
          </w:tcPr>
          <w:p>
            <w:pPr>
              <w:pStyle w:val="null3"/>
              <w:jc w:val="left"/>
            </w:pPr>
            <w:r>
              <w:rPr/>
              <w:t>根据《技术和服务要求响应表》响应情况，带“▲”号条款（重要技术要求，共11条），完全满足或优于技术性能要求的得满分，每一条负偏离（未响应或不满足）的扣除2分，本项最低扣至0分。 【注：所有投标人须提供投标产品彩页或相应技术参数的厂家技术白皮书、或使用说明书、或质量认可材料、或第三方机构的医疗器械检验报告等作为技术证明文件，如采购需求中有要求提供具体证明材料或承诺书的，需按采购需求要求提供，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技术参数一般性条款（非“▲”号）响应程度 (15.5分)</w:t>
            </w:r>
          </w:p>
        </w:tc>
        <w:tc>
          <w:tcPr>
            <w:tcW w:type="dxa" w:w="5076"/>
          </w:tcPr>
          <w:p>
            <w:pPr>
              <w:pStyle w:val="null3"/>
              <w:jc w:val="left"/>
            </w:pPr>
            <w:r>
              <w:rPr/>
              <w:t>根据《技术和服务要求响应表》响应情况，非▲”号条款（一般性技术要求，共31条），完全满足或优于技术性能要求的得满分；每一条负偏离（未响应或不满足）的扣除0.5分，本项最低扣至0分。 【注：以最细一级条款作为单项条款，含有下一级条款且本身仅作为标题的不计入条款数量。所有投标人须提供投标产品彩页或相应技术参数的厂家技术白皮书、或使用说明书、或质量认可材料、或第三方机构的医疗器械检验报告等作为技术证明文件，如采购需求中有要求提供具体证明材料或承诺书的，需按采购需求要求提供，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售后服务方案 (7.5分)</w:t>
            </w:r>
          </w:p>
        </w:tc>
        <w:tc>
          <w:tcPr>
            <w:tcW w:type="dxa" w:w="5076"/>
          </w:tcPr>
          <w:p>
            <w:pPr>
              <w:pStyle w:val="null3"/>
              <w:jc w:val="left"/>
            </w:pPr>
            <w:r>
              <w:rPr/>
              <w:t>根据投标人的服务响应、服务承诺进行综合评审： （1）售后服务方案详细、全面，且可行性强的，对设备日常使用可能出现的各类问题有全面、清晰的保障措施， 得7.5分； （2）售后服务方案较详细、较全面，且可行性较强的，对设备日常使用可能出现的各类问题有较全面、较清晰的保障措施，得5分； （3）售后服务方案不详细、不全面，且可行性较差的，对设备日常使用可能出现的各类问题的保障措施不够全面、不够清晰，得3分。 （4）没有提供方案或说明的得0分。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同类业绩评价 (4.0分)</w:t>
            </w:r>
          </w:p>
        </w:tc>
        <w:tc>
          <w:tcPr>
            <w:tcW w:type="dxa" w:w="5076"/>
          </w:tcPr>
          <w:p>
            <w:pPr>
              <w:pStyle w:val="null3"/>
              <w:jc w:val="left"/>
            </w:pPr>
            <w:r>
              <w:rPr/>
              <w:t>投标人2022年1月1日至今同类业绩经验，投标人每提供一项投标人所投产品的同类型产品的业绩得1分，本项最高得4分。【 注：（1）以合同签订时间为准，须提供业绩合同书复印件，未提供或提供的合同书资料不能体现评审内容的不得分。（2）如同一份合同包含多类设备的，可重复计分。】</w:t>
            </w:r>
          </w:p>
        </w:tc>
      </w:tr>
      <w:tr>
        <w:tc>
          <w:tcPr>
            <w:tcW w:type="dxa" w:w="922"/>
            <w:gridSpan w:val="2"/>
            <w:vMerge/>
          </w:tcPr>
          <w:p/>
        </w:tc>
        <w:tc>
          <w:tcPr>
            <w:tcW w:type="dxa" w:w="2307"/>
          </w:tcPr>
          <w:p>
            <w:pPr>
              <w:pStyle w:val="null3"/>
              <w:jc w:val="left"/>
            </w:pPr>
            <w:r>
              <w:rPr/>
              <w:t>维保方案 (6.0分)</w:t>
            </w:r>
          </w:p>
        </w:tc>
        <w:tc>
          <w:tcPr>
            <w:tcW w:type="dxa" w:w="5076"/>
          </w:tcPr>
          <w:p>
            <w:pPr>
              <w:pStyle w:val="null3"/>
              <w:jc w:val="left"/>
            </w:pPr>
            <w:r>
              <w:rPr/>
              <w:t>所投产品在满足采购需求书维保年限（3年）的基础上，每增加一年维保服务且无需采购人额外支付维保服务费用的，得2分，最高得6分。 【注：须提供承诺函，承诺函格式自拟，但须体现评审内容。】</w:t>
            </w:r>
          </w:p>
        </w:tc>
      </w:tr>
      <w:tr>
        <w:tc>
          <w:tcPr>
            <w:tcW w:type="dxa" w:w="922"/>
            <w:gridSpan w:val="2"/>
          </w:tcPr>
          <w:p>
            <w:pPr>
              <w:pStyle w:val="null3"/>
              <w:jc w:val="center"/>
            </w:pPr>
            <w:r>
              <w:rPr/>
              <w:t>投标报价</w:t>
            </w:r>
          </w:p>
        </w:tc>
        <w:tc>
          <w:tcPr>
            <w:tcW w:type="dxa" w:w="2307"/>
          </w:tcPr>
          <w:p>
            <w:pPr>
              <w:pStyle w:val="null3"/>
              <w:jc w:val="left"/>
            </w:pPr>
            <w:r>
              <w:rPr/>
              <w:t>投标报价得分 (45.0分)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综合评分相同的，按评标价由低到高顺序排列。综合评分相同，且评标价相同的，按技术评分由高到低顺序排列。综合评分相同，且评标价和技术评分均相同的，按商务评分由高到低顺序排列。综合评分相同，且评标价和商务、技术评分均相同的，由全体评委投票确定。评委会按上述排列向采购人推荐第一名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按上述方式确定，其他同品牌投标人不作为中标候选人）。</w:t>
      </w:r>
    </w:p>
    <w:p>
      <w:pPr>
        <w:pStyle w:val="null3"/>
      </w:pPr>
      <w:r>
        <w:rPr/>
        <w:t>采购包2：</w:t>
      </w:r>
    </w:p>
    <w:p>
      <w:pPr>
        <w:pStyle w:val="null3"/>
      </w:pPr>
      <w:r>
        <w:rPr/>
        <w:t>综合评分相同的，按评标价由低到高顺序排列。综合评分相同，且评标价相同的，按技术评分由高到低顺序排列。综合评分相同，且评标价和技术评分均相同的，按商务评分由高到低顺序排列。综合评分相同，且评标价和商务、技术评分均相同的，由全体评委投票确定。评委会按上述排列向采购人推荐第一名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按上述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rPr>
        <w:t>佛山市政府采购项目合同书</w:t>
      </w:r>
    </w:p>
    <w:p>
      <w:pPr>
        <w:pStyle w:val="null3"/>
        <w:jc w:val="both"/>
      </w:pPr>
      <w:r>
        <w:rPr>
          <w:sz w:val="22"/>
          <w:b/>
        </w:rPr>
        <w:t>项目名称：</w:t>
      </w:r>
      <w:r>
        <w:rPr>
          <w:sz w:val="22"/>
          <w:u w:val="single"/>
        </w:rPr>
        <w:t>暨南大学附属顺德医院医用内窥镜采购项目</w:t>
      </w:r>
      <w:r>
        <w:rPr>
          <w:sz w:val="22"/>
          <w:b/>
        </w:rPr>
        <w:t>项目编号：</w:t>
      </w:r>
      <w:r>
        <w:rPr>
          <w:u w:val="single"/>
        </w:rPr>
        <w:t xml:space="preserve">           </w:t>
      </w:r>
    </w:p>
    <w:p>
      <w:pPr>
        <w:pStyle w:val="null3"/>
        <w:jc w:val="both"/>
      </w:pPr>
      <w:r>
        <w:rPr>
          <w:sz w:val="22"/>
          <w:b/>
        </w:rPr>
        <w:t>甲</w:t>
      </w:r>
      <w:r>
        <w:rPr>
          <w:sz w:val="22"/>
          <w:b/>
        </w:rPr>
        <w:t xml:space="preserve">  </w:t>
      </w:r>
      <w:r>
        <w:rPr>
          <w:sz w:val="22"/>
          <w:b/>
        </w:rPr>
        <w:t>方：</w:t>
      </w:r>
      <w:r>
        <w:rPr>
          <w:sz w:val="22"/>
          <w:u w:val="single"/>
        </w:rPr>
        <w:t>（采购人名称）</w:t>
      </w:r>
      <w:r>
        <w:rPr>
          <w:sz w:val="22"/>
          <w:u w:val="single"/>
        </w:rPr>
        <w:t xml:space="preserve">             </w:t>
      </w:r>
    </w:p>
    <w:p>
      <w:pPr>
        <w:pStyle w:val="null3"/>
        <w:jc w:val="both"/>
      </w:pPr>
      <w:r>
        <w:rPr>
          <w:sz w:val="22"/>
          <w:b/>
        </w:rPr>
        <w:t>乙</w:t>
      </w:r>
      <w:r>
        <w:rPr>
          <w:sz w:val="22"/>
          <w:b/>
        </w:rPr>
        <w:t xml:space="preserve">  </w:t>
      </w:r>
      <w:r>
        <w:rPr>
          <w:sz w:val="22"/>
          <w:b/>
        </w:rPr>
        <w:t>方：</w:t>
      </w:r>
      <w:r>
        <w:rPr>
          <w:sz w:val="22"/>
          <w:u w:val="single"/>
        </w:rPr>
        <w:t>（中标</w:t>
      </w:r>
      <w:r>
        <w:rPr>
          <w:sz w:val="22"/>
          <w:u w:val="single"/>
        </w:rPr>
        <w:t>/</w:t>
      </w:r>
      <w:r>
        <w:rPr>
          <w:sz w:val="22"/>
          <w:u w:val="single"/>
        </w:rPr>
        <w:t xml:space="preserve">成交供应商）         </w:t>
      </w:r>
    </w:p>
    <w:p>
      <w:pPr>
        <w:pStyle w:val="null3"/>
        <w:jc w:val="both"/>
      </w:pPr>
      <w:r>
        <w:rPr>
          <w:sz w:val="22"/>
        </w:rPr>
        <w:t>根据《中华人民共和国政府采购法》《中华人民共和国民法典》和本项目采购文件的要求，经双方协商，本着平等互利和诚实信用的原则，一致同意签订本合同如下。</w:t>
      </w:r>
    </w:p>
    <w:p>
      <w:pPr>
        <w:pStyle w:val="null3"/>
        <w:jc w:val="both"/>
      </w:pPr>
      <w:r>
        <w:rPr>
          <w:sz w:val="22"/>
          <w:b/>
        </w:rPr>
        <w:t>一、项目主要内容及实现功能目标</w:t>
      </w:r>
    </w:p>
    <w:p>
      <w:pPr>
        <w:pStyle w:val="null3"/>
        <w:jc w:val="both"/>
      </w:pPr>
      <w:r>
        <w:rPr>
          <w:sz w:val="22"/>
        </w:rPr>
        <w:t>乙方负责向甲方供应下表中所列设备及配套安装调试等服务：</w:t>
      </w:r>
    </w:p>
    <w:tbl>
      <w:tblPr>
        <w:tblW w:w="0" w:type="auto"/>
        <w:tblBorders>
          <w:top w:val="none" w:color="000000" w:sz="4"/>
          <w:left w:val="none" w:color="000000" w:sz="4"/>
          <w:bottom w:val="none" w:color="000000" w:sz="4"/>
          <w:right w:val="none" w:color="000000" w:sz="4"/>
          <w:insideH w:val="none"/>
          <w:insideV w:val="none"/>
        </w:tblBorders>
      </w:tblPr>
      <w:tblGrid>
        <w:gridCol w:w="1131"/>
        <w:gridCol w:w="784"/>
        <w:gridCol w:w="693"/>
        <w:gridCol w:w="452"/>
        <w:gridCol w:w="452"/>
        <w:gridCol w:w="1131"/>
        <w:gridCol w:w="1131"/>
        <w:gridCol w:w="1131"/>
        <w:gridCol w:w="1402"/>
      </w:tblGrid>
      <w:tr>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品名</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规格型号</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产地</w:t>
            </w:r>
          </w:p>
          <w:p>
            <w:pPr>
              <w:pStyle w:val="null3"/>
              <w:jc w:val="center"/>
            </w:pPr>
            <w:r>
              <w:rPr>
                <w:sz w:val="22"/>
              </w:rPr>
              <w:t>厂家</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交货地点</w:t>
            </w: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交货时间</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vMerge/>
            <w:tcBorders>
              <w:top w:val="none" w:color="000000" w:sz="4"/>
              <w:left w:val="none" w:color="000000" w:sz="4"/>
              <w:bottom w:val="single" w:color="000000" w:sz="4"/>
              <w:right w:val="single" w:color="000000" w:sz="4"/>
            </w:tcBorders>
          </w:tcPr>
          <w:p/>
        </w:tc>
        <w:tc>
          <w:tcPr>
            <w:tcW w:type="dxa" w:w="1131"/>
            <w:vMerge/>
            <w:tcBorders>
              <w:top w:val="none" w:color="000000" w:sz="4"/>
              <w:left w:val="non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vMerge/>
            <w:tcBorders>
              <w:top w:val="none" w:color="000000" w:sz="4"/>
              <w:left w:val="none" w:color="000000" w:sz="4"/>
              <w:bottom w:val="single" w:color="000000" w:sz="4"/>
              <w:right w:val="single" w:color="000000" w:sz="4"/>
            </w:tcBorders>
          </w:tcPr>
          <w:p/>
        </w:tc>
        <w:tc>
          <w:tcPr>
            <w:tcW w:type="dxa" w:w="1131"/>
            <w:vMerge/>
            <w:tcBorders>
              <w:top w:val="none" w:color="000000" w:sz="4"/>
              <w:left w:val="non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vMerge/>
            <w:tcBorders>
              <w:top w:val="none" w:color="000000" w:sz="4"/>
              <w:left w:val="none" w:color="000000" w:sz="4"/>
              <w:bottom w:val="single" w:color="000000" w:sz="4"/>
              <w:right w:val="single" w:color="000000" w:sz="4"/>
            </w:tcBorders>
          </w:tcPr>
          <w:p/>
        </w:tc>
        <w:tc>
          <w:tcPr>
            <w:tcW w:type="dxa" w:w="1131"/>
            <w:vMerge/>
            <w:tcBorders>
              <w:top w:val="none" w:color="000000" w:sz="4"/>
              <w:left w:val="non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u w:val="single"/>
        </w:rPr>
        <w:t>注：货物名称内容必须与投标文件中货物名称内容一致。</w:t>
      </w:r>
    </w:p>
    <w:p>
      <w:pPr>
        <w:pStyle w:val="null3"/>
        <w:ind w:firstLine="480"/>
        <w:jc w:val="both"/>
      </w:pPr>
      <w:r>
        <w:rPr>
          <w:sz w:val="22"/>
        </w:rPr>
        <w:t>详见附件一《报价清单明细表》</w:t>
      </w:r>
      <w:r>
        <w:rPr>
          <w:sz w:val="22"/>
          <w:u w:val="single"/>
        </w:rPr>
        <w:t>/</w:t>
      </w:r>
      <w:r>
        <w:rPr>
          <w:sz w:val="22"/>
          <w:u w:val="single"/>
        </w:rPr>
        <w:t>（设备名称）配置清单。</w:t>
      </w:r>
    </w:p>
    <w:p>
      <w:pPr>
        <w:pStyle w:val="null3"/>
        <w:jc w:val="both"/>
      </w:pPr>
      <w:r>
        <w:rPr>
          <w:sz w:val="22"/>
          <w:b/>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31"/>
        <w:gridCol w:w="1322"/>
        <w:gridCol w:w="6353"/>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序号</w:t>
            </w:r>
          </w:p>
        </w:tc>
        <w:tc>
          <w:tcPr>
            <w:tcW w:type="dxa" w:w="1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合同条款</w:t>
            </w:r>
          </w:p>
        </w:tc>
        <w:tc>
          <w:tcPr>
            <w:tcW w:type="dxa" w:w="6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内容</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合同总金额</w:t>
            </w:r>
          </w:p>
        </w:tc>
        <w:tc>
          <w:tcPr>
            <w:tcW w:type="dxa" w:w="6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、合同总金额：</w:t>
            </w:r>
          </w:p>
          <w:p>
            <w:pPr>
              <w:pStyle w:val="null3"/>
              <w:jc w:val="both"/>
            </w:pPr>
            <w:r>
              <w:rPr>
                <w:sz w:val="22"/>
              </w:rPr>
              <w:t>人民币小写：</w:t>
            </w:r>
            <w:r>
              <w:rPr>
                <w:sz w:val="19"/>
                <w:u w:val="single"/>
              </w:rPr>
              <w:t xml:space="preserve">           </w:t>
            </w:r>
            <w:r>
              <w:rPr>
                <w:sz w:val="19"/>
              </w:rPr>
              <w:t xml:space="preserve">   </w:t>
            </w:r>
          </w:p>
          <w:p>
            <w:pPr>
              <w:pStyle w:val="null3"/>
              <w:jc w:val="both"/>
            </w:pPr>
            <w:r>
              <w:rPr>
                <w:sz w:val="22"/>
              </w:rPr>
              <w:t>大写：</w:t>
            </w:r>
            <w:r>
              <w:rPr>
                <w:sz w:val="19"/>
                <w:u w:val="single"/>
              </w:rPr>
              <w:t xml:space="preserve">                 </w:t>
            </w:r>
          </w:p>
          <w:p>
            <w:pPr>
              <w:pStyle w:val="null3"/>
              <w:jc w:val="both"/>
            </w:pPr>
            <w:r>
              <w:rPr>
                <w:sz w:val="22"/>
              </w:rPr>
              <w:t>2</w:t>
            </w:r>
            <w:r>
              <w:rPr>
                <w:sz w:val="22"/>
              </w:rPr>
              <w:t>、本项目报价为广东省佛山市目的地交付价。</w:t>
            </w:r>
          </w:p>
          <w:p>
            <w:pPr>
              <w:pStyle w:val="null3"/>
              <w:jc w:val="both"/>
            </w:pPr>
            <w:r>
              <w:rPr>
                <w:sz w:val="22"/>
              </w:rPr>
              <w:t>3</w:t>
            </w:r>
            <w:r>
              <w:rPr>
                <w:sz w:val="22"/>
              </w:rPr>
              <w:t>、合同总金额指乙方为完成本项目所收取的全部费用，包含但不限于以下费用：全部设备制造、安装、调试和运输装卸、保险、验收、售后服务（</w:t>
            </w:r>
            <w:r>
              <w:rPr>
                <w:sz w:val="22"/>
              </w:rPr>
              <w:t>含</w:t>
            </w:r>
            <w:r>
              <w:rPr>
                <w:sz w:val="22"/>
              </w:rPr>
              <w:t>质量保修和质量维护）和其他必要伴随设备、服务的费用、税金及合同实施过程中的应预见和不可预见费用等完成本采购项目、达到甲方目的的一切费用及企业利润。以人民币为结算单位。</w:t>
            </w:r>
          </w:p>
          <w:p>
            <w:pPr>
              <w:pStyle w:val="null3"/>
              <w:jc w:val="both"/>
            </w:pPr>
            <w:r>
              <w:rPr>
                <w:sz w:val="22"/>
              </w:rPr>
              <w:t>（</w:t>
            </w:r>
            <w:r>
              <w:rPr>
                <w:sz w:val="22"/>
              </w:rPr>
              <w:t>3</w:t>
            </w:r>
            <w:r>
              <w:rPr>
                <w:sz w:val="22"/>
              </w:rPr>
              <w:t>）乙方须考虑本项目在实施期间的一切可能产生的费用。</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3</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项目服务地点</w:t>
            </w:r>
          </w:p>
        </w:tc>
        <w:tc>
          <w:tcPr>
            <w:tcW w:type="dxa" w:w="6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甲方（用户）指定地点。详细地址为：广东省佛山市顺德区容桂街道桂洲大道东</w:t>
            </w:r>
            <w:r>
              <w:rPr>
                <w:sz w:val="22"/>
              </w:rPr>
              <w:t>50</w:t>
            </w:r>
            <w:r>
              <w:rPr>
                <w:sz w:val="22"/>
              </w:rPr>
              <w:t>号</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4</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服务期</w:t>
            </w:r>
          </w:p>
        </w:tc>
        <w:tc>
          <w:tcPr>
            <w:tcW w:type="dxa" w:w="6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交货期：在合同签订生效后</w:t>
            </w:r>
            <w:r>
              <w:rPr>
                <w:sz w:val="22"/>
              </w:rPr>
              <w:t>30</w:t>
            </w:r>
            <w:r>
              <w:rPr>
                <w:sz w:val="22"/>
              </w:rPr>
              <w:t>个日历日内将全部设备按</w:t>
            </w:r>
            <w:r>
              <w:rPr>
                <w:sz w:val="22"/>
              </w:rPr>
              <w:t>甲方</w:t>
            </w:r>
            <w:r>
              <w:rPr>
                <w:sz w:val="22"/>
              </w:rPr>
              <w:t>要求送至指定地点，并进行安装调试验收合格交付使用。</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5</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合同签订方式及情况</w:t>
            </w:r>
          </w:p>
        </w:tc>
        <w:tc>
          <w:tcPr>
            <w:tcW w:type="dxa" w:w="6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一次性签订本项目采购合同。</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6</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付款方式</w:t>
            </w:r>
          </w:p>
        </w:tc>
        <w:tc>
          <w:tcPr>
            <w:tcW w:type="dxa" w:w="6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第</w:t>
            </w:r>
            <w:r>
              <w:rPr>
                <w:sz w:val="22"/>
              </w:rPr>
              <w:t>1</w:t>
            </w:r>
            <w:r>
              <w:rPr>
                <w:sz w:val="22"/>
              </w:rPr>
              <w:t>期为</w:t>
            </w:r>
            <w:r>
              <w:rPr>
                <w:sz w:val="22"/>
              </w:rPr>
              <w:t>(</w:t>
            </w:r>
            <w:r>
              <w:rPr>
                <w:sz w:val="22"/>
              </w:rPr>
              <w:t>预付款</w:t>
            </w:r>
            <w:r>
              <w:rPr>
                <w:sz w:val="22"/>
              </w:rPr>
              <w:t>)</w:t>
            </w:r>
            <w:r>
              <w:rPr>
                <w:sz w:val="22"/>
              </w:rPr>
              <w:t>：支付比例</w:t>
            </w:r>
            <w:r>
              <w:rPr>
                <w:sz w:val="22"/>
              </w:rPr>
              <w:t>30%</w:t>
            </w:r>
            <w:r>
              <w:rPr>
                <w:sz w:val="22"/>
              </w:rPr>
              <w:t>，合同签订生效后</w:t>
            </w:r>
            <w:r>
              <w:rPr>
                <w:sz w:val="22"/>
              </w:rPr>
              <w:t>1</w:t>
            </w:r>
            <w:r>
              <w:rPr>
                <w:sz w:val="22"/>
              </w:rPr>
              <w:t>个月内，</w:t>
            </w:r>
            <w:r>
              <w:rPr>
                <w:sz w:val="22"/>
              </w:rPr>
              <w:t>甲方</w:t>
            </w:r>
            <w:r>
              <w:rPr>
                <w:sz w:val="22"/>
              </w:rPr>
              <w:t>向</w:t>
            </w:r>
            <w:r>
              <w:rPr>
                <w:sz w:val="22"/>
              </w:rPr>
              <w:t>乙方</w:t>
            </w:r>
            <w:r>
              <w:rPr>
                <w:sz w:val="22"/>
              </w:rPr>
              <w:t>支付合同总金额的</w:t>
            </w:r>
            <w:r>
              <w:rPr>
                <w:sz w:val="22"/>
              </w:rPr>
              <w:t>30%</w:t>
            </w:r>
            <w:r>
              <w:rPr>
                <w:sz w:val="22"/>
              </w:rPr>
              <w:t>；。</w:t>
            </w:r>
          </w:p>
          <w:p>
            <w:pPr>
              <w:pStyle w:val="null3"/>
              <w:jc w:val="both"/>
            </w:pPr>
            <w:r>
              <w:rPr>
                <w:sz w:val="22"/>
              </w:rPr>
              <w:t>第</w:t>
            </w:r>
            <w:r>
              <w:rPr>
                <w:sz w:val="22"/>
              </w:rPr>
              <w:t>2</w:t>
            </w:r>
            <w:r>
              <w:rPr>
                <w:sz w:val="22"/>
              </w:rPr>
              <w:t>期为</w:t>
            </w:r>
            <w:r>
              <w:rPr>
                <w:sz w:val="22"/>
              </w:rPr>
              <w:t>(</w:t>
            </w:r>
            <w:r>
              <w:rPr>
                <w:sz w:val="22"/>
              </w:rPr>
              <w:t>进度款</w:t>
            </w:r>
            <w:r>
              <w:rPr>
                <w:sz w:val="22"/>
              </w:rPr>
              <w:t>)</w:t>
            </w:r>
            <w:r>
              <w:rPr>
                <w:sz w:val="22"/>
              </w:rPr>
              <w:t>：支付比例</w:t>
            </w:r>
            <w:r>
              <w:rPr>
                <w:sz w:val="22"/>
              </w:rPr>
              <w:t>70%</w:t>
            </w:r>
            <w:r>
              <w:rPr>
                <w:sz w:val="22"/>
              </w:rPr>
              <w:t>，货物到货、安装调试完毕并验收合格，收到</w:t>
            </w:r>
            <w:r>
              <w:rPr>
                <w:sz w:val="22"/>
              </w:rPr>
              <w:t>乙方</w:t>
            </w:r>
            <w:r>
              <w:rPr>
                <w:sz w:val="22"/>
              </w:rPr>
              <w:t>全额发票后</w:t>
            </w:r>
            <w:r>
              <w:rPr>
                <w:sz w:val="22"/>
              </w:rPr>
              <w:t>1</w:t>
            </w:r>
            <w:r>
              <w:rPr>
                <w:sz w:val="22"/>
              </w:rPr>
              <w:t>个月内，</w:t>
            </w:r>
            <w:r>
              <w:rPr>
                <w:sz w:val="22"/>
              </w:rPr>
              <w:t>甲方</w:t>
            </w:r>
            <w:r>
              <w:rPr>
                <w:sz w:val="22"/>
              </w:rPr>
              <w:t>向</w:t>
            </w:r>
            <w:r>
              <w:rPr>
                <w:sz w:val="22"/>
              </w:rPr>
              <w:t>乙方</w:t>
            </w:r>
            <w:r>
              <w:rPr>
                <w:sz w:val="22"/>
              </w:rPr>
              <w:t>支付合同总金额的</w:t>
            </w:r>
            <w:r>
              <w:rPr>
                <w:sz w:val="22"/>
              </w:rPr>
              <w:t>70%</w:t>
            </w:r>
            <w:r>
              <w:rPr>
                <w:sz w:val="22"/>
              </w:rPr>
              <w:t>；</w:t>
            </w:r>
          </w:p>
          <w:p>
            <w:pPr>
              <w:pStyle w:val="null3"/>
              <w:jc w:val="both"/>
            </w:pPr>
            <w:r>
              <w:rPr>
                <w:sz w:val="22"/>
              </w:rPr>
              <w:t>（</w:t>
            </w:r>
            <w:r>
              <w:rPr>
                <w:sz w:val="22"/>
              </w:rPr>
              <w:t>1</w:t>
            </w:r>
            <w:r>
              <w:rPr>
                <w:sz w:val="22"/>
              </w:rPr>
              <w:t>）乙方每次提交付款申请前，须向甲方提供真实有效的发票。</w:t>
            </w:r>
          </w:p>
          <w:p>
            <w:pPr>
              <w:pStyle w:val="null3"/>
              <w:jc w:val="both"/>
            </w:pPr>
            <w:r>
              <w:rPr>
                <w:sz w:val="22"/>
              </w:rPr>
              <w:t>（</w:t>
            </w:r>
            <w:r>
              <w:rPr>
                <w:sz w:val="22"/>
              </w:rPr>
              <w:t>2</w:t>
            </w:r>
            <w:r>
              <w:rPr>
                <w:sz w:val="22"/>
              </w:rPr>
              <w:t>）货款以转账方式转入乙方的银行账户。</w:t>
            </w:r>
          </w:p>
          <w:p>
            <w:pPr>
              <w:pStyle w:val="null3"/>
              <w:jc w:val="both"/>
            </w:pPr>
            <w:r>
              <w:rPr>
                <w:sz w:val="22"/>
              </w:rPr>
              <w:t>（</w:t>
            </w:r>
            <w:r>
              <w:rPr>
                <w:sz w:val="22"/>
              </w:rPr>
              <w:t>3</w:t>
            </w:r>
            <w:r>
              <w:rPr>
                <w:sz w:val="22"/>
              </w:rPr>
              <w:t>）收款方、出具发票方、合同乙方均必须与中标（成交）供应商名称一致。</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7</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履约保证金</w:t>
            </w:r>
          </w:p>
        </w:tc>
        <w:tc>
          <w:tcPr>
            <w:tcW w:type="dxa" w:w="6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收取比例：</w:t>
            </w:r>
            <w:r>
              <w:rPr>
                <w:sz w:val="19"/>
              </w:rPr>
              <w:t>5</w:t>
            </w:r>
            <w:r>
              <w:rPr>
                <w:sz w:val="19"/>
              </w:rPr>
              <w:t>%,</w:t>
            </w:r>
            <w:r>
              <w:rPr>
                <w:sz w:val="19"/>
              </w:rPr>
              <w:t>说明：</w:t>
            </w:r>
            <w:r>
              <w:rPr>
                <w:sz w:val="19"/>
              </w:rPr>
              <w:t>1</w:t>
            </w:r>
            <w:r>
              <w:rPr>
                <w:sz w:val="19"/>
              </w:rPr>
              <w:t>、履约保证金提交：履约金额为合同金额的</w:t>
            </w:r>
            <w:r>
              <w:rPr>
                <w:sz w:val="19"/>
              </w:rPr>
              <w:t>5</w:t>
            </w:r>
            <w:r>
              <w:rPr>
                <w:sz w:val="19"/>
              </w:rPr>
              <w:t>%</w:t>
            </w:r>
            <w:r>
              <w:rPr>
                <w:sz w:val="19"/>
              </w:rPr>
              <w:t xml:space="preserve">，乙方在签订纸质版合同前递交履约保证金，可根据实际自主选择以转账、支票、汇票、本票、保函等非现金形式缴纳或提交履约保证金，但采用保函形式递交履约保证金的，要求是银行出具的无条件保函。 </w:t>
            </w:r>
            <w:r>
              <w:rPr>
                <w:sz w:val="19"/>
              </w:rPr>
              <w:t>2</w:t>
            </w:r>
            <w:r>
              <w:rPr>
                <w:sz w:val="19"/>
              </w:rPr>
              <w:t>、履约保证金退还：合同履行期间无违约，在合同约定的服务得到切实履行的情况下，根据乙方的书面申请，甲方将在一个月内无息退还履约保证金。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pPr>
            <w:r>
              <w:rPr>
                <w:sz w:val="19"/>
              </w:rPr>
              <w:t>履约保证金可以以履约保函（保险）形式提供，目前</w:t>
            </w:r>
            <w:r>
              <w:rPr>
                <w:sz w:val="19"/>
              </w:rPr>
              <w:t>"</w:t>
            </w:r>
            <w:r>
              <w:rPr>
                <w:sz w:val="19"/>
              </w:rPr>
              <w:t>广东政府采购智慧云平台金融服务中心</w:t>
            </w:r>
            <w:r>
              <w:rPr>
                <w:sz w:val="19"/>
              </w:rPr>
              <w:t>(https://gdgpo.czt.gd.gov.cn/zcdservice/zcd/guangdong/)</w:t>
            </w:r>
            <w:r>
              <w:rPr>
                <w:sz w:val="19"/>
              </w:rPr>
              <w:t>已实现电子履约保函（保险）在线办理功能，有意愿供应商可自行办理提供。</w:t>
            </w:r>
          </w:p>
        </w:tc>
      </w:tr>
    </w:tbl>
    <w:p>
      <w:pPr>
        <w:pStyle w:val="null3"/>
        <w:ind w:firstLine="480"/>
        <w:jc w:val="both"/>
      </w:pPr>
      <w:r>
        <w:rPr/>
        <w:t xml:space="preserve">  </w:t>
      </w:r>
    </w:p>
    <w:p>
      <w:pPr>
        <w:pStyle w:val="null3"/>
        <w:jc w:val="both"/>
      </w:pPr>
      <w:r>
        <w:rPr>
          <w:sz w:val="22"/>
          <w:b/>
        </w:rPr>
        <w:t>三、验收要求</w:t>
      </w:r>
    </w:p>
    <w:p>
      <w:pPr>
        <w:pStyle w:val="null3"/>
        <w:ind w:firstLine="480"/>
        <w:jc w:val="both"/>
      </w:pPr>
      <w:r>
        <w:rPr>
          <w:sz w:val="22"/>
        </w:rPr>
        <w:t>1</w:t>
      </w:r>
      <w:r>
        <w:rPr>
          <w:sz w:val="22"/>
        </w:rPr>
        <w:t>、必须符合采购文件的规定要求、</w:t>
      </w:r>
      <w:r>
        <w:rPr>
          <w:sz w:val="22"/>
        </w:rPr>
        <w:t>国家</w:t>
      </w:r>
      <w:r>
        <w:rPr>
          <w:sz w:val="22"/>
        </w:rPr>
        <w:t>和行业的相关标准。</w:t>
      </w:r>
    </w:p>
    <w:p>
      <w:pPr>
        <w:pStyle w:val="null3"/>
        <w:ind w:firstLine="480"/>
        <w:jc w:val="both"/>
      </w:pPr>
      <w:r>
        <w:rPr>
          <w:sz w:val="22"/>
        </w:rPr>
        <w:t>2</w:t>
      </w:r>
      <w:r>
        <w:rPr>
          <w:sz w:val="22"/>
        </w:rPr>
        <w:t>、交付验收标准</w:t>
      </w:r>
      <w:r>
        <w:rPr>
          <w:sz w:val="22"/>
        </w:rPr>
        <w:t>：</w:t>
      </w:r>
      <w:r>
        <w:rPr>
          <w:sz w:val="22"/>
        </w:rPr>
        <w:t>依次序对照适用标准为</w:t>
      </w:r>
      <w:r>
        <w:rPr>
          <w:sz w:val="22"/>
        </w:rPr>
        <w:t>：</w:t>
      </w:r>
    </w:p>
    <w:p>
      <w:pPr>
        <w:pStyle w:val="null3"/>
        <w:ind w:firstLine="480"/>
        <w:jc w:val="both"/>
      </w:pPr>
      <w:r>
        <w:rPr>
          <w:sz w:val="22"/>
        </w:rPr>
        <w:t>2.1</w:t>
      </w:r>
      <w:r>
        <w:rPr>
          <w:sz w:val="22"/>
        </w:rPr>
        <w:t>符合中华人民共和国国家安全质量标准、环保标准或行业标准；</w:t>
      </w:r>
    </w:p>
    <w:p>
      <w:pPr>
        <w:pStyle w:val="null3"/>
        <w:ind w:firstLine="480"/>
        <w:jc w:val="both"/>
      </w:pPr>
      <w:r>
        <w:rPr>
          <w:sz w:val="22"/>
        </w:rPr>
        <w:t>2.2</w:t>
      </w:r>
      <w:r>
        <w:rPr>
          <w:sz w:val="22"/>
        </w:rPr>
        <w:t>符合采购文件和响应承诺中</w:t>
      </w:r>
      <w:r>
        <w:rPr>
          <w:sz w:val="22"/>
        </w:rPr>
        <w:t>甲方</w:t>
      </w:r>
      <w:r>
        <w:rPr>
          <w:sz w:val="22"/>
        </w:rPr>
        <w:t>认可的合理最佳配置、参数及各项要求；</w:t>
      </w:r>
    </w:p>
    <w:p>
      <w:pPr>
        <w:pStyle w:val="null3"/>
        <w:ind w:firstLine="480"/>
        <w:jc w:val="both"/>
      </w:pPr>
      <w:r>
        <w:rPr>
          <w:sz w:val="22"/>
        </w:rPr>
        <w:t>2.3</w:t>
      </w:r>
      <w:r>
        <w:rPr>
          <w:sz w:val="22"/>
        </w:rPr>
        <w:t>货物来源国官方标准。上述标准必须是有关官方机构发布的最新版本的标准。</w:t>
      </w:r>
    </w:p>
    <w:p>
      <w:pPr>
        <w:pStyle w:val="null3"/>
        <w:ind w:firstLine="440"/>
        <w:jc w:val="both"/>
      </w:pPr>
      <w:r>
        <w:rPr>
          <w:sz w:val="22"/>
        </w:rPr>
        <w:t>3</w:t>
      </w:r>
      <w:r>
        <w:rPr>
          <w:sz w:val="22"/>
        </w:rPr>
        <w:t>、国内</w:t>
      </w:r>
      <w:r>
        <w:rPr>
          <w:sz w:val="22"/>
        </w:rPr>
        <w:t>制造的产品必须具备出厂合格证。</w:t>
      </w:r>
    </w:p>
    <w:p>
      <w:pPr>
        <w:pStyle w:val="null3"/>
        <w:ind w:firstLine="440"/>
        <w:jc w:val="both"/>
      </w:pPr>
      <w:r>
        <w:rPr>
          <w:sz w:val="22"/>
        </w:rPr>
        <w:t>4</w:t>
      </w:r>
      <w:r>
        <w:rPr>
          <w:sz w:val="22"/>
        </w:rPr>
        <w:t>、</w:t>
      </w:r>
      <w:r>
        <w:rPr>
          <w:sz w:val="22"/>
        </w:rPr>
        <w:t>甲方</w:t>
      </w:r>
      <w:r>
        <w:rPr>
          <w:sz w:val="22"/>
        </w:rPr>
        <w:t>按</w:t>
      </w:r>
      <w:r>
        <w:rPr>
          <w:sz w:val="22"/>
        </w:rPr>
        <w:t>乙方</w:t>
      </w:r>
      <w:r>
        <w:rPr>
          <w:sz w:val="22"/>
        </w:rPr>
        <w:t>提供的供货清单检验产品合格证、使用说明书和其它的技术资料、检查产品及附件是否完整无损，技术资料与图纸是否与</w:t>
      </w:r>
      <w:r>
        <w:rPr>
          <w:sz w:val="22"/>
        </w:rPr>
        <w:t>甲方</w:t>
      </w:r>
      <w:r>
        <w:rPr>
          <w:sz w:val="22"/>
        </w:rPr>
        <w:t>的要求相符。如有损坏、缺件等情况，</w:t>
      </w:r>
      <w:r>
        <w:rPr>
          <w:sz w:val="22"/>
        </w:rPr>
        <w:t>乙方</w:t>
      </w:r>
      <w:r>
        <w:rPr>
          <w:sz w:val="22"/>
        </w:rPr>
        <w:t>自行负责。</w:t>
      </w:r>
    </w:p>
    <w:p>
      <w:pPr>
        <w:pStyle w:val="null3"/>
        <w:ind w:firstLine="480"/>
        <w:jc w:val="both"/>
      </w:pPr>
      <w:r>
        <w:rPr>
          <w:sz w:val="22"/>
        </w:rPr>
        <w:t>5</w:t>
      </w:r>
      <w:r>
        <w:rPr>
          <w:sz w:val="22"/>
        </w:rPr>
        <w:t>、交货验收过程中发现的各类不合格货品，由</w:t>
      </w:r>
      <w:r>
        <w:rPr>
          <w:sz w:val="22"/>
        </w:rPr>
        <w:t>乙方</w:t>
      </w:r>
      <w:r>
        <w:rPr>
          <w:sz w:val="22"/>
        </w:rPr>
        <w:t>自行替换、负责。验收过程中遇到外观不合格认定，以国标为准。</w:t>
      </w:r>
    </w:p>
    <w:p>
      <w:pPr>
        <w:pStyle w:val="null3"/>
        <w:jc w:val="both"/>
      </w:pPr>
      <w:r>
        <w:rPr>
          <w:sz w:val="22"/>
          <w:b/>
        </w:rPr>
        <w:t>四、设备的一般要求</w:t>
      </w:r>
    </w:p>
    <w:p>
      <w:pPr>
        <w:pStyle w:val="null3"/>
        <w:ind w:firstLine="480"/>
        <w:jc w:val="both"/>
      </w:pPr>
      <w:r>
        <w:rPr>
          <w:sz w:val="22"/>
        </w:rPr>
        <w:t>（</w:t>
      </w:r>
      <w:r>
        <w:rPr>
          <w:sz w:val="22"/>
        </w:rPr>
        <w:t>1</w:t>
      </w:r>
      <w:r>
        <w:rPr>
          <w:sz w:val="22"/>
        </w:rPr>
        <w:t>）所有产品均应符合《中华人民共和国政府采购法》的有关规定，产品来源渠道合法。</w:t>
      </w:r>
    </w:p>
    <w:p>
      <w:pPr>
        <w:pStyle w:val="null3"/>
        <w:ind w:firstLine="480"/>
        <w:jc w:val="both"/>
      </w:pPr>
      <w:r>
        <w:rPr>
          <w:sz w:val="22"/>
        </w:rPr>
        <w:t>（</w:t>
      </w:r>
      <w:r>
        <w:rPr>
          <w:sz w:val="22"/>
        </w:rPr>
        <w:t>2</w:t>
      </w:r>
      <w:r>
        <w:rPr>
          <w:sz w:val="22"/>
        </w:rPr>
        <w:t>）乙方必须负责将所有货物运送至甲方指定的地点，进行安装调试。本项目所有设备应包含正常运行所需的相关连接配件，甲方不另行支付任何费用。</w:t>
      </w:r>
    </w:p>
    <w:p>
      <w:pPr>
        <w:pStyle w:val="null3"/>
        <w:ind w:firstLine="480"/>
        <w:jc w:val="both"/>
      </w:pPr>
      <w:r>
        <w:rPr>
          <w:sz w:val="22"/>
        </w:rPr>
        <w:t>（</w:t>
      </w:r>
      <w:r>
        <w:rPr>
          <w:sz w:val="22"/>
        </w:rPr>
        <w:t>3</w:t>
      </w:r>
      <w:r>
        <w:rPr>
          <w:sz w:val="22"/>
        </w:rPr>
        <w:t>）所有设备必须是在中国范围内合法销售、厂商原装、全新的产品，符合国家及该产品的出厂标准。</w:t>
      </w:r>
    </w:p>
    <w:p>
      <w:pPr>
        <w:pStyle w:val="null3"/>
        <w:ind w:firstLine="480"/>
        <w:jc w:val="both"/>
      </w:pPr>
      <w:r>
        <w:rPr>
          <w:sz w:val="22"/>
        </w:rPr>
        <w:t>（</w:t>
      </w:r>
      <w:r>
        <w:rPr>
          <w:sz w:val="22"/>
        </w:rPr>
        <w:t>4</w:t>
      </w:r>
      <w:r>
        <w:rPr>
          <w:sz w:val="22"/>
        </w:rPr>
        <w:t>）所有设备提供出厂合格证等质量证明文件。</w:t>
      </w:r>
    </w:p>
    <w:p>
      <w:pPr>
        <w:pStyle w:val="null3"/>
        <w:ind w:firstLine="480"/>
        <w:jc w:val="both"/>
      </w:pPr>
      <w:r>
        <w:rPr>
          <w:sz w:val="22"/>
        </w:rPr>
        <w:t>（</w:t>
      </w:r>
      <w:r>
        <w:rPr>
          <w:sz w:val="22"/>
        </w:rPr>
        <w:t>5</w:t>
      </w:r>
      <w:r>
        <w:rPr>
          <w:sz w:val="22"/>
        </w:rPr>
        <w:t>）设备外观清洁，标记编号以及盘面显示等字体清晰，明确。</w:t>
      </w:r>
    </w:p>
    <w:p>
      <w:pPr>
        <w:pStyle w:val="null3"/>
        <w:ind w:firstLine="480"/>
        <w:jc w:val="both"/>
      </w:pPr>
      <w:r>
        <w:rPr>
          <w:sz w:val="22"/>
        </w:rPr>
        <w:t>（</w:t>
      </w:r>
      <w:r>
        <w:rPr>
          <w:sz w:val="22"/>
        </w:rPr>
        <w:t>6</w:t>
      </w:r>
      <w:r>
        <w:rPr>
          <w:sz w:val="22"/>
        </w:rPr>
        <w:t>）对于影响设备正常工作的必要组成部分，无论在技术规范中指出与否，乙方都应在投标文件中明确列出。</w:t>
      </w:r>
    </w:p>
    <w:p>
      <w:pPr>
        <w:pStyle w:val="null3"/>
        <w:ind w:firstLine="480"/>
        <w:jc w:val="both"/>
      </w:pPr>
      <w:r>
        <w:rPr>
          <w:sz w:val="22"/>
        </w:rPr>
        <w:t>（</w:t>
      </w:r>
      <w:r>
        <w:rPr>
          <w:sz w:val="22"/>
        </w:rPr>
        <w:t>7</w:t>
      </w:r>
      <w:r>
        <w:rPr>
          <w:sz w:val="22"/>
        </w:rPr>
        <w:t>）乙方应提供包括但不限于满足设备安装、使用和维护的技术文件，如设备和附件箱清单、质量合格检定证明文件、保修服务卡、使用教材、实验指导书、电路图纸、原理框图等。</w:t>
      </w:r>
    </w:p>
    <w:p>
      <w:pPr>
        <w:pStyle w:val="null3"/>
        <w:ind w:firstLine="480"/>
        <w:jc w:val="both"/>
      </w:pPr>
      <w:r>
        <w:rPr>
          <w:sz w:val="22"/>
        </w:rPr>
        <w:t>（</w:t>
      </w:r>
      <w:r>
        <w:rPr>
          <w:sz w:val="22"/>
        </w:rPr>
        <w:t>8</w:t>
      </w:r>
      <w:r>
        <w:rPr>
          <w:sz w:val="22"/>
        </w:rPr>
        <w:t>）乙方应提供满足设备保修期内正常使用的备品备件（如有的话），其费用应包括在总报价之内。</w:t>
      </w:r>
    </w:p>
    <w:p>
      <w:pPr>
        <w:pStyle w:val="null3"/>
        <w:ind w:firstLine="480"/>
        <w:jc w:val="both"/>
      </w:pPr>
      <w:r>
        <w:rPr>
          <w:sz w:val="22"/>
        </w:rPr>
        <w:t>（</w:t>
      </w:r>
      <w:r>
        <w:rPr>
          <w:sz w:val="22"/>
        </w:rPr>
        <w:t>9</w:t>
      </w:r>
      <w:r>
        <w:rPr>
          <w:sz w:val="22"/>
        </w:rPr>
        <w:t>）乙方保证所提供的产品不侵犯任何第三方的专利、商标或版权。否则，乙方须承担对第三方的专利或版权的侵权责任并承担因此而发生的所有费用。</w:t>
      </w:r>
    </w:p>
    <w:p>
      <w:pPr>
        <w:pStyle w:val="null3"/>
        <w:ind w:firstLine="480"/>
        <w:jc w:val="both"/>
      </w:pPr>
      <w:r>
        <w:rPr>
          <w:sz w:val="22"/>
        </w:rPr>
        <w:t>（</w:t>
      </w:r>
      <w:r>
        <w:rPr>
          <w:sz w:val="22"/>
        </w:rPr>
        <w:t>10</w:t>
      </w:r>
      <w:r>
        <w:rPr>
          <w:sz w:val="22"/>
        </w:rPr>
        <w:t>）凡列入《中华人民共和国实施强制性产品认证的产品目录》的产品在验收时须出具</w:t>
      </w:r>
      <w:r>
        <w:rPr>
          <w:sz w:val="22"/>
        </w:rPr>
        <w:t>CCC</w:t>
      </w:r>
      <w:r>
        <w:rPr>
          <w:sz w:val="22"/>
        </w:rPr>
        <w:t>认证证书复印件，并以在产品外部加施认证标志作为验收依据之一。</w:t>
      </w:r>
    </w:p>
    <w:p>
      <w:pPr>
        <w:pStyle w:val="null3"/>
        <w:ind w:firstLine="480"/>
        <w:jc w:val="both"/>
      </w:pPr>
      <w:r>
        <w:rPr>
          <w:sz w:val="22"/>
        </w:rPr>
        <w:t>（</w:t>
      </w:r>
      <w:r>
        <w:rPr>
          <w:sz w:val="22"/>
        </w:rPr>
        <w:t>11</w:t>
      </w:r>
      <w:r>
        <w:rPr>
          <w:sz w:val="22"/>
        </w:rPr>
        <w:t>）凡属于《节能产品政府采购品目清单》强制采购产品，须提供国家确定的认证机构出具的、处于有效期之内的节能产品认证证书。（注：《节能产品政府采购品目清单》投标人可查询中国政府采购网</w:t>
      </w:r>
      <w:r>
        <w:rPr>
          <w:sz w:val="22"/>
        </w:rPr>
        <w:t>http://www.ccgp.gov.cn</w:t>
      </w:r>
      <w:r>
        <w:rPr>
          <w:sz w:val="22"/>
        </w:rPr>
        <w:t>）</w:t>
      </w:r>
    </w:p>
    <w:p>
      <w:pPr>
        <w:pStyle w:val="null3"/>
        <w:jc w:val="both"/>
      </w:pPr>
      <w:r>
        <w:rPr>
          <w:sz w:val="22"/>
          <w:b/>
        </w:rPr>
        <w:t>五、售后服务及培训要求</w:t>
      </w:r>
    </w:p>
    <w:p>
      <w:pPr>
        <w:pStyle w:val="null3"/>
        <w:ind w:firstLine="480"/>
        <w:jc w:val="both"/>
      </w:pPr>
      <w:r>
        <w:rPr>
          <w:sz w:val="22"/>
        </w:rPr>
        <w:t xml:space="preserve"> </w:t>
      </w:r>
      <w:r>
        <w:rPr>
          <w:sz w:val="22"/>
        </w:rPr>
        <w:t>(1)</w:t>
      </w:r>
      <w:r>
        <w:rPr>
          <w:sz w:val="22"/>
        </w:rPr>
        <w:t>质保期</w:t>
      </w:r>
      <w:r>
        <w:rPr>
          <w:sz w:val="22"/>
        </w:rPr>
        <w:t>：</w:t>
      </w:r>
      <w:r>
        <w:rPr/>
        <w:t xml:space="preserve"> </w:t>
      </w:r>
      <w:r>
        <w:rPr>
          <w:sz w:val="22"/>
        </w:rPr>
        <w:t>乙方</w:t>
      </w:r>
      <w:r>
        <w:rPr>
          <w:sz w:val="22"/>
        </w:rPr>
        <w:t>应对所有产品提供不少于</w:t>
      </w:r>
      <w:r>
        <w:rPr>
          <w:sz w:val="22"/>
        </w:rPr>
        <w:t>3</w:t>
      </w:r>
      <w:r>
        <w:rPr>
          <w:sz w:val="22"/>
        </w:rPr>
        <w:t>年的全方位全日制技术支持服务</w:t>
      </w:r>
      <w:r>
        <w:rPr/>
        <w:t>，</w:t>
      </w:r>
      <w:r>
        <w:rPr/>
        <w:t>相关费用已包含在</w:t>
      </w:r>
      <w:r>
        <w:rPr/>
        <w:t>合同价款</w:t>
      </w:r>
      <w:r>
        <w:rPr/>
        <w:t>中，</w:t>
      </w:r>
      <w:r>
        <w:rPr/>
        <w:t>甲方</w:t>
      </w:r>
      <w:r>
        <w:rPr/>
        <w:t>不再另行支付费用</w:t>
      </w:r>
      <w:r>
        <w:rPr>
          <w:sz w:val="22"/>
        </w:rPr>
        <w:t>。质保期从</w:t>
      </w:r>
      <w:r>
        <w:rPr>
          <w:sz w:val="22"/>
        </w:rPr>
        <w:t>乙方</w:t>
      </w:r>
      <w:r>
        <w:rPr>
          <w:sz w:val="22"/>
        </w:rPr>
        <w:t>与</w:t>
      </w:r>
      <w:r>
        <w:rPr>
          <w:sz w:val="22"/>
        </w:rPr>
        <w:t>甲方</w:t>
      </w:r>
      <w:r>
        <w:rPr>
          <w:sz w:val="22"/>
        </w:rPr>
        <w:t>双方验收合格之日起计算，质保期内，如设备出现故障停止运行，自报修日至设备修复，恢复运行期超过</w:t>
      </w:r>
      <w:r>
        <w:rPr>
          <w:sz w:val="22"/>
        </w:rPr>
        <w:t>3</w:t>
      </w:r>
      <w:r>
        <w:rPr>
          <w:sz w:val="22"/>
        </w:rPr>
        <w:t>天时，则设备的保修期应顺延响应的天数。 质量保证内容：质保期内，因设计、制造或材料不良、零部件选用不当而发生故障，造成产品不能正常使用，</w:t>
      </w:r>
      <w:r>
        <w:rPr>
          <w:sz w:val="22"/>
        </w:rPr>
        <w:t>乙方</w:t>
      </w:r>
      <w:r>
        <w:rPr>
          <w:sz w:val="22"/>
        </w:rPr>
        <w:t>将无偿维修或更换。系统内置软件须满足现行国家标准和行业标准要求，若遇响应标准版本更新，</w:t>
      </w:r>
      <w:r>
        <w:rPr>
          <w:sz w:val="22"/>
        </w:rPr>
        <w:t>乙方</w:t>
      </w:r>
      <w:r>
        <w:rPr>
          <w:sz w:val="22"/>
        </w:rPr>
        <w:t>需提供终身升级系统软件服务</w:t>
      </w:r>
      <w:r>
        <w:rPr>
          <w:sz w:val="22"/>
        </w:rPr>
        <w:t>(</w:t>
      </w:r>
      <w:r>
        <w:rPr>
          <w:sz w:val="22"/>
        </w:rPr>
        <w:t>技术参数中有注明的除外</w:t>
      </w:r>
      <w:r>
        <w:rPr>
          <w:sz w:val="22"/>
        </w:rPr>
        <w:t>)</w:t>
      </w:r>
      <w:r>
        <w:rPr/>
        <w:t>，</w:t>
      </w:r>
      <w:r>
        <w:rPr/>
        <w:t>相关费用已包含在</w:t>
      </w:r>
      <w:r>
        <w:rPr/>
        <w:t>合同价款</w:t>
      </w:r>
      <w:r>
        <w:rPr/>
        <w:t>中，</w:t>
      </w:r>
      <w:r>
        <w:rPr/>
        <w:t>甲方</w:t>
      </w:r>
      <w:r>
        <w:rPr/>
        <w:t>不再另行支付费用</w:t>
      </w:r>
      <w:r>
        <w:rPr>
          <w:sz w:val="22"/>
        </w:rPr>
        <w:t>。系统硬件部分，在质保期过后，</w:t>
      </w:r>
      <w:r>
        <w:rPr>
          <w:sz w:val="22"/>
        </w:rPr>
        <w:t>乙方</w:t>
      </w:r>
      <w:r>
        <w:rPr>
          <w:sz w:val="22"/>
        </w:rPr>
        <w:t>提供终身</w:t>
      </w:r>
      <w:r>
        <w:rPr>
          <w:sz w:val="22"/>
        </w:rPr>
        <w:t>(</w:t>
      </w:r>
      <w:r>
        <w:rPr>
          <w:sz w:val="22"/>
        </w:rPr>
        <w:t>有偿</w:t>
      </w:r>
      <w:r>
        <w:rPr>
          <w:sz w:val="22"/>
        </w:rPr>
        <w:t>)</w:t>
      </w:r>
      <w:r>
        <w:rPr>
          <w:sz w:val="22"/>
        </w:rPr>
        <w:t>维修服务，若设备确需更换配件，</w:t>
      </w:r>
      <w:r>
        <w:rPr>
          <w:sz w:val="22"/>
        </w:rPr>
        <w:t>乙方</w:t>
      </w:r>
      <w:r>
        <w:rPr>
          <w:sz w:val="22"/>
        </w:rPr>
        <w:t>需提供成本价给</w:t>
      </w:r>
      <w:r>
        <w:rPr>
          <w:sz w:val="22"/>
        </w:rPr>
        <w:t>甲方</w:t>
      </w:r>
      <w:r>
        <w:rPr>
          <w:sz w:val="22"/>
        </w:rPr>
        <w:t>。</w:t>
      </w:r>
    </w:p>
    <w:p>
      <w:pPr>
        <w:pStyle w:val="null3"/>
        <w:ind w:firstLine="480"/>
        <w:jc w:val="both"/>
      </w:pPr>
      <w:r>
        <w:rPr>
          <w:sz w:val="22"/>
        </w:rPr>
        <w:t>(2)</w:t>
      </w:r>
      <w:r>
        <w:rPr>
          <w:sz w:val="22"/>
        </w:rPr>
        <w:t>维护、维修时间安排 产品使用过程中遇到问题，</w:t>
      </w:r>
      <w:r>
        <w:rPr>
          <w:sz w:val="22"/>
        </w:rPr>
        <w:t>乙方</w:t>
      </w:r>
      <w:r>
        <w:rPr>
          <w:sz w:val="22"/>
        </w:rPr>
        <w:t>接到电话后须保证</w:t>
      </w:r>
      <w:r>
        <w:rPr>
          <w:sz w:val="22"/>
        </w:rPr>
        <w:t>2</w:t>
      </w:r>
      <w:r>
        <w:rPr>
          <w:sz w:val="22"/>
        </w:rPr>
        <w:t>小时内做出响应</w:t>
      </w:r>
      <w:r>
        <w:rPr>
          <w:sz w:val="22"/>
        </w:rPr>
        <w:t>(</w:t>
      </w:r>
      <w:r>
        <w:rPr>
          <w:sz w:val="22"/>
        </w:rPr>
        <w:t>电话、邮件等</w:t>
      </w:r>
      <w:r>
        <w:rPr>
          <w:sz w:val="22"/>
        </w:rPr>
        <w:t>)</w:t>
      </w:r>
      <w:r>
        <w:rPr>
          <w:sz w:val="22"/>
        </w:rPr>
        <w:t>，如果确认需要现场服务，要求</w:t>
      </w:r>
      <w:r>
        <w:rPr>
          <w:sz w:val="22"/>
        </w:rPr>
        <w:t>乙方</w:t>
      </w:r>
      <w:r>
        <w:rPr>
          <w:sz w:val="22"/>
        </w:rPr>
        <w:t>工程师在</w:t>
      </w:r>
      <w:r>
        <w:rPr>
          <w:sz w:val="22"/>
        </w:rPr>
        <w:t>3</w:t>
      </w:r>
      <w:r>
        <w:rPr>
          <w:sz w:val="22"/>
        </w:rPr>
        <w:t>个工作日内达到现场解决问题。在质保期内设备故障，</w:t>
      </w:r>
      <w:r>
        <w:rPr>
          <w:sz w:val="22"/>
        </w:rPr>
        <w:t>乙方</w:t>
      </w:r>
      <w:r>
        <w:rPr>
          <w:sz w:val="22"/>
        </w:rPr>
        <w:t>须负责维修保养及更换配件，并在质保期后更换配件均享受成本价。保修期内，由于设备维修或更换零配件而产生的费用和差旅费由</w:t>
      </w:r>
      <w:r>
        <w:rPr>
          <w:sz w:val="22"/>
        </w:rPr>
        <w:t>乙方</w:t>
      </w:r>
      <w:r>
        <w:rPr>
          <w:sz w:val="22"/>
        </w:rPr>
        <w:t>负责</w:t>
      </w:r>
      <w:r>
        <w:rPr>
          <w:sz w:val="22"/>
        </w:rPr>
        <w:t>;</w:t>
      </w:r>
      <w:r>
        <w:rPr>
          <w:sz w:val="22"/>
        </w:rPr>
        <w:t>保修期外，设备故障或损坏，</w:t>
      </w:r>
      <w:r>
        <w:rPr>
          <w:sz w:val="22"/>
        </w:rPr>
        <w:t>甲方</w:t>
      </w:r>
      <w:r>
        <w:rPr>
          <w:sz w:val="22"/>
        </w:rPr>
        <w:t>承担零部件费用和适当的差旅费用。</w:t>
      </w:r>
    </w:p>
    <w:p>
      <w:pPr>
        <w:pStyle w:val="null3"/>
        <w:ind w:firstLine="480"/>
        <w:jc w:val="both"/>
      </w:pPr>
      <w:r>
        <w:rPr>
          <w:sz w:val="22"/>
        </w:rPr>
        <w:t xml:space="preserve"> </w:t>
      </w:r>
      <w:r>
        <w:rPr>
          <w:sz w:val="22"/>
        </w:rPr>
        <w:t>(3)</w:t>
      </w:r>
      <w:r>
        <w:rPr>
          <w:sz w:val="22"/>
        </w:rPr>
        <w:t>安装</w:t>
      </w:r>
      <w:r>
        <w:rPr>
          <w:sz w:val="22"/>
        </w:rPr>
        <w:t>：乙方</w:t>
      </w:r>
      <w:r>
        <w:rPr>
          <w:sz w:val="22"/>
        </w:rPr>
        <w:t>须委派专业技术人员根据</w:t>
      </w:r>
      <w:r>
        <w:rPr>
          <w:sz w:val="22"/>
        </w:rPr>
        <w:t>甲方</w:t>
      </w:r>
      <w:r>
        <w:rPr>
          <w:sz w:val="22"/>
        </w:rPr>
        <w:t>场地情况及要求定制并安装、调试，相关费用已包含在合同价款中，甲方不再另行支付费用。</w:t>
      </w:r>
    </w:p>
    <w:p>
      <w:pPr>
        <w:pStyle w:val="null3"/>
        <w:ind w:firstLine="480"/>
        <w:jc w:val="both"/>
      </w:pPr>
      <w:r>
        <w:rPr>
          <w:sz w:val="22"/>
        </w:rPr>
        <w:t>（</w:t>
      </w:r>
      <w:r>
        <w:rPr>
          <w:sz w:val="22"/>
        </w:rPr>
        <w:t>4</w:t>
      </w:r>
      <w:r>
        <w:rPr>
          <w:sz w:val="22"/>
        </w:rPr>
        <w:t>）质保期内保养检修、检测系统运行状况、处理使用过程中出现问题等，并提供维修所需的配件及服务</w:t>
      </w:r>
      <w:r>
        <w:rPr>
          <w:sz w:val="22"/>
        </w:rPr>
        <w:t>，</w:t>
      </w:r>
      <w:r>
        <w:rPr>
          <w:sz w:val="22"/>
        </w:rPr>
        <w:t>相关费用已包含在报价中，</w:t>
      </w:r>
      <w:r>
        <w:rPr>
          <w:sz w:val="22"/>
        </w:rPr>
        <w:t>甲方</w:t>
      </w:r>
      <w:r>
        <w:rPr>
          <w:sz w:val="22"/>
        </w:rPr>
        <w:t>不再另行支付费用。</w:t>
      </w:r>
    </w:p>
    <w:p>
      <w:pPr>
        <w:pStyle w:val="null3"/>
        <w:ind w:firstLine="480"/>
        <w:jc w:val="both"/>
      </w:pPr>
      <w:r>
        <w:rPr>
          <w:sz w:val="22"/>
        </w:rPr>
        <w:t>（</w:t>
      </w:r>
      <w:r>
        <w:rPr>
          <w:sz w:val="22"/>
        </w:rPr>
        <w:t>5</w:t>
      </w:r>
      <w:r>
        <w:rPr>
          <w:sz w:val="22"/>
        </w:rPr>
        <w:t>）提供完整的厂家维修手册、维修软件、开放维修密码；提供代理商及厂家售后服务机构联络方式；提供完整安装软件，用于日后系统重装；提供设备的运行、安装、使用环境要求。</w:t>
      </w:r>
    </w:p>
    <w:p>
      <w:pPr>
        <w:pStyle w:val="null3"/>
        <w:ind w:firstLine="480"/>
        <w:jc w:val="both"/>
      </w:pPr>
      <w:r>
        <w:rPr>
          <w:sz w:val="22"/>
        </w:rPr>
        <w:t>（</w:t>
      </w:r>
      <w:r>
        <w:rPr>
          <w:sz w:val="22"/>
        </w:rPr>
        <w:t>6</w:t>
      </w:r>
      <w:r>
        <w:rPr>
          <w:sz w:val="22"/>
        </w:rPr>
        <w:t>）设备安装调试时，乙方应向甲方提供设备的检验报告（或相关合格证书）、全套使用说明书及操作手册；外文资料均需有中文译本。安装必须符合中华人民共和国国家和履约地相关安全质量标准、行业技术规范标准、环保节能等标准。</w:t>
      </w:r>
    </w:p>
    <w:p>
      <w:pPr>
        <w:pStyle w:val="null3"/>
        <w:ind w:firstLine="480"/>
        <w:jc w:val="both"/>
      </w:pPr>
      <w:r>
        <w:rPr>
          <w:sz w:val="22"/>
        </w:rPr>
        <w:t>（</w:t>
      </w:r>
      <w:r>
        <w:rPr>
          <w:sz w:val="22"/>
        </w:rPr>
        <w:t>7</w:t>
      </w:r>
      <w:r>
        <w:rPr>
          <w:sz w:val="22"/>
        </w:rPr>
        <w:t>）故障责任：正常使用过程中，因质量问题导致病人损伤的由厂家负责。</w:t>
      </w:r>
    </w:p>
    <w:p>
      <w:pPr>
        <w:pStyle w:val="null3"/>
        <w:ind w:firstLine="480"/>
        <w:jc w:val="both"/>
      </w:pPr>
      <w:r>
        <w:rPr>
          <w:sz w:val="22"/>
        </w:rPr>
        <w:t>（</w:t>
      </w:r>
      <w:r>
        <w:rPr>
          <w:sz w:val="22"/>
        </w:rPr>
        <w:t>8</w:t>
      </w:r>
      <w:r>
        <w:rPr>
          <w:sz w:val="22"/>
        </w:rPr>
        <w:t>）培训要求：</w:t>
      </w:r>
      <w:r>
        <w:rPr>
          <w:sz w:val="22"/>
        </w:rPr>
        <w:t>乙方</w:t>
      </w:r>
      <w:r>
        <w:rPr>
          <w:sz w:val="22"/>
        </w:rPr>
        <w:t>须为用户提供各种培训服务，相关费用已包含在报价中，</w:t>
      </w:r>
      <w:r>
        <w:rPr>
          <w:sz w:val="22"/>
        </w:rPr>
        <w:t>甲方</w:t>
      </w:r>
      <w:r>
        <w:rPr>
          <w:sz w:val="22"/>
        </w:rPr>
        <w:t>不再另行支付费用，不仅为用户进行现场培训，而且不定期举办集中培训，帮助用户提高日常基本维护技能和系统的操作、管理，满足工作的需要。</w:t>
      </w:r>
    </w:p>
    <w:p>
      <w:pPr>
        <w:pStyle w:val="null3"/>
        <w:jc w:val="both"/>
      </w:pPr>
      <w:r>
        <w:rPr>
          <w:sz w:val="22"/>
          <w:b/>
        </w:rPr>
        <w:t>六、质量保证期</w:t>
      </w:r>
      <w:r>
        <w:rPr>
          <w:sz w:val="22"/>
          <w:b/>
        </w:rPr>
        <w:t>(</w:t>
      </w:r>
      <w:r>
        <w:rPr>
          <w:sz w:val="22"/>
          <w:b/>
        </w:rPr>
        <w:t>质保期</w:t>
      </w:r>
      <w:r>
        <w:rPr>
          <w:sz w:val="22"/>
          <w:b/>
        </w:rPr>
        <w:t>)</w:t>
      </w:r>
    </w:p>
    <w:p>
      <w:pPr>
        <w:pStyle w:val="null3"/>
        <w:ind w:firstLine="480"/>
        <w:jc w:val="both"/>
      </w:pPr>
      <w:r>
        <w:rPr>
          <w:sz w:val="22"/>
        </w:rPr>
        <w:t>质保期</w:t>
      </w:r>
      <w:r>
        <w:rPr>
          <w:u w:val="single"/>
        </w:rPr>
        <w:t xml:space="preserve">  </w:t>
      </w:r>
      <w:r>
        <w:rPr>
          <w:u w:val="single"/>
        </w:rPr>
        <w:t xml:space="preserve"> </w:t>
      </w:r>
      <w:r>
        <w:rPr>
          <w:u w:val="single"/>
        </w:rPr>
        <w:t xml:space="preserve">   </w:t>
      </w:r>
      <w:r>
        <w:rPr>
          <w:sz w:val="22"/>
        </w:rPr>
        <w:t>年</w:t>
      </w:r>
      <w:r>
        <w:rPr>
          <w:sz w:val="22"/>
        </w:rPr>
        <w:t>(</w:t>
      </w:r>
      <w:r>
        <w:rPr>
          <w:sz w:val="22"/>
        </w:rPr>
        <w:t>从通过验收后开始计算，整套设备，含软硬件，含配套的第三方设备</w:t>
      </w:r>
      <w:r>
        <w:rPr>
          <w:sz w:val="22"/>
        </w:rPr>
        <w:t>)</w:t>
      </w:r>
      <w:r>
        <w:rPr>
          <w:sz w:val="22"/>
        </w:rPr>
        <w:t>。</w:t>
      </w:r>
    </w:p>
    <w:p>
      <w:pPr>
        <w:pStyle w:val="null3"/>
        <w:ind w:firstLine="480"/>
        <w:jc w:val="both"/>
      </w:pPr>
      <w:r>
        <w:rPr>
          <w:sz w:val="22"/>
        </w:rPr>
        <w:t>乙方必须承诺（响应），由所投产品的生产厂家负责保修。</w:t>
      </w:r>
    </w:p>
    <w:p>
      <w:pPr>
        <w:pStyle w:val="null3"/>
        <w:jc w:val="both"/>
      </w:pPr>
      <w:r>
        <w:rPr>
          <w:sz w:val="22"/>
          <w:b/>
        </w:rPr>
        <w:t>七、知识产权和保密要求</w:t>
      </w:r>
    </w:p>
    <w:p>
      <w:pPr>
        <w:pStyle w:val="null3"/>
        <w:ind w:firstLine="480"/>
        <w:jc w:val="both"/>
      </w:pPr>
      <w:r>
        <w:rPr>
          <w:sz w:val="22"/>
        </w:rPr>
        <w:t>（</w:t>
      </w:r>
      <w:r>
        <w:rPr>
          <w:sz w:val="22"/>
        </w:rPr>
        <w:t>1</w:t>
      </w:r>
      <w:r>
        <w:rPr>
          <w:sz w:val="22"/>
        </w:rPr>
        <w:t>）合同总价已包含应向知识产权所有权人支付的所有相关税费，并保证甲方在中国使用乙方提供的货物时，如有第三方提出侵犯其知识产权主张的，责任由乙方承担。</w:t>
      </w:r>
    </w:p>
    <w:p>
      <w:pPr>
        <w:pStyle w:val="null3"/>
        <w:ind w:firstLine="480"/>
        <w:jc w:val="both"/>
      </w:pPr>
      <w:r>
        <w:rPr>
          <w:sz w:val="22"/>
        </w:rPr>
        <w:t>（</w:t>
      </w:r>
      <w:r>
        <w:rPr>
          <w:sz w:val="22"/>
        </w:rPr>
        <w:t>2</w:t>
      </w:r>
      <w:r>
        <w:rPr>
          <w:sz w:val="22"/>
        </w:rPr>
        <w:t>）乙方保证合同项下提供的设备不侵犯任何第三方的专利、商标或版权。否则，乙方须承担对第三方的专利或版权的侵权责任并承担因此而发生的所有费用及造成的甲方损失。</w:t>
      </w:r>
    </w:p>
    <w:p>
      <w:pPr>
        <w:pStyle w:val="null3"/>
        <w:jc w:val="both"/>
      </w:pPr>
      <w:r>
        <w:rPr>
          <w:sz w:val="22"/>
          <w:b/>
        </w:rPr>
        <w:t>八、违约责任</w:t>
      </w:r>
    </w:p>
    <w:p>
      <w:pPr>
        <w:pStyle w:val="null3"/>
        <w:ind w:firstLine="480"/>
        <w:jc w:val="both"/>
      </w:pPr>
      <w:r>
        <w:rPr>
          <w:sz w:val="22"/>
        </w:rPr>
        <w:t>（</w:t>
      </w:r>
      <w:r>
        <w:rPr>
          <w:sz w:val="22"/>
        </w:rPr>
        <w:t>1</w:t>
      </w:r>
      <w:r>
        <w:rPr>
          <w:sz w:val="22"/>
        </w:rPr>
        <w:t>）乙方未能按期交付货物、安装及验收，从逾期之日起每日按本合同总金额</w:t>
      </w:r>
      <w:r>
        <w:rPr>
          <w:sz w:val="22"/>
        </w:rPr>
        <w:t>3</w:t>
      </w:r>
      <w:r>
        <w:rPr>
          <w:sz w:val="22"/>
        </w:rPr>
        <w:t>‰的数额向甲方支付违约金；逾期</w:t>
      </w:r>
      <w:r>
        <w:rPr>
          <w:sz w:val="22"/>
        </w:rPr>
        <w:t>3</w:t>
      </w:r>
      <w:r>
        <w:rPr>
          <w:sz w:val="22"/>
        </w:rPr>
        <w:t>个月以上的，甲方有权解除合同，并要求乙方在</w:t>
      </w:r>
      <w:r>
        <w:rPr>
          <w:sz w:val="22"/>
        </w:rPr>
        <w:t>5</w:t>
      </w:r>
      <w:r>
        <w:rPr>
          <w:sz w:val="22"/>
        </w:rPr>
        <w:t>个工作日内向甲方支付合同总价</w:t>
      </w:r>
      <w:r>
        <w:rPr>
          <w:sz w:val="22"/>
        </w:rPr>
        <w:t>15</w:t>
      </w:r>
      <w:r>
        <w:rPr>
          <w:sz w:val="22"/>
        </w:rPr>
        <w:t>％的违约金，并退回甲方已经支付给乙方的所有款项。</w:t>
      </w:r>
    </w:p>
    <w:p>
      <w:pPr>
        <w:pStyle w:val="null3"/>
        <w:ind w:firstLine="480"/>
        <w:jc w:val="both"/>
      </w:pPr>
      <w:r>
        <w:rPr>
          <w:sz w:val="22"/>
        </w:rPr>
        <w:t>（</w:t>
      </w:r>
      <w:r>
        <w:rPr>
          <w:sz w:val="22"/>
        </w:rPr>
        <w:t>2</w:t>
      </w:r>
      <w:r>
        <w:rPr>
          <w:sz w:val="22"/>
        </w:rPr>
        <w:t>）乙方交付的货物不符合合同规定或不按合同约定进行安装，甲方有权拒绝验收并退货，由此原因造成甲方未能按期收到货物、安装及验收，从逾期之日起乙方每日按本合同总金额</w:t>
      </w:r>
      <w:r>
        <w:rPr>
          <w:sz w:val="22"/>
        </w:rPr>
        <w:t>3</w:t>
      </w:r>
      <w:r>
        <w:rPr>
          <w:sz w:val="22"/>
        </w:rPr>
        <w:t>‰的数额向甲方支付违约金；逾期</w:t>
      </w:r>
      <w:r>
        <w:rPr>
          <w:sz w:val="22"/>
        </w:rPr>
        <w:t>3</w:t>
      </w:r>
      <w:r>
        <w:rPr>
          <w:sz w:val="22"/>
        </w:rPr>
        <w:t>个月以上的，甲方有权解除合同，并要求乙方在</w:t>
      </w:r>
      <w:r>
        <w:rPr>
          <w:sz w:val="22"/>
        </w:rPr>
        <w:t>5</w:t>
      </w:r>
      <w:r>
        <w:rPr>
          <w:sz w:val="22"/>
        </w:rPr>
        <w:t>个工作日内向甲方支付合同总价</w:t>
      </w:r>
      <w:r>
        <w:rPr>
          <w:sz w:val="22"/>
        </w:rPr>
        <w:t>15</w:t>
      </w:r>
      <w:r>
        <w:rPr>
          <w:sz w:val="22"/>
        </w:rPr>
        <w:t>％的违约金，并退回甲方已经支付给乙方的所有款项。</w:t>
      </w:r>
    </w:p>
    <w:p>
      <w:pPr>
        <w:pStyle w:val="null3"/>
        <w:ind w:firstLine="480"/>
        <w:jc w:val="both"/>
      </w:pPr>
      <w:r>
        <w:rPr>
          <w:sz w:val="22"/>
        </w:rPr>
        <w:t>（</w:t>
      </w:r>
      <w:r>
        <w:rPr>
          <w:sz w:val="22"/>
        </w:rPr>
        <w:t>3</w:t>
      </w:r>
      <w:r>
        <w:rPr>
          <w:sz w:val="22"/>
        </w:rPr>
        <w:t>）乙方完成供货，甲方不具备安装条件时，应提前</w:t>
      </w:r>
      <w:r>
        <w:rPr>
          <w:sz w:val="22"/>
        </w:rPr>
        <w:t>3</w:t>
      </w:r>
      <w:r>
        <w:rPr>
          <w:sz w:val="22"/>
        </w:rPr>
        <w:t>天告知乙方，由此造成乙方未能按合同时限要求完成设备安装及验收，则不视为乙方违约。</w:t>
      </w:r>
    </w:p>
    <w:p>
      <w:pPr>
        <w:pStyle w:val="null3"/>
        <w:ind w:firstLine="480"/>
        <w:jc w:val="both"/>
      </w:pPr>
      <w:r>
        <w:rPr>
          <w:sz w:val="22"/>
        </w:rPr>
        <w:t>（</w:t>
      </w:r>
      <w:r>
        <w:rPr>
          <w:sz w:val="22"/>
        </w:rPr>
        <w:t>4</w:t>
      </w:r>
      <w:r>
        <w:rPr>
          <w:sz w:val="22"/>
        </w:rPr>
        <w:t>）甲方无正当理由拒收货物或验收，在乙方向甲方发出验收通知函之日起</w:t>
      </w:r>
      <w:r>
        <w:rPr>
          <w:sz w:val="22"/>
        </w:rPr>
        <w:t>10</w:t>
      </w:r>
      <w:r>
        <w:rPr>
          <w:sz w:val="22"/>
        </w:rPr>
        <w:t>个工作日仍未组织验收，乙方视为甲方已通过验收。</w:t>
      </w:r>
    </w:p>
    <w:p>
      <w:pPr>
        <w:pStyle w:val="null3"/>
        <w:ind w:firstLine="480"/>
        <w:jc w:val="both"/>
      </w:pPr>
      <w:r>
        <w:rPr>
          <w:sz w:val="22"/>
        </w:rPr>
        <w:t>（</w:t>
      </w:r>
      <w:r>
        <w:rPr>
          <w:sz w:val="22"/>
        </w:rPr>
        <w:t>5</w:t>
      </w:r>
      <w:r>
        <w:rPr>
          <w:sz w:val="22"/>
        </w:rPr>
        <w:t>）在乙方无不履行或不适当履行其义务的情况下，甲方逾期支付合同款项，并经乙方书面催告后无正当理由后仍不在合理期限内支付的，每拖延一天应按合同总金额的</w:t>
      </w:r>
      <w:r>
        <w:rPr>
          <w:sz w:val="22"/>
        </w:rPr>
        <w:t>3</w:t>
      </w:r>
      <w:r>
        <w:rPr>
          <w:sz w:val="22"/>
        </w:rPr>
        <w:t>‰标准向乙方支付违约金。</w:t>
      </w:r>
    </w:p>
    <w:p>
      <w:pPr>
        <w:pStyle w:val="null3"/>
        <w:jc w:val="both"/>
      </w:pPr>
      <w:r>
        <w:rPr>
          <w:sz w:val="22"/>
          <w:b/>
        </w:rPr>
        <w:t>九、提出异议的时间和方法：</w:t>
      </w:r>
    </w:p>
    <w:p>
      <w:pPr>
        <w:pStyle w:val="null3"/>
        <w:ind w:firstLine="480"/>
      </w:pPr>
      <w:r>
        <w:rPr>
          <w:sz w:val="22"/>
        </w:rPr>
        <w:t>1</w:t>
      </w:r>
      <w:r>
        <w:rPr>
          <w:sz w:val="22"/>
        </w:rPr>
        <w:t>、甲方在验收后</w:t>
      </w:r>
      <w:r>
        <w:rPr>
          <w:sz w:val="22"/>
        </w:rPr>
        <w:t>90</w:t>
      </w:r>
      <w:r>
        <w:rPr>
          <w:sz w:val="22"/>
        </w:rPr>
        <w:t>天内如对货物的质量有异议时，应在妥善保管货物的同时，即向乙方提出书面异议。</w:t>
      </w:r>
    </w:p>
    <w:p>
      <w:pPr>
        <w:pStyle w:val="null3"/>
        <w:ind w:firstLine="480"/>
      </w:pPr>
      <w:r>
        <w:rPr>
          <w:sz w:val="22"/>
        </w:rPr>
        <w:t>2</w:t>
      </w:r>
      <w:r>
        <w:rPr>
          <w:sz w:val="22"/>
        </w:rPr>
        <w:t>、乙方在接到甲方书面异议后，应在</w:t>
      </w:r>
      <w:r>
        <w:rPr>
          <w:sz w:val="22"/>
        </w:rPr>
        <w:t>3</w:t>
      </w:r>
      <w:r>
        <w:rPr>
          <w:sz w:val="22"/>
        </w:rPr>
        <w:t>天内负责处理并函复甲方处理情况，否则，即视为默认甲方提出的异议和处理意见。</w:t>
      </w:r>
    </w:p>
    <w:p>
      <w:pPr>
        <w:pStyle w:val="null3"/>
        <w:ind w:firstLine="480"/>
      </w:pPr>
      <w:r>
        <w:rPr>
          <w:sz w:val="22"/>
        </w:rPr>
        <w:t>3</w:t>
      </w:r>
      <w:r>
        <w:rPr>
          <w:sz w:val="22"/>
        </w:rPr>
        <w:t>、甲方因违章操作、保管、保养不善等人为造成货物损毁，所提出的异议乙方有权不予接受。</w:t>
      </w:r>
    </w:p>
    <w:p>
      <w:pPr>
        <w:pStyle w:val="null3"/>
        <w:ind w:firstLine="480"/>
      </w:pPr>
      <w:r>
        <w:rPr>
          <w:sz w:val="22"/>
        </w:rPr>
        <w:t>4</w:t>
      </w:r>
      <w:r>
        <w:rPr>
          <w:sz w:val="22"/>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ind w:firstLine="480"/>
      </w:pPr>
      <w:r>
        <w:rPr>
          <w:sz w:val="22"/>
        </w:rPr>
        <w:t>5</w:t>
      </w:r>
      <w:r>
        <w:rPr>
          <w:sz w:val="22"/>
        </w:rPr>
        <w:t>、索赔</w:t>
      </w:r>
    </w:p>
    <w:p>
      <w:pPr>
        <w:pStyle w:val="null3"/>
        <w:ind w:firstLine="480"/>
      </w:pPr>
      <w:r>
        <w:rPr>
          <w:sz w:val="22"/>
        </w:rPr>
        <w:t>（</w:t>
      </w:r>
      <w:r>
        <w:rPr>
          <w:sz w:val="22"/>
        </w:rPr>
        <w:t>1</w:t>
      </w:r>
      <w:r>
        <w:rPr>
          <w:sz w:val="22"/>
        </w:rPr>
        <w:t>）如有异议，甲方有权根据有关职能部门的检验结果向乙方提出索赔。</w:t>
      </w:r>
    </w:p>
    <w:p>
      <w:pPr>
        <w:pStyle w:val="null3"/>
        <w:ind w:firstLine="480"/>
      </w:pPr>
      <w:r>
        <w:rPr>
          <w:sz w:val="22"/>
        </w:rPr>
        <w:t>（</w:t>
      </w:r>
      <w:r>
        <w:rPr>
          <w:sz w:val="22"/>
        </w:rPr>
        <w:t>2</w:t>
      </w:r>
      <w:r>
        <w:rPr>
          <w:sz w:val="22"/>
        </w:rPr>
        <w:t>）在合同执行期间，如果乙方对甲方提出的索赔和差异负有全部责任，乙方应按照甲方同意的下列一种或多种方式解决索赔事宜：</w:t>
      </w:r>
    </w:p>
    <w:p>
      <w:pPr>
        <w:pStyle w:val="null3"/>
        <w:ind w:firstLine="480"/>
      </w:pPr>
      <w:r>
        <w:rPr>
          <w:sz w:val="22"/>
        </w:rPr>
        <w:t>①乙方同意退货，并按合同规定的同种货币将货款退还给甲方，并承担由此发生的一切损失和费用。</w:t>
      </w:r>
    </w:p>
    <w:p>
      <w:pPr>
        <w:pStyle w:val="null3"/>
        <w:ind w:firstLine="480"/>
      </w:pPr>
      <w:r>
        <w:rPr>
          <w:sz w:val="22"/>
        </w:rPr>
        <w:t>②根据货物低劣程度、损坏程度以及甲方所遭受损失的数额，甲乙双方商定降低货物的价格。</w:t>
      </w:r>
    </w:p>
    <w:p>
      <w:pPr>
        <w:pStyle w:val="null3"/>
        <w:ind w:firstLine="480"/>
      </w:pPr>
      <w:r>
        <w:rPr>
          <w:sz w:val="22"/>
        </w:rPr>
        <w:t>③用符合规格、质量和性能要求的新零件、部件或货物来更换有缺陷部分或修补缺陷的部份，乙方应承担一切费用和风险并负担甲方所发生的一切直接费用。同时，相应延长质量保证期。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pPr>
      <w:r>
        <w:rPr>
          <w:sz w:val="22"/>
        </w:rPr>
        <w:t>（</w:t>
      </w:r>
      <w:r>
        <w:rPr>
          <w:sz w:val="22"/>
        </w:rPr>
        <w:t>3</w:t>
      </w:r>
      <w:r>
        <w:rPr>
          <w:sz w:val="22"/>
        </w:rPr>
        <w:t>）如果在甲方发出索赔通知后</w:t>
      </w:r>
      <w:r>
        <w:rPr>
          <w:sz w:val="22"/>
        </w:rPr>
        <w:t>30</w:t>
      </w:r>
      <w:r>
        <w:rPr>
          <w:sz w:val="22"/>
        </w:rPr>
        <w:t>天内，乙方未作答复，上述索赔应视为已被乙方接受。甲方将从合同款项中扣回索赔金额。如果这些金额不足以补偿索赔金额，甲方有权向乙方提出不足部分的补偿。</w:t>
      </w:r>
    </w:p>
    <w:p>
      <w:pPr>
        <w:pStyle w:val="null3"/>
        <w:jc w:val="both"/>
      </w:pPr>
      <w:r>
        <w:rPr>
          <w:sz w:val="22"/>
          <w:b/>
        </w:rPr>
        <w:t>十、争议的解决</w:t>
      </w:r>
    </w:p>
    <w:p>
      <w:pPr>
        <w:pStyle w:val="null3"/>
        <w:ind w:firstLine="480"/>
      </w:pPr>
      <w:r>
        <w:rPr>
          <w:sz w:val="22"/>
        </w:rPr>
        <w:t>1.</w:t>
      </w:r>
      <w:r>
        <w:rPr>
          <w:sz w:val="22"/>
        </w:rPr>
        <w:t>合同履行过程中发生的任何争议，如双方未能通过友好协商解决，应向甲方所在地有管辖权的人民法院提起诉讼。</w:t>
      </w:r>
    </w:p>
    <w:p>
      <w:pPr>
        <w:pStyle w:val="null3"/>
        <w:ind w:firstLine="480"/>
      </w:pPr>
      <w:r>
        <w:rPr>
          <w:sz w:val="22"/>
        </w:rPr>
        <w:t>2.</w:t>
      </w:r>
      <w:r>
        <w:rPr>
          <w:sz w:val="22"/>
        </w:rPr>
        <w:t>法院审理期间，除提交法院审理的事项外，其它无争议的事项和条款仍应继续履行。</w:t>
      </w:r>
    </w:p>
    <w:p>
      <w:pPr>
        <w:pStyle w:val="null3"/>
        <w:jc w:val="both"/>
      </w:pPr>
      <w:r>
        <w:rPr>
          <w:sz w:val="22"/>
          <w:b/>
        </w:rPr>
        <w:t>十一、不可抗力</w:t>
      </w:r>
    </w:p>
    <w:p>
      <w:pPr>
        <w:pStyle w:val="null3"/>
        <w:ind w:firstLine="480"/>
        <w:jc w:val="both"/>
      </w:pPr>
      <w:r>
        <w:rPr>
          <w:sz w:val="22"/>
        </w:rPr>
        <w:t>任何一方由于不可抗力原因不能履行合同时，应在不可抗力事件结束后</w:t>
      </w:r>
      <w:r>
        <w:rPr>
          <w:sz w:val="22"/>
        </w:rPr>
        <w:t>48</w:t>
      </w:r>
      <w:r>
        <w:rPr>
          <w:sz w:val="22"/>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十二、税费</w:t>
      </w:r>
    </w:p>
    <w:p>
      <w:pPr>
        <w:pStyle w:val="null3"/>
        <w:ind w:firstLine="480"/>
      </w:pPr>
      <w:r>
        <w:rPr>
          <w:sz w:val="22"/>
        </w:rPr>
        <w:t>1.</w:t>
      </w:r>
      <w:r>
        <w:rPr>
          <w:sz w:val="22"/>
        </w:rPr>
        <w:t>本合同实施过程中所发生的一切税费及不可预见费均由乙方承担。</w:t>
      </w:r>
    </w:p>
    <w:p>
      <w:pPr>
        <w:pStyle w:val="null3"/>
        <w:ind w:firstLine="480"/>
      </w:pPr>
      <w:r>
        <w:rPr>
          <w:sz w:val="22"/>
        </w:rPr>
        <w:t>2.</w:t>
      </w:r>
      <w:r>
        <w:rPr>
          <w:sz w:val="22"/>
        </w:rPr>
        <w:t>乙方依照税务规章优先在合同履约地开具发票及纳税，咨询：</w:t>
      </w:r>
      <w:r>
        <w:rPr>
          <w:sz w:val="22"/>
        </w:rPr>
        <w:t>0757-12366</w:t>
      </w:r>
      <w:r>
        <w:rPr>
          <w:sz w:val="22"/>
        </w:rPr>
        <w:t>。</w:t>
      </w:r>
    </w:p>
    <w:p>
      <w:pPr>
        <w:pStyle w:val="null3"/>
        <w:jc w:val="both"/>
      </w:pPr>
      <w:r>
        <w:rPr>
          <w:sz w:val="22"/>
          <w:b/>
        </w:rPr>
        <w:t>十三、合同生效与合同备案</w:t>
      </w:r>
    </w:p>
    <w:p>
      <w:pPr>
        <w:pStyle w:val="null3"/>
        <w:ind w:firstLine="480"/>
      </w:pPr>
      <w:r>
        <w:rPr>
          <w:sz w:val="22"/>
        </w:rPr>
        <w:t>1.</w:t>
      </w:r>
      <w:r>
        <w:rPr>
          <w:sz w:val="22"/>
        </w:rPr>
        <w:t>本合同在甲乙双方法人代表或其授权代表签字盖章后生效。</w:t>
      </w:r>
    </w:p>
    <w:p>
      <w:pPr>
        <w:pStyle w:val="null3"/>
        <w:ind w:firstLine="480"/>
      </w:pPr>
      <w:r>
        <w:rPr>
          <w:sz w:val="22"/>
        </w:rPr>
        <w:t>2.</w:t>
      </w:r>
      <w:r>
        <w:rPr>
          <w:sz w:val="22"/>
        </w:rPr>
        <w:t>自采购合同签订之日起</w:t>
      </w:r>
      <w:r>
        <w:rPr>
          <w:sz w:val="22"/>
        </w:rPr>
        <w:t>7</w:t>
      </w:r>
      <w:r>
        <w:rPr>
          <w:sz w:val="22"/>
        </w:rPr>
        <w:t>个工作日内，由甲方按照有关规定将采购合同副本报同级人民政府财政部门（政府采购管理部门）备案。</w:t>
      </w:r>
    </w:p>
    <w:p>
      <w:pPr>
        <w:pStyle w:val="null3"/>
        <w:jc w:val="both"/>
      </w:pPr>
      <w:r>
        <w:rPr>
          <w:sz w:val="22"/>
          <w:b/>
        </w:rPr>
        <w:t>十四、其它：</w:t>
      </w:r>
    </w:p>
    <w:p>
      <w:pPr>
        <w:pStyle w:val="null3"/>
        <w:ind w:firstLine="480"/>
      </w:pPr>
      <w:r>
        <w:rPr>
          <w:sz w:val="22"/>
        </w:rPr>
        <w:t>1.</w:t>
      </w:r>
      <w:r>
        <w:rPr>
          <w:sz w:val="22"/>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pPr>
      <w:r>
        <w:rPr>
          <w:sz w:val="22"/>
        </w:rPr>
        <w:t>2.</w:t>
      </w:r>
      <w:r>
        <w:rPr>
          <w:sz w:val="22"/>
        </w:rPr>
        <w:t>如一方（包括联系人）地址、电话、传真号码有变更，应在变更后</w:t>
      </w:r>
      <w:r>
        <w:rPr>
          <w:sz w:val="22"/>
        </w:rPr>
        <w:t>3</w:t>
      </w:r>
      <w:r>
        <w:rPr>
          <w:sz w:val="22"/>
        </w:rPr>
        <w:t>个工作日内书面通知对方联系人或负责人，否则，因此造成的损失由未履行通知义务方承担相应责任。</w:t>
      </w:r>
    </w:p>
    <w:p>
      <w:pPr>
        <w:pStyle w:val="null3"/>
        <w:ind w:firstLine="480"/>
      </w:pPr>
      <w:r>
        <w:rPr>
          <w:sz w:val="22"/>
        </w:rPr>
        <w:t>3.</w:t>
      </w:r>
      <w:r>
        <w:rPr>
          <w:sz w:val="22"/>
        </w:rPr>
        <w:t>未经甲方书面同意，乙方不得擅自向第三方转让其主体性和关键性合同义务。</w:t>
      </w:r>
    </w:p>
    <w:p>
      <w:pPr>
        <w:pStyle w:val="null3"/>
        <w:ind w:firstLine="480"/>
      </w:pPr>
      <w:r>
        <w:rPr>
          <w:sz w:val="22"/>
        </w:rPr>
        <w:t>4.</w:t>
      </w:r>
      <w:r>
        <w:rPr>
          <w:sz w:val="22"/>
        </w:rPr>
        <w:t>本合同一式</w:t>
      </w:r>
      <w:r>
        <w:rPr>
          <w:u w:val="single"/>
        </w:rPr>
        <w:t xml:space="preserve">   </w:t>
      </w:r>
      <w:r>
        <w:rPr>
          <w:sz w:val="22"/>
        </w:rPr>
        <w:t>份，甲方执</w:t>
      </w:r>
      <w:r>
        <w:rPr>
          <w:u w:val="single"/>
        </w:rPr>
        <w:t xml:space="preserve">   </w:t>
      </w:r>
      <w:r>
        <w:rPr>
          <w:sz w:val="22"/>
        </w:rPr>
        <w:t>份，乙方执</w:t>
      </w:r>
      <w:r>
        <w:rPr>
          <w:u w:val="single"/>
        </w:rPr>
        <w:t xml:space="preserve">   </w:t>
      </w:r>
      <w:r>
        <w:rPr>
          <w:sz w:val="22"/>
        </w:rPr>
        <w:t>份。</w:t>
      </w:r>
    </w:p>
    <w:p>
      <w:pPr>
        <w:pStyle w:val="null3"/>
        <w:ind w:firstLine="480"/>
      </w:pPr>
      <w:r>
        <w:rPr>
          <w:sz w:val="22"/>
        </w:rPr>
        <w:t>5.</w:t>
      </w:r>
      <w:r>
        <w:rPr>
          <w:sz w:val="22"/>
        </w:rPr>
        <w:t>本合同（含附件）共计</w:t>
      </w:r>
      <w:r>
        <w:rPr>
          <w:u w:val="single"/>
        </w:rPr>
        <w:t xml:space="preserve">   </w:t>
      </w:r>
      <w:r>
        <w:rPr>
          <w:sz w:val="22"/>
        </w:rPr>
        <w:t>页，缺页之合同为无效合同。</w:t>
      </w:r>
    </w:p>
    <w:p>
      <w:pPr>
        <w:pStyle w:val="null3"/>
        <w:ind w:firstLine="480"/>
      </w:pPr>
      <w:r>
        <w:rPr>
          <w:sz w:val="22"/>
        </w:rPr>
        <w:t>6.</w:t>
      </w:r>
      <w:r>
        <w:rPr>
          <w:sz w:val="22"/>
        </w:rPr>
        <w:t>本合同签约履约地点：广东省佛山市。</w:t>
      </w:r>
    </w:p>
    <w:p>
      <w:pPr>
        <w:pStyle w:val="null3"/>
        <w:ind w:firstLine="480"/>
      </w:pPr>
      <w:r>
        <w:rPr>
          <w:sz w:val="22"/>
        </w:rPr>
        <w:t>7.</w:t>
      </w:r>
      <w:r>
        <w:rPr>
          <w:sz w:val="22"/>
        </w:rPr>
        <w:t>本合同所指“书面通知”包括但不限于短信、电子邮件等数据电文的通知形式，到达时间以民事诉讼法的规定为准，但进行书面通知前后，通知方均有义务电话确认通知事项。</w:t>
      </w:r>
    </w:p>
    <w:p>
      <w:pPr>
        <w:pStyle w:val="null3"/>
        <w:ind w:firstLine="480"/>
      </w:pPr>
      <w:r>
        <w:rPr>
          <w:sz w:val="22"/>
        </w:rPr>
        <w:t>8.</w:t>
      </w:r>
      <w:r>
        <w:rPr>
          <w:sz w:val="22"/>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98"/>
        <w:gridCol w:w="3912"/>
        <w:gridCol w:w="196"/>
      </w:tblGrid>
      <w:tr>
        <w:tc>
          <w:tcPr>
            <w:tcW w:type="dxa" w:w="4198"/>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2"/>
                <w:b/>
              </w:rPr>
              <w:t>甲方（盖章）：</w:t>
            </w:r>
          </w:p>
          <w:p>
            <w:pPr>
              <w:pStyle w:val="null3"/>
              <w:jc w:val="both"/>
            </w:pPr>
            <w:r>
              <w:rPr>
                <w:sz w:val="22"/>
              </w:rPr>
              <w:t>代表：</w:t>
            </w:r>
            <w:r>
              <w:rPr>
                <w:sz w:val="19"/>
                <w:u w:val="single"/>
              </w:rPr>
              <w:t xml:space="preserve">                             </w:t>
            </w:r>
            <w:r>
              <w:rPr>
                <w:sz w:val="19"/>
              </w:rPr>
              <w:t xml:space="preserve"> </w:t>
            </w:r>
          </w:p>
          <w:p>
            <w:pPr>
              <w:pStyle w:val="null3"/>
              <w:jc w:val="both"/>
            </w:pPr>
            <w:r>
              <w:rPr>
                <w:sz w:val="22"/>
              </w:rPr>
              <w:t>地址：</w:t>
            </w:r>
          </w:p>
          <w:p>
            <w:pPr>
              <w:pStyle w:val="null3"/>
              <w:jc w:val="both"/>
            </w:pPr>
            <w:r>
              <w:rPr>
                <w:sz w:val="22"/>
              </w:rPr>
              <w:t>电话：</w:t>
            </w:r>
          </w:p>
          <w:p>
            <w:pPr>
              <w:pStyle w:val="null3"/>
              <w:jc w:val="both"/>
            </w:pPr>
            <w:r>
              <w:rPr>
                <w:sz w:val="22"/>
              </w:rPr>
              <w:t>传真：</w:t>
            </w:r>
          </w:p>
          <w:p>
            <w:pPr>
              <w:pStyle w:val="null3"/>
              <w:jc w:val="both"/>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type="dxa" w:w="3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乙方（盖章）：</w:t>
            </w:r>
          </w:p>
          <w:p>
            <w:pPr>
              <w:pStyle w:val="null3"/>
              <w:jc w:val="both"/>
            </w:pPr>
            <w:r>
              <w:rPr>
                <w:sz w:val="22"/>
              </w:rPr>
              <w:t>代表：</w:t>
            </w:r>
            <w:r>
              <w:rPr>
                <w:sz w:val="19"/>
                <w:u w:val="single"/>
              </w:rPr>
              <w:t xml:space="preserve">                          </w:t>
            </w:r>
          </w:p>
          <w:p>
            <w:pPr>
              <w:pStyle w:val="null3"/>
              <w:jc w:val="both"/>
            </w:pPr>
            <w:r>
              <w:rPr>
                <w:sz w:val="22"/>
              </w:rPr>
              <w:t>地址：</w:t>
            </w:r>
          </w:p>
          <w:p>
            <w:pPr>
              <w:pStyle w:val="null3"/>
              <w:jc w:val="both"/>
            </w:pPr>
            <w:r>
              <w:rPr>
                <w:sz w:val="22"/>
              </w:rPr>
              <w:t>电话：</w:t>
            </w:r>
          </w:p>
          <w:p>
            <w:pPr>
              <w:pStyle w:val="null3"/>
              <w:jc w:val="both"/>
            </w:pPr>
            <w:r>
              <w:rPr>
                <w:sz w:val="22"/>
              </w:rPr>
              <w:t>传真：</w:t>
            </w:r>
          </w:p>
          <w:p>
            <w:pPr>
              <w:pStyle w:val="null3"/>
              <w:jc w:val="both"/>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98"/>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08"/>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2"/>
                <w:b/>
              </w:rPr>
              <w:t>收款方、开票方须与乙方一致，专户为：</w:t>
            </w:r>
          </w:p>
          <w:p>
            <w:pPr>
              <w:pStyle w:val="null3"/>
              <w:jc w:val="both"/>
            </w:pPr>
            <w:r>
              <w:rPr>
                <w:sz w:val="22"/>
              </w:rPr>
              <w:t>开户名称：</w:t>
            </w:r>
          </w:p>
          <w:p>
            <w:pPr>
              <w:pStyle w:val="null3"/>
              <w:jc w:val="both"/>
            </w:pPr>
            <w:r>
              <w:rPr>
                <w:sz w:val="22"/>
              </w:rPr>
              <w:t>银行账号：</w:t>
            </w:r>
          </w:p>
          <w:p>
            <w:pPr>
              <w:pStyle w:val="null3"/>
              <w:jc w:val="both"/>
            </w:pPr>
            <w:r>
              <w:rPr>
                <w:sz w:val="22"/>
              </w:rPr>
              <w:t>开户行：</w:t>
            </w:r>
          </w:p>
        </w:tc>
      </w:tr>
    </w:tbl>
    <w:p>
      <w:pPr>
        <w:pStyle w:val="null3"/>
        <w:jc w:val="both"/>
      </w:pPr>
      <w:r>
        <w:rPr>
          <w:sz w:val="22"/>
          <w:b/>
        </w:rPr>
        <w:t>合同附件清单：</w:t>
      </w:r>
    </w:p>
    <w:p>
      <w:pPr>
        <w:pStyle w:val="null3"/>
        <w:jc w:val="both"/>
      </w:pPr>
      <w:r>
        <w:rPr>
          <w:sz w:val="22"/>
          <w:b/>
        </w:rPr>
        <w:t>附件一：《报价清单明细表》</w:t>
      </w:r>
      <w:r>
        <w:rPr>
          <w:sz w:val="22"/>
          <w:b/>
        </w:rPr>
        <w:t>/</w:t>
      </w:r>
      <w:r>
        <w:rPr>
          <w:sz w:val="22"/>
          <w:b/>
          <w:u w:val="single"/>
        </w:rPr>
        <w:t>（设备名称）配置清单</w:t>
      </w:r>
    </w:p>
    <w:p>
      <w:pPr>
        <w:pStyle w:val="null3"/>
        <w:jc w:val="both"/>
      </w:pPr>
      <w:r>
        <w:rPr>
          <w:sz w:val="22"/>
          <w:b/>
        </w:rPr>
        <w:t>附件二：免费保修期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440606-2025-07610</w:t>
      </w:r>
    </w:p>
    <w:p>
      <w:pPr>
        <w:pStyle w:val="null3"/>
        <w:jc w:val="center"/>
        <w:outlineLvl w:val="3"/>
      </w:pPr>
      <w:r>
        <w:rPr>
          <w:sz w:val="24"/>
          <w:b/>
        </w:rPr>
        <w:t>采购项目编号：</w:t>
      </w:r>
      <w:r>
        <w:rPr>
          <w:sz w:val="24"/>
          <w:b/>
        </w:rPr>
        <w:t>M4400000707532749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暨南大学附属顺德医院医用内窥镜采购项目</w:t>
      </w:r>
      <w:r>
        <w:rPr>
          <w:u w:val="single"/>
        </w:rPr>
        <w:t>”</w:t>
      </w:r>
      <w:r>
        <w:rPr/>
        <w:t>项目的招标[采购项目编号为：</w:t>
      </w:r>
      <w:r>
        <w:rPr>
          <w:u w:val="single"/>
        </w:rPr>
        <w:t>M4400000707532749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暨南大学附属顺德医院医用内窥镜采购项目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暨南大学附属顺德医院医用内窥镜采购项目</w:t>
      </w:r>
      <w:r>
        <w:rPr/>
        <w:t>”项目采购[采购项目编号为</w:t>
      </w:r>
      <w:r>
        <w:rPr/>
        <w:t>M4400000707532749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暨南大学附属顺德医院（佛山市顺德区第二人民医院、佛山市顺德区冯尧敬纪念医院）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暨南大学附属顺德医院医用内窥镜采购项目</w:t>
      </w:r>
      <w:r>
        <w:rPr/>
        <w:t>招标中获中标（采购项目编号：</w:t>
      </w:r>
      <w:r>
        <w:rPr/>
        <w:t>M4400000707532749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暨南大学附属顺德医院医用内窥镜采购项目</w:t>
      </w:r>
      <w:r>
        <w:rPr/>
        <w:t>”项目（采购项目编号：</w:t>
      </w:r>
      <w:r>
        <w:rPr/>
        <w:t>M4400000707532749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