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07EDEB">
      <w:pPr>
        <w:spacing w:line="380" w:lineRule="exact"/>
        <w:jc w:val="center"/>
        <w:rPr>
          <w:rFonts w:hint="eastAsia" w:ascii="黑体" w:eastAsia="黑体"/>
          <w:b/>
          <w:sz w:val="36"/>
          <w:szCs w:val="36"/>
        </w:rPr>
      </w:pPr>
      <w:bookmarkStart w:id="0" w:name="_GoBack"/>
      <w:bookmarkEnd w:id="0"/>
      <w:r>
        <w:rPr>
          <w:rFonts w:hint="eastAsia" w:ascii="黑体" w:eastAsia="黑体"/>
          <w:b/>
          <w:sz w:val="36"/>
          <w:szCs w:val="36"/>
        </w:rPr>
        <w:t xml:space="preserve"> 合 作 协 议</w:t>
      </w:r>
    </w:p>
    <w:p w14:paraId="712ACD57">
      <w:pPr>
        <w:spacing w:line="560" w:lineRule="exact"/>
        <w:jc w:val="center"/>
        <w:rPr>
          <w:rFonts w:hint="eastAsia" w:ascii="宋体" w:hAnsi="宋体"/>
          <w:b/>
          <w:bCs/>
          <w:sz w:val="24"/>
        </w:rPr>
      </w:pPr>
      <w:r>
        <w:rPr>
          <w:rFonts w:hint="eastAsia" w:ascii="Arial" w:hAnsi="Arial"/>
          <w:bCs/>
          <w:sz w:val="21"/>
          <w:szCs w:val="21"/>
        </w:rPr>
        <w:t xml:space="preserve">                                                 </w:t>
      </w:r>
      <w:r>
        <w:rPr>
          <w:rFonts w:hint="eastAsia" w:ascii="Arial" w:hAnsi="Arial"/>
          <w:bCs/>
          <w:sz w:val="24"/>
        </w:rPr>
        <w:t xml:space="preserve"> </w:t>
      </w:r>
      <w:r>
        <w:rPr>
          <w:rFonts w:hint="eastAsia" w:ascii="宋体" w:hAnsi="宋体"/>
          <w:b/>
          <w:bCs/>
          <w:sz w:val="24"/>
        </w:rPr>
        <w:t>编 号：</w:t>
      </w:r>
      <w:r>
        <w:rPr>
          <w:rFonts w:hint="eastAsia" w:ascii="Arial" w:hAnsi="Arial" w:eastAsia="宋体" w:cs="Times New Roman"/>
          <w:bCs/>
          <w:sz w:val="24"/>
        </w:rPr>
        <w:t>JTGG-DS 2024-04</w:t>
      </w:r>
      <w:r>
        <w:rPr>
          <w:rFonts w:hint="eastAsia" w:ascii="Arial" w:hAnsi="Arial" w:eastAsia="宋体" w:cs="Times New Roman"/>
          <w:bCs/>
          <w:sz w:val="24"/>
          <w:lang w:val="en-US" w:eastAsia="zh-CN"/>
        </w:rPr>
        <w:t>7</w:t>
      </w:r>
      <w:r>
        <w:rPr>
          <w:rFonts w:hint="eastAsia" w:ascii="Arial" w:hAnsi="Arial" w:eastAsia="宋体" w:cs="Times New Roman"/>
          <w:bCs/>
          <w:sz w:val="24"/>
        </w:rPr>
        <w:t xml:space="preserve">  </w:t>
      </w:r>
    </w:p>
    <w:p w14:paraId="46617E5E">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宋体" w:hAnsi="宋体"/>
          <w:b/>
          <w:bCs/>
          <w:sz w:val="24"/>
        </w:rPr>
      </w:pPr>
    </w:p>
    <w:p w14:paraId="329033D0">
      <w:pPr>
        <w:keepNext w:val="0"/>
        <w:keepLines w:val="0"/>
        <w:pageBreakBefore w:val="0"/>
        <w:widowControl w:val="0"/>
        <w:kinsoku/>
        <w:wordWrap/>
        <w:overflowPunct/>
        <w:topLinePunct w:val="0"/>
        <w:autoSpaceDE/>
        <w:autoSpaceDN/>
        <w:bidi w:val="0"/>
        <w:adjustRightInd/>
        <w:spacing w:line="480" w:lineRule="exact"/>
        <w:textAlignment w:val="auto"/>
        <w:rPr>
          <w:rFonts w:hint="eastAsia" w:ascii="宋体" w:hAnsi="宋体"/>
          <w:b/>
          <w:bCs/>
          <w:sz w:val="24"/>
        </w:rPr>
      </w:pPr>
      <w:r>
        <w:rPr>
          <w:rFonts w:hint="eastAsia" w:ascii="宋体" w:hAnsi="宋体"/>
          <w:b/>
          <w:bCs/>
          <w:sz w:val="24"/>
        </w:rPr>
        <w:t>甲 方：中共儋州市委宣传部</w:t>
      </w:r>
    </w:p>
    <w:p w14:paraId="07502AFF">
      <w:pPr>
        <w:keepNext w:val="0"/>
        <w:keepLines w:val="0"/>
        <w:pageBreakBefore w:val="0"/>
        <w:widowControl w:val="0"/>
        <w:kinsoku/>
        <w:wordWrap/>
        <w:overflowPunct/>
        <w:topLinePunct w:val="0"/>
        <w:autoSpaceDE/>
        <w:autoSpaceDN/>
        <w:bidi w:val="0"/>
        <w:adjustRightInd/>
        <w:spacing w:line="480" w:lineRule="exact"/>
        <w:textAlignment w:val="auto"/>
        <w:rPr>
          <w:rFonts w:hint="eastAsia"/>
          <w:color w:val="000000"/>
          <w:sz w:val="24"/>
        </w:rPr>
      </w:pPr>
      <w:r>
        <w:rPr>
          <w:rFonts w:hint="eastAsia" w:ascii="宋体" w:hAnsi="宋体"/>
          <w:b/>
          <w:bCs/>
          <w:sz w:val="24"/>
        </w:rPr>
        <w:t>乙 方</w:t>
      </w:r>
      <w:r>
        <w:rPr>
          <w:rFonts w:hint="eastAsia" w:ascii="宋体" w:hAnsi="宋体"/>
          <w:b/>
          <w:bCs/>
          <w:sz w:val="24"/>
          <w:u w:val="none"/>
        </w:rPr>
        <w:t>：</w:t>
      </w:r>
      <w:r>
        <w:rPr>
          <w:rFonts w:ascii="宋体" w:hAnsi="宋体"/>
          <w:b/>
          <w:bCs/>
          <w:sz w:val="24"/>
          <w:u w:val="none"/>
        </w:rPr>
        <w:t>海南广播电影电视传媒集团有限公司</w:t>
      </w:r>
    </w:p>
    <w:p w14:paraId="5493D173">
      <w:pPr>
        <w:keepNext w:val="0"/>
        <w:keepLines w:val="0"/>
        <w:pageBreakBefore w:val="0"/>
        <w:widowControl w:val="0"/>
        <w:kinsoku/>
        <w:wordWrap/>
        <w:overflowPunct/>
        <w:topLinePunct w:val="0"/>
        <w:autoSpaceDE/>
        <w:autoSpaceDN/>
        <w:bidi w:val="0"/>
        <w:adjustRightInd/>
        <w:spacing w:line="480" w:lineRule="exact"/>
        <w:ind w:firstLine="480" w:firstLineChars="200"/>
        <w:jc w:val="left"/>
        <w:textAlignment w:val="auto"/>
        <w:rPr>
          <w:rFonts w:hint="eastAsia" w:ascii="宋体" w:hAnsi="宋体" w:cs="FangSong_GB2312"/>
          <w:sz w:val="24"/>
        </w:rPr>
      </w:pPr>
      <w:r>
        <w:rPr>
          <w:rFonts w:hint="eastAsia" w:ascii="宋体" w:hAnsi="宋体" w:cs="FangSong_GB2312"/>
          <w:sz w:val="24"/>
        </w:rPr>
        <w:t>根据《中华人民共和国民法典》及相关法律法规规定，甲、乙双方达成年度战略合作方案合作，为明确甲、乙双方权利义务，经友好协商，共同达成本协议并约定如下：</w:t>
      </w:r>
    </w:p>
    <w:p w14:paraId="53A37C56">
      <w:pPr>
        <w:keepNext w:val="0"/>
        <w:keepLines w:val="0"/>
        <w:pageBreakBefore w:val="0"/>
        <w:widowControl w:val="0"/>
        <w:kinsoku/>
        <w:wordWrap/>
        <w:overflowPunct/>
        <w:topLinePunct w:val="0"/>
        <w:autoSpaceDE/>
        <w:autoSpaceDN/>
        <w:bidi w:val="0"/>
        <w:adjustRightInd/>
        <w:spacing w:line="480" w:lineRule="exact"/>
        <w:ind w:firstLine="480" w:firstLineChars="200"/>
        <w:jc w:val="left"/>
        <w:textAlignment w:val="auto"/>
        <w:rPr>
          <w:rFonts w:hint="eastAsia" w:ascii="宋体" w:hAnsi="宋体" w:cs="FangSong_GB2312"/>
          <w:sz w:val="24"/>
        </w:rPr>
      </w:pPr>
    </w:p>
    <w:p w14:paraId="396D7C1B">
      <w:pPr>
        <w:keepNext w:val="0"/>
        <w:keepLines w:val="0"/>
        <w:pageBreakBefore w:val="0"/>
        <w:widowControl w:val="0"/>
        <w:numPr>
          <w:ilvl w:val="0"/>
          <w:numId w:val="1"/>
        </w:numPr>
        <w:kinsoku/>
        <w:wordWrap/>
        <w:overflowPunct/>
        <w:topLinePunct w:val="0"/>
        <w:autoSpaceDE/>
        <w:autoSpaceDN/>
        <w:bidi w:val="0"/>
        <w:adjustRightInd/>
        <w:spacing w:line="480" w:lineRule="exact"/>
        <w:jc w:val="left"/>
        <w:textAlignment w:val="auto"/>
        <w:rPr>
          <w:rFonts w:hint="eastAsia" w:ascii="宋体" w:hAnsi="宋体" w:cs="FangSong_GB2312"/>
          <w:sz w:val="24"/>
        </w:rPr>
      </w:pPr>
      <w:r>
        <w:rPr>
          <w:rFonts w:hint="eastAsia" w:ascii="宋体" w:hAnsi="宋体" w:cs="FangSong_GB2312"/>
          <w:b/>
          <w:bCs/>
          <w:sz w:val="24"/>
          <w:lang w:eastAsia="zh-CN"/>
        </w:rPr>
        <w:t>服务周期</w:t>
      </w:r>
      <w:r>
        <w:rPr>
          <w:rFonts w:hint="eastAsia" w:ascii="宋体" w:hAnsi="宋体" w:cs="FangSong_GB2312"/>
          <w:b/>
          <w:bCs/>
          <w:sz w:val="24"/>
        </w:rPr>
        <w:t xml:space="preserve">： </w:t>
      </w:r>
      <w:r>
        <w:rPr>
          <w:rFonts w:hint="eastAsia" w:ascii="宋体" w:hAnsi="宋体" w:cs="FangSong_GB2312"/>
          <w:sz w:val="24"/>
        </w:rPr>
        <w:t>签订合同之日起至202</w:t>
      </w:r>
      <w:r>
        <w:rPr>
          <w:rFonts w:hint="eastAsia" w:ascii="宋体" w:hAnsi="宋体" w:cs="FangSong_GB2312"/>
          <w:sz w:val="24"/>
          <w:lang w:val="en-US" w:eastAsia="zh-CN"/>
        </w:rPr>
        <w:t>6</w:t>
      </w:r>
      <w:r>
        <w:rPr>
          <w:rFonts w:hint="eastAsia" w:ascii="宋体" w:hAnsi="宋体" w:cs="FangSong_GB2312"/>
          <w:sz w:val="24"/>
        </w:rPr>
        <w:t>年</w:t>
      </w:r>
      <w:r>
        <w:rPr>
          <w:rFonts w:hint="eastAsia" w:ascii="宋体" w:hAnsi="宋体" w:cs="FangSong_GB2312"/>
          <w:sz w:val="24"/>
          <w:lang w:val="en-US" w:eastAsia="zh-CN"/>
        </w:rPr>
        <w:t>12</w:t>
      </w:r>
      <w:r>
        <w:rPr>
          <w:rFonts w:hint="eastAsia" w:ascii="宋体" w:hAnsi="宋体" w:cs="FangSong_GB2312"/>
          <w:sz w:val="24"/>
        </w:rPr>
        <w:t>月</w:t>
      </w:r>
      <w:r>
        <w:rPr>
          <w:rFonts w:hint="eastAsia" w:ascii="宋体" w:hAnsi="宋体" w:cs="FangSong_GB2312"/>
          <w:sz w:val="24"/>
          <w:lang w:val="en-US" w:eastAsia="zh-CN"/>
        </w:rPr>
        <w:t>31</w:t>
      </w:r>
      <w:r>
        <w:rPr>
          <w:rFonts w:hint="eastAsia" w:ascii="宋体" w:hAnsi="宋体" w:cs="FangSong_GB2312"/>
          <w:sz w:val="24"/>
        </w:rPr>
        <w:t>日。</w:t>
      </w:r>
    </w:p>
    <w:p w14:paraId="50B59DA8">
      <w:pPr>
        <w:keepNext w:val="0"/>
        <w:keepLines w:val="0"/>
        <w:pageBreakBefore w:val="0"/>
        <w:widowControl w:val="0"/>
        <w:numPr>
          <w:ilvl w:val="0"/>
          <w:numId w:val="1"/>
        </w:numPr>
        <w:kinsoku/>
        <w:wordWrap/>
        <w:overflowPunct/>
        <w:topLinePunct w:val="0"/>
        <w:autoSpaceDE/>
        <w:autoSpaceDN/>
        <w:bidi w:val="0"/>
        <w:adjustRightInd/>
        <w:spacing w:line="480" w:lineRule="exact"/>
        <w:jc w:val="left"/>
        <w:textAlignment w:val="auto"/>
        <w:rPr>
          <w:rFonts w:hint="eastAsia" w:ascii="宋体" w:hAnsi="宋体" w:cs="FangSong_GB2312"/>
          <w:sz w:val="24"/>
        </w:rPr>
      </w:pPr>
      <w:r>
        <w:rPr>
          <w:rFonts w:hint="eastAsia" w:ascii="宋体" w:hAnsi="宋体" w:cs="FangSong_GB2312"/>
          <w:b/>
          <w:bCs/>
          <w:sz w:val="24"/>
        </w:rPr>
        <w:t>合作项目：</w:t>
      </w:r>
    </w:p>
    <w:p w14:paraId="7173A17C">
      <w:pPr>
        <w:keepNext w:val="0"/>
        <w:keepLines w:val="0"/>
        <w:pageBreakBefore w:val="0"/>
        <w:widowControl w:val="0"/>
        <w:numPr>
          <w:ilvl w:val="0"/>
          <w:numId w:val="2"/>
        </w:numPr>
        <w:kinsoku/>
        <w:wordWrap/>
        <w:overflowPunct/>
        <w:topLinePunct w:val="0"/>
        <w:autoSpaceDE/>
        <w:autoSpaceDN/>
        <w:bidi w:val="0"/>
        <w:adjustRightInd/>
        <w:spacing w:line="480" w:lineRule="exact"/>
        <w:jc w:val="left"/>
        <w:textAlignment w:val="auto"/>
        <w:rPr>
          <w:rFonts w:hint="eastAsia" w:ascii="宋体" w:hAnsi="宋体" w:cs="FangSong_GB2312"/>
          <w:b/>
          <w:bCs/>
          <w:sz w:val="24"/>
        </w:rPr>
      </w:pPr>
      <w:r>
        <w:rPr>
          <w:rFonts w:hint="eastAsia" w:ascii="宋体" w:hAnsi="宋体" w:cs="FangSong_GB2312"/>
          <w:b/>
          <w:bCs/>
          <w:sz w:val="24"/>
        </w:rPr>
        <w:t>栏目项目合作</w:t>
      </w:r>
    </w:p>
    <w:p w14:paraId="77101768">
      <w:pPr>
        <w:keepNext w:val="0"/>
        <w:keepLines w:val="0"/>
        <w:pageBreakBefore w:val="0"/>
        <w:widowControl w:val="0"/>
        <w:kinsoku/>
        <w:wordWrap/>
        <w:overflowPunct/>
        <w:topLinePunct w:val="0"/>
        <w:autoSpaceDE/>
        <w:autoSpaceDN/>
        <w:bidi w:val="0"/>
        <w:adjustRightInd/>
        <w:spacing w:line="480" w:lineRule="exact"/>
        <w:ind w:firstLine="480" w:firstLineChars="200"/>
        <w:jc w:val="left"/>
        <w:textAlignment w:val="auto"/>
        <w:rPr>
          <w:rFonts w:hint="default" w:ascii="宋体" w:hAnsi="宋体" w:eastAsia="宋体" w:cs="FangSong_GB2312"/>
          <w:sz w:val="24"/>
          <w:lang w:val="en-US" w:eastAsia="zh-CN"/>
        </w:rPr>
      </w:pPr>
      <w:r>
        <w:rPr>
          <w:rFonts w:hint="eastAsia" w:ascii="宋体" w:hAnsi="宋体" w:eastAsia="宋体" w:cs="FangSong_GB2312"/>
          <w:sz w:val="24"/>
          <w:lang w:val="en-US" w:eastAsia="zh-CN"/>
        </w:rPr>
        <w:t>1、媒体专业制作团队3人驻扎儋州洋浦。其中记者1人，摄像1人，编辑1人。</w:t>
      </w:r>
    </w:p>
    <w:p w14:paraId="695BFFFE">
      <w:pPr>
        <w:keepNext w:val="0"/>
        <w:keepLines w:val="0"/>
        <w:pageBreakBefore w:val="0"/>
        <w:widowControl w:val="0"/>
        <w:kinsoku/>
        <w:wordWrap/>
        <w:overflowPunct/>
        <w:topLinePunct w:val="0"/>
        <w:autoSpaceDE/>
        <w:autoSpaceDN/>
        <w:bidi w:val="0"/>
        <w:adjustRightInd/>
        <w:spacing w:line="480" w:lineRule="exact"/>
        <w:ind w:firstLine="480" w:firstLineChars="200"/>
        <w:jc w:val="left"/>
        <w:textAlignment w:val="auto"/>
        <w:rPr>
          <w:rFonts w:hint="default" w:ascii="宋体" w:hAnsi="宋体" w:eastAsia="宋体" w:cs="FangSong_GB2312"/>
          <w:sz w:val="24"/>
          <w:lang w:val="en-US" w:eastAsia="zh-CN"/>
        </w:rPr>
      </w:pPr>
      <w:r>
        <w:rPr>
          <w:rFonts w:hint="eastAsia" w:ascii="宋体" w:hAnsi="宋体" w:eastAsia="宋体" w:cs="FangSong_GB2312"/>
          <w:sz w:val="24"/>
          <w:lang w:val="en-US" w:eastAsia="zh-CN"/>
        </w:rPr>
        <w:t>2、《儋洋共潮生》资讯版，每期5分钟，报道儋州洋浦最新资讯，周一至周五在海南公共频道晚间段播出。</w:t>
      </w:r>
    </w:p>
    <w:p w14:paraId="1C6B6CDC">
      <w:pPr>
        <w:keepNext w:val="0"/>
        <w:keepLines w:val="0"/>
        <w:pageBreakBefore w:val="0"/>
        <w:widowControl w:val="0"/>
        <w:kinsoku/>
        <w:wordWrap/>
        <w:overflowPunct/>
        <w:topLinePunct w:val="0"/>
        <w:autoSpaceDE/>
        <w:autoSpaceDN/>
        <w:bidi w:val="0"/>
        <w:adjustRightInd/>
        <w:spacing w:line="480" w:lineRule="exact"/>
        <w:ind w:firstLine="480" w:firstLineChars="200"/>
        <w:jc w:val="left"/>
        <w:textAlignment w:val="auto"/>
        <w:rPr>
          <w:rFonts w:hint="eastAsia" w:ascii="宋体" w:hAnsi="宋体" w:eastAsia="宋体" w:cs="FangSong_GB2312"/>
          <w:sz w:val="24"/>
          <w:lang w:val="en-US" w:eastAsia="zh-CN"/>
        </w:rPr>
      </w:pPr>
      <w:r>
        <w:rPr>
          <w:rFonts w:hint="eastAsia" w:ascii="宋体" w:hAnsi="宋体" w:eastAsia="宋体" w:cs="FangSong_GB2312"/>
          <w:sz w:val="24"/>
          <w:lang w:val="en-US" w:eastAsia="zh-CN"/>
        </w:rPr>
        <w:t>3、《儋洋共潮生》专题版，每期15分钟，每周日在海南社会与法频道晚间段播出。聚焦儋州洋浦打造海南自贸港样板间，儋洋一体化、封关运作、环新英湾发展等重点宣传内容，策划深度报道。</w:t>
      </w:r>
    </w:p>
    <w:p w14:paraId="5DE20FD3">
      <w:pPr>
        <w:keepNext w:val="0"/>
        <w:keepLines w:val="0"/>
        <w:pageBreakBefore w:val="0"/>
        <w:widowControl w:val="0"/>
        <w:kinsoku/>
        <w:wordWrap/>
        <w:overflowPunct/>
        <w:topLinePunct w:val="0"/>
        <w:autoSpaceDE/>
        <w:autoSpaceDN/>
        <w:bidi w:val="0"/>
        <w:adjustRightInd/>
        <w:spacing w:line="480" w:lineRule="exact"/>
        <w:ind w:firstLine="480" w:firstLineChars="200"/>
        <w:jc w:val="left"/>
        <w:textAlignment w:val="auto"/>
        <w:rPr>
          <w:rFonts w:hint="eastAsia" w:ascii="宋体" w:hAnsi="宋体" w:eastAsia="宋体" w:cs="FangSong_GB2312"/>
          <w:sz w:val="24"/>
          <w:lang w:val="en-US" w:eastAsia="zh-CN"/>
        </w:rPr>
      </w:pPr>
      <w:r>
        <w:rPr>
          <w:rFonts w:hint="eastAsia" w:ascii="宋体" w:hAnsi="宋体" w:eastAsia="宋体" w:cs="FangSong_GB2312"/>
          <w:sz w:val="24"/>
          <w:lang w:val="en-US" w:eastAsia="zh-CN"/>
        </w:rPr>
        <w:t>4、《自贸港法治报道》对儋州洋浦法治建设和成果进行宣传报道。</w:t>
      </w:r>
    </w:p>
    <w:p w14:paraId="0B5D2E3F">
      <w:pPr>
        <w:keepNext w:val="0"/>
        <w:keepLines w:val="0"/>
        <w:pageBreakBefore w:val="0"/>
        <w:widowControl w:val="0"/>
        <w:kinsoku/>
        <w:wordWrap/>
        <w:overflowPunct/>
        <w:topLinePunct w:val="0"/>
        <w:autoSpaceDE/>
        <w:autoSpaceDN/>
        <w:bidi w:val="0"/>
        <w:adjustRightInd/>
        <w:spacing w:line="480" w:lineRule="exact"/>
        <w:ind w:firstLine="480" w:firstLineChars="200"/>
        <w:jc w:val="left"/>
        <w:textAlignment w:val="auto"/>
        <w:rPr>
          <w:rFonts w:hint="eastAsia" w:ascii="宋体" w:hAnsi="宋体" w:eastAsia="宋体" w:cs="FangSong_GB2312"/>
          <w:sz w:val="24"/>
          <w:lang w:val="en-US" w:eastAsia="zh-CN"/>
        </w:rPr>
      </w:pPr>
      <w:r>
        <w:rPr>
          <w:rFonts w:hint="eastAsia" w:ascii="宋体" w:hAnsi="宋体" w:eastAsia="宋体" w:cs="FangSong_GB2312"/>
          <w:sz w:val="24"/>
          <w:lang w:val="en-US" w:eastAsia="zh-CN"/>
        </w:rPr>
        <w:t>5、海南广播电视总台海南社会与法频道官方媒体账号的宣传推广。频道官方账号包括微信公众号、微信视频号、频道抖音号等。</w:t>
      </w:r>
    </w:p>
    <w:p w14:paraId="5685904E">
      <w:pPr>
        <w:keepNext w:val="0"/>
        <w:keepLines w:val="0"/>
        <w:pageBreakBefore w:val="0"/>
        <w:widowControl w:val="0"/>
        <w:kinsoku/>
        <w:wordWrap/>
        <w:overflowPunct/>
        <w:topLinePunct w:val="0"/>
        <w:autoSpaceDE/>
        <w:autoSpaceDN/>
        <w:bidi w:val="0"/>
        <w:adjustRightInd/>
        <w:spacing w:line="480" w:lineRule="exact"/>
        <w:ind w:firstLine="480" w:firstLineChars="200"/>
        <w:jc w:val="left"/>
        <w:textAlignment w:val="auto"/>
        <w:rPr>
          <w:rFonts w:hint="eastAsia" w:ascii="宋体" w:hAnsi="宋体" w:eastAsia="宋体" w:cs="FangSong_GB2312"/>
          <w:sz w:val="24"/>
        </w:rPr>
      </w:pPr>
      <w:r>
        <w:rPr>
          <w:rFonts w:hint="eastAsia" w:ascii="宋体" w:hAnsi="宋体" w:eastAsia="宋体" w:cs="FangSong_GB2312"/>
          <w:sz w:val="24"/>
          <w:lang w:val="en-US" w:eastAsia="zh-CN"/>
        </w:rPr>
        <w:t>6、根据儋州广播电视台需要，可提供节目给儋州台进行交流播出</w:t>
      </w:r>
      <w:r>
        <w:rPr>
          <w:rFonts w:hint="eastAsia" w:ascii="宋体" w:hAnsi="宋体" w:eastAsia="宋体" w:cs="FangSong_GB2312"/>
          <w:sz w:val="24"/>
        </w:rPr>
        <w:t>。</w:t>
      </w:r>
    </w:p>
    <w:p w14:paraId="7D1B38DA">
      <w:pPr>
        <w:keepNext w:val="0"/>
        <w:keepLines w:val="0"/>
        <w:pageBreakBefore w:val="0"/>
        <w:widowControl w:val="0"/>
        <w:numPr>
          <w:ilvl w:val="0"/>
          <w:numId w:val="2"/>
        </w:numPr>
        <w:kinsoku/>
        <w:wordWrap/>
        <w:overflowPunct/>
        <w:topLinePunct w:val="0"/>
        <w:autoSpaceDE/>
        <w:autoSpaceDN/>
        <w:bidi w:val="0"/>
        <w:adjustRightInd/>
        <w:spacing w:line="480" w:lineRule="exact"/>
        <w:jc w:val="left"/>
        <w:textAlignment w:val="auto"/>
        <w:rPr>
          <w:rFonts w:hint="eastAsia" w:ascii="宋体" w:hAnsi="宋体" w:cs="FangSong_GB2312"/>
          <w:b/>
          <w:bCs/>
          <w:sz w:val="24"/>
        </w:rPr>
      </w:pPr>
      <w:r>
        <w:rPr>
          <w:rFonts w:hint="eastAsia" w:ascii="宋体" w:hAnsi="宋体" w:cs="FangSong_GB2312"/>
          <w:b/>
          <w:bCs/>
          <w:sz w:val="24"/>
        </w:rPr>
        <w:t>全媒体传播合作</w:t>
      </w:r>
    </w:p>
    <w:p w14:paraId="20A27BC5">
      <w:pPr>
        <w:keepNext w:val="0"/>
        <w:keepLines w:val="0"/>
        <w:pageBreakBefore w:val="0"/>
        <w:widowControl w:val="0"/>
        <w:kinsoku/>
        <w:wordWrap/>
        <w:overflowPunct/>
        <w:topLinePunct w:val="0"/>
        <w:autoSpaceDE/>
        <w:autoSpaceDN/>
        <w:bidi w:val="0"/>
        <w:adjustRightInd/>
        <w:spacing w:line="480" w:lineRule="exact"/>
        <w:ind w:firstLine="480" w:firstLineChars="200"/>
        <w:jc w:val="left"/>
        <w:textAlignment w:val="auto"/>
        <w:rPr>
          <w:rFonts w:hint="eastAsia" w:ascii="宋体" w:hAnsi="宋体" w:eastAsia="宋体" w:cs="FangSong_GB2312"/>
          <w:sz w:val="24"/>
          <w:lang w:val="en-US" w:eastAsia="zh-CN"/>
        </w:rPr>
      </w:pPr>
      <w:r>
        <w:rPr>
          <w:rFonts w:hint="eastAsia" w:ascii="宋体" w:hAnsi="宋体" w:eastAsia="宋体" w:cs="FangSong_GB2312"/>
          <w:sz w:val="24"/>
          <w:lang w:val="en-US" w:eastAsia="zh-CN"/>
        </w:rPr>
        <w:t>1、依托《海南新闻联播》、《直播海南》、《全媒体大直播》、《今日新闻汇》、《法治新海南》等电视栏目，充分发挥电视新闻节目宣传改革，促进工作、反映舆情、引导舆论等积极作用，宣传推广儋洋围绕自贸港建设的工作，突出儋洋特色优势，重点推广儋洋把制度集成创新摆在突出位置，完善政府治理体系，提高政府治理能力，推动各项工作高质量发展的创新做法与工作经验；推广儋洋在着力扩投资、促文化旅游消费、稳外贸，不懈推动产业转型升级，持续优化营商环境，深入推进乡村振兴，加强生态文明建设，坚持生优先解决群众关心问题等方面的工作成绩和工作亮点。 </w:t>
      </w:r>
    </w:p>
    <w:p w14:paraId="62C7289D">
      <w:pPr>
        <w:keepNext w:val="0"/>
        <w:keepLines w:val="0"/>
        <w:pageBreakBefore w:val="0"/>
        <w:widowControl w:val="0"/>
        <w:numPr>
          <w:ilvl w:val="0"/>
          <w:numId w:val="0"/>
        </w:numPr>
        <w:kinsoku/>
        <w:wordWrap/>
        <w:overflowPunct/>
        <w:topLinePunct w:val="0"/>
        <w:autoSpaceDE/>
        <w:autoSpaceDN/>
        <w:bidi w:val="0"/>
        <w:adjustRightInd/>
        <w:spacing w:line="480" w:lineRule="exact"/>
        <w:ind w:firstLine="480" w:firstLineChars="200"/>
        <w:jc w:val="left"/>
        <w:textAlignment w:val="auto"/>
        <w:rPr>
          <w:rFonts w:hint="eastAsia" w:ascii="宋体" w:hAnsi="宋体" w:cs="FangSong_GB2312"/>
          <w:sz w:val="24"/>
        </w:rPr>
      </w:pPr>
      <w:r>
        <w:rPr>
          <w:rFonts w:hint="eastAsia" w:ascii="宋体" w:hAnsi="宋体" w:cs="FangSong_GB2312"/>
          <w:sz w:val="24"/>
          <w:lang w:val="en-US" w:eastAsia="zh-CN"/>
        </w:rPr>
        <w:t>2、</w:t>
      </w:r>
      <w:r>
        <w:rPr>
          <w:rFonts w:hint="eastAsia" w:ascii="宋体" w:hAnsi="宋体" w:cs="FangSong_GB2312"/>
          <w:sz w:val="24"/>
          <w:lang w:eastAsia="zh-CN"/>
        </w:rPr>
        <w:t>服务</w:t>
      </w:r>
      <w:r>
        <w:rPr>
          <w:rFonts w:hint="eastAsia" w:ascii="宋体" w:hAnsi="宋体" w:cs="FangSong_GB2312"/>
          <w:sz w:val="24"/>
        </w:rPr>
        <w:t>周期：签订合同之日起至202</w:t>
      </w:r>
      <w:r>
        <w:rPr>
          <w:rFonts w:hint="eastAsia" w:ascii="宋体" w:hAnsi="宋体" w:cs="FangSong_GB2312"/>
          <w:sz w:val="24"/>
          <w:lang w:val="en-US" w:eastAsia="zh-CN"/>
        </w:rPr>
        <w:t>6</w:t>
      </w:r>
      <w:r>
        <w:rPr>
          <w:rFonts w:hint="eastAsia" w:ascii="宋体" w:hAnsi="宋体" w:cs="FangSong_GB2312"/>
          <w:sz w:val="24"/>
        </w:rPr>
        <w:t>年</w:t>
      </w:r>
      <w:r>
        <w:rPr>
          <w:rFonts w:hint="eastAsia" w:ascii="宋体" w:hAnsi="宋体" w:cs="FangSong_GB2312"/>
          <w:sz w:val="24"/>
          <w:lang w:val="en-US" w:eastAsia="zh-CN"/>
        </w:rPr>
        <w:t>12</w:t>
      </w:r>
      <w:r>
        <w:rPr>
          <w:rFonts w:hint="eastAsia" w:ascii="宋体" w:hAnsi="宋体" w:cs="FangSong_GB2312"/>
          <w:sz w:val="24"/>
        </w:rPr>
        <w:t>月</w:t>
      </w:r>
      <w:r>
        <w:rPr>
          <w:rFonts w:hint="eastAsia" w:ascii="宋体" w:hAnsi="宋体" w:cs="FangSong_GB2312"/>
          <w:sz w:val="24"/>
          <w:lang w:val="en-US" w:eastAsia="zh-CN"/>
        </w:rPr>
        <w:t>31</w:t>
      </w:r>
      <w:r>
        <w:rPr>
          <w:rFonts w:hint="eastAsia" w:ascii="宋体" w:hAnsi="宋体" w:cs="FangSong_GB2312"/>
          <w:sz w:val="24"/>
        </w:rPr>
        <w:t>日。</w:t>
      </w:r>
    </w:p>
    <w:p w14:paraId="160A37D4">
      <w:pPr>
        <w:keepNext w:val="0"/>
        <w:keepLines w:val="0"/>
        <w:pageBreakBefore w:val="0"/>
        <w:widowControl w:val="0"/>
        <w:numPr>
          <w:ilvl w:val="0"/>
          <w:numId w:val="0"/>
        </w:numPr>
        <w:kinsoku/>
        <w:wordWrap/>
        <w:overflowPunct/>
        <w:topLinePunct w:val="0"/>
        <w:autoSpaceDE/>
        <w:autoSpaceDN/>
        <w:bidi w:val="0"/>
        <w:adjustRightInd/>
        <w:spacing w:line="480" w:lineRule="exact"/>
        <w:ind w:firstLine="480" w:firstLineChars="200"/>
        <w:jc w:val="left"/>
        <w:textAlignment w:val="auto"/>
        <w:rPr>
          <w:rFonts w:hint="eastAsia" w:ascii="宋体" w:hAnsi="宋体" w:cs="FangSong_GB2312"/>
          <w:sz w:val="24"/>
        </w:rPr>
      </w:pPr>
      <w:r>
        <w:rPr>
          <w:rFonts w:hint="eastAsia" w:ascii="宋体" w:hAnsi="宋体" w:cs="FangSong_GB2312"/>
          <w:sz w:val="24"/>
          <w:lang w:val="en-US" w:eastAsia="zh-CN"/>
        </w:rPr>
        <w:t>3</w:t>
      </w:r>
      <w:r>
        <w:rPr>
          <w:rFonts w:hint="eastAsia" w:ascii="宋体" w:hAnsi="宋体" w:eastAsia="宋体" w:cs="FangSong_GB2312"/>
          <w:sz w:val="24"/>
          <w:lang w:val="en-US" w:eastAsia="zh-CN"/>
        </w:rPr>
        <w:t>、</w:t>
      </w:r>
      <w:r>
        <w:rPr>
          <w:rFonts w:hint="eastAsia" w:ascii="宋体" w:hAnsi="宋体" w:eastAsia="宋体" w:cs="FangSong_GB2312"/>
          <w:sz w:val="24"/>
        </w:rPr>
        <w:t>推广形式：全全年服务儋洋建设工作专稿/专题推广不少于</w:t>
      </w:r>
      <w:r>
        <w:rPr>
          <w:rFonts w:hint="eastAsia" w:ascii="宋体" w:hAnsi="宋体" w:eastAsia="宋体" w:cs="FangSong_GB2312"/>
          <w:sz w:val="24"/>
          <w:lang w:val="en-US" w:eastAsia="zh-CN"/>
        </w:rPr>
        <w:t>55</w:t>
      </w:r>
      <w:r>
        <w:rPr>
          <w:rFonts w:hint="eastAsia" w:ascii="宋体" w:hAnsi="宋体" w:eastAsia="宋体" w:cs="FangSong_GB2312"/>
          <w:sz w:val="24"/>
        </w:rPr>
        <w:t>次</w:t>
      </w:r>
      <w:r>
        <w:rPr>
          <w:rFonts w:hint="eastAsia" w:ascii="宋体" w:hAnsi="宋体" w:cs="FangSong_GB2312"/>
          <w:sz w:val="24"/>
        </w:rPr>
        <w:t>。</w:t>
      </w:r>
    </w:p>
    <w:p w14:paraId="1776BB61">
      <w:pPr>
        <w:keepNext w:val="0"/>
        <w:keepLines w:val="0"/>
        <w:pageBreakBefore w:val="0"/>
        <w:widowControl w:val="0"/>
        <w:kinsoku/>
        <w:wordWrap/>
        <w:overflowPunct/>
        <w:topLinePunct w:val="0"/>
        <w:autoSpaceDE/>
        <w:autoSpaceDN/>
        <w:bidi w:val="0"/>
        <w:adjustRightInd/>
        <w:spacing w:line="480" w:lineRule="exact"/>
        <w:jc w:val="left"/>
        <w:textAlignment w:val="auto"/>
        <w:rPr>
          <w:rFonts w:hint="eastAsia" w:ascii="宋体" w:hAnsi="宋体" w:cs="FangSong_GB2312"/>
          <w:b/>
          <w:sz w:val="24"/>
        </w:rPr>
      </w:pPr>
      <w:r>
        <w:rPr>
          <w:rFonts w:hint="eastAsia" w:ascii="宋体" w:hAnsi="宋体" w:cs="FangSong_GB2312"/>
          <w:b/>
          <w:sz w:val="24"/>
        </w:rPr>
        <w:t>三、费用及支付方式</w:t>
      </w:r>
    </w:p>
    <w:p w14:paraId="26A7DF2D">
      <w:pPr>
        <w:keepNext w:val="0"/>
        <w:keepLines w:val="0"/>
        <w:pageBreakBefore w:val="0"/>
        <w:widowControl w:val="0"/>
        <w:kinsoku/>
        <w:wordWrap/>
        <w:overflowPunct/>
        <w:topLinePunct w:val="0"/>
        <w:autoSpaceDE/>
        <w:autoSpaceDN/>
        <w:bidi w:val="0"/>
        <w:adjustRightInd/>
        <w:spacing w:line="480" w:lineRule="exact"/>
        <w:ind w:firstLine="480" w:firstLineChars="200"/>
        <w:jc w:val="left"/>
        <w:textAlignment w:val="auto"/>
        <w:rPr>
          <w:rFonts w:hint="eastAsia" w:hAnsi="宋体"/>
          <w:bCs/>
          <w:color w:val="auto"/>
          <w:sz w:val="24"/>
        </w:rPr>
      </w:pPr>
      <w:r>
        <w:rPr>
          <w:rFonts w:hint="eastAsia" w:hAnsi="宋体"/>
          <w:bCs/>
          <w:sz w:val="24"/>
        </w:rPr>
        <w:t>1、甲方向乙方提供</w:t>
      </w:r>
      <w:r>
        <w:rPr>
          <w:rFonts w:hint="eastAsia" w:hAnsi="宋体"/>
          <w:bCs/>
          <w:color w:val="auto"/>
          <w:sz w:val="24"/>
        </w:rPr>
        <w:t>费用</w:t>
      </w:r>
      <w:r>
        <w:rPr>
          <w:rFonts w:hint="eastAsia" w:hAnsi="宋体"/>
          <w:bCs/>
          <w:color w:val="auto"/>
          <w:sz w:val="24"/>
          <w:lang w:val="en-US" w:eastAsia="zh-CN"/>
        </w:rPr>
        <w:t>共计</w:t>
      </w:r>
      <w:r>
        <w:rPr>
          <w:rFonts w:hint="default" w:ascii="Arial" w:hAnsi="Arial" w:cs="Arial"/>
          <w:bCs/>
          <w:color w:val="auto"/>
          <w:sz w:val="24"/>
          <w:lang w:val="en-US" w:eastAsia="zh-CN"/>
        </w:rPr>
        <w:t>¥</w:t>
      </w:r>
      <w:r>
        <w:rPr>
          <w:rFonts w:hint="eastAsia" w:ascii="Arial" w:hAnsi="Arial" w:cs="Arial"/>
          <w:bCs/>
          <w:color w:val="auto"/>
          <w:sz w:val="24"/>
          <w:lang w:val="en-US" w:eastAsia="zh-CN"/>
        </w:rPr>
        <w:t xml:space="preserve">    </w:t>
      </w:r>
      <w:r>
        <w:rPr>
          <w:rFonts w:hint="eastAsia" w:hAnsi="宋体"/>
          <w:bCs/>
          <w:color w:val="auto"/>
          <w:sz w:val="24"/>
          <w:lang w:val="en-US" w:eastAsia="zh-CN"/>
        </w:rPr>
        <w:t>（大写：人民币     ）</w:t>
      </w:r>
      <w:r>
        <w:rPr>
          <w:rFonts w:hint="eastAsia" w:hAnsi="宋体"/>
          <w:bCs/>
          <w:color w:val="auto"/>
          <w:sz w:val="24"/>
        </w:rPr>
        <w:t>；</w:t>
      </w:r>
    </w:p>
    <w:p w14:paraId="18483362">
      <w:pPr>
        <w:keepNext w:val="0"/>
        <w:keepLines w:val="0"/>
        <w:pageBreakBefore w:val="0"/>
        <w:widowControl w:val="0"/>
        <w:kinsoku/>
        <w:wordWrap/>
        <w:overflowPunct/>
        <w:topLinePunct w:val="0"/>
        <w:autoSpaceDE/>
        <w:autoSpaceDN/>
        <w:bidi w:val="0"/>
        <w:adjustRightInd/>
        <w:spacing w:line="480" w:lineRule="exact"/>
        <w:ind w:firstLine="480" w:firstLineChars="200"/>
        <w:jc w:val="left"/>
        <w:textAlignment w:val="auto"/>
        <w:rPr>
          <w:rFonts w:hint="eastAsia" w:ascii="宋体" w:hAnsi="宋体" w:cs="FangSong_GB2312"/>
          <w:bCs/>
          <w:sz w:val="24"/>
        </w:rPr>
      </w:pPr>
      <w:r>
        <w:rPr>
          <w:rFonts w:hint="eastAsia" w:hAnsi="宋体"/>
          <w:bCs/>
          <w:sz w:val="24"/>
        </w:rPr>
        <w:t>2、经双方协商同意，</w:t>
      </w:r>
      <w:r>
        <w:rPr>
          <w:rFonts w:hint="eastAsia" w:hAnsi="宋体"/>
          <w:bCs/>
          <w:sz w:val="24"/>
          <w:lang w:val="zh-TW" w:eastAsia="zh-TW"/>
        </w:rPr>
        <w:t>甲方应在本</w:t>
      </w:r>
      <w:r>
        <w:rPr>
          <w:rFonts w:hint="eastAsia" w:hAnsi="宋体"/>
          <w:bCs/>
          <w:sz w:val="24"/>
          <w:lang w:val="zh-TW"/>
        </w:rPr>
        <w:t>协议</w:t>
      </w:r>
      <w:r>
        <w:rPr>
          <w:rFonts w:hint="eastAsia" w:hAnsi="宋体"/>
          <w:bCs/>
          <w:sz w:val="24"/>
          <w:lang w:val="zh-TW" w:eastAsia="zh-TW"/>
        </w:rPr>
        <w:t>签订后</w:t>
      </w:r>
      <w:r>
        <w:rPr>
          <w:rFonts w:hint="eastAsia" w:hAnsi="宋体"/>
          <w:bCs/>
          <w:sz w:val="24"/>
          <w:lang w:val="en-US" w:eastAsia="zh-CN"/>
        </w:rPr>
        <w:t>30</w:t>
      </w:r>
      <w:r>
        <w:rPr>
          <w:rFonts w:hint="eastAsia" w:hAnsi="宋体"/>
          <w:bCs/>
          <w:sz w:val="24"/>
          <w:lang w:val="zh-TW" w:eastAsia="zh-TW"/>
        </w:rPr>
        <w:t>个工作日内向乙方支付</w:t>
      </w:r>
      <w:r>
        <w:rPr>
          <w:rFonts w:hint="eastAsia" w:hAnsi="宋体"/>
          <w:bCs/>
          <w:sz w:val="24"/>
          <w:lang w:val="zh-TW"/>
        </w:rPr>
        <w:t>协议总额的</w:t>
      </w:r>
      <w:r>
        <w:rPr>
          <w:rFonts w:hint="eastAsia" w:hAnsi="宋体"/>
          <w:bCs/>
          <w:sz w:val="24"/>
        </w:rPr>
        <w:t>7</w:t>
      </w:r>
      <w:r>
        <w:rPr>
          <w:rFonts w:hint="eastAsia" w:hAnsi="宋体"/>
          <w:bCs/>
          <w:sz w:val="24"/>
          <w:lang w:val="zh-TW" w:eastAsia="zh-TW"/>
        </w:rPr>
        <w:t>0%</w:t>
      </w:r>
      <w:r>
        <w:rPr>
          <w:rFonts w:hint="eastAsia" w:hAnsi="宋体"/>
          <w:bCs/>
          <w:sz w:val="24"/>
          <w:lang w:val="zh-TW"/>
        </w:rPr>
        <w:t>即</w:t>
      </w:r>
      <w:r>
        <w:rPr>
          <w:rFonts w:hint="default" w:ascii="Arial" w:hAnsi="Arial" w:cs="Arial"/>
          <w:bCs/>
          <w:color w:val="auto"/>
          <w:sz w:val="24"/>
          <w:lang w:val="en-US" w:eastAsia="zh-CN"/>
        </w:rPr>
        <w:t>¥</w:t>
      </w:r>
      <w:r>
        <w:rPr>
          <w:rFonts w:hint="eastAsia" w:hAnsi="宋体"/>
          <w:bCs/>
          <w:sz w:val="24"/>
          <w:lang w:val="en-US" w:eastAsia="zh-CN"/>
        </w:rPr>
        <w:t xml:space="preserve">    </w:t>
      </w:r>
      <w:r>
        <w:rPr>
          <w:rFonts w:hint="eastAsia" w:hAnsi="宋体"/>
          <w:bCs/>
          <w:sz w:val="24"/>
          <w:lang w:val="zh-TW" w:eastAsia="zh-TW"/>
        </w:rPr>
        <w:t>（大写：人民币</w:t>
      </w:r>
      <w:r>
        <w:rPr>
          <w:rFonts w:hint="eastAsia" w:hAnsi="宋体"/>
          <w:bCs/>
          <w:sz w:val="24"/>
          <w:lang w:val="en-US" w:eastAsia="zh-CN"/>
        </w:rPr>
        <w:t xml:space="preserve">     </w:t>
      </w:r>
      <w:r>
        <w:rPr>
          <w:rFonts w:hint="eastAsia" w:hAnsi="宋体"/>
          <w:bCs/>
          <w:sz w:val="24"/>
          <w:lang w:val="zh-TW" w:eastAsia="zh-TW"/>
        </w:rPr>
        <w:t>），剩余</w:t>
      </w:r>
      <w:r>
        <w:rPr>
          <w:rFonts w:hint="eastAsia" w:hAnsi="宋体"/>
          <w:bCs/>
          <w:sz w:val="24"/>
          <w:lang w:val="zh-TW"/>
        </w:rPr>
        <w:t>协议总额的</w:t>
      </w:r>
      <w:r>
        <w:rPr>
          <w:rFonts w:hint="eastAsia" w:hAnsi="宋体"/>
          <w:bCs/>
          <w:sz w:val="24"/>
        </w:rPr>
        <w:t>3</w:t>
      </w:r>
      <w:r>
        <w:rPr>
          <w:rFonts w:hint="eastAsia" w:hAnsi="宋体"/>
          <w:bCs/>
          <w:sz w:val="24"/>
          <w:lang w:val="zh-TW" w:eastAsia="zh-TW"/>
        </w:rPr>
        <w:t>0%</w:t>
      </w:r>
      <w:r>
        <w:rPr>
          <w:rFonts w:hint="eastAsia" w:hAnsi="宋体"/>
          <w:bCs/>
          <w:sz w:val="24"/>
          <w:lang w:val="zh-TW"/>
        </w:rPr>
        <w:t>即</w:t>
      </w:r>
      <w:r>
        <w:rPr>
          <w:rFonts w:hint="default" w:ascii="Arial" w:hAnsi="Arial" w:cs="Arial"/>
          <w:bCs/>
          <w:color w:val="auto"/>
          <w:sz w:val="24"/>
          <w:lang w:val="en-US" w:eastAsia="zh-CN"/>
        </w:rPr>
        <w:t>¥</w:t>
      </w:r>
      <w:r>
        <w:rPr>
          <w:rFonts w:hint="eastAsia" w:ascii="Arial" w:hAnsi="Arial" w:cs="Arial"/>
          <w:bCs/>
          <w:color w:val="auto"/>
          <w:sz w:val="24"/>
          <w:lang w:val="en-US" w:eastAsia="zh-CN"/>
        </w:rPr>
        <w:t xml:space="preserve">   </w:t>
      </w:r>
      <w:r>
        <w:rPr>
          <w:rFonts w:hint="eastAsia" w:hAnsi="宋体"/>
          <w:bCs/>
          <w:sz w:val="24"/>
          <w:lang w:val="zh-TW" w:eastAsia="zh-TW"/>
        </w:rPr>
        <w:t>（大写：人民币</w:t>
      </w:r>
      <w:r>
        <w:rPr>
          <w:rFonts w:hint="eastAsia" w:hAnsi="宋体"/>
          <w:bCs/>
          <w:sz w:val="24"/>
          <w:lang w:val="en-US" w:eastAsia="zh-CN"/>
        </w:rPr>
        <w:t xml:space="preserve">    </w:t>
      </w:r>
      <w:r>
        <w:rPr>
          <w:rFonts w:hint="eastAsia" w:hAnsi="宋体"/>
          <w:bCs/>
          <w:sz w:val="24"/>
          <w:lang w:val="zh-TW" w:eastAsia="zh-TW"/>
        </w:rPr>
        <w:t>）待甲方验收合格后</w:t>
      </w:r>
      <w:r>
        <w:rPr>
          <w:rFonts w:hint="eastAsia" w:hAnsi="宋体"/>
          <w:bCs/>
          <w:sz w:val="24"/>
          <w:lang w:val="en-US" w:eastAsia="zh-CN"/>
        </w:rPr>
        <w:t>30</w:t>
      </w:r>
      <w:r>
        <w:rPr>
          <w:rFonts w:hint="eastAsia" w:hAnsi="宋体"/>
          <w:bCs/>
          <w:sz w:val="24"/>
          <w:lang w:val="zh-TW" w:eastAsia="zh-TW"/>
        </w:rPr>
        <w:t>个工作日内向乙方一次性拨付</w:t>
      </w:r>
      <w:r>
        <w:rPr>
          <w:rFonts w:hint="eastAsia" w:hAnsi="宋体"/>
          <w:bCs/>
          <w:sz w:val="24"/>
        </w:rPr>
        <w:t>；</w:t>
      </w:r>
    </w:p>
    <w:p w14:paraId="35650EB8">
      <w:pPr>
        <w:keepNext w:val="0"/>
        <w:keepLines w:val="0"/>
        <w:pageBreakBefore w:val="0"/>
        <w:widowControl w:val="0"/>
        <w:kinsoku/>
        <w:wordWrap/>
        <w:overflowPunct/>
        <w:topLinePunct w:val="0"/>
        <w:autoSpaceDE/>
        <w:autoSpaceDN/>
        <w:bidi w:val="0"/>
        <w:adjustRightInd/>
        <w:spacing w:line="480" w:lineRule="exact"/>
        <w:ind w:firstLine="480" w:firstLineChars="200"/>
        <w:jc w:val="left"/>
        <w:textAlignment w:val="auto"/>
        <w:rPr>
          <w:rFonts w:hint="eastAsia" w:ascii="宋体" w:hAnsi="宋体" w:cs="FangSong_GB2312"/>
          <w:bCs/>
          <w:sz w:val="24"/>
        </w:rPr>
      </w:pPr>
      <w:r>
        <w:rPr>
          <w:rFonts w:hint="eastAsia" w:ascii="宋体" w:hAnsi="宋体" w:cs="FangSong_GB2312"/>
          <w:bCs/>
          <w:sz w:val="24"/>
        </w:rPr>
        <w:t>3、</w:t>
      </w:r>
      <w:r>
        <w:rPr>
          <w:rFonts w:hint="eastAsia" w:ascii="宋体" w:hAnsi="宋体" w:eastAsia="宋体" w:cs="FangSong_GB2312"/>
          <w:bCs/>
          <w:sz w:val="24"/>
        </w:rPr>
        <w:t>乙方为甲方开具正规发票；</w:t>
      </w:r>
      <w:r>
        <w:rPr>
          <w:rFonts w:hint="eastAsia" w:ascii="宋体" w:hAnsi="宋体" w:eastAsia="宋体" w:cs="FangSong_GB2312"/>
          <w:bCs/>
          <w:sz w:val="24"/>
          <w:lang w:val="en-US" w:eastAsia="zh-CN"/>
        </w:rPr>
        <w:t>因甲方财政拨款或行政审批滞后，付款日期顺延，不视为逾期付款，乙方表示理解甲方的财务报账制度，不因逾期付款停止履行本协议。</w:t>
      </w:r>
    </w:p>
    <w:p w14:paraId="595A9429">
      <w:pPr>
        <w:pStyle w:val="12"/>
        <w:keepNext w:val="0"/>
        <w:keepLines w:val="0"/>
        <w:pageBreakBefore w:val="0"/>
        <w:widowControl w:val="0"/>
        <w:shd w:val="clear" w:color="auto" w:fill="FFFFFF"/>
        <w:kinsoku/>
        <w:wordWrap/>
        <w:overflowPunct/>
        <w:topLinePunct w:val="0"/>
        <w:autoSpaceDE/>
        <w:autoSpaceDN/>
        <w:bidi w:val="0"/>
        <w:adjustRightInd/>
        <w:snapToGrid w:val="0"/>
        <w:spacing w:line="480" w:lineRule="exact"/>
        <w:ind w:firstLine="0" w:firstLineChars="0"/>
        <w:jc w:val="left"/>
        <w:textAlignment w:val="auto"/>
        <w:rPr>
          <w:rFonts w:hint="eastAsia"/>
          <w:b/>
          <w:bCs/>
          <w:sz w:val="24"/>
        </w:rPr>
      </w:pPr>
      <w:r>
        <w:rPr>
          <w:rFonts w:hint="eastAsia"/>
          <w:b/>
          <w:bCs/>
          <w:sz w:val="24"/>
        </w:rPr>
        <w:t>四、双方权利及义务：</w:t>
      </w:r>
    </w:p>
    <w:p w14:paraId="75435CE3">
      <w:pPr>
        <w:pStyle w:val="12"/>
        <w:keepNext w:val="0"/>
        <w:keepLines w:val="0"/>
        <w:pageBreakBefore w:val="0"/>
        <w:widowControl w:val="0"/>
        <w:shd w:val="clear" w:color="auto" w:fill="FFFFFF"/>
        <w:tabs>
          <w:tab w:val="left" w:pos="709"/>
        </w:tabs>
        <w:kinsoku/>
        <w:wordWrap/>
        <w:overflowPunct/>
        <w:topLinePunct w:val="0"/>
        <w:autoSpaceDE/>
        <w:autoSpaceDN/>
        <w:bidi w:val="0"/>
        <w:adjustRightInd/>
        <w:snapToGrid w:val="0"/>
        <w:spacing w:line="480" w:lineRule="exact"/>
        <w:ind w:firstLine="480"/>
        <w:textAlignment w:val="auto"/>
        <w:rPr>
          <w:rFonts w:hAnsi="宋体"/>
          <w:bCs/>
          <w:sz w:val="24"/>
        </w:rPr>
      </w:pPr>
      <w:r>
        <w:rPr>
          <w:rFonts w:hint="eastAsia"/>
          <w:bCs/>
          <w:sz w:val="24"/>
        </w:rPr>
        <w:t>1</w:t>
      </w:r>
      <w:r>
        <w:rPr>
          <w:rFonts w:hint="eastAsia"/>
          <w:bCs/>
          <w:sz w:val="24"/>
          <w:lang w:eastAsia="zh-CN"/>
        </w:rPr>
        <w:t>、</w:t>
      </w:r>
      <w:r>
        <w:rPr>
          <w:rFonts w:hint="eastAsia" w:hAnsi="宋体"/>
          <w:bCs/>
          <w:sz w:val="24"/>
        </w:rPr>
        <w:t>甲方应当在广告预定播出首日的【</w:t>
      </w:r>
      <w:r>
        <w:rPr>
          <w:bCs/>
          <w:sz w:val="24"/>
        </w:rPr>
        <w:t>7</w:t>
      </w:r>
      <w:r>
        <w:rPr>
          <w:rFonts w:hint="eastAsia" w:hAnsi="宋体"/>
          <w:bCs/>
          <w:sz w:val="24"/>
        </w:rPr>
        <w:t>】个工作日前，将发布广告的必要证明材料和广告片以及乙方要求提供的其他材料（以下合称为“广告材料”） 交给乙方。送交广告材料所需的费用及可能产生的风险由甲方承担。</w:t>
      </w:r>
    </w:p>
    <w:p w14:paraId="49096250">
      <w:pPr>
        <w:pStyle w:val="12"/>
        <w:keepNext w:val="0"/>
        <w:keepLines w:val="0"/>
        <w:pageBreakBefore w:val="0"/>
        <w:widowControl w:val="0"/>
        <w:shd w:val="clear" w:color="auto" w:fill="FFFFFF"/>
        <w:tabs>
          <w:tab w:val="left" w:pos="709"/>
        </w:tabs>
        <w:kinsoku/>
        <w:wordWrap/>
        <w:overflowPunct/>
        <w:topLinePunct w:val="0"/>
        <w:autoSpaceDE/>
        <w:autoSpaceDN/>
        <w:bidi w:val="0"/>
        <w:adjustRightInd/>
        <w:snapToGrid w:val="0"/>
        <w:spacing w:line="480" w:lineRule="exact"/>
        <w:ind w:firstLine="480"/>
        <w:textAlignment w:val="auto"/>
        <w:rPr>
          <w:rFonts w:hint="eastAsia" w:hAnsi="宋体"/>
          <w:bCs/>
          <w:sz w:val="24"/>
        </w:rPr>
      </w:pPr>
      <w:r>
        <w:rPr>
          <w:rFonts w:hint="eastAsia"/>
          <w:bCs/>
          <w:sz w:val="24"/>
          <w:lang w:val="en-US" w:eastAsia="zh-CN"/>
        </w:rPr>
        <w:t>2、</w:t>
      </w:r>
      <w:r>
        <w:rPr>
          <w:rFonts w:hint="eastAsia" w:hAnsi="宋体"/>
          <w:bCs/>
          <w:sz w:val="24"/>
        </w:rPr>
        <w:t>甲方确认在送交广告材料给乙方的同时，已授权乙方按本协议约定的方式通过乙方平台播出有关广告材料。</w:t>
      </w:r>
    </w:p>
    <w:p w14:paraId="554D9436">
      <w:pPr>
        <w:pStyle w:val="12"/>
        <w:keepNext w:val="0"/>
        <w:keepLines w:val="0"/>
        <w:pageBreakBefore w:val="0"/>
        <w:widowControl w:val="0"/>
        <w:shd w:val="clear" w:color="auto" w:fill="FFFFFF"/>
        <w:tabs>
          <w:tab w:val="left" w:pos="709"/>
        </w:tabs>
        <w:kinsoku/>
        <w:wordWrap/>
        <w:overflowPunct/>
        <w:topLinePunct w:val="0"/>
        <w:autoSpaceDE/>
        <w:autoSpaceDN/>
        <w:bidi w:val="0"/>
        <w:adjustRightInd/>
        <w:snapToGrid w:val="0"/>
        <w:spacing w:line="480" w:lineRule="exact"/>
        <w:ind w:firstLine="480"/>
        <w:textAlignment w:val="auto"/>
        <w:rPr>
          <w:rFonts w:hint="eastAsia" w:hAnsi="宋体"/>
          <w:bCs/>
          <w:sz w:val="24"/>
        </w:rPr>
      </w:pPr>
      <w:r>
        <w:rPr>
          <w:rFonts w:hint="eastAsia"/>
          <w:bCs/>
          <w:sz w:val="24"/>
          <w:lang w:val="en-US" w:eastAsia="zh-CN"/>
        </w:rPr>
        <w:t>3、</w:t>
      </w:r>
      <w:r>
        <w:rPr>
          <w:rFonts w:hint="eastAsia" w:hAnsi="宋体"/>
          <w:bCs/>
          <w:sz w:val="24"/>
        </w:rPr>
        <w:t>甲方自行备份送交乙方的广告材料，乙方不退还甲方送交的广告材料。</w:t>
      </w:r>
    </w:p>
    <w:p w14:paraId="3E3BB8BC">
      <w:pPr>
        <w:pStyle w:val="12"/>
        <w:keepNext w:val="0"/>
        <w:keepLines w:val="0"/>
        <w:pageBreakBefore w:val="0"/>
        <w:widowControl w:val="0"/>
        <w:shd w:val="clear" w:color="auto" w:fill="FFFFFF"/>
        <w:tabs>
          <w:tab w:val="left" w:pos="709"/>
        </w:tabs>
        <w:kinsoku/>
        <w:wordWrap/>
        <w:overflowPunct/>
        <w:topLinePunct w:val="0"/>
        <w:autoSpaceDE/>
        <w:autoSpaceDN/>
        <w:bidi w:val="0"/>
        <w:adjustRightInd/>
        <w:snapToGrid w:val="0"/>
        <w:spacing w:line="480" w:lineRule="exact"/>
        <w:ind w:firstLine="480"/>
        <w:textAlignment w:val="auto"/>
        <w:rPr>
          <w:rFonts w:hint="eastAsia" w:hAnsi="宋体"/>
          <w:bCs/>
          <w:sz w:val="24"/>
        </w:rPr>
      </w:pPr>
      <w:r>
        <w:rPr>
          <w:rFonts w:hint="eastAsia"/>
          <w:bCs/>
          <w:sz w:val="24"/>
          <w:lang w:val="en-US" w:eastAsia="zh-CN"/>
        </w:rPr>
        <w:t>4、</w:t>
      </w:r>
      <w:r>
        <w:rPr>
          <w:rFonts w:hint="eastAsia" w:hAnsi="宋体"/>
          <w:bCs/>
          <w:sz w:val="24"/>
        </w:rPr>
        <w:t>甲方提供给乙方的用于在指定平台播放的广告材料应当同时符合广告播放地有关电视及广播广告播放的法律、法规及电视通用业务守则。</w:t>
      </w:r>
      <w:r>
        <w:rPr>
          <w:rFonts w:hint="eastAsia" w:ascii="宋体" w:hAnsi="宋体" w:cs="宋体"/>
          <w:bCs/>
          <w:sz w:val="24"/>
        </w:rPr>
        <w:t>甲方保证，其向乙方提供的节目和/或广告材料的全部或任何部分没有违反现行有效的法律法规的规定，若甲方提供的节目和/或广告材料的全部或任何部分因违反现行有效的法律法规的规定，乙方因播出甲方所提供的节目和/或广告而受到政府相关行政管理部门作出罚款的，行政罚款由甲方承担，乙方先行支付的，乙方支付后，有权向甲方追偿。</w:t>
      </w:r>
    </w:p>
    <w:p w14:paraId="13F7EC38">
      <w:pPr>
        <w:pStyle w:val="12"/>
        <w:keepNext w:val="0"/>
        <w:keepLines w:val="0"/>
        <w:pageBreakBefore w:val="0"/>
        <w:widowControl w:val="0"/>
        <w:shd w:val="clear" w:color="auto" w:fill="FFFFFF"/>
        <w:tabs>
          <w:tab w:val="left" w:pos="709"/>
        </w:tabs>
        <w:kinsoku/>
        <w:wordWrap/>
        <w:overflowPunct/>
        <w:topLinePunct w:val="0"/>
        <w:autoSpaceDE/>
        <w:autoSpaceDN/>
        <w:bidi w:val="0"/>
        <w:adjustRightInd/>
        <w:snapToGrid w:val="0"/>
        <w:spacing w:line="480" w:lineRule="exact"/>
        <w:ind w:firstLine="480"/>
        <w:textAlignment w:val="auto"/>
        <w:rPr>
          <w:rFonts w:hint="eastAsia" w:hAnsi="宋体"/>
          <w:bCs/>
          <w:sz w:val="24"/>
        </w:rPr>
      </w:pPr>
      <w:r>
        <w:rPr>
          <w:rFonts w:hint="eastAsia"/>
          <w:bCs/>
          <w:sz w:val="24"/>
          <w:lang w:val="en-US" w:eastAsia="zh-CN"/>
        </w:rPr>
        <w:t>5、</w:t>
      </w:r>
      <w:r>
        <w:rPr>
          <w:rFonts w:hint="eastAsia" w:hAnsi="宋体"/>
          <w:bCs/>
          <w:sz w:val="24"/>
        </w:rPr>
        <w:t>乙方有权审查广告材料的内容和形式，对不符合法律、法规或乙方有理由相信如果发布将给其带来不利影响的广告内容和表现形式，乙方有权要求甲方作出修改。甲方作出修改前，乙方有权拒绝发布。因前述原因导致广告延误发布的，乙方不承担责任。</w:t>
      </w:r>
    </w:p>
    <w:p w14:paraId="045E45AE">
      <w:pPr>
        <w:pStyle w:val="12"/>
        <w:keepNext w:val="0"/>
        <w:keepLines w:val="0"/>
        <w:pageBreakBefore w:val="0"/>
        <w:widowControl w:val="0"/>
        <w:shd w:val="clear" w:color="auto" w:fill="FFFFFF"/>
        <w:tabs>
          <w:tab w:val="left" w:pos="709"/>
        </w:tabs>
        <w:kinsoku/>
        <w:wordWrap/>
        <w:overflowPunct/>
        <w:topLinePunct w:val="0"/>
        <w:autoSpaceDE/>
        <w:autoSpaceDN/>
        <w:bidi w:val="0"/>
        <w:adjustRightInd/>
        <w:snapToGrid w:val="0"/>
        <w:spacing w:line="480" w:lineRule="exact"/>
        <w:ind w:firstLine="480"/>
        <w:textAlignment w:val="auto"/>
        <w:rPr>
          <w:rFonts w:hint="eastAsia" w:hAnsi="宋体"/>
          <w:bCs/>
          <w:sz w:val="24"/>
        </w:rPr>
      </w:pPr>
      <w:r>
        <w:rPr>
          <w:rFonts w:hint="eastAsia"/>
          <w:bCs/>
          <w:sz w:val="24"/>
          <w:lang w:val="en-US" w:eastAsia="zh-CN"/>
        </w:rPr>
        <w:t>6、</w:t>
      </w:r>
      <w:r>
        <w:rPr>
          <w:rFonts w:hint="eastAsia" w:hAnsi="宋体"/>
          <w:bCs/>
          <w:sz w:val="24"/>
        </w:rPr>
        <w:t>根据乙方平台的广告播出要求和本协议约定的具体广告权益，乙方有权在不改变广告实质内容的情况下，对广告材料进行修改。</w:t>
      </w:r>
    </w:p>
    <w:p w14:paraId="6BB9245F">
      <w:pPr>
        <w:pStyle w:val="12"/>
        <w:keepNext w:val="0"/>
        <w:keepLines w:val="0"/>
        <w:pageBreakBefore w:val="0"/>
        <w:widowControl w:val="0"/>
        <w:shd w:val="clear" w:color="auto" w:fill="FFFFFF"/>
        <w:tabs>
          <w:tab w:val="left" w:pos="709"/>
        </w:tabs>
        <w:kinsoku/>
        <w:wordWrap/>
        <w:overflowPunct/>
        <w:topLinePunct w:val="0"/>
        <w:autoSpaceDE/>
        <w:autoSpaceDN/>
        <w:bidi w:val="0"/>
        <w:adjustRightInd/>
        <w:snapToGrid w:val="0"/>
        <w:spacing w:line="480" w:lineRule="exact"/>
        <w:ind w:firstLine="480"/>
        <w:textAlignment w:val="auto"/>
        <w:rPr>
          <w:rFonts w:hint="eastAsia" w:hAnsi="宋体"/>
          <w:bCs/>
          <w:sz w:val="24"/>
        </w:rPr>
      </w:pPr>
      <w:r>
        <w:rPr>
          <w:rFonts w:hint="eastAsia" w:hAnsi="宋体"/>
          <w:bCs/>
          <w:sz w:val="24"/>
          <w:lang w:val="en-US" w:eastAsia="zh-CN"/>
        </w:rPr>
        <w:t>7、</w:t>
      </w:r>
      <w:r>
        <w:rPr>
          <w:rFonts w:hint="eastAsia" w:hAnsi="宋体"/>
          <w:bCs/>
          <w:sz w:val="24"/>
        </w:rPr>
        <w:t>若甲方要求乙方为其制作广告片，则所产生的相关费用由甲方承担。</w:t>
      </w:r>
    </w:p>
    <w:p w14:paraId="5C0BC8BC">
      <w:pPr>
        <w:keepNext w:val="0"/>
        <w:keepLines w:val="0"/>
        <w:pageBreakBefore w:val="0"/>
        <w:widowControl w:val="0"/>
        <w:kinsoku/>
        <w:wordWrap/>
        <w:overflowPunct/>
        <w:topLinePunct w:val="0"/>
        <w:autoSpaceDE/>
        <w:autoSpaceDN/>
        <w:bidi w:val="0"/>
        <w:adjustRightInd/>
        <w:spacing w:line="480" w:lineRule="exact"/>
        <w:ind w:firstLine="482" w:firstLineChars="200"/>
        <w:textAlignment w:val="auto"/>
        <w:rPr>
          <w:rFonts w:hint="eastAsia"/>
          <w:b/>
          <w:sz w:val="24"/>
        </w:rPr>
      </w:pPr>
      <w:r>
        <w:rPr>
          <w:rFonts w:hint="eastAsia"/>
          <w:b/>
          <w:sz w:val="24"/>
          <w:lang w:eastAsia="zh-CN"/>
        </w:rPr>
        <w:t>五、</w:t>
      </w:r>
      <w:r>
        <w:rPr>
          <w:rFonts w:hint="eastAsia"/>
          <w:b/>
          <w:sz w:val="24"/>
        </w:rPr>
        <w:t>知识产权</w:t>
      </w:r>
    </w:p>
    <w:p w14:paraId="020A07CC">
      <w:pPr>
        <w:keepNext w:val="0"/>
        <w:keepLines w:val="0"/>
        <w:pageBreakBefore w:val="0"/>
        <w:widowControl w:val="0"/>
        <w:kinsoku/>
        <w:wordWrap/>
        <w:overflowPunct/>
        <w:topLinePunct w:val="0"/>
        <w:autoSpaceDE/>
        <w:autoSpaceDN/>
        <w:bidi w:val="0"/>
        <w:adjustRightInd/>
        <w:spacing w:line="480" w:lineRule="exact"/>
        <w:ind w:firstLine="480" w:firstLineChars="200"/>
        <w:textAlignment w:val="auto"/>
        <w:rPr>
          <w:rFonts w:hAnsi="宋体"/>
          <w:b/>
          <w:bCs/>
          <w:sz w:val="24"/>
        </w:rPr>
      </w:pPr>
      <w:r>
        <w:rPr>
          <w:rFonts w:hint="eastAsia"/>
          <w:sz w:val="24"/>
          <w:lang w:val="en-US" w:eastAsia="zh-CN"/>
        </w:rPr>
        <w:t>1、</w:t>
      </w:r>
      <w:r>
        <w:rPr>
          <w:rFonts w:hint="eastAsia"/>
          <w:sz w:val="24"/>
        </w:rPr>
        <w:t>在本协议项下，【甲方】提供并授权乙方通过其平台播出的节目和/或广告材料的著作权及与著作权相关的权利归甲方所有；乙方制作完成并通过其平台播出的节目和/或广告材料的著作权及与著作权相关的权利归乙方所有；</w:t>
      </w:r>
    </w:p>
    <w:p w14:paraId="2136E2FF">
      <w:pPr>
        <w:pStyle w:val="12"/>
        <w:keepNext w:val="0"/>
        <w:keepLines w:val="0"/>
        <w:pageBreakBefore w:val="0"/>
        <w:widowControl w:val="0"/>
        <w:shd w:val="clear" w:color="auto" w:fill="FFFFFF"/>
        <w:tabs>
          <w:tab w:val="left" w:pos="709"/>
        </w:tabs>
        <w:kinsoku/>
        <w:wordWrap/>
        <w:overflowPunct/>
        <w:topLinePunct w:val="0"/>
        <w:autoSpaceDE/>
        <w:autoSpaceDN/>
        <w:bidi w:val="0"/>
        <w:adjustRightInd/>
        <w:snapToGrid w:val="0"/>
        <w:spacing w:line="480" w:lineRule="exact"/>
        <w:ind w:firstLine="480"/>
        <w:textAlignment w:val="auto"/>
        <w:rPr>
          <w:rFonts w:hAnsi="宋体"/>
          <w:bCs/>
          <w:sz w:val="24"/>
        </w:rPr>
      </w:pPr>
      <w:r>
        <w:rPr>
          <w:rFonts w:hint="eastAsia"/>
          <w:bCs/>
          <w:sz w:val="24"/>
          <w:lang w:val="en-US" w:eastAsia="zh-CN"/>
        </w:rPr>
        <w:t>2、</w:t>
      </w:r>
      <w:r>
        <w:rPr>
          <w:rFonts w:hint="eastAsia" w:hAnsi="宋体"/>
          <w:bCs/>
          <w:sz w:val="24"/>
        </w:rPr>
        <w:t>甲方保证，其向乙方提供的节目和/或广告材料（包括但不限于影像和音乐部分），已获得著作权人及与著作权相关权利的权利人的充分授权，其有权许可乙方按照本协议约定的方式使用前述广告材料，且乙方无需另行向第三方获取许可，亦无需支付许可费用；</w:t>
      </w:r>
    </w:p>
    <w:p w14:paraId="01F48D94">
      <w:pPr>
        <w:pStyle w:val="12"/>
        <w:keepNext w:val="0"/>
        <w:keepLines w:val="0"/>
        <w:pageBreakBefore w:val="0"/>
        <w:widowControl w:val="0"/>
        <w:shd w:val="clear" w:color="auto" w:fill="FFFFFF"/>
        <w:tabs>
          <w:tab w:val="left" w:pos="709"/>
        </w:tabs>
        <w:kinsoku/>
        <w:wordWrap/>
        <w:overflowPunct/>
        <w:topLinePunct w:val="0"/>
        <w:autoSpaceDE/>
        <w:autoSpaceDN/>
        <w:bidi w:val="0"/>
        <w:adjustRightInd/>
        <w:snapToGrid w:val="0"/>
        <w:spacing w:line="480" w:lineRule="exact"/>
        <w:ind w:firstLine="480"/>
        <w:textAlignment w:val="auto"/>
        <w:rPr>
          <w:rFonts w:hint="eastAsia" w:hAnsi="宋体"/>
          <w:bCs/>
          <w:sz w:val="24"/>
        </w:rPr>
      </w:pPr>
      <w:r>
        <w:rPr>
          <w:rFonts w:hint="eastAsia"/>
          <w:bCs/>
          <w:sz w:val="24"/>
          <w:lang w:val="en-US" w:eastAsia="zh-CN"/>
        </w:rPr>
        <w:t>3、</w:t>
      </w:r>
      <w:r>
        <w:rPr>
          <w:rFonts w:hint="eastAsia" w:hAnsi="宋体"/>
          <w:bCs/>
          <w:sz w:val="24"/>
        </w:rPr>
        <w:t>甲方保证，其向乙方提供的节目和/或广告材料的全部或任何部分，均不会侵犯任何第三方的合法权益，包括但不限于肖像权、隐私权、名誉权、商誉权或其他合法权益；</w:t>
      </w:r>
    </w:p>
    <w:p w14:paraId="23DB31E1">
      <w:pPr>
        <w:pStyle w:val="12"/>
        <w:keepNext w:val="0"/>
        <w:keepLines w:val="0"/>
        <w:pageBreakBefore w:val="0"/>
        <w:widowControl w:val="0"/>
        <w:shd w:val="clear" w:color="auto" w:fill="FFFFFF"/>
        <w:tabs>
          <w:tab w:val="left" w:pos="709"/>
        </w:tabs>
        <w:kinsoku/>
        <w:wordWrap/>
        <w:overflowPunct/>
        <w:topLinePunct w:val="0"/>
        <w:autoSpaceDE/>
        <w:autoSpaceDN/>
        <w:bidi w:val="0"/>
        <w:adjustRightInd/>
        <w:snapToGrid w:val="0"/>
        <w:spacing w:line="480" w:lineRule="exact"/>
        <w:ind w:firstLine="480"/>
        <w:textAlignment w:val="auto"/>
        <w:rPr>
          <w:rFonts w:hint="eastAsia" w:hAnsi="宋体"/>
          <w:bCs/>
          <w:sz w:val="24"/>
        </w:rPr>
      </w:pPr>
      <w:r>
        <w:rPr>
          <w:rFonts w:hint="eastAsia"/>
          <w:bCs/>
          <w:sz w:val="24"/>
          <w:lang w:val="en-US" w:eastAsia="zh-CN"/>
        </w:rPr>
        <w:t>4、</w:t>
      </w:r>
      <w:r>
        <w:rPr>
          <w:rFonts w:hint="eastAsia" w:hAnsi="宋体"/>
          <w:bCs/>
          <w:sz w:val="24"/>
        </w:rPr>
        <w:t>如发生甲方提供的节目和/或广告材料</w:t>
      </w:r>
      <w:r>
        <w:rPr>
          <w:rFonts w:hint="eastAsia" w:hAnsi="宋体"/>
          <w:bCs/>
          <w:color w:val="auto"/>
          <w:sz w:val="24"/>
          <w:lang w:eastAsia="zh-CN"/>
        </w:rPr>
        <w:t>、资料等</w:t>
      </w:r>
      <w:r>
        <w:rPr>
          <w:rFonts w:hint="eastAsia" w:hAnsi="宋体"/>
          <w:bCs/>
          <w:color w:val="auto"/>
          <w:sz w:val="24"/>
        </w:rPr>
        <w:t>侵</w:t>
      </w:r>
      <w:r>
        <w:rPr>
          <w:rFonts w:hint="eastAsia" w:hAnsi="宋体"/>
          <w:bCs/>
          <w:sz w:val="24"/>
        </w:rPr>
        <w:t xml:space="preserve">犯第三方知识产权和/或其他合法权益的情形，甲方应当独自负责处理相关纠纷，并向第三方进行赔偿。因前述原因造成乙方损失的，甲方应当全额赔偿乙方损失，包括但不限于乙方为此支出的：诉讼费、仲裁费、保全费、调查费、律师费、差旅费等费用； </w:t>
      </w:r>
    </w:p>
    <w:p w14:paraId="781BBC64">
      <w:pPr>
        <w:pStyle w:val="12"/>
        <w:keepNext w:val="0"/>
        <w:keepLines w:val="0"/>
        <w:pageBreakBefore w:val="0"/>
        <w:widowControl w:val="0"/>
        <w:shd w:val="clear" w:color="auto" w:fill="FFFFFF"/>
        <w:kinsoku/>
        <w:wordWrap/>
        <w:overflowPunct/>
        <w:topLinePunct w:val="0"/>
        <w:autoSpaceDE/>
        <w:autoSpaceDN/>
        <w:bidi w:val="0"/>
        <w:adjustRightInd/>
        <w:snapToGrid w:val="0"/>
        <w:spacing w:line="480" w:lineRule="exact"/>
        <w:ind w:firstLine="472" w:firstLineChars="196"/>
        <w:jc w:val="left"/>
        <w:textAlignment w:val="auto"/>
        <w:rPr>
          <w:b/>
          <w:bCs/>
          <w:sz w:val="24"/>
        </w:rPr>
      </w:pPr>
      <w:r>
        <w:rPr>
          <w:rFonts w:hint="eastAsia"/>
          <w:b/>
          <w:bCs/>
          <w:sz w:val="24"/>
          <w:lang w:eastAsia="zh-CN"/>
        </w:rPr>
        <w:t>六、</w:t>
      </w:r>
      <w:r>
        <w:rPr>
          <w:rFonts w:hint="eastAsia" w:hAnsi="宋体"/>
          <w:b/>
          <w:bCs/>
          <w:sz w:val="24"/>
        </w:rPr>
        <w:t>保密</w:t>
      </w:r>
    </w:p>
    <w:p w14:paraId="26EB0BE8">
      <w:pPr>
        <w:pStyle w:val="12"/>
        <w:keepNext w:val="0"/>
        <w:keepLines w:val="0"/>
        <w:pageBreakBefore w:val="0"/>
        <w:widowControl w:val="0"/>
        <w:shd w:val="clear" w:color="auto" w:fill="FFFFFF"/>
        <w:tabs>
          <w:tab w:val="left" w:pos="709"/>
        </w:tabs>
        <w:kinsoku/>
        <w:wordWrap/>
        <w:overflowPunct/>
        <w:topLinePunct w:val="0"/>
        <w:autoSpaceDE/>
        <w:autoSpaceDN/>
        <w:bidi w:val="0"/>
        <w:adjustRightInd/>
        <w:snapToGrid w:val="0"/>
        <w:spacing w:line="480" w:lineRule="exact"/>
        <w:ind w:firstLine="480"/>
        <w:textAlignment w:val="auto"/>
        <w:rPr>
          <w:rFonts w:hAnsi="宋体"/>
          <w:bCs/>
          <w:sz w:val="24"/>
        </w:rPr>
      </w:pPr>
      <w:r>
        <w:rPr>
          <w:rFonts w:hint="eastAsia"/>
          <w:bCs/>
          <w:sz w:val="24"/>
          <w:lang w:val="en-US" w:eastAsia="zh-CN"/>
        </w:rPr>
        <w:t>1、</w:t>
      </w:r>
      <w:r>
        <w:rPr>
          <w:rFonts w:hint="eastAsia" w:hAnsi="宋体"/>
          <w:bCs/>
          <w:sz w:val="24"/>
        </w:rPr>
        <w:t>甲、乙双方对本协议项下的全部内容和约定承担保密义务，除向各自的法律顾问和相关雇员披露，或者根据法律要求向有权的政府机关披露除外，不得向任何第三方披露。</w:t>
      </w:r>
    </w:p>
    <w:p w14:paraId="70D8C19F">
      <w:pPr>
        <w:pStyle w:val="12"/>
        <w:keepNext w:val="0"/>
        <w:keepLines w:val="0"/>
        <w:pageBreakBefore w:val="0"/>
        <w:widowControl w:val="0"/>
        <w:shd w:val="clear" w:color="auto" w:fill="FFFFFF"/>
        <w:tabs>
          <w:tab w:val="left" w:pos="709"/>
        </w:tabs>
        <w:kinsoku/>
        <w:wordWrap/>
        <w:overflowPunct/>
        <w:topLinePunct w:val="0"/>
        <w:autoSpaceDE/>
        <w:autoSpaceDN/>
        <w:bidi w:val="0"/>
        <w:adjustRightInd/>
        <w:snapToGrid w:val="0"/>
        <w:spacing w:line="480" w:lineRule="exact"/>
        <w:ind w:firstLine="480"/>
        <w:textAlignment w:val="auto"/>
        <w:rPr>
          <w:rFonts w:hint="eastAsia" w:hAnsi="宋体"/>
          <w:bCs/>
          <w:sz w:val="24"/>
        </w:rPr>
      </w:pPr>
      <w:r>
        <w:rPr>
          <w:rFonts w:hint="eastAsia"/>
          <w:bCs/>
          <w:sz w:val="24"/>
          <w:lang w:val="en-US" w:eastAsia="zh-CN"/>
        </w:rPr>
        <w:t>2、</w:t>
      </w:r>
      <w:r>
        <w:rPr>
          <w:rFonts w:hint="eastAsia" w:hAnsi="宋体"/>
          <w:bCs/>
          <w:sz w:val="24"/>
        </w:rPr>
        <w:t>甲、乙双方就在签订和履行本协议过程中获悉的对方的商业秘密包括但不限于经营信息、管理信息和技术信息承担保密义务，不得向任何第三方披露。</w:t>
      </w:r>
    </w:p>
    <w:p w14:paraId="7BF85DFB">
      <w:pPr>
        <w:pStyle w:val="12"/>
        <w:keepNext w:val="0"/>
        <w:keepLines w:val="0"/>
        <w:pageBreakBefore w:val="0"/>
        <w:widowControl w:val="0"/>
        <w:shd w:val="clear" w:color="auto" w:fill="FFFFFF"/>
        <w:tabs>
          <w:tab w:val="left" w:pos="709"/>
        </w:tabs>
        <w:kinsoku/>
        <w:wordWrap/>
        <w:overflowPunct/>
        <w:topLinePunct w:val="0"/>
        <w:autoSpaceDE/>
        <w:autoSpaceDN/>
        <w:bidi w:val="0"/>
        <w:adjustRightInd/>
        <w:snapToGrid w:val="0"/>
        <w:spacing w:line="480" w:lineRule="exact"/>
        <w:ind w:firstLine="480"/>
        <w:textAlignment w:val="auto"/>
        <w:rPr>
          <w:rFonts w:hint="eastAsia" w:hAnsi="宋体"/>
          <w:bCs/>
          <w:sz w:val="24"/>
        </w:rPr>
      </w:pPr>
      <w:r>
        <w:rPr>
          <w:rFonts w:hint="eastAsia"/>
          <w:sz w:val="24"/>
          <w:lang w:val="en-US" w:eastAsia="zh-CN"/>
        </w:rPr>
        <w:t>3、</w:t>
      </w:r>
      <w:r>
        <w:rPr>
          <w:rFonts w:hint="eastAsia"/>
          <w:sz w:val="24"/>
        </w:rPr>
        <w:t>前述保密义务无期限限制，且不受本协议终止和/或无效的影响。</w:t>
      </w:r>
    </w:p>
    <w:p w14:paraId="55AB6ADC">
      <w:pPr>
        <w:pStyle w:val="12"/>
        <w:keepNext w:val="0"/>
        <w:keepLines w:val="0"/>
        <w:pageBreakBefore w:val="0"/>
        <w:widowControl w:val="0"/>
        <w:shd w:val="clear" w:color="auto" w:fill="FFFFFF"/>
        <w:kinsoku/>
        <w:wordWrap/>
        <w:overflowPunct/>
        <w:topLinePunct w:val="0"/>
        <w:autoSpaceDE/>
        <w:autoSpaceDN/>
        <w:bidi w:val="0"/>
        <w:adjustRightInd/>
        <w:snapToGrid w:val="0"/>
        <w:spacing w:line="480" w:lineRule="exact"/>
        <w:ind w:firstLine="472" w:firstLineChars="196"/>
        <w:jc w:val="left"/>
        <w:textAlignment w:val="auto"/>
        <w:rPr>
          <w:b/>
          <w:bCs/>
          <w:sz w:val="24"/>
        </w:rPr>
      </w:pPr>
      <w:r>
        <w:rPr>
          <w:rFonts w:hint="eastAsia" w:hAnsi="宋体"/>
          <w:b/>
          <w:bCs/>
          <w:sz w:val="24"/>
          <w:lang w:eastAsia="zh-CN"/>
        </w:rPr>
        <w:t>七、</w:t>
      </w:r>
      <w:r>
        <w:rPr>
          <w:rFonts w:hint="eastAsia" w:hAnsi="宋体"/>
          <w:b/>
          <w:bCs/>
          <w:sz w:val="24"/>
        </w:rPr>
        <w:t>违约责任</w:t>
      </w:r>
    </w:p>
    <w:p w14:paraId="7DBA40E8">
      <w:pPr>
        <w:pStyle w:val="12"/>
        <w:keepNext w:val="0"/>
        <w:keepLines w:val="0"/>
        <w:pageBreakBefore w:val="0"/>
        <w:widowControl w:val="0"/>
        <w:shd w:val="clear" w:color="auto" w:fill="FFFFFF"/>
        <w:tabs>
          <w:tab w:val="left" w:pos="709"/>
        </w:tabs>
        <w:kinsoku/>
        <w:wordWrap/>
        <w:overflowPunct/>
        <w:topLinePunct w:val="0"/>
        <w:autoSpaceDE/>
        <w:autoSpaceDN/>
        <w:bidi w:val="0"/>
        <w:adjustRightInd/>
        <w:snapToGrid w:val="0"/>
        <w:spacing w:line="480" w:lineRule="exact"/>
        <w:ind w:firstLine="480"/>
        <w:textAlignment w:val="auto"/>
        <w:rPr>
          <w:rFonts w:hint="eastAsia" w:hAnsi="宋体"/>
          <w:bCs/>
          <w:sz w:val="24"/>
        </w:rPr>
      </w:pPr>
      <w:r>
        <w:rPr>
          <w:rFonts w:hint="eastAsia"/>
          <w:bCs/>
          <w:sz w:val="24"/>
          <w:lang w:val="en-US" w:eastAsia="zh-CN"/>
        </w:rPr>
        <w:t>1、</w:t>
      </w:r>
      <w:r>
        <w:rPr>
          <w:rFonts w:hint="eastAsia" w:hAnsi="宋体"/>
          <w:bCs/>
          <w:sz w:val="24"/>
        </w:rPr>
        <w:t>甲、乙双方应当履行本协议约定的义务，一方违反本协议约定，不履行或不完全履行本协议约定的义务，履约方有权要求其履行，并有权向违约方发出书面通知，要求其在叁（3）个工作日内履行义务。违约方拒绝履行，或收到书面通知叁（3）个工作日后没有履行的，对方有权要求违约方承担违约责任，赔偿履约方因为其违约行为所造成的损失，包括但不限于诉讼费、仲裁费、保全费、调查费、律师费、差旅费等费用支出。</w:t>
      </w:r>
    </w:p>
    <w:p w14:paraId="4BF804B3">
      <w:pPr>
        <w:pStyle w:val="12"/>
        <w:keepNext w:val="0"/>
        <w:keepLines w:val="0"/>
        <w:pageBreakBefore w:val="0"/>
        <w:widowControl w:val="0"/>
        <w:shd w:val="clear" w:color="auto" w:fill="FFFFFF"/>
        <w:tabs>
          <w:tab w:val="left" w:pos="709"/>
        </w:tabs>
        <w:kinsoku/>
        <w:wordWrap/>
        <w:overflowPunct/>
        <w:topLinePunct w:val="0"/>
        <w:autoSpaceDE/>
        <w:autoSpaceDN/>
        <w:bidi w:val="0"/>
        <w:adjustRightInd/>
        <w:snapToGrid w:val="0"/>
        <w:spacing w:line="480" w:lineRule="exact"/>
        <w:ind w:firstLine="480"/>
        <w:textAlignment w:val="auto"/>
        <w:rPr>
          <w:rFonts w:hint="eastAsia" w:hAnsi="宋体"/>
          <w:bCs/>
          <w:sz w:val="24"/>
        </w:rPr>
      </w:pPr>
      <w:r>
        <w:rPr>
          <w:rFonts w:hint="eastAsia"/>
          <w:bCs/>
          <w:sz w:val="24"/>
          <w:lang w:val="en-US" w:eastAsia="zh-CN"/>
        </w:rPr>
        <w:t>2、</w:t>
      </w:r>
      <w:r>
        <w:rPr>
          <w:rFonts w:hint="eastAsia"/>
          <w:bCs/>
          <w:sz w:val="24"/>
        </w:rPr>
        <w:t>甲乙双方确认，协议所涉及的错漏播按照“只补播，不退款”原则执行。</w:t>
      </w:r>
      <w:r>
        <w:rPr>
          <w:rFonts w:hint="eastAsia" w:hAnsi="宋体"/>
          <w:bCs/>
          <w:sz w:val="24"/>
        </w:rPr>
        <w:t>因乙方原因造成广告错播或漏播的，乙方用等价的广告时段和/或权益按“错一补一，漏一补一”的原则向甲方补偿，此为乙方在本协议项下所承担的全部违约责任。甲乙双方同意并认可，广告实际播出时间与本协议约定的播出时间偏差不超过三十（30）分钟的，为正常播出，偏差超过三十（30）分钟的，为错播。</w:t>
      </w:r>
    </w:p>
    <w:p w14:paraId="02C82B11">
      <w:pPr>
        <w:pStyle w:val="12"/>
        <w:keepNext w:val="0"/>
        <w:keepLines w:val="0"/>
        <w:pageBreakBefore w:val="0"/>
        <w:widowControl w:val="0"/>
        <w:shd w:val="clear" w:color="auto" w:fill="FFFFFF"/>
        <w:tabs>
          <w:tab w:val="left" w:pos="709"/>
        </w:tabs>
        <w:kinsoku/>
        <w:wordWrap/>
        <w:overflowPunct/>
        <w:topLinePunct w:val="0"/>
        <w:autoSpaceDE/>
        <w:autoSpaceDN/>
        <w:bidi w:val="0"/>
        <w:adjustRightInd/>
        <w:snapToGrid w:val="0"/>
        <w:spacing w:line="480" w:lineRule="exact"/>
        <w:ind w:firstLine="480"/>
        <w:textAlignment w:val="auto"/>
        <w:rPr>
          <w:rFonts w:hint="eastAsia"/>
          <w:bCs/>
          <w:sz w:val="24"/>
        </w:rPr>
      </w:pPr>
      <w:r>
        <w:rPr>
          <w:rFonts w:hint="eastAsia"/>
          <w:bCs/>
          <w:sz w:val="24"/>
          <w:lang w:val="en-US" w:eastAsia="zh-CN"/>
        </w:rPr>
        <w:t>3、</w:t>
      </w:r>
      <w:r>
        <w:rPr>
          <w:rFonts w:hint="eastAsia" w:hAnsi="宋体"/>
          <w:bCs/>
          <w:sz w:val="24"/>
        </w:rPr>
        <w:t>甲方同意，就重播的广告或节目，乙方不承诺重播的具体时间，并有权增加或减少重播的具体时间。就重播时间的调整，乙方无需向甲方进行补偿；</w:t>
      </w:r>
    </w:p>
    <w:p w14:paraId="7C0F5BEA">
      <w:pPr>
        <w:pStyle w:val="12"/>
        <w:keepNext w:val="0"/>
        <w:keepLines w:val="0"/>
        <w:pageBreakBefore w:val="0"/>
        <w:widowControl w:val="0"/>
        <w:shd w:val="clear" w:color="auto" w:fill="FFFFFF"/>
        <w:tabs>
          <w:tab w:val="left" w:pos="709"/>
        </w:tabs>
        <w:kinsoku/>
        <w:wordWrap/>
        <w:overflowPunct/>
        <w:topLinePunct w:val="0"/>
        <w:autoSpaceDE/>
        <w:autoSpaceDN/>
        <w:bidi w:val="0"/>
        <w:adjustRightInd/>
        <w:snapToGrid w:val="0"/>
        <w:spacing w:line="480" w:lineRule="exact"/>
        <w:ind w:firstLine="480"/>
        <w:textAlignment w:val="auto"/>
        <w:rPr>
          <w:rFonts w:hAnsi="宋体"/>
          <w:bCs/>
          <w:sz w:val="24"/>
        </w:rPr>
      </w:pPr>
      <w:r>
        <w:rPr>
          <w:rFonts w:hint="eastAsia"/>
          <w:bCs/>
          <w:sz w:val="24"/>
          <w:lang w:val="en-US" w:eastAsia="zh-CN"/>
        </w:rPr>
        <w:t>4、</w:t>
      </w:r>
      <w:r>
        <w:rPr>
          <w:rFonts w:hint="eastAsia" w:hAnsi="宋体"/>
          <w:bCs/>
          <w:sz w:val="24"/>
        </w:rPr>
        <w:t>甲方应当保证其提供的相关证明材料真实、合法、有效。甲方违反前述保证导致一切后果及责任，由甲方单独承担；给乙方造成损失的，</w:t>
      </w:r>
      <w:r>
        <w:rPr>
          <w:rFonts w:hint="eastAsia" w:ascii="宋体" w:hAnsi="宋体" w:cs="FangSong_GB2312"/>
          <w:bCs/>
          <w:sz w:val="24"/>
        </w:rPr>
        <w:t>甲方应按本协议总价款的</w:t>
      </w:r>
      <w:r>
        <w:rPr>
          <w:rFonts w:hint="eastAsia" w:ascii="宋体" w:hAnsi="宋体" w:cs="FangSong_GB2312"/>
          <w:bCs/>
          <w:sz w:val="24"/>
          <w:u w:val="single"/>
        </w:rPr>
        <w:t xml:space="preserve"> 3 </w:t>
      </w:r>
      <w:r>
        <w:rPr>
          <w:rFonts w:hint="eastAsia" w:ascii="宋体" w:hAnsi="宋体" w:cs="FangSong_GB2312"/>
          <w:bCs/>
          <w:sz w:val="24"/>
        </w:rPr>
        <w:t>%向乙方支付违约金，</w:t>
      </w:r>
      <w:r>
        <w:rPr>
          <w:rFonts w:hint="eastAsia" w:hAnsi="宋体"/>
          <w:bCs/>
          <w:sz w:val="24"/>
        </w:rPr>
        <w:t>而违约金不足以弥补乙方损失的，甲方还应当赔偿乙方的全部经济损失。</w:t>
      </w:r>
    </w:p>
    <w:p w14:paraId="3B77D7F0">
      <w:pPr>
        <w:pStyle w:val="12"/>
        <w:keepNext w:val="0"/>
        <w:keepLines w:val="0"/>
        <w:pageBreakBefore w:val="0"/>
        <w:widowControl w:val="0"/>
        <w:shd w:val="clear" w:color="auto" w:fill="FFFFFF"/>
        <w:tabs>
          <w:tab w:val="left" w:pos="709"/>
        </w:tabs>
        <w:kinsoku/>
        <w:wordWrap/>
        <w:overflowPunct/>
        <w:topLinePunct w:val="0"/>
        <w:autoSpaceDE/>
        <w:autoSpaceDN/>
        <w:bidi w:val="0"/>
        <w:adjustRightInd/>
        <w:snapToGrid w:val="0"/>
        <w:spacing w:line="480" w:lineRule="exact"/>
        <w:ind w:firstLine="480"/>
        <w:textAlignment w:val="auto"/>
        <w:rPr>
          <w:rFonts w:hint="eastAsia"/>
          <w:sz w:val="24"/>
        </w:rPr>
      </w:pPr>
      <w:r>
        <w:rPr>
          <w:rFonts w:hint="eastAsia"/>
          <w:sz w:val="24"/>
          <w:lang w:val="en-US" w:eastAsia="zh-CN"/>
        </w:rPr>
        <w:t>5、</w:t>
      </w:r>
      <w:r>
        <w:rPr>
          <w:rFonts w:hint="eastAsia"/>
          <w:sz w:val="24"/>
        </w:rPr>
        <w:t>不可抗力事件导致一方或双方在本协议项下的义务无法履行的，不履行一方或双方不承担违约责任，但双方都应当尽可能减少不可抗力导致的或可能导致的损失。</w:t>
      </w:r>
    </w:p>
    <w:p w14:paraId="51E4E1ED">
      <w:pPr>
        <w:pStyle w:val="12"/>
        <w:keepNext w:val="0"/>
        <w:keepLines w:val="0"/>
        <w:pageBreakBefore w:val="0"/>
        <w:widowControl w:val="0"/>
        <w:shd w:val="clear" w:color="auto" w:fill="FFFFFF"/>
        <w:kinsoku/>
        <w:wordWrap/>
        <w:overflowPunct/>
        <w:topLinePunct w:val="0"/>
        <w:autoSpaceDE/>
        <w:autoSpaceDN/>
        <w:bidi w:val="0"/>
        <w:adjustRightInd/>
        <w:snapToGrid w:val="0"/>
        <w:spacing w:line="480" w:lineRule="exact"/>
        <w:ind w:firstLine="472" w:firstLineChars="196"/>
        <w:jc w:val="left"/>
        <w:textAlignment w:val="auto"/>
        <w:rPr>
          <w:b/>
          <w:bCs/>
          <w:sz w:val="24"/>
        </w:rPr>
      </w:pPr>
      <w:r>
        <w:rPr>
          <w:rFonts w:hint="eastAsia"/>
          <w:b/>
          <w:bCs/>
          <w:sz w:val="24"/>
          <w:lang w:eastAsia="zh-CN"/>
        </w:rPr>
        <w:t>八、</w:t>
      </w:r>
      <w:r>
        <w:rPr>
          <w:rFonts w:hint="eastAsia" w:hAnsi="宋体"/>
          <w:b/>
          <w:bCs/>
          <w:sz w:val="24"/>
        </w:rPr>
        <w:t>节目</w:t>
      </w:r>
      <w:r>
        <w:rPr>
          <w:b/>
          <w:bCs/>
          <w:sz w:val="24"/>
        </w:rPr>
        <w:t>/</w:t>
      </w:r>
      <w:r>
        <w:rPr>
          <w:rFonts w:hint="eastAsia" w:hAnsi="宋体"/>
          <w:b/>
          <w:bCs/>
          <w:sz w:val="24"/>
        </w:rPr>
        <w:t>广告的播出调整</w:t>
      </w:r>
    </w:p>
    <w:p w14:paraId="5F793726">
      <w:pPr>
        <w:pStyle w:val="12"/>
        <w:keepNext w:val="0"/>
        <w:keepLines w:val="0"/>
        <w:pageBreakBefore w:val="0"/>
        <w:widowControl w:val="0"/>
        <w:shd w:val="clear" w:color="auto" w:fill="FFFFFF"/>
        <w:tabs>
          <w:tab w:val="left" w:pos="709"/>
        </w:tabs>
        <w:kinsoku/>
        <w:wordWrap/>
        <w:overflowPunct/>
        <w:topLinePunct w:val="0"/>
        <w:autoSpaceDE/>
        <w:autoSpaceDN/>
        <w:bidi w:val="0"/>
        <w:adjustRightInd/>
        <w:snapToGrid w:val="0"/>
        <w:spacing w:line="480" w:lineRule="exact"/>
        <w:ind w:firstLine="480"/>
        <w:textAlignment w:val="auto"/>
        <w:rPr>
          <w:rFonts w:hint="eastAsia" w:hAnsi="宋体"/>
          <w:bCs/>
          <w:sz w:val="24"/>
        </w:rPr>
      </w:pPr>
      <w:r>
        <w:rPr>
          <w:rFonts w:hint="eastAsia"/>
          <w:bCs/>
          <w:sz w:val="24"/>
          <w:lang w:val="en-US" w:eastAsia="zh-CN"/>
        </w:rPr>
        <w:t>1、</w:t>
      </w:r>
      <w:r>
        <w:rPr>
          <w:rFonts w:hint="eastAsia" w:hAnsi="宋体"/>
          <w:bCs/>
          <w:sz w:val="24"/>
        </w:rPr>
        <w:t xml:space="preserve">甲乙双方同意并确认，乙方有可能因为下述乙方无法预见和控制的事件，必须对本协议项下的节目和/或广告的播出进行调整，且乙方不因此而构成违约。前述事件包括但不限于：       </w:t>
      </w:r>
    </w:p>
    <w:p w14:paraId="3D40BEBA">
      <w:pPr>
        <w:pStyle w:val="12"/>
        <w:keepNext w:val="0"/>
        <w:keepLines w:val="0"/>
        <w:pageBreakBefore w:val="0"/>
        <w:widowControl w:val="0"/>
        <w:shd w:val="clear" w:color="auto" w:fill="FFFFFF"/>
        <w:tabs>
          <w:tab w:val="left" w:pos="709"/>
        </w:tabs>
        <w:kinsoku/>
        <w:wordWrap/>
        <w:overflowPunct/>
        <w:topLinePunct w:val="0"/>
        <w:autoSpaceDE/>
        <w:autoSpaceDN/>
        <w:bidi w:val="0"/>
        <w:adjustRightInd/>
        <w:snapToGrid w:val="0"/>
        <w:spacing w:line="480" w:lineRule="exact"/>
        <w:ind w:firstLine="480"/>
        <w:textAlignment w:val="auto"/>
        <w:rPr>
          <w:rFonts w:hint="eastAsia" w:hAnsi="宋体"/>
          <w:bCs/>
          <w:sz w:val="24"/>
        </w:rPr>
      </w:pPr>
      <w:r>
        <w:rPr>
          <w:bCs/>
          <w:sz w:val="24"/>
        </w:rPr>
        <w:t>（1）</w:t>
      </w:r>
      <w:r>
        <w:rPr>
          <w:rFonts w:hint="eastAsia" w:hAnsi="宋体"/>
          <w:bCs/>
          <w:sz w:val="24"/>
        </w:rPr>
        <w:t>根据上级主管机关的要求，转播、报道国家或海南省举办的大型活动；</w:t>
      </w:r>
    </w:p>
    <w:p w14:paraId="1B9EB13B">
      <w:pPr>
        <w:pStyle w:val="12"/>
        <w:keepNext w:val="0"/>
        <w:keepLines w:val="0"/>
        <w:pageBreakBefore w:val="0"/>
        <w:widowControl w:val="0"/>
        <w:shd w:val="clear" w:color="auto" w:fill="FFFFFF"/>
        <w:kinsoku/>
        <w:wordWrap/>
        <w:overflowPunct/>
        <w:topLinePunct w:val="0"/>
        <w:autoSpaceDE/>
        <w:autoSpaceDN/>
        <w:bidi w:val="0"/>
        <w:adjustRightInd/>
        <w:snapToGrid w:val="0"/>
        <w:spacing w:line="480" w:lineRule="exact"/>
        <w:ind w:firstLine="436" w:firstLineChars="182"/>
        <w:textAlignment w:val="auto"/>
        <w:rPr>
          <w:bCs/>
          <w:sz w:val="24"/>
        </w:rPr>
      </w:pPr>
      <w:r>
        <w:rPr>
          <w:bCs/>
          <w:sz w:val="24"/>
        </w:rPr>
        <w:t>（2）</w:t>
      </w:r>
      <w:r>
        <w:rPr>
          <w:rFonts w:hint="eastAsia" w:hAnsi="宋体"/>
          <w:bCs/>
          <w:sz w:val="24"/>
        </w:rPr>
        <w:t>根据上级主管机关的要求，转播、报道国家或海南省发生的重大政治、经济、社会事件或其他特殊事件；</w:t>
      </w:r>
    </w:p>
    <w:p w14:paraId="56EA2F0C">
      <w:pPr>
        <w:pStyle w:val="12"/>
        <w:keepNext w:val="0"/>
        <w:keepLines w:val="0"/>
        <w:pageBreakBefore w:val="0"/>
        <w:widowControl w:val="0"/>
        <w:shd w:val="clear" w:color="auto" w:fill="FFFFFF"/>
        <w:kinsoku/>
        <w:wordWrap/>
        <w:overflowPunct/>
        <w:topLinePunct w:val="0"/>
        <w:autoSpaceDE/>
        <w:autoSpaceDN/>
        <w:bidi w:val="0"/>
        <w:adjustRightInd/>
        <w:snapToGrid w:val="0"/>
        <w:spacing w:line="480" w:lineRule="exact"/>
        <w:ind w:firstLine="436" w:firstLineChars="182"/>
        <w:textAlignment w:val="auto"/>
        <w:rPr>
          <w:bCs/>
          <w:sz w:val="24"/>
        </w:rPr>
      </w:pPr>
      <w:r>
        <w:rPr>
          <w:bCs/>
          <w:sz w:val="24"/>
        </w:rPr>
        <w:t>（3）</w:t>
      </w:r>
      <w:r>
        <w:rPr>
          <w:rFonts w:hint="eastAsia" w:hAnsi="宋体"/>
          <w:bCs/>
          <w:sz w:val="24"/>
        </w:rPr>
        <w:t>播出中宣部、广电总局、海南省委宣传部、海南广播电视总台等上级主管机关或单位要求的其他节目内容；</w:t>
      </w:r>
    </w:p>
    <w:p w14:paraId="212C0EE3">
      <w:pPr>
        <w:pStyle w:val="12"/>
        <w:keepNext w:val="0"/>
        <w:keepLines w:val="0"/>
        <w:pageBreakBefore w:val="0"/>
        <w:widowControl w:val="0"/>
        <w:shd w:val="clear" w:color="auto" w:fill="FFFFFF"/>
        <w:kinsoku/>
        <w:wordWrap/>
        <w:overflowPunct/>
        <w:topLinePunct w:val="0"/>
        <w:autoSpaceDE/>
        <w:autoSpaceDN/>
        <w:bidi w:val="0"/>
        <w:adjustRightInd/>
        <w:snapToGrid w:val="0"/>
        <w:spacing w:line="480" w:lineRule="exact"/>
        <w:ind w:firstLine="436" w:firstLineChars="182"/>
        <w:textAlignment w:val="auto"/>
        <w:rPr>
          <w:bCs/>
          <w:sz w:val="24"/>
        </w:rPr>
      </w:pPr>
      <w:r>
        <w:rPr>
          <w:bCs/>
          <w:sz w:val="24"/>
        </w:rPr>
        <w:t>（4）</w:t>
      </w:r>
      <w:r>
        <w:rPr>
          <w:rFonts w:hint="eastAsia" w:hAnsi="宋体"/>
          <w:bCs/>
          <w:sz w:val="24"/>
        </w:rPr>
        <w:t>根据中宣部、广电总局、海南省委宣传部、海南广播电视总台等上级主管机关或单位的要求，对栏目设置进行增加、减少或调整。</w:t>
      </w:r>
    </w:p>
    <w:p w14:paraId="4F6A1DE5">
      <w:pPr>
        <w:pStyle w:val="12"/>
        <w:keepNext w:val="0"/>
        <w:keepLines w:val="0"/>
        <w:pageBreakBefore w:val="0"/>
        <w:widowControl w:val="0"/>
        <w:shd w:val="clear" w:color="auto" w:fill="FFFFFF"/>
        <w:kinsoku/>
        <w:wordWrap/>
        <w:overflowPunct/>
        <w:topLinePunct w:val="0"/>
        <w:autoSpaceDE/>
        <w:autoSpaceDN/>
        <w:bidi w:val="0"/>
        <w:adjustRightInd/>
        <w:snapToGrid w:val="0"/>
        <w:spacing w:line="480" w:lineRule="exact"/>
        <w:ind w:firstLine="436" w:firstLineChars="182"/>
        <w:textAlignment w:val="auto"/>
        <w:rPr>
          <w:bCs/>
          <w:sz w:val="24"/>
        </w:rPr>
      </w:pPr>
      <w:r>
        <w:rPr>
          <w:bCs/>
          <w:sz w:val="24"/>
        </w:rPr>
        <w:t>（5）</w:t>
      </w:r>
      <w:r>
        <w:rPr>
          <w:rFonts w:hint="eastAsia" w:hAnsi="宋体"/>
          <w:bCs/>
          <w:sz w:val="24"/>
        </w:rPr>
        <w:t>因相关栏目合作方的原因而导致相关栏目设置的取消或调整。</w:t>
      </w:r>
    </w:p>
    <w:p w14:paraId="63A0A724">
      <w:pPr>
        <w:pStyle w:val="12"/>
        <w:keepNext w:val="0"/>
        <w:keepLines w:val="0"/>
        <w:pageBreakBefore w:val="0"/>
        <w:widowControl w:val="0"/>
        <w:shd w:val="clear" w:color="auto" w:fill="FFFFFF"/>
        <w:tabs>
          <w:tab w:val="left" w:pos="709"/>
        </w:tabs>
        <w:kinsoku/>
        <w:wordWrap/>
        <w:overflowPunct/>
        <w:topLinePunct w:val="0"/>
        <w:autoSpaceDE/>
        <w:autoSpaceDN/>
        <w:bidi w:val="0"/>
        <w:adjustRightInd/>
        <w:snapToGrid w:val="0"/>
        <w:spacing w:line="480" w:lineRule="exact"/>
        <w:ind w:firstLine="480"/>
        <w:textAlignment w:val="auto"/>
        <w:rPr>
          <w:rFonts w:hint="eastAsia"/>
          <w:sz w:val="24"/>
        </w:rPr>
      </w:pPr>
      <w:r>
        <w:rPr>
          <w:rFonts w:hint="eastAsia"/>
          <w:sz w:val="24"/>
          <w:lang w:val="en-US" w:eastAsia="zh-CN"/>
        </w:rPr>
        <w:t>2、</w:t>
      </w:r>
      <w:r>
        <w:rPr>
          <w:rFonts w:hint="eastAsia"/>
          <w:sz w:val="24"/>
        </w:rPr>
        <w:t>在节目和/或广告的播出受到前述事件影响的情况下，乙方应当及时通知甲方，并尽量协调、安排节目和/或广告在相近价值的时段进行播出。</w:t>
      </w:r>
    </w:p>
    <w:p w14:paraId="7A9B3A80">
      <w:pPr>
        <w:pStyle w:val="12"/>
        <w:keepNext w:val="0"/>
        <w:keepLines w:val="0"/>
        <w:pageBreakBefore w:val="0"/>
        <w:widowControl w:val="0"/>
        <w:shd w:val="clear" w:color="auto" w:fill="FFFFFF"/>
        <w:tabs>
          <w:tab w:val="left" w:pos="709"/>
        </w:tabs>
        <w:kinsoku/>
        <w:wordWrap/>
        <w:overflowPunct/>
        <w:topLinePunct w:val="0"/>
        <w:autoSpaceDE/>
        <w:autoSpaceDN/>
        <w:bidi w:val="0"/>
        <w:adjustRightInd/>
        <w:snapToGrid w:val="0"/>
        <w:spacing w:line="480" w:lineRule="exact"/>
        <w:ind w:firstLine="480"/>
        <w:textAlignment w:val="auto"/>
        <w:rPr>
          <w:rFonts w:hint="eastAsia"/>
          <w:sz w:val="24"/>
        </w:rPr>
      </w:pPr>
      <w:r>
        <w:rPr>
          <w:rFonts w:hint="eastAsia"/>
          <w:sz w:val="24"/>
          <w:lang w:val="en-US" w:eastAsia="zh-CN"/>
        </w:rPr>
        <w:t>3、</w:t>
      </w:r>
      <w:r>
        <w:rPr>
          <w:rFonts w:hint="eastAsia"/>
          <w:sz w:val="24"/>
          <w:lang w:eastAsia="zh-CN"/>
        </w:rPr>
        <w:t>项目</w:t>
      </w:r>
      <w:r>
        <w:rPr>
          <w:rFonts w:hint="eastAsia"/>
          <w:sz w:val="24"/>
        </w:rPr>
        <w:t>合作期间，如甲方调整播出计划或更换广告版本需提前三个工作日通知乙方。</w:t>
      </w:r>
    </w:p>
    <w:p w14:paraId="5A08886A">
      <w:pPr>
        <w:pStyle w:val="12"/>
        <w:keepNext w:val="0"/>
        <w:keepLines w:val="0"/>
        <w:pageBreakBefore w:val="0"/>
        <w:widowControl w:val="0"/>
        <w:shd w:val="clear" w:color="auto" w:fill="FFFFFF"/>
        <w:tabs>
          <w:tab w:val="left" w:pos="709"/>
        </w:tabs>
        <w:kinsoku/>
        <w:wordWrap/>
        <w:overflowPunct/>
        <w:topLinePunct w:val="0"/>
        <w:autoSpaceDE/>
        <w:autoSpaceDN/>
        <w:bidi w:val="0"/>
        <w:adjustRightInd/>
        <w:snapToGrid w:val="0"/>
        <w:spacing w:line="480" w:lineRule="exact"/>
        <w:ind w:firstLine="480"/>
        <w:textAlignment w:val="auto"/>
        <w:rPr>
          <w:rFonts w:hint="eastAsia"/>
          <w:sz w:val="24"/>
        </w:rPr>
      </w:pPr>
      <w:r>
        <w:rPr>
          <w:rFonts w:hint="eastAsia"/>
          <w:sz w:val="24"/>
          <w:lang w:val="en-US" w:eastAsia="zh-CN"/>
        </w:rPr>
        <w:t>4、</w:t>
      </w:r>
      <w:r>
        <w:rPr>
          <w:rFonts w:hint="eastAsia"/>
          <w:sz w:val="24"/>
          <w:lang w:eastAsia="zh-CN"/>
        </w:rPr>
        <w:t>合作内容</w:t>
      </w:r>
      <w:r>
        <w:rPr>
          <w:rFonts w:hint="eastAsia"/>
          <w:sz w:val="24"/>
        </w:rPr>
        <w:t xml:space="preserve">当天播后乙方保留已播出素材（播出音频、播出视频、播出截图）60天，超过60天的乙方将不再保留，若甲方要求乙方提供已播出素材的，甲方应自播出之日起60天内要求乙方提供。   </w:t>
      </w:r>
    </w:p>
    <w:p w14:paraId="140D358E">
      <w:pPr>
        <w:pStyle w:val="12"/>
        <w:keepNext w:val="0"/>
        <w:keepLines w:val="0"/>
        <w:pageBreakBefore w:val="0"/>
        <w:widowControl w:val="0"/>
        <w:shd w:val="clear" w:color="auto" w:fill="FFFFFF"/>
        <w:kinsoku/>
        <w:wordWrap/>
        <w:overflowPunct/>
        <w:topLinePunct w:val="0"/>
        <w:autoSpaceDE/>
        <w:autoSpaceDN/>
        <w:bidi w:val="0"/>
        <w:adjustRightInd/>
        <w:snapToGrid w:val="0"/>
        <w:spacing w:line="480" w:lineRule="exact"/>
        <w:ind w:firstLine="480"/>
        <w:jc w:val="left"/>
        <w:textAlignment w:val="auto"/>
        <w:rPr>
          <w:b/>
          <w:bCs/>
          <w:sz w:val="24"/>
        </w:rPr>
      </w:pPr>
      <w:r>
        <w:rPr>
          <w:rFonts w:hint="eastAsia"/>
          <w:b/>
          <w:bCs w:val="0"/>
          <w:sz w:val="24"/>
          <w:lang w:eastAsia="zh-CN"/>
        </w:rPr>
        <w:t>九</w:t>
      </w:r>
      <w:r>
        <w:rPr>
          <w:rFonts w:hint="eastAsia"/>
          <w:bCs/>
          <w:sz w:val="24"/>
          <w:lang w:eastAsia="zh-CN"/>
        </w:rPr>
        <w:t>、</w:t>
      </w:r>
      <w:r>
        <w:rPr>
          <w:rFonts w:hint="eastAsia"/>
          <w:b/>
          <w:bCs/>
          <w:sz w:val="24"/>
        </w:rPr>
        <w:t>协议</w:t>
      </w:r>
      <w:r>
        <w:rPr>
          <w:b/>
          <w:bCs/>
          <w:sz w:val="24"/>
        </w:rPr>
        <w:t>的生效、变更、</w:t>
      </w:r>
      <w:r>
        <w:rPr>
          <w:rFonts w:hint="eastAsia" w:hAnsi="宋体"/>
          <w:b/>
          <w:bCs/>
          <w:sz w:val="24"/>
        </w:rPr>
        <w:t>补充和终止</w:t>
      </w:r>
    </w:p>
    <w:p w14:paraId="4229B348">
      <w:pPr>
        <w:pStyle w:val="12"/>
        <w:keepNext w:val="0"/>
        <w:keepLines w:val="0"/>
        <w:pageBreakBefore w:val="0"/>
        <w:widowControl w:val="0"/>
        <w:shd w:val="clear" w:color="auto" w:fill="FFFFFF"/>
        <w:tabs>
          <w:tab w:val="left" w:pos="709"/>
        </w:tabs>
        <w:kinsoku/>
        <w:wordWrap/>
        <w:overflowPunct/>
        <w:topLinePunct w:val="0"/>
        <w:autoSpaceDE/>
        <w:autoSpaceDN/>
        <w:bidi w:val="0"/>
        <w:adjustRightInd/>
        <w:snapToGrid w:val="0"/>
        <w:spacing w:line="480" w:lineRule="exact"/>
        <w:ind w:firstLine="480"/>
        <w:textAlignment w:val="auto"/>
        <w:rPr>
          <w:rFonts w:hAnsi="宋体"/>
          <w:bCs/>
          <w:sz w:val="24"/>
        </w:rPr>
      </w:pPr>
      <w:r>
        <w:rPr>
          <w:rFonts w:hint="eastAsia"/>
          <w:bCs/>
          <w:sz w:val="24"/>
          <w:lang w:val="en-US" w:eastAsia="zh-CN"/>
        </w:rPr>
        <w:t>1、</w:t>
      </w:r>
      <w:r>
        <w:rPr>
          <w:rFonts w:hint="eastAsia" w:hAnsi="宋体"/>
          <w:bCs/>
          <w:sz w:val="24"/>
        </w:rPr>
        <w:t>本协议自甲、乙双方在本协议上签字、盖章之日起生效。</w:t>
      </w:r>
    </w:p>
    <w:p w14:paraId="068B72DD">
      <w:pPr>
        <w:pStyle w:val="12"/>
        <w:keepNext w:val="0"/>
        <w:keepLines w:val="0"/>
        <w:pageBreakBefore w:val="0"/>
        <w:widowControl w:val="0"/>
        <w:shd w:val="clear" w:color="auto" w:fill="FFFFFF"/>
        <w:tabs>
          <w:tab w:val="left" w:pos="709"/>
        </w:tabs>
        <w:kinsoku/>
        <w:wordWrap/>
        <w:overflowPunct/>
        <w:topLinePunct w:val="0"/>
        <w:autoSpaceDE/>
        <w:autoSpaceDN/>
        <w:bidi w:val="0"/>
        <w:adjustRightInd/>
        <w:snapToGrid w:val="0"/>
        <w:spacing w:line="480" w:lineRule="exact"/>
        <w:ind w:firstLine="480"/>
        <w:textAlignment w:val="auto"/>
        <w:rPr>
          <w:rFonts w:hint="eastAsia" w:hAnsi="宋体"/>
          <w:bCs/>
          <w:sz w:val="24"/>
        </w:rPr>
      </w:pPr>
      <w:r>
        <w:rPr>
          <w:rFonts w:hint="eastAsia"/>
          <w:bCs/>
          <w:sz w:val="24"/>
          <w:lang w:val="en-US" w:eastAsia="zh-CN"/>
        </w:rPr>
        <w:t>2、</w:t>
      </w:r>
      <w:r>
        <w:rPr>
          <w:rFonts w:hint="eastAsia" w:hAnsi="宋体"/>
          <w:bCs/>
          <w:sz w:val="24"/>
        </w:rPr>
        <w:t>本协议约定的合作期限届满，本协议终止，且双方无须书面告知对方。</w:t>
      </w:r>
    </w:p>
    <w:p w14:paraId="2AC48ABF">
      <w:pPr>
        <w:pStyle w:val="12"/>
        <w:keepNext w:val="0"/>
        <w:keepLines w:val="0"/>
        <w:pageBreakBefore w:val="0"/>
        <w:widowControl w:val="0"/>
        <w:shd w:val="clear" w:color="auto" w:fill="FFFFFF"/>
        <w:tabs>
          <w:tab w:val="left" w:pos="709"/>
        </w:tabs>
        <w:kinsoku/>
        <w:wordWrap/>
        <w:overflowPunct/>
        <w:topLinePunct w:val="0"/>
        <w:autoSpaceDE/>
        <w:autoSpaceDN/>
        <w:bidi w:val="0"/>
        <w:adjustRightInd/>
        <w:snapToGrid w:val="0"/>
        <w:spacing w:line="480" w:lineRule="exact"/>
        <w:ind w:firstLine="480"/>
        <w:textAlignment w:val="auto"/>
        <w:rPr>
          <w:rFonts w:hint="eastAsia"/>
          <w:bCs/>
          <w:sz w:val="24"/>
        </w:rPr>
      </w:pPr>
      <w:r>
        <w:rPr>
          <w:rFonts w:hint="eastAsia"/>
          <w:bCs/>
          <w:sz w:val="24"/>
          <w:lang w:val="en-US" w:eastAsia="zh-CN"/>
        </w:rPr>
        <w:t>3、</w:t>
      </w:r>
      <w:r>
        <w:rPr>
          <w:rFonts w:hint="eastAsia" w:hAnsi="宋体"/>
          <w:bCs/>
          <w:sz w:val="24"/>
        </w:rPr>
        <w:t>在本协议期限届满前，甲、乙双方经协商一致，可以书面形式提前解除本协议，亦可以书面形式变更本协议中约定的条款。</w:t>
      </w:r>
    </w:p>
    <w:p w14:paraId="74B059F0">
      <w:pPr>
        <w:pStyle w:val="12"/>
        <w:keepNext w:val="0"/>
        <w:keepLines w:val="0"/>
        <w:pageBreakBefore w:val="0"/>
        <w:widowControl w:val="0"/>
        <w:shd w:val="clear" w:color="auto" w:fill="FFFFFF"/>
        <w:tabs>
          <w:tab w:val="left" w:pos="709"/>
        </w:tabs>
        <w:kinsoku/>
        <w:wordWrap/>
        <w:overflowPunct/>
        <w:topLinePunct w:val="0"/>
        <w:autoSpaceDE/>
        <w:autoSpaceDN/>
        <w:bidi w:val="0"/>
        <w:adjustRightInd/>
        <w:snapToGrid w:val="0"/>
        <w:spacing w:line="480" w:lineRule="exact"/>
        <w:ind w:firstLine="480"/>
        <w:textAlignment w:val="auto"/>
        <w:rPr>
          <w:rFonts w:ascii="Arial" w:hAnsi="Arial" w:cs="Arial"/>
          <w:bCs/>
          <w:sz w:val="24"/>
        </w:rPr>
      </w:pPr>
      <w:r>
        <w:rPr>
          <w:rFonts w:hint="eastAsia"/>
          <w:bCs/>
          <w:sz w:val="24"/>
          <w:lang w:val="en-US" w:eastAsia="zh-CN"/>
        </w:rPr>
        <w:t>4、</w:t>
      </w:r>
      <w:r>
        <w:rPr>
          <w:rFonts w:hint="eastAsia" w:hAnsi="宋体"/>
          <w:bCs/>
          <w:sz w:val="24"/>
        </w:rPr>
        <w:t>本协议未尽事宜由双方另行协商解决，并可以签订书面补充协议。</w:t>
      </w:r>
    </w:p>
    <w:p w14:paraId="0DA701B3">
      <w:pPr>
        <w:pStyle w:val="12"/>
        <w:keepNext w:val="0"/>
        <w:keepLines w:val="0"/>
        <w:pageBreakBefore w:val="0"/>
        <w:widowControl w:val="0"/>
        <w:shd w:val="clear" w:color="auto" w:fill="FFFFFF"/>
        <w:tabs>
          <w:tab w:val="left" w:pos="709"/>
        </w:tabs>
        <w:kinsoku/>
        <w:wordWrap/>
        <w:overflowPunct/>
        <w:topLinePunct w:val="0"/>
        <w:autoSpaceDE/>
        <w:autoSpaceDN/>
        <w:bidi w:val="0"/>
        <w:adjustRightInd/>
        <w:snapToGrid w:val="0"/>
        <w:spacing w:line="480" w:lineRule="exact"/>
        <w:ind w:firstLine="480"/>
        <w:textAlignment w:val="auto"/>
        <w:rPr>
          <w:rFonts w:hint="eastAsia" w:hAnsi="宋体"/>
          <w:bCs/>
          <w:sz w:val="24"/>
        </w:rPr>
      </w:pPr>
      <w:r>
        <w:rPr>
          <w:rFonts w:hint="eastAsia"/>
          <w:sz w:val="24"/>
          <w:lang w:val="en-US" w:eastAsia="zh-CN"/>
        </w:rPr>
        <w:t>5、</w:t>
      </w:r>
      <w:r>
        <w:rPr>
          <w:rFonts w:hint="eastAsia"/>
          <w:sz w:val="24"/>
        </w:rPr>
        <w:t>本协议若双方协商一致提前解除，不影响一方要求对方履行在本协议履行过程中已经产生而未履行的义务。</w:t>
      </w:r>
    </w:p>
    <w:p w14:paraId="089CBDAC">
      <w:pPr>
        <w:pStyle w:val="12"/>
        <w:keepNext w:val="0"/>
        <w:keepLines w:val="0"/>
        <w:pageBreakBefore w:val="0"/>
        <w:widowControl w:val="0"/>
        <w:shd w:val="clear" w:color="auto" w:fill="FFFFFF"/>
        <w:kinsoku/>
        <w:wordWrap/>
        <w:overflowPunct/>
        <w:topLinePunct w:val="0"/>
        <w:autoSpaceDE/>
        <w:autoSpaceDN/>
        <w:bidi w:val="0"/>
        <w:adjustRightInd/>
        <w:snapToGrid w:val="0"/>
        <w:spacing w:line="480" w:lineRule="exact"/>
        <w:ind w:firstLine="472" w:firstLineChars="196"/>
        <w:jc w:val="left"/>
        <w:textAlignment w:val="auto"/>
        <w:rPr>
          <w:b/>
          <w:bCs/>
          <w:sz w:val="24"/>
        </w:rPr>
      </w:pPr>
      <w:r>
        <w:rPr>
          <w:rFonts w:hint="eastAsia"/>
          <w:b/>
          <w:bCs/>
          <w:sz w:val="24"/>
          <w:lang w:eastAsia="zh-CN"/>
        </w:rPr>
        <w:t>十、</w:t>
      </w:r>
      <w:r>
        <w:rPr>
          <w:rFonts w:hint="eastAsia" w:hAnsi="宋体"/>
          <w:b/>
          <w:bCs/>
          <w:sz w:val="24"/>
        </w:rPr>
        <w:t>法律适用和争议解决</w:t>
      </w:r>
    </w:p>
    <w:p w14:paraId="436B266C">
      <w:pPr>
        <w:pStyle w:val="12"/>
        <w:keepNext w:val="0"/>
        <w:keepLines w:val="0"/>
        <w:pageBreakBefore w:val="0"/>
        <w:widowControl w:val="0"/>
        <w:shd w:val="clear" w:color="auto" w:fill="FFFFFF"/>
        <w:kinsoku/>
        <w:wordWrap/>
        <w:overflowPunct/>
        <w:topLinePunct w:val="0"/>
        <w:autoSpaceDE/>
        <w:autoSpaceDN/>
        <w:bidi w:val="0"/>
        <w:adjustRightInd/>
        <w:snapToGrid w:val="0"/>
        <w:spacing w:line="480" w:lineRule="exact"/>
        <w:ind w:firstLine="480"/>
        <w:textAlignment w:val="auto"/>
        <w:rPr>
          <w:bCs/>
          <w:sz w:val="24"/>
        </w:rPr>
      </w:pPr>
      <w:r>
        <w:rPr>
          <w:rFonts w:hint="eastAsia"/>
          <w:bCs/>
          <w:sz w:val="24"/>
          <w:lang w:val="en-US" w:eastAsia="zh-CN"/>
        </w:rPr>
        <w:t>1、</w:t>
      </w:r>
      <w:r>
        <w:rPr>
          <w:rFonts w:hint="eastAsia" w:hAnsi="宋体"/>
          <w:bCs/>
          <w:sz w:val="24"/>
        </w:rPr>
        <w:t>本协议的订立、履行及解释适用中华人民共和国法律。</w:t>
      </w:r>
    </w:p>
    <w:p w14:paraId="4C5E395A">
      <w:pPr>
        <w:pStyle w:val="12"/>
        <w:keepNext w:val="0"/>
        <w:keepLines w:val="0"/>
        <w:pageBreakBefore w:val="0"/>
        <w:widowControl w:val="0"/>
        <w:shd w:val="clear" w:color="auto" w:fill="FFFFFF"/>
        <w:kinsoku/>
        <w:wordWrap/>
        <w:overflowPunct/>
        <w:topLinePunct w:val="0"/>
        <w:autoSpaceDE/>
        <w:autoSpaceDN/>
        <w:bidi w:val="0"/>
        <w:adjustRightInd/>
        <w:snapToGrid w:val="0"/>
        <w:spacing w:line="480" w:lineRule="exact"/>
        <w:ind w:firstLine="480"/>
        <w:textAlignment w:val="auto"/>
        <w:rPr>
          <w:bCs/>
          <w:sz w:val="24"/>
        </w:rPr>
      </w:pPr>
      <w:r>
        <w:rPr>
          <w:rFonts w:hint="eastAsia"/>
          <w:bCs/>
          <w:sz w:val="24"/>
          <w:lang w:val="en-US" w:eastAsia="zh-CN"/>
        </w:rPr>
        <w:t>2、</w:t>
      </w:r>
      <w:r>
        <w:rPr>
          <w:rFonts w:hint="eastAsia" w:hAnsi="宋体"/>
          <w:bCs/>
          <w:sz w:val="24"/>
        </w:rPr>
        <w:t>因履行本协议而产生的或与本协议有关的一切争议，甲、乙双方应尽力通过友好协商解决。如果不能通过友好协商解决，任何一方均有权向儋州市人民法院提起诉讼。</w:t>
      </w:r>
    </w:p>
    <w:p w14:paraId="724E33F7">
      <w:pPr>
        <w:keepNext w:val="0"/>
        <w:keepLines w:val="0"/>
        <w:pageBreakBefore w:val="0"/>
        <w:widowControl w:val="0"/>
        <w:kinsoku/>
        <w:wordWrap/>
        <w:overflowPunct/>
        <w:topLinePunct w:val="0"/>
        <w:autoSpaceDE/>
        <w:autoSpaceDN/>
        <w:bidi w:val="0"/>
        <w:adjustRightInd/>
        <w:spacing w:line="480" w:lineRule="exact"/>
        <w:ind w:firstLine="480" w:firstLineChars="200"/>
        <w:textAlignment w:val="auto"/>
        <w:rPr>
          <w:rFonts w:hint="eastAsia" w:hAnsi="宋体"/>
          <w:bCs/>
          <w:sz w:val="24"/>
        </w:rPr>
      </w:pPr>
      <w:r>
        <w:rPr>
          <w:rFonts w:hint="eastAsia"/>
          <w:bCs/>
          <w:sz w:val="24"/>
          <w:lang w:val="en-US" w:eastAsia="zh-CN"/>
        </w:rPr>
        <w:t>3、</w:t>
      </w:r>
      <w:r>
        <w:rPr>
          <w:rFonts w:hint="eastAsia" w:hAnsi="宋体"/>
          <w:bCs/>
          <w:sz w:val="24"/>
        </w:rPr>
        <w:t>争议解决期间，除待解决争议外，甲、乙双方应当继续履行各自在本协议项下的其他义务。</w:t>
      </w:r>
    </w:p>
    <w:p w14:paraId="0008BDBB">
      <w:pPr>
        <w:pStyle w:val="12"/>
        <w:keepNext w:val="0"/>
        <w:keepLines w:val="0"/>
        <w:pageBreakBefore w:val="0"/>
        <w:widowControl w:val="0"/>
        <w:shd w:val="clear" w:color="auto" w:fill="FFFFFF"/>
        <w:kinsoku/>
        <w:wordWrap/>
        <w:overflowPunct/>
        <w:topLinePunct w:val="0"/>
        <w:autoSpaceDE/>
        <w:autoSpaceDN/>
        <w:bidi w:val="0"/>
        <w:adjustRightInd/>
        <w:snapToGrid w:val="0"/>
        <w:spacing w:line="480" w:lineRule="exact"/>
        <w:ind w:firstLine="472" w:firstLineChars="196"/>
        <w:jc w:val="left"/>
        <w:textAlignment w:val="auto"/>
        <w:rPr>
          <w:b/>
          <w:bCs/>
          <w:sz w:val="24"/>
        </w:rPr>
      </w:pPr>
      <w:r>
        <w:rPr>
          <w:rFonts w:hint="eastAsia"/>
          <w:b/>
          <w:bCs/>
          <w:sz w:val="24"/>
          <w:lang w:eastAsia="zh-CN"/>
        </w:rPr>
        <w:t>十一、</w:t>
      </w:r>
      <w:r>
        <w:rPr>
          <w:rFonts w:hint="eastAsia" w:hAnsi="宋体"/>
          <w:b/>
          <w:bCs/>
          <w:sz w:val="24"/>
        </w:rPr>
        <w:t>其他</w:t>
      </w:r>
    </w:p>
    <w:p w14:paraId="54DE49C1">
      <w:pPr>
        <w:pStyle w:val="12"/>
        <w:keepNext w:val="0"/>
        <w:keepLines w:val="0"/>
        <w:pageBreakBefore w:val="0"/>
        <w:widowControl w:val="0"/>
        <w:shd w:val="clear" w:color="auto" w:fill="FFFFFF"/>
        <w:kinsoku/>
        <w:wordWrap/>
        <w:overflowPunct/>
        <w:topLinePunct w:val="0"/>
        <w:autoSpaceDE/>
        <w:autoSpaceDN/>
        <w:bidi w:val="0"/>
        <w:adjustRightInd/>
        <w:snapToGrid w:val="0"/>
        <w:spacing w:line="480" w:lineRule="exact"/>
        <w:ind w:firstLine="480"/>
        <w:textAlignment w:val="auto"/>
        <w:rPr>
          <w:bCs/>
          <w:sz w:val="24"/>
        </w:rPr>
      </w:pPr>
      <w:r>
        <w:rPr>
          <w:rFonts w:hint="eastAsia"/>
          <w:bCs/>
          <w:sz w:val="24"/>
          <w:lang w:val="en-US" w:eastAsia="zh-CN"/>
        </w:rPr>
        <w:t>1、</w:t>
      </w:r>
      <w:r>
        <w:rPr>
          <w:rFonts w:hint="eastAsia" w:hAnsi="宋体"/>
          <w:bCs/>
          <w:sz w:val="24"/>
        </w:rPr>
        <w:t>本协议对甲、乙双方的权利义务继承人和经同意的受让人具有约束力。</w:t>
      </w:r>
    </w:p>
    <w:p w14:paraId="1214B644">
      <w:pPr>
        <w:pStyle w:val="12"/>
        <w:keepNext w:val="0"/>
        <w:keepLines w:val="0"/>
        <w:pageBreakBefore w:val="0"/>
        <w:widowControl w:val="0"/>
        <w:shd w:val="clear" w:color="auto" w:fill="FFFFFF"/>
        <w:kinsoku/>
        <w:wordWrap/>
        <w:overflowPunct/>
        <w:topLinePunct w:val="0"/>
        <w:autoSpaceDE/>
        <w:autoSpaceDN/>
        <w:bidi w:val="0"/>
        <w:adjustRightInd/>
        <w:snapToGrid w:val="0"/>
        <w:spacing w:line="480" w:lineRule="exact"/>
        <w:ind w:firstLine="480"/>
        <w:textAlignment w:val="auto"/>
        <w:rPr>
          <w:bCs/>
          <w:sz w:val="24"/>
        </w:rPr>
      </w:pPr>
      <w:r>
        <w:rPr>
          <w:rFonts w:hint="eastAsia"/>
          <w:bCs/>
          <w:sz w:val="24"/>
          <w:lang w:val="en-US" w:eastAsia="zh-CN"/>
        </w:rPr>
        <w:t>2、</w:t>
      </w:r>
      <w:r>
        <w:rPr>
          <w:rFonts w:hint="eastAsia" w:hAnsi="宋体"/>
          <w:bCs/>
          <w:sz w:val="24"/>
        </w:rPr>
        <w:t>甲、乙双方均为独立的签约人，本协议不应当被理解为甲、乙双方之间设立了一种合伙或合资的关系，亦不应当被理解为一方是另一方的代理人。</w:t>
      </w:r>
    </w:p>
    <w:p w14:paraId="6C72C041">
      <w:pPr>
        <w:pStyle w:val="12"/>
        <w:keepNext w:val="0"/>
        <w:keepLines w:val="0"/>
        <w:pageBreakBefore w:val="0"/>
        <w:widowControl w:val="0"/>
        <w:shd w:val="clear" w:color="auto" w:fill="FFFFFF"/>
        <w:kinsoku/>
        <w:wordWrap/>
        <w:overflowPunct/>
        <w:topLinePunct w:val="0"/>
        <w:autoSpaceDE/>
        <w:autoSpaceDN/>
        <w:bidi w:val="0"/>
        <w:adjustRightInd/>
        <w:snapToGrid w:val="0"/>
        <w:spacing w:line="480" w:lineRule="exact"/>
        <w:ind w:firstLine="480"/>
        <w:textAlignment w:val="auto"/>
        <w:rPr>
          <w:bCs/>
          <w:sz w:val="24"/>
        </w:rPr>
      </w:pPr>
      <w:r>
        <w:rPr>
          <w:rFonts w:hint="eastAsia"/>
          <w:bCs/>
          <w:sz w:val="24"/>
          <w:lang w:val="en-US" w:eastAsia="zh-CN"/>
        </w:rPr>
        <w:t>3、</w:t>
      </w:r>
      <w:r>
        <w:rPr>
          <w:rFonts w:hint="eastAsia" w:hAnsi="宋体"/>
          <w:bCs/>
          <w:sz w:val="24"/>
        </w:rPr>
        <w:t>本协议的任何一方未能及时行使本协议项下的权利不被视为放弃该权利，也不影响该方在协议有效期内行使该权利。</w:t>
      </w:r>
    </w:p>
    <w:p w14:paraId="0916B8A8">
      <w:pPr>
        <w:pStyle w:val="12"/>
        <w:keepNext w:val="0"/>
        <w:keepLines w:val="0"/>
        <w:pageBreakBefore w:val="0"/>
        <w:widowControl w:val="0"/>
        <w:shd w:val="clear" w:color="auto" w:fill="FFFFFF"/>
        <w:kinsoku/>
        <w:wordWrap/>
        <w:overflowPunct/>
        <w:topLinePunct w:val="0"/>
        <w:autoSpaceDE/>
        <w:autoSpaceDN/>
        <w:bidi w:val="0"/>
        <w:adjustRightInd/>
        <w:snapToGrid w:val="0"/>
        <w:spacing w:line="480" w:lineRule="exact"/>
        <w:ind w:firstLine="480"/>
        <w:textAlignment w:val="auto"/>
        <w:rPr>
          <w:bCs/>
          <w:sz w:val="24"/>
        </w:rPr>
      </w:pPr>
      <w:r>
        <w:rPr>
          <w:rFonts w:hint="eastAsia"/>
          <w:bCs/>
          <w:sz w:val="24"/>
          <w:lang w:val="en-US" w:eastAsia="zh-CN"/>
        </w:rPr>
        <w:t>4、</w:t>
      </w:r>
      <w:r>
        <w:rPr>
          <w:rFonts w:hint="eastAsia" w:hAnsi="宋体"/>
          <w:bCs/>
          <w:sz w:val="24"/>
        </w:rPr>
        <w:t>如果本协议中的任何条款无论因何种原因完全或部分无效或不具有执行力，或违反法律、法规，则该条款被视为删除，且不影响本协议其余条款的效力。</w:t>
      </w:r>
    </w:p>
    <w:p w14:paraId="16ADF760">
      <w:pPr>
        <w:pStyle w:val="12"/>
        <w:keepNext w:val="0"/>
        <w:keepLines w:val="0"/>
        <w:pageBreakBefore w:val="0"/>
        <w:widowControl w:val="0"/>
        <w:shd w:val="clear" w:color="auto" w:fill="FFFFFF"/>
        <w:kinsoku/>
        <w:wordWrap/>
        <w:overflowPunct/>
        <w:topLinePunct w:val="0"/>
        <w:autoSpaceDE/>
        <w:autoSpaceDN/>
        <w:bidi w:val="0"/>
        <w:adjustRightInd/>
        <w:snapToGrid w:val="0"/>
        <w:spacing w:line="480" w:lineRule="exact"/>
        <w:ind w:firstLine="480"/>
        <w:textAlignment w:val="auto"/>
        <w:rPr>
          <w:rFonts w:hint="eastAsia" w:hAnsi="宋体"/>
          <w:bCs/>
          <w:sz w:val="24"/>
        </w:rPr>
      </w:pPr>
      <w:r>
        <w:rPr>
          <w:rFonts w:hint="eastAsia"/>
          <w:bCs/>
          <w:sz w:val="24"/>
          <w:lang w:val="en-US" w:eastAsia="zh-CN"/>
        </w:rPr>
        <w:t>5、</w:t>
      </w:r>
      <w:r>
        <w:rPr>
          <w:rFonts w:hint="eastAsia" w:hAnsi="宋体"/>
          <w:bCs/>
          <w:sz w:val="24"/>
        </w:rPr>
        <w:t>本协议中约定的通知应当以书面形式做出，甲乙双方确认，文书送达采取手机短信、微信、邮寄快递、电子邮件等方式，任何一方只要按照本协议确认的信息进行送达，均视为有效送达，另一方对此不得提出任何异议。任何一方变更联系方式、通讯地址、电子邮箱，必须在变更后三日内通知另一方，否则另一方向上述通讯地址、电子邮箱，邮寄、发送文件等均视为有效送达。</w:t>
      </w:r>
    </w:p>
    <w:p w14:paraId="06B84789">
      <w:pPr>
        <w:pStyle w:val="12"/>
        <w:keepNext w:val="0"/>
        <w:keepLines w:val="0"/>
        <w:pageBreakBefore w:val="0"/>
        <w:widowControl w:val="0"/>
        <w:shd w:val="clear" w:color="auto" w:fill="FFFFFF"/>
        <w:kinsoku/>
        <w:wordWrap/>
        <w:overflowPunct/>
        <w:topLinePunct w:val="0"/>
        <w:autoSpaceDE/>
        <w:autoSpaceDN/>
        <w:bidi w:val="0"/>
        <w:adjustRightInd/>
        <w:snapToGrid w:val="0"/>
        <w:spacing w:line="480" w:lineRule="exact"/>
        <w:ind w:firstLine="480"/>
        <w:textAlignment w:val="auto"/>
        <w:rPr>
          <w:rFonts w:hAnsi="宋体"/>
          <w:bCs/>
          <w:sz w:val="24"/>
        </w:rPr>
      </w:pPr>
      <w:r>
        <w:rPr>
          <w:rFonts w:hint="eastAsia" w:hAnsi="宋体"/>
          <w:bCs/>
          <w:sz w:val="24"/>
        </w:rPr>
        <w:t>甲方接收通知地址为：</w:t>
      </w:r>
    </w:p>
    <w:p w14:paraId="6FD63779">
      <w:pPr>
        <w:pStyle w:val="12"/>
        <w:keepNext w:val="0"/>
        <w:keepLines w:val="0"/>
        <w:pageBreakBefore w:val="0"/>
        <w:widowControl w:val="0"/>
        <w:shd w:val="clear" w:color="auto" w:fill="FFFFFF"/>
        <w:kinsoku/>
        <w:wordWrap/>
        <w:overflowPunct/>
        <w:topLinePunct w:val="0"/>
        <w:autoSpaceDE/>
        <w:autoSpaceDN/>
        <w:bidi w:val="0"/>
        <w:adjustRightInd/>
        <w:snapToGrid w:val="0"/>
        <w:spacing w:line="480" w:lineRule="exact"/>
        <w:ind w:firstLine="480"/>
        <w:textAlignment w:val="auto"/>
        <w:rPr>
          <w:rFonts w:hint="eastAsia" w:hAnsi="宋体"/>
          <w:bCs/>
          <w:sz w:val="24"/>
          <w:u w:val="single"/>
        </w:rPr>
      </w:pPr>
      <w:r>
        <w:rPr>
          <w:rFonts w:hint="eastAsia" w:hAnsi="宋体"/>
          <w:bCs/>
          <w:sz w:val="24"/>
        </w:rPr>
        <w:t>甲方电子邮箱/微信/QQ为</w:t>
      </w:r>
      <w:r>
        <w:rPr>
          <w:rFonts w:hint="eastAsia" w:hAnsi="宋体"/>
          <w:bCs/>
          <w:sz w:val="24"/>
          <w:u w:val="single"/>
        </w:rPr>
        <w:t xml:space="preserve">                                                                   </w:t>
      </w:r>
    </w:p>
    <w:p w14:paraId="2CCCEB02">
      <w:pPr>
        <w:pStyle w:val="12"/>
        <w:keepNext w:val="0"/>
        <w:keepLines w:val="0"/>
        <w:pageBreakBefore w:val="0"/>
        <w:widowControl w:val="0"/>
        <w:shd w:val="clear" w:color="auto" w:fill="FFFFFF"/>
        <w:kinsoku/>
        <w:wordWrap/>
        <w:overflowPunct/>
        <w:topLinePunct w:val="0"/>
        <w:autoSpaceDE/>
        <w:autoSpaceDN/>
        <w:bidi w:val="0"/>
        <w:adjustRightInd/>
        <w:snapToGrid w:val="0"/>
        <w:spacing w:line="480" w:lineRule="exact"/>
        <w:ind w:firstLine="480"/>
        <w:textAlignment w:val="auto"/>
        <w:rPr>
          <w:rFonts w:hint="eastAsia" w:hAnsi="宋体"/>
          <w:bCs/>
          <w:sz w:val="24"/>
        </w:rPr>
      </w:pPr>
      <w:r>
        <w:rPr>
          <w:rFonts w:hint="eastAsia" w:hAnsi="宋体"/>
          <w:bCs/>
          <w:sz w:val="24"/>
        </w:rPr>
        <w:t>通讯地址：</w:t>
      </w:r>
    </w:p>
    <w:p w14:paraId="707BE18A">
      <w:pPr>
        <w:pStyle w:val="12"/>
        <w:keepNext w:val="0"/>
        <w:keepLines w:val="0"/>
        <w:pageBreakBefore w:val="0"/>
        <w:widowControl w:val="0"/>
        <w:shd w:val="clear" w:color="auto" w:fill="FFFFFF"/>
        <w:kinsoku/>
        <w:wordWrap/>
        <w:overflowPunct/>
        <w:topLinePunct w:val="0"/>
        <w:autoSpaceDE/>
        <w:autoSpaceDN/>
        <w:bidi w:val="0"/>
        <w:adjustRightInd/>
        <w:snapToGrid w:val="0"/>
        <w:spacing w:line="480" w:lineRule="exact"/>
        <w:ind w:firstLine="480"/>
        <w:textAlignment w:val="auto"/>
        <w:rPr>
          <w:rFonts w:hint="eastAsia" w:hAnsi="宋体"/>
          <w:bCs/>
          <w:sz w:val="24"/>
        </w:rPr>
      </w:pPr>
      <w:r>
        <w:rPr>
          <w:rFonts w:hint="eastAsia" w:hAnsi="宋体"/>
          <w:bCs/>
          <w:sz w:val="24"/>
        </w:rPr>
        <w:t>收件人：</w:t>
      </w:r>
    </w:p>
    <w:p w14:paraId="0C714808">
      <w:pPr>
        <w:pStyle w:val="12"/>
        <w:keepNext w:val="0"/>
        <w:keepLines w:val="0"/>
        <w:pageBreakBefore w:val="0"/>
        <w:widowControl w:val="0"/>
        <w:shd w:val="clear" w:color="auto" w:fill="FFFFFF"/>
        <w:kinsoku/>
        <w:wordWrap/>
        <w:overflowPunct/>
        <w:topLinePunct w:val="0"/>
        <w:autoSpaceDE/>
        <w:autoSpaceDN/>
        <w:bidi w:val="0"/>
        <w:adjustRightInd/>
        <w:snapToGrid w:val="0"/>
        <w:spacing w:line="480" w:lineRule="exact"/>
        <w:ind w:firstLine="480"/>
        <w:textAlignment w:val="auto"/>
        <w:rPr>
          <w:rFonts w:hAnsi="宋体"/>
          <w:bCs/>
          <w:sz w:val="24"/>
        </w:rPr>
      </w:pPr>
      <w:r>
        <w:rPr>
          <w:rFonts w:hint="eastAsia" w:hAnsi="宋体"/>
          <w:bCs/>
          <w:sz w:val="24"/>
        </w:rPr>
        <w:t>联系电话：</w:t>
      </w:r>
    </w:p>
    <w:p w14:paraId="78735F38">
      <w:pPr>
        <w:pStyle w:val="12"/>
        <w:keepNext w:val="0"/>
        <w:keepLines w:val="0"/>
        <w:pageBreakBefore w:val="0"/>
        <w:widowControl w:val="0"/>
        <w:shd w:val="clear" w:color="auto" w:fill="FFFFFF"/>
        <w:kinsoku/>
        <w:wordWrap/>
        <w:overflowPunct/>
        <w:topLinePunct w:val="0"/>
        <w:autoSpaceDE/>
        <w:autoSpaceDN/>
        <w:bidi w:val="0"/>
        <w:adjustRightInd/>
        <w:snapToGrid w:val="0"/>
        <w:spacing w:line="480" w:lineRule="exact"/>
        <w:ind w:firstLine="480"/>
        <w:textAlignment w:val="auto"/>
        <w:rPr>
          <w:rFonts w:hint="eastAsia" w:hAnsi="宋体"/>
          <w:bCs/>
          <w:sz w:val="24"/>
        </w:rPr>
      </w:pPr>
      <w:r>
        <w:rPr>
          <w:rFonts w:hint="eastAsia" w:hAnsi="宋体"/>
          <w:bCs/>
          <w:sz w:val="24"/>
        </w:rPr>
        <w:t>乙方接收通知地址为：</w:t>
      </w:r>
    </w:p>
    <w:p w14:paraId="5353A27C">
      <w:pPr>
        <w:pStyle w:val="12"/>
        <w:keepNext w:val="0"/>
        <w:keepLines w:val="0"/>
        <w:pageBreakBefore w:val="0"/>
        <w:widowControl w:val="0"/>
        <w:shd w:val="clear" w:color="auto" w:fill="FFFFFF"/>
        <w:kinsoku/>
        <w:wordWrap/>
        <w:overflowPunct/>
        <w:topLinePunct w:val="0"/>
        <w:autoSpaceDE/>
        <w:autoSpaceDN/>
        <w:bidi w:val="0"/>
        <w:adjustRightInd/>
        <w:snapToGrid w:val="0"/>
        <w:spacing w:line="480" w:lineRule="exact"/>
        <w:ind w:firstLine="480"/>
        <w:textAlignment w:val="auto"/>
        <w:rPr>
          <w:rFonts w:hint="eastAsia" w:hAnsi="宋体"/>
          <w:bCs/>
          <w:sz w:val="24"/>
          <w:u w:val="single"/>
        </w:rPr>
      </w:pPr>
      <w:r>
        <w:rPr>
          <w:rFonts w:hint="eastAsia" w:hAnsi="宋体"/>
          <w:bCs/>
          <w:sz w:val="24"/>
        </w:rPr>
        <w:t>乙方电子邮箱/微信/QQ为</w:t>
      </w:r>
      <w:r>
        <w:rPr>
          <w:rFonts w:hint="eastAsia" w:hAnsi="宋体"/>
          <w:bCs/>
          <w:sz w:val="24"/>
          <w:u w:val="single"/>
        </w:rPr>
        <w:t xml:space="preserve">                                                                   </w:t>
      </w:r>
    </w:p>
    <w:p w14:paraId="4CDA9EFB">
      <w:pPr>
        <w:pStyle w:val="12"/>
        <w:keepNext w:val="0"/>
        <w:keepLines w:val="0"/>
        <w:pageBreakBefore w:val="0"/>
        <w:widowControl w:val="0"/>
        <w:shd w:val="clear" w:color="auto" w:fill="FFFFFF"/>
        <w:kinsoku/>
        <w:wordWrap/>
        <w:overflowPunct/>
        <w:topLinePunct w:val="0"/>
        <w:autoSpaceDE/>
        <w:autoSpaceDN/>
        <w:bidi w:val="0"/>
        <w:adjustRightInd/>
        <w:snapToGrid w:val="0"/>
        <w:spacing w:line="480" w:lineRule="exact"/>
        <w:ind w:firstLine="480"/>
        <w:textAlignment w:val="auto"/>
        <w:rPr>
          <w:rFonts w:hint="eastAsia" w:hAnsi="宋体"/>
          <w:bCs/>
          <w:sz w:val="24"/>
        </w:rPr>
      </w:pPr>
      <w:r>
        <w:rPr>
          <w:rFonts w:hint="eastAsia" w:hAnsi="宋体"/>
          <w:bCs/>
          <w:sz w:val="24"/>
        </w:rPr>
        <w:t>通讯地址：</w:t>
      </w:r>
    </w:p>
    <w:p w14:paraId="3FCAFF30">
      <w:pPr>
        <w:pStyle w:val="12"/>
        <w:keepNext w:val="0"/>
        <w:keepLines w:val="0"/>
        <w:pageBreakBefore w:val="0"/>
        <w:widowControl w:val="0"/>
        <w:shd w:val="clear" w:color="auto" w:fill="FFFFFF"/>
        <w:kinsoku/>
        <w:wordWrap/>
        <w:overflowPunct/>
        <w:topLinePunct w:val="0"/>
        <w:autoSpaceDE/>
        <w:autoSpaceDN/>
        <w:bidi w:val="0"/>
        <w:adjustRightInd/>
        <w:snapToGrid w:val="0"/>
        <w:spacing w:line="480" w:lineRule="exact"/>
        <w:ind w:firstLine="480"/>
        <w:textAlignment w:val="auto"/>
        <w:rPr>
          <w:rFonts w:hint="eastAsia" w:hAnsi="宋体"/>
          <w:bCs/>
          <w:sz w:val="24"/>
        </w:rPr>
      </w:pPr>
      <w:r>
        <w:rPr>
          <w:rFonts w:hint="eastAsia" w:hAnsi="宋体"/>
          <w:bCs/>
          <w:sz w:val="24"/>
        </w:rPr>
        <w:t>收件人：</w:t>
      </w:r>
    </w:p>
    <w:p w14:paraId="7F5DAFBD">
      <w:pPr>
        <w:pStyle w:val="12"/>
        <w:keepNext w:val="0"/>
        <w:keepLines w:val="0"/>
        <w:pageBreakBefore w:val="0"/>
        <w:widowControl w:val="0"/>
        <w:shd w:val="clear" w:color="auto" w:fill="FFFFFF"/>
        <w:kinsoku/>
        <w:wordWrap/>
        <w:overflowPunct/>
        <w:topLinePunct w:val="0"/>
        <w:autoSpaceDE/>
        <w:autoSpaceDN/>
        <w:bidi w:val="0"/>
        <w:adjustRightInd/>
        <w:snapToGrid w:val="0"/>
        <w:spacing w:line="480" w:lineRule="exact"/>
        <w:ind w:firstLine="480"/>
        <w:textAlignment w:val="auto"/>
        <w:rPr>
          <w:rFonts w:hint="eastAsia" w:hAnsi="宋体"/>
          <w:bCs/>
          <w:sz w:val="24"/>
          <w:u w:val="single"/>
        </w:rPr>
      </w:pPr>
      <w:r>
        <w:rPr>
          <w:rFonts w:hint="eastAsia" w:hAnsi="宋体"/>
          <w:bCs/>
          <w:sz w:val="24"/>
        </w:rPr>
        <w:t>联系电话：</w:t>
      </w:r>
    </w:p>
    <w:p w14:paraId="7474D93C">
      <w:pPr>
        <w:pStyle w:val="12"/>
        <w:keepNext w:val="0"/>
        <w:keepLines w:val="0"/>
        <w:pageBreakBefore w:val="0"/>
        <w:widowControl w:val="0"/>
        <w:shd w:val="clear" w:color="auto" w:fill="FFFFFF"/>
        <w:kinsoku/>
        <w:wordWrap/>
        <w:overflowPunct/>
        <w:topLinePunct w:val="0"/>
        <w:autoSpaceDE/>
        <w:autoSpaceDN/>
        <w:bidi w:val="0"/>
        <w:adjustRightInd/>
        <w:snapToGrid w:val="0"/>
        <w:spacing w:line="480" w:lineRule="exact"/>
        <w:ind w:firstLine="480"/>
        <w:textAlignment w:val="auto"/>
        <w:rPr>
          <w:bCs/>
          <w:sz w:val="24"/>
        </w:rPr>
      </w:pPr>
      <w:r>
        <w:rPr>
          <w:rFonts w:hint="eastAsia"/>
          <w:bCs/>
          <w:sz w:val="24"/>
          <w:lang w:val="en-US" w:eastAsia="zh-CN"/>
        </w:rPr>
        <w:t>6、</w:t>
      </w:r>
      <w:r>
        <w:rPr>
          <w:rFonts w:hint="eastAsia" w:hAnsi="宋体"/>
          <w:bCs/>
          <w:sz w:val="24"/>
        </w:rPr>
        <w:t>本协议的附件是本协议的组成部分，与本协议具有同等的法律效力；</w:t>
      </w:r>
    </w:p>
    <w:p w14:paraId="150F7EC4">
      <w:pPr>
        <w:pStyle w:val="12"/>
        <w:keepNext w:val="0"/>
        <w:keepLines w:val="0"/>
        <w:pageBreakBefore w:val="0"/>
        <w:widowControl w:val="0"/>
        <w:shd w:val="clear" w:color="auto" w:fill="FFFFFF"/>
        <w:kinsoku/>
        <w:wordWrap/>
        <w:overflowPunct/>
        <w:topLinePunct w:val="0"/>
        <w:autoSpaceDE/>
        <w:autoSpaceDN/>
        <w:bidi w:val="0"/>
        <w:adjustRightInd/>
        <w:snapToGrid w:val="0"/>
        <w:spacing w:line="480" w:lineRule="exact"/>
        <w:ind w:firstLine="480"/>
        <w:textAlignment w:val="auto"/>
        <w:rPr>
          <w:rFonts w:hint="eastAsia" w:hAnsi="宋体"/>
          <w:bCs/>
          <w:sz w:val="24"/>
        </w:rPr>
      </w:pPr>
      <w:r>
        <w:rPr>
          <w:rFonts w:hint="eastAsia"/>
          <w:bCs/>
          <w:sz w:val="24"/>
          <w:lang w:val="en-US" w:eastAsia="zh-CN"/>
        </w:rPr>
        <w:t>7、</w:t>
      </w:r>
      <w:r>
        <w:rPr>
          <w:rFonts w:hint="eastAsia" w:hAnsi="宋体"/>
          <w:bCs/>
          <w:sz w:val="24"/>
        </w:rPr>
        <w:t>本协议一式肆份，甲方执壹份，乙方执叁份。每份协议具有同等法律效力。</w:t>
      </w:r>
    </w:p>
    <w:p w14:paraId="1496458C">
      <w:pPr>
        <w:pStyle w:val="12"/>
        <w:shd w:val="clear" w:color="auto" w:fill="FFFFFF"/>
        <w:snapToGrid w:val="0"/>
        <w:spacing w:line="480" w:lineRule="exact"/>
        <w:rPr>
          <w:rFonts w:hint="eastAsia" w:hAnsi="宋体"/>
          <w:bCs/>
          <w:szCs w:val="21"/>
        </w:rPr>
      </w:pPr>
    </w:p>
    <w:p w14:paraId="03007C83">
      <w:pPr>
        <w:pStyle w:val="12"/>
        <w:shd w:val="clear" w:color="auto" w:fill="FFFFFF"/>
        <w:snapToGrid w:val="0"/>
        <w:spacing w:line="480" w:lineRule="exact"/>
        <w:rPr>
          <w:rFonts w:hint="eastAsia" w:hAnsi="宋体"/>
          <w:bCs/>
          <w:szCs w:val="21"/>
        </w:rPr>
      </w:pPr>
    </w:p>
    <w:p w14:paraId="57D68F0E">
      <w:pPr>
        <w:spacing w:line="360" w:lineRule="auto"/>
        <w:rPr>
          <w:rFonts w:hint="eastAsia" w:ascii="宋体" w:hAnsi="宋体" w:eastAsia="宋体" w:cs="宋体"/>
          <w:b/>
          <w:bCs/>
          <w:sz w:val="24"/>
          <w:szCs w:val="24"/>
        </w:rPr>
      </w:pPr>
      <w:r>
        <w:rPr>
          <w:rFonts w:hint="eastAsia" w:ascii="宋体" w:hAnsi="宋体" w:eastAsia="宋体" w:cs="宋体"/>
          <w:b/>
          <w:bCs/>
          <w:sz w:val="24"/>
          <w:szCs w:val="24"/>
          <w:u w:val="single"/>
        </w:rPr>
        <w:t>甲方：中共儋州市委宣传部（章）</w:t>
      </w:r>
      <w:r>
        <w:rPr>
          <w:rFonts w:hint="eastAsia" w:ascii="宋体" w:hAnsi="宋体" w:eastAsia="宋体" w:cs="宋体"/>
          <w:b/>
          <w:sz w:val="24"/>
          <w:szCs w:val="24"/>
        </w:rPr>
        <w:t xml:space="preserve">  </w:t>
      </w:r>
      <w:r>
        <w:rPr>
          <w:rFonts w:hint="eastAsia" w:ascii="宋体" w:hAnsi="宋体" w:eastAsia="宋体" w:cs="宋体"/>
          <w:b/>
          <w:sz w:val="24"/>
          <w:szCs w:val="24"/>
          <w:lang w:val="en-US" w:eastAsia="zh-CN"/>
        </w:rPr>
        <w:t xml:space="preserve">    </w:t>
      </w:r>
    </w:p>
    <w:p w14:paraId="716C0E27">
      <w:pPr>
        <w:spacing w:line="360" w:lineRule="auto"/>
        <w:rPr>
          <w:rFonts w:hint="eastAsia" w:ascii="宋体" w:hAnsi="宋体" w:eastAsia="宋体" w:cs="宋体"/>
          <w:b/>
          <w:bCs/>
          <w:sz w:val="24"/>
          <w:szCs w:val="24"/>
          <w:u w:val="single"/>
        </w:rPr>
      </w:pPr>
      <w:r>
        <w:rPr>
          <w:rFonts w:hint="eastAsia" w:ascii="宋体" w:hAnsi="宋体" w:eastAsia="宋体" w:cs="宋体"/>
          <w:b/>
          <w:bCs/>
          <w:sz w:val="24"/>
          <w:szCs w:val="24"/>
        </w:rPr>
        <w:t xml:space="preserve">                                  </w:t>
      </w:r>
    </w:p>
    <w:p w14:paraId="0AEADA5D">
      <w:pPr>
        <w:spacing w:line="360" w:lineRule="auto"/>
        <w:rPr>
          <w:rFonts w:hint="eastAsia" w:ascii="宋体" w:hAnsi="宋体" w:eastAsia="宋体" w:cs="宋体"/>
          <w:b/>
          <w:bCs/>
          <w:sz w:val="24"/>
          <w:szCs w:val="24"/>
        </w:rPr>
      </w:pPr>
      <w:r>
        <w:rPr>
          <w:rFonts w:hint="eastAsia" w:ascii="宋体" w:hAnsi="宋体" w:eastAsia="宋体" w:cs="宋体"/>
          <w:b/>
          <w:bCs/>
          <w:sz w:val="24"/>
          <w:szCs w:val="24"/>
          <w:u w:val="single"/>
        </w:rPr>
        <w:t xml:space="preserve">代  表：                      </w:t>
      </w:r>
      <w:r>
        <w:rPr>
          <w:rFonts w:hint="eastAsia" w:ascii="宋体" w:hAnsi="宋体" w:eastAsia="宋体" w:cs="宋体"/>
          <w:b/>
          <w:bCs/>
          <w:sz w:val="24"/>
          <w:szCs w:val="24"/>
        </w:rPr>
        <w:t xml:space="preserve">    </w:t>
      </w:r>
    </w:p>
    <w:p w14:paraId="5D527270">
      <w:pPr>
        <w:spacing w:line="360" w:lineRule="auto"/>
        <w:rPr>
          <w:rFonts w:hint="eastAsia" w:ascii="宋体" w:hAnsi="宋体" w:eastAsia="宋体" w:cs="宋体"/>
          <w:b/>
          <w:bCs/>
          <w:sz w:val="24"/>
          <w:szCs w:val="24"/>
          <w:u w:val="single"/>
        </w:rPr>
      </w:pPr>
      <w:r>
        <w:rPr>
          <w:rFonts w:hint="eastAsia" w:ascii="宋体" w:hAnsi="宋体" w:eastAsia="宋体" w:cs="宋体"/>
          <w:b/>
          <w:bCs/>
          <w:sz w:val="24"/>
          <w:szCs w:val="24"/>
        </w:rPr>
        <w:t xml:space="preserve">                                 </w:t>
      </w:r>
    </w:p>
    <w:p w14:paraId="6EBADE18">
      <w:pPr>
        <w:spacing w:line="360" w:lineRule="auto"/>
        <w:ind w:left="4410" w:hanging="5060" w:hangingChars="2100"/>
        <w:rPr>
          <w:rFonts w:hint="eastAsia" w:ascii="宋体" w:hAnsi="宋体" w:eastAsia="宋体" w:cs="宋体"/>
          <w:b/>
          <w:bCs/>
          <w:sz w:val="24"/>
          <w:szCs w:val="24"/>
        </w:rPr>
      </w:pPr>
      <w:r>
        <w:rPr>
          <w:rFonts w:hint="eastAsia" w:ascii="宋体" w:hAnsi="宋体" w:eastAsia="宋体" w:cs="宋体"/>
          <w:b/>
          <w:bCs/>
          <w:sz w:val="24"/>
          <w:szCs w:val="24"/>
          <w:u w:val="single"/>
        </w:rPr>
        <w:t xml:space="preserve">地  址：                      </w:t>
      </w:r>
      <w:r>
        <w:rPr>
          <w:rFonts w:hint="eastAsia" w:ascii="宋体" w:hAnsi="宋体" w:eastAsia="宋体" w:cs="宋体"/>
          <w:b/>
          <w:bCs/>
          <w:sz w:val="24"/>
          <w:szCs w:val="24"/>
        </w:rPr>
        <w:t xml:space="preserve">   </w:t>
      </w:r>
    </w:p>
    <w:p w14:paraId="136D1856">
      <w:pPr>
        <w:spacing w:line="360" w:lineRule="auto"/>
        <w:jc w:val="both"/>
        <w:rPr>
          <w:rFonts w:hint="eastAsia" w:ascii="宋体" w:hAnsi="宋体" w:eastAsia="宋体" w:cs="宋体"/>
          <w:b/>
          <w:bCs/>
          <w:sz w:val="24"/>
          <w:szCs w:val="24"/>
        </w:rPr>
      </w:pPr>
      <w:r>
        <w:rPr>
          <w:rFonts w:hint="eastAsia" w:ascii="宋体" w:hAnsi="宋体" w:eastAsia="宋体" w:cs="宋体"/>
          <w:b/>
          <w:bCs/>
          <w:sz w:val="24"/>
          <w:szCs w:val="24"/>
        </w:rPr>
        <w:t xml:space="preserve">                       </w:t>
      </w:r>
      <w:r>
        <w:rPr>
          <w:rFonts w:hint="eastAsia" w:ascii="宋体" w:hAnsi="宋体" w:eastAsia="宋体" w:cs="宋体"/>
          <w:b/>
          <w:bCs/>
          <w:sz w:val="24"/>
          <w:szCs w:val="24"/>
          <w:lang w:val="en-US" w:eastAsia="zh-CN"/>
        </w:rPr>
        <w:t xml:space="preserve">    </w:t>
      </w:r>
    </w:p>
    <w:p w14:paraId="517D7AF0">
      <w:pPr>
        <w:spacing w:line="360" w:lineRule="auto"/>
        <w:ind w:firstLine="723" w:firstLineChars="300"/>
        <w:rPr>
          <w:rFonts w:hint="eastAsia" w:ascii="宋体" w:hAnsi="宋体" w:eastAsia="宋体" w:cs="宋体"/>
          <w:b/>
          <w:sz w:val="24"/>
          <w:szCs w:val="24"/>
        </w:rPr>
      </w:pPr>
      <w:r>
        <w:rPr>
          <w:rFonts w:hint="eastAsia" w:ascii="宋体" w:hAnsi="宋体" w:eastAsia="宋体" w:cs="宋体"/>
          <w:b/>
          <w:sz w:val="24"/>
          <w:szCs w:val="24"/>
        </w:rPr>
        <w:t xml:space="preserve">年    月    日  </w:t>
      </w:r>
    </w:p>
    <w:p w14:paraId="76374D0C">
      <w:pPr>
        <w:spacing w:line="360" w:lineRule="auto"/>
        <w:ind w:firstLine="723" w:firstLineChars="300"/>
        <w:rPr>
          <w:rFonts w:hint="eastAsia" w:ascii="宋体" w:hAnsi="宋体" w:eastAsia="宋体" w:cs="宋体"/>
          <w:b/>
          <w:sz w:val="24"/>
          <w:szCs w:val="24"/>
        </w:rPr>
      </w:pPr>
    </w:p>
    <w:p w14:paraId="0AFA966E">
      <w:pPr>
        <w:spacing w:line="360" w:lineRule="auto"/>
        <w:ind w:firstLine="723" w:firstLineChars="300"/>
        <w:rPr>
          <w:rFonts w:hint="eastAsia" w:ascii="宋体" w:hAnsi="宋体" w:eastAsia="宋体" w:cs="宋体"/>
          <w:b/>
          <w:sz w:val="24"/>
          <w:szCs w:val="24"/>
        </w:rPr>
      </w:pPr>
      <w:r>
        <w:rPr>
          <w:rFonts w:hint="eastAsia" w:ascii="宋体" w:hAnsi="宋体" w:eastAsia="宋体" w:cs="宋体"/>
          <w:b/>
          <w:sz w:val="24"/>
          <w:szCs w:val="24"/>
        </w:rPr>
        <w:t xml:space="preserve">               </w:t>
      </w:r>
      <w:r>
        <w:rPr>
          <w:rFonts w:hint="eastAsia" w:ascii="宋体" w:hAnsi="宋体" w:eastAsia="宋体" w:cs="宋体"/>
          <w:b/>
          <w:sz w:val="24"/>
          <w:szCs w:val="24"/>
          <w:lang w:val="en-US" w:eastAsia="zh-CN"/>
        </w:rPr>
        <w:t xml:space="preserve">   </w:t>
      </w:r>
      <w:r>
        <w:rPr>
          <w:rFonts w:hint="eastAsia" w:ascii="宋体" w:hAnsi="宋体" w:eastAsia="宋体" w:cs="宋体"/>
          <w:b/>
          <w:sz w:val="24"/>
          <w:szCs w:val="24"/>
        </w:rPr>
        <w:t xml:space="preserve">     </w:t>
      </w:r>
    </w:p>
    <w:p w14:paraId="7091E3D1">
      <w:pPr>
        <w:spacing w:line="360" w:lineRule="auto"/>
        <w:jc w:val="left"/>
        <w:rPr>
          <w:rFonts w:hint="eastAsia" w:ascii="宋体" w:hAnsi="宋体" w:eastAsia="宋体" w:cs="宋体"/>
          <w:b/>
          <w:bCs/>
          <w:sz w:val="24"/>
          <w:szCs w:val="24"/>
          <w:u w:val="single"/>
        </w:rPr>
      </w:pPr>
      <w:r>
        <w:rPr>
          <w:rFonts w:hint="eastAsia" w:ascii="宋体" w:hAnsi="宋体" w:eastAsia="宋体" w:cs="宋体"/>
          <w:b/>
          <w:bCs/>
          <w:sz w:val="24"/>
          <w:szCs w:val="24"/>
          <w:u w:val="single"/>
        </w:rPr>
        <w:t xml:space="preserve">乙方：海南广播电影电视传媒集团有限公司 （章） </w:t>
      </w:r>
    </w:p>
    <w:p w14:paraId="18C0E4B1">
      <w:pPr>
        <w:spacing w:line="240" w:lineRule="auto"/>
        <w:jc w:val="left"/>
        <w:rPr>
          <w:rFonts w:hint="eastAsia" w:ascii="宋体" w:hAnsi="宋体" w:eastAsia="宋体" w:cs="宋体"/>
          <w:b/>
          <w:bCs/>
          <w:sz w:val="24"/>
          <w:szCs w:val="24"/>
          <w:u w:val="single"/>
        </w:rPr>
      </w:pPr>
    </w:p>
    <w:p w14:paraId="6ACFB431">
      <w:pPr>
        <w:spacing w:line="240" w:lineRule="auto"/>
        <w:jc w:val="left"/>
        <w:rPr>
          <w:rFonts w:hint="eastAsia" w:ascii="宋体" w:hAnsi="宋体" w:eastAsia="宋体" w:cs="宋体"/>
          <w:b/>
          <w:bCs/>
          <w:sz w:val="24"/>
          <w:szCs w:val="24"/>
          <w:u w:val="single"/>
        </w:rPr>
      </w:pPr>
      <w:r>
        <w:rPr>
          <w:rFonts w:hint="eastAsia" w:ascii="宋体" w:hAnsi="宋体" w:eastAsia="宋体" w:cs="宋体"/>
          <w:b/>
          <w:bCs/>
          <w:sz w:val="24"/>
          <w:szCs w:val="24"/>
          <w:u w:val="single"/>
        </w:rPr>
        <w:t xml:space="preserve">代表：                             </w:t>
      </w:r>
      <w:r>
        <w:rPr>
          <w:rFonts w:hint="eastAsia" w:ascii="宋体" w:hAnsi="宋体" w:eastAsia="宋体" w:cs="宋体"/>
          <w:b/>
          <w:bCs/>
          <w:sz w:val="24"/>
          <w:szCs w:val="24"/>
          <w:u w:val="single"/>
          <w:lang w:val="en-US" w:eastAsia="zh-CN"/>
        </w:rPr>
        <w:t xml:space="preserve">     </w:t>
      </w:r>
      <w:r>
        <w:rPr>
          <w:rFonts w:hint="eastAsia" w:ascii="宋体" w:hAnsi="宋体" w:eastAsia="宋体" w:cs="宋体"/>
          <w:b/>
          <w:bCs/>
          <w:sz w:val="24"/>
          <w:szCs w:val="24"/>
          <w:u w:val="single"/>
        </w:rPr>
        <w:t xml:space="preserve">     </w:t>
      </w:r>
    </w:p>
    <w:p w14:paraId="4B8A0900">
      <w:pPr>
        <w:spacing w:line="240" w:lineRule="auto"/>
        <w:jc w:val="left"/>
        <w:rPr>
          <w:rFonts w:hint="eastAsia" w:ascii="宋体" w:hAnsi="宋体" w:eastAsia="宋体" w:cs="宋体"/>
          <w:b/>
          <w:bCs/>
          <w:sz w:val="24"/>
          <w:szCs w:val="24"/>
          <w:u w:val="single"/>
        </w:rPr>
      </w:pPr>
    </w:p>
    <w:p w14:paraId="0D90D387">
      <w:pPr>
        <w:spacing w:line="360" w:lineRule="auto"/>
        <w:jc w:val="left"/>
        <w:rPr>
          <w:rFonts w:hint="eastAsia" w:ascii="宋体" w:hAnsi="宋体" w:eastAsia="宋体" w:cs="宋体"/>
          <w:b/>
          <w:bCs/>
          <w:sz w:val="24"/>
          <w:szCs w:val="24"/>
          <w:u w:val="single"/>
        </w:rPr>
      </w:pPr>
      <w:r>
        <w:rPr>
          <w:rFonts w:hint="eastAsia" w:ascii="宋体" w:hAnsi="宋体" w:eastAsia="宋体" w:cs="宋体"/>
          <w:b/>
          <w:bCs/>
          <w:sz w:val="24"/>
          <w:szCs w:val="24"/>
          <w:u w:val="single"/>
        </w:rPr>
        <w:t xml:space="preserve">电话：           传  真：               </w:t>
      </w:r>
      <w:r>
        <w:rPr>
          <w:rFonts w:hint="eastAsia" w:ascii="宋体" w:hAnsi="宋体" w:eastAsia="宋体" w:cs="宋体"/>
          <w:b/>
          <w:bCs/>
          <w:sz w:val="24"/>
          <w:szCs w:val="24"/>
          <w:u w:val="single"/>
          <w:lang w:val="en-US" w:eastAsia="zh-CN"/>
        </w:rPr>
        <w:t xml:space="preserve">   </w:t>
      </w:r>
      <w:r>
        <w:rPr>
          <w:rFonts w:hint="eastAsia" w:ascii="宋体" w:hAnsi="宋体" w:eastAsia="宋体" w:cs="宋体"/>
          <w:b/>
          <w:bCs/>
          <w:sz w:val="24"/>
          <w:szCs w:val="24"/>
          <w:u w:val="single"/>
        </w:rPr>
        <w:t xml:space="preserve"> </w:t>
      </w:r>
    </w:p>
    <w:p w14:paraId="342674D8">
      <w:pPr>
        <w:spacing w:line="360" w:lineRule="auto"/>
        <w:ind w:left="4410" w:hanging="5060" w:hangingChars="2100"/>
        <w:rPr>
          <w:rFonts w:hint="eastAsia" w:ascii="宋体" w:hAnsi="宋体" w:eastAsia="宋体" w:cs="宋体"/>
          <w:b/>
          <w:bCs/>
          <w:sz w:val="24"/>
          <w:szCs w:val="24"/>
        </w:rPr>
      </w:pPr>
      <w:r>
        <w:rPr>
          <w:rFonts w:hint="eastAsia" w:ascii="宋体" w:hAnsi="宋体" w:eastAsia="宋体" w:cs="宋体"/>
          <w:b/>
          <w:bCs/>
          <w:sz w:val="24"/>
          <w:szCs w:val="24"/>
          <w:u w:val="single"/>
        </w:rPr>
        <w:t>开户名：海南广播电影电视传媒集团有限公司</w:t>
      </w:r>
      <w:r>
        <w:rPr>
          <w:rFonts w:hint="eastAsia" w:ascii="宋体" w:hAnsi="宋体" w:eastAsia="宋体" w:cs="宋体"/>
          <w:b/>
          <w:bCs/>
          <w:sz w:val="24"/>
          <w:szCs w:val="24"/>
          <w:u w:val="single"/>
          <w:lang w:val="en-US" w:eastAsia="zh-CN"/>
        </w:rPr>
        <w:t xml:space="preserve"> </w:t>
      </w:r>
    </w:p>
    <w:p w14:paraId="38DD8253">
      <w:pPr>
        <w:spacing w:line="360" w:lineRule="auto"/>
        <w:jc w:val="left"/>
        <w:rPr>
          <w:rFonts w:hint="eastAsia" w:ascii="宋体" w:hAnsi="宋体" w:eastAsia="宋体" w:cs="宋体"/>
          <w:b/>
          <w:bCs/>
          <w:sz w:val="24"/>
          <w:szCs w:val="24"/>
          <w:u w:val="single"/>
        </w:rPr>
      </w:pPr>
      <w:r>
        <w:rPr>
          <w:rFonts w:hint="eastAsia" w:ascii="宋体" w:hAnsi="宋体" w:eastAsia="宋体" w:cs="宋体"/>
          <w:b/>
          <w:bCs/>
          <w:sz w:val="24"/>
          <w:szCs w:val="24"/>
          <w:u w:val="single"/>
        </w:rPr>
        <w:t>开户行：中国农业银行海口南沙路支行</w:t>
      </w:r>
    </w:p>
    <w:p w14:paraId="70F3D6BD">
      <w:pPr>
        <w:spacing w:line="360" w:lineRule="auto"/>
        <w:rPr>
          <w:rFonts w:hint="eastAsia" w:ascii="宋体" w:hAnsi="宋体" w:eastAsia="宋体" w:cs="宋体"/>
          <w:b/>
          <w:bCs/>
          <w:sz w:val="24"/>
          <w:szCs w:val="24"/>
          <w:u w:val="single"/>
        </w:rPr>
      </w:pPr>
      <w:r>
        <w:rPr>
          <w:rFonts w:hint="eastAsia" w:ascii="宋体" w:hAnsi="宋体" w:eastAsia="宋体" w:cs="宋体"/>
          <w:b/>
          <w:bCs/>
          <w:sz w:val="24"/>
          <w:szCs w:val="24"/>
          <w:u w:val="single"/>
        </w:rPr>
        <w:t xml:space="preserve">帐号：2110 9001 0400 08607      </w:t>
      </w:r>
    </w:p>
    <w:p w14:paraId="108DAE43">
      <w:pPr>
        <w:spacing w:line="240" w:lineRule="auto"/>
        <w:ind w:firstLine="241" w:firstLineChars="100"/>
        <w:rPr>
          <w:rFonts w:hint="eastAsia" w:ascii="宋体" w:hAnsi="宋体" w:eastAsia="宋体" w:cs="宋体"/>
          <w:b/>
          <w:sz w:val="24"/>
          <w:szCs w:val="24"/>
        </w:rPr>
      </w:pPr>
    </w:p>
    <w:p w14:paraId="73782E67">
      <w:pPr>
        <w:spacing w:line="240" w:lineRule="auto"/>
        <w:ind w:firstLine="723" w:firstLineChars="300"/>
        <w:rPr>
          <w:rFonts w:hint="eastAsia" w:ascii="宋体" w:hAnsi="宋体" w:eastAsia="宋体" w:cs="宋体"/>
          <w:b/>
          <w:bCs/>
          <w:sz w:val="24"/>
          <w:szCs w:val="24"/>
          <w:u w:val="single"/>
        </w:rPr>
      </w:pPr>
      <w:r>
        <w:rPr>
          <w:rFonts w:hint="eastAsia" w:ascii="宋体" w:hAnsi="宋体" w:eastAsia="宋体" w:cs="宋体"/>
          <w:b/>
          <w:sz w:val="24"/>
          <w:szCs w:val="24"/>
        </w:rPr>
        <w:t xml:space="preserve"> 年    月    日</w:t>
      </w:r>
    </w:p>
    <w:p w14:paraId="4F00F5F1">
      <w:pPr>
        <w:spacing w:line="360" w:lineRule="auto"/>
        <w:rPr>
          <w:rFonts w:hint="eastAsia" w:ascii="宋体" w:hAnsi="宋体" w:eastAsia="宋体" w:cs="宋体"/>
          <w:b/>
          <w:bCs/>
          <w:sz w:val="24"/>
          <w:szCs w:val="24"/>
          <w:u w:val="single"/>
        </w:rPr>
      </w:pPr>
    </w:p>
    <w:p w14:paraId="7EC9FC82">
      <w:pPr>
        <w:spacing w:line="360" w:lineRule="auto"/>
        <w:rPr>
          <w:rFonts w:hint="eastAsia" w:ascii="宋体" w:hAnsi="宋体" w:eastAsia="宋体" w:cs="宋体"/>
          <w:b/>
          <w:bCs/>
          <w:sz w:val="24"/>
          <w:szCs w:val="24"/>
          <w:u w:val="single"/>
        </w:rPr>
      </w:pPr>
    </w:p>
    <w:p w14:paraId="50891003">
      <w:pPr>
        <w:spacing w:line="360" w:lineRule="auto"/>
        <w:rPr>
          <w:rFonts w:hint="eastAsia" w:ascii="宋体" w:hAnsi="宋体" w:eastAsia="宋体" w:cs="宋体"/>
          <w:b/>
          <w:bCs/>
          <w:sz w:val="24"/>
          <w:szCs w:val="24"/>
          <w:u w:val="single"/>
        </w:rPr>
      </w:pPr>
    </w:p>
    <w:p w14:paraId="1834D03D">
      <w:pPr>
        <w:spacing w:line="360" w:lineRule="auto"/>
        <w:ind w:firstLine="663" w:firstLineChars="300"/>
        <w:rPr>
          <w:rFonts w:hint="eastAsia"/>
          <w:b/>
          <w:sz w:val="22"/>
          <w:szCs w:val="21"/>
        </w:rPr>
      </w:pPr>
    </w:p>
    <w:sectPr>
      <w:headerReference r:id="rId3" w:type="default"/>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FangSong_GB2312">
    <w:altName w:val="仿宋"/>
    <w:panose1 w:val="02010609060101010101"/>
    <w:charset w:val="86"/>
    <w:family w:val="modern"/>
    <w:pitch w:val="default"/>
    <w:sig w:usb0="00000000" w:usb1="00000000"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154A43">
    <w:pPr>
      <w:pStyle w:val="3"/>
      <w:pBdr>
        <w:top w:val="none" w:color="auto" w:sz="0" w:space="0"/>
        <w:left w:val="none" w:color="auto" w:sz="0" w:space="0"/>
        <w:bottom w:val="none" w:color="auto" w:sz="0" w:space="0"/>
        <w:right w:val="none" w:color="auto" w:sz="0" w:space="0"/>
      </w:pBdr>
      <w:ind w:left="-840" w:leftChars="-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E365CF"/>
    <w:multiLevelType w:val="singleLevel"/>
    <w:tmpl w:val="09E365CF"/>
    <w:lvl w:ilvl="0" w:tentative="0">
      <w:start w:val="1"/>
      <w:numFmt w:val="chineseCounting"/>
      <w:suff w:val="nothing"/>
      <w:lvlText w:val="（%1）"/>
      <w:lvlJc w:val="left"/>
      <w:rPr>
        <w:rFonts w:hint="eastAsia"/>
      </w:rPr>
    </w:lvl>
  </w:abstractNum>
  <w:abstractNum w:abstractNumId="1">
    <w:nsid w:val="5541E6FA"/>
    <w:multiLevelType w:val="singleLevel"/>
    <w:tmpl w:val="5541E6FA"/>
    <w:lvl w:ilvl="0" w:tentative="0">
      <w:start w:val="1"/>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2"/>
  <w:displayVerticalDrawingGridEvery w:val="2"/>
  <w:noPunctuationKerning w:val="1"/>
  <w:characterSpacingControl w:val="compressPunctuation"/>
  <w:noLineBreaksAfter w:lang="zh-CN" w:val="([{·‘“〈《「『【〔〖（．［｛￡￥"/>
  <w:noLineBreaksBefore w:lang="zh-CN" w:val="!),.:;?]}¨·ˇˉ―‖’”…∶、。〃々〉》」』】〕〗！＂＇），．：；？］｀｜｝～￠"/>
  <w:doNotValidateAgainstSchema/>
  <w:doNotDemarcateInvalidXml/>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hkMGZjMzZmMmJkNTFiOTA4YjlmOWU1YWQzYmMwN2UifQ=="/>
  </w:docVars>
  <w:rsids>
    <w:rsidRoot w:val="00172A27"/>
    <w:rsid w:val="0000161B"/>
    <w:rsid w:val="000074CE"/>
    <w:rsid w:val="0001007B"/>
    <w:rsid w:val="00022699"/>
    <w:rsid w:val="00024D80"/>
    <w:rsid w:val="000267A9"/>
    <w:rsid w:val="0004777B"/>
    <w:rsid w:val="00050995"/>
    <w:rsid w:val="00055683"/>
    <w:rsid w:val="00057FA6"/>
    <w:rsid w:val="00083E43"/>
    <w:rsid w:val="00095220"/>
    <w:rsid w:val="00096AE8"/>
    <w:rsid w:val="00097726"/>
    <w:rsid w:val="000A24C8"/>
    <w:rsid w:val="000A3CF2"/>
    <w:rsid w:val="000B16B0"/>
    <w:rsid w:val="000C0B6F"/>
    <w:rsid w:val="000D5BF5"/>
    <w:rsid w:val="000F16B2"/>
    <w:rsid w:val="000F447A"/>
    <w:rsid w:val="00101371"/>
    <w:rsid w:val="00104252"/>
    <w:rsid w:val="001104E2"/>
    <w:rsid w:val="00112795"/>
    <w:rsid w:val="00120C05"/>
    <w:rsid w:val="00137343"/>
    <w:rsid w:val="001407E2"/>
    <w:rsid w:val="00142150"/>
    <w:rsid w:val="00143DF4"/>
    <w:rsid w:val="00147E8A"/>
    <w:rsid w:val="00170FDD"/>
    <w:rsid w:val="00172A27"/>
    <w:rsid w:val="00176313"/>
    <w:rsid w:val="001775C6"/>
    <w:rsid w:val="00181843"/>
    <w:rsid w:val="00184761"/>
    <w:rsid w:val="001847BD"/>
    <w:rsid w:val="00185159"/>
    <w:rsid w:val="00192455"/>
    <w:rsid w:val="001945C2"/>
    <w:rsid w:val="001946FE"/>
    <w:rsid w:val="0019511F"/>
    <w:rsid w:val="00196A85"/>
    <w:rsid w:val="001A499A"/>
    <w:rsid w:val="001A6264"/>
    <w:rsid w:val="001A63FE"/>
    <w:rsid w:val="001B0401"/>
    <w:rsid w:val="001C0AF9"/>
    <w:rsid w:val="001C6A7F"/>
    <w:rsid w:val="001D501F"/>
    <w:rsid w:val="001E011C"/>
    <w:rsid w:val="001E0E5C"/>
    <w:rsid w:val="001F07CA"/>
    <w:rsid w:val="001F2870"/>
    <w:rsid w:val="0020217F"/>
    <w:rsid w:val="002054AC"/>
    <w:rsid w:val="00207892"/>
    <w:rsid w:val="002078A1"/>
    <w:rsid w:val="00212B81"/>
    <w:rsid w:val="0022075A"/>
    <w:rsid w:val="00223CCB"/>
    <w:rsid w:val="00227BA1"/>
    <w:rsid w:val="002407FA"/>
    <w:rsid w:val="00240FC4"/>
    <w:rsid w:val="00242E51"/>
    <w:rsid w:val="00246059"/>
    <w:rsid w:val="00250532"/>
    <w:rsid w:val="00256C68"/>
    <w:rsid w:val="0026060D"/>
    <w:rsid w:val="00261D4D"/>
    <w:rsid w:val="00266682"/>
    <w:rsid w:val="00267B57"/>
    <w:rsid w:val="00272950"/>
    <w:rsid w:val="002762A1"/>
    <w:rsid w:val="002769C2"/>
    <w:rsid w:val="002814D5"/>
    <w:rsid w:val="00287D7D"/>
    <w:rsid w:val="00291D98"/>
    <w:rsid w:val="002965F5"/>
    <w:rsid w:val="00297D66"/>
    <w:rsid w:val="002B0E9D"/>
    <w:rsid w:val="002B58F6"/>
    <w:rsid w:val="002D039B"/>
    <w:rsid w:val="002D7B83"/>
    <w:rsid w:val="002E1CEA"/>
    <w:rsid w:val="002F7C5D"/>
    <w:rsid w:val="00301D2F"/>
    <w:rsid w:val="003160DC"/>
    <w:rsid w:val="003164D7"/>
    <w:rsid w:val="00322F38"/>
    <w:rsid w:val="0033255E"/>
    <w:rsid w:val="00335646"/>
    <w:rsid w:val="0033606E"/>
    <w:rsid w:val="00345ECD"/>
    <w:rsid w:val="00351B14"/>
    <w:rsid w:val="00360C04"/>
    <w:rsid w:val="003644E7"/>
    <w:rsid w:val="00366EA0"/>
    <w:rsid w:val="00374DF9"/>
    <w:rsid w:val="00375F7A"/>
    <w:rsid w:val="00380AF5"/>
    <w:rsid w:val="00384D31"/>
    <w:rsid w:val="003A08BE"/>
    <w:rsid w:val="003A3AD1"/>
    <w:rsid w:val="003A3B95"/>
    <w:rsid w:val="003A45D6"/>
    <w:rsid w:val="003A51E0"/>
    <w:rsid w:val="003A705C"/>
    <w:rsid w:val="003B2881"/>
    <w:rsid w:val="003B3C27"/>
    <w:rsid w:val="003B7AFC"/>
    <w:rsid w:val="003C4027"/>
    <w:rsid w:val="003C6B6C"/>
    <w:rsid w:val="003D01AD"/>
    <w:rsid w:val="003D5333"/>
    <w:rsid w:val="003D591B"/>
    <w:rsid w:val="003E3256"/>
    <w:rsid w:val="003E3CB5"/>
    <w:rsid w:val="003E7CAE"/>
    <w:rsid w:val="003F0EE2"/>
    <w:rsid w:val="003F44B2"/>
    <w:rsid w:val="003F6B1F"/>
    <w:rsid w:val="003F6F64"/>
    <w:rsid w:val="003F713C"/>
    <w:rsid w:val="00400766"/>
    <w:rsid w:val="00401976"/>
    <w:rsid w:val="00405C06"/>
    <w:rsid w:val="00424E9B"/>
    <w:rsid w:val="00434B22"/>
    <w:rsid w:val="004368AF"/>
    <w:rsid w:val="00455D76"/>
    <w:rsid w:val="00460AF3"/>
    <w:rsid w:val="00460B73"/>
    <w:rsid w:val="00460C41"/>
    <w:rsid w:val="00470F71"/>
    <w:rsid w:val="0048550C"/>
    <w:rsid w:val="00486324"/>
    <w:rsid w:val="00495A91"/>
    <w:rsid w:val="004A1731"/>
    <w:rsid w:val="004A373B"/>
    <w:rsid w:val="004B416A"/>
    <w:rsid w:val="004B70C7"/>
    <w:rsid w:val="004C5D33"/>
    <w:rsid w:val="004D5F9C"/>
    <w:rsid w:val="004E36D9"/>
    <w:rsid w:val="004E58BB"/>
    <w:rsid w:val="004E6D09"/>
    <w:rsid w:val="004F4EAA"/>
    <w:rsid w:val="00510A64"/>
    <w:rsid w:val="0052656D"/>
    <w:rsid w:val="005360F7"/>
    <w:rsid w:val="0053648F"/>
    <w:rsid w:val="005437B2"/>
    <w:rsid w:val="00543C21"/>
    <w:rsid w:val="0054436A"/>
    <w:rsid w:val="00547815"/>
    <w:rsid w:val="005500EC"/>
    <w:rsid w:val="00557B96"/>
    <w:rsid w:val="00563539"/>
    <w:rsid w:val="00581C62"/>
    <w:rsid w:val="005944E9"/>
    <w:rsid w:val="005A208B"/>
    <w:rsid w:val="005A4610"/>
    <w:rsid w:val="005A7309"/>
    <w:rsid w:val="005A79E8"/>
    <w:rsid w:val="005B0BFD"/>
    <w:rsid w:val="005B5710"/>
    <w:rsid w:val="005C0754"/>
    <w:rsid w:val="005C4331"/>
    <w:rsid w:val="005D22B8"/>
    <w:rsid w:val="005D5C80"/>
    <w:rsid w:val="005D7CCB"/>
    <w:rsid w:val="005F596D"/>
    <w:rsid w:val="00601805"/>
    <w:rsid w:val="00604E40"/>
    <w:rsid w:val="006052A6"/>
    <w:rsid w:val="006143B8"/>
    <w:rsid w:val="006153DC"/>
    <w:rsid w:val="0062083A"/>
    <w:rsid w:val="006265DE"/>
    <w:rsid w:val="00635B87"/>
    <w:rsid w:val="0064005C"/>
    <w:rsid w:val="0064737E"/>
    <w:rsid w:val="00652BEA"/>
    <w:rsid w:val="00656B82"/>
    <w:rsid w:val="0067227A"/>
    <w:rsid w:val="0067404F"/>
    <w:rsid w:val="00674D3E"/>
    <w:rsid w:val="00681B0A"/>
    <w:rsid w:val="00682C24"/>
    <w:rsid w:val="0068447F"/>
    <w:rsid w:val="00684E9F"/>
    <w:rsid w:val="00687BC6"/>
    <w:rsid w:val="00692455"/>
    <w:rsid w:val="006B19E7"/>
    <w:rsid w:val="006B1CE1"/>
    <w:rsid w:val="006B49E0"/>
    <w:rsid w:val="006C15B7"/>
    <w:rsid w:val="006C3DF4"/>
    <w:rsid w:val="006D2D96"/>
    <w:rsid w:val="006D569C"/>
    <w:rsid w:val="006D7BAA"/>
    <w:rsid w:val="006E0C2D"/>
    <w:rsid w:val="006E11AF"/>
    <w:rsid w:val="006E3967"/>
    <w:rsid w:val="006F21A6"/>
    <w:rsid w:val="00700B0F"/>
    <w:rsid w:val="00705200"/>
    <w:rsid w:val="00711482"/>
    <w:rsid w:val="00720606"/>
    <w:rsid w:val="00722182"/>
    <w:rsid w:val="00727BD5"/>
    <w:rsid w:val="00732DC1"/>
    <w:rsid w:val="007343DC"/>
    <w:rsid w:val="00740FB6"/>
    <w:rsid w:val="00754429"/>
    <w:rsid w:val="007566D0"/>
    <w:rsid w:val="007572D4"/>
    <w:rsid w:val="00761447"/>
    <w:rsid w:val="007734FE"/>
    <w:rsid w:val="00784006"/>
    <w:rsid w:val="00784631"/>
    <w:rsid w:val="0078516D"/>
    <w:rsid w:val="007B098A"/>
    <w:rsid w:val="007B3956"/>
    <w:rsid w:val="007B484D"/>
    <w:rsid w:val="007C1A47"/>
    <w:rsid w:val="007E6EAE"/>
    <w:rsid w:val="007E7322"/>
    <w:rsid w:val="007F32D3"/>
    <w:rsid w:val="007F75D1"/>
    <w:rsid w:val="008006F9"/>
    <w:rsid w:val="0080184C"/>
    <w:rsid w:val="00804963"/>
    <w:rsid w:val="008049E8"/>
    <w:rsid w:val="00804BFB"/>
    <w:rsid w:val="008071AD"/>
    <w:rsid w:val="00812471"/>
    <w:rsid w:val="008179AD"/>
    <w:rsid w:val="008209FC"/>
    <w:rsid w:val="008238A8"/>
    <w:rsid w:val="00826EBF"/>
    <w:rsid w:val="00832B25"/>
    <w:rsid w:val="00840048"/>
    <w:rsid w:val="0084533C"/>
    <w:rsid w:val="0084626B"/>
    <w:rsid w:val="00852FF2"/>
    <w:rsid w:val="0086651E"/>
    <w:rsid w:val="0087164E"/>
    <w:rsid w:val="00874AAD"/>
    <w:rsid w:val="008756B1"/>
    <w:rsid w:val="00886E9B"/>
    <w:rsid w:val="008A0592"/>
    <w:rsid w:val="008B3985"/>
    <w:rsid w:val="008B74B1"/>
    <w:rsid w:val="008C5AF1"/>
    <w:rsid w:val="008D12B5"/>
    <w:rsid w:val="008D5D1A"/>
    <w:rsid w:val="008E35BD"/>
    <w:rsid w:val="008E537A"/>
    <w:rsid w:val="008F0170"/>
    <w:rsid w:val="008F1BAC"/>
    <w:rsid w:val="008F2DAB"/>
    <w:rsid w:val="009032F5"/>
    <w:rsid w:val="00903762"/>
    <w:rsid w:val="00903F76"/>
    <w:rsid w:val="00906B86"/>
    <w:rsid w:val="00916B18"/>
    <w:rsid w:val="009176B0"/>
    <w:rsid w:val="00921CE6"/>
    <w:rsid w:val="00923352"/>
    <w:rsid w:val="00930A5A"/>
    <w:rsid w:val="00932A0E"/>
    <w:rsid w:val="0093537F"/>
    <w:rsid w:val="0094317F"/>
    <w:rsid w:val="009431A8"/>
    <w:rsid w:val="009453D0"/>
    <w:rsid w:val="00954576"/>
    <w:rsid w:val="0097240E"/>
    <w:rsid w:val="00976453"/>
    <w:rsid w:val="00976B98"/>
    <w:rsid w:val="009830EA"/>
    <w:rsid w:val="009862C6"/>
    <w:rsid w:val="0099120F"/>
    <w:rsid w:val="009A6184"/>
    <w:rsid w:val="009B1227"/>
    <w:rsid w:val="009C2563"/>
    <w:rsid w:val="009D5071"/>
    <w:rsid w:val="009D5460"/>
    <w:rsid w:val="009E5A6E"/>
    <w:rsid w:val="009E5EC7"/>
    <w:rsid w:val="009E7F11"/>
    <w:rsid w:val="009F2515"/>
    <w:rsid w:val="009F251F"/>
    <w:rsid w:val="009F352F"/>
    <w:rsid w:val="009F403E"/>
    <w:rsid w:val="00A02585"/>
    <w:rsid w:val="00A070B1"/>
    <w:rsid w:val="00A11D99"/>
    <w:rsid w:val="00A2577D"/>
    <w:rsid w:val="00A310DB"/>
    <w:rsid w:val="00A5734B"/>
    <w:rsid w:val="00A579DD"/>
    <w:rsid w:val="00A6506B"/>
    <w:rsid w:val="00A81AFF"/>
    <w:rsid w:val="00A87971"/>
    <w:rsid w:val="00A93EF6"/>
    <w:rsid w:val="00AA0AD5"/>
    <w:rsid w:val="00AA3E5B"/>
    <w:rsid w:val="00AA6980"/>
    <w:rsid w:val="00AB0667"/>
    <w:rsid w:val="00AB3415"/>
    <w:rsid w:val="00AC6FD7"/>
    <w:rsid w:val="00AC7715"/>
    <w:rsid w:val="00AD521E"/>
    <w:rsid w:val="00AE1756"/>
    <w:rsid w:val="00AE23CF"/>
    <w:rsid w:val="00AE3B5B"/>
    <w:rsid w:val="00AE7154"/>
    <w:rsid w:val="00B101BC"/>
    <w:rsid w:val="00B133CB"/>
    <w:rsid w:val="00B143A4"/>
    <w:rsid w:val="00B21FFD"/>
    <w:rsid w:val="00B22484"/>
    <w:rsid w:val="00B2622D"/>
    <w:rsid w:val="00B310E6"/>
    <w:rsid w:val="00B416EB"/>
    <w:rsid w:val="00B44EF3"/>
    <w:rsid w:val="00B51D31"/>
    <w:rsid w:val="00B520DD"/>
    <w:rsid w:val="00B636A1"/>
    <w:rsid w:val="00B6469D"/>
    <w:rsid w:val="00B71780"/>
    <w:rsid w:val="00B73AEC"/>
    <w:rsid w:val="00B75DDE"/>
    <w:rsid w:val="00B76134"/>
    <w:rsid w:val="00BA340D"/>
    <w:rsid w:val="00BA4EF0"/>
    <w:rsid w:val="00BC1B3E"/>
    <w:rsid w:val="00BC356B"/>
    <w:rsid w:val="00BC53C6"/>
    <w:rsid w:val="00BC6B30"/>
    <w:rsid w:val="00BC7B01"/>
    <w:rsid w:val="00BE63A5"/>
    <w:rsid w:val="00BE64A1"/>
    <w:rsid w:val="00BF064B"/>
    <w:rsid w:val="00BF2C3D"/>
    <w:rsid w:val="00BF3B99"/>
    <w:rsid w:val="00C05606"/>
    <w:rsid w:val="00C15A24"/>
    <w:rsid w:val="00C20754"/>
    <w:rsid w:val="00C21913"/>
    <w:rsid w:val="00C23CED"/>
    <w:rsid w:val="00C41F45"/>
    <w:rsid w:val="00C461F5"/>
    <w:rsid w:val="00C4710F"/>
    <w:rsid w:val="00C51DFE"/>
    <w:rsid w:val="00C5762B"/>
    <w:rsid w:val="00C612DF"/>
    <w:rsid w:val="00C653F1"/>
    <w:rsid w:val="00C67622"/>
    <w:rsid w:val="00C7398A"/>
    <w:rsid w:val="00C763BE"/>
    <w:rsid w:val="00C868FF"/>
    <w:rsid w:val="00C9668E"/>
    <w:rsid w:val="00CA3EE6"/>
    <w:rsid w:val="00CD242C"/>
    <w:rsid w:val="00CD30BE"/>
    <w:rsid w:val="00CD3A50"/>
    <w:rsid w:val="00CE0A60"/>
    <w:rsid w:val="00CE22D8"/>
    <w:rsid w:val="00CE2952"/>
    <w:rsid w:val="00D0777D"/>
    <w:rsid w:val="00D145D7"/>
    <w:rsid w:val="00D20D06"/>
    <w:rsid w:val="00D21BEF"/>
    <w:rsid w:val="00D24868"/>
    <w:rsid w:val="00D301F3"/>
    <w:rsid w:val="00D3038B"/>
    <w:rsid w:val="00D30F74"/>
    <w:rsid w:val="00D3126F"/>
    <w:rsid w:val="00D374AB"/>
    <w:rsid w:val="00D448F7"/>
    <w:rsid w:val="00D46644"/>
    <w:rsid w:val="00D4705A"/>
    <w:rsid w:val="00D63EDA"/>
    <w:rsid w:val="00D662F6"/>
    <w:rsid w:val="00D70587"/>
    <w:rsid w:val="00D71EC9"/>
    <w:rsid w:val="00D734A1"/>
    <w:rsid w:val="00D74B8C"/>
    <w:rsid w:val="00D839E6"/>
    <w:rsid w:val="00D83BEC"/>
    <w:rsid w:val="00D852E9"/>
    <w:rsid w:val="00D930DB"/>
    <w:rsid w:val="00DA4C5C"/>
    <w:rsid w:val="00DA6755"/>
    <w:rsid w:val="00DB0F13"/>
    <w:rsid w:val="00DB4DA8"/>
    <w:rsid w:val="00DC1196"/>
    <w:rsid w:val="00DD2A3C"/>
    <w:rsid w:val="00DD4CC5"/>
    <w:rsid w:val="00DD774A"/>
    <w:rsid w:val="00DE1D89"/>
    <w:rsid w:val="00DE5489"/>
    <w:rsid w:val="00DF4371"/>
    <w:rsid w:val="00DF51A9"/>
    <w:rsid w:val="00DF54B6"/>
    <w:rsid w:val="00E00289"/>
    <w:rsid w:val="00E0496B"/>
    <w:rsid w:val="00E10406"/>
    <w:rsid w:val="00E16BF9"/>
    <w:rsid w:val="00E4175A"/>
    <w:rsid w:val="00E4326C"/>
    <w:rsid w:val="00E43D57"/>
    <w:rsid w:val="00E44FAC"/>
    <w:rsid w:val="00E56D80"/>
    <w:rsid w:val="00E63DBC"/>
    <w:rsid w:val="00E66B1B"/>
    <w:rsid w:val="00E67930"/>
    <w:rsid w:val="00E76544"/>
    <w:rsid w:val="00E838D3"/>
    <w:rsid w:val="00E95065"/>
    <w:rsid w:val="00E95EC7"/>
    <w:rsid w:val="00EA01D0"/>
    <w:rsid w:val="00EA7585"/>
    <w:rsid w:val="00EB0BF3"/>
    <w:rsid w:val="00EB2724"/>
    <w:rsid w:val="00EC028A"/>
    <w:rsid w:val="00EC0B2E"/>
    <w:rsid w:val="00EC2F61"/>
    <w:rsid w:val="00EC4EB1"/>
    <w:rsid w:val="00ED3194"/>
    <w:rsid w:val="00EF2988"/>
    <w:rsid w:val="00F003A2"/>
    <w:rsid w:val="00F03E30"/>
    <w:rsid w:val="00F10149"/>
    <w:rsid w:val="00F227C6"/>
    <w:rsid w:val="00F27284"/>
    <w:rsid w:val="00F31A06"/>
    <w:rsid w:val="00F4283D"/>
    <w:rsid w:val="00F439A3"/>
    <w:rsid w:val="00F44833"/>
    <w:rsid w:val="00F559C5"/>
    <w:rsid w:val="00F65D14"/>
    <w:rsid w:val="00F65FCE"/>
    <w:rsid w:val="00F72BEF"/>
    <w:rsid w:val="00F7610E"/>
    <w:rsid w:val="00F814A5"/>
    <w:rsid w:val="00F83EF6"/>
    <w:rsid w:val="00F86A31"/>
    <w:rsid w:val="00F931CF"/>
    <w:rsid w:val="00F93C56"/>
    <w:rsid w:val="00FA6350"/>
    <w:rsid w:val="00FB0BA3"/>
    <w:rsid w:val="00FC7138"/>
    <w:rsid w:val="00FD6BFF"/>
    <w:rsid w:val="00FD7E57"/>
    <w:rsid w:val="00FE7347"/>
    <w:rsid w:val="00FF606B"/>
    <w:rsid w:val="01ED77C5"/>
    <w:rsid w:val="026E6F9B"/>
    <w:rsid w:val="02B31B7A"/>
    <w:rsid w:val="039667A9"/>
    <w:rsid w:val="03C47D8B"/>
    <w:rsid w:val="03D96311"/>
    <w:rsid w:val="04036024"/>
    <w:rsid w:val="042C2C6A"/>
    <w:rsid w:val="048A1780"/>
    <w:rsid w:val="04A4241D"/>
    <w:rsid w:val="04C87066"/>
    <w:rsid w:val="04CC5A6D"/>
    <w:rsid w:val="04D8664B"/>
    <w:rsid w:val="04E50B95"/>
    <w:rsid w:val="04F2372E"/>
    <w:rsid w:val="04F77BB6"/>
    <w:rsid w:val="051E41F2"/>
    <w:rsid w:val="05A76431"/>
    <w:rsid w:val="061E54C3"/>
    <w:rsid w:val="0626371F"/>
    <w:rsid w:val="068C7C4C"/>
    <w:rsid w:val="07002189"/>
    <w:rsid w:val="07C766CF"/>
    <w:rsid w:val="080055AF"/>
    <w:rsid w:val="08AE3149"/>
    <w:rsid w:val="09820F13"/>
    <w:rsid w:val="0A243FB0"/>
    <w:rsid w:val="0A565A84"/>
    <w:rsid w:val="0AC92FC0"/>
    <w:rsid w:val="0B2C47E2"/>
    <w:rsid w:val="0B5E73DE"/>
    <w:rsid w:val="0C296C83"/>
    <w:rsid w:val="0C686768"/>
    <w:rsid w:val="0CD6481E"/>
    <w:rsid w:val="0D157B86"/>
    <w:rsid w:val="0D200115"/>
    <w:rsid w:val="0D324C15"/>
    <w:rsid w:val="0E3E0D19"/>
    <w:rsid w:val="0E565F93"/>
    <w:rsid w:val="0F1550CD"/>
    <w:rsid w:val="0F542633"/>
    <w:rsid w:val="0FCF7D7E"/>
    <w:rsid w:val="1012756E"/>
    <w:rsid w:val="10254F0A"/>
    <w:rsid w:val="110E070B"/>
    <w:rsid w:val="11296D36"/>
    <w:rsid w:val="117F262B"/>
    <w:rsid w:val="12383670"/>
    <w:rsid w:val="12413F80"/>
    <w:rsid w:val="126732BD"/>
    <w:rsid w:val="127D4165"/>
    <w:rsid w:val="128E1E81"/>
    <w:rsid w:val="12E05AFA"/>
    <w:rsid w:val="130A3BFD"/>
    <w:rsid w:val="13251FF4"/>
    <w:rsid w:val="13935EAB"/>
    <w:rsid w:val="13C156F5"/>
    <w:rsid w:val="143556B4"/>
    <w:rsid w:val="145E6879"/>
    <w:rsid w:val="16A57C6D"/>
    <w:rsid w:val="17377504"/>
    <w:rsid w:val="17AA1863"/>
    <w:rsid w:val="17CC781A"/>
    <w:rsid w:val="17D63EEE"/>
    <w:rsid w:val="17E1796D"/>
    <w:rsid w:val="183F64D4"/>
    <w:rsid w:val="185F783C"/>
    <w:rsid w:val="18BB7122"/>
    <w:rsid w:val="18ED2570"/>
    <w:rsid w:val="19016592"/>
    <w:rsid w:val="193F76FB"/>
    <w:rsid w:val="19CD49E1"/>
    <w:rsid w:val="19D70B73"/>
    <w:rsid w:val="1A121912"/>
    <w:rsid w:val="1A2B3DE9"/>
    <w:rsid w:val="1A6900E2"/>
    <w:rsid w:val="1A7E0088"/>
    <w:rsid w:val="1AF1429B"/>
    <w:rsid w:val="1B184A03"/>
    <w:rsid w:val="1B2D36A3"/>
    <w:rsid w:val="1B3D393E"/>
    <w:rsid w:val="1B787681"/>
    <w:rsid w:val="1B7A37A3"/>
    <w:rsid w:val="1C7A6BC9"/>
    <w:rsid w:val="1D3F1E0A"/>
    <w:rsid w:val="1D5133A9"/>
    <w:rsid w:val="1D5E26BE"/>
    <w:rsid w:val="1D671CC9"/>
    <w:rsid w:val="1D725ADC"/>
    <w:rsid w:val="1DCB6721"/>
    <w:rsid w:val="1DEC1F22"/>
    <w:rsid w:val="1E237E7E"/>
    <w:rsid w:val="1E6C1DE5"/>
    <w:rsid w:val="1F5B33FE"/>
    <w:rsid w:val="1FB71B0D"/>
    <w:rsid w:val="20191E9C"/>
    <w:rsid w:val="201A399E"/>
    <w:rsid w:val="20FF7332"/>
    <w:rsid w:val="22E174C7"/>
    <w:rsid w:val="23682C23"/>
    <w:rsid w:val="237F2849"/>
    <w:rsid w:val="23BD39B2"/>
    <w:rsid w:val="249573B0"/>
    <w:rsid w:val="24DB2B05"/>
    <w:rsid w:val="26164E0B"/>
    <w:rsid w:val="26315635"/>
    <w:rsid w:val="26671392"/>
    <w:rsid w:val="269840E0"/>
    <w:rsid w:val="26E92BE5"/>
    <w:rsid w:val="27762449"/>
    <w:rsid w:val="27A9199E"/>
    <w:rsid w:val="27B435B3"/>
    <w:rsid w:val="27E1537C"/>
    <w:rsid w:val="282A75F1"/>
    <w:rsid w:val="2907515E"/>
    <w:rsid w:val="29510A55"/>
    <w:rsid w:val="2A380D53"/>
    <w:rsid w:val="2BA04E22"/>
    <w:rsid w:val="2BB43AC3"/>
    <w:rsid w:val="2CA91A51"/>
    <w:rsid w:val="2CB510E7"/>
    <w:rsid w:val="2CB5162F"/>
    <w:rsid w:val="2D6B18E9"/>
    <w:rsid w:val="2DA467F1"/>
    <w:rsid w:val="2DDD5946"/>
    <w:rsid w:val="2E415F34"/>
    <w:rsid w:val="2E5A1443"/>
    <w:rsid w:val="2E6D724B"/>
    <w:rsid w:val="2EAB7F1D"/>
    <w:rsid w:val="2F010CAC"/>
    <w:rsid w:val="2F797671"/>
    <w:rsid w:val="2F8C48F9"/>
    <w:rsid w:val="2FE85726"/>
    <w:rsid w:val="30622E72"/>
    <w:rsid w:val="3073530A"/>
    <w:rsid w:val="309410C2"/>
    <w:rsid w:val="31DB13D9"/>
    <w:rsid w:val="3201709B"/>
    <w:rsid w:val="328A2477"/>
    <w:rsid w:val="336765E2"/>
    <w:rsid w:val="3457176D"/>
    <w:rsid w:val="347964E0"/>
    <w:rsid w:val="347C06A8"/>
    <w:rsid w:val="351C27B0"/>
    <w:rsid w:val="353820E0"/>
    <w:rsid w:val="354F1D05"/>
    <w:rsid w:val="35586D92"/>
    <w:rsid w:val="357A05CB"/>
    <w:rsid w:val="35B82066"/>
    <w:rsid w:val="36617CA1"/>
    <w:rsid w:val="378C4B33"/>
    <w:rsid w:val="37946BF6"/>
    <w:rsid w:val="37D02C9E"/>
    <w:rsid w:val="38060F79"/>
    <w:rsid w:val="38910B5D"/>
    <w:rsid w:val="389926E7"/>
    <w:rsid w:val="38C2132C"/>
    <w:rsid w:val="38E27663"/>
    <w:rsid w:val="39010E11"/>
    <w:rsid w:val="391A5F06"/>
    <w:rsid w:val="39697599"/>
    <w:rsid w:val="39C159CC"/>
    <w:rsid w:val="39D65971"/>
    <w:rsid w:val="3A1B0664"/>
    <w:rsid w:val="3A4670C2"/>
    <w:rsid w:val="3B3B2CBA"/>
    <w:rsid w:val="3B9D74DC"/>
    <w:rsid w:val="3BAB2075"/>
    <w:rsid w:val="3BCA77AD"/>
    <w:rsid w:val="3C6F7834"/>
    <w:rsid w:val="3D0657A9"/>
    <w:rsid w:val="3D2405DC"/>
    <w:rsid w:val="3D61263F"/>
    <w:rsid w:val="3D924493"/>
    <w:rsid w:val="3DB3244A"/>
    <w:rsid w:val="3DC34C62"/>
    <w:rsid w:val="3DFA2BBE"/>
    <w:rsid w:val="3E6F05FE"/>
    <w:rsid w:val="3EAB715E"/>
    <w:rsid w:val="3EC14B85"/>
    <w:rsid w:val="3EFE3365"/>
    <w:rsid w:val="3F127E08"/>
    <w:rsid w:val="3FEA2069"/>
    <w:rsid w:val="406E00C4"/>
    <w:rsid w:val="40BC5C45"/>
    <w:rsid w:val="40DD0378"/>
    <w:rsid w:val="40E66A89"/>
    <w:rsid w:val="40F97CA8"/>
    <w:rsid w:val="41425B1E"/>
    <w:rsid w:val="414B422F"/>
    <w:rsid w:val="419D4F33"/>
    <w:rsid w:val="41AC554D"/>
    <w:rsid w:val="423A60B6"/>
    <w:rsid w:val="426339F7"/>
    <w:rsid w:val="42EE35DB"/>
    <w:rsid w:val="42EE6E5E"/>
    <w:rsid w:val="438660D8"/>
    <w:rsid w:val="43F01F04"/>
    <w:rsid w:val="442104D5"/>
    <w:rsid w:val="448501F9"/>
    <w:rsid w:val="44FC58B9"/>
    <w:rsid w:val="4510235C"/>
    <w:rsid w:val="454724B5"/>
    <w:rsid w:val="46351E98"/>
    <w:rsid w:val="468B50CB"/>
    <w:rsid w:val="46942157"/>
    <w:rsid w:val="47043A90"/>
    <w:rsid w:val="47105324"/>
    <w:rsid w:val="47671443"/>
    <w:rsid w:val="47BA7D3C"/>
    <w:rsid w:val="48A37CB9"/>
    <w:rsid w:val="48D0726E"/>
    <w:rsid w:val="49021088"/>
    <w:rsid w:val="49400E3C"/>
    <w:rsid w:val="495A3BE4"/>
    <w:rsid w:val="49890A59"/>
    <w:rsid w:val="49E85A2B"/>
    <w:rsid w:val="49FA026B"/>
    <w:rsid w:val="4A4E3578"/>
    <w:rsid w:val="4A7C753F"/>
    <w:rsid w:val="4AB07D99"/>
    <w:rsid w:val="4B493410"/>
    <w:rsid w:val="4B552AA6"/>
    <w:rsid w:val="4B7E0793"/>
    <w:rsid w:val="4BB53DC4"/>
    <w:rsid w:val="4BE67E16"/>
    <w:rsid w:val="4C7C5D8B"/>
    <w:rsid w:val="4CAA008E"/>
    <w:rsid w:val="4D0B68F4"/>
    <w:rsid w:val="4D1B2411"/>
    <w:rsid w:val="4D3D4B44"/>
    <w:rsid w:val="4E1622A9"/>
    <w:rsid w:val="4E172039"/>
    <w:rsid w:val="4E4E3A88"/>
    <w:rsid w:val="4E865DE0"/>
    <w:rsid w:val="4E884B66"/>
    <w:rsid w:val="4F0C0808"/>
    <w:rsid w:val="4F500D2C"/>
    <w:rsid w:val="4FFB11C5"/>
    <w:rsid w:val="506640F7"/>
    <w:rsid w:val="50884170"/>
    <w:rsid w:val="50C77614"/>
    <w:rsid w:val="5119199D"/>
    <w:rsid w:val="51440262"/>
    <w:rsid w:val="51BA4C70"/>
    <w:rsid w:val="521C18CD"/>
    <w:rsid w:val="525C54AC"/>
    <w:rsid w:val="53252976"/>
    <w:rsid w:val="5357444A"/>
    <w:rsid w:val="54205CAD"/>
    <w:rsid w:val="54F93099"/>
    <w:rsid w:val="55540A0D"/>
    <w:rsid w:val="558E406A"/>
    <w:rsid w:val="55A10B0C"/>
    <w:rsid w:val="55A22D0A"/>
    <w:rsid w:val="56B241CC"/>
    <w:rsid w:val="57E1103B"/>
    <w:rsid w:val="58407B49"/>
    <w:rsid w:val="592F5E53"/>
    <w:rsid w:val="59C13ACF"/>
    <w:rsid w:val="5A482AAE"/>
    <w:rsid w:val="5B321294"/>
    <w:rsid w:val="5B5560E4"/>
    <w:rsid w:val="5C2A2C44"/>
    <w:rsid w:val="5C545A50"/>
    <w:rsid w:val="5C7255B7"/>
    <w:rsid w:val="5CAF2761"/>
    <w:rsid w:val="5CC453C1"/>
    <w:rsid w:val="5CE345F1"/>
    <w:rsid w:val="5D1129F8"/>
    <w:rsid w:val="5D1F2257"/>
    <w:rsid w:val="5E277206"/>
    <w:rsid w:val="5F7B1727"/>
    <w:rsid w:val="60006A8C"/>
    <w:rsid w:val="60113F60"/>
    <w:rsid w:val="60867FEA"/>
    <w:rsid w:val="6116574B"/>
    <w:rsid w:val="615573BE"/>
    <w:rsid w:val="61834A0A"/>
    <w:rsid w:val="61C00369"/>
    <w:rsid w:val="62037E1C"/>
    <w:rsid w:val="620F49AB"/>
    <w:rsid w:val="62756E56"/>
    <w:rsid w:val="63AB1A91"/>
    <w:rsid w:val="63AD4F94"/>
    <w:rsid w:val="645B1C35"/>
    <w:rsid w:val="64791CD4"/>
    <w:rsid w:val="64AD61BC"/>
    <w:rsid w:val="64FE1D0F"/>
    <w:rsid w:val="653A12A3"/>
    <w:rsid w:val="65927EE2"/>
    <w:rsid w:val="65AF1261"/>
    <w:rsid w:val="671962B5"/>
    <w:rsid w:val="675C2222"/>
    <w:rsid w:val="67903975"/>
    <w:rsid w:val="67D469E8"/>
    <w:rsid w:val="67FA55A3"/>
    <w:rsid w:val="681C6DDC"/>
    <w:rsid w:val="683105C0"/>
    <w:rsid w:val="685B2144"/>
    <w:rsid w:val="6A077C02"/>
    <w:rsid w:val="6A3B4BD9"/>
    <w:rsid w:val="6B1D51CB"/>
    <w:rsid w:val="6BCF71ED"/>
    <w:rsid w:val="6C951535"/>
    <w:rsid w:val="6CC84C86"/>
    <w:rsid w:val="6DA57D33"/>
    <w:rsid w:val="6E9047F2"/>
    <w:rsid w:val="6EAD1BA4"/>
    <w:rsid w:val="6EB724B4"/>
    <w:rsid w:val="6EDC35ED"/>
    <w:rsid w:val="6F5C4ECE"/>
    <w:rsid w:val="6FB1014D"/>
    <w:rsid w:val="700F3A89"/>
    <w:rsid w:val="701507F7"/>
    <w:rsid w:val="703D7D31"/>
    <w:rsid w:val="70593DDE"/>
    <w:rsid w:val="708B619E"/>
    <w:rsid w:val="70951A45"/>
    <w:rsid w:val="7099044B"/>
    <w:rsid w:val="70B00070"/>
    <w:rsid w:val="70BC1904"/>
    <w:rsid w:val="70C85717"/>
    <w:rsid w:val="714E1592"/>
    <w:rsid w:val="715507FE"/>
    <w:rsid w:val="71E5266B"/>
    <w:rsid w:val="71ED7A78"/>
    <w:rsid w:val="72401A80"/>
    <w:rsid w:val="72465B88"/>
    <w:rsid w:val="72536040"/>
    <w:rsid w:val="72CB1664"/>
    <w:rsid w:val="73403702"/>
    <w:rsid w:val="73EA6238"/>
    <w:rsid w:val="74566BED"/>
    <w:rsid w:val="75036346"/>
    <w:rsid w:val="750E639B"/>
    <w:rsid w:val="7541206D"/>
    <w:rsid w:val="758F436B"/>
    <w:rsid w:val="75D85A64"/>
    <w:rsid w:val="76466098"/>
    <w:rsid w:val="768D7EFC"/>
    <w:rsid w:val="76B5414D"/>
    <w:rsid w:val="76E13D18"/>
    <w:rsid w:val="774175B4"/>
    <w:rsid w:val="779B7A5F"/>
    <w:rsid w:val="77BF7E83"/>
    <w:rsid w:val="780811E7"/>
    <w:rsid w:val="781331E4"/>
    <w:rsid w:val="7888534D"/>
    <w:rsid w:val="78B6041B"/>
    <w:rsid w:val="791344A9"/>
    <w:rsid w:val="798F487B"/>
    <w:rsid w:val="79CA11DC"/>
    <w:rsid w:val="79F42021"/>
    <w:rsid w:val="7AA80BCB"/>
    <w:rsid w:val="7AAD5E7B"/>
    <w:rsid w:val="7B276F1B"/>
    <w:rsid w:val="7C3F4164"/>
    <w:rsid w:val="7C73113B"/>
    <w:rsid w:val="7C8F68E3"/>
    <w:rsid w:val="7D626845"/>
    <w:rsid w:val="7D9C40A0"/>
    <w:rsid w:val="7DA008A8"/>
    <w:rsid w:val="7DE65799"/>
    <w:rsid w:val="7DFE0FE0"/>
    <w:rsid w:val="7E406433"/>
    <w:rsid w:val="7EB3473D"/>
    <w:rsid w:val="7F9B047F"/>
    <w:rsid w:val="7FCA46B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semiHidden="0" w:name="annotation text"/>
    <w:lsdException w:unhideWhenUsed="0" w:uiPriority="99" w:semiHidden="0" w:name="header"/>
    <w:lsdException w:unhideWhenUsed="0" w:uiPriority="99"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iPriority="0" w:semiHidden="0" w:name="Table Grid"/>
    <w:lsdException w:uiPriority="0" w:name="Table Theme"/>
    <w:lsdException w:uiPriority="0" w:name="Light Shading"/>
    <w:lsdException w:uiPriority="0" w:name="Light List"/>
    <w:lsdException w:uiPriority="0" w:name="Light Grid"/>
    <w:lsdException w:uiPriority="0" w:name="Medium Shading 1"/>
    <w:lsdException w:uiPriority="0" w:name="Medium Shading 2"/>
    <w:lsdException w:uiPriority="0" w:name="Medium List 1"/>
    <w:lsdException w:uiPriority="0" w:name="Medium List 2"/>
    <w:lsdException w:uiPriority="0" w:name="Medium Grid 1"/>
    <w:lsdException w:uiPriority="0" w:name="Medium Grid 2"/>
    <w:lsdException w:uiPriority="0" w:name="Medium Grid 3"/>
    <w:lsdException w:uiPriority="0" w:name="Dark List"/>
    <w:lsdException w:uiPriority="0" w:name="Colorful Shading"/>
    <w:lsdException w:uiPriority="0" w:name="Colorful List"/>
    <w:lsdException w:uiPriority="0" w:name="Colorful Grid"/>
    <w:lsdException w:uiPriority="0" w:name="Light Shading Accent 1"/>
    <w:lsdException w:uiPriority="0" w:name="Light List Accent 1"/>
    <w:lsdException w:uiPriority="0" w:name="Light Grid Accent 1"/>
    <w:lsdException w:uiPriority="0" w:name="Medium Shading 1 Accent 1"/>
    <w:lsdException w:uiPriority="0" w:name="Medium Shading 2 Accent 1"/>
    <w:lsdException w:uiPriority="0" w:name="Medium List 1 Accent 1"/>
    <w:lsdException w:qFormat="1" w:unhideWhenUsed="0" w:uiPriority="0" w:semiHidden="0" w:name="List Paragraph"/>
    <w:lsdException w:uiPriority="0" w:name="Medium List 2 Accent 1"/>
    <w:lsdException w:uiPriority="0" w:name="Medium Grid 1 Accent 1"/>
    <w:lsdException w:uiPriority="0" w:name="Medium Grid 2 Accent 1"/>
    <w:lsdException w:uiPriority="0" w:name="Medium Grid 3 Accent 1"/>
    <w:lsdException w:uiPriority="0" w:name="Dark List Accent 1"/>
    <w:lsdException w:uiPriority="0" w:name="Colorful Shading Accent 1"/>
    <w:lsdException w:uiPriority="0" w:name="Colorful List Accent 1"/>
    <w:lsdException w:uiPriority="0" w:name="Colorful Grid Accent 1"/>
    <w:lsdException w:uiPriority="0" w:name="Light Shading Accent 2"/>
    <w:lsdException w:uiPriority="0" w:name="Light List Accent 2"/>
    <w:lsdException w:uiPriority="0" w:name="Light Grid Accent 2"/>
    <w:lsdException w:uiPriority="0" w:name="Medium Shading 1 Accent 2"/>
    <w:lsdException w:uiPriority="0" w:name="Medium Shading 2 Accent 2"/>
    <w:lsdException w:uiPriority="0" w:name="Medium List 1 Accent 2"/>
    <w:lsdException w:uiPriority="0" w:name="Medium List 2 Accent 2"/>
    <w:lsdException w:uiPriority="0" w:name="Medium Grid 1 Accent 2"/>
    <w:lsdException w:uiPriority="0" w:name="Medium Grid 2 Accent 2"/>
    <w:lsdException w:uiPriority="0" w:name="Medium Grid 3 Accent 2"/>
    <w:lsdException w:uiPriority="0" w:name="Dark List Accent 2"/>
    <w:lsdException w:uiPriority="0" w:name="Colorful Shading Accent 2"/>
    <w:lsdException w:uiPriority="0" w:name="Colorful List Accent 2"/>
    <w:lsdException w:uiPriority="0" w:name="Colorful Grid Accent 2"/>
    <w:lsdException w:uiPriority="0" w:name="Light Shading Accent 3"/>
    <w:lsdException w:uiPriority="0" w:name="Light List Accent 3"/>
    <w:lsdException w:uiPriority="0" w:name="Light Grid Accent 3"/>
    <w:lsdException w:uiPriority="0" w:name="Medium Shading 1 Accent 3"/>
    <w:lsdException w:uiPriority="0" w:name="Medium Shading 2 Accent 3"/>
    <w:lsdException w:uiPriority="0" w:name="Medium List 1 Accent 3"/>
    <w:lsdException w:uiPriority="0" w:name="Medium List 2 Accent 3"/>
    <w:lsdException w:uiPriority="0" w:name="Medium Grid 1 Accent 3"/>
    <w:lsdException w:uiPriority="0" w:name="Medium Grid 2 Accent 3"/>
    <w:lsdException w:uiPriority="0" w:name="Medium Grid 3 Accent 3"/>
    <w:lsdException w:uiPriority="0" w:name="Dark List Accent 3"/>
    <w:lsdException w:uiPriority="0" w:name="Colorful Shading Accent 3"/>
    <w:lsdException w:uiPriority="0" w:name="Colorful List Accent 3"/>
    <w:lsdException w:uiPriority="0" w:name="Colorful Grid Accent 3"/>
    <w:lsdException w:uiPriority="0" w:name="Light Shading Accent 4"/>
    <w:lsdException w:uiPriority="0" w:name="Light List Accent 4"/>
    <w:lsdException w:uiPriority="0" w:name="Light Grid Accent 4"/>
    <w:lsdException w:uiPriority="0" w:name="Medium Shading 1 Accent 4"/>
    <w:lsdException w:uiPriority="0" w:name="Medium Shading 2 Accent 4"/>
    <w:lsdException w:uiPriority="0" w:name="Medium List 1 Accent 4"/>
    <w:lsdException w:uiPriority="0" w:name="Medium List 2 Accent 4"/>
    <w:lsdException w:uiPriority="0" w:name="Medium Grid 1 Accent 4"/>
    <w:lsdException w:uiPriority="0" w:name="Medium Grid 2 Accent 4"/>
    <w:lsdException w:uiPriority="0" w:name="Medium Grid 3 Accent 4"/>
    <w:lsdException w:uiPriority="0" w:name="Dark List Accent 4"/>
    <w:lsdException w:uiPriority="0" w:name="Colorful Shading Accent 4"/>
    <w:lsdException w:uiPriority="0" w:name="Colorful List Accent 4"/>
    <w:lsdException w:uiPriority="0" w:name="Colorful Grid Accent 4"/>
    <w:lsdException w:uiPriority="0" w:name="Light Shading Accent 5"/>
    <w:lsdException w:uiPriority="0" w:name="Light List Accent 5"/>
    <w:lsdException w:uiPriority="0" w:name="Light Grid Accent 5"/>
    <w:lsdException w:uiPriority="0" w:name="Medium Shading 1 Accent 5"/>
    <w:lsdException w:uiPriority="0" w:name="Medium Shading 2 Accent 5"/>
    <w:lsdException w:uiPriority="0" w:name="Medium List 1 Accent 5"/>
    <w:lsdException w:uiPriority="0" w:name="Medium List 2 Accent 5"/>
    <w:lsdException w:uiPriority="0" w:name="Medium Grid 1 Accent 5"/>
    <w:lsdException w:uiPriority="0" w:name="Medium Grid 2 Accent 5"/>
    <w:lsdException w:uiPriority="0" w:name="Medium Grid 3 Accent 5"/>
    <w:lsdException w:uiPriority="0" w:name="Dark List Accent 5"/>
    <w:lsdException w:uiPriority="0" w:name="Colorful Shading Accent 5"/>
    <w:lsdException w:uiPriority="0" w:name="Colorful List Accent 5"/>
    <w:lsdException w:uiPriority="0" w:name="Colorful Grid Accent 5"/>
    <w:lsdException w:uiPriority="0" w:name="Light Shading Accent 6"/>
    <w:lsdException w:uiPriority="0" w:name="Light List Accent 6"/>
    <w:lsdException w:uiPriority="0" w:name="Light Grid Accent 6"/>
    <w:lsdException w:uiPriority="0" w:name="Medium Shading 1 Accent 6"/>
    <w:lsdException w:uiPriority="0" w:name="Medium Shading 2 Accent 6"/>
    <w:lsdException w:uiPriority="0" w:name="Medium List 1 Accent 6"/>
    <w:lsdException w:uiPriority="0" w:name="Medium List 2 Accent 6"/>
    <w:lsdException w:uiPriority="0" w:name="Medium Grid 1 Accent 6"/>
    <w:lsdException w:uiPriority="0" w:name="Medium Grid 2 Accent 6"/>
    <w:lsdException w:uiPriority="0" w:name="Medium Grid 3 Accent 6"/>
    <w:lsdException w:uiPriority="0" w:name="Dark List Accent 6"/>
    <w:lsdException w:uiPriority="0" w:name="Colorful Shading Accent 6"/>
    <w:lsdException w:uiPriority="0" w:name="Colorful List Accent 6"/>
    <w:lsdException w:uiPriority="0" w:name="Colorful Grid Accent 6"/>
  </w:latentStyles>
  <w:style w:type="paragraph" w:default="1" w:styleId="1">
    <w:name w:val="Normal"/>
    <w:qFormat/>
    <w:uiPriority w:val="0"/>
    <w:pPr>
      <w:widowControl w:val="0"/>
      <w:jc w:val="both"/>
    </w:pPr>
    <w:rPr>
      <w:kern w:val="2"/>
      <w:sz w:val="21"/>
      <w:lang w:val="en-US" w:eastAsia="zh-CN" w:bidi="ar-SA"/>
    </w:rPr>
  </w:style>
  <w:style w:type="character" w:default="1" w:styleId="7">
    <w:name w:val="Default Paragraph Font"/>
    <w:unhideWhenUsed/>
    <w:uiPriority w:val="1"/>
  </w:style>
  <w:style w:type="table" w:default="1" w:styleId="5">
    <w:name w:val="Normal Table"/>
    <w:unhideWhenUsed/>
    <w:qFormat/>
    <w:uiPriority w:val="99"/>
    <w:tblPr>
      <w:tblStyle w:val="5"/>
      <w:tblCellMar>
        <w:top w:w="0" w:type="dxa"/>
        <w:left w:w="108" w:type="dxa"/>
        <w:bottom w:w="0" w:type="dxa"/>
        <w:right w:w="108" w:type="dxa"/>
      </w:tblCellMar>
    </w:tblPr>
  </w:style>
  <w:style w:type="paragraph" w:styleId="2">
    <w:name w:val="footer"/>
    <w:basedOn w:val="1"/>
    <w:link w:val="10"/>
    <w:uiPriority w:val="99"/>
    <w:pPr>
      <w:tabs>
        <w:tab w:val="center" w:pos="4153"/>
        <w:tab w:val="right" w:pos="8306"/>
      </w:tabs>
      <w:snapToGrid w:val="0"/>
      <w:jc w:val="left"/>
    </w:pPr>
    <w:rPr>
      <w:sz w:val="18"/>
    </w:rPr>
  </w:style>
  <w:style w:type="paragraph" w:styleId="3">
    <w:name w:val="header"/>
    <w:basedOn w:val="1"/>
    <w:link w:val="11"/>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unhideWhenUsed/>
    <w:uiPriority w:val="99"/>
    <w:pPr>
      <w:spacing w:beforeAutospacing="1" w:afterAutospacing="1"/>
      <w:jc w:val="left"/>
    </w:pPr>
    <w:rPr>
      <w:kern w:val="0"/>
      <w:sz w:val="24"/>
    </w:rPr>
  </w:style>
  <w:style w:type="table" w:styleId="6">
    <w:name w:val="Table Grid"/>
    <w:basedOn w:val="5"/>
    <w:unhideWhenUsed/>
    <w:uiPriority w:val="0"/>
    <w:tblPr>
      <w:tblStyle w:val="5"/>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
    <w:name w:val="Strong"/>
    <w:basedOn w:val="7"/>
    <w:qFormat/>
    <w:locked/>
    <w:uiPriority w:val="0"/>
    <w:rPr>
      <w:b/>
    </w:rPr>
  </w:style>
  <w:style w:type="character" w:styleId="9">
    <w:name w:val="page number"/>
    <w:basedOn w:val="7"/>
    <w:unhideWhenUsed/>
    <w:uiPriority w:val="0"/>
  </w:style>
  <w:style w:type="character" w:customStyle="1" w:styleId="10">
    <w:name w:val="页脚 Char"/>
    <w:basedOn w:val="7"/>
    <w:link w:val="2"/>
    <w:semiHidden/>
    <w:locked/>
    <w:uiPriority w:val="99"/>
    <w:rPr>
      <w:rFonts w:cs="Times New Roman"/>
      <w:sz w:val="18"/>
      <w:szCs w:val="18"/>
    </w:rPr>
  </w:style>
  <w:style w:type="character" w:customStyle="1" w:styleId="11">
    <w:name w:val="页眉 Char"/>
    <w:basedOn w:val="7"/>
    <w:link w:val="3"/>
    <w:semiHidden/>
    <w:locked/>
    <w:uiPriority w:val="99"/>
    <w:rPr>
      <w:rFonts w:cs="Times New Roman"/>
      <w:sz w:val="18"/>
      <w:szCs w:val="18"/>
    </w:rPr>
  </w:style>
  <w:style w:type="paragraph" w:styleId="12">
    <w:name w:val="List Paragraph"/>
    <w:basedOn w:val="1"/>
    <w:qFormat/>
    <w:uiPriority w:val="0"/>
    <w:pPr>
      <w:ind w:firstLine="20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4302</Words>
  <Characters>4355</Characters>
  <Lines>15</Lines>
  <Paragraphs>4</Paragraphs>
  <TotalTime>0</TotalTime>
  <ScaleCrop>false</ScaleCrop>
  <LinksUpToDate>false</LinksUpToDate>
  <CharactersWithSpaces>4870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2015-06-10T09:15:00Z</dcterms:created>
  <dc:creator>Administrator</dc:creator>
  <cp:lastModifiedBy>墨致云修</cp:lastModifiedBy>
  <cp:lastPrinted>2024-11-06T03:09:12Z</cp:lastPrinted>
  <dcterms:modified xsi:type="dcterms:W3CDTF">2026-07-13T02:10:52Z</dcterms:modified>
  <dc:title>2015年度澄迈县与海南广播电视总台战略合作计划</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A413C5DE4A86410BA084F38DCAB9F48C_13</vt:lpwstr>
  </property>
  <property fmtid="{D5CDD505-2E9C-101B-9397-08002B2CF9AE}" pid="4" name="KSOTemplateDocerSaveRecord">
    <vt:lpwstr>eyJoZGlkIjoiMjk3ZWJkNzdiOWRlN2EyY2ZkNjg4MmJiZWIyMTY4MzMiLCJ1c2VySWQiOiIzNTIyNTE0MjMifQ==</vt:lpwstr>
  </property>
</Properties>
</file>