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0"/>
          <w:tab w:val="left" w:pos="3165"/>
          <w:tab w:val="center" w:pos="4153"/>
        </w:tabs>
        <w:autoSpaceDE w:val="0"/>
        <w:autoSpaceDN w:val="0"/>
        <w:adjustRightInd w:val="0"/>
        <w:spacing w:before="0" w:after="0" w:line="360" w:lineRule="auto"/>
        <w:jc w:val="center"/>
        <w:rPr>
          <w:rFonts w:hint="eastAsia" w:asciiTheme="minorEastAsia" w:hAnsiTheme="minorEastAsia" w:eastAsiaTheme="minorEastAsia" w:cstheme="minorEastAsia"/>
        </w:rPr>
      </w:pPr>
      <w:bookmarkStart w:id="0" w:name="_Toc28359001"/>
      <w:bookmarkStart w:id="1" w:name="_Toc35393789"/>
      <w:r>
        <w:rPr>
          <w:rFonts w:hint="eastAsia" w:asciiTheme="minorEastAsia" w:hAnsiTheme="minorEastAsia" w:eastAsiaTheme="minorEastAsia" w:cstheme="minorEastAsia"/>
          <w:sz w:val="40"/>
          <w:szCs w:val="40"/>
        </w:rPr>
        <w:t>建设项目雨污水及再生水、海绵城市设施情况现场核查招标公告</w:t>
      </w:r>
      <w:bookmarkEnd w:id="0"/>
      <w:bookmarkEnd w:id="1"/>
    </w:p>
    <w:p>
      <w:pPr>
        <w:pBdr>
          <w:top w:val="single" w:color="auto" w:sz="4" w:space="1"/>
          <w:left w:val="single" w:color="auto" w:sz="4" w:space="4"/>
          <w:bottom w:val="single" w:color="auto" w:sz="4" w:space="1"/>
          <w:right w:val="single" w:color="auto" w:sz="4" w:space="4"/>
        </w:pBd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项目概况</w:t>
      </w:r>
    </w:p>
    <w:p>
      <w:pPr>
        <w:pBdr>
          <w:top w:val="single" w:color="auto" w:sz="4" w:space="1"/>
          <w:left w:val="single" w:color="auto" w:sz="4" w:space="4"/>
          <w:bottom w:val="single" w:color="auto" w:sz="4" w:space="1"/>
          <w:right w:val="single" w:color="auto" w:sz="4" w:space="4"/>
        </w:pBdr>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eastAsia="zh-CN"/>
        </w:rPr>
        <w:t>建设项目雨污水及再生水、海绵城市设施情况现场核查</w:t>
      </w:r>
      <w:r>
        <w:rPr>
          <w:rFonts w:hint="eastAsia" w:asciiTheme="minorEastAsia" w:hAnsiTheme="minorEastAsia" w:eastAsiaTheme="minorEastAsia" w:cstheme="minorEastAsia"/>
          <w:sz w:val="28"/>
          <w:szCs w:val="28"/>
        </w:rPr>
        <w:t>招标项目的潜在投标人应在</w:t>
      </w:r>
      <w:r>
        <w:rPr>
          <w:rFonts w:hint="eastAsia" w:asciiTheme="minorEastAsia" w:hAnsiTheme="minorEastAsia" w:eastAsiaTheme="minorEastAsia" w:cstheme="minorEastAsia"/>
          <w:sz w:val="28"/>
          <w:szCs w:val="28"/>
          <w:u w:val="single"/>
        </w:rPr>
        <w:t>北京市政府采购电子交易平台</w:t>
      </w:r>
      <w:r>
        <w:rPr>
          <w:rFonts w:hint="eastAsia" w:asciiTheme="minorEastAsia" w:hAnsiTheme="minorEastAsia" w:eastAsiaTheme="minorEastAsia" w:cstheme="minorEastAsia"/>
          <w:sz w:val="28"/>
          <w:szCs w:val="28"/>
        </w:rPr>
        <w:t>获取招标文件，并于</w:t>
      </w:r>
      <w:r>
        <w:rPr>
          <w:rFonts w:hint="eastAsia" w:asciiTheme="minorEastAsia" w:hAnsiTheme="minorEastAsia" w:eastAsiaTheme="minorEastAsia" w:cstheme="minorEastAsia"/>
          <w:sz w:val="28"/>
          <w:szCs w:val="28"/>
          <w:u w:val="single"/>
          <w:lang w:val="en-US" w:eastAsia="zh-CN"/>
        </w:rPr>
        <w:t>2024</w:t>
      </w:r>
      <w:r>
        <w:rPr>
          <w:rFonts w:hint="eastAsia" w:asciiTheme="minorEastAsia" w:hAnsiTheme="minorEastAsia" w:eastAsiaTheme="minorEastAsia" w:cstheme="minorEastAsia"/>
          <w:bCs/>
          <w:sz w:val="28"/>
          <w:szCs w:val="28"/>
          <w:u w:val="single"/>
        </w:rPr>
        <w:t>年</w:t>
      </w:r>
      <w:r>
        <w:rPr>
          <w:rFonts w:hint="eastAsia" w:asciiTheme="minorEastAsia" w:hAnsiTheme="minorEastAsia" w:eastAsiaTheme="minorEastAsia" w:cstheme="minorEastAsia"/>
          <w:bCs/>
          <w:sz w:val="28"/>
          <w:szCs w:val="28"/>
          <w:u w:val="single"/>
          <w:lang w:val="en-US" w:eastAsia="zh-CN"/>
        </w:rPr>
        <w:t>04</w:t>
      </w:r>
      <w:r>
        <w:rPr>
          <w:rFonts w:hint="eastAsia" w:asciiTheme="minorEastAsia" w:hAnsiTheme="minorEastAsia" w:eastAsiaTheme="minorEastAsia" w:cstheme="minorEastAsia"/>
          <w:bCs/>
          <w:sz w:val="28"/>
          <w:szCs w:val="28"/>
          <w:u w:val="single"/>
        </w:rPr>
        <w:t>月</w:t>
      </w:r>
      <w:r>
        <w:rPr>
          <w:rFonts w:hint="eastAsia" w:asciiTheme="minorEastAsia" w:hAnsiTheme="minorEastAsia" w:eastAsiaTheme="minorEastAsia" w:cstheme="minorEastAsia"/>
          <w:bCs/>
          <w:sz w:val="28"/>
          <w:szCs w:val="28"/>
          <w:u w:val="single"/>
          <w:lang w:val="en-US" w:eastAsia="zh-CN"/>
        </w:rPr>
        <w:t>28</w:t>
      </w:r>
      <w:r>
        <w:rPr>
          <w:rFonts w:hint="eastAsia" w:asciiTheme="minorEastAsia" w:hAnsiTheme="minorEastAsia" w:eastAsiaTheme="minorEastAsia" w:cstheme="minorEastAsia"/>
          <w:bCs/>
          <w:sz w:val="28"/>
          <w:szCs w:val="28"/>
          <w:u w:val="single"/>
        </w:rPr>
        <w:t>日</w:t>
      </w:r>
      <w:r>
        <w:rPr>
          <w:rFonts w:hint="eastAsia" w:asciiTheme="minorEastAsia" w:hAnsiTheme="minorEastAsia" w:eastAsiaTheme="minorEastAsia" w:cstheme="minorEastAsia"/>
          <w:bCs/>
          <w:sz w:val="28"/>
          <w:szCs w:val="28"/>
          <w:u w:val="single"/>
          <w:lang w:val="en-US" w:eastAsia="zh-CN"/>
        </w:rPr>
        <w:t>14</w:t>
      </w:r>
      <w:r>
        <w:rPr>
          <w:rFonts w:hint="eastAsia" w:asciiTheme="minorEastAsia" w:hAnsiTheme="minorEastAsia" w:eastAsiaTheme="minorEastAsia" w:cstheme="minorEastAsia"/>
          <w:bCs/>
          <w:sz w:val="28"/>
          <w:szCs w:val="28"/>
          <w:u w:val="single"/>
        </w:rPr>
        <w:t>点</w:t>
      </w:r>
      <w:r>
        <w:rPr>
          <w:rFonts w:hint="eastAsia" w:asciiTheme="minorEastAsia" w:hAnsiTheme="minorEastAsia" w:eastAsiaTheme="minorEastAsia" w:cstheme="minorEastAsia"/>
          <w:bCs/>
          <w:sz w:val="28"/>
          <w:szCs w:val="28"/>
          <w:u w:val="single"/>
          <w:lang w:val="en-US" w:eastAsia="zh-CN"/>
        </w:rPr>
        <w:t>30</w:t>
      </w:r>
      <w:r>
        <w:rPr>
          <w:rFonts w:hint="eastAsia" w:asciiTheme="minorEastAsia" w:hAnsiTheme="minorEastAsia" w:eastAsiaTheme="minorEastAsia" w:cstheme="minorEastAsia"/>
          <w:bCs/>
          <w:sz w:val="28"/>
          <w:szCs w:val="28"/>
          <w:u w:val="single"/>
        </w:rPr>
        <w:t>分（</w:t>
      </w:r>
      <w:r>
        <w:rPr>
          <w:rFonts w:hint="eastAsia" w:asciiTheme="minorEastAsia" w:hAnsiTheme="minorEastAsia" w:eastAsiaTheme="minorEastAsia" w:cstheme="minorEastAsia"/>
          <w:bCs/>
          <w:sz w:val="28"/>
          <w:szCs w:val="28"/>
        </w:rPr>
        <w:t>北京时间）前递交投标文件</w:t>
      </w:r>
      <w:r>
        <w:rPr>
          <w:rFonts w:hint="eastAsia" w:asciiTheme="minorEastAsia" w:hAnsiTheme="minorEastAsia" w:eastAsiaTheme="minorEastAsia" w:cstheme="minorEastAsia"/>
          <w:sz w:val="28"/>
          <w:szCs w:val="28"/>
        </w:rPr>
        <w:t>。</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 w:name="_Toc35393621"/>
      <w:bookmarkStart w:id="3" w:name="_Toc35393790"/>
      <w:bookmarkStart w:id="4" w:name="_Toc28359079"/>
      <w:bookmarkStart w:id="5" w:name="_Toc28359002"/>
      <w:bookmarkStart w:id="6" w:name="_Hlk24379207"/>
      <w:r>
        <w:rPr>
          <w:rFonts w:hint="eastAsia" w:asciiTheme="minorEastAsia" w:hAnsiTheme="minorEastAsia" w:eastAsiaTheme="minorEastAsia" w:cstheme="minorEastAsia"/>
          <w:b/>
          <w:bCs w:val="0"/>
          <w:sz w:val="28"/>
          <w:szCs w:val="28"/>
        </w:rPr>
        <w:t>一、项目基本情况</w:t>
      </w:r>
      <w:bookmarkEnd w:id="2"/>
      <w:bookmarkEnd w:id="3"/>
      <w:bookmarkEnd w:id="4"/>
      <w:bookmarkEnd w:id="5"/>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项目编号：11000024210200078464-XM001</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z w:val="28"/>
          <w:szCs w:val="28"/>
          <w:lang w:eastAsia="zh-CN"/>
        </w:rPr>
        <w:t>建设项目雨污水及再生水、海绵城市设施情况现场核查</w:t>
      </w:r>
    </w:p>
    <w:bookmarkEnd w:id="6"/>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预算金额：65.466954万元</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最高限价（如有）：65.466954万元</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采购需求：具体要求详见招标文件第五章</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合同履行期限：自合同签订之日起至2025年3月31日，其中，现场巡查核查工作截止2024年12月31日前完成；最终成果（年报）截止2025年2月28日前完成。</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w:t>
      </w:r>
      <w:r>
        <w:rPr>
          <w:rFonts w:hint="eastAsia" w:asciiTheme="minorEastAsia" w:hAnsiTheme="minorEastAsia" w:eastAsiaTheme="minorEastAsia" w:cstheme="minorEastAsia"/>
          <w:sz w:val="28"/>
          <w:szCs w:val="28"/>
          <w:lang w:val="en-US" w:eastAsia="zh-CN"/>
        </w:rPr>
        <w:t>不</w:t>
      </w:r>
      <w:r>
        <w:rPr>
          <w:rFonts w:hint="eastAsia" w:asciiTheme="minorEastAsia" w:hAnsiTheme="minorEastAsia" w:eastAsiaTheme="minorEastAsia" w:cstheme="minorEastAsia"/>
          <w:sz w:val="28"/>
          <w:szCs w:val="28"/>
        </w:rPr>
        <w:t>接受联合体投标。</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7" w:name="_Toc35393791"/>
      <w:bookmarkStart w:id="8" w:name="_Toc28359080"/>
      <w:bookmarkStart w:id="9" w:name="_Toc35393622"/>
      <w:bookmarkStart w:id="10" w:name="_Toc28359003"/>
      <w:r>
        <w:rPr>
          <w:rFonts w:hint="eastAsia" w:asciiTheme="minorEastAsia" w:hAnsiTheme="minorEastAsia" w:eastAsiaTheme="minorEastAsia" w:cstheme="minorEastAsia"/>
          <w:b/>
          <w:bCs w:val="0"/>
          <w:sz w:val="28"/>
          <w:szCs w:val="28"/>
        </w:rPr>
        <w:t>二、申请人的资格要求：</w:t>
      </w:r>
      <w:bookmarkEnd w:id="7"/>
      <w:bookmarkEnd w:id="8"/>
      <w:bookmarkEnd w:id="9"/>
      <w:bookmarkEnd w:id="10"/>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1.满足《中华人民共和国政府采购法》第二十二条规定；</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bookmarkStart w:id="11" w:name="_Toc28359081"/>
      <w:bookmarkStart w:id="12" w:name="_Toc28359004"/>
      <w:r>
        <w:rPr>
          <w:rFonts w:hint="eastAsia" w:asciiTheme="minorEastAsia" w:hAnsiTheme="minorEastAsia" w:eastAsiaTheme="minorEastAsia" w:cstheme="minorEastAsia"/>
          <w:sz w:val="28"/>
          <w:szCs w:val="28"/>
        </w:rPr>
        <w:t>2.落实政府采购政策需满足的资格要求：</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2.1 中小企业政策</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□本项目不专门面向中小企业预留采购份额。</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■本项目专门面向  ■中小 □小微企业  采购。即：提供的货物全部由符合政策要求的中小/小微企业制造、服务或工程全部由符合政策要求的中小/小微企业承接或承建。</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 。</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2.2 其它落实政府采购政策的资格要求（如有）：</w:t>
      </w:r>
      <w:r>
        <w:rPr>
          <w:rFonts w:hint="eastAsia" w:asciiTheme="minorEastAsia" w:hAnsiTheme="minorEastAsia" w:eastAsiaTheme="minorEastAsia" w:cstheme="minorEastAsia"/>
          <w:sz w:val="28"/>
          <w:szCs w:val="28"/>
          <w:u w:val="single"/>
        </w:rPr>
        <w:t xml:space="preserve"> / </w:t>
      </w:r>
      <w:r>
        <w:rPr>
          <w:rFonts w:hint="eastAsia" w:asciiTheme="minorEastAsia" w:hAnsiTheme="minorEastAsia" w:eastAsiaTheme="minorEastAsia" w:cstheme="minorEastAsia"/>
          <w:sz w:val="28"/>
          <w:szCs w:val="28"/>
        </w:rPr>
        <w:t>。</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3.本项目的特定资格要求：</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3.1本项目是否接受分支机构参与投标：□是  ■否；（仅当项目涉及银行、保险、石油石化、电力、电信等行业有特殊情况的，可以接受分支机构参与）</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3.2本项目是否属于政府购买服务：</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■否</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□是，公益一类事业单位、使用事业编制且由财政拨款保障的群团组织，不得作为承接主体；</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3.3其他特定资格要求：</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（1）信用信息查询记录（供应商的信用记录应符合财库[2016]125 号文规定。近三年被“信用中国”网站、“中国政府采购网”网站列入失信被执行人、重大税收违法案件当事人名单、政府采购严重违法失信行为记录名单的，不得参加本次项目的投标，供应商无需提供，由采购代理机构到国家规定网站查询打印）；</w:t>
      </w:r>
    </w:p>
    <w:p>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13" w:name="_Toc35393792"/>
      <w:bookmarkStart w:id="14" w:name="_Toc35393623"/>
      <w:r>
        <w:rPr>
          <w:rFonts w:hint="eastAsia" w:asciiTheme="minorEastAsia" w:hAnsiTheme="minorEastAsia" w:eastAsiaTheme="minorEastAsia" w:cstheme="minorEastAsia"/>
          <w:b/>
          <w:bCs w:val="0"/>
          <w:sz w:val="28"/>
          <w:szCs w:val="28"/>
        </w:rPr>
        <w:t>三、获取招标文件</w:t>
      </w:r>
      <w:bookmarkEnd w:id="11"/>
      <w:bookmarkEnd w:id="12"/>
      <w:bookmarkEnd w:id="13"/>
      <w:bookmarkEnd w:id="14"/>
    </w:p>
    <w:p>
      <w:pPr>
        <w:pageBreakBefore w:val="0"/>
        <w:kinsoku/>
        <w:overflowPunct/>
        <w:topLinePunct w:val="0"/>
        <w:autoSpaceDE/>
        <w:autoSpaceDN/>
        <w:bidi w:val="0"/>
        <w:adjustRightInd/>
        <w:snapToGrid/>
        <w:spacing w:line="360" w:lineRule="auto"/>
        <w:ind w:firstLine="54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时间：</w:t>
      </w:r>
      <w:r>
        <w:rPr>
          <w:rFonts w:hint="eastAsia" w:asciiTheme="minorEastAsia" w:hAnsiTheme="minorEastAsia" w:eastAsiaTheme="minorEastAsia" w:cstheme="minorEastAsia"/>
          <w:sz w:val="28"/>
          <w:szCs w:val="28"/>
          <w:u w:val="single"/>
          <w:lang w:val="en-US" w:eastAsia="zh-CN"/>
        </w:rPr>
        <w:t>2024</w:t>
      </w:r>
      <w:r>
        <w:rPr>
          <w:rFonts w:hint="eastAsia" w:asciiTheme="minorEastAsia" w:hAnsiTheme="minorEastAsia" w:eastAsiaTheme="minorEastAsia" w:cstheme="minorEastAsia"/>
          <w:sz w:val="28"/>
          <w:szCs w:val="28"/>
          <w:u w:val="single"/>
        </w:rPr>
        <w:t>年</w:t>
      </w:r>
      <w:r>
        <w:rPr>
          <w:rFonts w:hint="eastAsia" w:asciiTheme="minorEastAsia" w:hAnsiTheme="minorEastAsia" w:eastAsiaTheme="minorEastAsia" w:cstheme="minorEastAsia"/>
          <w:sz w:val="28"/>
          <w:szCs w:val="28"/>
          <w:u w:val="single"/>
          <w:lang w:val="en-US" w:eastAsia="zh-CN"/>
        </w:rPr>
        <w:t>04</w:t>
      </w:r>
      <w:r>
        <w:rPr>
          <w:rFonts w:hint="eastAsia" w:asciiTheme="minorEastAsia" w:hAnsiTheme="minorEastAsia" w:eastAsiaTheme="minorEastAsia" w:cstheme="minorEastAsia"/>
          <w:sz w:val="28"/>
          <w:szCs w:val="28"/>
          <w:u w:val="single"/>
        </w:rPr>
        <w:t>月</w:t>
      </w:r>
      <w:r>
        <w:rPr>
          <w:rFonts w:hint="eastAsia" w:asciiTheme="minorEastAsia" w:hAnsiTheme="minorEastAsia" w:eastAsiaTheme="minorEastAsia" w:cstheme="minorEastAsia"/>
          <w:sz w:val="28"/>
          <w:szCs w:val="28"/>
          <w:u w:val="single"/>
          <w:lang w:val="en-US" w:eastAsia="zh-CN"/>
        </w:rPr>
        <w:t>07</w:t>
      </w:r>
      <w:r>
        <w:rPr>
          <w:rFonts w:hint="eastAsia" w:asciiTheme="minorEastAsia" w:hAnsiTheme="minorEastAsia" w:eastAsiaTheme="minorEastAsia" w:cstheme="minorEastAsia"/>
          <w:sz w:val="28"/>
          <w:szCs w:val="28"/>
          <w:u w:val="single"/>
        </w:rPr>
        <w:t>日</w:t>
      </w:r>
      <w:r>
        <w:rPr>
          <w:rFonts w:hint="eastAsia" w:asciiTheme="minorEastAsia" w:hAnsiTheme="minorEastAsia" w:eastAsiaTheme="minorEastAsia" w:cstheme="minorEastAsia"/>
          <w:sz w:val="28"/>
          <w:szCs w:val="28"/>
        </w:rPr>
        <w:t>至</w:t>
      </w:r>
      <w:r>
        <w:rPr>
          <w:rFonts w:hint="eastAsia" w:asciiTheme="minorEastAsia" w:hAnsiTheme="minorEastAsia" w:eastAsiaTheme="minorEastAsia" w:cstheme="minorEastAsia"/>
          <w:sz w:val="28"/>
          <w:szCs w:val="28"/>
          <w:u w:val="single"/>
          <w:lang w:val="en-US" w:eastAsia="zh-CN"/>
        </w:rPr>
        <w:t>2024</w:t>
      </w:r>
      <w:r>
        <w:rPr>
          <w:rFonts w:hint="eastAsia" w:asciiTheme="minorEastAsia" w:hAnsiTheme="minorEastAsia" w:eastAsiaTheme="minorEastAsia" w:cstheme="minorEastAsia"/>
          <w:sz w:val="28"/>
          <w:szCs w:val="28"/>
          <w:u w:val="single"/>
        </w:rPr>
        <w:t>年</w:t>
      </w:r>
      <w:r>
        <w:rPr>
          <w:rFonts w:hint="eastAsia" w:asciiTheme="minorEastAsia" w:hAnsiTheme="minorEastAsia" w:eastAsiaTheme="minorEastAsia" w:cstheme="minorEastAsia"/>
          <w:sz w:val="28"/>
          <w:szCs w:val="28"/>
          <w:u w:val="single"/>
          <w:lang w:val="en-US" w:eastAsia="zh-CN"/>
        </w:rPr>
        <w:t>04</w:t>
      </w:r>
      <w:r>
        <w:rPr>
          <w:rFonts w:hint="eastAsia" w:asciiTheme="minorEastAsia" w:hAnsiTheme="minorEastAsia" w:eastAsiaTheme="minorEastAsia" w:cstheme="minorEastAsia"/>
          <w:sz w:val="28"/>
          <w:szCs w:val="28"/>
          <w:u w:val="single"/>
        </w:rPr>
        <w:t>月</w:t>
      </w:r>
      <w:r>
        <w:rPr>
          <w:rFonts w:hint="eastAsia" w:asciiTheme="minorEastAsia" w:hAnsiTheme="minorEastAsia" w:eastAsiaTheme="minorEastAsia" w:cstheme="minorEastAsia"/>
          <w:sz w:val="28"/>
          <w:szCs w:val="28"/>
          <w:u w:val="single"/>
          <w:lang w:val="en-US" w:eastAsia="zh-CN"/>
        </w:rPr>
        <w:t>11</w:t>
      </w:r>
      <w:r>
        <w:rPr>
          <w:rFonts w:hint="eastAsia" w:asciiTheme="minorEastAsia" w:hAnsiTheme="minorEastAsia" w:eastAsiaTheme="minorEastAsia" w:cstheme="minorEastAsia"/>
          <w:sz w:val="28"/>
          <w:szCs w:val="28"/>
          <w:u w:val="single"/>
        </w:rPr>
        <w:t>日</w:t>
      </w:r>
      <w:r>
        <w:rPr>
          <w:rFonts w:hint="eastAsia" w:asciiTheme="minorEastAsia" w:hAnsiTheme="minorEastAsia" w:eastAsiaTheme="minorEastAsia" w:cstheme="minorEastAsia"/>
          <w:sz w:val="28"/>
          <w:szCs w:val="28"/>
        </w:rPr>
        <w:t>，每天上午</w:t>
      </w:r>
      <w:r>
        <w:rPr>
          <w:rFonts w:hint="eastAsia" w:asciiTheme="minorEastAsia" w:hAnsiTheme="minorEastAsia" w:eastAsiaTheme="minorEastAsia" w:cstheme="minorEastAsia"/>
          <w:sz w:val="28"/>
          <w:szCs w:val="28"/>
          <w:u w:val="single"/>
        </w:rPr>
        <w:t>09：30</w:t>
      </w:r>
      <w:r>
        <w:rPr>
          <w:rFonts w:hint="eastAsia" w:asciiTheme="minorEastAsia" w:hAnsiTheme="minorEastAsia" w:eastAsiaTheme="minorEastAsia" w:cstheme="minorEastAsia"/>
          <w:sz w:val="28"/>
          <w:szCs w:val="28"/>
        </w:rPr>
        <w:t>至</w:t>
      </w:r>
      <w:r>
        <w:rPr>
          <w:rFonts w:hint="eastAsia" w:asciiTheme="minorEastAsia" w:hAnsiTheme="minorEastAsia" w:eastAsiaTheme="minorEastAsia" w:cstheme="minorEastAsia"/>
          <w:sz w:val="28"/>
          <w:szCs w:val="28"/>
          <w:u w:val="single"/>
        </w:rPr>
        <w:t>11:30</w:t>
      </w:r>
      <w:r>
        <w:rPr>
          <w:rFonts w:hint="eastAsia" w:asciiTheme="minorEastAsia" w:hAnsiTheme="minorEastAsia" w:eastAsiaTheme="minorEastAsia" w:cstheme="minorEastAsia"/>
          <w:sz w:val="28"/>
          <w:szCs w:val="28"/>
        </w:rPr>
        <w:t>，下午</w:t>
      </w:r>
      <w:r>
        <w:rPr>
          <w:rFonts w:hint="eastAsia" w:asciiTheme="minorEastAsia" w:hAnsiTheme="minorEastAsia" w:eastAsiaTheme="minorEastAsia" w:cstheme="minorEastAsia"/>
          <w:sz w:val="28"/>
          <w:szCs w:val="28"/>
          <w:u w:val="single"/>
        </w:rPr>
        <w:t>13:30</w:t>
      </w:r>
      <w:r>
        <w:rPr>
          <w:rFonts w:hint="eastAsia" w:asciiTheme="minorEastAsia" w:hAnsiTheme="minorEastAsia" w:eastAsiaTheme="minorEastAsia" w:cstheme="minorEastAsia"/>
          <w:sz w:val="28"/>
          <w:szCs w:val="28"/>
        </w:rPr>
        <w:t>至</w:t>
      </w:r>
      <w:r>
        <w:rPr>
          <w:rFonts w:hint="eastAsia" w:asciiTheme="minorEastAsia" w:hAnsiTheme="minorEastAsia" w:eastAsiaTheme="minorEastAsia" w:cstheme="minorEastAsia"/>
          <w:sz w:val="28"/>
          <w:szCs w:val="28"/>
          <w:u w:val="single"/>
        </w:rPr>
        <w:t>15:30</w:t>
      </w:r>
      <w:r>
        <w:rPr>
          <w:rFonts w:hint="eastAsia" w:asciiTheme="minorEastAsia" w:hAnsiTheme="minorEastAsia" w:eastAsiaTheme="minorEastAsia" w:cstheme="minorEastAsia"/>
          <w:sz w:val="28"/>
          <w:szCs w:val="28"/>
        </w:rPr>
        <w:t>（北京时间，法定节假日除外）</w:t>
      </w:r>
    </w:p>
    <w:p>
      <w:pPr>
        <w:pageBreakBefore w:val="0"/>
        <w:kinsoku/>
        <w:overflowPunct/>
        <w:topLinePunct w:val="0"/>
        <w:autoSpaceDE/>
        <w:autoSpaceDN/>
        <w:bidi w:val="0"/>
        <w:adjustRightInd/>
        <w:snapToGrid/>
        <w:spacing w:line="360" w:lineRule="auto"/>
        <w:ind w:firstLine="54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地点：北京市政府采购电子交易平台</w:t>
      </w:r>
    </w:p>
    <w:p>
      <w:pPr>
        <w:pageBreakBefore w:val="0"/>
        <w:kinsoku/>
        <w:overflowPunct/>
        <w:topLinePunct w:val="0"/>
        <w:autoSpaceDE/>
        <w:autoSpaceDN/>
        <w:bidi w:val="0"/>
        <w:adjustRightInd/>
        <w:snapToGrid/>
        <w:spacing w:line="360" w:lineRule="auto"/>
        <w:ind w:firstLine="54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方式：供应商持CA数字认证证书登录北京市政府采购电子交易平台（http://zbcg-bjzc.zhongcy.com/bjczj-portal-site/index.html#/home）获取电子版招标文件。</w:t>
      </w:r>
    </w:p>
    <w:p>
      <w:pPr>
        <w:pageBreakBefore w:val="0"/>
        <w:kinsoku/>
        <w:overflowPunct/>
        <w:topLinePunct w:val="0"/>
        <w:autoSpaceDE/>
        <w:autoSpaceDN/>
        <w:bidi w:val="0"/>
        <w:adjustRightInd/>
        <w:snapToGrid/>
        <w:spacing w:line="360" w:lineRule="auto"/>
        <w:ind w:firstLine="54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售价：0元</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15" w:name="_Toc28359082"/>
      <w:bookmarkStart w:id="16" w:name="_Toc28359005"/>
      <w:bookmarkStart w:id="17" w:name="_Toc35393793"/>
      <w:bookmarkStart w:id="18" w:name="_Toc35393624"/>
      <w:r>
        <w:rPr>
          <w:rFonts w:hint="eastAsia" w:asciiTheme="minorEastAsia" w:hAnsiTheme="minorEastAsia" w:eastAsiaTheme="minorEastAsia" w:cstheme="minorEastAsia"/>
          <w:b/>
          <w:bCs w:val="0"/>
          <w:sz w:val="28"/>
          <w:szCs w:val="28"/>
        </w:rPr>
        <w:t>四、提交投标文件</w:t>
      </w:r>
      <w:bookmarkEnd w:id="15"/>
      <w:bookmarkEnd w:id="16"/>
      <w:r>
        <w:rPr>
          <w:rFonts w:hint="eastAsia" w:asciiTheme="minorEastAsia" w:hAnsiTheme="minorEastAsia" w:eastAsiaTheme="minorEastAsia" w:cstheme="minorEastAsia"/>
          <w:b/>
          <w:bCs w:val="0"/>
          <w:sz w:val="28"/>
          <w:szCs w:val="28"/>
        </w:rPr>
        <w:t>截止时间、开标时间和地点</w:t>
      </w:r>
      <w:bookmarkEnd w:id="17"/>
      <w:bookmarkEnd w:id="18"/>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u w:val="single"/>
          <w:lang w:val="en-US" w:eastAsia="zh-CN"/>
        </w:rPr>
        <w:t>2024</w:t>
      </w:r>
      <w:r>
        <w:rPr>
          <w:rFonts w:hint="eastAsia" w:asciiTheme="minorEastAsia" w:hAnsiTheme="minorEastAsia" w:eastAsiaTheme="minorEastAsia" w:cstheme="minorEastAsia"/>
          <w:bCs/>
          <w:sz w:val="28"/>
          <w:szCs w:val="28"/>
          <w:u w:val="single"/>
        </w:rPr>
        <w:t>年</w:t>
      </w:r>
      <w:r>
        <w:rPr>
          <w:rFonts w:hint="eastAsia" w:asciiTheme="minorEastAsia" w:hAnsiTheme="minorEastAsia" w:eastAsiaTheme="minorEastAsia" w:cstheme="minorEastAsia"/>
          <w:bCs/>
          <w:sz w:val="28"/>
          <w:szCs w:val="28"/>
          <w:u w:val="single"/>
          <w:lang w:val="en-US" w:eastAsia="zh-CN"/>
        </w:rPr>
        <w:t>04</w:t>
      </w:r>
      <w:r>
        <w:rPr>
          <w:rFonts w:hint="eastAsia" w:asciiTheme="minorEastAsia" w:hAnsiTheme="minorEastAsia" w:eastAsiaTheme="minorEastAsia" w:cstheme="minorEastAsia"/>
          <w:bCs/>
          <w:sz w:val="28"/>
          <w:szCs w:val="28"/>
          <w:u w:val="single"/>
        </w:rPr>
        <w:t>月</w:t>
      </w:r>
      <w:r>
        <w:rPr>
          <w:rFonts w:hint="eastAsia" w:asciiTheme="minorEastAsia" w:hAnsiTheme="minorEastAsia" w:eastAsiaTheme="minorEastAsia" w:cstheme="minorEastAsia"/>
          <w:bCs/>
          <w:sz w:val="28"/>
          <w:szCs w:val="28"/>
          <w:u w:val="single"/>
          <w:lang w:val="en-US" w:eastAsia="zh-CN"/>
        </w:rPr>
        <w:t>28</w:t>
      </w:r>
      <w:bookmarkStart w:id="33" w:name="_GoBack"/>
      <w:bookmarkEnd w:id="33"/>
      <w:r>
        <w:rPr>
          <w:rFonts w:hint="eastAsia" w:asciiTheme="minorEastAsia" w:hAnsiTheme="minorEastAsia" w:eastAsiaTheme="minorEastAsia" w:cstheme="minorEastAsia"/>
          <w:bCs/>
          <w:sz w:val="28"/>
          <w:szCs w:val="28"/>
          <w:u w:val="single"/>
        </w:rPr>
        <w:t>日</w:t>
      </w:r>
      <w:r>
        <w:rPr>
          <w:rFonts w:hint="eastAsia" w:asciiTheme="minorEastAsia" w:hAnsiTheme="minorEastAsia" w:eastAsiaTheme="minorEastAsia" w:cstheme="minorEastAsia"/>
          <w:bCs/>
          <w:sz w:val="28"/>
          <w:szCs w:val="28"/>
          <w:u w:val="single"/>
          <w:lang w:val="en-US" w:eastAsia="zh-CN"/>
        </w:rPr>
        <w:t>14</w:t>
      </w:r>
      <w:r>
        <w:rPr>
          <w:rFonts w:hint="eastAsia" w:asciiTheme="minorEastAsia" w:hAnsiTheme="minorEastAsia" w:eastAsiaTheme="minorEastAsia" w:cstheme="minorEastAsia"/>
          <w:bCs/>
          <w:sz w:val="28"/>
          <w:szCs w:val="28"/>
          <w:u w:val="single"/>
        </w:rPr>
        <w:t>点</w:t>
      </w:r>
      <w:r>
        <w:rPr>
          <w:rFonts w:hint="eastAsia" w:asciiTheme="minorEastAsia" w:hAnsiTheme="minorEastAsia" w:eastAsiaTheme="minorEastAsia" w:cstheme="minorEastAsia"/>
          <w:bCs/>
          <w:sz w:val="28"/>
          <w:szCs w:val="28"/>
          <w:u w:val="single"/>
          <w:lang w:val="en-US" w:eastAsia="zh-CN"/>
        </w:rPr>
        <w:t>30</w:t>
      </w:r>
      <w:r>
        <w:rPr>
          <w:rFonts w:hint="eastAsia" w:asciiTheme="minorEastAsia" w:hAnsiTheme="minorEastAsia" w:eastAsiaTheme="minorEastAsia" w:cstheme="minorEastAsia"/>
          <w:bCs/>
          <w:sz w:val="28"/>
          <w:szCs w:val="28"/>
          <w:u w:val="single"/>
        </w:rPr>
        <w:t>分</w:t>
      </w:r>
      <w:r>
        <w:rPr>
          <w:rFonts w:hint="eastAsia" w:asciiTheme="minorEastAsia" w:hAnsiTheme="minorEastAsia" w:eastAsiaTheme="minorEastAsia" w:cstheme="minorEastAsia"/>
          <w:bCs/>
          <w:sz w:val="28"/>
          <w:szCs w:val="28"/>
        </w:rPr>
        <w:t>（北京时间）</w:t>
      </w:r>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sz w:val="28"/>
          <w:szCs w:val="28"/>
        </w:rPr>
        <w:t>地点：北京市经济开发区亦庄云时代B2座-18层</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19" w:name="_Toc28359007"/>
      <w:bookmarkStart w:id="20" w:name="_Toc35393625"/>
      <w:bookmarkStart w:id="21" w:name="_Toc35393794"/>
      <w:bookmarkStart w:id="22" w:name="_Toc28359084"/>
      <w:r>
        <w:rPr>
          <w:rFonts w:hint="eastAsia" w:asciiTheme="minorEastAsia" w:hAnsiTheme="minorEastAsia" w:eastAsiaTheme="minorEastAsia" w:cstheme="minorEastAsia"/>
          <w:b/>
          <w:bCs w:val="0"/>
          <w:sz w:val="28"/>
          <w:szCs w:val="28"/>
        </w:rPr>
        <w:t>五、公告期限</w:t>
      </w:r>
      <w:bookmarkEnd w:id="19"/>
      <w:bookmarkEnd w:id="20"/>
      <w:bookmarkEnd w:id="21"/>
      <w:bookmarkEnd w:id="22"/>
    </w:p>
    <w:p>
      <w:pPr>
        <w:pageBreakBefore w:val="0"/>
        <w:kinsoku/>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自本公告发布之日起5个工作日。</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3" w:name="_Toc35393626"/>
      <w:bookmarkStart w:id="24" w:name="_Toc35393795"/>
      <w:r>
        <w:rPr>
          <w:rFonts w:hint="eastAsia" w:asciiTheme="minorEastAsia" w:hAnsiTheme="minorEastAsia" w:eastAsiaTheme="minorEastAsia" w:cstheme="minorEastAsia"/>
          <w:b/>
          <w:bCs w:val="0"/>
          <w:sz w:val="28"/>
          <w:szCs w:val="28"/>
        </w:rPr>
        <w:t>六、其他补充事宜</w:t>
      </w:r>
      <w:bookmarkEnd w:id="23"/>
      <w:bookmarkEnd w:id="24"/>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lang w:eastAsia="zh-CN"/>
        </w:rPr>
      </w:pPr>
      <w:r>
        <w:rPr>
          <w:rFonts w:hint="eastAsia" w:asciiTheme="minorEastAsia" w:hAnsiTheme="minorEastAsia" w:eastAsiaTheme="minorEastAsia" w:cstheme="minorEastAsia"/>
          <w:bCs/>
          <w:sz w:val="28"/>
          <w:szCs w:val="28"/>
          <w:highlight w:val="none"/>
        </w:rPr>
        <w:t>网上</w:t>
      </w:r>
      <w:r>
        <w:rPr>
          <w:rFonts w:hint="eastAsia" w:asciiTheme="minorEastAsia" w:hAnsiTheme="minorEastAsia" w:eastAsiaTheme="minorEastAsia" w:cstheme="minorEastAsia"/>
          <w:bCs/>
          <w:sz w:val="28"/>
          <w:szCs w:val="28"/>
          <w:highlight w:val="none"/>
          <w:lang w:val="en-US" w:eastAsia="zh-CN"/>
        </w:rPr>
        <w:t>关注</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北京市政府采购电子交易平台 （</w:t>
      </w:r>
      <w:r>
        <w:rPr>
          <w:rFonts w:hint="eastAsia" w:asciiTheme="minorEastAsia" w:hAnsiTheme="minorEastAsia" w:eastAsiaTheme="minorEastAsia" w:cstheme="minorEastAsia"/>
          <w:bCs/>
          <w:sz w:val="28"/>
          <w:szCs w:val="28"/>
          <w:highlight w:val="none"/>
          <w:lang w:eastAsia="zh-CN"/>
        </w:rPr>
        <w:t>http://zbcg-bjzc.zhongcy.com/bjczj-portal-site/index.html#/home</w:t>
      </w:r>
      <w:r>
        <w:rPr>
          <w:rFonts w:hint="eastAsia" w:asciiTheme="minorEastAsia" w:hAnsiTheme="minorEastAsia" w:eastAsiaTheme="minorEastAsia" w:cstheme="minorEastAsia"/>
          <w:bCs/>
          <w:sz w:val="28"/>
          <w:szCs w:val="28"/>
          <w:highlight w:val="none"/>
        </w:rPr>
        <w:t>）免费获取方式：</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获取招标文件方式，具体操作如下：</w:t>
      </w:r>
    </w:p>
    <w:p>
      <w:pPr>
        <w:keepNext w:val="0"/>
        <w:keepLines w:val="0"/>
        <w:pageBreakBefore w:val="0"/>
        <w:widowControl w:val="0"/>
        <w:kinsoku/>
        <w:wordWrap w:val="0"/>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（1）投标人办理CA数字证书，详见北京市政府采购电子交易平台（</w:t>
      </w:r>
      <w:r>
        <w:rPr>
          <w:rFonts w:hint="eastAsia" w:asciiTheme="minorEastAsia" w:hAnsiTheme="minorEastAsia" w:eastAsiaTheme="minorEastAsia" w:cstheme="minorEastAsia"/>
          <w:bCs/>
          <w:sz w:val="28"/>
          <w:szCs w:val="28"/>
          <w:highlight w:val="none"/>
          <w:lang w:eastAsia="zh-CN"/>
        </w:rPr>
        <w:t>http://zbcg-bjzc.zhongcy.com/bjczj-portal-site/index.html#/home</w:t>
      </w:r>
      <w:r>
        <w:rPr>
          <w:rFonts w:hint="eastAsia" w:asciiTheme="minorEastAsia" w:hAnsiTheme="minorEastAsia" w:eastAsiaTheme="minorEastAsia" w:cstheme="minorEastAsia"/>
          <w:bCs/>
          <w:sz w:val="28"/>
          <w:szCs w:val="28"/>
          <w:highlight w:val="none"/>
        </w:rPr>
        <w:t>）查阅“用户指南”—“操作指南”—“市场主体CA办理操作流程指引”，按照程序要求办理。</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（2）投标人按照北京市政府采购电子交易平台“用户指南”—“操作指南”—“市场主体注册入库操作流程指引”进行自助注册绑定。</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（3）投标人按照规定办理CA数字证书后，持CA数字证书登录北京市政府采购电子交易平台免费获取电子版招标文件。</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（4）未按上述获取方式和期限下载招标文件的投标无效。</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Theme="minorEastAsia" w:hAnsiTheme="minorEastAsia" w:eastAsiaTheme="minorEastAsia" w:cstheme="minorEastAsia"/>
          <w:bCs/>
          <w:sz w:val="28"/>
          <w:szCs w:val="28"/>
          <w:highlight w:val="none"/>
        </w:rPr>
      </w:pPr>
      <w:r>
        <w:rPr>
          <w:rFonts w:hint="eastAsia" w:asciiTheme="minorEastAsia" w:hAnsiTheme="minorEastAsia" w:eastAsiaTheme="minorEastAsia" w:cstheme="minorEastAsia"/>
          <w:bCs/>
          <w:sz w:val="28"/>
          <w:szCs w:val="28"/>
          <w:highlight w:val="none"/>
        </w:rPr>
        <w:t>（5）证书驱动下载：北京市政府采购电子交易平台“用户指南”—“工具下载”—“招标采购系统文件驱动安装包”下载相关驱动。CA数字证书服务热线010-58515511，技术支持服务热线010-86483801。</w:t>
      </w:r>
    </w:p>
    <w:p>
      <w:pPr>
        <w:keepNext w:val="0"/>
        <w:keepLines w:val="0"/>
        <w:pageBreakBefore w:val="0"/>
        <w:widowControl w:val="0"/>
        <w:numPr>
          <w:ilvl w:val="-1"/>
          <w:numId w:val="0"/>
        </w:numPr>
        <w:kinsoku/>
        <w:wordWrap/>
        <w:overflowPunct/>
        <w:topLinePunct w:val="0"/>
        <w:autoSpaceDE/>
        <w:autoSpaceDN/>
        <w:bidi w:val="0"/>
        <w:adjustRightInd w:val="0"/>
        <w:snapToGrid/>
        <w:spacing w:line="360" w:lineRule="auto"/>
        <w:ind w:left="0"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注：请投标人认真学习北京市政府采购电子交易平台发布的相关操作手册，认真核实数字证书情况确认是否符合本项目电子投标要求。</w:t>
      </w:r>
    </w:p>
    <w:p>
      <w:pPr>
        <w:pStyle w:val="14"/>
        <w:keepNext w:val="0"/>
        <w:keepLines w:val="0"/>
        <w:pageBreakBefore w:val="0"/>
        <w:widowControl w:val="0"/>
        <w:kinsoku/>
        <w:wordWrap/>
        <w:overflowPunct/>
        <w:topLinePunct w:val="0"/>
        <w:autoSpaceDE/>
        <w:autoSpaceDN/>
        <w:bidi w:val="0"/>
        <w:adjustRightInd w:val="0"/>
        <w:snapToGrid/>
        <w:spacing w:line="360" w:lineRule="auto"/>
        <w:ind w:left="0" w:firstLine="562"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color w:val="auto"/>
          <w:sz w:val="28"/>
          <w:szCs w:val="28"/>
          <w:highlight w:val="none"/>
        </w:rPr>
        <w:t>注：本项目采取线上线下结合的方式，请各个供应商务必在该平台上获取电子招标文件，否则线下开标结束后无法确定中标人，其后果由投标人自行承担。</w:t>
      </w:r>
    </w:p>
    <w:p>
      <w:pPr>
        <w:pStyle w:val="5"/>
        <w:pageBreakBefore w:val="0"/>
        <w:kinsoku/>
        <w:overflowPunct/>
        <w:topLinePunct w:val="0"/>
        <w:autoSpaceDE/>
        <w:autoSpaceDN/>
        <w:bidi w:val="0"/>
        <w:adjustRightInd/>
        <w:snapToGrid/>
        <w:spacing w:before="0" w:after="0" w:line="360" w:lineRule="auto"/>
        <w:textAlignment w:val="auto"/>
        <w:rPr>
          <w:rFonts w:hint="eastAsia" w:asciiTheme="minorEastAsia" w:hAnsiTheme="minorEastAsia" w:eastAsiaTheme="minorEastAsia" w:cstheme="minorEastAsia"/>
          <w:b/>
          <w:bCs w:val="0"/>
          <w:sz w:val="28"/>
          <w:szCs w:val="28"/>
        </w:rPr>
      </w:pPr>
      <w:bookmarkStart w:id="25" w:name="_Toc35393627"/>
      <w:bookmarkStart w:id="26" w:name="_Toc35393796"/>
      <w:bookmarkStart w:id="27" w:name="_Toc28359008"/>
      <w:bookmarkStart w:id="28" w:name="_Toc28359085"/>
      <w:r>
        <w:rPr>
          <w:rFonts w:hint="eastAsia" w:asciiTheme="minorEastAsia" w:hAnsiTheme="minorEastAsia" w:eastAsiaTheme="minorEastAsia" w:cstheme="minorEastAsia"/>
          <w:b/>
          <w:bCs w:val="0"/>
          <w:sz w:val="28"/>
          <w:szCs w:val="28"/>
        </w:rPr>
        <w:t>七、对本次招标提出询问，请按以下方式联系。</w:t>
      </w:r>
      <w:bookmarkEnd w:id="25"/>
      <w:bookmarkEnd w:id="26"/>
      <w:bookmarkEnd w:id="27"/>
      <w:bookmarkEnd w:id="28"/>
    </w:p>
    <w:p>
      <w:pPr>
        <w:keepNext w:val="0"/>
        <w:keepLines w:val="0"/>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1.采购人信息</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u w:val="single"/>
        </w:rPr>
        <w:t>北京市排水管理事务中心</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w:t>
      </w:r>
      <w:r>
        <w:rPr>
          <w:rFonts w:hint="eastAsia" w:asciiTheme="minorEastAsia" w:hAnsiTheme="minorEastAsia" w:eastAsiaTheme="minorEastAsia" w:cstheme="minorEastAsia"/>
          <w:sz w:val="28"/>
          <w:szCs w:val="28"/>
          <w:u w:val="single"/>
        </w:rPr>
        <w:t>北京市通州区留庄路1号院2号楼</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default"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联系方式：</w:t>
      </w:r>
      <w:bookmarkStart w:id="29" w:name="_Toc28359009"/>
      <w:bookmarkStart w:id="30" w:name="_Toc28359086"/>
      <w:r>
        <w:rPr>
          <w:rFonts w:hint="eastAsia" w:asciiTheme="minorEastAsia" w:hAnsiTheme="minorEastAsia" w:eastAsiaTheme="minorEastAsia" w:cstheme="minorEastAsia"/>
          <w:sz w:val="28"/>
          <w:szCs w:val="28"/>
          <w:u w:val="single"/>
        </w:rPr>
        <w:t>檀月</w:t>
      </w:r>
      <w:r>
        <w:rPr>
          <w:rFonts w:hint="eastAsia" w:asciiTheme="minorEastAsia" w:hAnsiTheme="minorEastAsia" w:eastAsiaTheme="minorEastAsia" w:cstheme="minorEastAsia"/>
          <w:sz w:val="28"/>
          <w:szCs w:val="28"/>
          <w:u w:val="single"/>
          <w:lang w:val="en-US" w:eastAsia="zh-CN"/>
        </w:rPr>
        <w:t xml:space="preserve">  010-55523621</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2.采购代理机构信息</w:t>
      </w:r>
      <w:bookmarkEnd w:id="29"/>
      <w:bookmarkEnd w:id="30"/>
    </w:p>
    <w:p>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 称：</w:t>
      </w:r>
      <w:r>
        <w:rPr>
          <w:rFonts w:hint="eastAsia" w:asciiTheme="minorEastAsia" w:hAnsiTheme="minorEastAsia" w:eastAsiaTheme="minorEastAsia" w:cstheme="minorEastAsia"/>
          <w:sz w:val="28"/>
          <w:szCs w:val="28"/>
          <w:u w:val="single"/>
        </w:rPr>
        <w:t>汇信（北京）工程管理有限公司</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　址：</w:t>
      </w:r>
      <w:r>
        <w:rPr>
          <w:rFonts w:hint="eastAsia" w:asciiTheme="minorEastAsia" w:hAnsiTheme="minorEastAsia" w:eastAsiaTheme="minorEastAsia" w:cstheme="minorEastAsia"/>
          <w:sz w:val="28"/>
          <w:szCs w:val="28"/>
          <w:u w:val="single"/>
        </w:rPr>
        <w:t>北京市经济开发区亦庄云时代B2座-18层</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w:t>
      </w:r>
      <w:bookmarkStart w:id="31" w:name="_Toc28359087"/>
      <w:bookmarkStart w:id="32" w:name="_Toc28359010"/>
      <w:r>
        <w:rPr>
          <w:rFonts w:hint="eastAsia" w:asciiTheme="minorEastAsia" w:hAnsiTheme="minorEastAsia" w:eastAsiaTheme="minorEastAsia" w:cstheme="minorEastAsia"/>
          <w:sz w:val="28"/>
          <w:szCs w:val="28"/>
          <w:u w:val="single"/>
        </w:rPr>
        <w:t>赵晓明、程远卫  010-53387002</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3.项目联系方式</w:t>
      </w:r>
      <w:bookmarkEnd w:id="31"/>
      <w:bookmarkEnd w:id="32"/>
    </w:p>
    <w:p>
      <w:pPr>
        <w:pStyle w:val="7"/>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r>
        <w:rPr>
          <w:rFonts w:hint="eastAsia" w:asciiTheme="minorEastAsia" w:hAnsiTheme="minorEastAsia" w:eastAsiaTheme="minorEastAsia" w:cstheme="minorEastAsia"/>
          <w:sz w:val="28"/>
          <w:szCs w:val="28"/>
          <w:u w:val="single"/>
        </w:rPr>
        <w:t>赵晓明、程远卫</w:t>
      </w:r>
    </w:p>
    <w:p>
      <w:pPr>
        <w:keepNext w:val="0"/>
        <w:keepLines w:val="0"/>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sz w:val="28"/>
          <w:szCs w:val="28"/>
        </w:rPr>
        <w:t>电　话：</w:t>
      </w:r>
      <w:r>
        <w:rPr>
          <w:rFonts w:hint="eastAsia" w:asciiTheme="minorEastAsia" w:hAnsiTheme="minorEastAsia" w:eastAsiaTheme="minorEastAsia" w:cstheme="minorEastAsia"/>
          <w:sz w:val="28"/>
          <w:szCs w:val="28"/>
          <w:u w:val="single"/>
        </w:rPr>
        <w:t>010-53387002</w:t>
      </w:r>
    </w:p>
    <w:sectPr>
      <w:pgSz w:w="11906" w:h="16838"/>
      <w:pgMar w:top="1417" w:right="1134" w:bottom="141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lMDBkMGZkNzBhZjhhZjRlOTQ5NGJhMTkyOTk2NGIifQ=="/>
  </w:docVars>
  <w:rsids>
    <w:rsidRoot w:val="31E96989"/>
    <w:rsid w:val="14DE3DA3"/>
    <w:rsid w:val="1EAB389D"/>
    <w:rsid w:val="2A844E7A"/>
    <w:rsid w:val="3131234F"/>
    <w:rsid w:val="31E96989"/>
    <w:rsid w:val="4FE664E2"/>
    <w:rsid w:val="52C33BC5"/>
    <w:rsid w:val="67842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5">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autoRedefine/>
    <w:semiHidden/>
    <w:qFormat/>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0"/>
    <w:pPr>
      <w:tabs>
        <w:tab w:val="left" w:pos="567"/>
      </w:tabs>
      <w:spacing w:before="120" w:line="22" w:lineRule="atLeast"/>
    </w:pPr>
    <w:rPr>
      <w:rFonts w:ascii="宋体" w:hAnsi="宋体"/>
      <w:sz w:val="24"/>
    </w:rPr>
  </w:style>
  <w:style w:type="paragraph" w:styleId="3">
    <w:name w:val="Body Text 2"/>
    <w:basedOn w:val="1"/>
    <w:next w:val="2"/>
    <w:autoRedefine/>
    <w:qFormat/>
    <w:uiPriority w:val="0"/>
    <w:pPr>
      <w:spacing w:line="360" w:lineRule="auto"/>
    </w:pPr>
    <w:rPr>
      <w:sz w:val="28"/>
    </w:rPr>
  </w:style>
  <w:style w:type="paragraph" w:styleId="6">
    <w:name w:val="Body Text Indent"/>
    <w:basedOn w:val="1"/>
    <w:autoRedefine/>
    <w:qFormat/>
    <w:uiPriority w:val="0"/>
    <w:pPr>
      <w:spacing w:line="360" w:lineRule="auto"/>
      <w:ind w:firstLine="570"/>
    </w:pPr>
    <w:rPr>
      <w:sz w:val="24"/>
    </w:rPr>
  </w:style>
  <w:style w:type="paragraph" w:styleId="7">
    <w:name w:val="Plain Text"/>
    <w:basedOn w:val="1"/>
    <w:autoRedefine/>
    <w:qFormat/>
    <w:uiPriority w:val="0"/>
    <w:rPr>
      <w:rFonts w:ascii="宋体" w:hAnsi="Courier New" w:eastAsiaTheme="minorEastAsia" w:cstheme="minorBidi"/>
      <w:szCs w:val="22"/>
    </w:rPr>
  </w:style>
  <w:style w:type="paragraph" w:styleId="8">
    <w:name w:val="Body Text Indent 2"/>
    <w:basedOn w:val="1"/>
    <w:autoRedefine/>
    <w:qFormat/>
    <w:uiPriority w:val="0"/>
    <w:pPr>
      <w:ind w:firstLine="480" w:firstLineChars="200"/>
    </w:pPr>
    <w:rPr>
      <w:rFonts w:ascii="仿宋_GB2312" w:eastAsia="仿宋_GB2312"/>
      <w:sz w:val="24"/>
    </w:rPr>
  </w:style>
  <w:style w:type="paragraph" w:styleId="9">
    <w:name w:val="envelope return"/>
    <w:basedOn w:val="1"/>
    <w:autoRedefine/>
    <w:qFormat/>
    <w:uiPriority w:val="0"/>
    <w:pPr>
      <w:snapToGrid w:val="0"/>
    </w:pPr>
    <w:rPr>
      <w:rFonts w:ascii="Arial" w:hAnsi="Arial"/>
    </w:rPr>
  </w:style>
  <w:style w:type="paragraph" w:styleId="10">
    <w:name w:val="Body Text First Indent"/>
    <w:basedOn w:val="2"/>
    <w:next w:val="11"/>
    <w:autoRedefine/>
    <w:qFormat/>
    <w:uiPriority w:val="99"/>
    <w:pPr>
      <w:spacing w:before="0" w:after="120" w:line="240" w:lineRule="auto"/>
      <w:ind w:firstLine="420" w:firstLineChars="100"/>
    </w:pPr>
    <w:rPr>
      <w:sz w:val="21"/>
    </w:rPr>
  </w:style>
  <w:style w:type="paragraph" w:styleId="11">
    <w:name w:val="Body Text First Indent 2"/>
    <w:basedOn w:val="6"/>
    <w:autoRedefine/>
    <w:qFormat/>
    <w:uiPriority w:val="0"/>
    <w:pPr>
      <w:spacing w:after="120" w:line="480" w:lineRule="exact"/>
      <w:ind w:left="420" w:leftChars="200" w:firstLine="420" w:firstLineChars="200"/>
    </w:pPr>
    <w:rPr>
      <w:szCs w:val="20"/>
    </w:rPr>
  </w:style>
  <w:style w:type="paragraph" w:styleId="1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2024-02-05T02:42:00Z</dcterms:created>
  <dc:creator>招标代理</dc:creator>
  <cp:lastModifiedBy>晋</cp:lastModifiedBy>
  <dcterms:modified xsi:type="dcterms:W3CDTF">2024-04-03T02:49:00Z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87EBBF60713D4921B9B8F7F07F66FE4B_11</vt:lpwstr>
  </property>
</Properties>
</file>