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版本号：N513437202500010020250811002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四川省凉山州（东北部）森林草原防火应急道路项目施工监理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N5134372025000100</w:t>
      </w:r>
    </w:p>
    <w:p>
      <w:pPr>
        <w:pStyle w:val="null3"/>
        <w:jc w:val="left"/>
        <w:outlineLvl w:val="2"/>
      </w:pPr>
      <w:r>
        <w:rPr>
          <w:rFonts w:ascii="仿宋_GB2312" w:hAnsi="仿宋_GB2312" w:cs="仿宋_GB2312" w:eastAsia="仿宋_GB2312"/>
          <w:sz w:val="28"/>
          <w:b/>
        </w:rPr>
        <w:t>雷波县林业和草原局</w:t>
      </w:r>
    </w:p>
    <w:p>
      <w:pPr>
        <w:pStyle w:val="null3"/>
        <w:jc w:val="center"/>
        <w:outlineLvl w:val="2"/>
      </w:pPr>
      <w:r>
        <w:rPr>
          <w:rFonts w:ascii="仿宋_GB2312" w:hAnsi="仿宋_GB2312" w:cs="仿宋_GB2312" w:eastAsia="仿宋_GB2312"/>
          <w:sz w:val="28"/>
          <w:b/>
        </w:rPr>
        <w:t>中科标禾工程项目管理有限公司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中科标禾工程项目管理有限公司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雷波县林业和草原局</w:t>
      </w:r>
      <w:r>
        <w:rPr>
          <w:rFonts w:ascii="仿宋_GB2312" w:hAnsi="仿宋_GB2312" w:cs="仿宋_GB2312" w:eastAsia="仿宋_GB2312"/>
        </w:rPr>
        <w:t xml:space="preserve"> 委托，拟对 </w:t>
      </w:r>
      <w:r>
        <w:rPr>
          <w:rFonts w:ascii="仿宋_GB2312" w:hAnsi="仿宋_GB2312" w:cs="仿宋_GB2312" w:eastAsia="仿宋_GB2312"/>
        </w:rPr>
        <w:t>四川省凉山州（东北部）森林草原防火应急道路项目施工监理</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凉山彝族自治州雷波县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N5134372025000100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四川省凉山州（东北部）森林草原防火应急道路项目施工监理</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四川省凉山州(东北部)森林草原防火应急道路项目拟在雷波县境内新建和改建森林防火应急道路75.93公里，其中：新建道路长度60.97公里，改建道路长度14.96公里。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1、根据采购项目提出的特殊要求（描述：供应商须具备交通行政主管部门颁发的公路工程监理乙级及以上资质。）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雷波县林业和草原局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雷波县新街2号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616550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冷老师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0834－8822459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中科标禾工程项目管理有限公司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四川省成都市锦江区四川省成都市锦江区锦东路668号1栋14楼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028-86618391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采购包1：610,000.00元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按照《国家发展改革委关于进一步放开建设项目专业服务价格的通知》(发改价格〔2015〕299号)规定、《四川省政府采购营商环境指标提升专项行动工作方案》中“成本+合理利润”原则，以采购包对应的中标（成交）金额作为计算基数，参照《招标代理服务收费管理办法》计价格[2002]1980号文和发改价格[2011]534号文，差额定率累进法进行计算，并按以下费率标准（服务采购项目）收取：（1）100万元以下，费率1.5%；</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雷波县林业和草原局</w:t>
      </w:r>
      <w:r>
        <w:rPr>
          <w:rFonts w:ascii="仿宋_GB2312" w:hAnsi="仿宋_GB2312" w:cs="仿宋_GB2312" w:eastAsia="仿宋_GB2312"/>
        </w:rPr>
        <w:t xml:space="preserve"> 和 </w:t>
      </w:r>
      <w:r>
        <w:rPr>
          <w:rFonts w:ascii="仿宋_GB2312" w:hAnsi="仿宋_GB2312" w:cs="仿宋_GB2312" w:eastAsia="仿宋_GB2312"/>
        </w:rPr>
        <w:t>中科标禾工程项目管理有限公司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雷波县林业和草原局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中科标禾工程项目管理有限公司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按国家有关规定以及本项目磋商文件的质量要求和技术指 标、供应 商的响应文件及承诺与本合同约定标准进行技术履约验收。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按照磋商文件商务要求及供应商响应内容及承诺与本合同约定标准进行商务履约验收。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 府采购需求和履约验收管理的指导意见》(财库[2016]205号)的要求进行验收，按磋商文 件要求、投标单位的响应文件及承诺、签订的合同、国家及行业相关规范标准进行。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雷波县林业和草原局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中科标禾工程项目管理有限公司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中科标禾工程项目管理有限公司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联系人：罗老师</w:t>
      </w:r>
    </w:p>
    <w:p>
      <w:pPr>
        <w:pStyle w:val="null3"/>
        <w:jc w:val="left"/>
      </w:pPr>
      <w:r>
        <w:rPr>
          <w:rFonts w:ascii="仿宋_GB2312" w:hAnsi="仿宋_GB2312" w:cs="仿宋_GB2312" w:eastAsia="仿宋_GB2312"/>
        </w:rPr>
        <w:t>联系电话：028-86618391</w:t>
      </w:r>
    </w:p>
    <w:p>
      <w:pPr>
        <w:pStyle w:val="null3"/>
        <w:jc w:val="left"/>
      </w:pPr>
      <w:r>
        <w:rPr>
          <w:rFonts w:ascii="仿宋_GB2312" w:hAnsi="仿宋_GB2312" w:cs="仿宋_GB2312" w:eastAsia="仿宋_GB2312"/>
        </w:rPr>
        <w:t>地址：四川省成都市锦江区锦东路668号1栋14楼</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610,000.00</w:t>
      </w:r>
    </w:p>
    <w:p>
      <w:pPr>
        <w:pStyle w:val="null3"/>
        <w:jc w:val="left"/>
      </w:pPr>
      <w:r>
        <w:rPr>
          <w:rFonts w:ascii="仿宋_GB2312" w:hAnsi="仿宋_GB2312" w:cs="仿宋_GB2312" w:eastAsia="仿宋_GB2312"/>
        </w:rPr>
        <w:t>采购包最高限价（元）: 610,000.00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C20020600 工程监理服务</w:t>
            </w:r>
          </w:p>
        </w:tc>
        <w:tc>
          <w:tcPr>
            <w:tcW w:type="dxa" w:w="821"/>
          </w:tcPr>
          <w:p>
            <w:pPr>
              <w:pStyle w:val="null3"/>
              <w:jc w:val="left"/>
            </w:pPr>
            <w:r>
              <w:rPr>
                <w:rFonts w:ascii="仿宋_GB2312" w:hAnsi="仿宋_GB2312" w:cs="仿宋_GB2312" w:eastAsia="仿宋_GB2312"/>
              </w:rPr>
              <w:t>四川省凉山州(东北部)森林草原防火应急道路项目施工监理</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610,000.00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四川省凉山州(东北部)森林草原防火应急道路项目施工监理</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标的名称：四川省凉山州(东北部)森林草原防火应急道路项目施工监理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560"/>
              <w:jc w:val="left"/>
            </w:pPr>
            <w:r>
              <w:rPr>
                <w:rFonts w:ascii="仿宋_GB2312" w:hAnsi="仿宋_GB2312" w:cs="仿宋_GB2312" w:eastAsia="仿宋_GB2312"/>
                <w:sz w:val="18"/>
              </w:rPr>
              <w:t>（一）编制项目施工监理方案。</w:t>
            </w:r>
          </w:p>
          <w:p>
            <w:pPr>
              <w:pStyle w:val="null3"/>
              <w:ind w:firstLine="560"/>
              <w:jc w:val="left"/>
            </w:pPr>
            <w:r>
              <w:rPr>
                <w:rFonts w:ascii="仿宋_GB2312" w:hAnsi="仿宋_GB2312" w:cs="仿宋_GB2312" w:eastAsia="仿宋_GB2312"/>
                <w:sz w:val="18"/>
              </w:rPr>
              <w:t>（二）监理的主要工作任务：</w:t>
            </w:r>
          </w:p>
          <w:p>
            <w:pPr>
              <w:pStyle w:val="null3"/>
              <w:ind w:firstLine="560"/>
              <w:jc w:val="left"/>
            </w:pPr>
            <w:r>
              <w:rPr>
                <w:rFonts w:ascii="仿宋_GB2312" w:hAnsi="仿宋_GB2312" w:cs="仿宋_GB2312" w:eastAsia="仿宋_GB2312"/>
                <w:sz w:val="18"/>
              </w:rPr>
              <w:t>1.收到工程设计文件后编制监理规划，并在第一次工地会议7天前报采购人。根据有关规定和监理工作需要，编制监理实施细则。</w:t>
            </w:r>
          </w:p>
          <w:p>
            <w:pPr>
              <w:pStyle w:val="null3"/>
              <w:ind w:firstLine="560"/>
              <w:jc w:val="left"/>
            </w:pPr>
            <w:r>
              <w:rPr>
                <w:rFonts w:ascii="仿宋_GB2312" w:hAnsi="仿宋_GB2312" w:cs="仿宋_GB2312" w:eastAsia="仿宋_GB2312"/>
                <w:sz w:val="18"/>
              </w:rPr>
              <w:t>2.熟悉工程设计文件，并参加由采购人主持的图纸会审和设计交底会议。</w:t>
            </w:r>
          </w:p>
          <w:p>
            <w:pPr>
              <w:pStyle w:val="null3"/>
              <w:ind w:firstLine="560"/>
              <w:jc w:val="left"/>
            </w:pPr>
            <w:r>
              <w:rPr>
                <w:rFonts w:ascii="仿宋_GB2312" w:hAnsi="仿宋_GB2312" w:cs="仿宋_GB2312" w:eastAsia="仿宋_GB2312"/>
                <w:sz w:val="18"/>
              </w:rPr>
              <w:t>3.参加由采购人主持的第一次工地会议；主持监理例会并根据工程需要主持或参加专题会议。</w:t>
            </w:r>
          </w:p>
          <w:p>
            <w:pPr>
              <w:pStyle w:val="null3"/>
              <w:ind w:firstLine="560"/>
              <w:jc w:val="left"/>
            </w:pPr>
            <w:r>
              <w:rPr>
                <w:rFonts w:ascii="仿宋_GB2312" w:hAnsi="仿宋_GB2312" w:cs="仿宋_GB2312" w:eastAsia="仿宋_GB2312"/>
                <w:sz w:val="18"/>
              </w:rPr>
              <w:t>4.审查施工承包人提交的施工组织设计，重点审查其中的质量安全技术措施、专项施工方案与工程建设强制性标准的符合性。</w:t>
            </w:r>
          </w:p>
          <w:p>
            <w:pPr>
              <w:pStyle w:val="null3"/>
              <w:ind w:firstLine="560"/>
              <w:jc w:val="left"/>
            </w:pPr>
            <w:r>
              <w:rPr>
                <w:rFonts w:ascii="仿宋_GB2312" w:hAnsi="仿宋_GB2312" w:cs="仿宋_GB2312" w:eastAsia="仿宋_GB2312"/>
                <w:sz w:val="18"/>
              </w:rPr>
              <w:t>5.检查施工承包人工程质量、安全生产管理制度及组织机构和人员资格。</w:t>
            </w:r>
          </w:p>
          <w:p>
            <w:pPr>
              <w:pStyle w:val="null3"/>
              <w:ind w:firstLine="560"/>
              <w:jc w:val="left"/>
            </w:pPr>
            <w:r>
              <w:rPr>
                <w:rFonts w:ascii="仿宋_GB2312" w:hAnsi="仿宋_GB2312" w:cs="仿宋_GB2312" w:eastAsia="仿宋_GB2312"/>
                <w:sz w:val="18"/>
              </w:rPr>
              <w:t>6.检查施工承包人专职安全生产管理人员的配备情况。</w:t>
            </w:r>
          </w:p>
          <w:p>
            <w:pPr>
              <w:pStyle w:val="null3"/>
              <w:ind w:firstLine="560"/>
              <w:jc w:val="left"/>
            </w:pPr>
            <w:r>
              <w:rPr>
                <w:rFonts w:ascii="仿宋_GB2312" w:hAnsi="仿宋_GB2312" w:cs="仿宋_GB2312" w:eastAsia="仿宋_GB2312"/>
                <w:sz w:val="18"/>
              </w:rPr>
              <w:t>7.审查施工承包人提交的施工进度计划，核查承包人对施工进度计划的调整。</w:t>
            </w:r>
          </w:p>
          <w:p>
            <w:pPr>
              <w:pStyle w:val="null3"/>
              <w:ind w:firstLine="560"/>
              <w:jc w:val="left"/>
            </w:pPr>
            <w:r>
              <w:rPr>
                <w:rFonts w:ascii="仿宋_GB2312" w:hAnsi="仿宋_GB2312" w:cs="仿宋_GB2312" w:eastAsia="仿宋_GB2312"/>
                <w:sz w:val="18"/>
              </w:rPr>
              <w:t>8.检查施工承包人的试验室。</w:t>
            </w:r>
          </w:p>
          <w:p>
            <w:pPr>
              <w:pStyle w:val="null3"/>
              <w:ind w:firstLine="560"/>
              <w:jc w:val="left"/>
            </w:pPr>
            <w:r>
              <w:rPr>
                <w:rFonts w:ascii="仿宋_GB2312" w:hAnsi="仿宋_GB2312" w:cs="仿宋_GB2312" w:eastAsia="仿宋_GB2312"/>
                <w:sz w:val="18"/>
              </w:rPr>
              <w:t>9.审核施工分包人资质条件。</w:t>
            </w:r>
          </w:p>
          <w:p>
            <w:pPr>
              <w:pStyle w:val="null3"/>
              <w:ind w:firstLine="560"/>
              <w:jc w:val="left"/>
            </w:pPr>
            <w:r>
              <w:rPr>
                <w:rFonts w:ascii="仿宋_GB2312" w:hAnsi="仿宋_GB2312" w:cs="仿宋_GB2312" w:eastAsia="仿宋_GB2312"/>
                <w:sz w:val="18"/>
              </w:rPr>
              <w:t>10.查验施工承包人的施工测量放线成果。</w:t>
            </w:r>
          </w:p>
          <w:p>
            <w:pPr>
              <w:pStyle w:val="null3"/>
              <w:ind w:firstLine="560"/>
              <w:jc w:val="left"/>
            </w:pPr>
            <w:r>
              <w:rPr>
                <w:rFonts w:ascii="仿宋_GB2312" w:hAnsi="仿宋_GB2312" w:cs="仿宋_GB2312" w:eastAsia="仿宋_GB2312"/>
                <w:sz w:val="18"/>
              </w:rPr>
              <w:t>11.审查工程开工条件，对条件具备的签发开工令。</w:t>
            </w:r>
          </w:p>
          <w:p>
            <w:pPr>
              <w:pStyle w:val="null3"/>
              <w:ind w:firstLine="560"/>
              <w:jc w:val="left"/>
            </w:pPr>
            <w:r>
              <w:rPr>
                <w:rFonts w:ascii="仿宋_GB2312" w:hAnsi="仿宋_GB2312" w:cs="仿宋_GB2312" w:eastAsia="仿宋_GB2312"/>
                <w:sz w:val="18"/>
              </w:rPr>
              <w:t>12.审查施工承包人报送的工程材料、机构配件、设备质量证明文件的有效性和符合性，并按规定对用于工程的材料采取平行检验或见证取样方式进行抽检。</w:t>
            </w:r>
          </w:p>
          <w:p>
            <w:pPr>
              <w:pStyle w:val="null3"/>
              <w:ind w:firstLine="560"/>
              <w:jc w:val="left"/>
            </w:pPr>
            <w:r>
              <w:rPr>
                <w:rFonts w:ascii="仿宋_GB2312" w:hAnsi="仿宋_GB2312" w:cs="仿宋_GB2312" w:eastAsia="仿宋_GB2312"/>
                <w:sz w:val="18"/>
              </w:rPr>
              <w:t>13.审核施工承包人提交的工程款支付申请，签发或出具工程款支付证书，并报采购人审核、批准。</w:t>
            </w:r>
          </w:p>
          <w:p>
            <w:pPr>
              <w:pStyle w:val="null3"/>
              <w:ind w:firstLine="560"/>
              <w:jc w:val="left"/>
            </w:pPr>
            <w:r>
              <w:rPr>
                <w:rFonts w:ascii="仿宋_GB2312" w:hAnsi="仿宋_GB2312" w:cs="仿宋_GB2312" w:eastAsia="仿宋_GB2312"/>
                <w:sz w:val="18"/>
              </w:rPr>
              <w:t>14.在巡视、旁站和检验过程中，发现工程质量、施工安全存在事故隐患的，要求施工承包人整改并报采购人。</w:t>
            </w:r>
          </w:p>
          <w:p>
            <w:pPr>
              <w:pStyle w:val="null3"/>
              <w:ind w:firstLine="560"/>
              <w:jc w:val="left"/>
            </w:pPr>
            <w:r>
              <w:rPr>
                <w:rFonts w:ascii="仿宋_GB2312" w:hAnsi="仿宋_GB2312" w:cs="仿宋_GB2312" w:eastAsia="仿宋_GB2312"/>
                <w:sz w:val="18"/>
              </w:rPr>
              <w:t>15.经采购人同意，签发工程暂停令和复工令。；</w:t>
            </w:r>
          </w:p>
          <w:p>
            <w:pPr>
              <w:pStyle w:val="null3"/>
              <w:ind w:firstLine="560"/>
              <w:jc w:val="left"/>
            </w:pPr>
            <w:r>
              <w:rPr>
                <w:rFonts w:ascii="仿宋_GB2312" w:hAnsi="仿宋_GB2312" w:cs="仿宋_GB2312" w:eastAsia="仿宋_GB2312"/>
                <w:sz w:val="18"/>
              </w:rPr>
              <w:t>16.审查施工承包人提交的采用新材料、新工艺、新技术、新设备的论证材料及相关验收标准。</w:t>
            </w:r>
          </w:p>
          <w:p>
            <w:pPr>
              <w:pStyle w:val="null3"/>
              <w:ind w:firstLine="560"/>
              <w:jc w:val="left"/>
            </w:pPr>
            <w:r>
              <w:rPr>
                <w:rFonts w:ascii="仿宋_GB2312" w:hAnsi="仿宋_GB2312" w:cs="仿宋_GB2312" w:eastAsia="仿宋_GB2312"/>
                <w:sz w:val="18"/>
              </w:rPr>
              <w:t>17.验收隐蔽工程、分部分项工程。</w:t>
            </w:r>
          </w:p>
          <w:p>
            <w:pPr>
              <w:pStyle w:val="null3"/>
              <w:ind w:firstLine="560"/>
              <w:jc w:val="left"/>
            </w:pPr>
            <w:r>
              <w:rPr>
                <w:rFonts w:ascii="仿宋_GB2312" w:hAnsi="仿宋_GB2312" w:cs="仿宋_GB2312" w:eastAsia="仿宋_GB2312"/>
                <w:sz w:val="18"/>
              </w:rPr>
              <w:t>18.审查施工承包人提交的工程变更申请，协调处理施工进度调整、费用索赔、合同争议等事项。</w:t>
            </w:r>
          </w:p>
          <w:p>
            <w:pPr>
              <w:pStyle w:val="null3"/>
              <w:ind w:firstLine="560"/>
              <w:jc w:val="left"/>
            </w:pPr>
            <w:r>
              <w:rPr>
                <w:rFonts w:ascii="仿宋_GB2312" w:hAnsi="仿宋_GB2312" w:cs="仿宋_GB2312" w:eastAsia="仿宋_GB2312"/>
                <w:sz w:val="18"/>
              </w:rPr>
              <w:t>19.审查施工承包人提交的竣工验收申请，编写工程质量评估报告。</w:t>
            </w:r>
          </w:p>
          <w:p>
            <w:pPr>
              <w:pStyle w:val="null3"/>
              <w:ind w:firstLine="560"/>
              <w:jc w:val="left"/>
            </w:pPr>
            <w:r>
              <w:rPr>
                <w:rFonts w:ascii="仿宋_GB2312" w:hAnsi="仿宋_GB2312" w:cs="仿宋_GB2312" w:eastAsia="仿宋_GB2312"/>
                <w:sz w:val="18"/>
              </w:rPr>
              <w:t>20.参加工程竣工验收，签署竣工验收意见。</w:t>
            </w:r>
          </w:p>
          <w:p>
            <w:pPr>
              <w:pStyle w:val="null3"/>
              <w:ind w:firstLine="560"/>
              <w:jc w:val="left"/>
            </w:pPr>
            <w:r>
              <w:rPr>
                <w:rFonts w:ascii="仿宋_GB2312" w:hAnsi="仿宋_GB2312" w:cs="仿宋_GB2312" w:eastAsia="仿宋_GB2312"/>
                <w:sz w:val="18"/>
              </w:rPr>
              <w:t>21.审查施工承包人提交的竣工结算申请并报采购人。</w:t>
            </w:r>
          </w:p>
          <w:p>
            <w:pPr>
              <w:pStyle w:val="null3"/>
              <w:ind w:firstLine="560"/>
              <w:jc w:val="left"/>
            </w:pPr>
            <w:r>
              <w:rPr>
                <w:rFonts w:ascii="仿宋_GB2312" w:hAnsi="仿宋_GB2312" w:cs="仿宋_GB2312" w:eastAsia="仿宋_GB2312"/>
                <w:sz w:val="18"/>
              </w:rPr>
              <w:t>22.编制、整理工程监理归档文件并报采购人。</w:t>
            </w:r>
          </w:p>
          <w:p>
            <w:pPr>
              <w:pStyle w:val="null3"/>
              <w:ind w:firstLine="560"/>
              <w:jc w:val="left"/>
            </w:pPr>
            <w:r>
              <w:rPr>
                <w:rFonts w:ascii="仿宋_GB2312" w:hAnsi="仿宋_GB2312" w:cs="仿宋_GB2312" w:eastAsia="仿宋_GB2312"/>
                <w:sz w:val="18"/>
              </w:rPr>
              <w:t>23.提供建设工程施工阶段的质量、进度控制管理和安全生产监督管理、合同、项目投资、信息等方面协调管理服务。</w:t>
            </w:r>
          </w:p>
          <w:p>
            <w:pPr>
              <w:pStyle w:val="null3"/>
              <w:ind w:firstLine="560"/>
              <w:jc w:val="left"/>
            </w:pPr>
            <w:r>
              <w:rPr>
                <w:rFonts w:ascii="仿宋_GB2312" w:hAnsi="仿宋_GB2312" w:cs="仿宋_GB2312" w:eastAsia="仿宋_GB2312"/>
                <w:sz w:val="18"/>
              </w:rPr>
              <w:t>24.严格按照建设工程监理规范（GB/T 50319-2013）规定、规范监理。</w:t>
            </w:r>
          </w:p>
          <w:p>
            <w:pPr>
              <w:pStyle w:val="null3"/>
              <w:ind w:firstLine="560"/>
              <w:jc w:val="left"/>
            </w:pPr>
            <w:r>
              <w:rPr>
                <w:rFonts w:ascii="仿宋_GB2312" w:hAnsi="仿宋_GB2312" w:cs="仿宋_GB2312" w:eastAsia="仿宋_GB2312"/>
                <w:sz w:val="18"/>
              </w:rPr>
              <w:t>25.配合采购人对供应商在作业质量、材料、建设工期、建设资金等方面实施有效监督。</w:t>
            </w:r>
          </w:p>
          <w:p>
            <w:pPr>
              <w:pStyle w:val="null3"/>
              <w:ind w:firstLine="560"/>
              <w:jc w:val="left"/>
            </w:pPr>
            <w:r>
              <w:rPr>
                <w:rFonts w:ascii="仿宋_GB2312" w:hAnsi="仿宋_GB2312" w:cs="仿宋_GB2312" w:eastAsia="仿宋_GB2312"/>
                <w:sz w:val="18"/>
              </w:rPr>
              <w:t>26.监理范围：</w:t>
            </w:r>
          </w:p>
          <w:p>
            <w:pPr>
              <w:pStyle w:val="null3"/>
              <w:ind w:firstLine="560"/>
              <w:jc w:val="left"/>
            </w:pPr>
            <w:r>
              <w:rPr>
                <w:rFonts w:ascii="仿宋_GB2312" w:hAnsi="仿宋_GB2312" w:cs="仿宋_GB2312" w:eastAsia="仿宋_GB2312"/>
                <w:sz w:val="18"/>
              </w:rPr>
              <w:t>（1）在施工阶段进行全面的安全质量监督、检查、工程变更、隐蔽工程验收（质量控制）；工程竣工、工程结算、审核验收合格及工程资料归档完毕，并按照国家现行法律法规规定提供质保期内的监理服务结束。</w:t>
            </w:r>
          </w:p>
          <w:p>
            <w:pPr>
              <w:pStyle w:val="null3"/>
              <w:ind w:firstLine="560"/>
              <w:jc w:val="left"/>
            </w:pPr>
            <w:r>
              <w:rPr>
                <w:rFonts w:ascii="仿宋_GB2312" w:hAnsi="仿宋_GB2312" w:cs="仿宋_GB2312" w:eastAsia="仿宋_GB2312"/>
                <w:sz w:val="18"/>
              </w:rPr>
              <w:t>（2）负责施工进度的管理（进度控制）。</w:t>
            </w:r>
          </w:p>
          <w:p>
            <w:pPr>
              <w:pStyle w:val="null3"/>
              <w:ind w:firstLine="560"/>
              <w:jc w:val="left"/>
            </w:pPr>
            <w:r>
              <w:rPr>
                <w:rFonts w:ascii="仿宋_GB2312" w:hAnsi="仿宋_GB2312" w:cs="仿宋_GB2312" w:eastAsia="仿宋_GB2312"/>
                <w:sz w:val="18"/>
              </w:rPr>
              <w:t>（3）做好工程建设的工程量审核（投资控制）。</w:t>
            </w:r>
          </w:p>
          <w:p>
            <w:pPr>
              <w:pStyle w:val="null3"/>
              <w:ind w:firstLine="560"/>
              <w:jc w:val="left"/>
            </w:pPr>
            <w:r>
              <w:rPr>
                <w:rFonts w:ascii="仿宋_GB2312" w:hAnsi="仿宋_GB2312" w:cs="仿宋_GB2312" w:eastAsia="仿宋_GB2312"/>
                <w:sz w:val="18"/>
              </w:rPr>
              <w:t>（4）督促施工单位全面落实安全生产、文明施工目标责任制（安全控制），并做好资料整理归档工作。</w:t>
            </w:r>
          </w:p>
          <w:p>
            <w:pPr>
              <w:pStyle w:val="null3"/>
              <w:ind w:firstLine="560"/>
              <w:jc w:val="left"/>
            </w:pPr>
            <w:r>
              <w:rPr>
                <w:rFonts w:ascii="仿宋_GB2312" w:hAnsi="仿宋_GB2312" w:cs="仿宋_GB2312" w:eastAsia="仿宋_GB2312"/>
                <w:sz w:val="18"/>
              </w:rPr>
              <w:t>27.填报监理工作日志。</w:t>
            </w:r>
          </w:p>
          <w:p>
            <w:pPr>
              <w:pStyle w:val="null3"/>
              <w:ind w:firstLine="560"/>
              <w:jc w:val="left"/>
            </w:pPr>
            <w:r>
              <w:rPr>
                <w:rFonts w:ascii="仿宋_GB2312" w:hAnsi="仿宋_GB2312" w:cs="仿宋_GB2312" w:eastAsia="仿宋_GB2312"/>
                <w:sz w:val="18"/>
              </w:rPr>
              <w:t>28.监理依据：</w:t>
            </w:r>
          </w:p>
          <w:p>
            <w:pPr>
              <w:pStyle w:val="null3"/>
              <w:ind w:firstLine="560"/>
              <w:jc w:val="left"/>
            </w:pPr>
            <w:r>
              <w:rPr>
                <w:rFonts w:ascii="仿宋_GB2312" w:hAnsi="仿宋_GB2312" w:cs="仿宋_GB2312" w:eastAsia="仿宋_GB2312"/>
                <w:sz w:val="18"/>
              </w:rPr>
              <w:t>（1）政府采购监理合同。</w:t>
            </w:r>
          </w:p>
          <w:p>
            <w:pPr>
              <w:pStyle w:val="null3"/>
              <w:ind w:firstLine="560"/>
              <w:jc w:val="left"/>
            </w:pPr>
            <w:r>
              <w:rPr>
                <w:rFonts w:ascii="仿宋_GB2312" w:hAnsi="仿宋_GB2312" w:cs="仿宋_GB2312" w:eastAsia="仿宋_GB2312"/>
                <w:sz w:val="18"/>
              </w:rPr>
              <w:t>（2）工程项目施工图纸，技术说明及预算书等。</w:t>
            </w:r>
          </w:p>
          <w:p>
            <w:pPr>
              <w:pStyle w:val="null3"/>
              <w:ind w:firstLine="560"/>
              <w:jc w:val="left"/>
            </w:pPr>
            <w:r>
              <w:rPr>
                <w:rFonts w:ascii="仿宋_GB2312" w:hAnsi="仿宋_GB2312" w:cs="仿宋_GB2312" w:eastAsia="仿宋_GB2312"/>
                <w:sz w:val="18"/>
              </w:rPr>
              <w:t>（3）经审查批准的施工组织设计。</w:t>
            </w:r>
          </w:p>
          <w:p>
            <w:pPr>
              <w:pStyle w:val="null3"/>
              <w:ind w:firstLine="560"/>
              <w:jc w:val="left"/>
            </w:pPr>
            <w:r>
              <w:rPr>
                <w:rFonts w:ascii="仿宋_GB2312" w:hAnsi="仿宋_GB2312" w:cs="仿宋_GB2312" w:eastAsia="仿宋_GB2312"/>
                <w:sz w:val="18"/>
              </w:rPr>
              <w:t>（4）国家和地方制定的有关工程建设的法律、法规和各项有关规定。</w:t>
            </w:r>
          </w:p>
          <w:p>
            <w:pPr>
              <w:pStyle w:val="null3"/>
              <w:ind w:firstLine="560"/>
              <w:jc w:val="left"/>
            </w:pPr>
            <w:r>
              <w:rPr>
                <w:rFonts w:ascii="仿宋_GB2312" w:hAnsi="仿宋_GB2312" w:cs="仿宋_GB2312" w:eastAsia="仿宋_GB2312"/>
                <w:sz w:val="18"/>
              </w:rPr>
              <w:t>（5）我国现行的工程建设规范，施工操作规程和质量检验评定标准。</w:t>
            </w:r>
          </w:p>
          <w:p>
            <w:pPr>
              <w:pStyle w:val="null3"/>
              <w:ind w:firstLine="560"/>
              <w:jc w:val="left"/>
            </w:pPr>
            <w:r>
              <w:rPr>
                <w:rFonts w:ascii="仿宋_GB2312" w:hAnsi="仿宋_GB2312" w:cs="仿宋_GB2312" w:eastAsia="仿宋_GB2312"/>
                <w:sz w:val="18"/>
              </w:rPr>
              <w:t>（6）构建完整的监理制度、监理大纲。</w:t>
            </w:r>
          </w:p>
          <w:p>
            <w:pPr>
              <w:pStyle w:val="null3"/>
              <w:ind w:firstLine="560"/>
              <w:jc w:val="left"/>
            </w:pPr>
            <w:r>
              <w:rPr>
                <w:rFonts w:ascii="仿宋_GB2312" w:hAnsi="仿宋_GB2312" w:cs="仿宋_GB2312" w:eastAsia="仿宋_GB2312"/>
                <w:sz w:val="18"/>
              </w:rPr>
              <w:t>29.监理重点：协助采购人签订工程建设合同、质量控制、进度控制、投资控制、组织协调、安全控制、信息、合同等方面的控制、管理。</w:t>
            </w:r>
          </w:p>
          <w:p>
            <w:pPr>
              <w:pStyle w:val="null3"/>
              <w:ind w:firstLine="560"/>
              <w:jc w:val="left"/>
            </w:pPr>
            <w:r>
              <w:rPr>
                <w:rFonts w:ascii="仿宋_GB2312" w:hAnsi="仿宋_GB2312" w:cs="仿宋_GB2312" w:eastAsia="仿宋_GB2312"/>
                <w:sz w:val="18"/>
              </w:rPr>
              <w:t>30.构建完整的监理制度、监理大纲。</w:t>
            </w:r>
          </w:p>
          <w:p>
            <w:pPr>
              <w:pStyle w:val="null3"/>
              <w:ind w:firstLine="560"/>
              <w:jc w:val="left"/>
            </w:pPr>
            <w:r>
              <w:rPr>
                <w:rFonts w:ascii="仿宋_GB2312" w:hAnsi="仿宋_GB2312" w:cs="仿宋_GB2312" w:eastAsia="仿宋_GB2312"/>
                <w:sz w:val="18"/>
              </w:rPr>
              <w:t>31.监理作业单位的技术方案，督促作业单位按方案实施工作。监理方案设计、监理项目作业、监理项目安全生产（保密）、监理项目进度、监理报告编制、监理项目成果、审查项目验收。监理数据库建设及成果汇总。</w:t>
            </w:r>
          </w:p>
          <w:p>
            <w:pPr>
              <w:pStyle w:val="null3"/>
              <w:ind w:firstLine="560"/>
              <w:jc w:val="left"/>
            </w:pPr>
            <w:r>
              <w:rPr>
                <w:rFonts w:ascii="仿宋_GB2312" w:hAnsi="仿宋_GB2312" w:cs="仿宋_GB2312" w:eastAsia="仿宋_GB2312"/>
                <w:sz w:val="18"/>
              </w:rPr>
              <w:t>32.监理质量要求：</w:t>
            </w:r>
          </w:p>
          <w:p>
            <w:pPr>
              <w:pStyle w:val="null3"/>
              <w:ind w:firstLine="560"/>
              <w:jc w:val="left"/>
            </w:pPr>
            <w:r>
              <w:rPr>
                <w:rFonts w:ascii="仿宋_GB2312" w:hAnsi="仿宋_GB2312" w:cs="仿宋_GB2312" w:eastAsia="仿宋_GB2312"/>
                <w:sz w:val="18"/>
              </w:rPr>
              <w:t>（1）严格按监理技术设计书的时间计划实施监理。</w:t>
            </w:r>
          </w:p>
          <w:p>
            <w:pPr>
              <w:pStyle w:val="null3"/>
              <w:ind w:firstLine="560"/>
              <w:jc w:val="left"/>
            </w:pPr>
            <w:r>
              <w:rPr>
                <w:rFonts w:ascii="仿宋_GB2312" w:hAnsi="仿宋_GB2312" w:cs="仿宋_GB2312" w:eastAsia="仿宋_GB2312"/>
                <w:sz w:val="18"/>
              </w:rPr>
              <w:t>（2）严格按照各项技术依据检测样品。</w:t>
            </w:r>
          </w:p>
          <w:p>
            <w:pPr>
              <w:pStyle w:val="null3"/>
              <w:ind w:firstLine="560"/>
              <w:jc w:val="left"/>
            </w:pPr>
            <w:r>
              <w:rPr>
                <w:rFonts w:ascii="仿宋_GB2312" w:hAnsi="仿宋_GB2312" w:cs="仿宋_GB2312" w:eastAsia="仿宋_GB2312"/>
                <w:sz w:val="18"/>
              </w:rPr>
              <w:t>（3）准确记录监理工作开展情况。</w:t>
            </w:r>
          </w:p>
          <w:p>
            <w:pPr>
              <w:pStyle w:val="null3"/>
              <w:ind w:firstLine="560"/>
              <w:jc w:val="left"/>
            </w:pPr>
            <w:r>
              <w:rPr>
                <w:rFonts w:ascii="仿宋_GB2312" w:hAnsi="仿宋_GB2312" w:cs="仿宋_GB2312" w:eastAsia="仿宋_GB2312"/>
                <w:sz w:val="18"/>
              </w:rPr>
              <w:t>（4）对被监理单位提出整改意见要在发现问题当天完成,填写问题对接单。</w:t>
            </w:r>
          </w:p>
          <w:p>
            <w:pPr>
              <w:pStyle w:val="null3"/>
              <w:ind w:firstLine="560"/>
              <w:jc w:val="left"/>
            </w:pPr>
            <w:r>
              <w:rPr>
                <w:rFonts w:ascii="仿宋_GB2312" w:hAnsi="仿宋_GB2312" w:cs="仿宋_GB2312" w:eastAsia="仿宋_GB2312"/>
                <w:sz w:val="18"/>
              </w:rPr>
              <w:t>33.文件资料：</w:t>
            </w:r>
          </w:p>
          <w:p>
            <w:pPr>
              <w:pStyle w:val="null3"/>
              <w:ind w:firstLine="560"/>
              <w:jc w:val="left"/>
            </w:pPr>
            <w:r>
              <w:rPr>
                <w:rFonts w:ascii="仿宋_GB2312" w:hAnsi="仿宋_GB2312" w:cs="仿宋_GB2312" w:eastAsia="仿宋_GB2312"/>
                <w:sz w:val="18"/>
              </w:rPr>
              <w:t>在合同履行期内，成交供应商应在现场保留工作所用的图纸、报告及记录监理工作的相关文件。工程竣工后，应当按照档案管理规定将监理有关文件归档。</w:t>
            </w:r>
          </w:p>
          <w:p>
            <w:pPr>
              <w:pStyle w:val="null3"/>
              <w:ind w:firstLine="560"/>
              <w:jc w:val="left"/>
            </w:pPr>
            <w:r>
              <w:rPr>
                <w:rFonts w:ascii="仿宋_GB2312" w:hAnsi="仿宋_GB2312" w:cs="仿宋_GB2312" w:eastAsia="仿宋_GB2312"/>
                <w:sz w:val="18"/>
              </w:rPr>
              <w:t>34.监理归档资料：</w:t>
            </w:r>
          </w:p>
          <w:p>
            <w:pPr>
              <w:pStyle w:val="null3"/>
              <w:ind w:firstLine="560"/>
              <w:jc w:val="left"/>
            </w:pPr>
            <w:r>
              <w:rPr>
                <w:rFonts w:ascii="仿宋_GB2312" w:hAnsi="仿宋_GB2312" w:cs="仿宋_GB2312" w:eastAsia="仿宋_GB2312"/>
                <w:sz w:val="18"/>
              </w:rPr>
              <w:t>（1）供应商应在开工前14日内将2套（监理规划）提交采购人。</w:t>
            </w:r>
          </w:p>
          <w:p>
            <w:pPr>
              <w:pStyle w:val="null3"/>
              <w:ind w:firstLine="560"/>
              <w:jc w:val="left"/>
            </w:pPr>
            <w:r>
              <w:rPr>
                <w:rFonts w:ascii="仿宋_GB2312" w:hAnsi="仿宋_GB2312" w:cs="仿宋_GB2312" w:eastAsia="仿宋_GB2312"/>
                <w:sz w:val="18"/>
              </w:rPr>
              <w:t>（2）供应商应在每月的5日前向采购人提供1份上月的《监理月报》。</w:t>
            </w:r>
          </w:p>
          <w:p>
            <w:pPr>
              <w:pStyle w:val="null3"/>
              <w:ind w:firstLine="560"/>
              <w:jc w:val="left"/>
            </w:pPr>
            <w:r>
              <w:rPr>
                <w:rFonts w:ascii="仿宋_GB2312" w:hAnsi="仿宋_GB2312" w:cs="仿宋_GB2312" w:eastAsia="仿宋_GB2312"/>
                <w:sz w:val="18"/>
              </w:rPr>
              <w:t>（3）供应商应</w:t>
            </w:r>
            <w:r>
              <w:rPr>
                <w:rFonts w:ascii="仿宋_GB2312" w:hAnsi="仿宋_GB2312" w:cs="仿宋_GB2312" w:eastAsia="仿宋_GB2312"/>
                <w:sz w:val="18"/>
              </w:rPr>
              <w:t>根据工程需要或有关规定编制《监理实施细则》，在专项工程开工前14日向委托人提供2套《监理实施细则》。供应商应及时按照采购人的要求时限和份数提供专项报告。</w:t>
            </w:r>
          </w:p>
          <w:p>
            <w:pPr>
              <w:pStyle w:val="null3"/>
              <w:ind w:firstLine="560"/>
              <w:jc w:val="left"/>
            </w:pPr>
            <w:r>
              <w:rPr>
                <w:rFonts w:ascii="仿宋_GB2312" w:hAnsi="仿宋_GB2312" w:cs="仿宋_GB2312" w:eastAsia="仿宋_GB2312"/>
                <w:sz w:val="18"/>
              </w:rPr>
              <w:t>（4）监理归档资料应按“监理规范”要求的格式和内容以及档案管理的有关规定进行编制，监理资料中应包括重要部位隐蔽检查、验收等的工程照片。</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left"/>
            </w:pPr>
            <w:r>
              <w:rPr>
                <w:rFonts w:ascii="仿宋_GB2312" w:hAnsi="仿宋_GB2312" w:cs="仿宋_GB2312" w:eastAsia="仿宋_GB2312"/>
                <w:sz w:val="18"/>
              </w:rPr>
              <w:t>1、供应商应为本项目配备相关的服务人员，需针对本项目提供相应的质量控制措施、安全文明管理措施、进度控制措施、造价控制措施、组织协调措施等内容。</w:t>
            </w:r>
          </w:p>
          <w:p>
            <w:pPr>
              <w:pStyle w:val="null3"/>
              <w:ind w:firstLine="560"/>
              <w:jc w:val="left"/>
            </w:pPr>
            <w:r>
              <w:rPr>
                <w:rFonts w:ascii="仿宋_GB2312" w:hAnsi="仿宋_GB2312" w:cs="仿宋_GB2312" w:eastAsia="仿宋_GB2312"/>
                <w:sz w:val="18"/>
              </w:rPr>
              <w:t>2、安全责任：在履行合同过程中，由成交人自行负责和承担相关安全责任。若发生由于自身安全措施不力造成事故，其责任和因此发生的费用及后果由成交人承担，成交人投入本项目工作人员的人身安全由成交人负责。成交人应为本项目工作人员购买人身意外伤害险及与本项目实施有关的一切保险（提供承诺函并进行电子签章，格式自拟）。</w:t>
            </w:r>
          </w:p>
          <w:p>
            <w:pPr>
              <w:pStyle w:val="null3"/>
              <w:ind w:firstLine="560"/>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施工工期365日历天＋缺陷责任期（24个月）。</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雷波县采购人指定的地点。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①验收方式：成交人提出验收申请后，由采购人自行组织验收，验收时采购人、供应商双方皆应派员参加。 ②验收标准：符合国家、行业标准、四川省地方标准规定的验收标准。严格按照《财政部关于进一步加强政府采购需求和履约验收管理的指导意见》（财库〔2016〕205号）及《政府采购需求管理办法》（财库〔2021〕22号）的要求组织验收。验收应以采购合同、采购文件及其补充文件、国家或行业相关标准为验收的主要依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1、建设项目施工进场后，达到付款条件起10日内，支付合同总金额的50.00%</w:t>
            </w:r>
          </w:p>
          <w:p>
            <w:pPr>
              <w:pStyle w:val="null3"/>
              <w:jc w:val="left"/>
            </w:pPr>
            <w:r>
              <w:rPr>
                <w:rFonts w:ascii="仿宋_GB2312" w:hAnsi="仿宋_GB2312" w:cs="仿宋_GB2312" w:eastAsia="仿宋_GB2312"/>
              </w:rPr>
              <w:t>2、工程竣工验收合格后，达到付款条件起10日内，支付合同总金额的50.00%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1.采购人及供应商双方必须遵守采购合同并执行合同中的各项规定，保证采购合同的正常履行。任何一方违约给对方造成的直接损失均负有赔偿责任，对方均有权视情况要求对方继续履行合同或提出解除合同。 2.如因供应商在履行过程中的疏忽、失职、过错等故意或者过失原因给采购人造成损失或侵害，包括但不限于采购人本身的财产损失、由此而导致的采购人对任何第三方的法律责任等，供应商对此均应承担全部的赔偿责任。 3.如供应商提交的成果达不到相关质量要求或未按采购人时间进度安排完成成果，采购人有权扣除合同支付金额和提出解除合同。 （二）争议解决办法 1.采购人及供应商双方就采购合同所产生的任何争议都应该进行友好协商，协商解决不成的，任何一方均可向项目所在地仲裁委员会申请仲裁。 2.仲裁费应由败诉方承担。 3.在仲裁期间，除正在进行仲裁的部分外，合同其他部分继续执行。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根据采购项目提出的特殊要求</w:t>
            </w:r>
          </w:p>
        </w:tc>
        <w:tc>
          <w:tcPr>
            <w:tcW w:type="dxa" w:w="3322"/>
          </w:tcPr>
          <w:p>
            <w:pPr>
              <w:pStyle w:val="null3"/>
              <w:jc w:val="left"/>
            </w:pPr>
            <w:r>
              <w:rPr>
                <w:rFonts w:ascii="仿宋_GB2312" w:hAnsi="仿宋_GB2312" w:cs="仿宋_GB2312" w:eastAsia="仿宋_GB2312"/>
              </w:rPr>
              <w:t>供应商须具备交通行政主管部门颁发的公路工程监理乙级及以上资质。</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质量控制措施、安全文明管理措施、进度控制措施、造价控制措施、组织协调措施</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质量控制措施</w:t>
            </w:r>
          </w:p>
        </w:tc>
        <w:tc>
          <w:tcPr>
            <w:tcW w:type="dxa" w:w="2575"/>
          </w:tcPr>
          <w:p>
            <w:pPr>
              <w:pStyle w:val="null3"/>
              <w:jc w:val="left"/>
            </w:pPr>
            <w:r>
              <w:rPr>
                <w:rFonts w:ascii="仿宋_GB2312" w:hAnsi="仿宋_GB2312" w:cs="仿宋_GB2312" w:eastAsia="仿宋_GB2312"/>
              </w:rPr>
              <w:t>根据供应商针对本项目提供的质量控制措施进行评审包括以下内容：①审查施工承包单位的质量控制目标措施；②监理单位内部完善的监理工作质量奖惩制度；③质量的事前、中、后的控制措施；④审查施工承包单位的关键节点的质量控制措施；方案齐全且无缺陷的得16分，每缺少一项内容的扣4分，每项中每有一处缺陷扣2分，每项最多扣4分。未提供不得分。 （缺陷是指存在项目名称错误、地点区域错误、内容与本项目需求无关、内容不完整或缺少关键点、套用其他项目方案、仅有框架或标题、适用的标准（方法）错误、引用政策文件错误、或其他文字表述错误等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安全文明管理措施</w:t>
            </w:r>
          </w:p>
        </w:tc>
        <w:tc>
          <w:tcPr>
            <w:tcW w:type="dxa" w:w="2575"/>
          </w:tcPr>
          <w:p>
            <w:pPr>
              <w:pStyle w:val="null3"/>
              <w:jc w:val="left"/>
            </w:pPr>
            <w:r>
              <w:rPr>
                <w:rFonts w:ascii="仿宋_GB2312" w:hAnsi="仿宋_GB2312" w:cs="仿宋_GB2312" w:eastAsia="仿宋_GB2312"/>
              </w:rPr>
              <w:t>根据供应商针对本项目提供的安全文明管理措施进行评审包括以下内容：①审查施工承包单位的施工安全文明方案及专项方案措施；②土方工程安全监理措施；③检查施工机械设备；④临时用电措施；方案齐全且无缺陷的得12分，每缺少一项内容的扣3分，每项中每有一处缺陷扣1.5分，每项最多扣3分。未提供不得分。 （缺陷是指存在项目名称错误、地点区域错误、内容与本项目需求无关、内容不完整或缺少关键点、套用其他项目方案、仅有框架或标题、适用的标准（方法）错误、引用政策文件错误、或其他文字表述错误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进度控制措施</w:t>
            </w:r>
          </w:p>
        </w:tc>
        <w:tc>
          <w:tcPr>
            <w:tcW w:type="dxa" w:w="2575"/>
          </w:tcPr>
          <w:p>
            <w:pPr>
              <w:pStyle w:val="null3"/>
              <w:jc w:val="left"/>
            </w:pPr>
            <w:r>
              <w:rPr>
                <w:rFonts w:ascii="仿宋_GB2312" w:hAnsi="仿宋_GB2312" w:cs="仿宋_GB2312" w:eastAsia="仿宋_GB2312"/>
              </w:rPr>
              <w:t>根据供应商针对本项目提供的进度控制措施进行评审包括以下内容：①审批施工承包单位报送的施工进度计划方案目标措施；②检查、分析施工进度控制细则；③提出纠偏的方案；方案齐全且无缺陷的得12分，每缺少一项内容的扣4分，每项中每有一处缺陷扣2分，每项最多扣4分。未提供不得分。（缺陷是指存在项目名称错误、地点区域错误、内容与本项目需求无关、内容不完整或缺少关键点、套用其他项目方案、仅有框架或标题、适用的标准（方法）错误、引用政策文件错误、或其他文字表述错误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造价控制措施</w:t>
            </w:r>
          </w:p>
        </w:tc>
        <w:tc>
          <w:tcPr>
            <w:tcW w:type="dxa" w:w="2575"/>
          </w:tcPr>
          <w:p>
            <w:pPr>
              <w:pStyle w:val="null3"/>
              <w:jc w:val="left"/>
            </w:pPr>
            <w:r>
              <w:rPr>
                <w:rFonts w:ascii="仿宋_GB2312" w:hAnsi="仿宋_GB2312" w:cs="仿宋_GB2312" w:eastAsia="仿宋_GB2312"/>
              </w:rPr>
              <w:t>根据供应商针对本项目提供的造价控制措施进行评审包括以下内容：①实施过程的造价控制方法与措施；②造价控制的目标、措施；③造价控制的手段；④处理工程费用索赔事件；方案齐全且无缺陷的得16分，每缺少一项内容的扣4分，每项中每有一处缺陷扣2分，每项最多扣4分。未提供不得分。 （缺陷是指存在项目名称错误、地点区域错误、内容与本项目需求无关、内容不完整或缺少关键点、套用其他项目方案、仅有框架或标题、适用的标准（方法）错误、引用政策文件错误、或其他文字表述错误等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组织协调措施</w:t>
            </w:r>
          </w:p>
        </w:tc>
        <w:tc>
          <w:tcPr>
            <w:tcW w:type="dxa" w:w="2575"/>
          </w:tcPr>
          <w:p>
            <w:pPr>
              <w:pStyle w:val="null3"/>
              <w:jc w:val="left"/>
            </w:pPr>
            <w:r>
              <w:rPr>
                <w:rFonts w:ascii="仿宋_GB2312" w:hAnsi="仿宋_GB2312" w:cs="仿宋_GB2312" w:eastAsia="仿宋_GB2312"/>
              </w:rPr>
              <w:t>根据供应商针对本项目提供的组织协调措施进行评审包括以下内容：①协调的目标、②协调的内容、③协调的方法、④协调的关系，方案齐全且无缺陷的得12分，每缺少一项内容的扣3分，每项中每有一处缺陷扣1.5分，每项最多扣3分。未提供不得分。（缺陷是指存在项目名称错误、地点区域错误、内容与本项目需求无关、内容不完整或缺少关键点、套用其他项目方案、仅有框架或标题、适用的标准（方法）错误、引用政策文件错误、或其他文字表述错误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(1)总监理工程师(1人):具有行政主管部门颁发的监理工程师证书（注册专业为交通运输）得8分，本项最多得8分。 (2)专业监理工程师(1人):具有行政主管部门颁发的监理工程师证书（注册专业为交通运输）得8分，本项最多得8分。 (3)监理员(1人):每有一名具有监理行业从业人员监理业务培训合格证得6分，本项最多得6分。 注:提供相关证件的复印件并进行电子签章，同一人员不重复得分。</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