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52920" w14:textId="77777777" w:rsidR="008B226F" w:rsidRPr="008B226F" w:rsidRDefault="008B226F" w:rsidP="008B226F">
      <w:pPr>
        <w:adjustRightInd w:val="0"/>
        <w:snapToGrid w:val="0"/>
        <w:spacing w:beforeLines="50" w:before="156" w:after="0" w:line="360" w:lineRule="auto"/>
        <w:jc w:val="center"/>
        <w:outlineLvl w:val="0"/>
        <w:rPr>
          <w:rFonts w:ascii="黑体" w:eastAsia="黑体" w:hAnsi="华文中宋" w:cs="Times New Roman"/>
          <w:b/>
          <w:bCs/>
          <w:sz w:val="32"/>
          <w:szCs w:val="32"/>
          <w14:ligatures w14:val="none"/>
        </w:rPr>
      </w:pPr>
      <w:r w:rsidRPr="008B226F">
        <w:rPr>
          <w:rFonts w:ascii="黑体" w:eastAsia="黑体" w:hAnsi="华文中宋" w:cs="Times New Roman" w:hint="eastAsia"/>
          <w:b/>
          <w:bCs/>
          <w:sz w:val="32"/>
          <w:szCs w:val="32"/>
          <w:highlight w:val="white"/>
          <w14:ligatures w14:val="none"/>
        </w:rPr>
        <w:t>采购需求</w:t>
      </w:r>
    </w:p>
    <w:p w14:paraId="3D17A0A5" w14:textId="77777777" w:rsidR="008B226F" w:rsidRPr="008B226F" w:rsidRDefault="008B226F" w:rsidP="008B226F">
      <w:pPr>
        <w:spacing w:after="0" w:line="240" w:lineRule="auto"/>
        <w:jc w:val="both"/>
        <w:rPr>
          <w:rFonts w:ascii="Calibri" w:eastAsia="宋体" w:hAnsi="Calibri" w:cs="Times New Roman" w:hint="eastAsia"/>
          <w:sz w:val="21"/>
          <w:szCs w:val="22"/>
          <w:highlight w:val="red"/>
          <w14:ligatures w14:val="none"/>
        </w:rPr>
      </w:pPr>
    </w:p>
    <w:p w14:paraId="4E7AA2B2" w14:textId="77777777" w:rsidR="008B226F" w:rsidRPr="008B226F" w:rsidRDefault="008B226F" w:rsidP="008B226F">
      <w:pPr>
        <w:keepNext/>
        <w:keepLines/>
        <w:adjustRightInd w:val="0"/>
        <w:snapToGrid w:val="0"/>
        <w:spacing w:beforeLines="50" w:before="156" w:after="0" w:line="360" w:lineRule="auto"/>
        <w:jc w:val="center"/>
        <w:outlineLvl w:val="1"/>
        <w:rPr>
          <w:rFonts w:ascii="黑体" w:eastAsia="黑体" w:hAnsi="黑体" w:cs="Times New Roman" w:hint="eastAsia"/>
          <w:b/>
          <w:bCs/>
          <w:sz w:val="28"/>
          <w:szCs w:val="28"/>
          <w14:ligatures w14:val="none"/>
        </w:rPr>
      </w:pPr>
      <w:bookmarkStart w:id="0" w:name="_Toc184391053"/>
      <w:bookmarkStart w:id="1" w:name="_Toc256000038"/>
      <w:r w:rsidRPr="008B226F">
        <w:rPr>
          <w:rFonts w:ascii="黑体" w:eastAsia="黑体" w:hAnsi="黑体" w:cs="Times New Roman" w:hint="eastAsia"/>
          <w:b/>
          <w:bCs/>
          <w:sz w:val="28"/>
          <w:szCs w:val="28"/>
          <w14:ligatures w14:val="none"/>
        </w:rPr>
        <w:t>第一节 采购清单一览表</w:t>
      </w:r>
      <w:bookmarkEnd w:id="0"/>
      <w:bookmarkEnd w:id="1"/>
    </w:p>
    <w:p w14:paraId="51C06ED0" w14:textId="77777777" w:rsidR="008B226F" w:rsidRPr="008B226F" w:rsidRDefault="008B226F" w:rsidP="008B226F">
      <w:pPr>
        <w:adjustRightInd w:val="0"/>
        <w:snapToGrid w:val="0"/>
        <w:spacing w:beforeLines="50" w:before="156" w:after="0" w:line="360" w:lineRule="auto"/>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1、项目概况</w:t>
      </w:r>
    </w:p>
    <w:p w14:paraId="5E680DD5" w14:textId="77777777" w:rsidR="008B226F" w:rsidRPr="008B226F" w:rsidRDefault="008B226F" w:rsidP="008B226F">
      <w:pPr>
        <w:adjustRightInd w:val="0"/>
        <w:snapToGrid w:val="0"/>
        <w:spacing w:beforeLines="50" w:before="156" w:after="0" w:line="360" w:lineRule="auto"/>
        <w:ind w:firstLineChars="200" w:firstLine="420"/>
        <w:jc w:val="both"/>
        <w:rPr>
          <w:rFonts w:ascii="宋体" w:eastAsia="宋体" w:hAnsi="宋体" w:cs="Times New Roman" w:hint="eastAsia"/>
          <w:sz w:val="21"/>
          <w:szCs w:val="21"/>
          <w14:ligatures w14:val="none"/>
        </w:rPr>
      </w:pPr>
      <w:bookmarkStart w:id="2" w:name="OLE_LINK24"/>
      <w:bookmarkStart w:id="3" w:name="OLE_LINK25"/>
      <w:r w:rsidRPr="008B226F">
        <w:rPr>
          <w:rFonts w:ascii="宋体" w:eastAsia="宋体" w:hAnsi="宋体" w:cs="Times New Roman" w:hint="eastAsia"/>
          <w:sz w:val="21"/>
          <w:szCs w:val="21"/>
          <w14:ligatures w14:val="none"/>
        </w:rPr>
        <w:t>湖南省交通运输厅位于长沙市天心区湘府西路199号，中央空调机房由3台制冷主机提供制冷，其中两台为2110kw制冷量的离心机，另外一台为1045kw制冷量的螺杆机。其中一台离心机已经不能正常运行，目前在制冷高峰期，另2台制冷主机已满负荷运行，无备用机组，存在一定的运行安全隐患。考虑到该设备已使用16年，已超出设计使用年限，现需将不能运行的一台离心机更换为一组</w:t>
      </w:r>
      <w:r w:rsidRPr="008B226F">
        <w:rPr>
          <w:rFonts w:ascii="宋体" w:eastAsia="宋体" w:hAnsi="宋体" w:cs="Times New Roman" w:hint="eastAsia"/>
          <w:kern w:val="0"/>
          <w:sz w:val="21"/>
          <w14:ligatures w14:val="none"/>
        </w:rPr>
        <w:t>模块式磁悬浮离心式冷水机组（总制冷量</w:t>
      </w:r>
      <w:r w:rsidRPr="008B226F">
        <w:rPr>
          <w:rFonts w:ascii="宋体" w:eastAsia="宋体" w:hAnsi="宋体" w:cs="Times New Roman" w:hint="eastAsia"/>
          <w:sz w:val="21"/>
          <w:szCs w:val="21"/>
          <w14:ligatures w14:val="none"/>
        </w:rPr>
        <w:t>2110kw</w:t>
      </w:r>
      <w:r w:rsidRPr="008B226F">
        <w:rPr>
          <w:rFonts w:ascii="宋体" w:eastAsia="宋体" w:hAnsi="宋体" w:cs="Times New Roman" w:hint="eastAsia"/>
          <w:kern w:val="0"/>
          <w:sz w:val="21"/>
          <w14:ligatures w14:val="none"/>
        </w:rPr>
        <w:t>）。</w:t>
      </w:r>
    </w:p>
    <w:bookmarkEnd w:id="2"/>
    <w:bookmarkEnd w:id="3"/>
    <w:p w14:paraId="58E79046" w14:textId="77777777" w:rsidR="008B226F" w:rsidRPr="008B226F" w:rsidRDefault="008B226F" w:rsidP="008B226F">
      <w:pPr>
        <w:spacing w:after="0" w:line="240" w:lineRule="auto"/>
        <w:jc w:val="both"/>
        <w:rPr>
          <w:rFonts w:ascii="宋体" w:eastAsia="宋体" w:hAnsi="宋体" w:cs="Times New Roman" w:hint="eastAsia"/>
          <w:b/>
          <w:sz w:val="21"/>
          <w:szCs w:val="21"/>
          <w14:ligatures w14:val="none"/>
        </w:rPr>
      </w:pPr>
      <w:r w:rsidRPr="008B226F">
        <w:rPr>
          <w:rFonts w:ascii="Times New Roman" w:eastAsia="宋体" w:hAnsi="Times New Roman" w:cs="Times New Roman" w:hint="eastAsia"/>
          <w:sz w:val="21"/>
          <w14:ligatures w14:val="none"/>
        </w:rPr>
        <w:t>2</w:t>
      </w:r>
      <w:r w:rsidRPr="008B226F">
        <w:rPr>
          <w:rFonts w:ascii="Times New Roman" w:eastAsia="宋体" w:hAnsi="Times New Roman" w:cs="Times New Roman" w:hint="eastAsia"/>
          <w:sz w:val="21"/>
          <w14:ligatures w14:val="none"/>
        </w:rPr>
        <w:t>、采购清单一览表</w:t>
      </w:r>
    </w:p>
    <w:tbl>
      <w:tblPr>
        <w:tblW w:w="889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429"/>
        <w:gridCol w:w="1097"/>
        <w:gridCol w:w="2268"/>
        <w:gridCol w:w="1276"/>
        <w:gridCol w:w="1294"/>
        <w:gridCol w:w="1276"/>
        <w:gridCol w:w="1257"/>
      </w:tblGrid>
      <w:tr w:rsidR="008B226F" w:rsidRPr="008B226F" w14:paraId="5A6BCB98" w14:textId="77777777" w:rsidTr="003D20C8">
        <w:trPr>
          <w:cantSplit/>
          <w:trHeight w:val="917"/>
        </w:trPr>
        <w:tc>
          <w:tcPr>
            <w:tcW w:w="429" w:type="dxa"/>
            <w:vAlign w:val="center"/>
          </w:tcPr>
          <w:p w14:paraId="4696BCD9" w14:textId="77777777" w:rsidR="008B226F" w:rsidRPr="008B226F" w:rsidRDefault="008B226F" w:rsidP="008B226F">
            <w:pPr>
              <w:adjustRightInd w:val="0"/>
              <w:snapToGrid w:val="0"/>
              <w:spacing w:after="0" w:line="360" w:lineRule="auto"/>
              <w:jc w:val="center"/>
              <w:rPr>
                <w:rFonts w:ascii="Times New Roman" w:eastAsia="宋体" w:hAnsi="Times New Roman" w:cs="Times New Roman"/>
                <w:sz w:val="21"/>
                <w:szCs w:val="21"/>
                <w14:ligatures w14:val="none"/>
              </w:rPr>
            </w:pPr>
            <w:proofErr w:type="gramStart"/>
            <w:r w:rsidRPr="008B226F">
              <w:rPr>
                <w:rFonts w:ascii="Times New Roman" w:eastAsia="宋体" w:hAnsi="Times New Roman" w:cs="Times New Roman" w:hint="eastAsia"/>
                <w:sz w:val="21"/>
                <w:szCs w:val="21"/>
                <w14:ligatures w14:val="none"/>
              </w:rPr>
              <w:t>包号</w:t>
            </w:r>
            <w:proofErr w:type="gramEnd"/>
            <w:r w:rsidRPr="008B226F">
              <w:rPr>
                <w:rFonts w:ascii="Times New Roman" w:eastAsia="宋体" w:hAnsi="Times New Roman" w:cs="Times New Roman" w:hint="eastAsia"/>
                <w:sz w:val="21"/>
                <w:szCs w:val="21"/>
                <w14:ligatures w14:val="none"/>
              </w:rPr>
              <w:t xml:space="preserve"> </w:t>
            </w:r>
          </w:p>
        </w:tc>
        <w:tc>
          <w:tcPr>
            <w:tcW w:w="1097" w:type="dxa"/>
            <w:vAlign w:val="center"/>
          </w:tcPr>
          <w:p w14:paraId="1FD7AE7F" w14:textId="77777777" w:rsidR="008B226F" w:rsidRPr="008B226F" w:rsidRDefault="008B226F" w:rsidP="008B226F">
            <w:pPr>
              <w:adjustRightInd w:val="0"/>
              <w:snapToGrid w:val="0"/>
              <w:spacing w:after="0" w:line="360" w:lineRule="auto"/>
              <w:jc w:val="center"/>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包名称</w:t>
            </w:r>
          </w:p>
        </w:tc>
        <w:tc>
          <w:tcPr>
            <w:tcW w:w="2268" w:type="dxa"/>
            <w:vAlign w:val="center"/>
          </w:tcPr>
          <w:p w14:paraId="304DF390" w14:textId="77777777" w:rsidR="008B226F" w:rsidRPr="008B226F" w:rsidRDefault="008B226F" w:rsidP="008B226F">
            <w:pPr>
              <w:adjustRightInd w:val="0"/>
              <w:snapToGrid w:val="0"/>
              <w:spacing w:after="0" w:line="360" w:lineRule="auto"/>
              <w:jc w:val="center"/>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项目主要设备名称</w:t>
            </w:r>
          </w:p>
          <w:p w14:paraId="3985A258" w14:textId="77777777" w:rsidR="008B226F" w:rsidRPr="008B226F" w:rsidRDefault="008B226F" w:rsidP="008B226F">
            <w:pPr>
              <w:adjustRightInd w:val="0"/>
              <w:snapToGrid w:val="0"/>
              <w:spacing w:after="0" w:line="360" w:lineRule="auto"/>
              <w:jc w:val="center"/>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（条目号</w:t>
            </w:r>
            <w:r w:rsidRPr="008B226F">
              <w:rPr>
                <w:rFonts w:ascii="Times New Roman" w:eastAsia="宋体" w:hAnsi="Times New Roman" w:cs="Times New Roman" w:hint="eastAsia"/>
                <w:sz w:val="21"/>
                <w:szCs w:val="21"/>
                <w14:ligatures w14:val="none"/>
              </w:rPr>
              <w:t>/</w:t>
            </w:r>
            <w:r w:rsidRPr="008B226F">
              <w:rPr>
                <w:rFonts w:ascii="Times New Roman" w:eastAsia="宋体" w:hAnsi="Times New Roman" w:cs="Times New Roman" w:hint="eastAsia"/>
                <w:sz w:val="21"/>
                <w:szCs w:val="21"/>
                <w14:ligatures w14:val="none"/>
              </w:rPr>
              <w:t>品目名称）</w:t>
            </w:r>
          </w:p>
        </w:tc>
        <w:tc>
          <w:tcPr>
            <w:tcW w:w="1276" w:type="dxa"/>
            <w:tcBorders>
              <w:left w:val="single" w:sz="4" w:space="0" w:color="auto"/>
            </w:tcBorders>
            <w:vAlign w:val="center"/>
          </w:tcPr>
          <w:p w14:paraId="56B1EB4D" w14:textId="77777777" w:rsidR="008B226F" w:rsidRPr="008B226F" w:rsidRDefault="008B226F" w:rsidP="008B226F">
            <w:pPr>
              <w:adjustRightInd w:val="0"/>
              <w:snapToGrid w:val="0"/>
              <w:spacing w:after="0" w:line="360" w:lineRule="auto"/>
              <w:jc w:val="center"/>
              <w:rPr>
                <w:rFonts w:ascii="Times New Roman" w:eastAsia="宋体" w:hAnsi="Times New Roman" w:cs="Times New Roman"/>
                <w:sz w:val="21"/>
                <w:szCs w:val="21"/>
                <w14:ligatures w14:val="none"/>
              </w:rPr>
            </w:pPr>
            <w:r w:rsidRPr="008B226F">
              <w:rPr>
                <w:rFonts w:ascii="宋体" w:eastAsia="宋体" w:hAnsi="宋体" w:cs="宋体"/>
                <w:kern w:val="0"/>
                <w:sz w:val="21"/>
                <w:szCs w:val="21"/>
                <w14:ligatures w14:val="none"/>
              </w:rPr>
              <w:t>是否接受进口设备</w:t>
            </w:r>
          </w:p>
        </w:tc>
        <w:tc>
          <w:tcPr>
            <w:tcW w:w="1294" w:type="dxa"/>
            <w:vAlign w:val="center"/>
          </w:tcPr>
          <w:p w14:paraId="029CC0F1" w14:textId="77777777" w:rsidR="008B226F" w:rsidRPr="008B226F" w:rsidRDefault="008B226F" w:rsidP="008B226F">
            <w:pPr>
              <w:adjustRightInd w:val="0"/>
              <w:snapToGrid w:val="0"/>
              <w:spacing w:after="0" w:line="360" w:lineRule="auto"/>
              <w:jc w:val="center"/>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数量</w:t>
            </w:r>
          </w:p>
        </w:tc>
        <w:tc>
          <w:tcPr>
            <w:tcW w:w="1276" w:type="dxa"/>
            <w:vAlign w:val="center"/>
          </w:tcPr>
          <w:p w14:paraId="52A29A77" w14:textId="77777777" w:rsidR="008B226F" w:rsidRPr="008B226F" w:rsidRDefault="008B226F" w:rsidP="008B226F">
            <w:pPr>
              <w:adjustRightInd w:val="0"/>
              <w:snapToGrid w:val="0"/>
              <w:spacing w:after="0" w:line="360" w:lineRule="auto"/>
              <w:jc w:val="center"/>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最高限价（元）</w:t>
            </w:r>
            <w:r w:rsidRPr="008B226F">
              <w:rPr>
                <w:rFonts w:ascii="Times New Roman" w:eastAsia="宋体" w:hAnsi="Times New Roman" w:cs="Times New Roman"/>
                <w:sz w:val="21"/>
                <w:szCs w:val="21"/>
                <w14:ligatures w14:val="none"/>
              </w:rPr>
              <w:t xml:space="preserve"> </w:t>
            </w:r>
          </w:p>
        </w:tc>
        <w:tc>
          <w:tcPr>
            <w:tcW w:w="1257" w:type="dxa"/>
            <w:vAlign w:val="center"/>
          </w:tcPr>
          <w:p w14:paraId="430CBAEC" w14:textId="77777777" w:rsidR="008B226F" w:rsidRPr="008B226F" w:rsidRDefault="008B226F" w:rsidP="008B226F">
            <w:pPr>
              <w:adjustRightInd w:val="0"/>
              <w:snapToGrid w:val="0"/>
              <w:spacing w:after="0" w:line="360" w:lineRule="auto"/>
              <w:jc w:val="center"/>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备注</w:t>
            </w:r>
          </w:p>
        </w:tc>
      </w:tr>
      <w:tr w:rsidR="008B226F" w:rsidRPr="008B226F" w14:paraId="30CFCE7E" w14:textId="77777777" w:rsidTr="003D20C8">
        <w:trPr>
          <w:cantSplit/>
          <w:trHeight w:val="1727"/>
        </w:trPr>
        <w:tc>
          <w:tcPr>
            <w:tcW w:w="429" w:type="dxa"/>
            <w:vAlign w:val="center"/>
          </w:tcPr>
          <w:p w14:paraId="746E7A94" w14:textId="77777777" w:rsidR="008B226F" w:rsidRPr="008B226F" w:rsidRDefault="008B226F" w:rsidP="008B226F">
            <w:pPr>
              <w:adjustRightInd w:val="0"/>
              <w:snapToGrid w:val="0"/>
              <w:spacing w:beforeLines="50" w:before="156" w:after="0" w:line="360" w:lineRule="auto"/>
              <w:jc w:val="both"/>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1</w:t>
            </w:r>
          </w:p>
        </w:tc>
        <w:tc>
          <w:tcPr>
            <w:tcW w:w="1097" w:type="dxa"/>
            <w:vAlign w:val="center"/>
          </w:tcPr>
          <w:p w14:paraId="4D618357" w14:textId="77777777" w:rsidR="008B226F" w:rsidRPr="008B226F" w:rsidRDefault="008B226F" w:rsidP="008B226F">
            <w:pPr>
              <w:adjustRightInd w:val="0"/>
              <w:snapToGrid w:val="0"/>
              <w:spacing w:after="0" w:line="360" w:lineRule="auto"/>
              <w:jc w:val="both"/>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湖南省交通运输厅中央空调设备改造</w:t>
            </w:r>
          </w:p>
        </w:tc>
        <w:tc>
          <w:tcPr>
            <w:tcW w:w="2268" w:type="dxa"/>
          </w:tcPr>
          <w:p w14:paraId="30F878F2" w14:textId="77777777" w:rsidR="008B226F" w:rsidRPr="008B226F" w:rsidRDefault="008B226F" w:rsidP="008B226F">
            <w:pPr>
              <w:adjustRightInd w:val="0"/>
              <w:snapToGrid w:val="0"/>
              <w:spacing w:beforeLines="50" w:before="156" w:after="0" w:line="360" w:lineRule="auto"/>
              <w:jc w:val="both"/>
              <w:rPr>
                <w:rFonts w:ascii="宋体" w:eastAsia="宋体" w:hAnsi="宋体" w:cs="Times New Roman" w:hint="eastAsia"/>
                <w:kern w:val="0"/>
                <w:sz w:val="21"/>
                <w14:ligatures w14:val="none"/>
              </w:rPr>
            </w:pPr>
            <w:r w:rsidRPr="008B226F">
              <w:rPr>
                <w:rFonts w:ascii="宋体" w:eastAsia="宋体" w:hAnsi="宋体" w:cs="Times New Roman" w:hint="eastAsia"/>
                <w:kern w:val="0"/>
                <w:sz w:val="21"/>
                <w14:ligatures w14:val="none"/>
              </w:rPr>
              <w:t>模块式磁悬浮离心式冷水机组（含其他辅助设备和机房内管道、阀门、仪表及配件等）</w:t>
            </w:r>
          </w:p>
        </w:tc>
        <w:tc>
          <w:tcPr>
            <w:tcW w:w="1276" w:type="dxa"/>
            <w:tcBorders>
              <w:left w:val="single" w:sz="4" w:space="0" w:color="auto"/>
            </w:tcBorders>
            <w:vAlign w:val="center"/>
          </w:tcPr>
          <w:p w14:paraId="4744BBAC" w14:textId="77777777" w:rsidR="008B226F" w:rsidRPr="008B226F" w:rsidRDefault="008B226F" w:rsidP="008B226F">
            <w:pPr>
              <w:adjustRightInd w:val="0"/>
              <w:snapToGrid w:val="0"/>
              <w:spacing w:beforeLines="50" w:before="156" w:after="0" w:line="360" w:lineRule="auto"/>
              <w:jc w:val="center"/>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否</w:t>
            </w:r>
          </w:p>
        </w:tc>
        <w:tc>
          <w:tcPr>
            <w:tcW w:w="1294" w:type="dxa"/>
            <w:tcBorders>
              <w:top w:val="single" w:sz="4" w:space="0" w:color="auto"/>
            </w:tcBorders>
            <w:vAlign w:val="center"/>
          </w:tcPr>
          <w:p w14:paraId="32E09492" w14:textId="77777777" w:rsidR="008B226F" w:rsidRPr="008B226F" w:rsidRDefault="008B226F" w:rsidP="008B226F">
            <w:pPr>
              <w:adjustRightInd w:val="0"/>
              <w:snapToGrid w:val="0"/>
              <w:spacing w:beforeLines="50" w:before="156" w:after="0" w:line="360" w:lineRule="auto"/>
              <w:jc w:val="center"/>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1</w:t>
            </w:r>
            <w:r w:rsidRPr="008B226F">
              <w:rPr>
                <w:rFonts w:ascii="Times New Roman" w:eastAsia="宋体" w:hAnsi="Times New Roman" w:cs="Times New Roman" w:hint="eastAsia"/>
                <w:sz w:val="21"/>
                <w:szCs w:val="21"/>
                <w14:ligatures w14:val="none"/>
              </w:rPr>
              <w:t>（台</w:t>
            </w:r>
            <w:r w:rsidRPr="008B226F">
              <w:rPr>
                <w:rFonts w:ascii="Times New Roman" w:eastAsia="宋体" w:hAnsi="Times New Roman" w:cs="Times New Roman" w:hint="eastAsia"/>
                <w:sz w:val="21"/>
                <w:szCs w:val="21"/>
                <w14:ligatures w14:val="none"/>
              </w:rPr>
              <w:t>/</w:t>
            </w:r>
            <w:r w:rsidRPr="008B226F">
              <w:rPr>
                <w:rFonts w:ascii="Times New Roman" w:eastAsia="宋体" w:hAnsi="Times New Roman" w:cs="Times New Roman" w:hint="eastAsia"/>
                <w:sz w:val="21"/>
                <w:szCs w:val="21"/>
                <w14:ligatures w14:val="none"/>
              </w:rPr>
              <w:t>套）</w:t>
            </w:r>
          </w:p>
        </w:tc>
        <w:tc>
          <w:tcPr>
            <w:tcW w:w="1276" w:type="dxa"/>
            <w:tcBorders>
              <w:top w:val="single" w:sz="4" w:space="0" w:color="auto"/>
            </w:tcBorders>
            <w:vAlign w:val="center"/>
          </w:tcPr>
          <w:p w14:paraId="6CB06BC5" w14:textId="77777777" w:rsidR="008B226F" w:rsidRPr="008B226F" w:rsidRDefault="008B226F" w:rsidP="008B226F">
            <w:pPr>
              <w:adjustRightInd w:val="0"/>
              <w:snapToGrid w:val="0"/>
              <w:spacing w:beforeLines="50" w:before="156" w:after="0" w:line="360" w:lineRule="auto"/>
              <w:jc w:val="center"/>
              <w:rPr>
                <w:rFonts w:ascii="Times New Roman" w:eastAsia="宋体" w:hAnsi="Times New Roman" w:cs="Times New Roman"/>
                <w:sz w:val="21"/>
                <w:szCs w:val="21"/>
                <w14:ligatures w14:val="none"/>
              </w:rPr>
            </w:pPr>
            <w:r w:rsidRPr="008B226F">
              <w:rPr>
                <w:rFonts w:ascii="宋体" w:eastAsia="宋体" w:hAnsi="宋体" w:cs="Times New Roman"/>
                <w:kern w:val="0"/>
                <w:sz w:val="21"/>
                <w14:ligatures w14:val="none"/>
              </w:rPr>
              <w:t>11</w:t>
            </w:r>
            <w:r w:rsidRPr="008B226F">
              <w:rPr>
                <w:rFonts w:ascii="宋体" w:eastAsia="宋体" w:hAnsi="宋体" w:cs="Times New Roman" w:hint="eastAsia"/>
                <w:kern w:val="0"/>
                <w:sz w:val="21"/>
                <w14:ligatures w14:val="none"/>
              </w:rPr>
              <w:t>50000</w:t>
            </w:r>
          </w:p>
        </w:tc>
        <w:tc>
          <w:tcPr>
            <w:tcW w:w="1257" w:type="dxa"/>
          </w:tcPr>
          <w:p w14:paraId="47235063" w14:textId="77777777" w:rsidR="008B226F" w:rsidRPr="008B226F" w:rsidRDefault="008B226F" w:rsidP="008B226F">
            <w:pPr>
              <w:adjustRightInd w:val="0"/>
              <w:snapToGrid w:val="0"/>
              <w:spacing w:beforeLines="50" w:before="156" w:after="0" w:line="360" w:lineRule="auto"/>
              <w:jc w:val="both"/>
              <w:rPr>
                <w:rFonts w:ascii="Times New Roman" w:eastAsia="宋体" w:hAnsi="Times New Roman" w:cs="Times New Roman"/>
                <w:sz w:val="21"/>
                <w:szCs w:val="21"/>
                <w14:ligatures w14:val="none"/>
              </w:rPr>
            </w:pPr>
            <w:r w:rsidRPr="008B226F">
              <w:rPr>
                <w:rFonts w:ascii="Times New Roman" w:eastAsia="宋体" w:hAnsi="Times New Roman" w:cs="Times New Roman" w:hint="eastAsia"/>
                <w:sz w:val="21"/>
                <w:szCs w:val="21"/>
                <w14:ligatures w14:val="none"/>
              </w:rPr>
              <w:t>具体详见项目工程量清单</w:t>
            </w:r>
          </w:p>
        </w:tc>
      </w:tr>
    </w:tbl>
    <w:p w14:paraId="2F317A29" w14:textId="77777777" w:rsidR="008B226F" w:rsidRPr="008B226F" w:rsidRDefault="008B226F" w:rsidP="008B226F">
      <w:pPr>
        <w:adjustRightInd w:val="0"/>
        <w:snapToGrid w:val="0"/>
        <w:spacing w:beforeLines="50" w:before="156" w:after="0" w:line="360" w:lineRule="auto"/>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注：（1）、“包”为最小合同单位（最小投标单位）。每“包”内容应细化到“品目”（如果分品目的）。</w:t>
      </w:r>
    </w:p>
    <w:p w14:paraId="18284E30" w14:textId="77777777" w:rsidR="008B226F" w:rsidRPr="008B226F" w:rsidRDefault="008B226F" w:rsidP="008B226F">
      <w:pPr>
        <w:adjustRightInd w:val="0"/>
        <w:snapToGrid w:val="0"/>
        <w:spacing w:beforeLines="50" w:before="156"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（2）、投标人必须对一个完整、独立的包进行投标，不得仅对一个包中的部分品目投标，否则</w:t>
      </w:r>
      <w:r w:rsidRPr="008B226F">
        <w:rPr>
          <w:rFonts w:ascii="宋体" w:eastAsia="宋体" w:hAnsi="宋体" w:cs="Times New Roman" w:hint="eastAsia"/>
          <w:b/>
          <w:sz w:val="21"/>
          <w:szCs w:val="21"/>
          <w14:ligatures w14:val="none"/>
        </w:rPr>
        <w:t>投标无效。</w:t>
      </w:r>
    </w:p>
    <w:p w14:paraId="5D4C525D" w14:textId="77777777" w:rsidR="008B226F" w:rsidRPr="008B226F" w:rsidRDefault="008B226F" w:rsidP="008B226F">
      <w:pPr>
        <w:adjustRightInd w:val="0"/>
        <w:snapToGrid w:val="0"/>
        <w:spacing w:beforeLines="50" w:before="156" w:after="0" w:line="360" w:lineRule="auto"/>
        <w:ind w:firstLineChars="200" w:firstLine="420"/>
        <w:jc w:val="both"/>
        <w:rPr>
          <w:rFonts w:ascii="宋体" w:eastAsia="宋体" w:hAnsi="宋体" w:cs="宋体" w:hint="eastAsia"/>
          <w:kern w:val="0"/>
          <w:sz w:val="21"/>
          <w:szCs w:val="21"/>
          <w14:ligatures w14:val="none"/>
        </w:rPr>
      </w:pPr>
      <w:r w:rsidRPr="008B226F">
        <w:rPr>
          <w:rFonts w:ascii="宋体" w:eastAsia="宋体" w:hAnsi="宋体" w:cs="Times New Roman" w:hint="eastAsia"/>
          <w:sz w:val="21"/>
          <w:szCs w:val="21"/>
          <w14:ligatures w14:val="none"/>
        </w:rPr>
        <w:t>（3）、货物的主要技术参数或规格：</w:t>
      </w:r>
      <w:r w:rsidRPr="008B226F">
        <w:rPr>
          <w:rFonts w:ascii="宋体" w:eastAsia="宋体" w:hAnsi="宋体" w:cs="宋体"/>
          <w:kern w:val="0"/>
          <w:sz w:val="21"/>
          <w:szCs w:val="21"/>
          <w14:ligatures w14:val="none"/>
        </w:rPr>
        <w:t>详见“技术要求”中的具体技术参数</w:t>
      </w:r>
      <w:r w:rsidRPr="008B226F">
        <w:rPr>
          <w:rFonts w:ascii="宋体" w:eastAsia="宋体" w:hAnsi="宋体" w:cs="宋体" w:hint="eastAsia"/>
          <w:kern w:val="0"/>
          <w:sz w:val="21"/>
          <w:szCs w:val="21"/>
          <w14:ligatures w14:val="none"/>
        </w:rPr>
        <w:t>。</w:t>
      </w:r>
    </w:p>
    <w:p w14:paraId="5400AC33" w14:textId="77777777" w:rsidR="008B226F" w:rsidRPr="008B226F" w:rsidRDefault="008B226F" w:rsidP="008B226F">
      <w:pPr>
        <w:adjustRightInd w:val="0"/>
        <w:snapToGrid w:val="0"/>
        <w:spacing w:beforeLines="50" w:before="156" w:after="0" w:line="360" w:lineRule="auto"/>
        <w:ind w:firstLineChars="200" w:firstLine="420"/>
        <w:jc w:val="both"/>
        <w:rPr>
          <w:rFonts w:ascii="宋体" w:eastAsia="宋体" w:hAnsi="宋体" w:cs="宋体" w:hint="eastAsia"/>
          <w:kern w:val="0"/>
          <w:sz w:val="21"/>
          <w:szCs w:val="21"/>
          <w14:ligatures w14:val="none"/>
        </w:rPr>
      </w:pPr>
      <w:r w:rsidRPr="008B226F">
        <w:rPr>
          <w:rFonts w:ascii="宋体" w:eastAsia="宋体" w:hAnsi="宋体" w:cs="宋体" w:hint="eastAsia"/>
          <w:bCs/>
          <w:kern w:val="0"/>
          <w:sz w:val="21"/>
          <w:szCs w:val="21"/>
          <w14:ligatures w14:val="none"/>
        </w:rPr>
        <w:t>（4）、投标人应</w:t>
      </w:r>
      <w:r w:rsidRPr="008B226F">
        <w:rPr>
          <w:rFonts w:ascii="宋体" w:eastAsia="宋体" w:hAnsi="宋体" w:cs="宋体" w:hint="eastAsia"/>
          <w:kern w:val="0"/>
          <w:sz w:val="21"/>
          <w:szCs w:val="21"/>
          <w14:ligatures w14:val="none"/>
        </w:rPr>
        <w:t>在投标文件《分项报价明细表》中按</w:t>
      </w:r>
      <w:r w:rsidRPr="008B226F">
        <w:rPr>
          <w:rFonts w:ascii="宋体" w:eastAsia="宋体" w:hAnsi="宋体" w:cs="Times New Roman" w:hint="eastAsia"/>
          <w:sz w:val="21"/>
          <w:szCs w:val="21"/>
          <w14:ligatures w14:val="none"/>
        </w:rPr>
        <w:t>分项项目名称（包括</w:t>
      </w:r>
      <w:r w:rsidRPr="008B226F">
        <w:rPr>
          <w:rFonts w:ascii="宋体" w:eastAsia="宋体" w:hAnsi="宋体" w:cs="宋体" w:hint="eastAsia"/>
          <w:kern w:val="0"/>
          <w:sz w:val="21"/>
          <w:szCs w:val="21"/>
          <w14:ligatures w14:val="none"/>
        </w:rPr>
        <w:t>条目号/品目名称）顺序逐项填写，且每个品目中的条目均需按招标文件规定报价。如有缺项、漏项，其</w:t>
      </w:r>
      <w:r w:rsidRPr="008B226F">
        <w:rPr>
          <w:rFonts w:ascii="宋体" w:eastAsia="宋体" w:hAnsi="宋体" w:cs="宋体" w:hint="eastAsia"/>
          <w:b/>
          <w:kern w:val="0"/>
          <w:sz w:val="21"/>
          <w:szCs w:val="21"/>
          <w14:ligatures w14:val="none"/>
        </w:rPr>
        <w:t>投标无效</w:t>
      </w:r>
      <w:r w:rsidRPr="008B226F">
        <w:rPr>
          <w:rFonts w:ascii="宋体" w:eastAsia="宋体" w:hAnsi="宋体" w:cs="宋体" w:hint="eastAsia"/>
          <w:kern w:val="0"/>
          <w:sz w:val="21"/>
          <w:szCs w:val="21"/>
          <w14:ligatures w14:val="none"/>
        </w:rPr>
        <w:t>。</w:t>
      </w:r>
    </w:p>
    <w:p w14:paraId="38DB0861" w14:textId="77777777" w:rsidR="008B226F" w:rsidRPr="008B226F" w:rsidRDefault="008B226F" w:rsidP="008B226F">
      <w:pPr>
        <w:adjustRightInd w:val="0"/>
        <w:snapToGrid w:val="0"/>
        <w:spacing w:beforeLines="50" w:before="156" w:after="0" w:line="360" w:lineRule="auto"/>
        <w:ind w:firstLineChars="200" w:firstLine="420"/>
        <w:jc w:val="both"/>
        <w:rPr>
          <w:rFonts w:ascii="宋体" w:eastAsia="宋体" w:hAnsi="宋体" w:cs="宋体" w:hint="eastAsia"/>
          <w:kern w:val="0"/>
          <w:sz w:val="21"/>
          <w:szCs w:val="21"/>
          <w14:ligatures w14:val="none"/>
        </w:rPr>
      </w:pPr>
      <w:r w:rsidRPr="008B226F">
        <w:rPr>
          <w:rFonts w:ascii="宋体" w:eastAsia="宋体" w:hAnsi="宋体" w:cs="宋体" w:hint="eastAsia"/>
          <w:bCs/>
          <w:kern w:val="0"/>
          <w:sz w:val="21"/>
          <w:szCs w:val="21"/>
          <w14:ligatures w14:val="none"/>
        </w:rPr>
        <w:t>3、</w:t>
      </w:r>
      <w:r w:rsidRPr="008B226F">
        <w:rPr>
          <w:rFonts w:ascii="宋体" w:eastAsia="宋体" w:hAnsi="宋体" w:cs="宋体" w:hint="eastAsia"/>
          <w:kern w:val="0"/>
          <w:sz w:val="21"/>
          <w:szCs w:val="21"/>
          <w14:ligatures w14:val="none"/>
        </w:rPr>
        <w:t>项目具体招标范围及要求详见项目工程量清单。</w:t>
      </w:r>
    </w:p>
    <w:p w14:paraId="45DD41A3" w14:textId="77777777" w:rsidR="008B226F" w:rsidRPr="008B226F" w:rsidRDefault="008B226F" w:rsidP="008B226F">
      <w:pPr>
        <w:adjustRightInd w:val="0"/>
        <w:snapToGrid w:val="0"/>
        <w:spacing w:beforeLines="50" w:before="156" w:after="0" w:line="360" w:lineRule="auto"/>
        <w:ind w:firstLineChars="200" w:firstLine="420"/>
        <w:jc w:val="both"/>
        <w:rPr>
          <w:rFonts w:ascii="宋体" w:eastAsia="宋体" w:hAnsi="宋体" w:cs="宋体" w:hint="eastAsia"/>
          <w:kern w:val="0"/>
          <w:sz w:val="21"/>
          <w:szCs w:val="21"/>
          <w14:ligatures w14:val="none"/>
        </w:rPr>
      </w:pPr>
    </w:p>
    <w:p w14:paraId="542BE03B" w14:textId="77777777" w:rsidR="008B226F" w:rsidRPr="008B226F" w:rsidRDefault="008B226F" w:rsidP="008B226F">
      <w:pPr>
        <w:keepNext/>
        <w:keepLines/>
        <w:adjustRightInd w:val="0"/>
        <w:snapToGrid w:val="0"/>
        <w:spacing w:beforeLines="50" w:before="156" w:after="0" w:line="360" w:lineRule="auto"/>
        <w:jc w:val="center"/>
        <w:outlineLvl w:val="1"/>
        <w:rPr>
          <w:rFonts w:ascii="黑体" w:eastAsia="黑体" w:hAnsi="黑体" w:cs="Times New Roman" w:hint="eastAsia"/>
          <w:b/>
          <w:bCs/>
          <w:sz w:val="28"/>
          <w:szCs w:val="28"/>
          <w14:ligatures w14:val="none"/>
        </w:rPr>
      </w:pPr>
      <w:bookmarkStart w:id="4" w:name="_Toc184391054"/>
      <w:bookmarkStart w:id="5" w:name="_Toc256000039"/>
      <w:r w:rsidRPr="008B226F">
        <w:rPr>
          <w:rFonts w:ascii="黑体" w:eastAsia="黑体" w:hAnsi="黑体" w:cs="Times New Roman" w:hint="eastAsia"/>
          <w:b/>
          <w:bCs/>
          <w:sz w:val="28"/>
          <w:szCs w:val="28"/>
          <w14:ligatures w14:val="none"/>
        </w:rPr>
        <w:t xml:space="preserve">第二节 </w:t>
      </w:r>
      <w:r w:rsidRPr="008B226F">
        <w:rPr>
          <w:rFonts w:ascii="黑体" w:eastAsia="黑体" w:hAnsi="黑体" w:cs="Times New Roman"/>
          <w:b/>
          <w:bCs/>
          <w:sz w:val="28"/>
          <w:szCs w:val="28"/>
          <w14:ligatures w14:val="none"/>
        </w:rPr>
        <w:t>技术要求</w:t>
      </w:r>
      <w:bookmarkEnd w:id="4"/>
      <w:bookmarkEnd w:id="5"/>
    </w:p>
    <w:p w14:paraId="3246255B"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t>（一）模块式磁悬浮变频离心式冷水机组技术参数及要求</w:t>
      </w:r>
    </w:p>
    <w:p w14:paraId="4813D971"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lastRenderedPageBreak/>
        <w:t>1、模块式磁悬浮变频离心式冷水机组，总制冷量2110kw 。</w:t>
      </w:r>
    </w:p>
    <w:p w14:paraId="3C89A588"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t>2、冷水机组性能要求</w:t>
      </w:r>
    </w:p>
    <w:p w14:paraId="07A03850"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1）机组水侧承压：≥1.0Mpa。</w:t>
      </w:r>
    </w:p>
    <w:p w14:paraId="289D09BD"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2）制冷剂：R134a。</w:t>
      </w:r>
    </w:p>
    <w:p w14:paraId="2B8B65BD"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3）电源：380V／3N／50Hz。</w:t>
      </w:r>
    </w:p>
    <w:p w14:paraId="1DCAC17A"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4）单台冷水机组负荷调节范围：15%～100%。</w:t>
      </w:r>
    </w:p>
    <w:p w14:paraId="066D398B"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★5）压缩机形式：磁悬浮变频离心式</w:t>
      </w:r>
    </w:p>
    <w:p w14:paraId="27454345"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bookmarkStart w:id="6" w:name="OLE_LINK12"/>
      <w:bookmarkStart w:id="7" w:name="OLE_LINK13"/>
      <w:r w:rsidRPr="008B226F">
        <w:rPr>
          <w:rFonts w:ascii="宋体" w:eastAsia="宋体" w:hAnsi="宋体" w:cs="宋体" w:hint="eastAsia"/>
          <w:sz w:val="21"/>
          <w:szCs w:val="21"/>
          <w14:ligatures w14:val="none"/>
        </w:rPr>
        <w:t>▲6）磁悬浮变频离心式冷水机组，额定总制冷量≥2110KW，</w:t>
      </w:r>
      <w:proofErr w:type="gramStart"/>
      <w:r w:rsidRPr="008B226F">
        <w:rPr>
          <w:rFonts w:ascii="宋体" w:eastAsia="宋体" w:hAnsi="宋体" w:cs="宋体" w:hint="eastAsia"/>
          <w:sz w:val="21"/>
          <w:szCs w:val="21"/>
          <w14:ligatures w14:val="none"/>
        </w:rPr>
        <w:t>冷冻水</w:t>
      </w:r>
      <w:proofErr w:type="gramEnd"/>
      <w:r w:rsidRPr="008B226F">
        <w:rPr>
          <w:rFonts w:ascii="宋体" w:eastAsia="宋体" w:hAnsi="宋体" w:cs="宋体" w:hint="eastAsia"/>
          <w:sz w:val="21"/>
          <w:szCs w:val="21"/>
          <w14:ligatures w14:val="none"/>
        </w:rPr>
        <w:t>进/出水温度12/7℃，冷却水进/出水温度30/35℃，机组制冷工况COP≥6.0(以带AHRT认证选型报告为准)，</w:t>
      </w:r>
      <w:r w:rsidRPr="008B226F">
        <w:rPr>
          <w:rFonts w:ascii="Times New Roman" w:eastAsia="宋体" w:hAnsi="Times New Roman" w:cs="Times New Roman" w:hint="eastAsia"/>
          <w:sz w:val="21"/>
          <w14:ligatures w14:val="none"/>
        </w:rPr>
        <w:t>机组性能满足国标</w:t>
      </w:r>
      <w:r w:rsidRPr="008B226F">
        <w:rPr>
          <w:rFonts w:ascii="Times New Roman" w:eastAsia="宋体" w:hAnsi="Times New Roman" w:cs="Times New Roman" w:hint="eastAsia"/>
          <w:sz w:val="21"/>
          <w14:ligatures w14:val="none"/>
        </w:rPr>
        <w:t>1</w:t>
      </w:r>
      <w:r w:rsidRPr="008B226F">
        <w:rPr>
          <w:rFonts w:ascii="Times New Roman" w:eastAsia="宋体" w:hAnsi="Times New Roman" w:cs="Times New Roman" w:hint="eastAsia"/>
          <w:sz w:val="21"/>
          <w14:ligatures w14:val="none"/>
        </w:rPr>
        <w:t>级能效，</w:t>
      </w:r>
      <w:r w:rsidRPr="008B226F">
        <w:rPr>
          <w:rFonts w:ascii="Times New Roman" w:eastAsia="宋体" w:hAnsi="Times New Roman" w:cs="Times New Roman" w:hint="eastAsia"/>
          <w:sz w:val="21"/>
          <w14:ligatures w14:val="none"/>
        </w:rPr>
        <w:t>COP</w:t>
      </w:r>
      <w:r w:rsidRPr="008B226F">
        <w:rPr>
          <w:rFonts w:ascii="Times New Roman" w:eastAsia="宋体" w:hAnsi="Times New Roman" w:cs="Times New Roman" w:hint="eastAsia"/>
          <w:sz w:val="21"/>
          <w14:ligatures w14:val="none"/>
        </w:rPr>
        <w:t>和</w:t>
      </w:r>
      <w:r w:rsidRPr="008B226F">
        <w:rPr>
          <w:rFonts w:ascii="Times New Roman" w:eastAsia="宋体" w:hAnsi="Times New Roman" w:cs="Times New Roman" w:hint="eastAsia"/>
          <w:sz w:val="21"/>
          <w14:ligatures w14:val="none"/>
        </w:rPr>
        <w:t>IPLV</w:t>
      </w:r>
      <w:r w:rsidRPr="008B226F">
        <w:rPr>
          <w:rFonts w:ascii="Times New Roman" w:eastAsia="宋体" w:hAnsi="Times New Roman" w:cs="Times New Roman" w:hint="eastAsia"/>
          <w:sz w:val="21"/>
          <w14:ligatures w14:val="none"/>
        </w:rPr>
        <w:t>均满足</w:t>
      </w:r>
      <w:r w:rsidRPr="008B226F">
        <w:rPr>
          <w:rFonts w:ascii="Times New Roman" w:eastAsia="宋体" w:hAnsi="Times New Roman" w:cs="Times New Roman" w:hint="eastAsia"/>
          <w:sz w:val="21"/>
          <w14:ligatures w14:val="none"/>
        </w:rPr>
        <w:t>1</w:t>
      </w:r>
      <w:r w:rsidRPr="008B226F">
        <w:rPr>
          <w:rFonts w:ascii="Times New Roman" w:eastAsia="宋体" w:hAnsi="Times New Roman" w:cs="Times New Roman" w:hint="eastAsia"/>
          <w:sz w:val="21"/>
          <w14:ligatures w14:val="none"/>
        </w:rPr>
        <w:t>级要求，参考标准</w:t>
      </w:r>
      <w:r w:rsidRPr="008B226F">
        <w:rPr>
          <w:rFonts w:ascii="Times New Roman" w:eastAsia="宋体" w:hAnsi="Times New Roman" w:cs="Times New Roman" w:hint="eastAsia"/>
          <w:sz w:val="21"/>
          <w14:ligatures w14:val="none"/>
        </w:rPr>
        <w:t>GB19577-2024</w:t>
      </w:r>
      <w:r w:rsidRPr="008B226F">
        <w:rPr>
          <w:rFonts w:ascii="Times New Roman" w:eastAsia="宋体" w:hAnsi="Times New Roman" w:cs="Times New Roman" w:hint="eastAsia"/>
          <w:sz w:val="21"/>
          <w14:ligatures w14:val="none"/>
        </w:rPr>
        <w:t>。</w:t>
      </w:r>
    </w:p>
    <w:bookmarkEnd w:id="6"/>
    <w:bookmarkEnd w:id="7"/>
    <w:p w14:paraId="27326344"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7）压缩机应具有高效、可靠、寿命长的特点，应能自动卸载，自动调节冷量。</w:t>
      </w:r>
    </w:p>
    <w:p w14:paraId="53170031"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8）压缩机应工作平稳，能连续可靠工作，且材质优良、密封性好。</w:t>
      </w:r>
    </w:p>
    <w:p w14:paraId="346F457F"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▲9）</w:t>
      </w:r>
      <w:bookmarkStart w:id="8" w:name="OLE_LINK2"/>
      <w:r w:rsidRPr="008B226F">
        <w:rPr>
          <w:rFonts w:ascii="宋体" w:eastAsia="宋体" w:hAnsi="宋体" w:cs="Times New Roman" w:hint="eastAsia"/>
          <w:sz w:val="21"/>
          <w:szCs w:val="21"/>
          <w14:ligatures w14:val="none"/>
        </w:rPr>
        <w:t>电机和压缩机</w:t>
      </w:r>
      <w:r w:rsidRPr="008B226F">
        <w:rPr>
          <w:rFonts w:ascii="宋体" w:eastAsia="宋体" w:hAnsi="宋体" w:cs="宋体" w:hint="eastAsia"/>
          <w:sz w:val="21"/>
          <w:szCs w:val="21"/>
          <w14:ligatures w14:val="none"/>
        </w:rPr>
        <w:t>防护等级均应到达</w:t>
      </w:r>
      <w:r w:rsidRPr="008B226F">
        <w:rPr>
          <w:rFonts w:ascii="宋体" w:eastAsia="宋体" w:hAnsi="宋体" w:cs="宋体"/>
          <w:sz w:val="21"/>
          <w:szCs w:val="21"/>
          <w14:ligatures w14:val="none"/>
        </w:rPr>
        <w:t>IP5</w:t>
      </w:r>
      <w:r w:rsidRPr="008B226F">
        <w:rPr>
          <w:rFonts w:ascii="宋体" w:eastAsia="宋体" w:hAnsi="宋体" w:cs="宋体" w:hint="eastAsia"/>
          <w:sz w:val="21"/>
          <w:szCs w:val="21"/>
          <w14:ligatures w14:val="none"/>
        </w:rPr>
        <w:t>5</w:t>
      </w:r>
      <w:bookmarkEnd w:id="8"/>
      <w:r w:rsidRPr="008B226F">
        <w:rPr>
          <w:rFonts w:ascii="宋体" w:eastAsia="宋体" w:hAnsi="宋体" w:cs="宋体" w:hint="eastAsia"/>
          <w:sz w:val="21"/>
          <w:szCs w:val="21"/>
          <w14:ligatures w14:val="none"/>
        </w:rPr>
        <w:t>，</w:t>
      </w:r>
      <w:bookmarkStart w:id="9" w:name="OLE_LINK1"/>
      <w:r w:rsidRPr="008B226F">
        <w:rPr>
          <w:rFonts w:ascii="宋体" w:eastAsia="宋体" w:hAnsi="宋体" w:cs="宋体" w:hint="eastAsia"/>
          <w:sz w:val="21"/>
          <w:szCs w:val="21"/>
          <w14:ligatures w14:val="none"/>
        </w:rPr>
        <w:t>绝缘耐温等级应达到H级</w:t>
      </w:r>
      <w:bookmarkEnd w:id="9"/>
      <w:r w:rsidRPr="008B226F">
        <w:rPr>
          <w:rFonts w:ascii="宋体" w:eastAsia="宋体" w:hAnsi="宋体" w:cs="宋体" w:hint="eastAsia"/>
          <w:sz w:val="21"/>
          <w:szCs w:val="21"/>
          <w14:ligatures w14:val="none"/>
        </w:rPr>
        <w:t>。</w:t>
      </w:r>
    </w:p>
    <w:p w14:paraId="2BC9EFFB"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宋体" w:hint="eastAsia"/>
          <w:sz w:val="21"/>
          <w:szCs w:val="21"/>
          <w14:ligatures w14:val="none"/>
        </w:rPr>
        <w:t>▲10）</w:t>
      </w:r>
      <w:r w:rsidRPr="008B226F">
        <w:rPr>
          <w:rFonts w:ascii="宋体" w:eastAsia="宋体" w:hAnsi="宋体" w:cs="Times New Roman" w:hint="eastAsia"/>
          <w:sz w:val="21"/>
          <w:szCs w:val="21"/>
          <w14:ligatures w14:val="none"/>
        </w:rPr>
        <w:t>机组节流装置采用电子膨胀阀。</w:t>
      </w:r>
      <w:r w:rsidRPr="008B226F">
        <w:rPr>
          <w:rFonts w:ascii="宋体" w:eastAsia="宋体" w:hAnsi="宋体" w:cs="宋体" w:hint="eastAsia"/>
          <w:sz w:val="21"/>
          <w:szCs w:val="21"/>
          <w14:ligatures w14:val="none"/>
        </w:rPr>
        <w:t>。</w:t>
      </w:r>
    </w:p>
    <w:p w14:paraId="7D0837A9" w14:textId="77777777" w:rsidR="008B226F" w:rsidRPr="008B226F" w:rsidRDefault="008B226F" w:rsidP="008B226F">
      <w:pPr>
        <w:spacing w:after="0" w:line="360" w:lineRule="auto"/>
        <w:ind w:firstLineChars="200" w:firstLine="420"/>
        <w:jc w:val="both"/>
        <w:rPr>
          <w:rFonts w:ascii="宋体" w:eastAsia="宋体" w:hAnsi="宋体" w:cs="宋体" w:hint="eastAsia"/>
          <w:b/>
          <w:bCs/>
          <w:sz w:val="21"/>
          <w:szCs w:val="21"/>
          <w14:ligatures w14:val="none"/>
        </w:rPr>
      </w:pPr>
      <w:r w:rsidRPr="008B226F">
        <w:rPr>
          <w:rFonts w:ascii="宋体" w:eastAsia="宋体" w:hAnsi="宋体" w:cs="宋体" w:hint="eastAsia"/>
          <w:sz w:val="21"/>
          <w:szCs w:val="21"/>
          <w14:ligatures w14:val="none"/>
        </w:rPr>
        <w:t>★11）</w:t>
      </w:r>
      <w:r w:rsidRPr="008B226F">
        <w:rPr>
          <w:rFonts w:ascii="宋体" w:eastAsia="宋体" w:hAnsi="宋体" w:cs="Times New Roman" w:hint="eastAsia"/>
          <w:sz w:val="21"/>
          <w:szCs w:val="21"/>
          <w14:ligatures w14:val="none"/>
        </w:rPr>
        <w:t>蒸发器</w:t>
      </w:r>
      <w:r w:rsidRPr="008B226F">
        <w:rPr>
          <w:rFonts w:ascii="宋体" w:eastAsia="宋体" w:hAnsi="宋体" w:cs="宋体" w:hint="eastAsia"/>
          <w:sz w:val="21"/>
          <w:szCs w:val="21"/>
          <w14:ligatures w14:val="none"/>
        </w:rPr>
        <w:t>与冷凝器必须符合压力容器相应规范并获得压力容器制造许可。</w:t>
      </w:r>
      <w:r w:rsidRPr="008B226F">
        <w:rPr>
          <w:rFonts w:ascii="宋体" w:eastAsia="宋体" w:hAnsi="宋体" w:cs="宋体" w:hint="eastAsia"/>
          <w:b/>
          <w:bCs/>
          <w:sz w:val="21"/>
          <w:szCs w:val="21"/>
          <w14:ligatures w14:val="none"/>
        </w:rPr>
        <w:t>（提供压力容器制造许可证书）</w:t>
      </w:r>
    </w:p>
    <w:p w14:paraId="3F4C5989"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12）电脑控制中心应为彩色液晶显示触摸屏，用户可以自行选择中文、英语2种界面操作语言。</w:t>
      </w:r>
    </w:p>
    <w:p w14:paraId="6F13C272"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13）设备应显示机组运行时间，</w:t>
      </w:r>
      <w:proofErr w:type="gramStart"/>
      <w:r w:rsidRPr="008B226F">
        <w:rPr>
          <w:rFonts w:ascii="宋体" w:eastAsia="宋体" w:hAnsi="宋体" w:cs="宋体" w:hint="eastAsia"/>
          <w:sz w:val="21"/>
          <w:szCs w:val="21"/>
          <w14:ligatures w14:val="none"/>
        </w:rPr>
        <w:t>冷冻水</w:t>
      </w:r>
      <w:proofErr w:type="gramEnd"/>
      <w:r w:rsidRPr="008B226F">
        <w:rPr>
          <w:rFonts w:ascii="宋体" w:eastAsia="宋体" w:hAnsi="宋体" w:cs="宋体" w:hint="eastAsia"/>
          <w:sz w:val="21"/>
          <w:szCs w:val="21"/>
          <w14:ligatures w14:val="none"/>
        </w:rPr>
        <w:t>进、出水温度，冷却水进、出水温度，蒸发器压力，冷凝器压力，主电机电流等。</w:t>
      </w:r>
    </w:p>
    <w:p w14:paraId="64177BE9"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14）设备应具有对机组操作模式、设定值以及服务功能的自检能力。</w:t>
      </w:r>
    </w:p>
    <w:p w14:paraId="73F97415"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宋体" w:hint="eastAsia"/>
          <w:sz w:val="21"/>
          <w:szCs w:val="21"/>
          <w14:ligatures w14:val="none"/>
        </w:rPr>
        <w:t>15）机组控制系统电压应为不得高于36V的安全电压。</w:t>
      </w:r>
    </w:p>
    <w:p w14:paraId="43E72CAF"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16）系统应有完整的故障自动保护、报警和自动诊断功能并能自动记录，储蓄并显示全部的故障与报警信息，历史事件记录可记录1000条。</w:t>
      </w:r>
    </w:p>
    <w:p w14:paraId="16AA1483"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sz w:val="21"/>
          <w:szCs w:val="21"/>
          <w14:ligatures w14:val="none"/>
        </w:rPr>
        <w:t>17</w:t>
      </w:r>
      <w:r w:rsidRPr="008B226F">
        <w:rPr>
          <w:rFonts w:ascii="宋体" w:eastAsia="宋体" w:hAnsi="宋体" w:cs="宋体" w:hint="eastAsia"/>
          <w:sz w:val="21"/>
          <w:szCs w:val="21"/>
          <w14:ligatures w14:val="none"/>
        </w:rPr>
        <w:t>）</w:t>
      </w:r>
      <w:bookmarkStart w:id="10" w:name="OLE_LINK3"/>
      <w:r w:rsidRPr="008B226F">
        <w:rPr>
          <w:rFonts w:ascii="宋体" w:eastAsia="宋体" w:hAnsi="宋体" w:cs="宋体" w:hint="eastAsia"/>
          <w:sz w:val="21"/>
          <w:szCs w:val="21"/>
          <w14:ligatures w14:val="none"/>
        </w:rPr>
        <w:t>机组应能</w:t>
      </w:r>
      <w:r w:rsidRPr="008B226F">
        <w:rPr>
          <w:rFonts w:ascii="宋体" w:eastAsia="宋体" w:hAnsi="宋体" w:cs="Times New Roman" w:hint="eastAsia"/>
          <w:sz w:val="21"/>
          <w:szCs w:val="21"/>
          <w14:ligatures w14:val="none"/>
        </w:rPr>
        <w:t>确保</w:t>
      </w:r>
      <w:r w:rsidRPr="008B226F">
        <w:rPr>
          <w:rFonts w:ascii="宋体" w:eastAsia="宋体" w:hAnsi="宋体" w:cs="宋体" w:hint="eastAsia"/>
          <w:sz w:val="21"/>
          <w:szCs w:val="21"/>
          <w14:ligatures w14:val="none"/>
        </w:rPr>
        <w:t>在</w:t>
      </w:r>
      <w:r w:rsidRPr="008B226F">
        <w:rPr>
          <w:rFonts w:ascii="宋体" w:eastAsia="宋体" w:hAnsi="宋体" w:cs="宋体"/>
          <w:sz w:val="21"/>
          <w:szCs w:val="21"/>
          <w14:ligatures w14:val="none"/>
        </w:rPr>
        <w:t>20%负荷条件下运行稳定，不发生喘振现象，并说明避免机组发生喘振现象的主要措施和原理。</w:t>
      </w:r>
    </w:p>
    <w:p w14:paraId="15E19E63"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▲18）</w:t>
      </w:r>
      <w:r w:rsidRPr="008B226F">
        <w:rPr>
          <w:rFonts w:ascii="宋体" w:eastAsia="宋体" w:hAnsi="宋体" w:cs="Times New Roman" w:hint="eastAsia"/>
          <w:sz w:val="21"/>
          <w:szCs w:val="21"/>
          <w14:ligatures w14:val="none"/>
        </w:rPr>
        <w:t>磁悬浮机组具备智能防喘振及超强抗喘振技术，同时压缩机具备超强抗喘振能力，可</w:t>
      </w:r>
      <w:proofErr w:type="gramStart"/>
      <w:r w:rsidRPr="008B226F">
        <w:rPr>
          <w:rFonts w:ascii="宋体" w:eastAsia="宋体" w:hAnsi="宋体" w:cs="Times New Roman" w:hint="eastAsia"/>
          <w:sz w:val="21"/>
          <w:szCs w:val="21"/>
          <w14:ligatures w14:val="none"/>
        </w:rPr>
        <w:t>抗多次</w:t>
      </w:r>
      <w:proofErr w:type="gramEnd"/>
      <w:r w:rsidRPr="008B226F">
        <w:rPr>
          <w:rFonts w:ascii="宋体" w:eastAsia="宋体" w:hAnsi="宋体" w:cs="Times New Roman" w:hint="eastAsia"/>
          <w:sz w:val="21"/>
          <w:szCs w:val="21"/>
          <w14:ligatures w14:val="none"/>
        </w:rPr>
        <w:t>连续喘振。</w:t>
      </w:r>
      <w:r w:rsidRPr="008B226F">
        <w:rPr>
          <w:rFonts w:ascii="宋体" w:eastAsia="宋体" w:hAnsi="宋体" w:cs="宋体" w:hint="eastAsia"/>
          <w:b/>
          <w:bCs/>
          <w:sz w:val="21"/>
          <w:szCs w:val="21"/>
          <w14:ligatures w14:val="none"/>
        </w:rPr>
        <w:t>（提供投标产品制造商公开发行的投标产品样册或技术文件）</w:t>
      </w:r>
    </w:p>
    <w:bookmarkEnd w:id="10"/>
    <w:p w14:paraId="0B8609AB"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19）机组应具有在发生下列情况下的监控显示及自动报警、停机等安全保护装置：</w:t>
      </w:r>
    </w:p>
    <w:p w14:paraId="302DA676"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压缩机吸气压力或蒸发器压力过低；</w:t>
      </w:r>
    </w:p>
    <w:p w14:paraId="6257BF54"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lastRenderedPageBreak/>
        <w:t>压缩机排气压力或冷凝器压力过高；</w:t>
      </w:r>
    </w:p>
    <w:p w14:paraId="5B53D7C6"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冷水、冷却水断流保护；</w:t>
      </w:r>
    </w:p>
    <w:p w14:paraId="3A89B41A"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过电压、欠电压保护；</w:t>
      </w:r>
    </w:p>
    <w:p w14:paraId="4FCF15DF"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缺相、逆相保护；</w:t>
      </w:r>
    </w:p>
    <w:p w14:paraId="5686F057"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主机绕组温度高保护；</w:t>
      </w:r>
    </w:p>
    <w:p w14:paraId="11BF1BC4"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喘振保护；</w:t>
      </w:r>
    </w:p>
    <w:p w14:paraId="6B98DFBA"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频繁启停保护；</w:t>
      </w:r>
    </w:p>
    <w:p w14:paraId="62CBE53E"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启动动作异常保护；</w:t>
      </w:r>
    </w:p>
    <w:p w14:paraId="43267355"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传感器故障保护；</w:t>
      </w:r>
    </w:p>
    <w:p w14:paraId="35236EBA" w14:textId="77777777" w:rsidR="008B226F" w:rsidRPr="008B226F" w:rsidRDefault="008B226F" w:rsidP="008B226F">
      <w:pPr>
        <w:numPr>
          <w:ilvl w:val="0"/>
          <w:numId w:val="1"/>
        </w:numPr>
        <w:tabs>
          <w:tab w:val="left" w:pos="600"/>
        </w:tabs>
        <w:spacing w:after="0" w:line="360" w:lineRule="auto"/>
        <w:ind w:left="1020" w:hanging="60"/>
        <w:jc w:val="both"/>
        <w:rPr>
          <w:rFonts w:ascii="宋体" w:eastAsia="宋体" w:hAnsi="宋体" w:cs="Times New Roman" w:hint="eastAsia"/>
          <w:sz w:val="21"/>
          <w:szCs w:val="21"/>
          <w14:ligatures w14:val="none"/>
        </w:rPr>
      </w:pPr>
      <w:r w:rsidRPr="008B226F">
        <w:rPr>
          <w:rFonts w:ascii="宋体" w:eastAsia="宋体" w:hAnsi="宋体" w:cs="Times New Roman"/>
          <w:sz w:val="21"/>
          <w:szCs w:val="21"/>
          <w14:ligatures w14:val="none"/>
        </w:rPr>
        <w:t>防冻保护；</w:t>
      </w:r>
    </w:p>
    <w:p w14:paraId="2B5BB029" w14:textId="77777777" w:rsidR="008B226F" w:rsidRPr="008B226F" w:rsidRDefault="008B226F" w:rsidP="008B226F">
      <w:pPr>
        <w:spacing w:after="0" w:line="360" w:lineRule="auto"/>
        <w:ind w:firstLineChars="200" w:firstLine="422"/>
        <w:jc w:val="both"/>
        <w:rPr>
          <w:rFonts w:ascii="宋体" w:eastAsia="宋体" w:hAnsi="宋体" w:cs="宋体" w:hint="eastAsia"/>
          <w:b/>
          <w:bCs/>
          <w:kern w:val="0"/>
          <w:sz w:val="21"/>
          <w:szCs w:val="21"/>
          <w14:ligatures w14:val="none"/>
        </w:rPr>
      </w:pPr>
      <w:r w:rsidRPr="008B226F">
        <w:rPr>
          <w:rFonts w:ascii="宋体" w:eastAsia="宋体" w:hAnsi="宋体" w:cs="宋体" w:hint="eastAsia"/>
          <w:b/>
          <w:bCs/>
          <w:kern w:val="0"/>
          <w:sz w:val="21"/>
          <w:szCs w:val="21"/>
          <w14:ligatures w14:val="none"/>
        </w:rPr>
        <w:t>3、冷水机组结构要求</w:t>
      </w:r>
    </w:p>
    <w:p w14:paraId="7781DF85"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1）机组主要由制冷压缩机、冷凝器、蒸发器、控制系统、保护系统、节流装置等组成。</w:t>
      </w:r>
    </w:p>
    <w:p w14:paraId="4C68EE39"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2）机组各零部件的安装应牢固、可靠；整机运转平稳、可靠性高，运转时无异常响动、噪声低；管路间或管路与零部件间不应有相互摩擦和碰撞。</w:t>
      </w:r>
    </w:p>
    <w:p w14:paraId="7087D2C0"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3）机组蒸发器外壳保温应满足不产生冷凝结露的要求，对所有</w:t>
      </w:r>
      <w:proofErr w:type="gramStart"/>
      <w:r w:rsidRPr="008B226F">
        <w:rPr>
          <w:rFonts w:ascii="宋体" w:eastAsia="宋体" w:hAnsi="宋体" w:cs="宋体" w:hint="eastAsia"/>
          <w:sz w:val="21"/>
          <w:szCs w:val="21"/>
          <w14:ligatures w14:val="none"/>
        </w:rPr>
        <w:t>有</w:t>
      </w:r>
      <w:proofErr w:type="gramEnd"/>
      <w:r w:rsidRPr="008B226F">
        <w:rPr>
          <w:rFonts w:ascii="宋体" w:eastAsia="宋体" w:hAnsi="宋体" w:cs="宋体" w:hint="eastAsia"/>
          <w:sz w:val="21"/>
          <w:szCs w:val="21"/>
          <w14:ligatures w14:val="none"/>
        </w:rPr>
        <w:t>可能产生冷凝结露的部位应在出厂前做好保温处理。冷水机组保温材料的防火性能满足国家规范标准。冷水机组易被触及的零部件不应有锐边和尖角。蒸发器和冷凝器的外壳均应采用优质碳钢板制造，铜管均应采用优质无缝铜管。</w:t>
      </w:r>
    </w:p>
    <w:p w14:paraId="25AD0BFC"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4）机组的零部件和材料应分别符合各有关标准的规定，满足使用性能要求。机组内与制冷剂和润滑油接触的表面应进行严格的清洁、干燥处理，机组外表面应清洁，管路与附件安装应横平竖直，美观大方，牢实可靠。</w:t>
      </w:r>
    </w:p>
    <w:p w14:paraId="7AB17C50"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5）机组整体结构应紧凑、简洁、合理，重量轻；具有较小的外形尺寸、维修和清洁空间，机组的管路间或管路与零部件间不应有相互摩擦和碰撞。</w:t>
      </w:r>
    </w:p>
    <w:p w14:paraId="05FB0AFE" w14:textId="77777777" w:rsidR="008B226F" w:rsidRPr="008B226F" w:rsidRDefault="008B226F" w:rsidP="008B226F">
      <w:pPr>
        <w:spacing w:after="0" w:line="360" w:lineRule="auto"/>
        <w:ind w:firstLineChars="200" w:firstLine="400"/>
        <w:jc w:val="both"/>
        <w:rPr>
          <w:rFonts w:ascii="宋体" w:eastAsia="宋体" w:hAnsi="宋体" w:cs="宋体" w:hint="eastAsia"/>
          <w:sz w:val="20"/>
          <w:szCs w:val="21"/>
          <w14:ligatures w14:val="none"/>
        </w:rPr>
      </w:pPr>
      <w:r w:rsidRPr="008B226F">
        <w:rPr>
          <w:rFonts w:ascii="宋体" w:eastAsia="宋体" w:hAnsi="宋体" w:cs="宋体" w:hint="eastAsia"/>
          <w:sz w:val="20"/>
          <w:szCs w:val="21"/>
          <w14:ligatures w14:val="none"/>
        </w:rPr>
        <w:t>6）</w:t>
      </w:r>
      <w:r w:rsidRPr="008B226F">
        <w:rPr>
          <w:rFonts w:ascii="Times New Roman" w:eastAsia="宋体" w:hAnsi="Times New Roman" w:cs="Times New Roman" w:hint="eastAsia"/>
          <w14:ligatures w14:val="none"/>
        </w:rPr>
        <w:t>机组配备彩色触摸屏控制。</w:t>
      </w:r>
    </w:p>
    <w:p w14:paraId="0AE1648E" w14:textId="77777777" w:rsidR="008B226F" w:rsidRPr="008B226F" w:rsidRDefault="008B226F" w:rsidP="008B226F">
      <w:pPr>
        <w:spacing w:after="0" w:line="360" w:lineRule="auto"/>
        <w:ind w:firstLineChars="200" w:firstLine="422"/>
        <w:jc w:val="both"/>
        <w:rPr>
          <w:rFonts w:ascii="宋体" w:eastAsia="宋体" w:hAnsi="宋体" w:cs="宋体" w:hint="eastAsia"/>
          <w:bCs/>
          <w:sz w:val="21"/>
          <w:szCs w:val="21"/>
          <w14:ligatures w14:val="none"/>
        </w:rPr>
      </w:pPr>
      <w:r w:rsidRPr="008B226F">
        <w:rPr>
          <w:rFonts w:ascii="宋体" w:eastAsia="宋体" w:hAnsi="宋体" w:cs="宋体" w:hint="eastAsia"/>
          <w:b/>
          <w:bCs/>
          <w:kern w:val="0"/>
          <w:sz w:val="21"/>
          <w:szCs w:val="21"/>
          <w14:ligatures w14:val="none"/>
        </w:rPr>
        <w:t>4、冷水机组外观要求</w:t>
      </w:r>
    </w:p>
    <w:p w14:paraId="03DB4A7F"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1）机组的金属制件，表面应进行防腐防锈处理。</w:t>
      </w:r>
    </w:p>
    <w:p w14:paraId="0EC59260"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2）机组电镀表面应光滑，色泽均匀，不得有脱落、露底、针孔、明显的花斑和划伤等缺陷。</w:t>
      </w:r>
    </w:p>
    <w:p w14:paraId="4C8D351B"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3）机组涂装件表面应平整光滑、色泽一致，不应有明显的气泡、留痕、漏涂、底漆外露及不应有的皱纹和其他损伤。</w:t>
      </w:r>
    </w:p>
    <w:p w14:paraId="603B2A8B"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lastRenderedPageBreak/>
        <w:t>4）机组装饰性塑料件表面应平整光滑、色泽均匀，不得有裂痕、气泡和明显缩孔等缺陷，塑料件应耐老化。</w:t>
      </w:r>
    </w:p>
    <w:p w14:paraId="58DBF940"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r w:rsidRPr="008B226F">
        <w:rPr>
          <w:rFonts w:ascii="宋体" w:eastAsia="宋体" w:hAnsi="宋体" w:cs="宋体" w:hint="eastAsia"/>
          <w:sz w:val="21"/>
          <w:szCs w:val="21"/>
          <w14:ligatures w14:val="none"/>
        </w:rPr>
        <w:t>5）机组外壳保温应满足不产生冷凝结露的要求，对所有</w:t>
      </w:r>
      <w:proofErr w:type="gramStart"/>
      <w:r w:rsidRPr="008B226F">
        <w:rPr>
          <w:rFonts w:ascii="宋体" w:eastAsia="宋体" w:hAnsi="宋体" w:cs="宋体" w:hint="eastAsia"/>
          <w:sz w:val="21"/>
          <w:szCs w:val="21"/>
          <w14:ligatures w14:val="none"/>
        </w:rPr>
        <w:t>有</w:t>
      </w:r>
      <w:proofErr w:type="gramEnd"/>
      <w:r w:rsidRPr="008B226F">
        <w:rPr>
          <w:rFonts w:ascii="宋体" w:eastAsia="宋体" w:hAnsi="宋体" w:cs="宋体" w:hint="eastAsia"/>
          <w:sz w:val="21"/>
          <w:szCs w:val="21"/>
          <w14:ligatures w14:val="none"/>
        </w:rPr>
        <w:t>可能产生冷凝结露的部位要求在出厂前保温处理。</w:t>
      </w:r>
    </w:p>
    <w:p w14:paraId="09F5F587" w14:textId="77777777" w:rsidR="008B226F" w:rsidRPr="008B226F" w:rsidRDefault="008B226F" w:rsidP="008B226F">
      <w:pPr>
        <w:spacing w:after="0" w:line="360" w:lineRule="auto"/>
        <w:ind w:firstLineChars="200" w:firstLine="420"/>
        <w:jc w:val="both"/>
        <w:rPr>
          <w:rFonts w:ascii="宋体" w:eastAsia="宋体" w:hAnsi="宋体" w:cs="宋体" w:hint="eastAsia"/>
          <w:b/>
          <w:bCs/>
          <w:kern w:val="0"/>
          <w:sz w:val="21"/>
          <w:szCs w:val="21"/>
          <w14:ligatures w14:val="none"/>
        </w:rPr>
      </w:pPr>
      <w:r w:rsidRPr="008B226F">
        <w:rPr>
          <w:rFonts w:ascii="宋体" w:eastAsia="宋体" w:hAnsi="宋体" w:cs="宋体" w:hint="eastAsia"/>
          <w:sz w:val="21"/>
          <w:szCs w:val="21"/>
          <w14:ligatures w14:val="none"/>
        </w:rPr>
        <w:t>▲</w:t>
      </w:r>
      <w:r w:rsidRPr="008B226F">
        <w:rPr>
          <w:rFonts w:ascii="宋体" w:eastAsia="宋体" w:hAnsi="宋体" w:cs="宋体" w:hint="eastAsia"/>
          <w:b/>
          <w:bCs/>
          <w:kern w:val="0"/>
          <w:sz w:val="21"/>
          <w:szCs w:val="21"/>
          <w14:ligatures w14:val="none"/>
        </w:rPr>
        <w:t>（二）与新空调冷、热源设备配套的其他辅助设备</w:t>
      </w:r>
      <w:r w:rsidRPr="008B226F">
        <w:rPr>
          <w:rFonts w:ascii="宋体" w:eastAsia="宋体" w:hAnsi="宋体" w:cs="宋体" w:hint="eastAsia"/>
          <w:b/>
          <w:bCs/>
          <w:iCs/>
          <w:kern w:val="0"/>
          <w:sz w:val="21"/>
          <w:szCs w:val="21"/>
          <w14:ligatures w14:val="none"/>
        </w:rPr>
        <w:t>，包括但不限于空调冷冻水泵、空调冷却水泵、</w:t>
      </w:r>
      <w:r w:rsidRPr="008B226F">
        <w:rPr>
          <w:rFonts w:ascii="宋体" w:eastAsia="宋体" w:hAnsi="宋体" w:cs="宋体" w:hint="eastAsia"/>
          <w:b/>
          <w:bCs/>
          <w:kern w:val="0"/>
          <w:sz w:val="21"/>
          <w:szCs w:val="21"/>
          <w14:ligatures w14:val="none"/>
        </w:rPr>
        <w:t>机房内管道、</w:t>
      </w:r>
      <w:r w:rsidRPr="008B226F">
        <w:rPr>
          <w:rFonts w:ascii="宋体" w:eastAsia="宋体" w:hAnsi="宋体" w:cs="宋体" w:hint="eastAsia"/>
          <w:b/>
          <w:bCs/>
          <w:iCs/>
          <w:kern w:val="0"/>
          <w:sz w:val="21"/>
          <w:szCs w:val="21"/>
          <w:u w:val="single"/>
          <w14:ligatures w14:val="none"/>
        </w:rPr>
        <w:t>阀门、</w:t>
      </w:r>
      <w:r w:rsidRPr="008B226F">
        <w:rPr>
          <w:rFonts w:ascii="宋体" w:eastAsia="宋体" w:hAnsi="宋体" w:cs="宋体" w:hint="eastAsia"/>
          <w:b/>
          <w:bCs/>
          <w:kern w:val="0"/>
          <w:sz w:val="21"/>
          <w:szCs w:val="21"/>
          <w14:ligatures w14:val="none"/>
        </w:rPr>
        <w:t>仪表及配件等根据现场情况进行更换（预计辅助设备及清单见下表,具体以机组配置及现场情况为准），更换的辅助设备、管道、阀门、仪表及配件应选用密封性、静音效</w:t>
      </w:r>
      <w:proofErr w:type="gramStart"/>
      <w:r w:rsidRPr="008B226F">
        <w:rPr>
          <w:rFonts w:ascii="宋体" w:eastAsia="宋体" w:hAnsi="宋体" w:cs="宋体" w:hint="eastAsia"/>
          <w:b/>
          <w:bCs/>
          <w:kern w:val="0"/>
          <w:sz w:val="21"/>
          <w:szCs w:val="21"/>
          <w14:ligatures w14:val="none"/>
        </w:rPr>
        <w:t>果好的</w:t>
      </w:r>
      <w:proofErr w:type="gramEnd"/>
      <w:r w:rsidRPr="008B226F">
        <w:rPr>
          <w:rFonts w:ascii="宋体" w:eastAsia="宋体" w:hAnsi="宋体" w:cs="宋体" w:hint="eastAsia"/>
          <w:b/>
          <w:bCs/>
          <w:kern w:val="0"/>
          <w:sz w:val="21"/>
          <w:szCs w:val="21"/>
          <w14:ligatures w14:val="none"/>
        </w:rPr>
        <w:t>产品且材质、规格等情况不能低于现使用设备品质(提供承诺函)。投标人须自行踏勘现场，详细了解现场情况及采购人需求。任何中标后以不了解现场情况、不了解采购人需求为由要求增加工程款的行为都不会被接受。</w:t>
      </w:r>
    </w:p>
    <w:tbl>
      <w:tblPr>
        <w:tblW w:w="8967" w:type="dxa"/>
        <w:tblInd w:w="93" w:type="dxa"/>
        <w:tblLook w:val="04A0" w:firstRow="1" w:lastRow="0" w:firstColumn="1" w:lastColumn="0" w:noHBand="0" w:noVBand="1"/>
      </w:tblPr>
      <w:tblGrid>
        <w:gridCol w:w="724"/>
        <w:gridCol w:w="1276"/>
        <w:gridCol w:w="977"/>
        <w:gridCol w:w="1716"/>
        <w:gridCol w:w="2573"/>
        <w:gridCol w:w="1701"/>
      </w:tblGrid>
      <w:tr w:rsidR="008B226F" w:rsidRPr="008B226F" w14:paraId="2E3A4C74" w14:textId="77777777" w:rsidTr="003D20C8">
        <w:trPr>
          <w:trHeight w:val="480"/>
        </w:trPr>
        <w:tc>
          <w:tcPr>
            <w:tcW w:w="724"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3BD8F763" w14:textId="77777777" w:rsidR="008B226F" w:rsidRPr="008B226F" w:rsidRDefault="008B226F" w:rsidP="008B226F">
            <w:pPr>
              <w:widowControl/>
              <w:spacing w:after="0" w:line="240" w:lineRule="auto"/>
              <w:jc w:val="center"/>
              <w:rPr>
                <w:rFonts w:ascii="微软雅黑" w:eastAsia="微软雅黑" w:hAnsi="微软雅黑" w:cs="宋体" w:hint="eastAsia"/>
                <w:b/>
                <w:bCs/>
                <w:kern w:val="0"/>
                <w:sz w:val="20"/>
                <w:szCs w:val="22"/>
                <w14:ligatures w14:val="none"/>
              </w:rPr>
            </w:pPr>
            <w:r w:rsidRPr="008B226F">
              <w:rPr>
                <w:rFonts w:ascii="微软雅黑" w:eastAsia="微软雅黑" w:hAnsi="微软雅黑" w:cs="宋体" w:hint="eastAsia"/>
                <w:b/>
                <w:bCs/>
                <w:kern w:val="0"/>
                <w:sz w:val="20"/>
                <w:szCs w:val="22"/>
                <w14:ligatures w14:val="none"/>
              </w:rPr>
              <w:t xml:space="preserve">序号 </w:t>
            </w:r>
          </w:p>
        </w:tc>
        <w:tc>
          <w:tcPr>
            <w:tcW w:w="1276" w:type="dxa"/>
            <w:tcBorders>
              <w:top w:val="single" w:sz="4" w:space="0" w:color="auto"/>
              <w:left w:val="nil"/>
              <w:bottom w:val="single" w:sz="4" w:space="0" w:color="auto"/>
              <w:right w:val="single" w:sz="4" w:space="0" w:color="auto"/>
            </w:tcBorders>
            <w:shd w:val="clear" w:color="000000" w:fill="DCE6F1"/>
            <w:vAlign w:val="center"/>
            <w:hideMark/>
          </w:tcPr>
          <w:p w14:paraId="0D97656A" w14:textId="77777777" w:rsidR="008B226F" w:rsidRPr="008B226F" w:rsidRDefault="008B226F" w:rsidP="008B226F">
            <w:pPr>
              <w:widowControl/>
              <w:spacing w:after="0" w:line="240" w:lineRule="auto"/>
              <w:jc w:val="center"/>
              <w:rPr>
                <w:rFonts w:ascii="微软雅黑" w:eastAsia="微软雅黑" w:hAnsi="微软雅黑" w:cs="宋体" w:hint="eastAsia"/>
                <w:b/>
                <w:bCs/>
                <w:kern w:val="0"/>
                <w:sz w:val="20"/>
                <w:szCs w:val="22"/>
                <w14:ligatures w14:val="none"/>
              </w:rPr>
            </w:pPr>
            <w:r w:rsidRPr="008B226F">
              <w:rPr>
                <w:rFonts w:ascii="微软雅黑" w:eastAsia="微软雅黑" w:hAnsi="微软雅黑" w:cs="宋体" w:hint="eastAsia"/>
                <w:b/>
                <w:bCs/>
                <w:kern w:val="0"/>
                <w:sz w:val="20"/>
                <w:szCs w:val="22"/>
                <w14:ligatures w14:val="none"/>
              </w:rPr>
              <w:t>材料名称</w:t>
            </w:r>
          </w:p>
        </w:tc>
        <w:tc>
          <w:tcPr>
            <w:tcW w:w="992" w:type="dxa"/>
            <w:tcBorders>
              <w:top w:val="single" w:sz="4" w:space="0" w:color="auto"/>
              <w:left w:val="nil"/>
              <w:bottom w:val="single" w:sz="4" w:space="0" w:color="auto"/>
              <w:right w:val="single" w:sz="4" w:space="0" w:color="auto"/>
            </w:tcBorders>
            <w:shd w:val="clear" w:color="000000" w:fill="DCE6F1"/>
            <w:vAlign w:val="center"/>
          </w:tcPr>
          <w:p w14:paraId="041A3BD3" w14:textId="77777777" w:rsidR="008B226F" w:rsidRPr="008B226F" w:rsidRDefault="008B226F" w:rsidP="008B226F">
            <w:pPr>
              <w:widowControl/>
              <w:spacing w:after="0" w:line="240" w:lineRule="auto"/>
              <w:jc w:val="center"/>
              <w:rPr>
                <w:rFonts w:ascii="微软雅黑" w:eastAsia="微软雅黑" w:hAnsi="微软雅黑" w:cs="宋体" w:hint="eastAsia"/>
                <w:b/>
                <w:bCs/>
                <w:kern w:val="0"/>
                <w:sz w:val="20"/>
                <w:szCs w:val="22"/>
                <w14:ligatures w14:val="none"/>
              </w:rPr>
            </w:pPr>
            <w:r w:rsidRPr="008B226F">
              <w:rPr>
                <w:rFonts w:ascii="微软雅黑" w:eastAsia="微软雅黑" w:hAnsi="微软雅黑" w:cs="宋体" w:hint="eastAsia"/>
                <w:b/>
                <w:bCs/>
                <w:kern w:val="0"/>
                <w:sz w:val="20"/>
                <w:szCs w:val="22"/>
                <w14:ligatures w14:val="none"/>
              </w:rPr>
              <w:t>单位</w:t>
            </w:r>
          </w:p>
        </w:tc>
        <w:tc>
          <w:tcPr>
            <w:tcW w:w="1701"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7D75B67C" w14:textId="77777777" w:rsidR="008B226F" w:rsidRPr="008B226F" w:rsidRDefault="008B226F" w:rsidP="008B226F">
            <w:pPr>
              <w:widowControl/>
              <w:spacing w:after="0" w:line="240" w:lineRule="auto"/>
              <w:jc w:val="center"/>
              <w:rPr>
                <w:rFonts w:ascii="微软雅黑" w:eastAsia="微软雅黑" w:hAnsi="微软雅黑" w:cs="宋体" w:hint="eastAsia"/>
                <w:b/>
                <w:bCs/>
                <w:kern w:val="0"/>
                <w:sz w:val="20"/>
                <w:szCs w:val="22"/>
                <w14:ligatures w14:val="none"/>
              </w:rPr>
            </w:pPr>
            <w:r w:rsidRPr="008B226F">
              <w:rPr>
                <w:rFonts w:ascii="微软雅黑" w:eastAsia="微软雅黑" w:hAnsi="微软雅黑" w:cs="宋体" w:hint="eastAsia"/>
                <w:b/>
                <w:bCs/>
                <w:kern w:val="0"/>
                <w:sz w:val="20"/>
                <w:szCs w:val="22"/>
                <w14:ligatures w14:val="none"/>
              </w:rPr>
              <w:t>规格型号</w:t>
            </w:r>
          </w:p>
        </w:tc>
        <w:tc>
          <w:tcPr>
            <w:tcW w:w="2573" w:type="dxa"/>
            <w:tcBorders>
              <w:top w:val="single" w:sz="4" w:space="0" w:color="auto"/>
              <w:left w:val="nil"/>
              <w:bottom w:val="single" w:sz="4" w:space="0" w:color="auto"/>
              <w:right w:val="single" w:sz="4" w:space="0" w:color="auto"/>
            </w:tcBorders>
            <w:shd w:val="clear" w:color="000000" w:fill="DCE6F1"/>
            <w:vAlign w:val="center"/>
            <w:hideMark/>
          </w:tcPr>
          <w:p w14:paraId="27E6B307" w14:textId="77777777" w:rsidR="008B226F" w:rsidRPr="008B226F" w:rsidRDefault="008B226F" w:rsidP="008B226F">
            <w:pPr>
              <w:widowControl/>
              <w:spacing w:after="0" w:line="240" w:lineRule="auto"/>
              <w:jc w:val="center"/>
              <w:rPr>
                <w:rFonts w:ascii="微软雅黑" w:eastAsia="微软雅黑" w:hAnsi="微软雅黑" w:cs="宋体" w:hint="eastAsia"/>
                <w:b/>
                <w:bCs/>
                <w:kern w:val="0"/>
                <w:sz w:val="20"/>
                <w:szCs w:val="22"/>
                <w14:ligatures w14:val="none"/>
              </w:rPr>
            </w:pPr>
            <w:r w:rsidRPr="008B226F">
              <w:rPr>
                <w:rFonts w:ascii="微软雅黑" w:eastAsia="微软雅黑" w:hAnsi="微软雅黑" w:cs="宋体" w:hint="eastAsia"/>
                <w:b/>
                <w:bCs/>
                <w:kern w:val="0"/>
                <w:sz w:val="20"/>
                <w:szCs w:val="22"/>
                <w14:ligatures w14:val="none"/>
              </w:rPr>
              <w:t>数量</w:t>
            </w:r>
          </w:p>
        </w:tc>
        <w:tc>
          <w:tcPr>
            <w:tcW w:w="1701" w:type="dxa"/>
            <w:tcBorders>
              <w:top w:val="single" w:sz="4" w:space="0" w:color="auto"/>
              <w:left w:val="nil"/>
              <w:bottom w:val="single" w:sz="4" w:space="0" w:color="auto"/>
              <w:right w:val="single" w:sz="4" w:space="0" w:color="auto"/>
            </w:tcBorders>
            <w:shd w:val="clear" w:color="000000" w:fill="DCE6F1"/>
            <w:vAlign w:val="center"/>
            <w:hideMark/>
          </w:tcPr>
          <w:p w14:paraId="586ED04F" w14:textId="77777777" w:rsidR="008B226F" w:rsidRPr="008B226F" w:rsidRDefault="008B226F" w:rsidP="008B226F">
            <w:pPr>
              <w:widowControl/>
              <w:spacing w:after="0" w:line="240" w:lineRule="auto"/>
              <w:jc w:val="center"/>
              <w:rPr>
                <w:rFonts w:ascii="微软雅黑" w:eastAsia="微软雅黑" w:hAnsi="微软雅黑" w:cs="宋体" w:hint="eastAsia"/>
                <w:b/>
                <w:bCs/>
                <w:kern w:val="0"/>
                <w:sz w:val="20"/>
                <w:szCs w:val="22"/>
                <w14:ligatures w14:val="none"/>
              </w:rPr>
            </w:pPr>
            <w:r w:rsidRPr="008B226F">
              <w:rPr>
                <w:rFonts w:ascii="微软雅黑" w:eastAsia="微软雅黑" w:hAnsi="微软雅黑" w:cs="宋体" w:hint="eastAsia"/>
                <w:b/>
                <w:bCs/>
                <w:kern w:val="0"/>
                <w:sz w:val="20"/>
                <w:szCs w:val="22"/>
                <w14:ligatures w14:val="none"/>
              </w:rPr>
              <w:t>单位</w:t>
            </w:r>
          </w:p>
        </w:tc>
      </w:tr>
      <w:tr w:rsidR="008B226F" w:rsidRPr="008B226F" w14:paraId="0DF12F99"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0D93CB3F"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w:t>
            </w:r>
          </w:p>
        </w:tc>
        <w:tc>
          <w:tcPr>
            <w:tcW w:w="1276" w:type="dxa"/>
            <w:tcBorders>
              <w:top w:val="nil"/>
              <w:left w:val="nil"/>
              <w:bottom w:val="single" w:sz="4" w:space="0" w:color="auto"/>
              <w:right w:val="single" w:sz="4" w:space="0" w:color="auto"/>
            </w:tcBorders>
            <w:noWrap/>
            <w:vAlign w:val="center"/>
            <w:hideMark/>
          </w:tcPr>
          <w:p w14:paraId="79E8DFD6"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橡胶软接</w:t>
            </w:r>
            <w:proofErr w:type="gramEnd"/>
          </w:p>
        </w:tc>
        <w:tc>
          <w:tcPr>
            <w:tcW w:w="992" w:type="dxa"/>
            <w:tcBorders>
              <w:top w:val="single" w:sz="4" w:space="0" w:color="auto"/>
              <w:left w:val="nil"/>
              <w:bottom w:val="single" w:sz="4" w:space="0" w:color="auto"/>
              <w:right w:val="single" w:sz="4" w:space="0" w:color="auto"/>
            </w:tcBorders>
            <w:vAlign w:val="center"/>
          </w:tcPr>
          <w:p w14:paraId="75E01E88"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3200491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DN300</w:t>
            </w:r>
          </w:p>
        </w:tc>
        <w:tc>
          <w:tcPr>
            <w:tcW w:w="2573" w:type="dxa"/>
            <w:tcBorders>
              <w:top w:val="nil"/>
              <w:left w:val="nil"/>
              <w:bottom w:val="single" w:sz="4" w:space="0" w:color="auto"/>
              <w:right w:val="single" w:sz="4" w:space="0" w:color="auto"/>
            </w:tcBorders>
            <w:noWrap/>
            <w:vAlign w:val="center"/>
            <w:hideMark/>
          </w:tcPr>
          <w:p w14:paraId="50017AD5"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2</w:t>
            </w:r>
          </w:p>
        </w:tc>
        <w:tc>
          <w:tcPr>
            <w:tcW w:w="1701" w:type="dxa"/>
            <w:tcBorders>
              <w:top w:val="nil"/>
              <w:left w:val="nil"/>
              <w:bottom w:val="single" w:sz="4" w:space="0" w:color="auto"/>
              <w:right w:val="single" w:sz="4" w:space="0" w:color="auto"/>
            </w:tcBorders>
            <w:noWrap/>
            <w:vAlign w:val="center"/>
            <w:hideMark/>
          </w:tcPr>
          <w:p w14:paraId="63D2180A"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65D955C9"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78BBACA3"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2</w:t>
            </w:r>
          </w:p>
        </w:tc>
        <w:tc>
          <w:tcPr>
            <w:tcW w:w="1276" w:type="dxa"/>
            <w:tcBorders>
              <w:top w:val="nil"/>
              <w:left w:val="nil"/>
              <w:bottom w:val="single" w:sz="4" w:space="0" w:color="auto"/>
              <w:right w:val="single" w:sz="4" w:space="0" w:color="auto"/>
            </w:tcBorders>
            <w:noWrap/>
            <w:vAlign w:val="center"/>
            <w:hideMark/>
          </w:tcPr>
          <w:p w14:paraId="52DAE1E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橡胶软接</w:t>
            </w:r>
            <w:proofErr w:type="gramEnd"/>
          </w:p>
        </w:tc>
        <w:tc>
          <w:tcPr>
            <w:tcW w:w="992" w:type="dxa"/>
            <w:tcBorders>
              <w:top w:val="single" w:sz="4" w:space="0" w:color="auto"/>
              <w:left w:val="nil"/>
              <w:bottom w:val="single" w:sz="4" w:space="0" w:color="auto"/>
              <w:right w:val="single" w:sz="4" w:space="0" w:color="auto"/>
            </w:tcBorders>
            <w:vAlign w:val="center"/>
          </w:tcPr>
          <w:p w14:paraId="321A0C8D"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2C6053B1"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DN200/DN150</w:t>
            </w:r>
          </w:p>
        </w:tc>
        <w:tc>
          <w:tcPr>
            <w:tcW w:w="2573" w:type="dxa"/>
            <w:tcBorders>
              <w:top w:val="nil"/>
              <w:left w:val="nil"/>
              <w:bottom w:val="single" w:sz="4" w:space="0" w:color="auto"/>
              <w:right w:val="single" w:sz="4" w:space="0" w:color="auto"/>
            </w:tcBorders>
            <w:noWrap/>
            <w:vAlign w:val="center"/>
            <w:hideMark/>
          </w:tcPr>
          <w:p w14:paraId="0677784F"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4-6</w:t>
            </w:r>
          </w:p>
        </w:tc>
        <w:tc>
          <w:tcPr>
            <w:tcW w:w="1701" w:type="dxa"/>
            <w:tcBorders>
              <w:top w:val="nil"/>
              <w:left w:val="nil"/>
              <w:bottom w:val="single" w:sz="4" w:space="0" w:color="auto"/>
              <w:right w:val="single" w:sz="4" w:space="0" w:color="auto"/>
            </w:tcBorders>
            <w:noWrap/>
            <w:vAlign w:val="center"/>
            <w:hideMark/>
          </w:tcPr>
          <w:p w14:paraId="304F1B5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40448B1F"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5DBCF727"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3</w:t>
            </w:r>
          </w:p>
        </w:tc>
        <w:tc>
          <w:tcPr>
            <w:tcW w:w="1276" w:type="dxa"/>
            <w:tcBorders>
              <w:top w:val="nil"/>
              <w:left w:val="nil"/>
              <w:bottom w:val="single" w:sz="4" w:space="0" w:color="auto"/>
              <w:right w:val="single" w:sz="4" w:space="0" w:color="auto"/>
            </w:tcBorders>
            <w:noWrap/>
            <w:vAlign w:val="center"/>
            <w:hideMark/>
          </w:tcPr>
          <w:p w14:paraId="35628C07"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涡轮蝶阀</w:t>
            </w:r>
          </w:p>
        </w:tc>
        <w:tc>
          <w:tcPr>
            <w:tcW w:w="992" w:type="dxa"/>
            <w:tcBorders>
              <w:top w:val="single" w:sz="4" w:space="0" w:color="auto"/>
              <w:left w:val="nil"/>
              <w:bottom w:val="single" w:sz="4" w:space="0" w:color="auto"/>
              <w:right w:val="single" w:sz="4" w:space="0" w:color="auto"/>
            </w:tcBorders>
            <w:vAlign w:val="center"/>
          </w:tcPr>
          <w:p w14:paraId="20A2C1D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1EF3DC2E"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DN200/DN150</w:t>
            </w:r>
          </w:p>
        </w:tc>
        <w:tc>
          <w:tcPr>
            <w:tcW w:w="2573" w:type="dxa"/>
            <w:tcBorders>
              <w:top w:val="nil"/>
              <w:left w:val="nil"/>
              <w:bottom w:val="single" w:sz="4" w:space="0" w:color="auto"/>
              <w:right w:val="single" w:sz="4" w:space="0" w:color="auto"/>
            </w:tcBorders>
            <w:noWrap/>
            <w:vAlign w:val="center"/>
            <w:hideMark/>
          </w:tcPr>
          <w:p w14:paraId="0C52A097"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6-9</w:t>
            </w:r>
          </w:p>
        </w:tc>
        <w:tc>
          <w:tcPr>
            <w:tcW w:w="1701" w:type="dxa"/>
            <w:tcBorders>
              <w:top w:val="nil"/>
              <w:left w:val="nil"/>
              <w:bottom w:val="single" w:sz="4" w:space="0" w:color="auto"/>
              <w:right w:val="single" w:sz="4" w:space="0" w:color="auto"/>
            </w:tcBorders>
            <w:noWrap/>
            <w:vAlign w:val="center"/>
            <w:hideMark/>
          </w:tcPr>
          <w:p w14:paraId="58E76618"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495D184B"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209A0D63"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4</w:t>
            </w:r>
          </w:p>
        </w:tc>
        <w:tc>
          <w:tcPr>
            <w:tcW w:w="1276" w:type="dxa"/>
            <w:tcBorders>
              <w:top w:val="nil"/>
              <w:left w:val="nil"/>
              <w:bottom w:val="single" w:sz="4" w:space="0" w:color="auto"/>
              <w:right w:val="single" w:sz="4" w:space="0" w:color="auto"/>
            </w:tcBorders>
            <w:noWrap/>
            <w:vAlign w:val="center"/>
            <w:hideMark/>
          </w:tcPr>
          <w:p w14:paraId="510062B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水流开关</w:t>
            </w:r>
          </w:p>
        </w:tc>
        <w:tc>
          <w:tcPr>
            <w:tcW w:w="992" w:type="dxa"/>
            <w:tcBorders>
              <w:top w:val="single" w:sz="4" w:space="0" w:color="auto"/>
              <w:left w:val="nil"/>
              <w:bottom w:val="single" w:sz="4" w:space="0" w:color="auto"/>
              <w:right w:val="single" w:sz="4" w:space="0" w:color="auto"/>
            </w:tcBorders>
            <w:vAlign w:val="center"/>
          </w:tcPr>
          <w:p w14:paraId="16D8A2F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0FF16B7A"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DN25</w:t>
            </w:r>
          </w:p>
        </w:tc>
        <w:tc>
          <w:tcPr>
            <w:tcW w:w="2573" w:type="dxa"/>
            <w:tcBorders>
              <w:top w:val="nil"/>
              <w:left w:val="nil"/>
              <w:bottom w:val="single" w:sz="4" w:space="0" w:color="auto"/>
              <w:right w:val="single" w:sz="4" w:space="0" w:color="auto"/>
            </w:tcBorders>
            <w:noWrap/>
            <w:vAlign w:val="center"/>
            <w:hideMark/>
          </w:tcPr>
          <w:p w14:paraId="3BB4D733"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2-3</w:t>
            </w:r>
          </w:p>
        </w:tc>
        <w:tc>
          <w:tcPr>
            <w:tcW w:w="1701" w:type="dxa"/>
            <w:tcBorders>
              <w:top w:val="nil"/>
              <w:left w:val="nil"/>
              <w:bottom w:val="single" w:sz="4" w:space="0" w:color="auto"/>
              <w:right w:val="single" w:sz="4" w:space="0" w:color="auto"/>
            </w:tcBorders>
            <w:noWrap/>
            <w:vAlign w:val="center"/>
            <w:hideMark/>
          </w:tcPr>
          <w:p w14:paraId="23B09BFE"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69E3F377"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1379D7DB"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5</w:t>
            </w:r>
          </w:p>
        </w:tc>
        <w:tc>
          <w:tcPr>
            <w:tcW w:w="1276" w:type="dxa"/>
            <w:tcBorders>
              <w:top w:val="nil"/>
              <w:left w:val="nil"/>
              <w:bottom w:val="single" w:sz="4" w:space="0" w:color="auto"/>
              <w:right w:val="single" w:sz="4" w:space="0" w:color="auto"/>
            </w:tcBorders>
            <w:noWrap/>
            <w:vAlign w:val="center"/>
            <w:hideMark/>
          </w:tcPr>
          <w:p w14:paraId="445AA188"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压差旁通阀</w:t>
            </w:r>
          </w:p>
        </w:tc>
        <w:tc>
          <w:tcPr>
            <w:tcW w:w="992" w:type="dxa"/>
            <w:tcBorders>
              <w:top w:val="single" w:sz="4" w:space="0" w:color="auto"/>
              <w:left w:val="nil"/>
              <w:bottom w:val="single" w:sz="4" w:space="0" w:color="auto"/>
              <w:right w:val="single" w:sz="4" w:space="0" w:color="auto"/>
            </w:tcBorders>
            <w:vAlign w:val="center"/>
          </w:tcPr>
          <w:p w14:paraId="63F3C85A"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1A5A1EC2"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DN200/DN150</w:t>
            </w:r>
          </w:p>
        </w:tc>
        <w:tc>
          <w:tcPr>
            <w:tcW w:w="2573" w:type="dxa"/>
            <w:tcBorders>
              <w:top w:val="nil"/>
              <w:left w:val="nil"/>
              <w:bottom w:val="single" w:sz="4" w:space="0" w:color="auto"/>
              <w:right w:val="single" w:sz="4" w:space="0" w:color="auto"/>
            </w:tcBorders>
            <w:noWrap/>
            <w:vAlign w:val="center"/>
            <w:hideMark/>
          </w:tcPr>
          <w:p w14:paraId="0E5AA7D6"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w:t>
            </w:r>
          </w:p>
        </w:tc>
        <w:tc>
          <w:tcPr>
            <w:tcW w:w="1701" w:type="dxa"/>
            <w:tcBorders>
              <w:top w:val="nil"/>
              <w:left w:val="nil"/>
              <w:bottom w:val="single" w:sz="4" w:space="0" w:color="auto"/>
              <w:right w:val="single" w:sz="4" w:space="0" w:color="auto"/>
            </w:tcBorders>
            <w:noWrap/>
            <w:vAlign w:val="center"/>
            <w:hideMark/>
          </w:tcPr>
          <w:p w14:paraId="46E5686D"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00C03CAC"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68FFFC36"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6</w:t>
            </w:r>
          </w:p>
        </w:tc>
        <w:tc>
          <w:tcPr>
            <w:tcW w:w="1276" w:type="dxa"/>
            <w:tcBorders>
              <w:top w:val="nil"/>
              <w:left w:val="nil"/>
              <w:bottom w:val="single" w:sz="4" w:space="0" w:color="auto"/>
              <w:right w:val="single" w:sz="4" w:space="0" w:color="auto"/>
            </w:tcBorders>
            <w:noWrap/>
            <w:vAlign w:val="center"/>
            <w:hideMark/>
          </w:tcPr>
          <w:p w14:paraId="3F7B979B"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冲弯</w:t>
            </w:r>
            <w:proofErr w:type="gramEnd"/>
          </w:p>
        </w:tc>
        <w:tc>
          <w:tcPr>
            <w:tcW w:w="992" w:type="dxa"/>
            <w:tcBorders>
              <w:top w:val="single" w:sz="4" w:space="0" w:color="auto"/>
              <w:left w:val="nil"/>
              <w:bottom w:val="single" w:sz="4" w:space="0" w:color="auto"/>
              <w:right w:val="single" w:sz="4" w:space="0" w:color="auto"/>
            </w:tcBorders>
            <w:vAlign w:val="center"/>
          </w:tcPr>
          <w:p w14:paraId="0373F60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12B2CA95"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DN200/DN150</w:t>
            </w:r>
          </w:p>
        </w:tc>
        <w:tc>
          <w:tcPr>
            <w:tcW w:w="2573" w:type="dxa"/>
            <w:tcBorders>
              <w:top w:val="nil"/>
              <w:left w:val="nil"/>
              <w:bottom w:val="single" w:sz="4" w:space="0" w:color="auto"/>
              <w:right w:val="single" w:sz="4" w:space="0" w:color="auto"/>
            </w:tcBorders>
            <w:noWrap/>
            <w:vAlign w:val="center"/>
            <w:hideMark/>
          </w:tcPr>
          <w:p w14:paraId="70126DA6"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20</w:t>
            </w:r>
          </w:p>
        </w:tc>
        <w:tc>
          <w:tcPr>
            <w:tcW w:w="1701" w:type="dxa"/>
            <w:tcBorders>
              <w:top w:val="nil"/>
              <w:left w:val="nil"/>
              <w:bottom w:val="single" w:sz="4" w:space="0" w:color="auto"/>
              <w:right w:val="single" w:sz="4" w:space="0" w:color="auto"/>
            </w:tcBorders>
            <w:noWrap/>
            <w:vAlign w:val="center"/>
            <w:hideMark/>
          </w:tcPr>
          <w:p w14:paraId="0E056A00"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208316B1"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69E44E93"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7</w:t>
            </w:r>
          </w:p>
        </w:tc>
        <w:tc>
          <w:tcPr>
            <w:tcW w:w="1276" w:type="dxa"/>
            <w:tcBorders>
              <w:top w:val="nil"/>
              <w:left w:val="nil"/>
              <w:bottom w:val="single" w:sz="4" w:space="0" w:color="auto"/>
              <w:right w:val="single" w:sz="4" w:space="0" w:color="auto"/>
            </w:tcBorders>
            <w:noWrap/>
            <w:vAlign w:val="center"/>
            <w:hideMark/>
          </w:tcPr>
          <w:p w14:paraId="76A7512A"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冲弯</w:t>
            </w:r>
            <w:proofErr w:type="gramEnd"/>
          </w:p>
        </w:tc>
        <w:tc>
          <w:tcPr>
            <w:tcW w:w="992" w:type="dxa"/>
            <w:tcBorders>
              <w:top w:val="single" w:sz="4" w:space="0" w:color="auto"/>
              <w:left w:val="nil"/>
              <w:bottom w:val="single" w:sz="4" w:space="0" w:color="auto"/>
              <w:right w:val="single" w:sz="4" w:space="0" w:color="auto"/>
            </w:tcBorders>
            <w:vAlign w:val="center"/>
          </w:tcPr>
          <w:p w14:paraId="0BE1B5EB"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6D0C9D02"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DN300</w:t>
            </w:r>
          </w:p>
        </w:tc>
        <w:tc>
          <w:tcPr>
            <w:tcW w:w="2573" w:type="dxa"/>
            <w:tcBorders>
              <w:top w:val="nil"/>
              <w:left w:val="nil"/>
              <w:bottom w:val="single" w:sz="4" w:space="0" w:color="auto"/>
              <w:right w:val="single" w:sz="4" w:space="0" w:color="auto"/>
            </w:tcBorders>
            <w:noWrap/>
            <w:vAlign w:val="center"/>
            <w:hideMark/>
          </w:tcPr>
          <w:p w14:paraId="17F04F1D"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6</w:t>
            </w:r>
          </w:p>
        </w:tc>
        <w:tc>
          <w:tcPr>
            <w:tcW w:w="1701" w:type="dxa"/>
            <w:tcBorders>
              <w:top w:val="nil"/>
              <w:left w:val="nil"/>
              <w:bottom w:val="single" w:sz="4" w:space="0" w:color="auto"/>
              <w:right w:val="single" w:sz="4" w:space="0" w:color="auto"/>
            </w:tcBorders>
            <w:noWrap/>
            <w:vAlign w:val="center"/>
            <w:hideMark/>
          </w:tcPr>
          <w:p w14:paraId="7917C8E6"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6A3F6B15"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600A56F2"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8</w:t>
            </w:r>
          </w:p>
        </w:tc>
        <w:tc>
          <w:tcPr>
            <w:tcW w:w="1276" w:type="dxa"/>
            <w:tcBorders>
              <w:top w:val="nil"/>
              <w:left w:val="nil"/>
              <w:bottom w:val="single" w:sz="4" w:space="0" w:color="auto"/>
              <w:right w:val="single" w:sz="4" w:space="0" w:color="auto"/>
            </w:tcBorders>
            <w:noWrap/>
            <w:vAlign w:val="center"/>
            <w:hideMark/>
          </w:tcPr>
          <w:p w14:paraId="07B6692B"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法兰片</w:t>
            </w:r>
          </w:p>
        </w:tc>
        <w:tc>
          <w:tcPr>
            <w:tcW w:w="992" w:type="dxa"/>
            <w:tcBorders>
              <w:top w:val="single" w:sz="4" w:space="0" w:color="auto"/>
              <w:left w:val="nil"/>
              <w:bottom w:val="single" w:sz="4" w:space="0" w:color="auto"/>
              <w:right w:val="single" w:sz="4" w:space="0" w:color="auto"/>
            </w:tcBorders>
            <w:vAlign w:val="center"/>
          </w:tcPr>
          <w:p w14:paraId="7BED55A2"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片</w:t>
            </w:r>
          </w:p>
        </w:tc>
        <w:tc>
          <w:tcPr>
            <w:tcW w:w="1701" w:type="dxa"/>
            <w:tcBorders>
              <w:top w:val="nil"/>
              <w:left w:val="single" w:sz="4" w:space="0" w:color="auto"/>
              <w:bottom w:val="single" w:sz="4" w:space="0" w:color="auto"/>
              <w:right w:val="single" w:sz="4" w:space="0" w:color="auto"/>
            </w:tcBorders>
            <w:noWrap/>
            <w:vAlign w:val="center"/>
            <w:hideMark/>
          </w:tcPr>
          <w:p w14:paraId="5AFB1ED6"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DN200/DN150</w:t>
            </w:r>
          </w:p>
        </w:tc>
        <w:tc>
          <w:tcPr>
            <w:tcW w:w="2573" w:type="dxa"/>
            <w:tcBorders>
              <w:top w:val="nil"/>
              <w:left w:val="nil"/>
              <w:bottom w:val="single" w:sz="4" w:space="0" w:color="auto"/>
              <w:right w:val="single" w:sz="4" w:space="0" w:color="auto"/>
            </w:tcBorders>
            <w:noWrap/>
            <w:vAlign w:val="center"/>
            <w:hideMark/>
          </w:tcPr>
          <w:p w14:paraId="6EDAE2AA"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20</w:t>
            </w:r>
          </w:p>
        </w:tc>
        <w:tc>
          <w:tcPr>
            <w:tcW w:w="1701" w:type="dxa"/>
            <w:tcBorders>
              <w:top w:val="nil"/>
              <w:left w:val="nil"/>
              <w:bottom w:val="single" w:sz="4" w:space="0" w:color="auto"/>
              <w:right w:val="single" w:sz="4" w:space="0" w:color="auto"/>
            </w:tcBorders>
            <w:noWrap/>
            <w:vAlign w:val="center"/>
            <w:hideMark/>
          </w:tcPr>
          <w:p w14:paraId="5E367550"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片</w:t>
            </w:r>
          </w:p>
        </w:tc>
      </w:tr>
      <w:tr w:rsidR="008B226F" w:rsidRPr="008B226F" w14:paraId="0DB60290"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1DFBE97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9</w:t>
            </w:r>
          </w:p>
        </w:tc>
        <w:tc>
          <w:tcPr>
            <w:tcW w:w="1276" w:type="dxa"/>
            <w:tcBorders>
              <w:top w:val="nil"/>
              <w:left w:val="nil"/>
              <w:bottom w:val="single" w:sz="4" w:space="0" w:color="auto"/>
              <w:right w:val="single" w:sz="4" w:space="0" w:color="auto"/>
            </w:tcBorders>
            <w:noWrap/>
            <w:vAlign w:val="center"/>
            <w:hideMark/>
          </w:tcPr>
          <w:p w14:paraId="64390041"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法兰片</w:t>
            </w:r>
          </w:p>
        </w:tc>
        <w:tc>
          <w:tcPr>
            <w:tcW w:w="992" w:type="dxa"/>
            <w:tcBorders>
              <w:top w:val="single" w:sz="4" w:space="0" w:color="auto"/>
              <w:left w:val="nil"/>
              <w:bottom w:val="single" w:sz="4" w:space="0" w:color="auto"/>
              <w:right w:val="single" w:sz="4" w:space="0" w:color="auto"/>
            </w:tcBorders>
            <w:vAlign w:val="center"/>
          </w:tcPr>
          <w:p w14:paraId="79CB9F04"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13A061C1"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DN300</w:t>
            </w:r>
          </w:p>
        </w:tc>
        <w:tc>
          <w:tcPr>
            <w:tcW w:w="2573" w:type="dxa"/>
            <w:tcBorders>
              <w:top w:val="nil"/>
              <w:left w:val="nil"/>
              <w:bottom w:val="single" w:sz="4" w:space="0" w:color="auto"/>
              <w:right w:val="single" w:sz="4" w:space="0" w:color="auto"/>
            </w:tcBorders>
            <w:noWrap/>
            <w:vAlign w:val="center"/>
            <w:hideMark/>
          </w:tcPr>
          <w:p w14:paraId="0AD2E1FD"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10</w:t>
            </w:r>
          </w:p>
        </w:tc>
        <w:tc>
          <w:tcPr>
            <w:tcW w:w="1701" w:type="dxa"/>
            <w:tcBorders>
              <w:top w:val="nil"/>
              <w:left w:val="nil"/>
              <w:bottom w:val="single" w:sz="4" w:space="0" w:color="auto"/>
              <w:right w:val="single" w:sz="4" w:space="0" w:color="auto"/>
            </w:tcBorders>
            <w:noWrap/>
            <w:vAlign w:val="center"/>
            <w:hideMark/>
          </w:tcPr>
          <w:p w14:paraId="57345537"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4A9C34A3"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1A8D1127"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10</w:t>
            </w:r>
          </w:p>
        </w:tc>
        <w:tc>
          <w:tcPr>
            <w:tcW w:w="1276" w:type="dxa"/>
            <w:tcBorders>
              <w:top w:val="nil"/>
              <w:left w:val="nil"/>
              <w:bottom w:val="single" w:sz="4" w:space="0" w:color="auto"/>
              <w:right w:val="single" w:sz="4" w:space="0" w:color="auto"/>
            </w:tcBorders>
            <w:noWrap/>
            <w:vAlign w:val="center"/>
            <w:hideMark/>
          </w:tcPr>
          <w:p w14:paraId="30D7B98B"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保温棉</w:t>
            </w:r>
          </w:p>
        </w:tc>
        <w:tc>
          <w:tcPr>
            <w:tcW w:w="992" w:type="dxa"/>
            <w:tcBorders>
              <w:top w:val="single" w:sz="4" w:space="0" w:color="auto"/>
              <w:left w:val="nil"/>
              <w:bottom w:val="single" w:sz="4" w:space="0" w:color="auto"/>
              <w:right w:val="single" w:sz="4" w:space="0" w:color="auto"/>
            </w:tcBorders>
            <w:vAlign w:val="center"/>
          </w:tcPr>
          <w:p w14:paraId="5EF5E20F"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立方米</w:t>
            </w:r>
          </w:p>
        </w:tc>
        <w:tc>
          <w:tcPr>
            <w:tcW w:w="1701" w:type="dxa"/>
            <w:tcBorders>
              <w:top w:val="nil"/>
              <w:left w:val="single" w:sz="4" w:space="0" w:color="auto"/>
              <w:bottom w:val="single" w:sz="4" w:space="0" w:color="auto"/>
              <w:right w:val="single" w:sz="4" w:space="0" w:color="auto"/>
            </w:tcBorders>
            <w:noWrap/>
            <w:vAlign w:val="center"/>
            <w:hideMark/>
          </w:tcPr>
          <w:p w14:paraId="19EE4E1D"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B1级</w:t>
            </w:r>
          </w:p>
        </w:tc>
        <w:tc>
          <w:tcPr>
            <w:tcW w:w="2573" w:type="dxa"/>
            <w:tcBorders>
              <w:top w:val="nil"/>
              <w:left w:val="nil"/>
              <w:bottom w:val="single" w:sz="4" w:space="0" w:color="auto"/>
              <w:right w:val="single" w:sz="4" w:space="0" w:color="auto"/>
            </w:tcBorders>
            <w:noWrap/>
            <w:vAlign w:val="center"/>
            <w:hideMark/>
          </w:tcPr>
          <w:p w14:paraId="66378141"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w:t>
            </w:r>
          </w:p>
        </w:tc>
        <w:tc>
          <w:tcPr>
            <w:tcW w:w="1701" w:type="dxa"/>
            <w:tcBorders>
              <w:top w:val="nil"/>
              <w:left w:val="nil"/>
              <w:bottom w:val="single" w:sz="4" w:space="0" w:color="auto"/>
              <w:right w:val="single" w:sz="4" w:space="0" w:color="auto"/>
            </w:tcBorders>
            <w:noWrap/>
            <w:vAlign w:val="center"/>
            <w:hideMark/>
          </w:tcPr>
          <w:p w14:paraId="7A6688D4"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立方米</w:t>
            </w:r>
          </w:p>
        </w:tc>
      </w:tr>
      <w:tr w:rsidR="008B226F" w:rsidRPr="008B226F" w14:paraId="3BF06A91"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659C225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11</w:t>
            </w:r>
          </w:p>
        </w:tc>
        <w:tc>
          <w:tcPr>
            <w:tcW w:w="1276" w:type="dxa"/>
            <w:tcBorders>
              <w:top w:val="nil"/>
              <w:left w:val="nil"/>
              <w:bottom w:val="single" w:sz="4" w:space="0" w:color="auto"/>
              <w:right w:val="single" w:sz="4" w:space="0" w:color="auto"/>
            </w:tcBorders>
            <w:noWrap/>
            <w:vAlign w:val="center"/>
            <w:hideMark/>
          </w:tcPr>
          <w:p w14:paraId="31DF18C3"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槽钢</w:t>
            </w:r>
          </w:p>
        </w:tc>
        <w:tc>
          <w:tcPr>
            <w:tcW w:w="992" w:type="dxa"/>
            <w:tcBorders>
              <w:top w:val="single" w:sz="4" w:space="0" w:color="auto"/>
              <w:left w:val="nil"/>
              <w:bottom w:val="single" w:sz="4" w:space="0" w:color="auto"/>
              <w:right w:val="single" w:sz="4" w:space="0" w:color="auto"/>
            </w:tcBorders>
            <w:vAlign w:val="center"/>
          </w:tcPr>
          <w:p w14:paraId="56C5B58C"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米</w:t>
            </w:r>
          </w:p>
        </w:tc>
        <w:tc>
          <w:tcPr>
            <w:tcW w:w="1701" w:type="dxa"/>
            <w:tcBorders>
              <w:top w:val="nil"/>
              <w:left w:val="single" w:sz="4" w:space="0" w:color="auto"/>
              <w:bottom w:val="single" w:sz="4" w:space="0" w:color="auto"/>
              <w:right w:val="single" w:sz="4" w:space="0" w:color="auto"/>
            </w:tcBorders>
            <w:noWrap/>
            <w:vAlign w:val="center"/>
            <w:hideMark/>
          </w:tcPr>
          <w:p w14:paraId="79D2AB59"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100#</w:t>
            </w:r>
          </w:p>
        </w:tc>
        <w:tc>
          <w:tcPr>
            <w:tcW w:w="2573" w:type="dxa"/>
            <w:tcBorders>
              <w:top w:val="nil"/>
              <w:left w:val="nil"/>
              <w:bottom w:val="single" w:sz="4" w:space="0" w:color="auto"/>
              <w:right w:val="single" w:sz="4" w:space="0" w:color="auto"/>
            </w:tcBorders>
            <w:noWrap/>
            <w:vAlign w:val="center"/>
            <w:hideMark/>
          </w:tcPr>
          <w:p w14:paraId="22048053"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40</w:t>
            </w:r>
          </w:p>
        </w:tc>
        <w:tc>
          <w:tcPr>
            <w:tcW w:w="1701" w:type="dxa"/>
            <w:tcBorders>
              <w:top w:val="nil"/>
              <w:left w:val="nil"/>
              <w:bottom w:val="single" w:sz="4" w:space="0" w:color="auto"/>
              <w:right w:val="single" w:sz="4" w:space="0" w:color="auto"/>
            </w:tcBorders>
            <w:noWrap/>
            <w:vAlign w:val="center"/>
            <w:hideMark/>
          </w:tcPr>
          <w:p w14:paraId="21BBC7E5"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米</w:t>
            </w:r>
          </w:p>
        </w:tc>
      </w:tr>
      <w:tr w:rsidR="008B226F" w:rsidRPr="008B226F" w14:paraId="68B7FAD3"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1135165E"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12</w:t>
            </w:r>
          </w:p>
        </w:tc>
        <w:tc>
          <w:tcPr>
            <w:tcW w:w="1276" w:type="dxa"/>
            <w:tcBorders>
              <w:top w:val="nil"/>
              <w:left w:val="nil"/>
              <w:bottom w:val="single" w:sz="4" w:space="0" w:color="auto"/>
              <w:right w:val="single" w:sz="4" w:space="0" w:color="auto"/>
            </w:tcBorders>
            <w:noWrap/>
            <w:vAlign w:val="center"/>
            <w:hideMark/>
          </w:tcPr>
          <w:p w14:paraId="3CA7D7E2"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Y型过滤器</w:t>
            </w:r>
          </w:p>
        </w:tc>
        <w:tc>
          <w:tcPr>
            <w:tcW w:w="992" w:type="dxa"/>
            <w:tcBorders>
              <w:top w:val="single" w:sz="4" w:space="0" w:color="auto"/>
              <w:left w:val="nil"/>
              <w:bottom w:val="single" w:sz="4" w:space="0" w:color="auto"/>
              <w:right w:val="single" w:sz="4" w:space="0" w:color="auto"/>
            </w:tcBorders>
            <w:vAlign w:val="center"/>
          </w:tcPr>
          <w:p w14:paraId="0E11DABD"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5E012BC5"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DN200/DN150</w:t>
            </w:r>
          </w:p>
        </w:tc>
        <w:tc>
          <w:tcPr>
            <w:tcW w:w="2573" w:type="dxa"/>
            <w:tcBorders>
              <w:top w:val="nil"/>
              <w:left w:val="nil"/>
              <w:bottom w:val="single" w:sz="4" w:space="0" w:color="auto"/>
              <w:right w:val="single" w:sz="4" w:space="0" w:color="auto"/>
            </w:tcBorders>
            <w:noWrap/>
            <w:vAlign w:val="center"/>
            <w:hideMark/>
          </w:tcPr>
          <w:p w14:paraId="6DF91DB9"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3</w:t>
            </w:r>
          </w:p>
        </w:tc>
        <w:tc>
          <w:tcPr>
            <w:tcW w:w="1701" w:type="dxa"/>
            <w:tcBorders>
              <w:top w:val="nil"/>
              <w:left w:val="nil"/>
              <w:bottom w:val="single" w:sz="4" w:space="0" w:color="auto"/>
              <w:right w:val="single" w:sz="4" w:space="0" w:color="auto"/>
            </w:tcBorders>
            <w:noWrap/>
            <w:vAlign w:val="center"/>
            <w:hideMark/>
          </w:tcPr>
          <w:p w14:paraId="08F63766"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r w:rsidR="008B226F" w:rsidRPr="008B226F" w14:paraId="2FBD038D"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751E6863"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13</w:t>
            </w:r>
          </w:p>
        </w:tc>
        <w:tc>
          <w:tcPr>
            <w:tcW w:w="1276" w:type="dxa"/>
            <w:tcBorders>
              <w:top w:val="nil"/>
              <w:left w:val="nil"/>
              <w:bottom w:val="single" w:sz="4" w:space="0" w:color="auto"/>
              <w:right w:val="single" w:sz="4" w:space="0" w:color="auto"/>
            </w:tcBorders>
            <w:noWrap/>
            <w:vAlign w:val="center"/>
            <w:hideMark/>
          </w:tcPr>
          <w:p w14:paraId="2A9781D9"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电缆YJV</w:t>
            </w:r>
          </w:p>
        </w:tc>
        <w:tc>
          <w:tcPr>
            <w:tcW w:w="992" w:type="dxa"/>
            <w:tcBorders>
              <w:top w:val="single" w:sz="4" w:space="0" w:color="auto"/>
              <w:left w:val="nil"/>
              <w:bottom w:val="single" w:sz="4" w:space="0" w:color="auto"/>
              <w:right w:val="single" w:sz="4" w:space="0" w:color="auto"/>
            </w:tcBorders>
            <w:vAlign w:val="center"/>
          </w:tcPr>
          <w:p w14:paraId="115D1A42"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米</w:t>
            </w:r>
          </w:p>
        </w:tc>
        <w:tc>
          <w:tcPr>
            <w:tcW w:w="1701" w:type="dxa"/>
            <w:tcBorders>
              <w:top w:val="nil"/>
              <w:left w:val="single" w:sz="4" w:space="0" w:color="auto"/>
              <w:bottom w:val="single" w:sz="4" w:space="0" w:color="auto"/>
              <w:right w:val="single" w:sz="4" w:space="0" w:color="auto"/>
            </w:tcBorders>
            <w:noWrap/>
            <w:vAlign w:val="center"/>
            <w:hideMark/>
          </w:tcPr>
          <w:p w14:paraId="3BC500D6"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120*3/75*3+35*2</w:t>
            </w:r>
          </w:p>
        </w:tc>
        <w:tc>
          <w:tcPr>
            <w:tcW w:w="2573" w:type="dxa"/>
            <w:tcBorders>
              <w:top w:val="nil"/>
              <w:left w:val="nil"/>
              <w:bottom w:val="single" w:sz="4" w:space="0" w:color="auto"/>
              <w:right w:val="single" w:sz="4" w:space="0" w:color="auto"/>
            </w:tcBorders>
            <w:noWrap/>
            <w:vAlign w:val="center"/>
            <w:hideMark/>
          </w:tcPr>
          <w:p w14:paraId="0FBDE7B0"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50-60</w:t>
            </w:r>
          </w:p>
        </w:tc>
        <w:tc>
          <w:tcPr>
            <w:tcW w:w="1701" w:type="dxa"/>
            <w:tcBorders>
              <w:top w:val="nil"/>
              <w:left w:val="nil"/>
              <w:bottom w:val="single" w:sz="4" w:space="0" w:color="auto"/>
              <w:right w:val="single" w:sz="4" w:space="0" w:color="auto"/>
            </w:tcBorders>
            <w:noWrap/>
            <w:vAlign w:val="center"/>
            <w:hideMark/>
          </w:tcPr>
          <w:p w14:paraId="036E0B88"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米</w:t>
            </w:r>
          </w:p>
        </w:tc>
      </w:tr>
      <w:tr w:rsidR="008B226F" w:rsidRPr="008B226F" w14:paraId="4DD83ABB" w14:textId="77777777" w:rsidTr="003D20C8">
        <w:trPr>
          <w:trHeight w:val="480"/>
        </w:trPr>
        <w:tc>
          <w:tcPr>
            <w:tcW w:w="724" w:type="dxa"/>
            <w:tcBorders>
              <w:top w:val="nil"/>
              <w:left w:val="single" w:sz="4" w:space="0" w:color="auto"/>
              <w:bottom w:val="single" w:sz="4" w:space="0" w:color="auto"/>
              <w:right w:val="single" w:sz="4" w:space="0" w:color="auto"/>
            </w:tcBorders>
            <w:noWrap/>
            <w:vAlign w:val="center"/>
            <w:hideMark/>
          </w:tcPr>
          <w:p w14:paraId="013DF2F8"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14</w:t>
            </w:r>
          </w:p>
        </w:tc>
        <w:tc>
          <w:tcPr>
            <w:tcW w:w="1276" w:type="dxa"/>
            <w:tcBorders>
              <w:top w:val="nil"/>
              <w:left w:val="nil"/>
              <w:bottom w:val="single" w:sz="4" w:space="0" w:color="auto"/>
              <w:right w:val="single" w:sz="4" w:space="0" w:color="auto"/>
            </w:tcBorders>
            <w:noWrap/>
            <w:vAlign w:val="center"/>
            <w:hideMark/>
          </w:tcPr>
          <w:p w14:paraId="409ED728"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配电柜</w:t>
            </w:r>
          </w:p>
        </w:tc>
        <w:tc>
          <w:tcPr>
            <w:tcW w:w="992" w:type="dxa"/>
            <w:tcBorders>
              <w:top w:val="single" w:sz="4" w:space="0" w:color="auto"/>
              <w:left w:val="nil"/>
              <w:bottom w:val="single" w:sz="4" w:space="0" w:color="auto"/>
              <w:right w:val="single" w:sz="4" w:space="0" w:color="auto"/>
            </w:tcBorders>
            <w:vAlign w:val="center"/>
          </w:tcPr>
          <w:p w14:paraId="28B0E2D0"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c>
          <w:tcPr>
            <w:tcW w:w="1701" w:type="dxa"/>
            <w:tcBorders>
              <w:top w:val="nil"/>
              <w:left w:val="single" w:sz="4" w:space="0" w:color="auto"/>
              <w:bottom w:val="single" w:sz="4" w:space="0" w:color="auto"/>
              <w:right w:val="single" w:sz="4" w:space="0" w:color="auto"/>
            </w:tcBorders>
            <w:noWrap/>
            <w:vAlign w:val="center"/>
            <w:hideMark/>
          </w:tcPr>
          <w:p w14:paraId="24FA1D3B"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 xml:space="preserve">　</w:t>
            </w:r>
          </w:p>
        </w:tc>
        <w:tc>
          <w:tcPr>
            <w:tcW w:w="2573" w:type="dxa"/>
            <w:tcBorders>
              <w:top w:val="nil"/>
              <w:left w:val="nil"/>
              <w:bottom w:val="single" w:sz="4" w:space="0" w:color="auto"/>
              <w:right w:val="single" w:sz="4" w:space="0" w:color="auto"/>
            </w:tcBorders>
            <w:noWrap/>
            <w:vAlign w:val="center"/>
            <w:hideMark/>
          </w:tcPr>
          <w:p w14:paraId="2A4027D8"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r w:rsidRPr="008B226F">
              <w:rPr>
                <w:rFonts w:ascii="宋体" w:eastAsia="宋体" w:hAnsi="宋体" w:cs="宋体" w:hint="eastAsia"/>
                <w:kern w:val="0"/>
                <w:sz w:val="20"/>
                <w:szCs w:val="22"/>
                <w14:ligatures w14:val="none"/>
              </w:rPr>
              <w:t>1</w:t>
            </w:r>
          </w:p>
        </w:tc>
        <w:tc>
          <w:tcPr>
            <w:tcW w:w="1701" w:type="dxa"/>
            <w:tcBorders>
              <w:top w:val="nil"/>
              <w:left w:val="nil"/>
              <w:bottom w:val="single" w:sz="4" w:space="0" w:color="auto"/>
              <w:right w:val="single" w:sz="4" w:space="0" w:color="auto"/>
            </w:tcBorders>
            <w:noWrap/>
            <w:vAlign w:val="center"/>
            <w:hideMark/>
          </w:tcPr>
          <w:p w14:paraId="7A4540EA" w14:textId="77777777" w:rsidR="008B226F" w:rsidRPr="008B226F" w:rsidRDefault="008B226F" w:rsidP="008B226F">
            <w:pPr>
              <w:widowControl/>
              <w:spacing w:after="0" w:line="240" w:lineRule="auto"/>
              <w:jc w:val="center"/>
              <w:rPr>
                <w:rFonts w:ascii="宋体" w:eastAsia="宋体" w:hAnsi="宋体" w:cs="宋体" w:hint="eastAsia"/>
                <w:kern w:val="0"/>
                <w:sz w:val="20"/>
                <w:szCs w:val="22"/>
                <w14:ligatures w14:val="none"/>
              </w:rPr>
            </w:pPr>
            <w:proofErr w:type="gramStart"/>
            <w:r w:rsidRPr="008B226F">
              <w:rPr>
                <w:rFonts w:ascii="宋体" w:eastAsia="宋体" w:hAnsi="宋体" w:cs="宋体" w:hint="eastAsia"/>
                <w:kern w:val="0"/>
                <w:sz w:val="20"/>
                <w:szCs w:val="22"/>
                <w14:ligatures w14:val="none"/>
              </w:rPr>
              <w:t>个</w:t>
            </w:r>
            <w:proofErr w:type="gramEnd"/>
          </w:p>
        </w:tc>
      </w:tr>
    </w:tbl>
    <w:p w14:paraId="7B51FD29" w14:textId="77777777" w:rsidR="008B226F" w:rsidRPr="008B226F" w:rsidRDefault="008B226F" w:rsidP="008B226F">
      <w:pPr>
        <w:spacing w:after="0" w:line="360" w:lineRule="auto"/>
        <w:ind w:firstLineChars="200" w:firstLine="420"/>
        <w:jc w:val="both"/>
        <w:rPr>
          <w:rFonts w:ascii="宋体" w:eastAsia="宋体" w:hAnsi="宋体" w:cs="宋体" w:hint="eastAsia"/>
          <w:sz w:val="21"/>
          <w:szCs w:val="21"/>
          <w14:ligatures w14:val="none"/>
        </w:rPr>
      </w:pPr>
    </w:p>
    <w:p w14:paraId="1369F6F2" w14:textId="77777777" w:rsidR="008B226F" w:rsidRPr="008B226F" w:rsidRDefault="008B226F" w:rsidP="008B226F">
      <w:pPr>
        <w:spacing w:after="0" w:line="360" w:lineRule="auto"/>
        <w:ind w:firstLineChars="200" w:firstLine="422"/>
        <w:jc w:val="both"/>
        <w:rPr>
          <w:rFonts w:ascii="宋体" w:eastAsia="宋体" w:hAnsi="宋体" w:cs="宋体" w:hint="eastAsia"/>
          <w:b/>
          <w:bCs/>
          <w:kern w:val="0"/>
          <w:sz w:val="21"/>
          <w:szCs w:val="21"/>
          <w14:ligatures w14:val="none"/>
        </w:rPr>
      </w:pPr>
      <w:r w:rsidRPr="008B226F">
        <w:rPr>
          <w:rFonts w:ascii="宋体" w:eastAsia="宋体" w:hAnsi="宋体" w:cs="宋体" w:hint="eastAsia"/>
          <w:b/>
          <w:bCs/>
          <w:kern w:val="0"/>
          <w:sz w:val="21"/>
          <w:szCs w:val="21"/>
          <w14:ligatures w14:val="none"/>
        </w:rPr>
        <w:t>（三）强制采购</w:t>
      </w:r>
    </w:p>
    <w:p w14:paraId="63336EDD"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★本项目磁悬浮变频离心式冷水机组属于政府采购强制性节能产品，投标供应商投标时</w:t>
      </w:r>
      <w:r w:rsidRPr="008B226F">
        <w:rPr>
          <w:rFonts w:ascii="宋体" w:eastAsia="宋体" w:hAnsi="宋体" w:cs="Times New Roman" w:hint="eastAsia"/>
          <w:sz w:val="21"/>
          <w:szCs w:val="21"/>
          <w14:ligatures w14:val="none"/>
        </w:rPr>
        <w:lastRenderedPageBreak/>
        <w:t>须提供所投产</w:t>
      </w:r>
      <w:proofErr w:type="gramStart"/>
      <w:r w:rsidRPr="008B226F">
        <w:rPr>
          <w:rFonts w:ascii="宋体" w:eastAsia="宋体" w:hAnsi="宋体" w:cs="Times New Roman" w:hint="eastAsia"/>
          <w:sz w:val="21"/>
          <w:szCs w:val="21"/>
          <w14:ligatures w14:val="none"/>
        </w:rPr>
        <w:t>品相关</w:t>
      </w:r>
      <w:proofErr w:type="gramEnd"/>
      <w:r w:rsidRPr="008B226F">
        <w:rPr>
          <w:rFonts w:ascii="宋体" w:eastAsia="宋体" w:hAnsi="宋体" w:cs="Times New Roman" w:hint="eastAsia"/>
          <w:sz w:val="21"/>
          <w:szCs w:val="21"/>
          <w14:ligatures w14:val="none"/>
        </w:rPr>
        <w:t>证明材料或认证证书。</w:t>
      </w:r>
    </w:p>
    <w:p w14:paraId="47310307" w14:textId="77777777" w:rsidR="008B226F" w:rsidRPr="008B226F" w:rsidRDefault="008B226F" w:rsidP="008B226F">
      <w:pPr>
        <w:widowControl/>
        <w:spacing w:after="0" w:line="240" w:lineRule="auto"/>
        <w:rPr>
          <w:rFonts w:ascii="黑体" w:eastAsia="黑体" w:hAnsi="黑体" w:cs="Times New Roman" w:hint="eastAsia"/>
          <w:b/>
          <w:bCs/>
          <w:sz w:val="24"/>
          <w14:ligatures w14:val="none"/>
        </w:rPr>
      </w:pPr>
    </w:p>
    <w:p w14:paraId="3E4E0F37" w14:textId="77777777" w:rsidR="008B226F" w:rsidRPr="008B226F" w:rsidRDefault="008B226F" w:rsidP="008B226F">
      <w:pPr>
        <w:keepNext/>
        <w:keepLines/>
        <w:spacing w:after="0" w:line="360" w:lineRule="auto"/>
        <w:jc w:val="center"/>
        <w:outlineLvl w:val="1"/>
        <w:rPr>
          <w:rFonts w:ascii="Arial" w:eastAsia="宋体" w:hAnsi="Arial" w:cs="Times New Roman"/>
          <w:b/>
          <w:bCs/>
          <w:sz w:val="24"/>
          <w:szCs w:val="32"/>
          <w14:ligatures w14:val="none"/>
        </w:rPr>
      </w:pPr>
      <w:bookmarkStart w:id="11" w:name="_Toc184391055"/>
      <w:bookmarkStart w:id="12" w:name="_Toc256000040"/>
      <w:r w:rsidRPr="008B226F">
        <w:rPr>
          <w:rFonts w:ascii="Arial" w:eastAsia="宋体" w:hAnsi="Arial" w:cs="Times New Roman" w:hint="eastAsia"/>
          <w:b/>
          <w:bCs/>
          <w:sz w:val="24"/>
          <w:szCs w:val="32"/>
          <w14:ligatures w14:val="none"/>
        </w:rPr>
        <w:t>第三节</w:t>
      </w:r>
      <w:r w:rsidRPr="008B226F">
        <w:rPr>
          <w:rFonts w:ascii="Arial" w:eastAsia="宋体" w:hAnsi="Arial" w:cs="Times New Roman" w:hint="eastAsia"/>
          <w:b/>
          <w:bCs/>
          <w:sz w:val="24"/>
          <w:szCs w:val="32"/>
          <w14:ligatures w14:val="none"/>
        </w:rPr>
        <w:t xml:space="preserve"> </w:t>
      </w:r>
      <w:r w:rsidRPr="008B226F">
        <w:rPr>
          <w:rFonts w:ascii="Arial" w:eastAsia="宋体" w:hAnsi="Arial" w:cs="Times New Roman" w:hint="eastAsia"/>
          <w:b/>
          <w:bCs/>
          <w:sz w:val="24"/>
          <w:szCs w:val="32"/>
          <w14:ligatures w14:val="none"/>
        </w:rPr>
        <w:t>商务要求</w:t>
      </w:r>
      <w:bookmarkEnd w:id="11"/>
      <w:bookmarkEnd w:id="12"/>
    </w:p>
    <w:p w14:paraId="53AA8B7E"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t>1、质量保证及质保期</w:t>
      </w:r>
    </w:p>
    <w:p w14:paraId="50B64ACC"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（1）投标人提供的设备应在噪音、振动、设备可靠性、性能、油渗漏性等方面需符合国标中的优等品标准和相应的国际标准。</w:t>
      </w:r>
    </w:p>
    <w:p w14:paraId="7C604EC5"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（2）整机质保期不少于2年，</w:t>
      </w:r>
      <w:bookmarkStart w:id="13" w:name="OLE_LINK4"/>
      <w:r w:rsidRPr="008B226F">
        <w:rPr>
          <w:rFonts w:ascii="宋体" w:eastAsia="宋体" w:hAnsi="宋体" w:cs="Times New Roman" w:hint="eastAsia"/>
          <w:sz w:val="21"/>
          <w:szCs w:val="21"/>
          <w14:ligatures w14:val="none"/>
        </w:rPr>
        <w:t>压缩机质保期不少于6年</w:t>
      </w:r>
      <w:bookmarkEnd w:id="13"/>
      <w:r w:rsidRPr="008B226F">
        <w:rPr>
          <w:rFonts w:ascii="宋体" w:eastAsia="宋体" w:hAnsi="宋体" w:cs="Times New Roman" w:hint="eastAsia"/>
          <w:sz w:val="21"/>
          <w:szCs w:val="21"/>
          <w14:ligatures w14:val="none"/>
        </w:rPr>
        <w:t>。</w:t>
      </w:r>
    </w:p>
    <w:p w14:paraId="15BAD388"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3）在本合同规定的质量保证期内，如发现货物的质量或规格与本合同规定不符，或证明货物有缺陷，包括潜在的缺陷或使用不合适的原材料或器件等，甲方应申请质量技术监督局检验，并有权根据质检证书及质量保证条款向乙方提出索赔。</w:t>
      </w:r>
    </w:p>
    <w:p w14:paraId="3B51B48A"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（4）中标人中标后需在合同签订前5个工作日内向采购人缴纳合同金额10%履约担保金。履约担保形式为银行保函。</w:t>
      </w:r>
    </w:p>
    <w:p w14:paraId="4887EB72"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w:t>
      </w:r>
      <w:r w:rsidRPr="008B226F">
        <w:rPr>
          <w:rFonts w:ascii="宋体" w:eastAsia="宋体" w:hAnsi="宋体" w:cs="Times New Roman"/>
          <w:sz w:val="21"/>
          <w:szCs w:val="21"/>
          <w14:ligatures w14:val="none"/>
        </w:rPr>
        <w:t>5）</w:t>
      </w:r>
      <w:r w:rsidRPr="008B226F">
        <w:rPr>
          <w:rFonts w:ascii="宋体" w:eastAsia="宋体" w:hAnsi="宋体" w:cs="Times New Roman" w:hint="eastAsia"/>
          <w:sz w:val="21"/>
          <w:szCs w:val="21"/>
          <w14:ligatures w14:val="none"/>
        </w:rPr>
        <w:t>投标人须承诺中标后3个工作日内提供原厂售后服务承诺函原件（投标文件中须提供承诺函原件，格式自拟并加盖供应商公章。）</w:t>
      </w:r>
    </w:p>
    <w:p w14:paraId="21606209"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t>2、售后服务</w:t>
      </w:r>
    </w:p>
    <w:p w14:paraId="099DC326"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2.1</w:t>
      </w:r>
      <w:bookmarkStart w:id="14" w:name="OLE_LINK5"/>
      <w:bookmarkStart w:id="15" w:name="OLE_LINK6"/>
      <w:r w:rsidRPr="008B226F">
        <w:rPr>
          <w:rFonts w:ascii="宋体" w:eastAsia="宋体" w:hAnsi="宋体" w:cs="Times New Roman" w:hint="eastAsia"/>
          <w:sz w:val="21"/>
          <w:szCs w:val="21"/>
          <w14:ligatures w14:val="none"/>
        </w:rPr>
        <w:t>售后服务的日常保养、</w:t>
      </w:r>
      <w:proofErr w:type="gramStart"/>
      <w:r w:rsidRPr="008B226F">
        <w:rPr>
          <w:rFonts w:ascii="宋体" w:eastAsia="宋体" w:hAnsi="宋体" w:cs="Times New Roman" w:hint="eastAsia"/>
          <w:sz w:val="21"/>
          <w:szCs w:val="21"/>
          <w14:ligatures w14:val="none"/>
        </w:rPr>
        <w:t>维保要求</w:t>
      </w:r>
      <w:proofErr w:type="gramEnd"/>
      <w:r w:rsidRPr="008B226F">
        <w:rPr>
          <w:rFonts w:ascii="宋体" w:eastAsia="宋体" w:hAnsi="宋体" w:cs="Times New Roman" w:hint="eastAsia"/>
          <w:sz w:val="21"/>
          <w:szCs w:val="21"/>
          <w14:ligatures w14:val="none"/>
        </w:rPr>
        <w:t>详见项目采购合同</w:t>
      </w:r>
    </w:p>
    <w:bookmarkEnd w:id="14"/>
    <w:bookmarkEnd w:id="15"/>
    <w:p w14:paraId="04542E0C"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宋体" w:hint="eastAsia"/>
          <w:sz w:val="21"/>
          <w:szCs w:val="21"/>
          <w14:ligatures w14:val="none"/>
        </w:rPr>
        <w:t>▲</w:t>
      </w:r>
      <w:r w:rsidRPr="008B226F">
        <w:rPr>
          <w:rFonts w:ascii="宋体" w:eastAsia="宋体" w:hAnsi="宋体" w:cs="Times New Roman" w:hint="eastAsia"/>
          <w:sz w:val="21"/>
          <w:szCs w:val="21"/>
          <w14:ligatures w14:val="none"/>
        </w:rPr>
        <w:t>2.2设备投入正常运行后，除紧急抢修外，正常的维修时间应为凌晨0～4时。质保期内，中标供应商承诺在接到故障报告后1小时内必须赶到故障现场，一般故障在3小时内完成故障处理，重大故障在24小时内完成故障处理。（提供承诺函）</w:t>
      </w:r>
    </w:p>
    <w:p w14:paraId="2C774067" w14:textId="77777777" w:rsidR="008B226F" w:rsidRPr="008B226F" w:rsidRDefault="008B226F" w:rsidP="008B226F">
      <w:pPr>
        <w:spacing w:after="0" w:line="360" w:lineRule="auto"/>
        <w:ind w:firstLineChars="200" w:firstLine="420"/>
        <w:jc w:val="both"/>
        <w:rPr>
          <w:rFonts w:ascii="宋体" w:eastAsia="宋体" w:hAnsi="宋体" w:cs="Times New Roman" w:hint="eastAsia"/>
          <w:b/>
          <w:sz w:val="21"/>
          <w:szCs w:val="21"/>
          <w14:ligatures w14:val="none"/>
        </w:rPr>
      </w:pPr>
      <w:r w:rsidRPr="008B226F">
        <w:rPr>
          <w:rFonts w:ascii="宋体" w:eastAsia="宋体" w:hAnsi="宋体" w:cs="Times New Roman" w:hint="eastAsia"/>
          <w:sz w:val="21"/>
          <w:szCs w:val="21"/>
          <w14:ligatures w14:val="none"/>
        </w:rPr>
        <w:t>2.3</w:t>
      </w:r>
      <w:r w:rsidRPr="008B226F">
        <w:rPr>
          <w:rFonts w:ascii="宋体" w:eastAsia="宋体" w:hAnsi="宋体" w:cs="Times New Roman" w:hint="eastAsia"/>
          <w:b/>
          <w:sz w:val="21"/>
          <w:szCs w:val="21"/>
          <w14:ligatures w14:val="none"/>
        </w:rPr>
        <w:t>人员培训</w:t>
      </w:r>
    </w:p>
    <w:p w14:paraId="75EE722D"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①中标供应商应就货物的设计、制造、检验、调试使用和维护、设备操作，免费培训采购人技术人员，采购人受训人员的培训费用（不包括交通费、住宿费）由中标供应商承担。</w:t>
      </w:r>
    </w:p>
    <w:p w14:paraId="579F227B"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②</w:t>
      </w:r>
      <w:bookmarkStart w:id="16" w:name="OLE_LINK7"/>
      <w:bookmarkStart w:id="17" w:name="OLE_LINK8"/>
      <w:r w:rsidRPr="008B226F">
        <w:rPr>
          <w:rFonts w:ascii="宋体" w:eastAsia="宋体" w:hAnsi="宋体" w:cs="Times New Roman" w:hint="eastAsia"/>
          <w:sz w:val="21"/>
          <w:szCs w:val="21"/>
          <w14:ligatures w14:val="none"/>
        </w:rPr>
        <w:t>中标供应商</w:t>
      </w:r>
      <w:bookmarkEnd w:id="16"/>
      <w:bookmarkEnd w:id="17"/>
      <w:r w:rsidRPr="008B226F">
        <w:rPr>
          <w:rFonts w:ascii="宋体" w:eastAsia="宋体" w:hAnsi="宋体" w:cs="Times New Roman" w:hint="eastAsia"/>
          <w:sz w:val="21"/>
          <w:szCs w:val="21"/>
          <w14:ligatures w14:val="none"/>
        </w:rPr>
        <w:t>应为采购人免费培训1名空调维修人员及1名应急服务人员，以便对空调进行设备的安装、调试、维护以及在紧急状态下，提供应急服务。保证至少两名以上受训人员能独立熟练地操作、检查系统的运行状况，排除常见故障。</w:t>
      </w:r>
      <w:r w:rsidRPr="008B226F">
        <w:rPr>
          <w:rFonts w:ascii="宋体" w:eastAsia="宋体" w:hAnsi="宋体" w:cs="Times New Roman"/>
          <w:sz w:val="21"/>
          <w:szCs w:val="21"/>
          <w14:ligatures w14:val="none"/>
        </w:rPr>
        <w:t>培训</w:t>
      </w:r>
      <w:r w:rsidRPr="008B226F">
        <w:rPr>
          <w:rFonts w:ascii="宋体" w:eastAsia="宋体" w:hAnsi="宋体" w:cs="Times New Roman" w:hint="eastAsia"/>
          <w:sz w:val="21"/>
          <w:szCs w:val="21"/>
          <w14:ligatures w14:val="none"/>
        </w:rPr>
        <w:t>方式包括现场培训和工厂培训</w:t>
      </w:r>
      <w:r w:rsidRPr="008B226F">
        <w:rPr>
          <w:rFonts w:ascii="宋体" w:eastAsia="宋体" w:hAnsi="宋体" w:cs="Times New Roman"/>
          <w:sz w:val="21"/>
          <w:szCs w:val="21"/>
          <w14:ligatures w14:val="none"/>
        </w:rPr>
        <w:t>。</w:t>
      </w:r>
      <w:r w:rsidRPr="008B226F">
        <w:rPr>
          <w:rFonts w:ascii="宋体" w:eastAsia="宋体" w:hAnsi="宋体" w:cs="Times New Roman" w:hint="eastAsia"/>
          <w:sz w:val="21"/>
          <w:szCs w:val="21"/>
          <w14:ligatures w14:val="none"/>
        </w:rPr>
        <w:t>中标供应商应在培训开始前一个月提出推荐的培训计划（培训时间及人员根据需要确定），以取得甲方同意。</w:t>
      </w:r>
    </w:p>
    <w:p w14:paraId="0EFAA586"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③</w:t>
      </w:r>
      <w:r w:rsidRPr="008B226F">
        <w:rPr>
          <w:rFonts w:ascii="宋体" w:eastAsia="宋体" w:hAnsi="宋体" w:cs="Times New Roman"/>
          <w:sz w:val="21"/>
          <w:szCs w:val="21"/>
          <w14:ligatures w14:val="none"/>
        </w:rPr>
        <w:t>培训内容包括主要设备的结构介绍、运行性能、操作程序、安全措施</w:t>
      </w:r>
      <w:r w:rsidRPr="008B226F">
        <w:rPr>
          <w:rFonts w:ascii="宋体" w:eastAsia="宋体" w:hAnsi="宋体" w:cs="Times New Roman" w:hint="eastAsia"/>
          <w:sz w:val="21"/>
          <w:szCs w:val="21"/>
          <w14:ligatures w14:val="none"/>
        </w:rPr>
        <w:t>、</w:t>
      </w:r>
      <w:r w:rsidRPr="008B226F">
        <w:rPr>
          <w:rFonts w:ascii="宋体" w:eastAsia="宋体" w:hAnsi="宋体" w:cs="Times New Roman"/>
          <w:sz w:val="21"/>
          <w:szCs w:val="21"/>
          <w14:ligatures w14:val="none"/>
        </w:rPr>
        <w:t>维护修理程序和方法</w:t>
      </w:r>
      <w:r w:rsidRPr="008B226F">
        <w:rPr>
          <w:rFonts w:ascii="宋体" w:eastAsia="宋体" w:hAnsi="宋体" w:cs="Times New Roman" w:hint="eastAsia"/>
          <w:sz w:val="21"/>
          <w:szCs w:val="21"/>
          <w14:ligatures w14:val="none"/>
        </w:rPr>
        <w:t>及故障应急措施等</w:t>
      </w:r>
      <w:r w:rsidRPr="008B226F">
        <w:rPr>
          <w:rFonts w:ascii="宋体" w:eastAsia="宋体" w:hAnsi="宋体" w:cs="Times New Roman"/>
          <w:sz w:val="21"/>
          <w:szCs w:val="21"/>
          <w14:ligatures w14:val="none"/>
        </w:rPr>
        <w:t>。培训方式包括理论讲课和实际操作。</w:t>
      </w:r>
    </w:p>
    <w:p w14:paraId="40ACBB2E"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④中标供应商</w:t>
      </w:r>
      <w:r w:rsidRPr="008B226F">
        <w:rPr>
          <w:rFonts w:ascii="宋体" w:eastAsia="宋体" w:hAnsi="宋体" w:cs="Times New Roman"/>
          <w:sz w:val="21"/>
          <w:szCs w:val="21"/>
          <w14:ligatures w14:val="none"/>
        </w:rPr>
        <w:t>应为培训人员提供正规的培训手册。</w:t>
      </w:r>
    </w:p>
    <w:p w14:paraId="3D95A1B6"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t>3、交货及安装、调试期：</w:t>
      </w:r>
    </w:p>
    <w:p w14:paraId="3069A054"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lastRenderedPageBreak/>
        <w:t>根据项目主体施工的实际情况由项目单位通知，接到项目单位通知后</w:t>
      </w:r>
      <w:r w:rsidRPr="008B226F">
        <w:rPr>
          <w:rFonts w:ascii="宋体" w:eastAsia="宋体" w:hAnsi="宋体" w:cs="Times New Roman"/>
          <w:sz w:val="21"/>
          <w:szCs w:val="21"/>
          <w14:ligatures w14:val="none"/>
        </w:rPr>
        <w:t>20</w:t>
      </w:r>
      <w:r w:rsidRPr="008B226F">
        <w:rPr>
          <w:rFonts w:ascii="宋体" w:eastAsia="宋体" w:hAnsi="宋体" w:cs="Times New Roman" w:hint="eastAsia"/>
          <w:sz w:val="21"/>
          <w:szCs w:val="21"/>
          <w14:ligatures w14:val="none"/>
        </w:rPr>
        <w:t>天内交货，具备安装条件后15天内安装、调试、试车运行并经验收合格，并移交项目单位使用。</w:t>
      </w:r>
    </w:p>
    <w:p w14:paraId="5F388EDB"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t>4、付款方式</w:t>
      </w:r>
    </w:p>
    <w:p w14:paraId="17CD4752" w14:textId="77777777" w:rsidR="008B226F" w:rsidRPr="008B226F" w:rsidRDefault="008B226F" w:rsidP="008B226F">
      <w:pPr>
        <w:spacing w:after="0" w:line="360" w:lineRule="auto"/>
        <w:ind w:left="5" w:firstLineChars="197" w:firstLine="414"/>
        <w:jc w:val="both"/>
        <w:rPr>
          <w:rFonts w:ascii="Times New Roman" w:eastAsia="宋体" w:hAnsi="Times New Roman" w:cs="宋体"/>
          <w:bCs/>
          <w:kern w:val="0"/>
          <w:sz w:val="21"/>
          <w14:ligatures w14:val="none"/>
        </w:rPr>
      </w:pPr>
      <w:r w:rsidRPr="008B226F">
        <w:rPr>
          <w:rFonts w:ascii="宋体" w:eastAsia="宋体" w:hAnsi="宋体" w:cs="Times New Roman" w:hint="eastAsia"/>
          <w:sz w:val="21"/>
          <w:szCs w:val="21"/>
          <w14:ligatures w14:val="none"/>
        </w:rPr>
        <w:t>合同签订后支付合同价款的50%作为预付款，空调设备安装调试完毕</w:t>
      </w:r>
      <w:proofErr w:type="gramStart"/>
      <w:r w:rsidRPr="008B226F">
        <w:rPr>
          <w:rFonts w:ascii="宋体" w:eastAsia="宋体" w:hAnsi="宋体" w:cs="Times New Roman" w:hint="eastAsia"/>
          <w:sz w:val="21"/>
          <w:szCs w:val="21"/>
          <w14:ligatures w14:val="none"/>
        </w:rPr>
        <w:t>并资料</w:t>
      </w:r>
      <w:proofErr w:type="gramEnd"/>
      <w:r w:rsidRPr="008B226F">
        <w:rPr>
          <w:rFonts w:ascii="宋体" w:eastAsia="宋体" w:hAnsi="宋体" w:cs="Times New Roman" w:hint="eastAsia"/>
          <w:sz w:val="21"/>
          <w:szCs w:val="21"/>
          <w14:ligatures w14:val="none"/>
        </w:rPr>
        <w:t>完善验收合格后支付至价款的97％，剩下</w:t>
      </w:r>
      <w:r w:rsidRPr="008B226F">
        <w:rPr>
          <w:rFonts w:ascii="宋体" w:eastAsia="宋体" w:hAnsi="宋体" w:cs="Times New Roman"/>
          <w:sz w:val="21"/>
          <w:szCs w:val="21"/>
          <w14:ligatures w14:val="none"/>
        </w:rPr>
        <w:t>3%</w:t>
      </w:r>
      <w:r w:rsidRPr="008B226F">
        <w:rPr>
          <w:rFonts w:ascii="宋体" w:eastAsia="宋体" w:hAnsi="宋体" w:cs="Times New Roman" w:hint="eastAsia"/>
          <w:sz w:val="21"/>
          <w:szCs w:val="21"/>
          <w14:ligatures w14:val="none"/>
        </w:rPr>
        <w:t>作为质保金，交付期</w:t>
      </w:r>
      <w:r w:rsidRPr="008B226F">
        <w:rPr>
          <w:rFonts w:ascii="Times New Roman" w:eastAsia="宋体" w:hAnsi="Times New Roman" w:cs="宋体" w:hint="eastAsia"/>
          <w:bCs/>
          <w:kern w:val="0"/>
          <w:sz w:val="21"/>
          <w14:ligatures w14:val="none"/>
        </w:rPr>
        <w:t>满一年后支付（不计利息）。</w:t>
      </w:r>
    </w:p>
    <w:p w14:paraId="3935CD83"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t>5、报价要求</w:t>
      </w:r>
    </w:p>
    <w:p w14:paraId="6019E152"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5.1、本项目为交钥匙工程，投标报价应当包含</w:t>
      </w:r>
      <w:r w:rsidRPr="008B226F">
        <w:rPr>
          <w:rFonts w:ascii="宋体" w:eastAsia="宋体" w:hAnsi="宋体" w:cs="Times New Roman"/>
          <w:sz w:val="21"/>
          <w:szCs w:val="21"/>
          <w14:ligatures w14:val="none"/>
        </w:rPr>
        <w:t>所供货物发运至合同交货地点的</w:t>
      </w:r>
      <w:r w:rsidRPr="008B226F">
        <w:rPr>
          <w:rFonts w:ascii="宋体" w:eastAsia="宋体" w:hAnsi="宋体" w:cs="Times New Roman" w:hint="eastAsia"/>
          <w:sz w:val="21"/>
          <w:szCs w:val="21"/>
          <w14:ligatures w14:val="none"/>
        </w:rPr>
        <w:t>设备费</w:t>
      </w:r>
      <w:r w:rsidRPr="008B226F">
        <w:rPr>
          <w:rFonts w:ascii="宋体" w:eastAsia="宋体" w:hAnsi="宋体" w:cs="Times New Roman"/>
          <w:sz w:val="21"/>
          <w:szCs w:val="21"/>
          <w14:ligatures w14:val="none"/>
        </w:rPr>
        <w:t>（包括但不限于设备及相关材料、备品备件、专用工具及测试仪表等）</w:t>
      </w:r>
      <w:r w:rsidRPr="008B226F">
        <w:rPr>
          <w:rFonts w:ascii="宋体" w:eastAsia="宋体" w:hAnsi="宋体" w:cs="Times New Roman" w:hint="eastAsia"/>
          <w:sz w:val="21"/>
          <w:szCs w:val="21"/>
          <w14:ligatures w14:val="none"/>
        </w:rPr>
        <w:t>、安装费、专业工程配套费、采保费、运输费、运输过程中发生的相关费用、装卸费用、二次搬运费、垂直运输费、吊装费、报开工费、</w:t>
      </w:r>
      <w:r w:rsidRPr="008B226F">
        <w:rPr>
          <w:rFonts w:ascii="宋体" w:eastAsia="宋体" w:hAnsi="宋体" w:cs="Times New Roman"/>
          <w:sz w:val="21"/>
          <w:szCs w:val="21"/>
          <w14:ligatures w14:val="none"/>
        </w:rPr>
        <w:t>技术措施费、临时设施费、工程机械进出场费（如有）、</w:t>
      </w:r>
      <w:r w:rsidRPr="008B226F">
        <w:rPr>
          <w:rFonts w:ascii="宋体" w:eastAsia="宋体" w:hAnsi="宋体" w:cs="Times New Roman" w:hint="eastAsia"/>
          <w:sz w:val="21"/>
          <w:szCs w:val="21"/>
          <w14:ligatures w14:val="none"/>
        </w:rPr>
        <w:t>包装费、验收检测费用、设备调试费、保险费、售后服务费、管理费、利润、国内税金以及投标人中标后为履行合同</w:t>
      </w:r>
      <w:r w:rsidRPr="008B226F">
        <w:rPr>
          <w:rFonts w:ascii="宋体" w:eastAsia="宋体" w:hAnsi="宋体" w:cs="Times New Roman"/>
          <w:sz w:val="21"/>
          <w:szCs w:val="21"/>
          <w14:ligatures w14:val="none"/>
        </w:rPr>
        <w:t>项下的服务所需的</w:t>
      </w:r>
      <w:r w:rsidRPr="008B226F">
        <w:rPr>
          <w:rFonts w:ascii="宋体" w:eastAsia="宋体" w:hAnsi="宋体" w:cs="Times New Roman" w:hint="eastAsia"/>
          <w:sz w:val="21"/>
          <w:szCs w:val="21"/>
          <w14:ligatures w14:val="none"/>
        </w:rPr>
        <w:t>所有相关一切</w:t>
      </w:r>
      <w:r w:rsidRPr="008B226F">
        <w:rPr>
          <w:rFonts w:ascii="宋体" w:eastAsia="宋体" w:hAnsi="宋体" w:cs="Times New Roman"/>
          <w:sz w:val="21"/>
          <w:szCs w:val="21"/>
          <w14:ligatures w14:val="none"/>
        </w:rPr>
        <w:t>费用</w:t>
      </w:r>
      <w:r w:rsidRPr="008B226F">
        <w:rPr>
          <w:rFonts w:ascii="宋体" w:eastAsia="宋体" w:hAnsi="宋体" w:cs="Times New Roman" w:hint="eastAsia"/>
          <w:sz w:val="21"/>
          <w:szCs w:val="21"/>
          <w14:ligatures w14:val="none"/>
        </w:rPr>
        <w:t>[</w:t>
      </w:r>
      <w:r w:rsidRPr="008B226F">
        <w:rPr>
          <w:rFonts w:ascii="宋体" w:eastAsia="宋体" w:hAnsi="宋体" w:cs="Times New Roman"/>
          <w:sz w:val="21"/>
          <w:szCs w:val="21"/>
          <w14:ligatures w14:val="none"/>
        </w:rPr>
        <w:t>包括但不限于按招标文件及</w:t>
      </w:r>
      <w:r w:rsidRPr="008B226F">
        <w:rPr>
          <w:rFonts w:ascii="宋体" w:eastAsia="宋体" w:hAnsi="宋体" w:cs="Times New Roman" w:hint="eastAsia"/>
          <w:sz w:val="21"/>
          <w:szCs w:val="21"/>
          <w14:ligatures w14:val="none"/>
        </w:rPr>
        <w:t>技术参数</w:t>
      </w:r>
      <w:r w:rsidRPr="008B226F">
        <w:rPr>
          <w:rFonts w:ascii="宋体" w:eastAsia="宋体" w:hAnsi="宋体" w:cs="Times New Roman"/>
          <w:sz w:val="21"/>
          <w:szCs w:val="21"/>
          <w14:ligatures w14:val="none"/>
        </w:rPr>
        <w:t>要求提供的设计联络、试验</w:t>
      </w:r>
      <w:r w:rsidRPr="008B226F">
        <w:rPr>
          <w:rFonts w:ascii="宋体" w:eastAsia="宋体" w:hAnsi="宋体" w:cs="Times New Roman" w:hint="eastAsia"/>
          <w:sz w:val="21"/>
          <w:szCs w:val="21"/>
          <w14:ligatures w14:val="none"/>
        </w:rPr>
        <w:t>、</w:t>
      </w:r>
      <w:r w:rsidRPr="008B226F">
        <w:rPr>
          <w:rFonts w:ascii="宋体" w:eastAsia="宋体" w:hAnsi="宋体" w:cs="Times New Roman"/>
          <w:sz w:val="21"/>
          <w:szCs w:val="21"/>
          <w14:ligatures w14:val="none"/>
        </w:rPr>
        <w:t>测试、检验、技术支持、相关软件（如有）、接口配合、验收、培训、售后服务及政府有关部门的验收费用等投入正常使用所需要的一切费用</w:t>
      </w:r>
      <w:r w:rsidRPr="008B226F">
        <w:rPr>
          <w:rFonts w:ascii="宋体" w:eastAsia="宋体" w:hAnsi="宋体" w:cs="Times New Roman" w:hint="eastAsia"/>
          <w:sz w:val="21"/>
          <w:szCs w:val="21"/>
          <w14:ligatures w14:val="none"/>
        </w:rPr>
        <w:t>] 。</w:t>
      </w:r>
    </w:p>
    <w:p w14:paraId="5BE5F29C" w14:textId="77777777" w:rsidR="008B226F" w:rsidRPr="008B226F" w:rsidRDefault="008B226F" w:rsidP="008B226F">
      <w:pPr>
        <w:spacing w:after="0" w:line="360" w:lineRule="auto"/>
        <w:ind w:firstLineChars="200" w:firstLine="422"/>
        <w:jc w:val="both"/>
        <w:rPr>
          <w:rFonts w:ascii="宋体" w:eastAsia="宋体" w:hAnsi="宋体" w:cs="宋体" w:hint="eastAsia"/>
          <w:sz w:val="21"/>
          <w:szCs w:val="21"/>
          <w14:ligatures w14:val="none"/>
        </w:rPr>
      </w:pPr>
      <w:r w:rsidRPr="008B226F">
        <w:rPr>
          <w:rFonts w:ascii="宋体" w:eastAsia="宋体" w:hAnsi="宋体" w:cs="Times New Roman" w:hint="eastAsia"/>
          <w:b/>
          <w:sz w:val="21"/>
          <w:szCs w:val="21"/>
          <w14:ligatures w14:val="none"/>
        </w:rPr>
        <w:t>5.2、投标前，</w:t>
      </w:r>
      <w:r w:rsidRPr="008B226F">
        <w:rPr>
          <w:rFonts w:ascii="宋体" w:eastAsia="宋体" w:hAnsi="宋体" w:cs="宋体" w:hint="eastAsia"/>
          <w:b/>
          <w:bCs/>
          <w:kern w:val="0"/>
          <w:sz w:val="21"/>
          <w:szCs w:val="21"/>
          <w14:ligatures w14:val="none"/>
        </w:rPr>
        <w:t>投标人须自行踏勘现场，详细了解现场情况及采购人需求。任何中标后以不了解现场情况、不了解采购人需求为由要求增加工程款的行为都不会被接受。</w:t>
      </w:r>
    </w:p>
    <w:p w14:paraId="1F993320" w14:textId="77777777" w:rsidR="008B226F" w:rsidRPr="008B226F" w:rsidRDefault="008B226F" w:rsidP="008B226F">
      <w:pPr>
        <w:adjustRightInd w:val="0"/>
        <w:snapToGrid w:val="0"/>
        <w:spacing w:after="0" w:line="360" w:lineRule="auto"/>
        <w:ind w:firstLineChars="200" w:firstLine="422"/>
        <w:jc w:val="both"/>
        <w:rPr>
          <w:rFonts w:ascii="宋体" w:eastAsia="宋体" w:hAnsi="宋体" w:cs="Times New Roman" w:hint="eastAsia"/>
          <w:sz w:val="21"/>
          <w:szCs w:val="21"/>
          <w14:ligatures w14:val="none"/>
        </w:rPr>
      </w:pPr>
      <w:r w:rsidRPr="008B226F">
        <w:rPr>
          <w:rFonts w:ascii="宋体" w:eastAsia="宋体" w:hAnsi="宋体" w:cs="Times New Roman" w:hint="eastAsia"/>
          <w:b/>
          <w:sz w:val="21"/>
          <w:szCs w:val="21"/>
          <w14:ligatures w14:val="none"/>
        </w:rPr>
        <w:t>5.3、本次招标定标后，签约时实行按投标报价固定总价包干，除税收政策性调整外，在合同实施期间不因国家和地方政策调整、市场价格变动、交货期、投资变化等其他任何因素而进行合同价格调整。</w:t>
      </w:r>
      <w:r w:rsidRPr="008B226F">
        <w:rPr>
          <w:rFonts w:ascii="宋体" w:eastAsia="宋体" w:hAnsi="宋体" w:cs="Times New Roman" w:hint="eastAsia"/>
          <w:sz w:val="21"/>
          <w:szCs w:val="21"/>
          <w14:ligatures w14:val="none"/>
        </w:rPr>
        <w:t>除本招标文件和合同另有约定外，招标人不再另行调整费用。</w:t>
      </w:r>
    </w:p>
    <w:p w14:paraId="534B0E0B"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5.4、投标人应提供空调设备质保期内供安装、维修所需的特殊专用工具及其清单，其费用应包括在合同价款之内。</w:t>
      </w:r>
    </w:p>
    <w:p w14:paraId="0166976A"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5.5、</w:t>
      </w:r>
      <w:r w:rsidRPr="008B226F">
        <w:rPr>
          <w:rFonts w:ascii="宋体" w:eastAsia="宋体" w:hAnsi="宋体" w:cs="Times New Roman"/>
          <w:sz w:val="21"/>
          <w:szCs w:val="21"/>
          <w14:ligatures w14:val="none"/>
        </w:rPr>
        <w:t>投标人</w:t>
      </w:r>
      <w:r w:rsidRPr="008B226F">
        <w:rPr>
          <w:rFonts w:ascii="宋体" w:eastAsia="宋体" w:hAnsi="宋体" w:cs="Times New Roman" w:hint="eastAsia"/>
          <w:sz w:val="21"/>
          <w:szCs w:val="21"/>
          <w14:ligatures w14:val="none"/>
        </w:rPr>
        <w:t>参与投标，即视为投标报价中包含本项目全部费用。</w:t>
      </w:r>
      <w:r w:rsidRPr="008B226F">
        <w:rPr>
          <w:rFonts w:ascii="宋体" w:eastAsia="宋体" w:hAnsi="宋体" w:cs="Times New Roman"/>
          <w:sz w:val="21"/>
          <w:szCs w:val="21"/>
          <w14:ligatures w14:val="none"/>
        </w:rPr>
        <w:t>在投标报价表中未具体列明的，但在合同执行阶段可能发生的一切费用将被视为已经包含在投标人已报明的相关费用及投标总价中，在中标后将概不考虑。所有不可预见的一切费用，除非合同另有约定，如材料涨价、各种调整等均由投标人自行考虑，并包括在投标报价中。</w:t>
      </w:r>
    </w:p>
    <w:p w14:paraId="57CB61B2" w14:textId="77777777" w:rsidR="008B226F" w:rsidRPr="008B226F" w:rsidRDefault="008B226F" w:rsidP="008B226F">
      <w:pPr>
        <w:adjustRightInd w:val="0"/>
        <w:snapToGrid w:val="0"/>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5.6投标人须自行踏勘现场，详细了解现场情况及采购人需求。任何中标后以不了解现场情况、不了解采购人需求为由要求增加工程款的行为都不会被接受。</w:t>
      </w:r>
    </w:p>
    <w:p w14:paraId="306FDF9B" w14:textId="77777777" w:rsidR="008B226F" w:rsidRPr="008B226F" w:rsidRDefault="008B226F" w:rsidP="008B226F">
      <w:pPr>
        <w:spacing w:after="0" w:line="360" w:lineRule="auto"/>
        <w:ind w:firstLineChars="200" w:firstLine="422"/>
        <w:jc w:val="both"/>
        <w:rPr>
          <w:rFonts w:ascii="宋体" w:eastAsia="宋体" w:hAnsi="宋体" w:cs="Times New Roman" w:hint="eastAsia"/>
          <w:b/>
          <w:sz w:val="21"/>
          <w:szCs w:val="21"/>
          <w14:ligatures w14:val="none"/>
        </w:rPr>
      </w:pPr>
      <w:r w:rsidRPr="008B226F">
        <w:rPr>
          <w:rFonts w:ascii="宋体" w:eastAsia="宋体" w:hAnsi="宋体" w:cs="Times New Roman" w:hint="eastAsia"/>
          <w:b/>
          <w:sz w:val="21"/>
          <w:szCs w:val="21"/>
          <w14:ligatures w14:val="none"/>
        </w:rPr>
        <w:t>6、其余未尽事项</w:t>
      </w:r>
    </w:p>
    <w:p w14:paraId="4EE1F880" w14:textId="77777777" w:rsidR="008B226F" w:rsidRPr="008B226F" w:rsidRDefault="008B226F" w:rsidP="008B226F">
      <w:pPr>
        <w:spacing w:after="0" w:line="360" w:lineRule="auto"/>
        <w:ind w:firstLineChars="200" w:firstLine="420"/>
        <w:jc w:val="both"/>
        <w:rPr>
          <w:rFonts w:ascii="宋体" w:eastAsia="宋体" w:hAnsi="宋体" w:cs="Times New Roman" w:hint="eastAsia"/>
          <w:sz w:val="21"/>
          <w:szCs w:val="21"/>
          <w14:ligatures w14:val="none"/>
        </w:rPr>
      </w:pPr>
      <w:r w:rsidRPr="008B226F">
        <w:rPr>
          <w:rFonts w:ascii="宋体" w:eastAsia="宋体" w:hAnsi="宋体" w:cs="Times New Roman" w:hint="eastAsia"/>
          <w:sz w:val="21"/>
          <w:szCs w:val="21"/>
          <w14:ligatures w14:val="none"/>
        </w:rPr>
        <w:t>6.1、安全防护、文明施工措施费用，是指乙方按照国家现行的建筑施工安全、施工现场环境与卫生标准和有关规定，购置和更新施工安全防护用具及设施、改善安全生产条件和作业环境所需要的费用，由文明施工费，环境保护费，临时设施费，安全施工费组成。</w:t>
      </w:r>
    </w:p>
    <w:p w14:paraId="4E07335F" w14:textId="77777777" w:rsidR="008B226F" w:rsidRPr="008B226F" w:rsidRDefault="008B226F" w:rsidP="008B226F">
      <w:pPr>
        <w:spacing w:after="0" w:line="360" w:lineRule="auto"/>
        <w:ind w:firstLineChars="200" w:firstLine="420"/>
        <w:jc w:val="both"/>
        <w:rPr>
          <w:rFonts w:ascii="宋体" w:eastAsia="宋体" w:hAnsi="宋体" w:cs="Times New Roman"/>
          <w:sz w:val="21"/>
          <w:szCs w:val="21"/>
          <w14:ligatures w14:val="none"/>
        </w:rPr>
      </w:pPr>
      <w:r w:rsidRPr="008B226F">
        <w:rPr>
          <w:rFonts w:ascii="宋体" w:eastAsia="宋体" w:hAnsi="宋体" w:cs="Times New Roman" w:hint="eastAsia"/>
          <w:sz w:val="21"/>
          <w:szCs w:val="21"/>
          <w14:ligatures w14:val="none"/>
        </w:rPr>
        <w:t>6.2、乙方应向甲方提供合同规定的全套技术资料（</w:t>
      </w:r>
      <w:proofErr w:type="gramStart"/>
      <w:r w:rsidRPr="008B226F">
        <w:rPr>
          <w:rFonts w:ascii="宋体" w:eastAsia="宋体" w:hAnsi="宋体" w:cs="Times New Roman" w:hint="eastAsia"/>
          <w:sz w:val="21"/>
          <w:szCs w:val="21"/>
          <w14:ligatures w14:val="none"/>
        </w:rPr>
        <w:t>含本项目</w:t>
      </w:r>
      <w:proofErr w:type="gramEnd"/>
      <w:r w:rsidRPr="008B226F">
        <w:rPr>
          <w:rFonts w:ascii="宋体" w:eastAsia="宋体" w:hAnsi="宋体" w:cs="Times New Roman" w:hint="eastAsia"/>
          <w:sz w:val="21"/>
          <w:szCs w:val="21"/>
          <w14:ligatures w14:val="none"/>
        </w:rPr>
        <w:t>的设计图纸），费用包括在</w:t>
      </w:r>
      <w:r w:rsidRPr="008B226F">
        <w:rPr>
          <w:rFonts w:ascii="宋体" w:eastAsia="宋体" w:hAnsi="宋体" w:cs="Times New Roman" w:hint="eastAsia"/>
          <w:sz w:val="21"/>
          <w:szCs w:val="21"/>
          <w14:ligatures w14:val="none"/>
        </w:rPr>
        <w:lastRenderedPageBreak/>
        <w:t>投标报价中。本合同范围内工作竣工验收后，乙方应当负责编制相关竣工资料，确保达到档案馆接收要求，并承担相关费用。</w:t>
      </w:r>
    </w:p>
    <w:p w14:paraId="349EC746" w14:textId="77777777" w:rsidR="008B226F" w:rsidRPr="008B226F" w:rsidRDefault="008B226F"/>
    <w:sectPr w:rsidR="008B226F" w:rsidRPr="008B226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9958A4"/>
    <w:multiLevelType w:val="multilevel"/>
    <w:tmpl w:val="699C56CB"/>
    <w:lvl w:ilvl="0">
      <w:start w:val="1"/>
      <w:numFmt w:val="bullet"/>
      <w:lvlText w:val=""/>
      <w:lvlJc w:val="left"/>
      <w:pPr>
        <w:tabs>
          <w:tab w:val="num" w:pos="600"/>
        </w:tabs>
        <w:ind w:left="60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16cid:durableId="547105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insDel="0"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26F"/>
    <w:rsid w:val="00322532"/>
    <w:rsid w:val="008B22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E1BDF"/>
  <w15:chartTrackingRefBased/>
  <w15:docId w15:val="{E73C63EC-CB05-4B9D-B298-97DC845A6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B226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8B226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8B226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8B226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8B226F"/>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8B226F"/>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8B226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B226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B226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B226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8B226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8B226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8B226F"/>
    <w:rPr>
      <w:rFonts w:cstheme="majorBidi"/>
      <w:color w:val="2F5496" w:themeColor="accent1" w:themeShade="BF"/>
      <w:sz w:val="28"/>
      <w:szCs w:val="28"/>
    </w:rPr>
  </w:style>
  <w:style w:type="character" w:customStyle="1" w:styleId="50">
    <w:name w:val="标题 5 字符"/>
    <w:basedOn w:val="a0"/>
    <w:link w:val="5"/>
    <w:uiPriority w:val="9"/>
    <w:semiHidden/>
    <w:rsid w:val="008B226F"/>
    <w:rPr>
      <w:rFonts w:cstheme="majorBidi"/>
      <w:color w:val="2F5496" w:themeColor="accent1" w:themeShade="BF"/>
      <w:sz w:val="24"/>
    </w:rPr>
  </w:style>
  <w:style w:type="character" w:customStyle="1" w:styleId="60">
    <w:name w:val="标题 6 字符"/>
    <w:basedOn w:val="a0"/>
    <w:link w:val="6"/>
    <w:uiPriority w:val="9"/>
    <w:semiHidden/>
    <w:rsid w:val="008B226F"/>
    <w:rPr>
      <w:rFonts w:cstheme="majorBidi"/>
      <w:b/>
      <w:bCs/>
      <w:color w:val="2F5496" w:themeColor="accent1" w:themeShade="BF"/>
    </w:rPr>
  </w:style>
  <w:style w:type="character" w:customStyle="1" w:styleId="70">
    <w:name w:val="标题 7 字符"/>
    <w:basedOn w:val="a0"/>
    <w:link w:val="7"/>
    <w:uiPriority w:val="9"/>
    <w:semiHidden/>
    <w:rsid w:val="008B226F"/>
    <w:rPr>
      <w:rFonts w:cstheme="majorBidi"/>
      <w:b/>
      <w:bCs/>
      <w:color w:val="595959" w:themeColor="text1" w:themeTint="A6"/>
    </w:rPr>
  </w:style>
  <w:style w:type="character" w:customStyle="1" w:styleId="80">
    <w:name w:val="标题 8 字符"/>
    <w:basedOn w:val="a0"/>
    <w:link w:val="8"/>
    <w:uiPriority w:val="9"/>
    <w:semiHidden/>
    <w:rsid w:val="008B226F"/>
    <w:rPr>
      <w:rFonts w:cstheme="majorBidi"/>
      <w:color w:val="595959" w:themeColor="text1" w:themeTint="A6"/>
    </w:rPr>
  </w:style>
  <w:style w:type="character" w:customStyle="1" w:styleId="90">
    <w:name w:val="标题 9 字符"/>
    <w:basedOn w:val="a0"/>
    <w:link w:val="9"/>
    <w:uiPriority w:val="9"/>
    <w:semiHidden/>
    <w:rsid w:val="008B226F"/>
    <w:rPr>
      <w:rFonts w:eastAsiaTheme="majorEastAsia" w:cstheme="majorBidi"/>
      <w:color w:val="595959" w:themeColor="text1" w:themeTint="A6"/>
    </w:rPr>
  </w:style>
  <w:style w:type="paragraph" w:styleId="a3">
    <w:name w:val="Title"/>
    <w:basedOn w:val="a"/>
    <w:next w:val="a"/>
    <w:link w:val="a4"/>
    <w:uiPriority w:val="10"/>
    <w:qFormat/>
    <w:rsid w:val="008B226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B226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B226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B226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B226F"/>
    <w:pPr>
      <w:spacing w:before="160"/>
      <w:jc w:val="center"/>
    </w:pPr>
    <w:rPr>
      <w:i/>
      <w:iCs/>
      <w:color w:val="404040" w:themeColor="text1" w:themeTint="BF"/>
    </w:rPr>
  </w:style>
  <w:style w:type="character" w:customStyle="1" w:styleId="a8">
    <w:name w:val="引用 字符"/>
    <w:basedOn w:val="a0"/>
    <w:link w:val="a7"/>
    <w:uiPriority w:val="29"/>
    <w:rsid w:val="008B226F"/>
    <w:rPr>
      <w:i/>
      <w:iCs/>
      <w:color w:val="404040" w:themeColor="text1" w:themeTint="BF"/>
    </w:rPr>
  </w:style>
  <w:style w:type="paragraph" w:styleId="a9">
    <w:name w:val="List Paragraph"/>
    <w:basedOn w:val="a"/>
    <w:uiPriority w:val="34"/>
    <w:qFormat/>
    <w:rsid w:val="008B226F"/>
    <w:pPr>
      <w:ind w:left="720"/>
      <w:contextualSpacing/>
    </w:pPr>
  </w:style>
  <w:style w:type="character" w:styleId="aa">
    <w:name w:val="Intense Emphasis"/>
    <w:basedOn w:val="a0"/>
    <w:uiPriority w:val="21"/>
    <w:qFormat/>
    <w:rsid w:val="008B226F"/>
    <w:rPr>
      <w:i/>
      <w:iCs/>
      <w:color w:val="2F5496" w:themeColor="accent1" w:themeShade="BF"/>
    </w:rPr>
  </w:style>
  <w:style w:type="paragraph" w:styleId="ab">
    <w:name w:val="Intense Quote"/>
    <w:basedOn w:val="a"/>
    <w:next w:val="a"/>
    <w:link w:val="ac"/>
    <w:uiPriority w:val="30"/>
    <w:qFormat/>
    <w:rsid w:val="008B22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8B226F"/>
    <w:rPr>
      <w:i/>
      <w:iCs/>
      <w:color w:val="2F5496" w:themeColor="accent1" w:themeShade="BF"/>
    </w:rPr>
  </w:style>
  <w:style w:type="character" w:styleId="ad">
    <w:name w:val="Intense Reference"/>
    <w:basedOn w:val="a0"/>
    <w:uiPriority w:val="32"/>
    <w:qFormat/>
    <w:rsid w:val="008B22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735</Words>
  <Characters>4196</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wcz国联</dc:creator>
  <cp:keywords/>
  <dc:description/>
  <cp:lastModifiedBy>wcz国联</cp:lastModifiedBy>
  <cp:revision>1</cp:revision>
  <dcterms:created xsi:type="dcterms:W3CDTF">2025-09-18T02:40:00Z</dcterms:created>
  <dcterms:modified xsi:type="dcterms:W3CDTF">2025-09-18T02:40:00Z</dcterms:modified>
</cp:coreProperties>
</file>