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440001-2024-09213</w:t>
      </w:r>
    </w:p>
    <w:p>
      <w:pPr>
        <w:pStyle w:val="null3"/>
        <w:jc w:val="center"/>
        <w:outlineLvl w:val="3"/>
      </w:pPr>
      <w:r>
        <w:rPr>
          <w:b/>
          <w:sz w:val="24"/>
        </w:rPr>
        <w:t>采购项目编号：</w:t>
      </w:r>
      <w:r>
        <w:rPr>
          <w:b/>
          <w:sz w:val="24"/>
        </w:rPr>
        <w:t>GDYD240134</w:t>
      </w:r>
    </w:p>
    <w:p>
      <w:pPr>
        <w:pStyle w:val="null3"/>
        <w:jc w:val="center"/>
        <w:outlineLvl w:val="3"/>
      </w:pPr>
      <w:r>
        <w:rPr>
          <w:b/>
          <w:sz w:val="24"/>
        </w:rPr>
        <w:t>项目名称：</w:t>
      </w:r>
      <w:r>
        <w:rPr>
          <w:b/>
          <w:sz w:val="24"/>
        </w:rPr>
        <w:t>二代测序平台测序试剂</w:t>
      </w:r>
    </w:p>
    <w:p>
      <w:pPr>
        <w:pStyle w:val="null3"/>
        <w:jc w:val="center"/>
        <w:outlineLvl w:val="3"/>
      </w:pPr>
      <w:r>
        <w:rPr>
          <w:b/>
          <w:sz w:val="24"/>
        </w:rPr>
        <w:t>采购人：</w:t>
      </w:r>
      <w:r>
        <w:rPr>
          <w:b/>
          <w:sz w:val="24"/>
        </w:rPr>
        <w:t>广东省疾病预防控制中心</w:t>
      </w:r>
    </w:p>
    <w:p>
      <w:pPr>
        <w:pStyle w:val="null3"/>
        <w:jc w:val="center"/>
        <w:outlineLvl w:val="3"/>
      </w:pPr>
      <w:r>
        <w:rPr>
          <w:b/>
          <w:sz w:val="24"/>
        </w:rPr>
        <w:t>采购代理机构：</w:t>
      </w:r>
      <w:r>
        <w:rPr>
          <w:b/>
          <w:sz w:val="24"/>
        </w:rPr>
        <w:t>广东远东招标代理有限公司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广东远东招标代理有限公司</w:t>
      </w:r>
      <w:r>
        <w:rPr/>
        <w:t>受</w:t>
      </w:r>
      <w:r>
        <w:rPr/>
        <w:t>广东省疾病预防控制中心</w:t>
      </w:r>
      <w:r>
        <w:rPr/>
        <w:t>的委托，采用</w:t>
      </w:r>
      <w:r>
        <w:rPr/>
        <w:t>公开招标</w:t>
      </w:r>
      <w:r>
        <w:rPr/>
        <w:t>方式组织采购</w:t>
      </w:r>
      <w:r>
        <w:rPr/>
        <w:t>二代测序平台测序试剂</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二代测序平台测序试剂</w:t>
      </w:r>
    </w:p>
    <w:p>
      <w:pPr>
        <w:pStyle w:val="null3"/>
        <w:ind w:firstLine="480"/>
      </w:pPr>
      <w:r>
        <w:rPr/>
        <w:t>采购计划编号：</w:t>
      </w:r>
      <w:r>
        <w:rPr/>
        <w:t>440001-2024-09213</w:t>
      </w:r>
    </w:p>
    <w:p>
      <w:pPr>
        <w:pStyle w:val="null3"/>
        <w:ind w:firstLine="480"/>
      </w:pPr>
      <w:r>
        <w:rPr/>
        <w:t>采购项目编号：</w:t>
      </w:r>
      <w:r>
        <w:rPr/>
        <w:t>GDYD240134</w:t>
      </w:r>
    </w:p>
    <w:p>
      <w:pPr>
        <w:pStyle w:val="null3"/>
        <w:ind w:firstLine="480"/>
      </w:pPr>
      <w:r>
        <w:rPr/>
        <w:t>采购方式：</w:t>
      </w:r>
      <w:r>
        <w:rPr/>
        <w:t>公开招标</w:t>
      </w:r>
    </w:p>
    <w:p>
      <w:pPr>
        <w:pStyle w:val="null3"/>
        <w:ind w:firstLine="480"/>
      </w:pPr>
      <w:r>
        <w:rPr/>
        <w:t>预算金额：</w:t>
      </w:r>
      <w:r>
        <w:rPr/>
        <w:t>1,460,586.00</w:t>
      </w:r>
      <w:r>
        <w:rPr/>
        <w:t>元</w:t>
      </w:r>
    </w:p>
    <w:p>
      <w:pPr>
        <w:pStyle w:val="null3"/>
        <w:outlineLvl w:val="3"/>
      </w:pPr>
      <w:r>
        <w:rPr>
          <w:b/>
          <w:sz w:val="24"/>
        </w:rPr>
        <w:t>2.项目内容及需求情况（采购项目技术规格、参数及要求）</w:t>
      </w:r>
    </w:p>
    <w:p>
      <w:pPr>
        <w:pStyle w:val="null3"/>
      </w:pPr>
    </w:p>
    <w:p>
      <w:pPr>
        <w:pStyle w:val="null3"/>
      </w:pPr>
      <w:r>
        <w:rPr/>
        <w:t>采购包1(二代测序平台测序试剂):</w:t>
      </w:r>
    </w:p>
    <w:p>
      <w:pPr>
        <w:pStyle w:val="null3"/>
      </w:pPr>
      <w:r>
        <w:rPr/>
        <w:t>采购包预算金额：1,460,586.00元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生物试剂盒</w:t>
            </w:r>
          </w:p>
        </w:tc>
        <w:tc>
          <w:tcPr>
            <w:tcW w:type="dxa" w:w="2052"/>
          </w:tcPr>
          <w:p>
            <w:pPr>
              <w:pStyle w:val="null3"/>
            </w:pPr>
            <w:r>
              <w:rPr/>
              <w:t>测序仪上机试剂盒（8M reads, 300循环）</w:t>
            </w:r>
          </w:p>
        </w:tc>
        <w:tc>
          <w:tcPr>
            <w:tcW w:type="dxa" w:w="977"/>
          </w:tcPr>
          <w:p>
            <w:pPr>
              <w:pStyle w:val="null3"/>
            </w:pPr>
            <w:r>
              <w:rPr/>
              <w:t>16(盒)</w:t>
            </w:r>
          </w:p>
        </w:tc>
        <w:tc>
          <w:tcPr>
            <w:tcW w:type="dxa" w:w="977"/>
          </w:tcPr>
          <w:p>
            <w:pPr>
              <w:pStyle w:val="null3"/>
            </w:pPr>
            <w:r>
              <w:rPr/>
              <w:t>详见第二章</w:t>
            </w:r>
          </w:p>
        </w:tc>
        <w:tc>
          <w:tcPr>
            <w:tcW w:type="dxa" w:w="977"/>
          </w:tcPr>
          <w:p>
            <w:pPr>
              <w:pStyle w:val="null3"/>
            </w:pPr>
            <w:r>
              <w:rPr/>
              <w:t>103,840.00</w:t>
            </w:r>
          </w:p>
        </w:tc>
        <w:tc>
          <w:tcPr>
            <w:tcW w:type="dxa" w:w="977"/>
          </w:tcPr>
          <w:p>
            <w:pPr>
              <w:pStyle w:val="null3"/>
            </w:pPr>
            <w:r>
              <w:rPr/>
              <w:t>是</w:t>
            </w:r>
          </w:p>
        </w:tc>
      </w:tr>
      <w:tr>
        <w:tc>
          <w:tcPr>
            <w:tcW w:type="dxa" w:w="977"/>
          </w:tcPr>
          <w:p>
            <w:pPr>
              <w:pStyle w:val="null3"/>
            </w:pPr>
            <w:r>
              <w:rPr/>
              <w:t>1-2</w:t>
            </w:r>
          </w:p>
        </w:tc>
        <w:tc>
          <w:tcPr>
            <w:tcW w:type="dxa" w:w="1368"/>
          </w:tcPr>
          <w:p>
            <w:pPr>
              <w:pStyle w:val="null3"/>
            </w:pPr>
            <w:r>
              <w:rPr/>
              <w:t>生物试剂盒</w:t>
            </w:r>
          </w:p>
        </w:tc>
        <w:tc>
          <w:tcPr>
            <w:tcW w:type="dxa" w:w="2052"/>
          </w:tcPr>
          <w:p>
            <w:pPr>
              <w:pStyle w:val="null3"/>
            </w:pPr>
            <w:r>
              <w:rPr/>
              <w:t>测序仪上机试剂盒（25M reads, 300循环）</w:t>
            </w:r>
          </w:p>
        </w:tc>
        <w:tc>
          <w:tcPr>
            <w:tcW w:type="dxa" w:w="977"/>
          </w:tcPr>
          <w:p>
            <w:pPr>
              <w:pStyle w:val="null3"/>
            </w:pPr>
            <w:r>
              <w:rPr/>
              <w:t>22(盒)</w:t>
            </w:r>
          </w:p>
        </w:tc>
        <w:tc>
          <w:tcPr>
            <w:tcW w:type="dxa" w:w="977"/>
          </w:tcPr>
          <w:p>
            <w:pPr>
              <w:pStyle w:val="null3"/>
            </w:pPr>
            <w:r>
              <w:rPr/>
              <w:t>详见第二章</w:t>
            </w:r>
          </w:p>
        </w:tc>
        <w:tc>
          <w:tcPr>
            <w:tcW w:type="dxa" w:w="977"/>
          </w:tcPr>
          <w:p>
            <w:pPr>
              <w:pStyle w:val="null3"/>
            </w:pPr>
            <w:r>
              <w:rPr/>
              <w:t>411,496.00</w:t>
            </w:r>
          </w:p>
        </w:tc>
        <w:tc>
          <w:tcPr>
            <w:tcW w:type="dxa" w:w="977"/>
          </w:tcPr>
          <w:p>
            <w:pPr>
              <w:pStyle w:val="null3"/>
            </w:pPr>
            <w:r>
              <w:rPr/>
              <w:t>是</w:t>
            </w:r>
          </w:p>
        </w:tc>
      </w:tr>
      <w:tr>
        <w:tc>
          <w:tcPr>
            <w:tcW w:type="dxa" w:w="977"/>
          </w:tcPr>
          <w:p>
            <w:pPr>
              <w:pStyle w:val="null3"/>
            </w:pPr>
            <w:r>
              <w:rPr/>
              <w:t>1-3</w:t>
            </w:r>
          </w:p>
        </w:tc>
        <w:tc>
          <w:tcPr>
            <w:tcW w:type="dxa" w:w="1368"/>
          </w:tcPr>
          <w:p>
            <w:pPr>
              <w:pStyle w:val="null3"/>
            </w:pPr>
            <w:r>
              <w:rPr/>
              <w:t>生物试剂盒</w:t>
            </w:r>
          </w:p>
        </w:tc>
        <w:tc>
          <w:tcPr>
            <w:tcW w:type="dxa" w:w="2052"/>
          </w:tcPr>
          <w:p>
            <w:pPr>
              <w:pStyle w:val="null3"/>
            </w:pPr>
            <w:r>
              <w:rPr/>
              <w:t>测序仪上机试剂盒（20M reads, 100循环）</w:t>
            </w:r>
          </w:p>
        </w:tc>
        <w:tc>
          <w:tcPr>
            <w:tcW w:type="dxa" w:w="977"/>
          </w:tcPr>
          <w:p>
            <w:pPr>
              <w:pStyle w:val="null3"/>
            </w:pPr>
            <w:r>
              <w:rPr/>
              <w:t>10(盒)</w:t>
            </w:r>
          </w:p>
        </w:tc>
        <w:tc>
          <w:tcPr>
            <w:tcW w:type="dxa" w:w="977"/>
          </w:tcPr>
          <w:p>
            <w:pPr>
              <w:pStyle w:val="null3"/>
            </w:pPr>
            <w:r>
              <w:rPr/>
              <w:t>详见第二章</w:t>
            </w:r>
          </w:p>
        </w:tc>
        <w:tc>
          <w:tcPr>
            <w:tcW w:type="dxa" w:w="977"/>
          </w:tcPr>
          <w:p>
            <w:pPr>
              <w:pStyle w:val="null3"/>
            </w:pPr>
            <w:r>
              <w:rPr/>
              <w:t>103,700.00</w:t>
            </w:r>
          </w:p>
        </w:tc>
        <w:tc>
          <w:tcPr>
            <w:tcW w:type="dxa" w:w="977"/>
          </w:tcPr>
          <w:p>
            <w:pPr>
              <w:pStyle w:val="null3"/>
            </w:pPr>
            <w:r>
              <w:rPr/>
              <w:t>是</w:t>
            </w:r>
          </w:p>
        </w:tc>
      </w:tr>
      <w:tr>
        <w:tc>
          <w:tcPr>
            <w:tcW w:type="dxa" w:w="977"/>
          </w:tcPr>
          <w:p>
            <w:pPr>
              <w:pStyle w:val="null3"/>
            </w:pPr>
            <w:r>
              <w:rPr/>
              <w:t>1-4</w:t>
            </w:r>
          </w:p>
        </w:tc>
        <w:tc>
          <w:tcPr>
            <w:tcW w:type="dxa" w:w="1368"/>
          </w:tcPr>
          <w:p>
            <w:pPr>
              <w:pStyle w:val="null3"/>
            </w:pPr>
            <w:r>
              <w:rPr/>
              <w:t>生物试剂盒</w:t>
            </w:r>
          </w:p>
        </w:tc>
        <w:tc>
          <w:tcPr>
            <w:tcW w:type="dxa" w:w="2052"/>
          </w:tcPr>
          <w:p>
            <w:pPr>
              <w:pStyle w:val="null3"/>
            </w:pPr>
            <w:r>
              <w:rPr/>
              <w:t>测序上机试剂盒 (15M reads，300循环)</w:t>
            </w:r>
          </w:p>
        </w:tc>
        <w:tc>
          <w:tcPr>
            <w:tcW w:type="dxa" w:w="977"/>
          </w:tcPr>
          <w:p>
            <w:pPr>
              <w:pStyle w:val="null3"/>
            </w:pPr>
            <w:r>
              <w:rPr/>
              <w:t>10(盒)</w:t>
            </w:r>
          </w:p>
        </w:tc>
        <w:tc>
          <w:tcPr>
            <w:tcW w:type="dxa" w:w="977"/>
          </w:tcPr>
          <w:p>
            <w:pPr>
              <w:pStyle w:val="null3"/>
            </w:pPr>
            <w:r>
              <w:rPr/>
              <w:t>详见第二章</w:t>
            </w:r>
          </w:p>
        </w:tc>
        <w:tc>
          <w:tcPr>
            <w:tcW w:type="dxa" w:w="977"/>
          </w:tcPr>
          <w:p>
            <w:pPr>
              <w:pStyle w:val="null3"/>
            </w:pPr>
            <w:r>
              <w:rPr/>
              <w:t>125,870.00</w:t>
            </w:r>
          </w:p>
        </w:tc>
        <w:tc>
          <w:tcPr>
            <w:tcW w:type="dxa" w:w="977"/>
          </w:tcPr>
          <w:p>
            <w:pPr>
              <w:pStyle w:val="null3"/>
            </w:pPr>
            <w:r>
              <w:rPr/>
              <w:t>是</w:t>
            </w:r>
          </w:p>
        </w:tc>
      </w:tr>
      <w:tr>
        <w:tc>
          <w:tcPr>
            <w:tcW w:type="dxa" w:w="977"/>
          </w:tcPr>
          <w:p>
            <w:pPr>
              <w:pStyle w:val="null3"/>
            </w:pPr>
            <w:r>
              <w:rPr/>
              <w:t>1-5</w:t>
            </w:r>
          </w:p>
        </w:tc>
        <w:tc>
          <w:tcPr>
            <w:tcW w:type="dxa" w:w="1368"/>
          </w:tcPr>
          <w:p>
            <w:pPr>
              <w:pStyle w:val="null3"/>
            </w:pPr>
            <w:r>
              <w:rPr/>
              <w:t>生物试剂盒</w:t>
            </w:r>
          </w:p>
        </w:tc>
        <w:tc>
          <w:tcPr>
            <w:tcW w:type="dxa" w:w="2052"/>
          </w:tcPr>
          <w:p>
            <w:pPr>
              <w:pStyle w:val="null3"/>
            </w:pPr>
            <w:r>
              <w:rPr/>
              <w:t>测序上机试剂盒 (25M reads，600循环)</w:t>
            </w:r>
          </w:p>
        </w:tc>
        <w:tc>
          <w:tcPr>
            <w:tcW w:type="dxa" w:w="977"/>
          </w:tcPr>
          <w:p>
            <w:pPr>
              <w:pStyle w:val="null3"/>
            </w:pPr>
            <w:r>
              <w:rPr/>
              <w:t>15(盒)</w:t>
            </w:r>
          </w:p>
        </w:tc>
        <w:tc>
          <w:tcPr>
            <w:tcW w:type="dxa" w:w="977"/>
          </w:tcPr>
          <w:p>
            <w:pPr>
              <w:pStyle w:val="null3"/>
            </w:pPr>
            <w:r>
              <w:rPr/>
              <w:t>详见第二章</w:t>
            </w:r>
          </w:p>
        </w:tc>
        <w:tc>
          <w:tcPr>
            <w:tcW w:type="dxa" w:w="977"/>
          </w:tcPr>
          <w:p>
            <w:pPr>
              <w:pStyle w:val="null3"/>
            </w:pPr>
            <w:r>
              <w:rPr/>
              <w:t>276,300.00</w:t>
            </w:r>
          </w:p>
        </w:tc>
        <w:tc>
          <w:tcPr>
            <w:tcW w:type="dxa" w:w="977"/>
          </w:tcPr>
          <w:p>
            <w:pPr>
              <w:pStyle w:val="null3"/>
            </w:pPr>
            <w:r>
              <w:rPr/>
              <w:t>是</w:t>
            </w:r>
          </w:p>
        </w:tc>
      </w:tr>
      <w:tr>
        <w:tc>
          <w:tcPr>
            <w:tcW w:type="dxa" w:w="977"/>
          </w:tcPr>
          <w:p>
            <w:pPr>
              <w:pStyle w:val="null3"/>
            </w:pPr>
            <w:r>
              <w:rPr/>
              <w:t>1-6</w:t>
            </w:r>
          </w:p>
        </w:tc>
        <w:tc>
          <w:tcPr>
            <w:tcW w:type="dxa" w:w="1368"/>
          </w:tcPr>
          <w:p>
            <w:pPr>
              <w:pStyle w:val="null3"/>
            </w:pPr>
            <w:r>
              <w:rPr/>
              <w:t>生物试剂盒</w:t>
            </w:r>
          </w:p>
        </w:tc>
        <w:tc>
          <w:tcPr>
            <w:tcW w:type="dxa" w:w="2052"/>
          </w:tcPr>
          <w:p>
            <w:pPr>
              <w:pStyle w:val="null3"/>
            </w:pPr>
            <w:r>
              <w:rPr/>
              <w:t>DNA文库构建试剂盒</w:t>
            </w:r>
          </w:p>
        </w:tc>
        <w:tc>
          <w:tcPr>
            <w:tcW w:type="dxa" w:w="977"/>
          </w:tcPr>
          <w:p>
            <w:pPr>
              <w:pStyle w:val="null3"/>
            </w:pPr>
            <w:r>
              <w:rPr/>
              <w:t>12(盒)</w:t>
            </w:r>
          </w:p>
        </w:tc>
        <w:tc>
          <w:tcPr>
            <w:tcW w:type="dxa" w:w="977"/>
          </w:tcPr>
          <w:p>
            <w:pPr>
              <w:pStyle w:val="null3"/>
            </w:pPr>
            <w:r>
              <w:rPr/>
              <w:t>详见第二章</w:t>
            </w:r>
          </w:p>
        </w:tc>
        <w:tc>
          <w:tcPr>
            <w:tcW w:type="dxa" w:w="977"/>
          </w:tcPr>
          <w:p>
            <w:pPr>
              <w:pStyle w:val="null3"/>
            </w:pPr>
            <w:r>
              <w:rPr/>
              <w:t>439,380.00</w:t>
            </w:r>
          </w:p>
        </w:tc>
        <w:tc>
          <w:tcPr>
            <w:tcW w:type="dxa" w:w="977"/>
          </w:tcPr>
          <w:p>
            <w:pPr>
              <w:pStyle w:val="null3"/>
            </w:pPr>
            <w:r>
              <w:rPr/>
              <w:t>是</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合同履行期限：合同所约定的全部义务履行完毕之日止。</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2）有依法缴纳税收和社会保障资金的良好记录：有依法缴纳税收和社会保障资金的良好记录（提供承诺函，格式自拟）。</w:t>
      </w:r>
    </w:p>
    <w:p>
      <w:pPr>
        <w:pStyle w:val="null3"/>
      </w:pPr>
    </w:p>
    <w:p>
      <w:pPr>
        <w:pStyle w:val="null3"/>
      </w:pPr>
      <w:r>
        <w:rPr/>
        <w:t>3）具有良好的商业信誉和健全的财务会计制度：供应商必须具有良好的商业信誉和健全的财务会计制度（提供承诺函，格式自拟）。</w:t>
      </w:r>
    </w:p>
    <w:p>
      <w:pPr>
        <w:pStyle w:val="null3"/>
      </w:pPr>
    </w:p>
    <w:p>
      <w:pPr>
        <w:pStyle w:val="null3"/>
      </w:pPr>
      <w:r>
        <w:rPr/>
        <w:t>4）履行合同所必需的设备和专业技术能力：提供承诺函（格式自拟）。</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采购包1（二代测序平台测序试剂）：</w:t>
      </w:r>
      <w:r>
        <w:rPr/>
        <w:t>无（本采购包非专门面向中小企业采购）。</w:t>
      </w:r>
    </w:p>
    <w:p>
      <w:pPr>
        <w:pStyle w:val="null3"/>
        <w:outlineLvl w:val="3"/>
      </w:pPr>
      <w:r>
        <w:rPr>
          <w:b/>
          <w:sz w:val="24"/>
        </w:rPr>
        <w:t>3.本项目特定的资格要求：</w:t>
      </w:r>
    </w:p>
    <w:p>
      <w:pPr>
        <w:pStyle w:val="null3"/>
      </w:pPr>
    </w:p>
    <w:p>
      <w:pPr>
        <w:pStyle w:val="null3"/>
      </w:pPr>
      <w:r>
        <w:rPr/>
        <w:t>采购包1（二代测序平台测序试剂）：</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3)已登记报名并获取本项目招标文件。</w:t>
      </w:r>
    </w:p>
    <w:p>
      <w:pPr>
        <w:pStyle w:val="null3"/>
      </w:pPr>
    </w:p>
    <w:p>
      <w:pPr>
        <w:pStyle w:val="null3"/>
      </w:pPr>
      <w:r>
        <w:rPr/>
        <w:t>4)本项目不接受联合体投标（报价）。</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广东省疾病预防控制中心</w:t>
      </w:r>
    </w:p>
    <w:p>
      <w:pPr>
        <w:pStyle w:val="null3"/>
        <w:ind w:firstLine="480"/>
      </w:pPr>
      <w:r>
        <w:rPr/>
        <w:t>地址：</w:t>
      </w:r>
      <w:r>
        <w:rPr/>
        <w:t>广州市番禺区大石街群贤路160号</w:t>
      </w:r>
    </w:p>
    <w:p>
      <w:pPr>
        <w:pStyle w:val="null3"/>
        <w:ind w:firstLine="480"/>
      </w:pPr>
      <w:r>
        <w:rPr/>
        <w:t>联系方式：</w:t>
      </w:r>
      <w:r>
        <w:rPr/>
        <w:t>020-31051673</w:t>
      </w:r>
    </w:p>
    <w:p>
      <w:pPr>
        <w:pStyle w:val="null3"/>
        <w:outlineLvl w:val="3"/>
      </w:pPr>
      <w:r>
        <w:rPr>
          <w:b/>
          <w:sz w:val="24"/>
        </w:rPr>
        <w:t>2.采购代理机构信息</w:t>
      </w:r>
    </w:p>
    <w:p>
      <w:pPr>
        <w:pStyle w:val="null3"/>
        <w:ind w:firstLine="480"/>
      </w:pPr>
      <w:r>
        <w:rPr/>
        <w:t>名称：</w:t>
      </w:r>
      <w:r>
        <w:rPr/>
        <w:t>广东远东招标代理有限公司</w:t>
      </w:r>
    </w:p>
    <w:p>
      <w:pPr>
        <w:pStyle w:val="null3"/>
        <w:ind w:firstLine="480"/>
      </w:pPr>
      <w:r>
        <w:rPr/>
        <w:t>地址：</w:t>
      </w:r>
      <w:r>
        <w:rPr/>
        <w:t>广州市越秀区越秀北路222号越良大厦6楼</w:t>
      </w:r>
    </w:p>
    <w:p>
      <w:pPr>
        <w:pStyle w:val="null3"/>
        <w:ind w:firstLine="480"/>
      </w:pPr>
      <w:r>
        <w:rPr/>
        <w:t>联系方式：</w:t>
      </w:r>
      <w:r>
        <w:rPr/>
        <w:t>020-83642820-825</w:t>
      </w:r>
    </w:p>
    <w:p>
      <w:pPr>
        <w:pStyle w:val="null3"/>
        <w:outlineLvl w:val="3"/>
      </w:pPr>
      <w:r>
        <w:rPr>
          <w:b/>
          <w:sz w:val="24"/>
        </w:rPr>
        <w:t>3.项目联系方式</w:t>
      </w:r>
    </w:p>
    <w:p>
      <w:pPr>
        <w:pStyle w:val="null3"/>
        <w:ind w:firstLine="480"/>
      </w:pPr>
      <w:r>
        <w:rPr/>
        <w:t>项目联系人：</w:t>
      </w:r>
      <w:r>
        <w:rPr/>
        <w:t>戴小姐</w:t>
      </w:r>
    </w:p>
    <w:p>
      <w:pPr>
        <w:pStyle w:val="null3"/>
        <w:ind w:firstLine="480"/>
      </w:pPr>
      <w:r>
        <w:rPr/>
        <w:t>电话：</w:t>
      </w:r>
      <w:r>
        <w:rPr/>
        <w:t>020-83642820-825</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广东远东招标代理有限公司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210"/>
        <w:jc w:val="both"/>
      </w:pPr>
      <w:r>
        <w:rPr>
          <w:sz w:val="21"/>
        </w:rPr>
        <w:t>本次拟采购的设备是为了满足</w:t>
      </w:r>
      <w:r>
        <w:rPr>
          <w:sz w:val="21"/>
        </w:rPr>
        <w:t>广东省疾病预防控制中心</w:t>
      </w:r>
      <w:r>
        <w:rPr>
          <w:sz w:val="21"/>
        </w:rPr>
        <w:t>的业务工作开展需求。</w:t>
      </w:r>
    </w:p>
    <w:p>
      <w:pPr>
        <w:pStyle w:val="null3"/>
        <w:ind w:firstLine="210"/>
        <w:jc w:val="both"/>
      </w:pPr>
      <w:r>
        <w:rPr>
          <w:sz w:val="21"/>
        </w:rPr>
        <w:t>1</w:t>
      </w:r>
      <w:r>
        <w:rPr>
          <w:sz w:val="21"/>
        </w:rPr>
        <w:t>）采购内容</w:t>
      </w:r>
    </w:p>
    <w:tbl>
      <w:tblPr>
        <w:tblW w:w="0" w:type="auto"/>
        <w:tblBorders>
          <w:top w:val="none" w:color="000000" w:sz="4"/>
          <w:left w:val="none" w:color="000000" w:sz="4"/>
          <w:bottom w:val="none" w:color="000000" w:sz="4"/>
          <w:right w:val="none" w:color="000000" w:sz="4"/>
          <w:insideH w:val="none"/>
          <w:insideV w:val="none"/>
        </w:tblBorders>
      </w:tblPr>
      <w:tblGrid>
        <w:gridCol w:w="432"/>
        <w:gridCol w:w="2523"/>
        <w:gridCol w:w="1009"/>
        <w:gridCol w:w="848"/>
        <w:gridCol w:w="929"/>
        <w:gridCol w:w="1281"/>
        <w:gridCol w:w="1281"/>
      </w:tblGrid>
      <w:tr>
        <w:tc>
          <w:tcPr>
            <w:tcW w:type="dxa" w:w="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序号</w:t>
            </w:r>
          </w:p>
        </w:tc>
        <w:tc>
          <w:tcPr>
            <w:tcW w:type="dxa" w:w="2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名称</w:t>
            </w:r>
          </w:p>
        </w:tc>
        <w:tc>
          <w:tcPr>
            <w:tcW w:type="dxa" w:w="10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规格</w:t>
            </w:r>
          </w:p>
        </w:tc>
        <w:tc>
          <w:tcPr>
            <w:tcW w:type="dxa" w:w="8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单位</w:t>
            </w:r>
          </w:p>
        </w:tc>
        <w:tc>
          <w:tcPr>
            <w:tcW w:type="dxa" w:w="9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数量</w:t>
            </w:r>
          </w:p>
        </w:tc>
        <w:tc>
          <w:tcPr>
            <w:tcW w:type="dxa" w:w="1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预算单价（元）</w:t>
            </w:r>
          </w:p>
        </w:tc>
        <w:tc>
          <w:tcPr>
            <w:tcW w:type="dxa" w:w="1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预算总价（元）</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2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测序仪上机试剂盒（</w:t>
            </w:r>
            <w:r>
              <w:rPr>
                <w:color w:val="000000"/>
                <w:sz w:val="21"/>
              </w:rPr>
              <w:t>8M reads, 300循环）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8M</w:t>
            </w: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盒</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16.0</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6,490.00</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103,840.00</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w:t>
            </w:r>
          </w:p>
        </w:tc>
        <w:tc>
          <w:tcPr>
            <w:tcW w:type="dxa" w:w="2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测序仪上机试剂盒（</w:t>
            </w:r>
            <w:r>
              <w:rPr>
                <w:color w:val="000000"/>
                <w:sz w:val="21"/>
              </w:rPr>
              <w:t>25M reads, 300循环）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25M</w:t>
            </w: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盒</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22.0</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18,704.36</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411,496.00</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3</w:t>
            </w:r>
          </w:p>
        </w:tc>
        <w:tc>
          <w:tcPr>
            <w:tcW w:type="dxa" w:w="2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测序仪上机试剂盒（</w:t>
            </w:r>
            <w:r>
              <w:rPr>
                <w:color w:val="000000"/>
                <w:sz w:val="21"/>
              </w:rPr>
              <w:t>20M reads, 100循环）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20M</w:t>
            </w: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盒</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10.0</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10,370.00</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103,700.00</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4</w:t>
            </w:r>
          </w:p>
        </w:tc>
        <w:tc>
          <w:tcPr>
            <w:tcW w:type="dxa" w:w="2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测序上机试剂盒</w:t>
            </w:r>
            <w:r>
              <w:rPr>
                <w:color w:val="000000"/>
                <w:sz w:val="21"/>
              </w:rPr>
              <w:t>(15M reads，300循环)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15M</w:t>
            </w: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盒</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10.0</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12,587.00</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125,870.00</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5</w:t>
            </w:r>
          </w:p>
        </w:tc>
        <w:tc>
          <w:tcPr>
            <w:tcW w:type="dxa" w:w="2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测序上机试剂盒</w:t>
            </w:r>
            <w:r>
              <w:rPr>
                <w:color w:val="000000"/>
                <w:sz w:val="21"/>
              </w:rPr>
              <w:t>(25M reads，600循环)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25M</w:t>
            </w: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盒</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15.0</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18,420.00</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276,300.00</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6</w:t>
            </w:r>
          </w:p>
        </w:tc>
        <w:tc>
          <w:tcPr>
            <w:tcW w:type="dxa" w:w="2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DNA文库构建试剂盒</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96T</w:t>
            </w: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盒</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12.0</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36,615.00</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439,380.00</w:t>
            </w:r>
          </w:p>
        </w:tc>
      </w:tr>
    </w:tbl>
    <w:p>
      <w:pPr>
        <w:pStyle w:val="null3"/>
        <w:ind w:firstLine="210"/>
        <w:jc w:val="both"/>
      </w:pPr>
      <w:r>
        <w:rPr>
          <w:sz w:val="21"/>
        </w:rPr>
        <w:t>2</w:t>
      </w:r>
      <w:r>
        <w:rPr>
          <w:sz w:val="21"/>
        </w:rPr>
        <w:t>）投标人须对</w:t>
      </w:r>
      <w:r>
        <w:rPr>
          <w:sz w:val="21"/>
        </w:rPr>
        <w:t>项目</w:t>
      </w:r>
      <w:r>
        <w:rPr>
          <w:sz w:val="21"/>
        </w:rPr>
        <w:t>内的所有内容进行投标，不允许只对其中部分内容进行投标。</w:t>
      </w:r>
    </w:p>
    <w:p>
      <w:pPr>
        <w:pStyle w:val="null3"/>
        <w:ind w:firstLine="210"/>
        <w:jc w:val="both"/>
      </w:pPr>
      <w:r>
        <w:rPr>
          <w:sz w:val="21"/>
        </w:rPr>
        <w:t>3</w:t>
      </w:r>
      <w:r>
        <w:rPr>
          <w:sz w:val="21"/>
        </w:rPr>
        <w:t>）本次项目</w:t>
      </w:r>
      <w:r>
        <w:rPr>
          <w:sz w:val="21"/>
        </w:rPr>
        <w:t>非</w:t>
      </w:r>
      <w:r>
        <w:rPr>
          <w:sz w:val="21"/>
        </w:rPr>
        <w:t>专门面向中小企业进行采购。</w:t>
      </w:r>
    </w:p>
    <w:p>
      <w:pPr>
        <w:pStyle w:val="null3"/>
        <w:ind w:firstLine="210"/>
        <w:jc w:val="both"/>
      </w:pPr>
      <w:r>
        <w:rPr>
          <w:sz w:val="21"/>
        </w:rPr>
        <w:t>4</w:t>
      </w:r>
      <w:r>
        <w:rPr>
          <w:sz w:val="21"/>
        </w:rPr>
        <w:t>）中标人不得以任何方式转包或分包本项目。</w:t>
      </w:r>
    </w:p>
    <w:p>
      <w:pPr>
        <w:pStyle w:val="null3"/>
        <w:ind w:firstLine="210"/>
        <w:jc w:val="both"/>
      </w:pPr>
      <w:r>
        <w:rPr>
          <w:sz w:val="21"/>
        </w:rPr>
        <w:t>5</w:t>
      </w:r>
      <w:r>
        <w:rPr>
          <w:sz w:val="21"/>
        </w:rPr>
        <w:t>）凡涉嫌技术、外观专利等产权侵权纠纷的产品不予以采购。</w:t>
      </w:r>
    </w:p>
    <w:p>
      <w:pPr>
        <w:pStyle w:val="null3"/>
        <w:ind w:firstLine="210"/>
        <w:jc w:val="both"/>
      </w:pPr>
      <w:r>
        <w:rPr>
          <w:sz w:val="21"/>
        </w:rPr>
        <w:t>6</w:t>
      </w:r>
      <w:r>
        <w:rPr>
          <w:sz w:val="21"/>
        </w:rPr>
        <w:t>）</w:t>
      </w:r>
      <w:r>
        <w:rPr>
          <w:sz w:val="21"/>
        </w:rPr>
        <w:t>中标人</w:t>
      </w:r>
      <w:r>
        <w:rPr>
          <w:sz w:val="21"/>
        </w:rPr>
        <w:t>在实际供货时，若被发现提供的货物未能达到招标文件和投标文件中的有关要求，将按有关法规进行处罚，买方将有权单方面中止合同的执行</w:t>
      </w:r>
      <w:r>
        <w:rPr>
          <w:sz w:val="21"/>
        </w:rPr>
        <w:t>,</w:t>
      </w:r>
      <w:r>
        <w:rPr>
          <w:sz w:val="21"/>
        </w:rPr>
        <w:t>并追究因中标</w:t>
      </w:r>
      <w:r>
        <w:rPr>
          <w:sz w:val="21"/>
        </w:rPr>
        <w:t>人</w:t>
      </w:r>
      <w:r>
        <w:rPr>
          <w:sz w:val="21"/>
        </w:rPr>
        <w:t>所提供的未达到所承诺准确率产品而产生的所有损失和责任。</w:t>
      </w:r>
    </w:p>
    <w:p>
      <w:pPr>
        <w:pStyle w:val="null3"/>
        <w:ind w:firstLine="210"/>
        <w:jc w:val="both"/>
      </w:pPr>
      <w:r>
        <w:rPr>
          <w:sz w:val="21"/>
        </w:rPr>
        <w:t>7</w:t>
      </w:r>
      <w:r>
        <w:rPr>
          <w:sz w:val="21"/>
        </w:rPr>
        <w:t>）如因国家相关政策发生变化，应以最新的国家相关政策为准并进行执行，如因国家相关政策发生变化而导致本次项目的合同无法继续执行，采购人不承担任何责任，投标人自行承担由此带来的任何风险及后果。</w:t>
      </w:r>
    </w:p>
    <w:p>
      <w:pPr>
        <w:pStyle w:val="null3"/>
        <w:ind w:firstLine="210"/>
        <w:jc w:val="both"/>
      </w:pPr>
      <w:r>
        <w:rPr>
          <w:sz w:val="21"/>
        </w:rPr>
        <w:t>8</w:t>
      </w:r>
      <w:r>
        <w:rPr>
          <w:sz w:val="21"/>
        </w:rPr>
        <w:t>）本项目适用的扶持性政策：</w:t>
      </w:r>
    </w:p>
    <w:p>
      <w:pPr>
        <w:pStyle w:val="null3"/>
        <w:ind w:firstLine="210"/>
        <w:jc w:val="both"/>
      </w:pPr>
      <w:r>
        <w:rPr>
          <w:sz w:val="21"/>
        </w:rPr>
        <w:t>8</w:t>
      </w:r>
      <w:r>
        <w:rPr>
          <w:sz w:val="21"/>
        </w:rPr>
        <w:t>.1</w:t>
      </w:r>
      <w:r>
        <w:rPr>
          <w:sz w:val="21"/>
        </w:rPr>
        <w:t>《政府采购促进中小企业发展管理办法》</w:t>
      </w:r>
    </w:p>
    <w:p>
      <w:pPr>
        <w:pStyle w:val="null3"/>
        <w:ind w:firstLine="210"/>
        <w:jc w:val="both"/>
      </w:pPr>
      <w:r>
        <w:rPr>
          <w:sz w:val="21"/>
        </w:rPr>
        <w:t>8</w:t>
      </w:r>
      <w:r>
        <w:rPr>
          <w:sz w:val="21"/>
        </w:rPr>
        <w:t>.2</w:t>
      </w:r>
      <w:r>
        <w:rPr>
          <w:sz w:val="21"/>
        </w:rPr>
        <w:t>《财政部 司法部关于政府采购支持监狱企业发展有关问题的通知》</w:t>
      </w:r>
    </w:p>
    <w:p>
      <w:pPr>
        <w:pStyle w:val="null3"/>
        <w:ind w:firstLine="210"/>
        <w:jc w:val="both"/>
      </w:pPr>
      <w:r>
        <w:rPr>
          <w:sz w:val="21"/>
        </w:rPr>
        <w:t>8</w:t>
      </w:r>
      <w:r>
        <w:rPr>
          <w:sz w:val="21"/>
        </w:rPr>
        <w:t>.3</w:t>
      </w:r>
      <w:r>
        <w:rPr>
          <w:sz w:val="21"/>
        </w:rPr>
        <w:t>《三部门联合发布关于促进残疾人就业政府采购政策的通知》</w:t>
      </w:r>
    </w:p>
    <w:p>
      <w:pPr>
        <w:pStyle w:val="null3"/>
        <w:ind w:firstLine="210"/>
        <w:jc w:val="both"/>
      </w:pPr>
      <w:r>
        <w:rPr>
          <w:sz w:val="21"/>
        </w:rPr>
        <w:t>8</w:t>
      </w:r>
      <w:r>
        <w:rPr>
          <w:sz w:val="21"/>
        </w:rPr>
        <w:t>.4</w:t>
      </w:r>
      <w:r>
        <w:rPr>
          <w:sz w:val="21"/>
        </w:rPr>
        <w:t>《财政部 发展改革委 生态环境部 市场监管总局关于调整优化节能产品环境标志产品政府采购执行机制的通知》</w:t>
      </w:r>
    </w:p>
    <w:p>
      <w:pPr>
        <w:pStyle w:val="null3"/>
        <w:ind w:firstLine="210"/>
        <w:jc w:val="both"/>
      </w:pPr>
      <w:r>
        <w:rPr>
          <w:sz w:val="21"/>
        </w:rPr>
        <w:t>8</w:t>
      </w:r>
      <w:r>
        <w:rPr>
          <w:sz w:val="21"/>
        </w:rPr>
        <w:t>.5</w:t>
      </w:r>
      <w:r>
        <w:rPr>
          <w:sz w:val="21"/>
        </w:rPr>
        <w:t>《关于印发环境标志产品政府采购品目清单的通知》</w:t>
      </w:r>
    </w:p>
    <w:p>
      <w:pPr>
        <w:pStyle w:val="null3"/>
        <w:ind w:firstLine="210"/>
        <w:jc w:val="both"/>
      </w:pPr>
      <w:r>
        <w:rPr>
          <w:sz w:val="21"/>
        </w:rPr>
        <w:t>8</w:t>
      </w:r>
      <w:r>
        <w:rPr>
          <w:sz w:val="21"/>
        </w:rPr>
        <w:t>.6</w:t>
      </w:r>
      <w:r>
        <w:rPr>
          <w:sz w:val="21"/>
        </w:rPr>
        <w:t>《关于印发节能产品政府采购品目清单的通知》</w:t>
      </w:r>
    </w:p>
    <w:p>
      <w:pPr>
        <w:pStyle w:val="null3"/>
        <w:ind w:firstLine="105"/>
        <w:jc w:val="both"/>
      </w:pPr>
      <w:r>
        <w:rPr>
          <w:sz w:val="21"/>
        </w:rPr>
        <w:t>9</w:t>
      </w:r>
      <w:r>
        <w:rPr>
          <w:sz w:val="21"/>
        </w:rPr>
        <w:t>.</w:t>
      </w:r>
      <w:r>
        <w:rPr>
          <w:sz w:val="21"/>
        </w:rPr>
        <w:t>项目属性：货物类</w:t>
      </w:r>
    </w:p>
    <w:p>
      <w:pPr>
        <w:pStyle w:val="null3"/>
      </w:pPr>
    </w:p>
    <w:p>
      <w:pPr>
        <w:pStyle w:val="null3"/>
      </w:pPr>
      <w:r>
        <w:rPr/>
        <w:t>采购包1（二代测序平台测序试剂）</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2024年12月30日之前完成全部送货。可满足客户分批送货需求，收到货时算起有效期至少6个月。</w:t>
            </w:r>
          </w:p>
        </w:tc>
      </w:tr>
      <w:tr>
        <w:tc>
          <w:tcPr>
            <w:tcW w:type="dxa" w:w="4153"/>
          </w:tcPr>
          <w:p>
            <w:pPr>
              <w:pStyle w:val="null3"/>
            </w:pPr>
            <w:r>
              <w:rPr/>
              <w:t>标的提供的地点</w:t>
            </w:r>
          </w:p>
        </w:tc>
        <w:tc>
          <w:tcPr>
            <w:tcW w:type="dxa" w:w="4153"/>
          </w:tcPr>
          <w:p>
            <w:pPr>
              <w:pStyle w:val="null3"/>
            </w:pPr>
          </w:p>
          <w:p>
            <w:pPr>
              <w:pStyle w:val="null3"/>
            </w:pPr>
            <w:r>
              <w:rPr/>
              <w:t>广东省疾病预防控制中心相关使用部门</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方式一：2024年6月20日前，合同货物在指定地点交付并完成验收，采购人在收到中标人开具的正式发票和验收资料后10个工作日内以银行转帐/支票形式拨付给中标人（在省财厅该项专款到帐的前提下）。 方式二：在省财政该项专项资金到账的情况下，中标人需在合同签订后十五个工作日内，向采购人提供下列单据，采购人在收到下列单据10个工作日内向中标人按合同总价的100%一次性支付货款。中标人需向采购人提供的单据： a.合同；b.中标人开具相应金额的正式发票；c.中标人银行出具并经采购人认可和审核无误、以采购人为受益人、金额为合同总价的50%预付款保函正本1份（保证期须与交货期一致或长于交货期，保函到期前，合同未履行完毕的，中标人须在保函到期前一个月内负责保函续保事宜）。 货物全部交验完毕并验收合格后，中标人需提供： a.合同；b.盖章的收货回执。 向采购人申请退还预付款保函。</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1期：1．投标人必须依照采购文件的要求和投标文件的承诺，使货物正常运行到最佳状态。 2. 投标人应按照本合同或招投标文件规定的时间和方式向采购人交付货物，交货地点由采购人指定。 3．投标人交付的货物应当完全符合本合同或者招投标文件所规定的货物、数量和规格要求。投标人不得少交或多交货物。投标人提供的货物不符合招投标文件和合同规定的，采购人有权拒收货物，由此引起的风险，由投标人承担。 4．货物的到货验收包括：型号、规格、数量、外观质量、及货物包装是否完好。 5．投标人应将所提供货物的装箱清单、用户手册、原厂保修卡、资料、等交付给采购人，《使用操作及安全须知》等重要资料应附有中文说明。投标人不能完整交付货物及本款规定的单证和工具的，视为未按合同约定交货，投标人负责补齐，因此导致逾期交付的，由投标人承担相关的违约责任。 6．采购人应当在到货后的3个工作日内对货物进行验收；验收合格的，由采购人签署验收单并加盖单位公章。招标文件对检验期限另有规定的，从其规定。 7．交付验收标准依次序对照适用标准为：①符合中华人民共和国国家安全质量标准、环保标准或行业标准；②符合采购文件和响应承诺中采购人认可的合理最佳配置、参数及各项要求；③货物来源国官方标准。 货物为原制造商制造的全新产品，无污染，无侵权行为、表面无划损、无任何缺陷隐患；如为进口产品，在中国境内可依常规安全合法使用。 8．进口产品必须具备原产地证明和商检局的检验证明及合法进货渠道证明。 9．货物为原厂商未启封全新包装，其备出厂合格证，其序列号、包装箱号与出厂批号一致，并可追索查阅。</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一）报价要求，本项目报价应包含但不限于以下全部费用，投标人不得再向采购人收取任何费用。主要包含（设计、制造、包装、仓储、运输及保险、验收、培训、投标人应当提供的伴随服务/售后服务费用及有效期内发生的所有含税费用及合同实施过程中不可预见费用等。</w:t>
            </w:r>
          </w:p>
          <w:p>
            <w:pPr>
              <w:pStyle w:val="null3"/>
            </w:pPr>
          </w:p>
          <w:p>
            <w:pPr>
              <w:pStyle w:val="null3"/>
            </w:pPr>
            <w:r>
              <w:rPr/>
              <w:t>（二）质量保证，1. 若投标人不是制造商，须提供制造商或有效代理商出具对所投产品的有效授权证明文件（投标文件中需提供加盖公章授权函）。 2．投标人所提供的货物的技术规格应与招标文件规定的技术规格及所附的“技术规格响应表”相一致；若技术性能无特殊说明，则按国家有关部门最新颁布的标准及规范为准。 3．投标人应保证货物是全新、未使用过的原装合格正品，并完全符合合同规定的质量、规格和性能的要求。投标人应保证其提供的货物在正常使用下，在其使用寿命内具有良好的性能。货物验收后，在质量保证期内，投标人应对由于设计、工艺或材料的缺陷所发生的任何不足或故障负责，所需费用由投标人承担。</w:t>
            </w:r>
          </w:p>
          <w:p>
            <w:pPr>
              <w:pStyle w:val="null3"/>
            </w:pPr>
          </w:p>
          <w:p>
            <w:pPr>
              <w:pStyle w:val="null3"/>
            </w:pPr>
            <w:r>
              <w:rPr/>
              <w:t>（三）包装要求，1．除合同另有规定外，投标人提供的全部货物均应按标准保护措施进行包装。该包装应适应于远距离运输、防潮、防震、防锈和防野蛮装卸，以确保货物安全无损运抵指定地点。由于包装不善所引起的货物损失均由投标人承担。 2．每一包装单元内应附详细的装箱单和质量合格凭证。</w:t>
            </w:r>
          </w:p>
          <w:p>
            <w:pPr>
              <w:pStyle w:val="null3"/>
            </w:pPr>
          </w:p>
          <w:p>
            <w:pPr>
              <w:pStyle w:val="null3"/>
            </w:pPr>
            <w:r>
              <w:rPr/>
              <w:t>（四）伴随服务／售后服务，1．投标人应按照国家有关法律法规规章和“三包”规定以及合同所附的“服务承诺”提供服务。 2．除前款规定外，投标人还应提供下列服务： （1）货物的现场启动监督； （2）就货物的、启动、运行等对采购人人员进行免费培训。 3．若招标文件中不包含有关伴随服务或售后服务的承诺，双方作如下约定： 3.1投标人应为采购人提供免费培训服务，并指派专人负责与采购人联系售后服务事宜。主要培训内容为货物的基本结构、性能、主要部件的构造及处理，日常使用操作、管理、常见故障的排除、紧急情况的处理等，如采购人未使用过同类型货物，投标人还需就货物的功能对采购人人员进行相应的技术培训，培训地点主要在货物现场或由采购人安排。 3.2所购货物由投标人提供至少半年的质保，质保期内投标人对所供货物实行包换、包退；质保期自采购人在货物质量验收单上签字之日起计算。 3.3货物售后响应时间为：工作期间（星期一至星期五8：00-18：00）为3小时；非工作期间为6小时。</w:t>
            </w:r>
          </w:p>
          <w:p>
            <w:pPr>
              <w:pStyle w:val="null3"/>
            </w:pPr>
          </w:p>
          <w:p>
            <w:pPr>
              <w:pStyle w:val="null3"/>
            </w:pPr>
            <w:r>
              <w:rPr/>
              <w:t>（五）保密，合同任何一方（“接收方”）对于其从对方（“披露方”）获取或知悉的任何可被合理认为具有保密性的信息（以下统称“保密信息”），包括但不限于技术资料、研究报告、产品信息等，均需予以严格保密。双方同意严格按照合同及其附件中的规定使用对方的保密信息，未经对方事先书面许可，不得向第三方直接或间接地透露保密信息。双方同意： 1．对保密信息保密，并采取所有必要的预防措施（包括但不限于双方采取的用于保护自身保密信息的措施）防止未经授权便使用及透露保密信息； 2．不得向第三方提供保密信息或由保密信息衍生的信息； 3．除了合同确定的应用范围外，不得在任何时候使用保密信息。 4．但是，双方不负责保护以下信息： ①已公开的信息； ②由另一方从不受保密限制的第三方获得的信息； ③依法律和监管条例的规定或根据法律赋予的权力可以获取此信息的司法、政府机构的要求必须公开的信息。 5．适用： 本条款项下的义务适用于任何保密信息，或根据各方事前或目前合同由一方提供给另一方的其他专有或保密信息。 6．终止： 合同终止后，双方应立即将保密信息物归原主，并归还所有含保密信息的文件或媒体及其复制件或摘要，并不得就此要求经济补偿。 7．参与合同业务的双方员工： 参与本合同项目的人员在项目结束后，双方应确保立即终止该员工获得保密信息和信息源的途径。</w:t>
            </w:r>
          </w:p>
          <w:p>
            <w:pPr>
              <w:pStyle w:val="null3"/>
            </w:pPr>
          </w:p>
          <w:p>
            <w:pPr>
              <w:pStyle w:val="null3"/>
            </w:pPr>
            <w:r>
              <w:rPr/>
              <w:t>（六）权利保证，投标人应保证本项目的投标技术、服务或其任何一部分不会产生因第三方提出侵犯其专利权、商标权或其他知识产权而引起的法律和经济纠纷；如因第三方提出其专利权、商标权或其他知识产权的侵权之诉，则一切法律责任由投标人承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生物试剂盒</w:t>
            </w:r>
          </w:p>
        </w:tc>
        <w:tc>
          <w:tcPr>
            <w:tcW w:type="dxa" w:w="831"/>
          </w:tcPr>
          <w:p>
            <w:pPr>
              <w:pStyle w:val="null3"/>
              <w:jc w:val="left"/>
            </w:pPr>
            <w:r>
              <w:rPr/>
              <w:t>测序仪上机试剂盒（8M reads, 300循环）</w:t>
            </w:r>
          </w:p>
        </w:tc>
        <w:tc>
          <w:tcPr>
            <w:tcW w:type="dxa" w:w="831"/>
          </w:tcPr>
          <w:p>
            <w:pPr>
              <w:pStyle w:val="null3"/>
              <w:jc w:val="left"/>
            </w:pPr>
            <w:r>
              <w:rPr/>
              <w:t>盒</w:t>
            </w:r>
          </w:p>
        </w:tc>
        <w:tc>
          <w:tcPr>
            <w:tcW w:type="dxa" w:w="831"/>
          </w:tcPr>
          <w:p>
            <w:pPr>
              <w:pStyle w:val="null3"/>
              <w:jc w:val="right"/>
            </w:pPr>
            <w:r>
              <w:rPr/>
              <w:t>16.00</w:t>
            </w:r>
          </w:p>
        </w:tc>
        <w:tc>
          <w:tcPr>
            <w:tcW w:type="dxa" w:w="831"/>
          </w:tcPr>
          <w:p>
            <w:pPr>
              <w:pStyle w:val="null3"/>
              <w:jc w:val="right"/>
            </w:pPr>
            <w:r>
              <w:rPr/>
              <w:t>6,490.00</w:t>
            </w:r>
          </w:p>
        </w:tc>
        <w:tc>
          <w:tcPr>
            <w:tcW w:type="dxa" w:w="831"/>
          </w:tcPr>
          <w:p>
            <w:pPr>
              <w:pStyle w:val="null3"/>
              <w:jc w:val="right"/>
            </w:pPr>
            <w:r>
              <w:rPr/>
              <w:t>103,840.00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生物试剂盒</w:t>
            </w:r>
          </w:p>
        </w:tc>
        <w:tc>
          <w:tcPr>
            <w:tcW w:type="dxa" w:w="831"/>
          </w:tcPr>
          <w:p>
            <w:pPr>
              <w:pStyle w:val="null3"/>
              <w:jc w:val="left"/>
            </w:pPr>
            <w:r>
              <w:rPr/>
              <w:t>测序仪上机试剂盒（25M reads, 300循环）</w:t>
            </w:r>
          </w:p>
        </w:tc>
        <w:tc>
          <w:tcPr>
            <w:tcW w:type="dxa" w:w="831"/>
          </w:tcPr>
          <w:p>
            <w:pPr>
              <w:pStyle w:val="null3"/>
              <w:jc w:val="left"/>
            </w:pPr>
            <w:r>
              <w:rPr/>
              <w:t>盒</w:t>
            </w:r>
          </w:p>
        </w:tc>
        <w:tc>
          <w:tcPr>
            <w:tcW w:type="dxa" w:w="831"/>
          </w:tcPr>
          <w:p>
            <w:pPr>
              <w:pStyle w:val="null3"/>
              <w:jc w:val="right"/>
            </w:pPr>
            <w:r>
              <w:rPr/>
              <w:t>22.00</w:t>
            </w:r>
          </w:p>
        </w:tc>
        <w:tc>
          <w:tcPr>
            <w:tcW w:type="dxa" w:w="831"/>
          </w:tcPr>
          <w:p>
            <w:pPr>
              <w:pStyle w:val="null3"/>
              <w:jc w:val="right"/>
            </w:pPr>
            <w:r>
              <w:rPr/>
              <w:t>18,704.36</w:t>
            </w:r>
          </w:p>
        </w:tc>
        <w:tc>
          <w:tcPr>
            <w:tcW w:type="dxa" w:w="831"/>
          </w:tcPr>
          <w:p>
            <w:pPr>
              <w:pStyle w:val="null3"/>
              <w:jc w:val="right"/>
            </w:pPr>
            <w:r>
              <w:rPr/>
              <w:t>411,496.00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生物试剂盒</w:t>
            </w:r>
          </w:p>
        </w:tc>
        <w:tc>
          <w:tcPr>
            <w:tcW w:type="dxa" w:w="831"/>
          </w:tcPr>
          <w:p>
            <w:pPr>
              <w:pStyle w:val="null3"/>
              <w:jc w:val="left"/>
            </w:pPr>
            <w:r>
              <w:rPr/>
              <w:t>测序仪上机试剂盒（20M reads, 100循环）</w:t>
            </w:r>
          </w:p>
        </w:tc>
        <w:tc>
          <w:tcPr>
            <w:tcW w:type="dxa" w:w="831"/>
          </w:tcPr>
          <w:p>
            <w:pPr>
              <w:pStyle w:val="null3"/>
              <w:jc w:val="left"/>
            </w:pPr>
            <w:r>
              <w:rPr/>
              <w:t>盒</w:t>
            </w:r>
          </w:p>
        </w:tc>
        <w:tc>
          <w:tcPr>
            <w:tcW w:type="dxa" w:w="831"/>
          </w:tcPr>
          <w:p>
            <w:pPr>
              <w:pStyle w:val="null3"/>
              <w:jc w:val="right"/>
            </w:pPr>
            <w:r>
              <w:rPr/>
              <w:t>10.00</w:t>
            </w:r>
          </w:p>
        </w:tc>
        <w:tc>
          <w:tcPr>
            <w:tcW w:type="dxa" w:w="831"/>
          </w:tcPr>
          <w:p>
            <w:pPr>
              <w:pStyle w:val="null3"/>
              <w:jc w:val="right"/>
            </w:pPr>
            <w:r>
              <w:rPr/>
              <w:t>10,370.00</w:t>
            </w:r>
          </w:p>
        </w:tc>
        <w:tc>
          <w:tcPr>
            <w:tcW w:type="dxa" w:w="831"/>
          </w:tcPr>
          <w:p>
            <w:pPr>
              <w:pStyle w:val="null3"/>
              <w:jc w:val="right"/>
            </w:pPr>
            <w:r>
              <w:rPr/>
              <w:t>103,700.00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生物试剂盒</w:t>
            </w:r>
          </w:p>
        </w:tc>
        <w:tc>
          <w:tcPr>
            <w:tcW w:type="dxa" w:w="831"/>
          </w:tcPr>
          <w:p>
            <w:pPr>
              <w:pStyle w:val="null3"/>
              <w:jc w:val="left"/>
            </w:pPr>
            <w:r>
              <w:rPr/>
              <w:t>测序上机试剂盒 (15M reads，300循环)</w:t>
            </w:r>
          </w:p>
        </w:tc>
        <w:tc>
          <w:tcPr>
            <w:tcW w:type="dxa" w:w="831"/>
          </w:tcPr>
          <w:p>
            <w:pPr>
              <w:pStyle w:val="null3"/>
              <w:jc w:val="left"/>
            </w:pPr>
            <w:r>
              <w:rPr/>
              <w:t>盒</w:t>
            </w:r>
          </w:p>
        </w:tc>
        <w:tc>
          <w:tcPr>
            <w:tcW w:type="dxa" w:w="831"/>
          </w:tcPr>
          <w:p>
            <w:pPr>
              <w:pStyle w:val="null3"/>
              <w:jc w:val="right"/>
            </w:pPr>
            <w:r>
              <w:rPr/>
              <w:t>10.00</w:t>
            </w:r>
          </w:p>
        </w:tc>
        <w:tc>
          <w:tcPr>
            <w:tcW w:type="dxa" w:w="831"/>
          </w:tcPr>
          <w:p>
            <w:pPr>
              <w:pStyle w:val="null3"/>
              <w:jc w:val="right"/>
            </w:pPr>
            <w:r>
              <w:rPr/>
              <w:t>12,587.00</w:t>
            </w:r>
          </w:p>
        </w:tc>
        <w:tc>
          <w:tcPr>
            <w:tcW w:type="dxa" w:w="831"/>
          </w:tcPr>
          <w:p>
            <w:pPr>
              <w:pStyle w:val="null3"/>
              <w:jc w:val="right"/>
            </w:pPr>
            <w:r>
              <w:rPr/>
              <w:t>125,870.00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生物试剂盒</w:t>
            </w:r>
          </w:p>
        </w:tc>
        <w:tc>
          <w:tcPr>
            <w:tcW w:type="dxa" w:w="831"/>
          </w:tcPr>
          <w:p>
            <w:pPr>
              <w:pStyle w:val="null3"/>
              <w:jc w:val="left"/>
            </w:pPr>
            <w:r>
              <w:rPr/>
              <w:t>测序上机试剂盒 (25M reads，600循环)</w:t>
            </w:r>
          </w:p>
        </w:tc>
        <w:tc>
          <w:tcPr>
            <w:tcW w:type="dxa" w:w="831"/>
          </w:tcPr>
          <w:p>
            <w:pPr>
              <w:pStyle w:val="null3"/>
              <w:jc w:val="left"/>
            </w:pPr>
            <w:r>
              <w:rPr/>
              <w:t>盒</w:t>
            </w:r>
          </w:p>
        </w:tc>
        <w:tc>
          <w:tcPr>
            <w:tcW w:type="dxa" w:w="831"/>
          </w:tcPr>
          <w:p>
            <w:pPr>
              <w:pStyle w:val="null3"/>
              <w:jc w:val="right"/>
            </w:pPr>
            <w:r>
              <w:rPr/>
              <w:t>15.00</w:t>
            </w:r>
          </w:p>
        </w:tc>
        <w:tc>
          <w:tcPr>
            <w:tcW w:type="dxa" w:w="831"/>
          </w:tcPr>
          <w:p>
            <w:pPr>
              <w:pStyle w:val="null3"/>
              <w:jc w:val="right"/>
            </w:pPr>
            <w:r>
              <w:rPr/>
              <w:t>18,420.00</w:t>
            </w:r>
          </w:p>
        </w:tc>
        <w:tc>
          <w:tcPr>
            <w:tcW w:type="dxa" w:w="831"/>
          </w:tcPr>
          <w:p>
            <w:pPr>
              <w:pStyle w:val="null3"/>
              <w:jc w:val="right"/>
            </w:pPr>
            <w:r>
              <w:rPr/>
              <w:t>276,300.00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pPr>
              <w:pStyle w:val="null3"/>
              <w:jc w:val="center"/>
            </w:pPr>
            <w:r>
              <w:rPr/>
              <w:t>△</w:t>
            </w:r>
          </w:p>
        </w:tc>
        <w:tc>
          <w:tcPr>
            <w:tcW w:type="dxa" w:w="831"/>
          </w:tcPr>
          <w:p>
            <w:pPr>
              <w:pStyle w:val="null3"/>
              <w:jc w:val="left"/>
            </w:pPr>
            <w:r>
              <w:rPr/>
              <w:t>生物试剂盒</w:t>
            </w:r>
          </w:p>
        </w:tc>
        <w:tc>
          <w:tcPr>
            <w:tcW w:type="dxa" w:w="831"/>
          </w:tcPr>
          <w:p>
            <w:pPr>
              <w:pStyle w:val="null3"/>
              <w:jc w:val="left"/>
            </w:pPr>
            <w:r>
              <w:rPr/>
              <w:t>DNA文库构建试剂盒</w:t>
            </w:r>
          </w:p>
        </w:tc>
        <w:tc>
          <w:tcPr>
            <w:tcW w:type="dxa" w:w="831"/>
          </w:tcPr>
          <w:p>
            <w:pPr>
              <w:pStyle w:val="null3"/>
              <w:jc w:val="left"/>
            </w:pPr>
            <w:r>
              <w:rPr/>
              <w:t>盒</w:t>
            </w:r>
          </w:p>
        </w:tc>
        <w:tc>
          <w:tcPr>
            <w:tcW w:type="dxa" w:w="831"/>
          </w:tcPr>
          <w:p>
            <w:pPr>
              <w:pStyle w:val="null3"/>
              <w:jc w:val="right"/>
            </w:pPr>
            <w:r>
              <w:rPr/>
              <w:t>12.00</w:t>
            </w:r>
          </w:p>
        </w:tc>
        <w:tc>
          <w:tcPr>
            <w:tcW w:type="dxa" w:w="831"/>
          </w:tcPr>
          <w:p>
            <w:pPr>
              <w:pStyle w:val="null3"/>
              <w:jc w:val="right"/>
            </w:pPr>
            <w:r>
              <w:rPr/>
              <w:t>36,615.00</w:t>
            </w:r>
          </w:p>
        </w:tc>
        <w:tc>
          <w:tcPr>
            <w:tcW w:type="dxa" w:w="831"/>
          </w:tcPr>
          <w:p>
            <w:pPr>
              <w:pStyle w:val="null3"/>
              <w:jc w:val="right"/>
            </w:pPr>
            <w:r>
              <w:rPr/>
              <w:t>439,380.00</w:t>
            </w:r>
          </w:p>
        </w:tc>
        <w:tc>
          <w:tcPr>
            <w:tcW w:type="dxa" w:w="831"/>
          </w:tcPr>
          <w:p>
            <w:pPr>
              <w:pStyle w:val="null3"/>
            </w:pPr>
            <w:r>
              <w:rPr/>
              <w:t>工业</w:t>
            </w:r>
          </w:p>
        </w:tc>
        <w:tc>
          <w:tcPr>
            <w:tcW w:type="dxa" w:w="831"/>
          </w:tcPr>
          <w:p>
            <w:pPr>
              <w:pStyle w:val="null3"/>
            </w:pPr>
            <w:r>
              <w:rPr/>
              <w:t>详见附表六</w:t>
            </w:r>
          </w:p>
        </w:tc>
      </w:tr>
    </w:tbl>
    <w:p>
      <w:pPr>
        <w:pStyle w:val="null3"/>
      </w:pPr>
    </w:p>
    <w:p>
      <w:pPr>
        <w:pStyle w:val="null3"/>
      </w:pPr>
      <w:r>
        <w:rPr>
          <w:b/>
        </w:rPr>
        <w:t>附表</w:t>
      </w:r>
      <w:r>
        <w:rPr>
          <w:b/>
        </w:rPr>
        <w:t>一</w:t>
      </w:r>
      <w:r>
        <w:rPr>
          <w:b/>
        </w:rPr>
        <w:t>：</w:t>
      </w:r>
      <w:r>
        <w:rPr>
          <w:b/>
        </w:rPr>
        <w:t>测序仪上机试剂盒（8M reads, 300循环）</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用于高通量测序反应，测序反应的原理为边合成边测序技术</w:t>
            </w:r>
            <w:r>
              <w:rPr/>
              <w:t>。</w:t>
            </w:r>
          </w:p>
        </w:tc>
      </w:tr>
      <w:tr>
        <w:tc>
          <w:tcPr>
            <w:tcW w:type="dxa" w:w="2076"/>
          </w:tcPr>
          <w:p/>
        </w:tc>
        <w:tc>
          <w:tcPr>
            <w:tcW w:type="dxa" w:w="415"/>
          </w:tcPr>
          <w:p>
            <w:pPr>
              <w:pStyle w:val="null3"/>
            </w:pPr>
            <w:r>
              <w:rPr/>
              <w:t>2</w:t>
            </w:r>
          </w:p>
        </w:tc>
        <w:tc>
          <w:tcPr>
            <w:tcW w:type="dxa" w:w="5814"/>
          </w:tcPr>
          <w:p>
            <w:pPr>
              <w:pStyle w:val="null3"/>
            </w:pPr>
            <w:r>
              <w:rPr/>
              <w:t>2.</w:t>
            </w:r>
            <w:r>
              <w:rPr/>
              <w:t>每次反应测序数据产出量</w:t>
            </w:r>
            <w:r>
              <w:rPr/>
              <w:t>≥2.4G</w:t>
            </w:r>
            <w:r>
              <w:rPr/>
              <w:t>。</w:t>
            </w:r>
          </w:p>
        </w:tc>
      </w:tr>
      <w:tr>
        <w:tc>
          <w:tcPr>
            <w:tcW w:type="dxa" w:w="2076"/>
          </w:tcPr>
          <w:p/>
        </w:tc>
        <w:tc>
          <w:tcPr>
            <w:tcW w:type="dxa" w:w="415"/>
          </w:tcPr>
          <w:p>
            <w:pPr>
              <w:pStyle w:val="null3"/>
            </w:pPr>
            <w:r>
              <w:rPr/>
              <w:t>3</w:t>
            </w:r>
          </w:p>
        </w:tc>
        <w:tc>
          <w:tcPr>
            <w:tcW w:type="dxa" w:w="5814"/>
          </w:tcPr>
          <w:p>
            <w:pPr>
              <w:pStyle w:val="null3"/>
            </w:pPr>
            <w:r>
              <w:rPr/>
              <w:t>3.</w:t>
            </w:r>
            <w:r>
              <w:rPr/>
              <w:t>每次运行至少可生成可读</w:t>
            </w:r>
            <w:r>
              <w:rPr/>
              <w:t>800</w:t>
            </w:r>
            <w:r>
              <w:rPr/>
              <w:t>万个片段标签序列</w:t>
            </w:r>
            <w:r>
              <w:rPr/>
              <w:t>。</w:t>
            </w:r>
          </w:p>
        </w:tc>
      </w:tr>
      <w:tr>
        <w:tc>
          <w:tcPr>
            <w:tcW w:type="dxa" w:w="2076"/>
          </w:tcPr>
          <w:p/>
        </w:tc>
        <w:tc>
          <w:tcPr>
            <w:tcW w:type="dxa" w:w="415"/>
          </w:tcPr>
          <w:p>
            <w:pPr>
              <w:pStyle w:val="null3"/>
            </w:pPr>
            <w:r>
              <w:rPr/>
              <w:t>4</w:t>
            </w:r>
          </w:p>
        </w:tc>
        <w:tc>
          <w:tcPr>
            <w:tcW w:type="dxa" w:w="5814"/>
          </w:tcPr>
          <w:p>
            <w:pPr>
              <w:pStyle w:val="null3"/>
            </w:pPr>
            <w:r>
              <w:rPr/>
              <w:t>4.</w:t>
            </w:r>
            <w:r>
              <w:rPr/>
              <w:t>测序读长</w:t>
            </w:r>
            <w:r>
              <w:rPr/>
              <w:t>≥300bp</w:t>
            </w:r>
            <w:r>
              <w:rPr/>
              <w:t>。</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w:t>
            </w:r>
            <w:r>
              <w:rPr/>
              <w:t>测序结果给出严格的</w:t>
            </w:r>
            <w:r>
              <w:rPr/>
              <w:t>Q30</w:t>
            </w:r>
            <w:r>
              <w:rPr/>
              <w:t>的数据质量评判，</w:t>
            </w:r>
            <w:r>
              <w:rPr/>
              <w:t>Q30</w:t>
            </w:r>
            <w:r>
              <w:rPr/>
              <w:t>值</w:t>
            </w:r>
            <w:r>
              <w:rPr/>
              <w:t>≥85%</w:t>
            </w:r>
            <w:r>
              <w:rPr/>
              <w:t>。</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6.</w:t>
            </w:r>
            <w:r>
              <w:rPr/>
              <w:t>适用于高通量测序仪</w:t>
            </w:r>
            <w:r>
              <w:rPr/>
              <w:t>MiniSeq</w:t>
            </w:r>
            <w:r>
              <w:rPr/>
              <w:t>平台。</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测序仪上机试剂盒（25M reads, 300循环）</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用于高通量测序反应，测序反应的原理为边合成边测序技术</w:t>
            </w:r>
            <w:r>
              <w:rPr/>
              <w:t>。</w:t>
            </w:r>
          </w:p>
        </w:tc>
      </w:tr>
      <w:tr>
        <w:tc>
          <w:tcPr>
            <w:tcW w:type="dxa" w:w="2076"/>
          </w:tcPr>
          <w:p/>
        </w:tc>
        <w:tc>
          <w:tcPr>
            <w:tcW w:type="dxa" w:w="415"/>
          </w:tcPr>
          <w:p>
            <w:pPr>
              <w:pStyle w:val="null3"/>
            </w:pPr>
            <w:r>
              <w:rPr/>
              <w:t>2</w:t>
            </w:r>
          </w:p>
        </w:tc>
        <w:tc>
          <w:tcPr>
            <w:tcW w:type="dxa" w:w="5814"/>
          </w:tcPr>
          <w:p>
            <w:pPr>
              <w:pStyle w:val="null3"/>
            </w:pPr>
            <w:r>
              <w:rPr/>
              <w:t>2.</w:t>
            </w:r>
            <w:r>
              <w:rPr/>
              <w:t>每次反应测序数据产出量</w:t>
            </w:r>
            <w:r>
              <w:rPr/>
              <w:t>≥7.5G</w:t>
            </w:r>
            <w:r>
              <w:rPr/>
              <w:t>。</w:t>
            </w:r>
          </w:p>
        </w:tc>
      </w:tr>
      <w:tr>
        <w:tc>
          <w:tcPr>
            <w:tcW w:type="dxa" w:w="2076"/>
          </w:tcPr>
          <w:p/>
        </w:tc>
        <w:tc>
          <w:tcPr>
            <w:tcW w:type="dxa" w:w="415"/>
          </w:tcPr>
          <w:p>
            <w:pPr>
              <w:pStyle w:val="null3"/>
            </w:pPr>
            <w:r>
              <w:rPr/>
              <w:t>3</w:t>
            </w:r>
          </w:p>
        </w:tc>
        <w:tc>
          <w:tcPr>
            <w:tcW w:type="dxa" w:w="5814"/>
          </w:tcPr>
          <w:p>
            <w:pPr>
              <w:pStyle w:val="null3"/>
            </w:pPr>
            <w:r>
              <w:rPr/>
              <w:t>3.</w:t>
            </w:r>
            <w:r>
              <w:rPr/>
              <w:t>每次运行至少可生成可读</w:t>
            </w:r>
            <w:r>
              <w:rPr/>
              <w:t>2500</w:t>
            </w:r>
            <w:r>
              <w:rPr/>
              <w:t>万个片段标签序列</w:t>
            </w:r>
            <w:r>
              <w:rPr/>
              <w:t>。</w:t>
            </w:r>
          </w:p>
        </w:tc>
      </w:tr>
      <w:tr>
        <w:tc>
          <w:tcPr>
            <w:tcW w:type="dxa" w:w="2076"/>
          </w:tcPr>
          <w:p/>
        </w:tc>
        <w:tc>
          <w:tcPr>
            <w:tcW w:type="dxa" w:w="415"/>
          </w:tcPr>
          <w:p>
            <w:pPr>
              <w:pStyle w:val="null3"/>
            </w:pPr>
            <w:r>
              <w:rPr/>
              <w:t>4</w:t>
            </w:r>
          </w:p>
        </w:tc>
        <w:tc>
          <w:tcPr>
            <w:tcW w:type="dxa" w:w="5814"/>
          </w:tcPr>
          <w:p>
            <w:pPr>
              <w:pStyle w:val="null3"/>
            </w:pPr>
            <w:r>
              <w:rPr/>
              <w:t>4.</w:t>
            </w:r>
            <w:r>
              <w:rPr/>
              <w:t>测序读长</w:t>
            </w:r>
            <w:r>
              <w:rPr/>
              <w:t>≥300bp</w:t>
            </w:r>
            <w:r>
              <w:rPr/>
              <w:t>。</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w:t>
            </w:r>
            <w:r>
              <w:rPr/>
              <w:t>测序结果给出严格的</w:t>
            </w:r>
            <w:r>
              <w:rPr/>
              <w:t>Q30</w:t>
            </w:r>
            <w:r>
              <w:rPr/>
              <w:t>的数据质量评判，</w:t>
            </w:r>
            <w:r>
              <w:rPr/>
              <w:t>Q30</w:t>
            </w:r>
            <w:r>
              <w:rPr/>
              <w:t>值</w:t>
            </w:r>
            <w:r>
              <w:rPr/>
              <w:t>≥85%</w:t>
            </w:r>
            <w:r>
              <w:rPr/>
              <w:t>。</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6.</w:t>
            </w:r>
            <w:r>
              <w:rPr/>
              <w:t>适用于高通量测序仪</w:t>
            </w:r>
            <w:r>
              <w:rPr/>
              <w:t>MiniSeq</w:t>
            </w:r>
            <w:r>
              <w:rPr/>
              <w:t>平台。</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测序仪上机试剂盒（20M reads, 100循环）</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用于高通量测序反应，测序反应的原理为边合成边测序技术</w:t>
            </w:r>
            <w:r>
              <w:rPr/>
              <w:t>。</w:t>
            </w:r>
          </w:p>
        </w:tc>
      </w:tr>
      <w:tr>
        <w:tc>
          <w:tcPr>
            <w:tcW w:type="dxa" w:w="2076"/>
          </w:tcPr>
          <w:p/>
        </w:tc>
        <w:tc>
          <w:tcPr>
            <w:tcW w:type="dxa" w:w="415"/>
          </w:tcPr>
          <w:p>
            <w:pPr>
              <w:pStyle w:val="null3"/>
            </w:pPr>
            <w:r>
              <w:rPr/>
              <w:t>2</w:t>
            </w:r>
          </w:p>
        </w:tc>
        <w:tc>
          <w:tcPr>
            <w:tcW w:type="dxa" w:w="5814"/>
          </w:tcPr>
          <w:p>
            <w:pPr>
              <w:pStyle w:val="null3"/>
            </w:pPr>
            <w:r>
              <w:rPr/>
              <w:t>2.</w:t>
            </w:r>
            <w:r>
              <w:rPr/>
              <w:t>每次反应测序数据产出量</w:t>
            </w:r>
            <w:r>
              <w:rPr/>
              <w:t>≥2.0G</w:t>
            </w:r>
            <w:r>
              <w:rPr/>
              <w:t>。</w:t>
            </w:r>
          </w:p>
        </w:tc>
      </w:tr>
      <w:tr>
        <w:tc>
          <w:tcPr>
            <w:tcW w:type="dxa" w:w="2076"/>
          </w:tcPr>
          <w:p/>
        </w:tc>
        <w:tc>
          <w:tcPr>
            <w:tcW w:type="dxa" w:w="415"/>
          </w:tcPr>
          <w:p>
            <w:pPr>
              <w:pStyle w:val="null3"/>
            </w:pPr>
            <w:r>
              <w:rPr/>
              <w:t>3</w:t>
            </w:r>
          </w:p>
        </w:tc>
        <w:tc>
          <w:tcPr>
            <w:tcW w:type="dxa" w:w="5814"/>
          </w:tcPr>
          <w:p>
            <w:pPr>
              <w:pStyle w:val="null3"/>
            </w:pPr>
            <w:r>
              <w:rPr/>
              <w:t>3.</w:t>
            </w:r>
            <w:r>
              <w:rPr/>
              <w:t>每次运行至少可生成可读</w:t>
            </w:r>
            <w:r>
              <w:rPr/>
              <w:t>2000</w:t>
            </w:r>
            <w:r>
              <w:rPr/>
              <w:t>万个片段标签序列</w:t>
            </w:r>
            <w:r>
              <w:rPr/>
              <w:t>。</w:t>
            </w:r>
          </w:p>
        </w:tc>
      </w:tr>
      <w:tr>
        <w:tc>
          <w:tcPr>
            <w:tcW w:type="dxa" w:w="2076"/>
          </w:tcPr>
          <w:p/>
        </w:tc>
        <w:tc>
          <w:tcPr>
            <w:tcW w:type="dxa" w:w="415"/>
          </w:tcPr>
          <w:p>
            <w:pPr>
              <w:pStyle w:val="null3"/>
            </w:pPr>
            <w:r>
              <w:rPr/>
              <w:t>4</w:t>
            </w:r>
          </w:p>
        </w:tc>
        <w:tc>
          <w:tcPr>
            <w:tcW w:type="dxa" w:w="5814"/>
          </w:tcPr>
          <w:p>
            <w:pPr>
              <w:pStyle w:val="null3"/>
            </w:pPr>
            <w:r>
              <w:rPr/>
              <w:t>4.</w:t>
            </w:r>
            <w:r>
              <w:rPr/>
              <w:t>测序读长</w:t>
            </w:r>
            <w:r>
              <w:rPr/>
              <w:t>≥100bp</w:t>
            </w:r>
            <w:r>
              <w:rPr/>
              <w:t>。</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w:t>
            </w:r>
            <w:r>
              <w:rPr/>
              <w:t>测序结果给出严格的</w:t>
            </w:r>
            <w:r>
              <w:rPr/>
              <w:t>Q30</w:t>
            </w:r>
            <w:r>
              <w:rPr/>
              <w:t>的数据质量评判，</w:t>
            </w:r>
            <w:r>
              <w:rPr/>
              <w:t>Q30</w:t>
            </w:r>
            <w:r>
              <w:rPr/>
              <w:t>值</w:t>
            </w:r>
            <w:r>
              <w:rPr/>
              <w:t>≥85%</w:t>
            </w:r>
            <w:r>
              <w:rPr/>
              <w:t>。</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6.</w:t>
            </w:r>
            <w:r>
              <w:rPr/>
              <w:t>适用于高通量测序仪</w:t>
            </w:r>
            <w:r>
              <w:rPr/>
              <w:t>MiniSeq</w:t>
            </w:r>
            <w:r>
              <w:rPr/>
              <w:t>平台。</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测序上机试剂盒 (15M reads，300循环)</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用于高通量测序反应，测序反应的原理为边合成边测序技术</w:t>
            </w:r>
            <w:r>
              <w:rPr/>
              <w:t>。</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w:t>
            </w:r>
            <w:r>
              <w:rPr/>
              <w:t>每次反应测序数据产出量</w:t>
            </w:r>
            <w:r>
              <w:rPr/>
              <w:t>≥4.5G</w:t>
            </w:r>
            <w:r>
              <w:rPr/>
              <w:t>。</w:t>
            </w:r>
          </w:p>
        </w:tc>
      </w:tr>
      <w:tr>
        <w:tc>
          <w:tcPr>
            <w:tcW w:type="dxa" w:w="2076"/>
          </w:tcPr>
          <w:p/>
        </w:tc>
        <w:tc>
          <w:tcPr>
            <w:tcW w:type="dxa" w:w="415"/>
          </w:tcPr>
          <w:p>
            <w:pPr>
              <w:pStyle w:val="null3"/>
            </w:pPr>
            <w:r>
              <w:rPr/>
              <w:t>3</w:t>
            </w:r>
          </w:p>
        </w:tc>
        <w:tc>
          <w:tcPr>
            <w:tcW w:type="dxa" w:w="5814"/>
          </w:tcPr>
          <w:p>
            <w:pPr>
              <w:pStyle w:val="null3"/>
            </w:pPr>
            <w:r>
              <w:rPr/>
              <w:t>3.</w:t>
            </w:r>
            <w:r>
              <w:rPr/>
              <w:t>每次运行至少可生成可读</w:t>
            </w:r>
            <w:r>
              <w:rPr/>
              <w:t>1500</w:t>
            </w:r>
            <w:r>
              <w:rPr/>
              <w:t>万个片段标签序列</w:t>
            </w:r>
            <w:r>
              <w:rPr/>
              <w:t>。</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w:t>
            </w:r>
            <w:r>
              <w:rPr/>
              <w:t>测序读长</w:t>
            </w:r>
            <w:r>
              <w:rPr/>
              <w:t>≥300bp</w:t>
            </w:r>
            <w:r>
              <w:rPr/>
              <w:t>。</w:t>
            </w:r>
          </w:p>
        </w:tc>
      </w:tr>
      <w:tr>
        <w:tc>
          <w:tcPr>
            <w:tcW w:type="dxa" w:w="2076"/>
          </w:tcPr>
          <w:p/>
        </w:tc>
        <w:tc>
          <w:tcPr>
            <w:tcW w:type="dxa" w:w="415"/>
          </w:tcPr>
          <w:p>
            <w:pPr>
              <w:pStyle w:val="null3"/>
            </w:pPr>
            <w:r>
              <w:rPr/>
              <w:t>5</w:t>
            </w:r>
          </w:p>
        </w:tc>
        <w:tc>
          <w:tcPr>
            <w:tcW w:type="dxa" w:w="5814"/>
          </w:tcPr>
          <w:p>
            <w:pPr>
              <w:pStyle w:val="null3"/>
            </w:pPr>
            <w:r>
              <w:rPr/>
              <w:t>5.</w:t>
            </w:r>
            <w:r>
              <w:rPr/>
              <w:t>试剂盒有效期不少于</w:t>
            </w:r>
            <w:r>
              <w:rPr/>
              <w:t>6</w:t>
            </w:r>
            <w:r>
              <w:rPr/>
              <w:t>个月</w:t>
            </w:r>
            <w:r>
              <w:rPr/>
              <w:t>。</w:t>
            </w:r>
          </w:p>
        </w:tc>
      </w:tr>
      <w:tr>
        <w:tc>
          <w:tcPr>
            <w:tcW w:type="dxa" w:w="2076"/>
          </w:tcPr>
          <w:p/>
        </w:tc>
        <w:tc>
          <w:tcPr>
            <w:tcW w:type="dxa" w:w="415"/>
          </w:tcPr>
          <w:p>
            <w:pPr>
              <w:pStyle w:val="null3"/>
            </w:pPr>
            <w:r>
              <w:rPr/>
              <w:t>6</w:t>
            </w:r>
          </w:p>
        </w:tc>
        <w:tc>
          <w:tcPr>
            <w:tcW w:type="dxa" w:w="5814"/>
          </w:tcPr>
          <w:p>
            <w:pPr>
              <w:pStyle w:val="null3"/>
            </w:pPr>
            <w:r>
              <w:rPr/>
              <w:t>6.</w:t>
            </w:r>
            <w:r>
              <w:rPr/>
              <w:t>测序结果给出严格的</w:t>
            </w:r>
            <w:r>
              <w:rPr/>
              <w:t>Q30</w:t>
            </w:r>
            <w:r>
              <w:rPr/>
              <w:t>的数据质量评判，</w:t>
            </w:r>
            <w:r>
              <w:rPr/>
              <w:t>Q30</w:t>
            </w:r>
            <w:r>
              <w:rPr/>
              <w:t>值</w:t>
            </w:r>
            <w:r>
              <w:rPr/>
              <w:t>≥80%</w:t>
            </w:r>
            <w:r>
              <w:rPr/>
              <w:t>。</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7.</w:t>
            </w:r>
            <w:r>
              <w:rPr/>
              <w:t>适用于高通量测序仪</w:t>
            </w:r>
            <w:r>
              <w:rPr/>
              <w:t>MiSeq</w:t>
            </w:r>
            <w:r>
              <w:rPr/>
              <w:t>平台。</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测序上机试剂盒 (25M reads，600循环)</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用于高通量测序反应，测序反应的原理为边合成边测序技术</w:t>
            </w:r>
            <w:r>
              <w:rPr/>
              <w:t>。</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w:t>
            </w:r>
            <w:r>
              <w:rPr/>
              <w:t>每次反应测序数据产出量</w:t>
            </w:r>
            <w:r>
              <w:rPr/>
              <w:t>≥15G</w:t>
            </w:r>
            <w:r>
              <w:rPr/>
              <w:t>。</w:t>
            </w:r>
          </w:p>
        </w:tc>
      </w:tr>
      <w:tr>
        <w:tc>
          <w:tcPr>
            <w:tcW w:type="dxa" w:w="2076"/>
          </w:tcPr>
          <w:p/>
        </w:tc>
        <w:tc>
          <w:tcPr>
            <w:tcW w:type="dxa" w:w="415"/>
          </w:tcPr>
          <w:p>
            <w:pPr>
              <w:pStyle w:val="null3"/>
            </w:pPr>
            <w:r>
              <w:rPr/>
              <w:t>3</w:t>
            </w:r>
          </w:p>
        </w:tc>
        <w:tc>
          <w:tcPr>
            <w:tcW w:type="dxa" w:w="5814"/>
          </w:tcPr>
          <w:p>
            <w:pPr>
              <w:pStyle w:val="null3"/>
            </w:pPr>
            <w:r>
              <w:rPr/>
              <w:t>3.</w:t>
            </w:r>
            <w:r>
              <w:rPr/>
              <w:t>每次运行至少可生成可读</w:t>
            </w:r>
            <w:r>
              <w:rPr/>
              <w:t>2500</w:t>
            </w:r>
            <w:r>
              <w:rPr/>
              <w:t>万个片段标签序列</w:t>
            </w:r>
            <w:r>
              <w:rPr/>
              <w:t>。</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w:t>
            </w:r>
            <w:r>
              <w:rPr/>
              <w:t>测序读长</w:t>
            </w:r>
            <w:r>
              <w:rPr/>
              <w:t>≥600bp</w:t>
            </w:r>
            <w:r>
              <w:rPr/>
              <w:t>。</w:t>
            </w:r>
          </w:p>
        </w:tc>
      </w:tr>
      <w:tr>
        <w:tc>
          <w:tcPr>
            <w:tcW w:type="dxa" w:w="2076"/>
          </w:tcPr>
          <w:p/>
        </w:tc>
        <w:tc>
          <w:tcPr>
            <w:tcW w:type="dxa" w:w="415"/>
          </w:tcPr>
          <w:p>
            <w:pPr>
              <w:pStyle w:val="null3"/>
            </w:pPr>
            <w:r>
              <w:rPr/>
              <w:t>5</w:t>
            </w:r>
          </w:p>
        </w:tc>
        <w:tc>
          <w:tcPr>
            <w:tcW w:type="dxa" w:w="5814"/>
          </w:tcPr>
          <w:p>
            <w:pPr>
              <w:pStyle w:val="null3"/>
            </w:pPr>
            <w:r>
              <w:rPr/>
              <w:t>5.</w:t>
            </w:r>
            <w:r>
              <w:rPr/>
              <w:t>试剂盒有效期不少于</w:t>
            </w:r>
            <w:r>
              <w:rPr/>
              <w:t>6</w:t>
            </w:r>
            <w:r>
              <w:rPr/>
              <w:t>个月</w:t>
            </w:r>
            <w:r>
              <w:rPr/>
              <w:t>。</w:t>
            </w:r>
          </w:p>
        </w:tc>
      </w:tr>
      <w:tr>
        <w:tc>
          <w:tcPr>
            <w:tcW w:type="dxa" w:w="2076"/>
          </w:tcPr>
          <w:p/>
        </w:tc>
        <w:tc>
          <w:tcPr>
            <w:tcW w:type="dxa" w:w="415"/>
          </w:tcPr>
          <w:p>
            <w:pPr>
              <w:pStyle w:val="null3"/>
            </w:pPr>
            <w:r>
              <w:rPr/>
              <w:t>6</w:t>
            </w:r>
          </w:p>
        </w:tc>
        <w:tc>
          <w:tcPr>
            <w:tcW w:type="dxa" w:w="5814"/>
          </w:tcPr>
          <w:p>
            <w:pPr>
              <w:pStyle w:val="null3"/>
            </w:pPr>
            <w:r>
              <w:rPr/>
              <w:t>6.</w:t>
            </w:r>
            <w:r>
              <w:rPr/>
              <w:t>测序结果给出严格的</w:t>
            </w:r>
            <w:r>
              <w:rPr/>
              <w:t>Q30</w:t>
            </w:r>
            <w:r>
              <w:rPr/>
              <w:t>的数据质量评判，</w:t>
            </w:r>
            <w:r>
              <w:rPr/>
              <w:t>Q30</w:t>
            </w:r>
            <w:r>
              <w:rPr/>
              <w:t>值</w:t>
            </w:r>
            <w:r>
              <w:rPr/>
              <w:t>≥70%</w:t>
            </w:r>
            <w:r>
              <w:rPr/>
              <w:t>。</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7.</w:t>
            </w:r>
            <w:r>
              <w:rPr/>
              <w:t>适用于高通量测序仪</w:t>
            </w:r>
            <w:r>
              <w:rPr/>
              <w:t>MiSeq</w:t>
            </w:r>
            <w:r>
              <w:rPr/>
              <w:t>平台。</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DNA文库构建试剂盒</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用于高通量测序反应的文库构建，适用于微生物基因组测序和靶向测序的文库构建，可用于</w:t>
            </w:r>
            <w:r>
              <w:rPr/>
              <w:t>96</w:t>
            </w:r>
            <w:r>
              <w:rPr/>
              <w:t>个样本</w:t>
            </w:r>
            <w:r>
              <w:rPr/>
              <w:t>。</w:t>
            </w:r>
          </w:p>
        </w:tc>
      </w:tr>
      <w:tr>
        <w:tc>
          <w:tcPr>
            <w:tcW w:type="dxa" w:w="2076"/>
          </w:tcPr>
          <w:p/>
        </w:tc>
        <w:tc>
          <w:tcPr>
            <w:tcW w:type="dxa" w:w="415"/>
          </w:tcPr>
          <w:p>
            <w:pPr>
              <w:pStyle w:val="null3"/>
            </w:pPr>
            <w:r>
              <w:rPr/>
              <w:t>2</w:t>
            </w:r>
          </w:p>
        </w:tc>
        <w:tc>
          <w:tcPr>
            <w:tcW w:type="dxa" w:w="5814"/>
          </w:tcPr>
          <w:p>
            <w:pPr>
              <w:pStyle w:val="null3"/>
            </w:pPr>
            <w:r>
              <w:rPr/>
              <w:t>2.</w:t>
            </w:r>
            <w:r>
              <w:rPr/>
              <w:t>包含片段化标记、扩增和纯化所需的试剂组分</w:t>
            </w:r>
            <w:r>
              <w:rPr/>
              <w:t>。</w:t>
            </w:r>
          </w:p>
        </w:tc>
      </w:tr>
      <w:tr>
        <w:tc>
          <w:tcPr>
            <w:tcW w:type="dxa" w:w="2076"/>
          </w:tcPr>
          <w:p/>
        </w:tc>
        <w:tc>
          <w:tcPr>
            <w:tcW w:type="dxa" w:w="415"/>
          </w:tcPr>
          <w:p>
            <w:pPr>
              <w:pStyle w:val="null3"/>
            </w:pPr>
            <w:r>
              <w:rPr/>
              <w:t>3</w:t>
            </w:r>
          </w:p>
        </w:tc>
        <w:tc>
          <w:tcPr>
            <w:tcW w:type="dxa" w:w="5814"/>
          </w:tcPr>
          <w:p>
            <w:pPr>
              <w:pStyle w:val="null3"/>
            </w:pPr>
            <w:r>
              <w:rPr/>
              <w:t>3.</w:t>
            </w:r>
            <w:r>
              <w:rPr/>
              <w:t>最快能在两小时内完成文库制备</w:t>
            </w:r>
            <w:r>
              <w:rPr/>
              <w:t>。</w:t>
            </w:r>
          </w:p>
        </w:tc>
      </w:tr>
      <w:tr>
        <w:tc>
          <w:tcPr>
            <w:tcW w:type="dxa" w:w="2076"/>
          </w:tcPr>
          <w:p/>
        </w:tc>
        <w:tc>
          <w:tcPr>
            <w:tcW w:type="dxa" w:w="415"/>
          </w:tcPr>
          <w:p>
            <w:pPr>
              <w:pStyle w:val="null3"/>
            </w:pPr>
            <w:r>
              <w:rPr/>
              <w:t>4</w:t>
            </w:r>
          </w:p>
        </w:tc>
        <w:tc>
          <w:tcPr>
            <w:tcW w:type="dxa" w:w="5814"/>
          </w:tcPr>
          <w:p>
            <w:pPr>
              <w:pStyle w:val="null3"/>
            </w:pPr>
            <w:r>
              <w:rPr/>
              <w:t>4.</w:t>
            </w:r>
            <w:r>
              <w:rPr/>
              <w:t>DNA</w:t>
            </w:r>
            <w:r>
              <w:rPr/>
              <w:t>的起始量</w:t>
            </w:r>
            <w:r>
              <w:rPr/>
              <w:t>≥1 ng</w:t>
            </w:r>
            <w:r>
              <w:rPr/>
              <w:t>。</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w:t>
            </w:r>
            <w:r>
              <w:rPr/>
              <w:t>使用基于磁珠吸附的转座酶酶切方法进行</w:t>
            </w:r>
            <w:r>
              <w:rPr/>
              <w:t>DNA</w:t>
            </w:r>
            <w:r>
              <w:rPr/>
              <w:t>片段化，操作简单快速</w:t>
            </w:r>
            <w:r>
              <w:rPr/>
              <w:t>。</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6.</w:t>
            </w:r>
            <w:r>
              <w:rPr/>
              <w:t>试剂盒所制备的文库适用于</w:t>
            </w:r>
            <w:r>
              <w:rPr/>
              <w:t>Illumina</w:t>
            </w:r>
            <w:r>
              <w:rPr/>
              <w:t>测序平台</w:t>
            </w:r>
            <w:r>
              <w:rPr/>
              <w:t>。</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1.采购代理机构：本项目是指广东远东招标代理有限公司，负责整个采购活动的组织，依法负责编制和发布招标文件，对招标文件拥有最终的解释权，不以任何身份出任评标委员会成员。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广东省疾病预防控制中心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采购代理机构向中标人/成交供应商收取的招标采购代理服务费用，按国家发展计划委员会[2002]1980号文《招标代理服务收费管理暂行办法》及国家发改委[2011]534号文件的标准执行，按货物类计算。</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广东远东招标代理有限公司</w:t>
      </w:r>
      <w:r>
        <w:rPr/>
        <w:t>代收。具体操作要求详见</w:t>
      </w:r>
      <w:r>
        <w:rPr/>
        <w:t>广东远东招标代理有限公司</w:t>
      </w:r>
      <w:r>
        <w:rPr/>
        <w:t>有关指引，递交事宜请自行咨询</w:t>
      </w:r>
      <w:r>
        <w:rPr/>
        <w:t>广东远东招标代理有限公司</w:t>
      </w:r>
      <w:r>
        <w:rPr/>
        <w:t>；请各投标人在投标文件递交截止时间前按须知前附表规定的金额递交至</w:t>
      </w:r>
      <w:r>
        <w:rPr/>
        <w:t>广东远东招标代理有限公司</w:t>
      </w:r>
      <w:r>
        <w:rPr/>
        <w:t>，到账情况以开标时</w:t>
      </w:r>
      <w:r>
        <w:rPr/>
        <w:t>广东远东招标代理有限公司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戴小姐</w:t>
      </w:r>
    </w:p>
    <w:p>
      <w:pPr>
        <w:pStyle w:val="null3"/>
        <w:ind w:firstLine="480"/>
      </w:pPr>
      <w:r>
        <w:rPr/>
        <w:t>电话：</w:t>
      </w:r>
      <w:r>
        <w:rPr/>
        <w:t>020-83642820转825</w:t>
      </w:r>
    </w:p>
    <w:p>
      <w:pPr>
        <w:pStyle w:val="null3"/>
        <w:ind w:firstLine="480"/>
      </w:pPr>
      <w:r>
        <w:rPr/>
        <w:t>传真：</w:t>
      </w:r>
      <w:r>
        <w:rPr/>
        <w:t>020-83642820转822</w:t>
      </w:r>
    </w:p>
    <w:p>
      <w:pPr>
        <w:pStyle w:val="null3"/>
        <w:ind w:firstLine="480"/>
      </w:pPr>
      <w:r>
        <w:rPr/>
        <w:t>邮箱：</w:t>
      </w:r>
      <w:r>
        <w:rPr/>
        <w:t>824692871@qq.com</w:t>
      </w:r>
    </w:p>
    <w:p>
      <w:pPr>
        <w:pStyle w:val="null3"/>
        <w:ind w:firstLine="480"/>
      </w:pPr>
      <w:r>
        <w:rPr/>
        <w:t>地址：</w:t>
      </w:r>
      <w:r>
        <w:rPr/>
        <w:t>广州市越秀区越秀北路222号越良大厦6楼</w:t>
      </w:r>
    </w:p>
    <w:p>
      <w:pPr>
        <w:pStyle w:val="null3"/>
        <w:ind w:firstLine="480"/>
      </w:pPr>
      <w:r>
        <w:rPr/>
        <w:t>邮编：</w:t>
      </w:r>
      <w:r>
        <w:rPr/>
        <w:t>510050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采购包1(二代测序平台测序试剂)：综合评分法,是指投标文件满足招标文件全部实质性要求，且按照评审因素的量化指标评审得分最高的投标人为中标候选人的评标方法。（最低报价不是中标的唯一依据。）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w:t>
      </w:r>
      <w:r>
        <w:rPr/>
        <w:t>统一对外发布。</w:t>
      </w:r>
    </w:p>
    <w:p>
      <w:pPr>
        <w:pStyle w:val="null3"/>
        <w:ind w:firstLine="480"/>
      </w:pPr>
      <w:r>
        <w:rPr/>
        <w:t>（2）对</w:t>
      </w:r>
      <w:r>
        <w:rPr/>
        <w:t>广东远东招标代理有限公司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采购包1（二代测序平台测序试剂）：</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10%，即：评标价=投标报价×（1-10%）;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w:t>
            </w:r>
          </w:p>
        </w:tc>
        <w:tc>
          <w:tcPr>
            <w:tcW w:type="dxa" w:w="1246"/>
          </w:tcPr>
          <w:p>
            <w:pPr>
              <w:pStyle w:val="null3"/>
            </w:pPr>
            <w:r>
              <w:rPr/>
              <w:t>1%</w:t>
            </w:r>
          </w:p>
        </w:tc>
        <w:tc>
          <w:tcPr>
            <w:tcW w:type="dxa" w:w="2160"/>
          </w:tcPr>
          <w:p>
            <w:pPr>
              <w:pStyle w:val="null3"/>
              <w:jc w:val="left"/>
            </w:pPr>
            <w:r>
              <w:rPr/>
              <w:t>(一)拟采购产品若属于节能产品政府采购品目清单规定必须强制采购的，实行强制采购。 (二)本次采购产品在财政部、发展改革委、生态环境部等部门最新发布的《节能产品政府采购品目清单》的清单范围内优先采购的节能产品类别，对于具有国家确定的认证机构出具的、处于有效期之内的节能产品认证证书的，对节能产品的价格给予1%的价格扣除。 (三)属于品目清单范围内的节能产品，应当提供国家确定的认证机构出具的、处于有效期之内的节能产品认证证书复印件，并加盖投标人单位的公章。</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采购包1（二代测序平台测序试剂）：</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已登记报名并获取本项目招标文件。</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本项目不接受联合体投标（报价）。</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无（本采购包非专门面向中小企业采购）。</w:t>
            </w:r>
          </w:p>
        </w:tc>
      </w:tr>
    </w:tbl>
    <w:p>
      <w:pPr>
        <w:pStyle w:val="null3"/>
        <w:ind w:firstLine="480"/>
      </w:pPr>
      <w:r>
        <w:rPr/>
        <w:t>表二符合性审查表：</w:t>
      </w:r>
    </w:p>
    <w:p>
      <w:pPr>
        <w:pStyle w:val="null3"/>
      </w:pPr>
    </w:p>
    <w:p>
      <w:pPr>
        <w:pStyle w:val="null3"/>
      </w:pPr>
      <w:r>
        <w:rPr/>
        <w:t>采购包1（二代测序平台测序试剂）：</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按照招标文件规定要求签署、盖章且投标文件有法定代表人签字，或签字人有法定代表人有效授权书的。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3</w:t>
            </w:r>
          </w:p>
        </w:tc>
        <w:tc>
          <w:tcPr>
            <w:tcW w:type="dxa" w:w="3178"/>
          </w:tcPr>
          <w:p>
            <w:pPr>
              <w:pStyle w:val="null3"/>
            </w:pPr>
            <w:r>
              <w:rPr/>
              <w:t>交货期</w:t>
            </w:r>
          </w:p>
        </w:tc>
        <w:tc>
          <w:tcPr>
            <w:tcW w:type="dxa" w:w="4238"/>
          </w:tcPr>
          <w:p>
            <w:pPr>
              <w:pStyle w:val="null3"/>
            </w:pPr>
            <w:r>
              <w:rPr/>
              <w:t>交货期符合招标文件要求</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满足招标文件中要求的实质性响应条款的（即标注★号条款）。</w:t>
            </w:r>
          </w:p>
        </w:tc>
      </w:tr>
      <w:tr>
        <w:tc>
          <w:tcPr>
            <w:tcW w:type="dxa" w:w="890"/>
          </w:tcPr>
          <w:p>
            <w:pPr>
              <w:pStyle w:val="null3"/>
            </w:pPr>
            <w:r>
              <w:rPr/>
              <w:t>5</w:t>
            </w:r>
          </w:p>
        </w:tc>
        <w:tc>
          <w:tcPr>
            <w:tcW w:type="dxa" w:w="3178"/>
          </w:tcPr>
          <w:p>
            <w:pPr>
              <w:pStyle w:val="null3"/>
            </w:pPr>
            <w:r>
              <w:rPr/>
              <w:t>无效投标</w:t>
            </w:r>
          </w:p>
        </w:tc>
        <w:tc>
          <w:tcPr>
            <w:tcW w:type="dxa" w:w="4238"/>
          </w:tcPr>
          <w:p>
            <w:pPr>
              <w:pStyle w:val="null3"/>
            </w:pPr>
            <w:r>
              <w:rPr/>
              <w:t>投标文件没有招标文件中规定的被视为无效投标的其它条款的。</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投标报价符合招标文件要求的，投标报价不超过最高限价。</w:t>
            </w:r>
          </w:p>
        </w:tc>
      </w:tr>
      <w:tr>
        <w:tc>
          <w:tcPr>
            <w:tcW w:type="dxa" w:w="890"/>
          </w:tcPr>
          <w:p>
            <w:pPr>
              <w:pStyle w:val="null3"/>
            </w:pPr>
            <w:r>
              <w:rPr/>
              <w:t>8</w:t>
            </w:r>
          </w:p>
        </w:tc>
        <w:tc>
          <w:tcPr>
            <w:tcW w:type="dxa" w:w="3178"/>
          </w:tcPr>
          <w:p>
            <w:pPr>
              <w:pStyle w:val="null3"/>
            </w:pPr>
            <w:r>
              <w:rPr/>
              <w:t>其它投标无效情形</w:t>
            </w:r>
          </w:p>
        </w:tc>
        <w:tc>
          <w:tcPr>
            <w:tcW w:type="dxa" w:w="4238"/>
          </w:tcPr>
          <w:p>
            <w:pPr>
              <w:pStyle w:val="null3"/>
            </w:pPr>
            <w:r>
              <w:rPr/>
              <w:t>按有关法律、法规、规章不属于投标无效的。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采购包1(二代测序平台测序试剂):</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根据所投产品的生产技术、工艺及相关技术参数符合性等方面进行评审① (20.0分)</w:t>
            </w:r>
          </w:p>
        </w:tc>
        <w:tc>
          <w:tcPr>
            <w:tcW w:type="dxa" w:w="5076"/>
          </w:tcPr>
          <w:p>
            <w:pPr>
              <w:pStyle w:val="null3"/>
              <w:jc w:val="left"/>
            </w:pPr>
            <w:r>
              <w:rPr/>
              <w:t>根据投标人对项目技术参数内容要求中“▲”条款的响应情况进行评审：完全满足，得20分；1-2个负偏离的，得15分；3-4个负偏离的，得10分；5-6个或以上负偏离的，得5分；超过6个负偏离的不得分</w:t>
            </w:r>
          </w:p>
        </w:tc>
      </w:tr>
      <w:tr>
        <w:tc>
          <w:tcPr>
            <w:tcW w:type="dxa" w:w="922"/>
            <w:gridSpan w:val="2"/>
            <w:vMerge/>
          </w:tcPr>
          <w:p/>
        </w:tc>
        <w:tc>
          <w:tcPr>
            <w:tcW w:type="dxa" w:w="2307"/>
          </w:tcPr>
          <w:p>
            <w:pPr>
              <w:pStyle w:val="null3"/>
              <w:jc w:val="left"/>
            </w:pPr>
            <w:r>
              <w:rPr/>
              <w:t>根据所投产品的生产技术、工艺及相关技术参数符合性等方面进行评审② (10.0分)</w:t>
            </w:r>
          </w:p>
        </w:tc>
        <w:tc>
          <w:tcPr>
            <w:tcW w:type="dxa" w:w="5076"/>
          </w:tcPr>
          <w:p>
            <w:pPr>
              <w:pStyle w:val="null3"/>
              <w:jc w:val="left"/>
            </w:pPr>
            <w:r>
              <w:rPr/>
              <w:t>根据投标人对项目技术参数内容要求中非“▲”条款的响应情况进行评审：完全满足，得10分；1-2个负偏离的，得8分；3-4个负偏离的，得6分；5-6个负偏离的得4分；7-8个负偏离的得2分，超过8个负偏离的不得分，得0分。</w:t>
            </w:r>
          </w:p>
        </w:tc>
      </w:tr>
      <w:tr>
        <w:tc>
          <w:tcPr>
            <w:tcW w:type="dxa" w:w="922"/>
            <w:gridSpan w:val="2"/>
            <w:vMerge/>
          </w:tcPr>
          <w:p/>
        </w:tc>
        <w:tc>
          <w:tcPr>
            <w:tcW w:type="dxa" w:w="2307"/>
          </w:tcPr>
          <w:p>
            <w:pPr>
              <w:pStyle w:val="null3"/>
              <w:jc w:val="left"/>
            </w:pPr>
            <w:r>
              <w:rPr/>
              <w:t>所投产品的适用性 (18.0分)</w:t>
            </w:r>
          </w:p>
        </w:tc>
        <w:tc>
          <w:tcPr>
            <w:tcW w:type="dxa" w:w="5076"/>
          </w:tcPr>
          <w:p>
            <w:pPr>
              <w:pStyle w:val="null3"/>
              <w:jc w:val="left"/>
            </w:pPr>
            <w:r>
              <w:rPr/>
              <w:t>根据各投标人所投产品的适用性、试验报告情况、准确性、特异性、精密度、稳定性、使用效果等进行评审： （1）所投产品适用性强、试验/学术报告齐全、准确性高（检测试剂盒检测范围内国家阳性参考品（如适用）或企业阳性参考品，结果应均为相应病原体阳性）、特异性好（检测试剂盒目标病原体及其亚型外的国家阳性参考品以及国家阴性参考品（如适用），或企业阴性参考品，结果应均为阴性）、精密度高（对同一份样本进行重复检测10次，检测结果均应一致）、稳定性强（可保证在效期内产品性能符合标准要求）、产品可完全适应及匹配采购人现有设备的使用，得18分； （2）所投产品适用性强，但试验/学术报告不够齐全；或准确性不够高（无法完全满足“检测试剂盒检测范围内国家阳性参考品（如适用）或企业阳性参考品，结果应均为相应病原体阳性”的要求）；或特异性不够好（无法完全满足“检测试剂盒目标病原体及其亚型外的国家阳性参考品以及国家阴性参考品（如适用），或企业阴性参考品，结果应均为阴性”的要求）；或精密度不够高（无法完全满足“对同一份样本进行重复检测10次，检测结果均应一致”的要求）；或稳定性不够强（无法完全满足“可保证在效期内产品性能符合标准要求”的要求）；或产品无法完全适应及匹配采购人现有设备的使用，得12分； （3）所投产品适用性未能体现、试验/学术报告不齐全；或准确性未能明确体现；或特异性未能明确体现；或精密度未能明确体现；或稳定性未能明确体现；或产品是否适应及匹配采购人现有设备的使用情况未能明确体现，得7分；【备注】此项未能明确体现的项仅限3项以内；超过3项的不得分。 （4）投标文件中未提供上述证明文件的不得分。</w:t>
            </w:r>
          </w:p>
        </w:tc>
      </w:tr>
      <w:tr>
        <w:tc>
          <w:tcPr>
            <w:tcW w:type="dxa" w:w="922"/>
            <w:gridSpan w:val="2"/>
            <w:vMerge/>
          </w:tcPr>
          <w:p/>
        </w:tc>
        <w:tc>
          <w:tcPr>
            <w:tcW w:type="dxa" w:w="2307"/>
          </w:tcPr>
          <w:p>
            <w:pPr>
              <w:pStyle w:val="null3"/>
              <w:jc w:val="left"/>
            </w:pPr>
            <w:r>
              <w:rPr/>
              <w:t>产品包装设计的合理性及实用性 (2.0分)</w:t>
            </w:r>
          </w:p>
        </w:tc>
        <w:tc>
          <w:tcPr>
            <w:tcW w:type="dxa" w:w="5076"/>
          </w:tcPr>
          <w:p>
            <w:pPr>
              <w:pStyle w:val="null3"/>
              <w:jc w:val="left"/>
            </w:pPr>
            <w:r>
              <w:rPr/>
              <w:t>以投标人在投标文件中提供的产品图片及说明为准，评审专家以实验室使用经验和专业知识为依据进行综合评比： （1）试剂盒各组分齐全、完整；中文包装标签清晰、无破损、至少有名称、批号、存储条件及有效期，包装容器密封性良好、完整、无泄露的风险；得2分； （2）未提供或不符合要求得0分。</w:t>
            </w:r>
          </w:p>
        </w:tc>
      </w:tr>
      <w:tr>
        <w:tc>
          <w:tcPr>
            <w:tcW w:type="dxa" w:w="922"/>
            <w:gridSpan w:val="2"/>
            <w:vMerge w:val="restart"/>
          </w:tcPr>
          <w:p>
            <w:pPr>
              <w:pStyle w:val="null3"/>
              <w:jc w:val="center"/>
            </w:pPr>
            <w:r>
              <w:rPr/>
              <w:t>商务部分</w:t>
            </w:r>
          </w:p>
        </w:tc>
        <w:tc>
          <w:tcPr>
            <w:tcW w:type="dxa" w:w="2307"/>
          </w:tcPr>
          <w:p>
            <w:pPr>
              <w:pStyle w:val="null3"/>
              <w:jc w:val="left"/>
            </w:pPr>
            <w:r>
              <w:rPr/>
              <w:t>使用经验/业绩 (5.0分)</w:t>
            </w:r>
          </w:p>
        </w:tc>
        <w:tc>
          <w:tcPr>
            <w:tcW w:type="dxa" w:w="5076"/>
          </w:tcPr>
          <w:p>
            <w:pPr>
              <w:pStyle w:val="null3"/>
              <w:jc w:val="left"/>
            </w:pPr>
            <w:r>
              <w:rPr/>
              <w:t>所投产品近三年的业绩（以采购合同为准）：投标人提供2021年以来至今做过的所投产品的业绩，每提供一项得1分，最高得5分。(需提供使用证明或合同的复印件加盖公章)</w:t>
            </w:r>
          </w:p>
        </w:tc>
      </w:tr>
      <w:tr>
        <w:tc>
          <w:tcPr>
            <w:tcW w:type="dxa" w:w="922"/>
            <w:gridSpan w:val="2"/>
            <w:vMerge/>
          </w:tcPr>
          <w:p/>
        </w:tc>
        <w:tc>
          <w:tcPr>
            <w:tcW w:type="dxa" w:w="2307"/>
          </w:tcPr>
          <w:p>
            <w:pPr>
              <w:pStyle w:val="null3"/>
              <w:jc w:val="left"/>
            </w:pPr>
            <w:r>
              <w:rPr/>
              <w:t>主要商务响应情况 (5.0分)</w:t>
            </w:r>
          </w:p>
        </w:tc>
        <w:tc>
          <w:tcPr>
            <w:tcW w:type="dxa" w:w="5076"/>
          </w:tcPr>
          <w:p>
            <w:pPr>
              <w:pStyle w:val="null3"/>
              <w:jc w:val="left"/>
            </w:pPr>
            <w:r>
              <w:rPr/>
              <w:t>根据投标人对项目“主要商务要求”中的其他项响应情况进行评审：完全响应，得5分；部分响应或未响应的不得分。</w:t>
            </w:r>
          </w:p>
        </w:tc>
      </w:tr>
      <w:tr>
        <w:tc>
          <w:tcPr>
            <w:tcW w:type="dxa" w:w="922"/>
            <w:gridSpan w:val="2"/>
            <w:vMerge/>
          </w:tcPr>
          <w:p/>
        </w:tc>
        <w:tc>
          <w:tcPr>
            <w:tcW w:type="dxa" w:w="2307"/>
          </w:tcPr>
          <w:p>
            <w:pPr>
              <w:pStyle w:val="null3"/>
              <w:jc w:val="left"/>
            </w:pPr>
            <w:r>
              <w:rPr/>
              <w:t>应急响应方案 (4.0分)</w:t>
            </w:r>
          </w:p>
        </w:tc>
        <w:tc>
          <w:tcPr>
            <w:tcW w:type="dxa" w:w="5076"/>
          </w:tcPr>
          <w:p>
            <w:pPr>
              <w:pStyle w:val="null3"/>
              <w:jc w:val="left"/>
            </w:pPr>
            <w:r>
              <w:rPr/>
              <w:t>（1）投标人承诺在收到采购人应急检验需求后，1小时内回复的，得2分；  （2）投标人承诺在收到采购人应急检验需求后，可在8小时内送货上门及人员到场的，得2分。 【备注】提供承诺函，格式自拟，加盖投标人公章。</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根据投标人提供的售后服务方案（包括但不限于：送货计划、培训计划、技术支持度、售后跟踪服务、保修期满后的承诺等）进行评审： （1）投标人提供的售后服务方案包含上述5项内容的，得3分； （2）在满足第（1）项的基础上：售后服务方案能充分结合项目实际，针对性强，完全满足且优于采购需求，得3分；售后服务方案能结合项目实际，但针对性不够强，基本满足采购需求，得2分；售后服务方案未结合项目实际，针对性差，仅部分满足采购需求，得1分。 （3）其他或无提供不得分。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ind w:firstLine="480"/>
        <w:jc w:val="center"/>
      </w:pPr>
      <w:r>
        <w:rPr>
          <w:sz w:val="56"/>
        </w:rPr>
        <w:t>广东省疾病预防控制中心</w:t>
      </w:r>
    </w:p>
    <w:p>
      <w:pPr>
        <w:pStyle w:val="null3"/>
        <w:ind w:firstLine="480"/>
        <w:jc w:val="center"/>
      </w:pPr>
      <w:r>
        <w:rPr>
          <w:sz w:val="72"/>
        </w:rPr>
        <w:t>合同书</w:t>
      </w:r>
    </w:p>
    <w:p>
      <w:pPr>
        <w:pStyle w:val="null3"/>
        <w:spacing w:before="150"/>
        <w:ind w:firstLine="480"/>
        <w:jc w:val="center"/>
      </w:pPr>
      <w:r>
        <w:rPr>
          <w:sz w:val="32"/>
        </w:rPr>
        <w:t>（货物类）</w:t>
      </w:r>
    </w:p>
    <w:p>
      <w:pPr>
        <w:pStyle w:val="null3"/>
        <w:ind w:firstLine="480"/>
        <w:jc w:val="center"/>
      </w:pPr>
    </w:p>
    <w:p>
      <w:pPr>
        <w:pStyle w:val="null3"/>
        <w:ind w:firstLine="560"/>
        <w:jc w:val="center"/>
      </w:pPr>
    </w:p>
    <w:p>
      <w:pPr>
        <w:pStyle w:val="null3"/>
        <w:ind w:firstLine="640"/>
        <w:jc w:val="left"/>
      </w:pPr>
      <w:r>
        <w:rPr>
          <w:sz w:val="32"/>
        </w:rPr>
        <w:t>项目</w:t>
      </w:r>
      <w:r>
        <w:rPr>
          <w:sz w:val="32"/>
        </w:rPr>
        <w:t>编号：</w:t>
      </w:r>
    </w:p>
    <w:p>
      <w:pPr>
        <w:pStyle w:val="null3"/>
        <w:ind w:right="-285" w:firstLine="640"/>
        <w:jc w:val="left"/>
      </w:pPr>
      <w:r>
        <w:rPr>
          <w:sz w:val="32"/>
        </w:rPr>
        <w:t>项目名称：</w:t>
      </w:r>
    </w:p>
    <w:p>
      <w:pPr>
        <w:pStyle w:val="null3"/>
        <w:ind w:right="-285" w:firstLine="640"/>
        <w:jc w:val="left"/>
      </w:pPr>
      <w:r>
        <w:rPr>
          <w:sz w:val="32"/>
        </w:rPr>
        <w:t>包组号：（如有）</w:t>
      </w:r>
    </w:p>
    <w:p>
      <w:pPr>
        <w:pStyle w:val="null3"/>
        <w:ind w:firstLine="640"/>
        <w:jc w:val="center"/>
      </w:pPr>
    </w:p>
    <w:p>
      <w:pPr>
        <w:pStyle w:val="null3"/>
        <w:ind w:firstLine="640"/>
        <w:jc w:val="left"/>
      </w:pPr>
      <w:r>
        <w:rPr>
          <w:sz w:val="32"/>
        </w:rPr>
        <w:t>合同编号：</w:t>
      </w:r>
    </w:p>
    <w:p>
      <w:pPr>
        <w:pStyle w:val="null3"/>
        <w:ind w:firstLine="640"/>
        <w:jc w:val="left"/>
      </w:pPr>
      <w:r>
        <w:rPr>
          <w:sz w:val="32"/>
        </w:rPr>
        <w:t>供应商名称：</w:t>
      </w:r>
    </w:p>
    <w:p>
      <w:pPr>
        <w:pStyle w:val="null3"/>
        <w:ind w:firstLine="640"/>
        <w:jc w:val="left"/>
      </w:pPr>
      <w:r>
        <w:rPr>
          <w:sz w:val="32"/>
        </w:rPr>
        <w:t>乙方联系人：</w:t>
      </w:r>
      <w:r>
        <w:rPr>
          <w:sz w:val="21"/>
        </w:rPr>
        <w:t xml:space="preserve">                 </w:t>
      </w:r>
    </w:p>
    <w:p>
      <w:pPr>
        <w:pStyle w:val="null3"/>
        <w:ind w:firstLine="640"/>
        <w:jc w:val="left"/>
      </w:pPr>
      <w:r>
        <w:rPr>
          <w:sz w:val="32"/>
        </w:rPr>
        <w:t>乙方联系电话：</w:t>
      </w:r>
      <w:r>
        <w:rPr>
          <w:sz w:val="21"/>
        </w:rPr>
        <w:t xml:space="preserve">                   </w:t>
      </w:r>
    </w:p>
    <w:p>
      <w:pPr>
        <w:pStyle w:val="null3"/>
        <w:ind w:firstLine="640"/>
        <w:jc w:val="left"/>
      </w:pPr>
      <w:r>
        <w:rPr>
          <w:sz w:val="32"/>
        </w:rPr>
        <w:t>签约地点：广州</w:t>
      </w:r>
    </w:p>
    <w:p>
      <w:pPr>
        <w:pStyle w:val="null3"/>
        <w:ind w:firstLine="480"/>
        <w:jc w:val="both"/>
      </w:pPr>
    </w:p>
    <w:p>
      <w:pPr>
        <w:pStyle w:val="null3"/>
        <w:ind w:firstLine="480"/>
        <w:jc w:val="both"/>
      </w:pPr>
    </w:p>
    <w:p>
      <w:pPr>
        <w:pStyle w:val="null3"/>
        <w:ind w:firstLine="480"/>
      </w:pPr>
    </w:p>
    <w:p>
      <w:pPr>
        <w:pStyle w:val="null3"/>
      </w:pPr>
      <w:r>
        <w:rPr>
          <w:b/>
          <w:sz w:val="24"/>
        </w:rPr>
        <w:t>甲</w:t>
      </w:r>
      <w:r>
        <w:rPr>
          <w:b/>
          <w:sz w:val="24"/>
        </w:rPr>
        <w:t xml:space="preserve">  </w:t>
      </w:r>
      <w:r>
        <w:rPr>
          <w:b/>
          <w:sz w:val="24"/>
        </w:rPr>
        <w:t>方：广东省疾病预防控制中心</w:t>
      </w:r>
    </w:p>
    <w:p>
      <w:pPr>
        <w:pStyle w:val="null3"/>
      </w:pPr>
      <w:r>
        <w:rPr/>
        <w:t xml:space="preserve"> </w:t>
      </w:r>
    </w:p>
    <w:p>
      <w:pPr>
        <w:pStyle w:val="null3"/>
        <w:ind w:firstLine="480"/>
        <w:jc w:val="both"/>
      </w:pPr>
      <w:r>
        <w:rPr>
          <w:b/>
          <w:sz w:val="24"/>
        </w:rPr>
        <w:t>乙</w:t>
      </w:r>
      <w:r>
        <w:rPr>
          <w:b/>
          <w:sz w:val="24"/>
        </w:rPr>
        <w:t xml:space="preserve">  </w:t>
      </w:r>
      <w:r>
        <w:rPr>
          <w:b/>
          <w:sz w:val="24"/>
        </w:rPr>
        <w:t>方：</w:t>
      </w:r>
    </w:p>
    <w:p>
      <w:pPr>
        <w:pStyle w:val="null3"/>
        <w:ind w:firstLine="480"/>
        <w:jc w:val="both"/>
      </w:pPr>
      <w:r>
        <w:rPr>
          <w:sz w:val="24"/>
        </w:rPr>
        <w:t>根据</w:t>
      </w:r>
      <w:r>
        <w:rPr>
          <w:sz w:val="24"/>
          <w:u w:val="single"/>
        </w:rPr>
        <w:t xml:space="preserve">                                 </w:t>
      </w:r>
      <w:r>
        <w:rPr>
          <w:sz w:val="24"/>
          <w:u w:val="single"/>
        </w:rPr>
        <w:t>（</w:t>
      </w:r>
      <w:r>
        <w:rPr>
          <w:sz w:val="24"/>
        </w:rPr>
        <w:t>项目编号：</w:t>
      </w:r>
      <w:r>
        <w:rPr>
          <w:sz w:val="21"/>
          <w:u w:val="single"/>
        </w:rPr>
        <w:t xml:space="preserve">              </w:t>
      </w:r>
      <w:r>
        <w:rPr>
          <w:sz w:val="24"/>
        </w:rPr>
        <w:t>）的采购结果，按照《中华人民共和国政府采购法》、《民法典》及财政部和省市有关法律法规的规定，</w:t>
      </w:r>
      <w:r>
        <w:rPr>
          <w:sz w:val="24"/>
        </w:rPr>
        <w:t>经双方协商，</w:t>
      </w:r>
      <w:r>
        <w:rPr>
          <w:sz w:val="24"/>
        </w:rPr>
        <w:t>本着平等互利和诚实信用的原则，</w:t>
      </w:r>
      <w:r>
        <w:rPr>
          <w:sz w:val="24"/>
        </w:rPr>
        <w:t>一致同意签订本合同如下。</w:t>
      </w:r>
    </w:p>
    <w:p>
      <w:pPr>
        <w:pStyle w:val="null3"/>
        <w:ind w:firstLine="480"/>
        <w:jc w:val="both"/>
      </w:pPr>
      <w:r>
        <w:rPr>
          <w:b/>
          <w:sz w:val="24"/>
        </w:rPr>
        <w:t>一、</w:t>
      </w:r>
      <w:r>
        <w:rPr>
          <w:b/>
          <w:sz w:val="24"/>
        </w:rPr>
        <w:t>合同标的</w:t>
      </w:r>
    </w:p>
    <w:p>
      <w:pPr>
        <w:pStyle w:val="null3"/>
        <w:ind w:firstLine="480"/>
        <w:jc w:val="both"/>
      </w:pPr>
      <w:r>
        <w:rPr>
          <w:sz w:val="24"/>
        </w:rPr>
        <w:t>乙方根据甲方需求提供下列货物：货物名称、规格及数量详见下表</w:t>
      </w:r>
      <w:r>
        <w:rPr>
          <w:sz w:val="24"/>
        </w:rPr>
        <w:t>“供货一览表”。</w:t>
      </w:r>
    </w:p>
    <w:p>
      <w:pPr>
        <w:pStyle w:val="null3"/>
        <w:ind w:firstLine="482"/>
        <w:jc w:val="both"/>
      </w:pPr>
      <w:r>
        <w:rPr>
          <w:b/>
          <w:sz w:val="24"/>
        </w:rPr>
        <w:t>供货一览表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29"/>
        <w:gridCol w:w="1069"/>
        <w:gridCol w:w="1188"/>
        <w:gridCol w:w="617"/>
        <w:gridCol w:w="665"/>
        <w:gridCol w:w="1069"/>
        <w:gridCol w:w="950"/>
        <w:gridCol w:w="1128"/>
        <w:gridCol w:w="974"/>
      </w:tblGrid>
      <w:tr>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序号</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货物名称</w:t>
            </w:r>
          </w:p>
        </w:tc>
        <w:tc>
          <w:tcPr>
            <w:tcW w:type="dxa" w:w="1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品牌、规格</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产地</w:t>
            </w:r>
          </w:p>
        </w:tc>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数量</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单价（元）</w:t>
            </w:r>
          </w:p>
        </w:tc>
        <w:tc>
          <w:tcPr>
            <w:tcW w:type="dxa" w:w="9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金额（元）</w:t>
            </w:r>
          </w:p>
        </w:tc>
        <w:tc>
          <w:tcPr>
            <w:tcW w:type="dxa" w:w="1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请购单号</w:t>
            </w:r>
          </w:p>
        </w:tc>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交货时间</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合计</w:t>
            </w:r>
          </w:p>
        </w:tc>
        <w:tc>
          <w:tcPr>
            <w:tcW w:type="dxa" w:w="766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大写：</w:t>
            </w:r>
            <w:r>
              <w:rPr>
                <w:sz w:val="24"/>
              </w:rPr>
              <w:t xml:space="preserve">                         </w:t>
            </w:r>
            <w:r>
              <w:rPr>
                <w:sz w:val="24"/>
              </w:rPr>
              <w:t>小写：</w:t>
            </w:r>
          </w:p>
        </w:tc>
      </w:tr>
    </w:tbl>
    <w:p>
      <w:pPr>
        <w:pStyle w:val="null3"/>
        <w:ind w:left="570" w:firstLine="480"/>
        <w:jc w:val="both"/>
      </w:pPr>
    </w:p>
    <w:p>
      <w:pPr>
        <w:pStyle w:val="null3"/>
        <w:ind w:firstLine="482"/>
        <w:jc w:val="both"/>
      </w:pPr>
      <w:r>
        <w:rPr>
          <w:b/>
          <w:sz w:val="24"/>
        </w:rPr>
        <w:t>【备注】</w:t>
      </w:r>
      <w:r>
        <w:rPr>
          <w:sz w:val="24"/>
        </w:rPr>
        <w:t>货物名称内容必须与投标文件中货物名称内容一致</w:t>
      </w:r>
    </w:p>
    <w:p>
      <w:pPr>
        <w:pStyle w:val="null3"/>
        <w:ind w:left="570" w:firstLine="480"/>
        <w:jc w:val="both"/>
      </w:pPr>
    </w:p>
    <w:p>
      <w:pPr>
        <w:pStyle w:val="null3"/>
        <w:ind w:firstLine="480"/>
        <w:jc w:val="both"/>
      </w:pPr>
      <w:r>
        <w:rPr>
          <w:b/>
          <w:sz w:val="24"/>
        </w:rPr>
        <w:t>二、</w:t>
      </w:r>
      <w:r>
        <w:rPr>
          <w:b/>
          <w:sz w:val="24"/>
        </w:rPr>
        <w:t>合同总价款</w:t>
      </w:r>
    </w:p>
    <w:p>
      <w:pPr>
        <w:pStyle w:val="null3"/>
        <w:ind w:firstLine="480"/>
        <w:jc w:val="both"/>
      </w:pPr>
      <w:r>
        <w:rPr>
          <w:sz w:val="24"/>
        </w:rPr>
        <w:t>本合同总价款为</w:t>
      </w:r>
      <w:r>
        <w:rPr>
          <w:sz w:val="24"/>
        </w:rPr>
        <w:t>__________________（大写）人民币，分项价款在“投标报价表”中有明确规定。</w:t>
      </w:r>
    </w:p>
    <w:p>
      <w:pPr>
        <w:pStyle w:val="null3"/>
        <w:ind w:firstLine="480"/>
        <w:jc w:val="both"/>
      </w:pPr>
      <w:r>
        <w:rPr>
          <w:sz w:val="24"/>
        </w:rPr>
        <w:t>本合同总价款是货物设计、制造、包装、仓储、运输及保险、验收、培训及有效期内发生的所有含税费用及合同实施过程中不可预见费用等。</w:t>
      </w:r>
    </w:p>
    <w:p>
      <w:pPr>
        <w:pStyle w:val="null3"/>
        <w:ind w:firstLine="480"/>
        <w:jc w:val="both"/>
      </w:pPr>
      <w:r>
        <w:rPr>
          <w:sz w:val="24"/>
        </w:rPr>
        <w:t>本合同总价款还包含乙方应当提供的伴随服务</w:t>
      </w:r>
      <w:r>
        <w:rPr>
          <w:sz w:val="24"/>
        </w:rPr>
        <w:t>/售后服务费用。</w:t>
      </w:r>
    </w:p>
    <w:p>
      <w:pPr>
        <w:pStyle w:val="null3"/>
        <w:ind w:firstLine="480"/>
        <w:jc w:val="both"/>
      </w:pPr>
      <w:r>
        <w:rPr>
          <w:sz w:val="24"/>
        </w:rPr>
        <w:t>本合同执行期间合同总价款不变。</w:t>
      </w:r>
    </w:p>
    <w:p>
      <w:pPr>
        <w:pStyle w:val="null3"/>
        <w:ind w:left="570" w:firstLine="480"/>
        <w:jc w:val="both"/>
      </w:pPr>
    </w:p>
    <w:p>
      <w:pPr>
        <w:pStyle w:val="null3"/>
        <w:ind w:firstLine="480"/>
        <w:jc w:val="both"/>
      </w:pPr>
      <w:r>
        <w:rPr>
          <w:b/>
          <w:sz w:val="24"/>
        </w:rPr>
        <w:t>三、</w:t>
      </w:r>
      <w:r>
        <w:rPr>
          <w:b/>
          <w:sz w:val="24"/>
        </w:rPr>
        <w:t>支付方式</w:t>
      </w:r>
    </w:p>
    <w:p>
      <w:pPr>
        <w:pStyle w:val="null3"/>
        <w:ind w:firstLine="480"/>
        <w:jc w:val="both"/>
      </w:pPr>
      <w:r>
        <w:rPr>
          <w:sz w:val="24"/>
        </w:rPr>
        <w:t>□方式一：2024年6月20日前，合同货物在指定地点交付并完成验收，甲</w:t>
      </w:r>
      <w:r>
        <w:rPr>
          <w:sz w:val="24"/>
        </w:rPr>
        <w:t>方在收到</w:t>
      </w:r>
      <w:r>
        <w:rPr>
          <w:sz w:val="24"/>
        </w:rPr>
        <w:t>乙方开具的正式发票</w:t>
      </w:r>
      <w:r>
        <w:rPr>
          <w:sz w:val="24"/>
        </w:rPr>
        <w:t>和验收资料后</w:t>
      </w:r>
      <w:r>
        <w:rPr>
          <w:sz w:val="24"/>
        </w:rPr>
        <w:t>10</w:t>
      </w:r>
      <w:r>
        <w:rPr>
          <w:sz w:val="24"/>
        </w:rPr>
        <w:t>个工作日内以银行转帐</w:t>
      </w:r>
      <w:r>
        <w:rPr>
          <w:sz w:val="24"/>
        </w:rPr>
        <w:t>/支票形式拨付给乙方（在省财厅该项专款到帐的前提下）。</w:t>
      </w:r>
    </w:p>
    <w:p>
      <w:pPr>
        <w:pStyle w:val="null3"/>
        <w:ind w:firstLine="480"/>
        <w:jc w:val="both"/>
      </w:pPr>
      <w:r>
        <w:rPr>
          <w:sz w:val="24"/>
        </w:rPr>
        <w:t>□方式二：在省财政该项专项资金到账的情况下，乙方需在合同签订后十五个工作日内，向甲方提供下列单据，甲</w:t>
      </w:r>
      <w:r>
        <w:rPr>
          <w:sz w:val="24"/>
        </w:rPr>
        <w:t>方在收到下列单据</w:t>
      </w:r>
      <w:r>
        <w:rPr>
          <w:sz w:val="24"/>
        </w:rPr>
        <w:t>10个工作日内</w:t>
      </w:r>
      <w:r>
        <w:rPr>
          <w:sz w:val="24"/>
        </w:rPr>
        <w:t>向乙方按合同总价的</w:t>
      </w:r>
      <w:r>
        <w:rPr>
          <w:sz w:val="24"/>
        </w:rPr>
        <w:t>100%一次性支付货款。乙方需向甲方提供</w:t>
      </w:r>
      <w:r>
        <w:rPr>
          <w:sz w:val="24"/>
        </w:rPr>
        <w:t>的</w:t>
      </w:r>
      <w:r>
        <w:rPr>
          <w:sz w:val="24"/>
        </w:rPr>
        <w:t>单据：</w:t>
      </w:r>
    </w:p>
    <w:p>
      <w:pPr>
        <w:pStyle w:val="null3"/>
        <w:ind w:firstLine="480"/>
        <w:jc w:val="both"/>
      </w:pPr>
      <w:r>
        <w:rPr>
          <w:sz w:val="24"/>
        </w:rPr>
        <w:t>a.合同；b.乙方开具相应金额的正式发票；c.乙方银行出具并经甲方认可和审核无误、以甲方为受益人、金额为合同总价的50%预付款保函正本1份（保证期须与交货期一致或长于交货期，保函到期前，合同未履行完毕的，乙方须在保函到期前一个月内负责保函续保事宜）。</w:t>
      </w:r>
    </w:p>
    <w:p>
      <w:pPr>
        <w:pStyle w:val="null3"/>
        <w:ind w:firstLine="480"/>
        <w:jc w:val="both"/>
      </w:pPr>
      <w:r>
        <w:rPr>
          <w:sz w:val="24"/>
        </w:rPr>
        <w:t>货物全部交验完毕并验收合格后，乙方需提供：</w:t>
      </w:r>
    </w:p>
    <w:p>
      <w:pPr>
        <w:pStyle w:val="null3"/>
        <w:ind w:firstLine="480"/>
        <w:jc w:val="both"/>
      </w:pPr>
      <w:r>
        <w:rPr>
          <w:sz w:val="24"/>
        </w:rPr>
        <w:t>a.</w:t>
      </w:r>
      <w:r>
        <w:rPr>
          <w:sz w:val="24"/>
        </w:rPr>
        <w:t>合同；</w:t>
      </w:r>
      <w:r>
        <w:rPr>
          <w:sz w:val="24"/>
        </w:rPr>
        <w:t>b.盖章的收货回执</w:t>
      </w:r>
      <w:r>
        <w:rPr>
          <w:sz w:val="24"/>
        </w:rPr>
        <w:t>。</w:t>
      </w:r>
    </w:p>
    <w:p>
      <w:pPr>
        <w:pStyle w:val="null3"/>
        <w:ind w:firstLine="480"/>
        <w:jc w:val="both"/>
      </w:pPr>
      <w:r>
        <w:rPr>
          <w:sz w:val="24"/>
        </w:rPr>
        <w:t>向</w:t>
      </w:r>
      <w:r>
        <w:rPr>
          <w:sz w:val="24"/>
        </w:rPr>
        <w:t>甲方申请退还预付款保函。</w:t>
      </w:r>
    </w:p>
    <w:p>
      <w:pPr>
        <w:pStyle w:val="null3"/>
        <w:ind w:firstLine="480"/>
        <w:jc w:val="both"/>
      </w:pPr>
    </w:p>
    <w:p>
      <w:pPr>
        <w:pStyle w:val="null3"/>
        <w:ind w:firstLine="480"/>
        <w:jc w:val="both"/>
      </w:pPr>
      <w:r>
        <w:rPr>
          <w:b/>
          <w:sz w:val="24"/>
        </w:rPr>
        <w:t>四、</w:t>
      </w:r>
      <w:r>
        <w:rPr>
          <w:b/>
          <w:sz w:val="24"/>
        </w:rPr>
        <w:t>权利保证</w:t>
      </w:r>
    </w:p>
    <w:p>
      <w:pPr>
        <w:pStyle w:val="null3"/>
        <w:ind w:firstLine="480"/>
        <w:jc w:val="both"/>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left="570" w:firstLine="480"/>
        <w:jc w:val="both"/>
      </w:pPr>
    </w:p>
    <w:p>
      <w:pPr>
        <w:pStyle w:val="null3"/>
        <w:ind w:firstLine="480"/>
        <w:jc w:val="both"/>
      </w:pPr>
      <w:r>
        <w:rPr>
          <w:b/>
          <w:sz w:val="24"/>
        </w:rPr>
        <w:t>五、</w:t>
      </w:r>
      <w:r>
        <w:rPr>
          <w:b/>
          <w:sz w:val="24"/>
        </w:rPr>
        <w:t>质量保证</w:t>
      </w:r>
    </w:p>
    <w:p>
      <w:pPr>
        <w:pStyle w:val="null3"/>
        <w:ind w:firstLine="480"/>
        <w:jc w:val="both"/>
      </w:pPr>
      <w:r>
        <w:rPr>
          <w:sz w:val="24"/>
        </w:rPr>
        <w:t>1．乙方所提供的货物的技术规格应与招标文件规定的技术规格及所附的“技术规格响应表”相一致；若技术性能无特殊说明，则按国家有关部门最新颁布的标准及规范为准。</w:t>
      </w:r>
    </w:p>
    <w:p>
      <w:pPr>
        <w:pStyle w:val="null3"/>
        <w:ind w:firstLine="480"/>
        <w:jc w:val="both"/>
      </w:pPr>
      <w:r>
        <w:rPr>
          <w:sz w:val="24"/>
        </w:rPr>
        <w:t>2．乙方应保证货物是全新、未使用过的原装合格正品，并完全符合合同规定的质量、规格和性能的要求。乙方应保证其提供的货物在正常使用下，在其使用寿命内具有良好的性能。货物验收后，在质量保证期内，乙方应对由于设计、工艺或材料的缺陷所发生的任何不足或故障负责，所需费用由乙方承担。</w:t>
      </w:r>
    </w:p>
    <w:p>
      <w:pPr>
        <w:pStyle w:val="null3"/>
        <w:ind w:left="570" w:firstLine="480"/>
        <w:jc w:val="both"/>
      </w:pPr>
    </w:p>
    <w:p>
      <w:pPr>
        <w:pStyle w:val="null3"/>
        <w:ind w:firstLine="480"/>
        <w:jc w:val="both"/>
      </w:pPr>
      <w:r>
        <w:rPr>
          <w:b/>
          <w:sz w:val="24"/>
        </w:rPr>
        <w:t>六、</w:t>
      </w:r>
      <w:r>
        <w:rPr>
          <w:b/>
          <w:sz w:val="24"/>
        </w:rPr>
        <w:t>包装要求</w:t>
      </w:r>
    </w:p>
    <w:p>
      <w:pPr>
        <w:pStyle w:val="null3"/>
        <w:ind w:firstLine="480"/>
        <w:jc w:val="both"/>
      </w:pPr>
      <w:r>
        <w:rPr>
          <w:sz w:val="24"/>
        </w:rPr>
        <w:t>1．除合同另有规定外，乙方提供的全部货物均应按标准保护措施进行包装。该包装应适应于远距离运输、防潮、防震、防锈和防野蛮装卸，以确保货物安全无损运抵指定地点。由于包装不善所引起的货物损失均由乙方承担。</w:t>
      </w:r>
    </w:p>
    <w:p>
      <w:pPr>
        <w:pStyle w:val="null3"/>
        <w:ind w:firstLine="480"/>
        <w:jc w:val="both"/>
      </w:pPr>
      <w:r>
        <w:rPr>
          <w:sz w:val="24"/>
        </w:rPr>
        <w:t>2．每一包装单元内应附详细的装箱单和质量合格凭证。</w:t>
      </w:r>
    </w:p>
    <w:p>
      <w:pPr>
        <w:pStyle w:val="null3"/>
        <w:ind w:left="570" w:firstLine="480"/>
        <w:jc w:val="both"/>
      </w:pPr>
    </w:p>
    <w:p>
      <w:pPr>
        <w:pStyle w:val="null3"/>
        <w:ind w:firstLine="480"/>
        <w:jc w:val="both"/>
      </w:pPr>
      <w:r>
        <w:rPr>
          <w:b/>
          <w:sz w:val="24"/>
        </w:rPr>
        <w:t>七、</w:t>
      </w:r>
      <w:r>
        <w:rPr>
          <w:b/>
          <w:sz w:val="24"/>
        </w:rPr>
        <w:t>交货和验收</w:t>
      </w:r>
    </w:p>
    <w:p>
      <w:pPr>
        <w:pStyle w:val="null3"/>
        <w:ind w:firstLine="480"/>
        <w:jc w:val="both"/>
      </w:pPr>
      <w:r>
        <w:rPr>
          <w:sz w:val="24"/>
        </w:rPr>
        <w:t>1．乙方必须依照采购文件的要求和投标文件的承诺，使货物正常运行到最佳状态</w:t>
      </w:r>
    </w:p>
    <w:p>
      <w:pPr>
        <w:pStyle w:val="null3"/>
        <w:ind w:firstLine="480"/>
        <w:jc w:val="both"/>
      </w:pPr>
      <w:r>
        <w:rPr>
          <w:sz w:val="24"/>
        </w:rPr>
        <w:t>2. 乙方应按照本合同或招投标文件规定的时间和方式向甲方交付货物，交货地点由甲方指定。</w:t>
      </w:r>
    </w:p>
    <w:p>
      <w:pPr>
        <w:pStyle w:val="null3"/>
        <w:ind w:firstLine="480"/>
        <w:jc w:val="both"/>
      </w:pPr>
      <w:r>
        <w:rPr>
          <w:sz w:val="24"/>
        </w:rPr>
        <w:t>3．乙方交付的货物应当完全符合本合同或者招投标文件所规定的货物、数量和规格要求。乙方不得少交或多交货物。乙方提供的货物不符合招投标文件和合同规定的，甲方有权拒收货物，由此引起的风险，由乙方承担。</w:t>
      </w:r>
    </w:p>
    <w:p>
      <w:pPr>
        <w:pStyle w:val="null3"/>
        <w:ind w:firstLine="480"/>
        <w:jc w:val="both"/>
      </w:pPr>
      <w:r>
        <w:rPr>
          <w:sz w:val="24"/>
        </w:rPr>
        <w:t>4．货物的到货验收包括：型号、规格、数量、外观质量、及货物包装是否完好。</w:t>
      </w:r>
    </w:p>
    <w:p>
      <w:pPr>
        <w:pStyle w:val="null3"/>
        <w:ind w:firstLine="480"/>
        <w:jc w:val="both"/>
      </w:pPr>
      <w:r>
        <w:rPr>
          <w:sz w:val="24"/>
        </w:rPr>
        <w:t>5．乙方应将所提供货物的装箱清单、用户手册、原厂保修卡、资料、等交付给甲方，《使用操作及安全须知》等重要资料应附有中文说明。乙方不能完整交付货物及本款规定的单证和工具的，视为未按合同约定交货，乙方负责补齐，因此导致逾期交付的，由乙方承担相关的违约责任。</w:t>
      </w:r>
    </w:p>
    <w:p>
      <w:pPr>
        <w:pStyle w:val="null3"/>
        <w:ind w:firstLine="480"/>
        <w:jc w:val="both"/>
      </w:pPr>
      <w:r>
        <w:rPr>
          <w:sz w:val="24"/>
        </w:rPr>
        <w:t>6．甲方应当在到货后的</w:t>
      </w:r>
      <w:r>
        <w:rPr>
          <w:sz w:val="24"/>
          <w:u w:val="single"/>
        </w:rPr>
        <w:t>3</w:t>
      </w:r>
      <w:r>
        <w:rPr>
          <w:sz w:val="24"/>
        </w:rPr>
        <w:t>个工作日内对货物进行验收；验收合格的，由甲方签署验收单并加盖单位公章。招标文件对检验期限另有规定的，从其规定。</w:t>
      </w:r>
    </w:p>
    <w:p>
      <w:pPr>
        <w:pStyle w:val="null3"/>
        <w:ind w:firstLine="480"/>
        <w:jc w:val="both"/>
      </w:pPr>
      <w:r>
        <w:rPr>
          <w:sz w:val="24"/>
        </w:rPr>
        <w:t>7．交付验收标准</w:t>
      </w:r>
      <w:r>
        <w:rPr>
          <w:sz w:val="24"/>
        </w:rPr>
        <w:t>依次序对照适用标准为：</w:t>
      </w:r>
      <w:r>
        <w:rPr>
          <w:sz w:val="24"/>
        </w:rPr>
        <w:t>①符合中华人民共和国国家安全质量标准、环保标准或行业标准；②符合采购文件和响应承诺中甲方认可的合理最佳配置、参数及各项要求；③货物来源国官方标准。</w:t>
      </w:r>
    </w:p>
    <w:p>
      <w:pPr>
        <w:pStyle w:val="null3"/>
        <w:ind w:firstLine="480"/>
        <w:jc w:val="both"/>
      </w:pPr>
      <w:r>
        <w:rPr>
          <w:sz w:val="24"/>
        </w:rPr>
        <w:t>货物为原制造商制造的全新产品，无污染，无侵权行为、表面无划损、无任何缺陷隐患；如为进口产品，在中国境内可依常规安全合法使用。</w:t>
      </w:r>
    </w:p>
    <w:p>
      <w:pPr>
        <w:pStyle w:val="null3"/>
        <w:ind w:firstLine="480"/>
        <w:jc w:val="both"/>
      </w:pPr>
      <w:r>
        <w:rPr>
          <w:sz w:val="24"/>
        </w:rPr>
        <w:t>8．进口产品必须具备原产地证明和商检局的检验证明及合法进货渠道证明。</w:t>
      </w:r>
    </w:p>
    <w:p>
      <w:pPr>
        <w:pStyle w:val="null3"/>
        <w:ind w:firstLine="480"/>
        <w:jc w:val="both"/>
      </w:pPr>
      <w:r>
        <w:rPr>
          <w:sz w:val="24"/>
        </w:rPr>
        <w:t>9．货物为原厂商未启封全新包装，其备出厂合格证，其序列号、包装箱号与出厂批号一致，并可追索查阅。</w:t>
      </w:r>
    </w:p>
    <w:p>
      <w:pPr>
        <w:pStyle w:val="null3"/>
        <w:ind w:left="570" w:firstLine="480"/>
        <w:jc w:val="both"/>
      </w:pPr>
    </w:p>
    <w:p>
      <w:pPr>
        <w:pStyle w:val="null3"/>
        <w:ind w:firstLine="480"/>
        <w:jc w:val="both"/>
      </w:pPr>
      <w:r>
        <w:rPr>
          <w:b/>
          <w:sz w:val="24"/>
        </w:rPr>
        <w:t>八、</w:t>
      </w:r>
      <w:r>
        <w:rPr>
          <w:b/>
          <w:sz w:val="24"/>
        </w:rPr>
        <w:t>伴随服务／售后服务</w:t>
      </w:r>
    </w:p>
    <w:p>
      <w:pPr>
        <w:pStyle w:val="null3"/>
        <w:ind w:firstLine="480"/>
        <w:jc w:val="both"/>
      </w:pPr>
      <w:r>
        <w:rPr>
          <w:sz w:val="24"/>
        </w:rPr>
        <w:t>1．乙方应按照国家有关法律法规规章和“三包”规定以及合同所附的“服务承诺”提供服务。</w:t>
      </w:r>
    </w:p>
    <w:p>
      <w:pPr>
        <w:pStyle w:val="null3"/>
        <w:ind w:firstLine="480"/>
        <w:jc w:val="both"/>
      </w:pPr>
      <w:r>
        <w:rPr>
          <w:sz w:val="24"/>
        </w:rPr>
        <w:t>2．除前款规定外，乙方还应提供下列服务：</w:t>
      </w:r>
    </w:p>
    <w:p>
      <w:pPr>
        <w:pStyle w:val="null3"/>
        <w:ind w:firstLine="480"/>
        <w:jc w:val="both"/>
      </w:pPr>
      <w:r>
        <w:rPr>
          <w:sz w:val="24"/>
        </w:rPr>
        <w:t>（</w:t>
      </w:r>
      <w:r>
        <w:rPr>
          <w:sz w:val="24"/>
        </w:rPr>
        <w:t>1）货物的现场启动监督；</w:t>
      </w:r>
    </w:p>
    <w:p>
      <w:pPr>
        <w:pStyle w:val="null3"/>
        <w:ind w:firstLine="480"/>
        <w:jc w:val="both"/>
      </w:pPr>
      <w:r>
        <w:rPr>
          <w:sz w:val="24"/>
        </w:rPr>
        <w:t>（</w:t>
      </w:r>
      <w:r>
        <w:rPr>
          <w:sz w:val="24"/>
        </w:rPr>
        <w:t>2）就货物的、启动、运行等对甲方人员进行免费培训。</w:t>
      </w:r>
    </w:p>
    <w:p>
      <w:pPr>
        <w:pStyle w:val="null3"/>
        <w:ind w:firstLine="480"/>
        <w:jc w:val="both"/>
      </w:pPr>
      <w:r>
        <w:rPr>
          <w:sz w:val="24"/>
        </w:rPr>
        <w:t>3．若招标文件中不包含有关伴随服务或售后服务的承诺，双方作如下约定：</w:t>
      </w:r>
    </w:p>
    <w:p>
      <w:pPr>
        <w:pStyle w:val="null3"/>
        <w:ind w:firstLine="480"/>
        <w:jc w:val="both"/>
      </w:pPr>
      <w:r>
        <w:rPr>
          <w:sz w:val="24"/>
        </w:rPr>
        <w:t>3.1乙方应为甲方提供免费培训服务，并指派专人负责与甲方联系售后服务事宜。主要培训内容为货物的基本结构、性能、主要部件的构造及处理，日常使用操作、管理、常见故障的排除、紧急情况的处理等，如甲方未使用过同类型货物，乙方还需就货物的功能对甲方人员进行相应的技术培训，培训地点主要在货物现场或由甲方安排。</w:t>
      </w:r>
    </w:p>
    <w:p>
      <w:pPr>
        <w:pStyle w:val="null3"/>
        <w:ind w:firstLine="480"/>
        <w:jc w:val="both"/>
      </w:pPr>
      <w:r>
        <w:rPr>
          <w:sz w:val="24"/>
        </w:rPr>
        <w:t>3.2所购货物由乙方提供至少</w:t>
      </w:r>
      <w:r>
        <w:rPr>
          <w:sz w:val="24"/>
          <w:u w:val="single"/>
        </w:rPr>
        <w:t>半</w:t>
      </w:r>
      <w:r>
        <w:rPr>
          <w:sz w:val="24"/>
        </w:rPr>
        <w:t>年的质保，质保期内乙方对所供货物实行包换、包退；质保期自甲方在货物质量验收单上签字之日起计算。</w:t>
      </w:r>
    </w:p>
    <w:p>
      <w:pPr>
        <w:pStyle w:val="null3"/>
        <w:ind w:firstLine="480"/>
        <w:jc w:val="both"/>
      </w:pPr>
      <w:r>
        <w:rPr>
          <w:sz w:val="24"/>
        </w:rPr>
        <w:t>3.3货物售后响应时间为：工作期间（星期一至星期五8：00-18：00）为</w:t>
      </w:r>
      <w:r>
        <w:rPr>
          <w:sz w:val="24"/>
          <w:u w:val="single"/>
        </w:rPr>
        <w:t>3</w:t>
      </w:r>
      <w:r>
        <w:rPr>
          <w:sz w:val="24"/>
        </w:rPr>
        <w:t>小时；非工作期间为</w:t>
      </w:r>
      <w:r>
        <w:rPr>
          <w:sz w:val="24"/>
          <w:u w:val="single"/>
        </w:rPr>
        <w:t>6</w:t>
      </w:r>
      <w:r>
        <w:rPr>
          <w:sz w:val="24"/>
        </w:rPr>
        <w:t>小时。</w:t>
      </w:r>
    </w:p>
    <w:p>
      <w:pPr>
        <w:pStyle w:val="null3"/>
        <w:ind w:left="570" w:firstLine="480"/>
        <w:jc w:val="both"/>
      </w:pPr>
    </w:p>
    <w:p>
      <w:pPr>
        <w:pStyle w:val="null3"/>
        <w:ind w:firstLine="480"/>
        <w:jc w:val="both"/>
      </w:pPr>
      <w:r>
        <w:rPr>
          <w:b/>
          <w:sz w:val="24"/>
        </w:rPr>
        <w:t>九、</w:t>
      </w:r>
      <w:r>
        <w:rPr>
          <w:b/>
          <w:sz w:val="24"/>
        </w:rPr>
        <w:t>保密</w:t>
      </w:r>
    </w:p>
    <w:p>
      <w:pPr>
        <w:pStyle w:val="null3"/>
        <w:ind w:firstLine="480"/>
        <w:jc w:val="both"/>
      </w:pPr>
      <w:r>
        <w:rPr>
          <w:sz w:val="24"/>
        </w:rPr>
        <w:t>本合同任何一方（</w:t>
      </w:r>
      <w:r>
        <w:rPr>
          <w:sz w:val="24"/>
        </w:rPr>
        <w:t>“接收方”）对于其从对方（“披露方”）获取或知悉的任何可被合理认为具有保密性的信息（以下统称“保密信息”），包括但不限于技术资料、研究报告、产品信息等，均需予以严格保密。双方同意严格按照合同及其附件中的规定使用对方的保密信息，未经对方事先书面许可，不得向第三方直接或间接地透露保密信息。双方同意：</w:t>
      </w:r>
    </w:p>
    <w:p>
      <w:pPr>
        <w:pStyle w:val="null3"/>
        <w:ind w:firstLine="480"/>
        <w:jc w:val="both"/>
      </w:pPr>
      <w:r>
        <w:rPr>
          <w:sz w:val="24"/>
        </w:rPr>
        <w:t>1．对保密信息保密，并采取所有必要的预防措施（包括但不限于双方采取的用于保护自身保密信息的措施）防止未经授权便使用及透露保密信息；</w:t>
      </w:r>
    </w:p>
    <w:p>
      <w:pPr>
        <w:pStyle w:val="null3"/>
        <w:ind w:firstLine="480"/>
        <w:jc w:val="both"/>
      </w:pPr>
      <w:r>
        <w:rPr>
          <w:sz w:val="24"/>
        </w:rPr>
        <w:t>2．不得向第三方提供保密信息或由保密信息衍生的信息；</w:t>
      </w:r>
    </w:p>
    <w:p>
      <w:pPr>
        <w:pStyle w:val="null3"/>
        <w:ind w:firstLine="480"/>
        <w:jc w:val="both"/>
      </w:pPr>
      <w:r>
        <w:rPr>
          <w:sz w:val="24"/>
        </w:rPr>
        <w:t>3．除了合同确定的应用范围外，不得在任何时候使用保密信息。</w:t>
      </w:r>
    </w:p>
    <w:p>
      <w:pPr>
        <w:pStyle w:val="null3"/>
        <w:ind w:firstLine="480"/>
        <w:jc w:val="both"/>
      </w:pPr>
      <w:r>
        <w:rPr>
          <w:sz w:val="24"/>
        </w:rPr>
        <w:t>4．但是，双方不负责保护以下信息：</w:t>
      </w:r>
    </w:p>
    <w:p>
      <w:pPr>
        <w:pStyle w:val="null3"/>
        <w:ind w:firstLine="480"/>
        <w:jc w:val="both"/>
      </w:pPr>
      <w:r>
        <w:rPr>
          <w:sz w:val="24"/>
        </w:rPr>
        <w:t>①已公开的信息；</w:t>
      </w:r>
    </w:p>
    <w:p>
      <w:pPr>
        <w:pStyle w:val="null3"/>
        <w:ind w:firstLine="480"/>
        <w:jc w:val="both"/>
      </w:pPr>
      <w:r>
        <w:rPr>
          <w:sz w:val="24"/>
        </w:rPr>
        <w:t>②由另一方从不受保密限制的第三方获得的信息；</w:t>
      </w:r>
    </w:p>
    <w:p>
      <w:pPr>
        <w:pStyle w:val="null3"/>
        <w:ind w:firstLine="480"/>
        <w:jc w:val="both"/>
      </w:pPr>
      <w:r>
        <w:rPr>
          <w:sz w:val="24"/>
        </w:rPr>
        <w:t>③依法律和监管条例的规定或根据法律赋予的权力可以获取此信息的司法、政府机构的要求必须公开的信息。</w:t>
      </w:r>
    </w:p>
    <w:p>
      <w:pPr>
        <w:pStyle w:val="null3"/>
        <w:ind w:firstLine="480"/>
        <w:jc w:val="both"/>
      </w:pPr>
      <w:r>
        <w:rPr>
          <w:sz w:val="24"/>
        </w:rPr>
        <w:t>5．适用</w:t>
      </w:r>
    </w:p>
    <w:p>
      <w:pPr>
        <w:pStyle w:val="null3"/>
        <w:ind w:firstLine="480"/>
        <w:jc w:val="both"/>
      </w:pPr>
      <w:r>
        <w:rPr>
          <w:sz w:val="24"/>
        </w:rPr>
        <w:t>本条款项下的义务适用于任何保密信息，或根据各方事前或目前合同由一方提供给另一方的其他专有或保密信息。</w:t>
      </w:r>
    </w:p>
    <w:p>
      <w:pPr>
        <w:pStyle w:val="null3"/>
        <w:ind w:firstLine="480"/>
        <w:jc w:val="both"/>
      </w:pPr>
      <w:r>
        <w:rPr>
          <w:sz w:val="24"/>
        </w:rPr>
        <w:t>6．终止</w:t>
      </w:r>
    </w:p>
    <w:p>
      <w:pPr>
        <w:pStyle w:val="null3"/>
        <w:ind w:firstLine="480"/>
        <w:jc w:val="both"/>
      </w:pPr>
      <w:r>
        <w:rPr>
          <w:sz w:val="24"/>
        </w:rPr>
        <w:t>合同终止后，双方应立即将保密信息物归原主，并归还所有含保密信息的文件或媒体及其复制件或摘要，并不得就此要求经济补偿。</w:t>
      </w:r>
    </w:p>
    <w:p>
      <w:pPr>
        <w:pStyle w:val="null3"/>
        <w:ind w:firstLine="480"/>
        <w:jc w:val="both"/>
      </w:pPr>
      <w:r>
        <w:rPr>
          <w:sz w:val="24"/>
        </w:rPr>
        <w:t>7．参与合同业务的双方员工</w:t>
      </w:r>
    </w:p>
    <w:p>
      <w:pPr>
        <w:pStyle w:val="null3"/>
        <w:ind w:firstLine="480"/>
        <w:jc w:val="both"/>
      </w:pPr>
      <w:r>
        <w:rPr>
          <w:sz w:val="24"/>
        </w:rPr>
        <w:t>参与本合同项目的人员在项目结束后，双方应确保立即终止该员工获得保密信息和信息源的途径。</w:t>
      </w:r>
    </w:p>
    <w:p>
      <w:pPr>
        <w:pStyle w:val="null3"/>
        <w:ind w:left="570" w:firstLine="480"/>
        <w:jc w:val="both"/>
      </w:pPr>
    </w:p>
    <w:p>
      <w:pPr>
        <w:pStyle w:val="null3"/>
        <w:ind w:firstLine="480"/>
        <w:jc w:val="both"/>
      </w:pPr>
      <w:r>
        <w:rPr>
          <w:b/>
          <w:sz w:val="24"/>
        </w:rPr>
        <w:t>十、</w:t>
      </w:r>
      <w:r>
        <w:rPr>
          <w:b/>
          <w:sz w:val="24"/>
        </w:rPr>
        <w:t>违约责任</w:t>
      </w:r>
    </w:p>
    <w:p>
      <w:pPr>
        <w:pStyle w:val="null3"/>
        <w:ind w:firstLine="480"/>
        <w:jc w:val="both"/>
      </w:pPr>
      <w:r>
        <w:rPr>
          <w:sz w:val="24"/>
        </w:rPr>
        <w:t>1．甲方违约责任</w:t>
      </w:r>
    </w:p>
    <w:p>
      <w:pPr>
        <w:pStyle w:val="null3"/>
        <w:ind w:firstLine="480"/>
        <w:jc w:val="both"/>
      </w:pPr>
      <w:r>
        <w:rPr>
          <w:sz w:val="24"/>
        </w:rPr>
        <w:t>1.1甲方无正当理由拒收货物、到期拒付货物款的，由甲方向乙方偿付合同总价的5%违约金。</w:t>
      </w:r>
    </w:p>
    <w:p>
      <w:pPr>
        <w:pStyle w:val="null3"/>
        <w:ind w:firstLine="480"/>
        <w:jc w:val="both"/>
      </w:pPr>
      <w:r>
        <w:rPr>
          <w:sz w:val="24"/>
        </w:rPr>
        <w:t>1.2甲方未按合同规定的期限向乙方支付货款的，每逾期1天甲方向乙方偿付欠款总额的3‰滞纳金，但累计滞纳金总额不超过欠款总额的5%。</w:t>
      </w:r>
    </w:p>
    <w:p>
      <w:pPr>
        <w:pStyle w:val="null3"/>
        <w:ind w:firstLine="480"/>
        <w:jc w:val="both"/>
      </w:pPr>
      <w:r>
        <w:rPr>
          <w:sz w:val="24"/>
        </w:rPr>
        <w:t>2．乙方违约责任</w:t>
      </w:r>
    </w:p>
    <w:p>
      <w:pPr>
        <w:pStyle w:val="null3"/>
        <w:ind w:firstLine="480"/>
        <w:jc w:val="both"/>
      </w:pPr>
      <w:r>
        <w:rPr>
          <w:sz w:val="24"/>
        </w:rPr>
        <w:t>2.1如乙方不能交付货物，乙方应向甲方支付合同总价5％的违约金。</w:t>
      </w:r>
    </w:p>
    <w:p>
      <w:pPr>
        <w:pStyle w:val="null3"/>
        <w:ind w:firstLine="480"/>
        <w:jc w:val="both"/>
      </w:pPr>
      <w:r>
        <w:rPr>
          <w:sz w:val="24"/>
        </w:rPr>
        <w:t>2.2乙方未能按本合同规定的交货时间交付货物的，从逾期之日起每日按本合同总价3‰的数额向甲方支付违约金；如乙方逾期交货达半个月以上，甲方有权解除合同，由此造成的甲方经济损失由乙方承担。</w:t>
      </w:r>
    </w:p>
    <w:p>
      <w:pPr>
        <w:pStyle w:val="null3"/>
        <w:ind w:firstLine="480"/>
        <w:jc w:val="both"/>
      </w:pPr>
      <w:r>
        <w:rPr>
          <w:sz w:val="24"/>
        </w:rPr>
        <w:t>2.3乙方所交付的货物品种、型号、规格不符合招标文件、合同规定的，甲方有权拒收，且乙方应向甲方支付本合同总价5%作为违约金。</w:t>
      </w:r>
    </w:p>
    <w:p>
      <w:pPr>
        <w:pStyle w:val="null3"/>
        <w:ind w:firstLine="480"/>
        <w:jc w:val="both"/>
      </w:pPr>
      <w:r>
        <w:rPr>
          <w:sz w:val="24"/>
        </w:rPr>
        <w:t>2.4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pPr>
        <w:pStyle w:val="null3"/>
        <w:ind w:firstLine="480"/>
        <w:jc w:val="both"/>
      </w:pPr>
      <w:r>
        <w:rPr>
          <w:sz w:val="24"/>
        </w:rPr>
        <w:t>2.5乙方未按本合同的规定和“服务承诺”提供伴随服务/售后服务的，应按合同总价款的5%向甲方承担违约责任。</w:t>
      </w:r>
    </w:p>
    <w:p>
      <w:pPr>
        <w:pStyle w:val="null3"/>
        <w:ind w:firstLine="480"/>
        <w:jc w:val="both"/>
      </w:pPr>
      <w:r>
        <w:rPr>
          <w:sz w:val="24"/>
        </w:rPr>
        <w:t>2.6乙方在承担上述2.2-2.4款一项或多项违约责任后，仍应继续履行合同规定的义务（甲方解除合同的除外）。甲方未能及时追究乙方的任何一项违约责任并不表明甲方放弃追究乙方该项或其他违约责任。</w:t>
      </w:r>
    </w:p>
    <w:p>
      <w:pPr>
        <w:pStyle w:val="null3"/>
        <w:ind w:firstLine="480"/>
        <w:jc w:val="both"/>
      </w:pPr>
      <w:r>
        <w:rPr>
          <w:sz w:val="24"/>
        </w:rPr>
        <w:t>3.</w:t>
      </w:r>
      <w:r>
        <w:rPr>
          <w:sz w:val="24"/>
        </w:rPr>
        <w:t>其它违约责任按《中华人民共和国民法典》及相关法律法规规定处理。</w:t>
      </w:r>
    </w:p>
    <w:p>
      <w:pPr>
        <w:pStyle w:val="null3"/>
        <w:ind w:left="570" w:firstLine="480"/>
        <w:jc w:val="both"/>
      </w:pPr>
    </w:p>
    <w:p>
      <w:pPr>
        <w:pStyle w:val="null3"/>
        <w:ind w:firstLine="480"/>
        <w:jc w:val="both"/>
      </w:pPr>
      <w:r>
        <w:rPr>
          <w:b/>
          <w:sz w:val="24"/>
        </w:rPr>
        <w:t>十一、</w:t>
      </w:r>
      <w:r>
        <w:rPr>
          <w:b/>
          <w:sz w:val="24"/>
        </w:rPr>
        <w:t>合同的变更和终止</w:t>
      </w:r>
    </w:p>
    <w:p>
      <w:pPr>
        <w:pStyle w:val="null3"/>
        <w:ind w:firstLine="480"/>
        <w:jc w:val="both"/>
      </w:pPr>
      <w:r>
        <w:rPr>
          <w:sz w:val="24"/>
        </w:rPr>
        <w:t>双方在履行合同时，有以下情形，经双方协商，可进行合同的变更或终止。</w:t>
      </w:r>
    </w:p>
    <w:p>
      <w:pPr>
        <w:pStyle w:val="null3"/>
        <w:ind w:firstLine="480"/>
        <w:jc w:val="both"/>
      </w:pPr>
      <w:r>
        <w:rPr>
          <w:sz w:val="24"/>
        </w:rPr>
        <w:t>1.</w:t>
      </w:r>
      <w:r>
        <w:rPr>
          <w:sz w:val="24"/>
        </w:rPr>
        <w:t>不可抗力事件</w:t>
      </w:r>
    </w:p>
    <w:p>
      <w:pPr>
        <w:pStyle w:val="null3"/>
        <w:ind w:firstLine="480"/>
        <w:jc w:val="both"/>
      </w:pPr>
      <w:r>
        <w:rPr>
          <w:sz w:val="24"/>
        </w:rPr>
        <w:t>1.1不可抗力指战争、严重火灾、洪水、台风、地震等或其它双方认定的不可抗力事件。</w:t>
      </w:r>
    </w:p>
    <w:p>
      <w:pPr>
        <w:pStyle w:val="null3"/>
        <w:ind w:firstLine="480"/>
        <w:jc w:val="both"/>
      </w:pPr>
      <w:r>
        <w:rPr>
          <w:sz w:val="24"/>
        </w:rPr>
        <w:t>1.2签约双方中任何一方由于不可抗力影响合同执行时，发生不可抗力一方应尽快将事故通知另一方。</w:t>
      </w:r>
    </w:p>
    <w:p>
      <w:pPr>
        <w:pStyle w:val="null3"/>
        <w:ind w:firstLine="480"/>
        <w:jc w:val="both"/>
      </w:pPr>
      <w:r>
        <w:rPr>
          <w:sz w:val="24"/>
        </w:rPr>
        <w:t>1.3双方应通过友好协商尽快解决本合同的执行问题。不可抗力事件发生后，甲方和乙方应当积极寻求以合理的方式履行本合同。如不可抗力无法消除，致使合同目的无法实现的，双方均有权解除合同，且均不互相索赔。</w:t>
      </w:r>
    </w:p>
    <w:p>
      <w:pPr>
        <w:pStyle w:val="null3"/>
        <w:ind w:firstLine="480"/>
        <w:jc w:val="both"/>
      </w:pPr>
      <w:r>
        <w:rPr>
          <w:sz w:val="24"/>
        </w:rPr>
        <w:t>2.</w:t>
      </w:r>
      <w:r>
        <w:rPr>
          <w:sz w:val="24"/>
        </w:rPr>
        <w:t>本合同约定的其他情形</w:t>
      </w:r>
    </w:p>
    <w:p>
      <w:pPr>
        <w:pStyle w:val="null3"/>
        <w:ind w:left="570" w:firstLine="480"/>
        <w:jc w:val="both"/>
      </w:pPr>
    </w:p>
    <w:p>
      <w:pPr>
        <w:pStyle w:val="null3"/>
        <w:ind w:firstLine="480"/>
        <w:jc w:val="both"/>
      </w:pPr>
      <w:r>
        <w:rPr>
          <w:b/>
          <w:sz w:val="24"/>
        </w:rPr>
        <w:t>十二、</w:t>
      </w:r>
      <w:r>
        <w:rPr>
          <w:b/>
          <w:sz w:val="24"/>
        </w:rPr>
        <w:t>合同的转让</w:t>
      </w:r>
    </w:p>
    <w:p>
      <w:pPr>
        <w:pStyle w:val="null3"/>
        <w:ind w:firstLine="480"/>
        <w:jc w:val="both"/>
      </w:pPr>
      <w:r>
        <w:rPr>
          <w:sz w:val="24"/>
        </w:rPr>
        <w:t>除甲方事先书面同意外，乙方不得擅自部分或全部转让其应履行的合同项下义务。</w:t>
      </w:r>
    </w:p>
    <w:p>
      <w:pPr>
        <w:pStyle w:val="null3"/>
        <w:ind w:left="570" w:firstLine="480"/>
        <w:jc w:val="both"/>
      </w:pPr>
    </w:p>
    <w:p>
      <w:pPr>
        <w:pStyle w:val="null3"/>
        <w:ind w:firstLine="480"/>
        <w:jc w:val="both"/>
      </w:pPr>
      <w:r>
        <w:rPr>
          <w:b/>
          <w:sz w:val="24"/>
        </w:rPr>
        <w:t>十三、</w:t>
      </w:r>
      <w:r>
        <w:rPr>
          <w:b/>
          <w:sz w:val="24"/>
        </w:rPr>
        <w:t>争议的解决</w:t>
      </w:r>
    </w:p>
    <w:p>
      <w:pPr>
        <w:pStyle w:val="null3"/>
        <w:ind w:firstLine="480"/>
        <w:jc w:val="both"/>
      </w:pPr>
      <w:r>
        <w:rPr>
          <w:sz w:val="24"/>
        </w:rPr>
        <w:t>1．因货物的质量问题发生争议的，应当邀请国家认可的质量检测机构对货物质量进行鉴定。货物符合标准的，鉴定费由甲方承担；货物不符合质量标准的，鉴定费由乙方承担。</w:t>
      </w:r>
    </w:p>
    <w:p>
      <w:pPr>
        <w:pStyle w:val="null3"/>
        <w:ind w:firstLine="480"/>
        <w:jc w:val="both"/>
      </w:pPr>
      <w:r>
        <w:rPr>
          <w:sz w:val="24"/>
        </w:rPr>
        <w:t>2．因履行本合同引起的或与本合同有关的争议，如双方不能通过友好协商解决，按相关法律法规处理。</w:t>
      </w:r>
    </w:p>
    <w:p>
      <w:pPr>
        <w:pStyle w:val="null3"/>
        <w:ind w:left="570" w:firstLine="480"/>
        <w:jc w:val="both"/>
      </w:pPr>
    </w:p>
    <w:p>
      <w:pPr>
        <w:pStyle w:val="null3"/>
        <w:ind w:firstLine="480"/>
        <w:jc w:val="both"/>
      </w:pPr>
      <w:r>
        <w:rPr>
          <w:b/>
          <w:sz w:val="24"/>
        </w:rPr>
        <w:t>十四、</w:t>
      </w:r>
      <w:r>
        <w:rPr>
          <w:b/>
          <w:sz w:val="24"/>
        </w:rPr>
        <w:t>其他</w:t>
      </w:r>
    </w:p>
    <w:p>
      <w:pPr>
        <w:pStyle w:val="null3"/>
        <w:ind w:firstLine="480"/>
        <w:jc w:val="both"/>
      </w:pPr>
      <w:r>
        <w:rPr>
          <w:sz w:val="24"/>
        </w:rPr>
        <w:t>组成本合同的有关文件</w:t>
      </w:r>
    </w:p>
    <w:p>
      <w:pPr>
        <w:pStyle w:val="null3"/>
        <w:ind w:firstLine="480"/>
        <w:jc w:val="both"/>
      </w:pPr>
      <w:r>
        <w:rPr>
          <w:sz w:val="24"/>
        </w:rPr>
        <w:t>1.下列关于招投标文件或与本次采购活动方式相适应的文件及有关附件是本合同不可分割的组成部分，与本合同具有同等法律效力，这些文件包括但不限于：</w:t>
      </w:r>
    </w:p>
    <w:p>
      <w:pPr>
        <w:pStyle w:val="null3"/>
        <w:ind w:firstLine="480"/>
        <w:jc w:val="both"/>
      </w:pPr>
      <w:r>
        <w:rPr>
          <w:sz w:val="24"/>
        </w:rPr>
        <w:t>（</w:t>
      </w:r>
      <w:r>
        <w:rPr>
          <w:sz w:val="24"/>
        </w:rPr>
        <w:t>1）招标文件及书面澄清、修改、补充说明文件及公告公示；</w:t>
      </w:r>
    </w:p>
    <w:p>
      <w:pPr>
        <w:pStyle w:val="null3"/>
        <w:ind w:firstLine="480"/>
        <w:jc w:val="both"/>
      </w:pPr>
      <w:r>
        <w:rPr>
          <w:sz w:val="24"/>
        </w:rPr>
        <w:t>（</w:t>
      </w:r>
      <w:r>
        <w:rPr>
          <w:sz w:val="24"/>
        </w:rPr>
        <w:t>2）乙方投标文件；</w:t>
      </w:r>
    </w:p>
    <w:p>
      <w:pPr>
        <w:pStyle w:val="null3"/>
        <w:ind w:firstLine="480"/>
        <w:jc w:val="both"/>
      </w:pPr>
      <w:r>
        <w:rPr>
          <w:sz w:val="24"/>
        </w:rPr>
        <w:t>（</w:t>
      </w:r>
      <w:r>
        <w:rPr>
          <w:sz w:val="24"/>
        </w:rPr>
        <w:t>3）中标通知书；</w:t>
      </w:r>
    </w:p>
    <w:p>
      <w:pPr>
        <w:pStyle w:val="null3"/>
        <w:ind w:firstLine="480"/>
        <w:jc w:val="both"/>
      </w:pPr>
      <w:r>
        <w:rPr>
          <w:sz w:val="24"/>
        </w:rPr>
        <w:t>（</w:t>
      </w:r>
      <w:r>
        <w:rPr>
          <w:sz w:val="24"/>
        </w:rPr>
        <w:t>4）甲乙双方商定的其他文件。</w:t>
      </w:r>
    </w:p>
    <w:p>
      <w:pPr>
        <w:pStyle w:val="null3"/>
        <w:ind w:firstLine="480"/>
        <w:jc w:val="both"/>
      </w:pPr>
      <w:r>
        <w:rPr>
          <w:sz w:val="24"/>
        </w:rPr>
        <w:t>2．</w:t>
      </w:r>
      <w:r>
        <w:rPr>
          <w:sz w:val="24"/>
        </w:rPr>
        <w:t>在执行本合同的过程中，所有经双方签署确认的文件（包括会议纪要、补充协议、往来信函）均成为本合同的有效组成部分。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4.本合同应按照中华人民共和国的现行法律进行解释。</w:t>
      </w:r>
    </w:p>
    <w:p>
      <w:pPr>
        <w:pStyle w:val="null3"/>
        <w:ind w:left="570" w:firstLine="480"/>
        <w:jc w:val="both"/>
      </w:pPr>
    </w:p>
    <w:p>
      <w:pPr>
        <w:pStyle w:val="null3"/>
        <w:ind w:firstLine="442"/>
        <w:jc w:val="both"/>
      </w:pPr>
      <w:r>
        <w:rPr>
          <w:b/>
          <w:sz w:val="24"/>
        </w:rPr>
        <w:t>十五、</w:t>
      </w:r>
      <w:r>
        <w:rPr>
          <w:b/>
          <w:sz w:val="24"/>
        </w:rPr>
        <w:t>合同生效</w:t>
      </w:r>
    </w:p>
    <w:p>
      <w:pPr>
        <w:pStyle w:val="null3"/>
        <w:ind w:firstLine="720"/>
        <w:jc w:val="both"/>
      </w:pPr>
      <w:r>
        <w:rPr>
          <w:sz w:val="24"/>
        </w:rPr>
        <w:t>1．本合同在甲乙双方法人代表或其授权代表签字盖章后生效。合同有效期按采购人采购计划至合同执行完毕。</w:t>
      </w:r>
    </w:p>
    <w:p>
      <w:pPr>
        <w:pStyle w:val="null3"/>
        <w:ind w:firstLine="720"/>
        <w:jc w:val="both"/>
      </w:pPr>
      <w:r>
        <w:rPr>
          <w:sz w:val="24"/>
        </w:rPr>
        <w:t>2．本合同一式</w:t>
      </w:r>
      <w:r>
        <w:rPr>
          <w:sz w:val="24"/>
          <w:u w:val="single"/>
        </w:rPr>
        <w:t>五</w:t>
      </w:r>
      <w:r>
        <w:rPr>
          <w:sz w:val="24"/>
        </w:rPr>
        <w:t>份，具有同等法律效力，甲方</w:t>
      </w:r>
      <w:r>
        <w:rPr>
          <w:sz w:val="24"/>
        </w:rPr>
        <w:t>三</w:t>
      </w:r>
      <w:r>
        <w:rPr>
          <w:sz w:val="24"/>
        </w:rPr>
        <w:t>份、乙方一份</w:t>
      </w:r>
      <w:r>
        <w:rPr>
          <w:sz w:val="24"/>
        </w:rPr>
        <w:t>，招标代理机构一份</w:t>
      </w:r>
      <w:r>
        <w:rPr>
          <w:sz w:val="24"/>
        </w:rPr>
        <w:t>。</w:t>
      </w:r>
    </w:p>
    <w:p>
      <w:pPr>
        <w:pStyle w:val="null3"/>
        <w:ind w:left="6435"/>
        <w:jc w:val="both"/>
      </w:pPr>
    </w:p>
    <w:p>
      <w:pPr>
        <w:pStyle w:val="null3"/>
        <w:ind w:left="570" w:firstLine="480"/>
        <w:jc w:val="both"/>
      </w:pPr>
    </w:p>
    <w:p>
      <w:pPr>
        <w:pStyle w:val="null3"/>
        <w:ind w:left="6435"/>
        <w:jc w:val="both"/>
      </w:pPr>
      <w:r>
        <w:rPr>
          <w:sz w:val="24"/>
        </w:rPr>
        <w:t>甲</w:t>
      </w:r>
      <w:r>
        <w:rPr>
          <w:sz w:val="24"/>
        </w:rPr>
        <w:t xml:space="preserve">   </w:t>
      </w:r>
      <w:r>
        <w:rPr>
          <w:sz w:val="24"/>
        </w:rPr>
        <w:t>方：广东省疾病预防控制中心</w:t>
      </w:r>
      <w:r>
        <w:rPr>
          <w:sz w:val="24"/>
        </w:rPr>
        <w:t xml:space="preserve">      </w:t>
      </w:r>
      <w:r>
        <w:rPr>
          <w:sz w:val="24"/>
        </w:rPr>
        <w:t>乙</w:t>
      </w:r>
      <w:r>
        <w:rPr>
          <w:sz w:val="24"/>
        </w:rPr>
        <w:t xml:space="preserve">   </w:t>
      </w:r>
      <w:r>
        <w:rPr>
          <w:sz w:val="24"/>
        </w:rPr>
        <w:t>方：</w:t>
      </w:r>
    </w:p>
    <w:p>
      <w:pPr>
        <w:pStyle w:val="null3"/>
        <w:ind w:left="6435"/>
        <w:jc w:val="both"/>
      </w:pPr>
      <w:r>
        <w:rPr>
          <w:sz w:val="24"/>
        </w:rPr>
        <w:t>法人（签约）代表：</w:t>
      </w:r>
      <w:r>
        <w:rPr>
          <w:sz w:val="24"/>
        </w:rPr>
        <w:t xml:space="preserve">                    </w:t>
      </w:r>
      <w:r>
        <w:rPr>
          <w:sz w:val="24"/>
        </w:rPr>
        <w:t>法人（签约）代表：</w:t>
      </w:r>
    </w:p>
    <w:p>
      <w:pPr>
        <w:pStyle w:val="null3"/>
        <w:ind w:left="6435"/>
        <w:jc w:val="both"/>
      </w:pPr>
      <w:r>
        <w:rPr>
          <w:sz w:val="24"/>
        </w:rPr>
        <w:t>签约日期：</w:t>
      </w:r>
      <w:r>
        <w:rPr>
          <w:sz w:val="24"/>
        </w:rPr>
        <w:t xml:space="preserve">                            </w:t>
      </w:r>
      <w:r>
        <w:rPr>
          <w:sz w:val="24"/>
        </w:rPr>
        <w:t>签约日期：</w:t>
      </w:r>
    </w:p>
    <w:p>
      <w:pPr>
        <w:pStyle w:val="null3"/>
        <w:ind w:left="6435"/>
        <w:jc w:val="both"/>
      </w:pPr>
      <w:r>
        <w:rPr>
          <w:sz w:val="24"/>
        </w:rPr>
        <w:t>地址：</w:t>
      </w:r>
      <w:r>
        <w:rPr>
          <w:sz w:val="24"/>
        </w:rPr>
        <w:t xml:space="preserve">                                </w:t>
      </w:r>
      <w:r>
        <w:rPr>
          <w:sz w:val="24"/>
        </w:rPr>
        <w:t>地</w:t>
      </w:r>
      <w:r>
        <w:rPr>
          <w:sz w:val="24"/>
        </w:rPr>
        <w:t xml:space="preserve">  </w:t>
      </w:r>
      <w:r>
        <w:rPr>
          <w:sz w:val="24"/>
        </w:rPr>
        <w:t>址：</w:t>
      </w:r>
    </w:p>
    <w:p>
      <w:pPr>
        <w:pStyle w:val="null3"/>
        <w:ind w:left="6435"/>
        <w:jc w:val="both"/>
      </w:pPr>
      <w:r>
        <w:rPr>
          <w:sz w:val="24"/>
        </w:rPr>
        <w:t>开户银行：中国工商银行广州怡乐支行</w:t>
      </w:r>
      <w:r>
        <w:rPr>
          <w:sz w:val="24"/>
        </w:rPr>
        <w:t xml:space="preserve">    </w:t>
      </w:r>
      <w:r>
        <w:rPr>
          <w:sz w:val="24"/>
        </w:rPr>
        <w:t>开户银行：</w:t>
      </w:r>
    </w:p>
    <w:p>
      <w:pPr>
        <w:pStyle w:val="null3"/>
        <w:ind w:left="6435"/>
        <w:jc w:val="both"/>
      </w:pPr>
      <w:r>
        <w:rPr>
          <w:sz w:val="24"/>
        </w:rPr>
        <w:t>开户账号：</w:t>
      </w:r>
      <w:r>
        <w:rPr>
          <w:sz w:val="24"/>
        </w:rPr>
        <w:t>3602000309001568331       开户账号：</w:t>
      </w:r>
    </w:p>
    <w:p>
      <w:pPr>
        <w:pStyle w:val="null3"/>
        <w:ind w:left="6435"/>
        <w:jc w:val="both"/>
      </w:pPr>
      <w:r>
        <w:rPr>
          <w:sz w:val="24"/>
        </w:rPr>
        <w:t>纳税人识别号：</w:t>
      </w:r>
      <w:r>
        <w:rPr>
          <w:sz w:val="24"/>
        </w:rPr>
        <w:t>1244000045586207XD   纳税人识别号：</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left="570" w:firstLine="480"/>
        <w:jc w:val="both"/>
      </w:pPr>
    </w:p>
    <w:p>
      <w:pPr>
        <w:pStyle w:val="null3"/>
        <w:ind w:firstLine="480"/>
      </w:pPr>
    </w:p>
    <w:p>
      <w:pPr>
        <w:pStyle w:val="null3"/>
      </w:pPr>
    </w:p>
    <w:p>
      <w:pPr>
        <w:pStyle w:val="null3"/>
      </w:pPr>
      <w:r>
        <w:rPr/>
        <w:t xml:space="preserve"> </w:t>
      </w:r>
    </w:p>
    <w:p>
      <w:pPr>
        <w:pStyle w:val="null3"/>
        <w:ind w:firstLine="480"/>
        <w:jc w:val="center"/>
      </w:pPr>
      <w:r>
        <w:rPr>
          <w:b/>
          <w:sz w:val="30"/>
        </w:rPr>
        <w:t>医疗卫生机构医药产品廉洁购销合同</w:t>
      </w:r>
    </w:p>
    <w:p>
      <w:pPr>
        <w:pStyle w:val="null3"/>
        <w:ind w:firstLine="480"/>
        <w:jc w:val="both"/>
      </w:pPr>
    </w:p>
    <w:p>
      <w:pPr>
        <w:pStyle w:val="null3"/>
        <w:ind w:firstLine="480"/>
        <w:jc w:val="both"/>
      </w:pPr>
      <w:r>
        <w:rPr>
          <w:b/>
          <w:sz w:val="24"/>
        </w:rPr>
        <w:t>甲方：广东省疾病预防控制中心</w:t>
      </w:r>
    </w:p>
    <w:p>
      <w:pPr>
        <w:pStyle w:val="null3"/>
        <w:ind w:firstLine="480"/>
        <w:jc w:val="both"/>
      </w:pPr>
      <w:r>
        <w:rPr>
          <w:b/>
          <w:sz w:val="24"/>
        </w:rPr>
        <w:t>乙方：</w:t>
      </w:r>
    </w:p>
    <w:p>
      <w:pPr>
        <w:pStyle w:val="null3"/>
        <w:ind w:firstLine="480"/>
        <w:jc w:val="both"/>
      </w:pPr>
      <w:r>
        <w:rPr>
          <w:sz w:val="24"/>
        </w:rPr>
        <w:t>为进一步加强医疗卫生行风建设，规范医疗卫生机构医药购销行为，有效防范商业贿赂行为，营造公平交易、诚实守信的购销环境，经甲、乙双方协商，同意签订本合同，并共同遵守：</w:t>
      </w:r>
    </w:p>
    <w:p>
      <w:pPr>
        <w:pStyle w:val="null3"/>
        <w:ind w:firstLine="480"/>
        <w:jc w:val="both"/>
      </w:pPr>
      <w:r>
        <w:rPr>
          <w:sz w:val="24"/>
        </w:rPr>
        <w:t>一、甲乙双方按照《民法典》及医药产品购销合同约定购销药品、医用设备、医用耗材等医药产品。</w:t>
      </w:r>
    </w:p>
    <w:p>
      <w:pPr>
        <w:pStyle w:val="null3"/>
        <w:ind w:firstLine="480"/>
        <w:jc w:val="both"/>
      </w:pPr>
      <w:r>
        <w:rPr>
          <w:sz w:val="24"/>
        </w:rPr>
        <w:t>二、甲方应当严格执行医药产品购销合同验收、入库制度，对采购医药产品及发票进行查验，不得违反有关规定合同外采购、违价采购或从非规定渠道采购。</w:t>
      </w:r>
    </w:p>
    <w:p>
      <w:pPr>
        <w:pStyle w:val="null3"/>
        <w:ind w:firstLine="480"/>
        <w:jc w:val="both"/>
      </w:pPr>
      <w:r>
        <w:rPr>
          <w:sz w:val="24"/>
        </w:rPr>
        <w:t>三、甲方严禁接受乙方以任何名义、形式给予的</w:t>
      </w:r>
      <w:r>
        <w:rPr>
          <w:sz w:val="24"/>
        </w:rPr>
        <w:t>提成</w:t>
      </w:r>
      <w:r>
        <w:rPr>
          <w:sz w:val="24"/>
        </w:rPr>
        <w:t>，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80"/>
        <w:jc w:val="both"/>
      </w:pPr>
      <w:r>
        <w:rPr>
          <w:sz w:val="24"/>
        </w:rPr>
        <w:t>四、严禁甲方工作人员利用任何途径和方式，为乙方统计医师个人及临床科室有关医药产品用量信息，或为乙方统计提供便利。</w:t>
      </w:r>
    </w:p>
    <w:p>
      <w:pPr>
        <w:pStyle w:val="null3"/>
        <w:ind w:firstLine="480"/>
        <w:jc w:val="both"/>
      </w:pPr>
      <w:r>
        <w:rPr>
          <w:sz w:val="24"/>
        </w:rPr>
        <w:t>五、乙方不得以</w:t>
      </w:r>
      <w:r>
        <w:rPr>
          <w:sz w:val="24"/>
        </w:rPr>
        <w:t>提成</w:t>
      </w:r>
      <w:r>
        <w:rPr>
          <w:sz w:val="24"/>
        </w:rPr>
        <w:t>、宴请等方式影响甲方工作人员采购或使用医药产品的选择权，不得在学术活动中提供旅游、超标准支付食宿费用。</w:t>
      </w:r>
    </w:p>
    <w:p>
      <w:pPr>
        <w:pStyle w:val="null3"/>
        <w:ind w:firstLine="480"/>
        <w:jc w:val="both"/>
      </w:pPr>
      <w:r>
        <w:rPr>
          <w:sz w:val="24"/>
        </w:rPr>
        <w:t>六、乙方指定</w:t>
      </w:r>
      <w:r>
        <w:rPr>
          <w:sz w:val="21"/>
          <w:u w:val="single"/>
        </w:rPr>
        <w:t xml:space="preserve">    </w:t>
      </w:r>
      <w:r>
        <w:rPr>
          <w:sz w:val="24"/>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80"/>
        <w:jc w:val="both"/>
      </w:pPr>
      <w:r>
        <w:rPr>
          <w:sz w:val="24"/>
        </w:rPr>
        <w:t>七、乙方如违反本合同，一经发现，甲方有权终止购销合同，并向有关卫生健康行政部门报告。</w:t>
      </w:r>
    </w:p>
    <w:p>
      <w:pPr>
        <w:pStyle w:val="null3"/>
        <w:ind w:firstLine="480"/>
        <w:jc w:val="both"/>
      </w:pPr>
      <w:r>
        <w:rPr>
          <w:sz w:val="24"/>
        </w:rPr>
        <w:t>八、本合同作为本项目中标产品购销合同的重要组成部分，与购销合同一并执行，具有同等的法律效力。</w:t>
      </w:r>
    </w:p>
    <w:p>
      <w:pPr>
        <w:pStyle w:val="null3"/>
        <w:ind w:firstLine="480"/>
        <w:jc w:val="both"/>
      </w:pPr>
      <w:r>
        <w:rPr>
          <w:sz w:val="24"/>
        </w:rPr>
        <w:t>九、本合同一式三份，甲、乙双方各执一份，甲方纪检部门执一份，并从甲乙双方签字盖章之日起生效。</w:t>
      </w:r>
    </w:p>
    <w:p>
      <w:pPr>
        <w:pStyle w:val="null3"/>
        <w:ind w:firstLine="480"/>
        <w:jc w:val="both"/>
      </w:pPr>
    </w:p>
    <w:p>
      <w:pPr>
        <w:pStyle w:val="null3"/>
        <w:ind w:firstLine="480"/>
        <w:jc w:val="both"/>
      </w:pPr>
      <w:r>
        <w:rPr>
          <w:sz w:val="24"/>
        </w:rPr>
        <w:t>甲方（盖章）：</w:t>
      </w:r>
      <w:r>
        <w:rPr>
          <w:sz w:val="24"/>
        </w:rPr>
        <w:t xml:space="preserve">                  </w:t>
      </w:r>
      <w:r>
        <w:rPr>
          <w:sz w:val="24"/>
        </w:rPr>
        <w:t>乙方（盖章）：</w:t>
      </w:r>
    </w:p>
    <w:p>
      <w:pPr>
        <w:pStyle w:val="null3"/>
        <w:ind w:firstLine="480"/>
        <w:jc w:val="both"/>
      </w:pPr>
      <w:r>
        <w:rPr>
          <w:sz w:val="24"/>
        </w:rPr>
        <w:t>法定代表人（负责人）：</w:t>
      </w:r>
      <w:r>
        <w:rPr>
          <w:sz w:val="24"/>
        </w:rPr>
        <w:t xml:space="preserve">          </w:t>
      </w:r>
      <w:r>
        <w:rPr>
          <w:sz w:val="24"/>
        </w:rPr>
        <w:t>法定代表人（负责人）：</w:t>
      </w:r>
    </w:p>
    <w:p>
      <w:pPr>
        <w:pStyle w:val="null3"/>
        <w:ind w:firstLine="480"/>
        <w:jc w:val="both"/>
      </w:pPr>
      <w:r>
        <w:rPr>
          <w:sz w:val="24"/>
        </w:rPr>
        <w:t>经办人签名：</w:t>
      </w:r>
      <w:r>
        <w:rPr>
          <w:sz w:val="24"/>
        </w:rPr>
        <w:t xml:space="preserve">                   </w:t>
      </w:r>
      <w:r>
        <w:rPr>
          <w:sz w:val="24"/>
        </w:rPr>
        <w:t>经办人签名：</w:t>
      </w:r>
    </w:p>
    <w:p>
      <w:pPr>
        <w:pStyle w:val="null3"/>
        <w:ind w:firstLine="480"/>
        <w:jc w:val="both"/>
      </w:pPr>
      <w:r>
        <w:rPr>
          <w:sz w:val="21"/>
        </w:rPr>
        <w:t xml:space="preserve">  </w:t>
      </w:r>
      <w:r>
        <w:rPr>
          <w:sz w:val="24"/>
        </w:rPr>
        <w:t xml:space="preserve">  </w:t>
      </w:r>
      <w:r>
        <w:rPr>
          <w:sz w:val="24"/>
        </w:rPr>
        <w:t>年</w:t>
      </w:r>
      <w:r>
        <w:rPr>
          <w:sz w:val="24"/>
        </w:rPr>
        <w:t>月</w:t>
      </w:r>
      <w:r>
        <w:rPr>
          <w:sz w:val="24"/>
        </w:rPr>
        <w:t>日</w:t>
      </w:r>
      <w:r>
        <w:rPr>
          <w:sz w:val="24"/>
        </w:rPr>
        <w:t xml:space="preserve">                  </w:t>
      </w:r>
      <w:r>
        <w:rPr>
          <w:sz w:val="21"/>
        </w:rPr>
        <w:t xml:space="preserve">      </w:t>
      </w:r>
      <w:r>
        <w:rPr>
          <w:sz w:val="24"/>
        </w:rPr>
        <w:t xml:space="preserve">  </w:t>
      </w:r>
      <w:r>
        <w:rPr>
          <w:sz w:val="24"/>
        </w:rPr>
        <w:t>年</w:t>
      </w:r>
      <w:r>
        <w:rPr>
          <w:sz w:val="24"/>
        </w:rPr>
        <w:t>月</w:t>
      </w:r>
      <w:r>
        <w:rPr>
          <w:sz w:val="24"/>
        </w:rPr>
        <w:t>日</w:t>
      </w:r>
    </w:p>
    <w:p>
      <w:pPr>
        <w:pStyle w:val="null3"/>
        <w:ind w:firstLine="480"/>
        <w:jc w:val="both"/>
      </w:pPr>
    </w:p>
    <w:p>
      <w:pPr>
        <w:pStyle w:val="null3"/>
        <w:ind w:firstLine="480"/>
      </w:pPr>
    </w:p>
    <w:p>
      <w:pPr>
        <w:pStyle w:val="null3"/>
      </w:pPr>
    </w:p>
    <w:p>
      <w:pPr>
        <w:pStyle w:val="null3"/>
      </w:pPr>
      <w:r>
        <w:rPr/>
        <w:t xml:space="preserve"> </w:t>
      </w:r>
    </w:p>
    <w:p>
      <w:pPr>
        <w:pStyle w:val="null3"/>
        <w:ind w:left="570" w:firstLine="480"/>
        <w:jc w:val="both"/>
      </w:pPr>
    </w:p>
    <w:p>
      <w:pPr>
        <w:pStyle w:val="null3"/>
        <w:ind w:firstLine="480"/>
        <w:jc w:val="both"/>
      </w:pPr>
      <w:r>
        <w:rPr>
          <w:b/>
          <w:sz w:val="24"/>
        </w:rPr>
        <w:t>附件：预付款保函格式</w:t>
      </w:r>
    </w:p>
    <w:p>
      <w:pPr>
        <w:pStyle w:val="null3"/>
        <w:ind w:firstLine="480"/>
        <w:jc w:val="center"/>
      </w:pPr>
      <w:r>
        <w:rPr>
          <w:b/>
          <w:sz w:val="24"/>
        </w:rPr>
        <w:t>预付款保函</w:t>
      </w:r>
    </w:p>
    <w:p>
      <w:pPr>
        <w:pStyle w:val="null3"/>
        <w:ind w:firstLine="480"/>
        <w:jc w:val="right"/>
      </w:pPr>
      <w:r>
        <w:rPr>
          <w:b/>
          <w:sz w:val="24"/>
        </w:rPr>
        <w:t>编号：</w:t>
      </w:r>
      <w:r>
        <w:rPr>
          <w:sz w:val="24"/>
        </w:rPr>
        <w:t>＿＿＿＿＿＿＿</w:t>
      </w:r>
    </w:p>
    <w:p>
      <w:pPr>
        <w:pStyle w:val="null3"/>
        <w:ind w:firstLine="480"/>
        <w:jc w:val="both"/>
      </w:pPr>
      <w:r>
        <w:rPr>
          <w:b/>
          <w:sz w:val="24"/>
        </w:rPr>
        <w:t>致：广东省疾病预防控制中心</w:t>
      </w:r>
    </w:p>
    <w:p>
      <w:pPr>
        <w:pStyle w:val="null3"/>
        <w:ind w:firstLine="480"/>
        <w:jc w:val="both"/>
      </w:pPr>
      <w:r>
        <w:rPr>
          <w:sz w:val="24"/>
        </w:rPr>
        <w:t>鉴于：本保函的申请人</w:t>
      </w:r>
      <w:r>
        <w:rPr>
          <w:sz w:val="18"/>
        </w:rPr>
        <w:t>＿＿＿＿＿＿＿</w:t>
      </w:r>
      <w:r>
        <w:rPr>
          <w:sz w:val="24"/>
        </w:rPr>
        <w:t>（以下简称</w:t>
      </w:r>
      <w:r>
        <w:rPr>
          <w:sz w:val="24"/>
        </w:rPr>
        <w:t>“申请人”）与贵方于</w:t>
      </w:r>
      <w:r>
        <w:rPr>
          <w:sz w:val="18"/>
        </w:rPr>
        <w:t>＿＿＿</w:t>
      </w:r>
      <w:r>
        <w:rPr>
          <w:sz w:val="24"/>
        </w:rPr>
        <w:t>年</w:t>
      </w:r>
      <w:r>
        <w:rPr>
          <w:sz w:val="18"/>
        </w:rPr>
        <w:t>＿＿＿</w:t>
      </w:r>
      <w:r>
        <w:rPr>
          <w:sz w:val="24"/>
        </w:rPr>
        <w:t>月</w:t>
      </w:r>
      <w:r>
        <w:rPr>
          <w:sz w:val="18"/>
        </w:rPr>
        <w:t>＿＿＿</w:t>
      </w:r>
      <w:r>
        <w:rPr>
          <w:sz w:val="24"/>
        </w:rPr>
        <w:t>日签订了编号为</w:t>
      </w:r>
      <w:r>
        <w:rPr>
          <w:sz w:val="24"/>
        </w:rPr>
        <w:t>＿＿＿＿＿＿＿</w:t>
      </w:r>
      <w:r>
        <w:rPr>
          <w:sz w:val="24"/>
        </w:rPr>
        <w:t>的《</w:t>
      </w:r>
      <w:r>
        <w:rPr>
          <w:sz w:val="24"/>
        </w:rPr>
        <w:t>＿＿＿＿＿＿＿</w:t>
      </w:r>
      <w:r>
        <w:rPr>
          <w:sz w:val="24"/>
        </w:rPr>
        <w:t>》，为了保证申请人充分履行其在基础合同项下的义务，应申请人的申请和指示，我行，即</w:t>
      </w:r>
      <w:r>
        <w:rPr>
          <w:sz w:val="24"/>
        </w:rPr>
        <w:t>＿＿＿＿＿＿＿</w:t>
      </w:r>
      <w:r>
        <w:rPr>
          <w:sz w:val="24"/>
        </w:rPr>
        <w:t>(以下简称“本行”)，兹出具以贵方为受益人的本预付款保函，其性质为见索即付的独立担保函。本行于此无条件地、不可撤销地保证本行向贵方承担偿付总额最高不超过币种：</w:t>
      </w:r>
      <w:r>
        <w:rPr>
          <w:sz w:val="24"/>
        </w:rPr>
        <w:t>＿＿＿＿</w:t>
      </w:r>
      <w:r>
        <w:rPr>
          <w:sz w:val="24"/>
        </w:rPr>
        <w:t>、金额：</w:t>
      </w:r>
      <w:r>
        <w:rPr>
          <w:sz w:val="24"/>
        </w:rPr>
        <w:t>＿＿＿＿＿＿＿</w:t>
      </w:r>
      <w:r>
        <w:rPr>
          <w:sz w:val="24"/>
        </w:rPr>
        <w:t>（此数额即为本保函的担保限额）的担保责任，并约定如下：</w:t>
      </w:r>
    </w:p>
    <w:p>
      <w:pPr>
        <w:pStyle w:val="null3"/>
        <w:ind w:firstLine="480"/>
        <w:jc w:val="both"/>
      </w:pPr>
      <w:r>
        <w:rPr>
          <w:sz w:val="24"/>
        </w:rPr>
        <w:t>一、本行无条件地且不可撤销地承诺：一旦贵方向本行提交符合下列全部条件的索赔通知，本行将在收到该索赔通知后</w:t>
      </w:r>
      <w:r>
        <w:rPr>
          <w:sz w:val="21"/>
          <w:u w:val="single"/>
        </w:rPr>
        <w:t xml:space="preserve"> </w:t>
      </w:r>
      <w:r>
        <w:rPr>
          <w:sz w:val="24"/>
          <w:u w:val="single"/>
        </w:rPr>
        <w:t>五</w:t>
      </w:r>
      <w:r>
        <w:rPr>
          <w:sz w:val="21"/>
          <w:u w:val="single"/>
        </w:rPr>
        <w:t xml:space="preserve"> </w:t>
      </w:r>
      <w:r>
        <w:rPr>
          <w:sz w:val="24"/>
        </w:rPr>
        <w:t>个工作日内无条件地将贵方索赔的款项一次性付往贵方在该索赔通知中指定的贵方账户：</w:t>
      </w:r>
    </w:p>
    <w:p>
      <w:pPr>
        <w:pStyle w:val="null3"/>
        <w:ind w:firstLine="480"/>
        <w:jc w:val="both"/>
      </w:pPr>
      <w:r>
        <w:rPr>
          <w:sz w:val="24"/>
        </w:rPr>
        <w:t>1.贵方在索赔通知中声明申请人未能完全适当地履行基础合同项下的义务及/或责任；</w:t>
      </w:r>
    </w:p>
    <w:p>
      <w:pPr>
        <w:pStyle w:val="null3"/>
        <w:ind w:firstLine="480"/>
        <w:jc w:val="both"/>
      </w:pPr>
      <w:r>
        <w:rPr>
          <w:sz w:val="24"/>
        </w:rPr>
        <w:t>2.索赔通知由贵方以书面信函（须加盖贵方公章）方式出具，注明基础合同的编号（如有）和名称。</w:t>
      </w:r>
    </w:p>
    <w:p>
      <w:pPr>
        <w:pStyle w:val="null3"/>
        <w:ind w:firstLine="480"/>
        <w:jc w:val="both"/>
      </w:pPr>
      <w:r>
        <w:rPr>
          <w:sz w:val="24"/>
        </w:rPr>
        <w:t>二、索赔通知应在本保函的有效期内送达本行。索偿款项应以（人民币）</w:t>
      </w:r>
      <w:r>
        <w:rPr>
          <w:sz w:val="24"/>
        </w:rPr>
        <w:t>＿＿</w:t>
      </w:r>
      <w:r>
        <w:rPr>
          <w:sz w:val="24"/>
        </w:rPr>
        <w:t>计算。在本保函的有效期内及担保限额内，贵方可以一次或分多次提出索偿，但贵方提出索偿的累计余额不得超过本保函的担保限额。本保函的担保限额根据本行向贵方履行的偿付金额或申请人</w:t>
      </w:r>
      <w:r>
        <w:rPr>
          <w:sz w:val="24"/>
        </w:rPr>
        <w:t>向贵方履行的合同义务</w:t>
      </w:r>
      <w:r>
        <w:rPr>
          <w:sz w:val="24"/>
        </w:rPr>
        <w:t>而自动递减。</w:t>
      </w:r>
    </w:p>
    <w:p>
      <w:pPr>
        <w:pStyle w:val="null3"/>
        <w:ind w:firstLine="480"/>
        <w:jc w:val="both"/>
      </w:pPr>
      <w:r>
        <w:rPr>
          <w:sz w:val="24"/>
        </w:rPr>
        <w:t>三、本保函项下已经签订自</w:t>
      </w:r>
      <w:r>
        <w:rPr>
          <w:sz w:val="24"/>
        </w:rPr>
        <w:t>＿＿</w:t>
      </w:r>
      <w:r>
        <w:rPr>
          <w:sz w:val="24"/>
        </w:rPr>
        <w:t>年</w:t>
      </w:r>
      <w:r>
        <w:rPr>
          <w:sz w:val="24"/>
        </w:rPr>
        <w:t>＿＿</w:t>
      </w:r>
      <w:r>
        <w:rPr>
          <w:sz w:val="24"/>
        </w:rPr>
        <w:t>月</w:t>
      </w:r>
      <w:r>
        <w:rPr>
          <w:sz w:val="24"/>
        </w:rPr>
        <w:t>＿＿</w:t>
      </w:r>
      <w:r>
        <w:rPr>
          <w:sz w:val="24"/>
        </w:rPr>
        <w:t>日至</w:t>
      </w:r>
      <w:r>
        <w:rPr>
          <w:sz w:val="24"/>
        </w:rPr>
        <w:t>＿＿</w:t>
      </w:r>
      <w:r>
        <w:rPr>
          <w:sz w:val="24"/>
        </w:rPr>
        <w:t>年</w:t>
      </w:r>
      <w:r>
        <w:rPr>
          <w:sz w:val="24"/>
        </w:rPr>
        <w:t>＿＿</w:t>
      </w:r>
      <w:r>
        <w:rPr>
          <w:sz w:val="24"/>
        </w:rPr>
        <w:t>月</w:t>
      </w:r>
      <w:r>
        <w:rPr>
          <w:sz w:val="24"/>
        </w:rPr>
        <w:t>＿＿</w:t>
      </w:r>
      <w:r>
        <w:rPr>
          <w:sz w:val="24"/>
          <w:u w:val="single"/>
        </w:rPr>
        <w:t>日</w:t>
      </w:r>
      <w:r>
        <w:rPr>
          <w:sz w:val="24"/>
        </w:rPr>
        <w:t>，在有效期届满时本保函即自动失效，对本行不再具有任何约束力。</w:t>
      </w:r>
    </w:p>
    <w:p>
      <w:pPr>
        <w:pStyle w:val="null3"/>
        <w:ind w:firstLine="480"/>
        <w:jc w:val="both"/>
      </w:pPr>
      <w:r>
        <w:rPr>
          <w:sz w:val="24"/>
        </w:rPr>
        <w:t>四、本保函的效力以及本行在本保函项下对贵方承担的义务和责任是完全独立的，并不取决于任何交易、合同</w:t>
      </w:r>
      <w:r>
        <w:rPr>
          <w:sz w:val="24"/>
        </w:rPr>
        <w:t>/协议、承诺（包括但不限于基础合同）的存在或有效性，也不取决于本保函中未列明的任何条款或条件，并且不受对基础合同及/或贵方与申请人之间的任何协议所作的任何变更、补充、终止或提前/延迟终止的影响。贵方有权以书面通知本行的方式解除本行在本保函项下的全部/部分的义务和责任，该等通知一经本行收到即发生效力。</w:t>
      </w:r>
    </w:p>
    <w:p>
      <w:pPr>
        <w:pStyle w:val="null3"/>
        <w:ind w:firstLine="480"/>
        <w:jc w:val="both"/>
      </w:pPr>
      <w:r>
        <w:rPr>
          <w:sz w:val="24"/>
        </w:rPr>
        <w:t>五、本保函项下的任何权利、利益和收益均不得转让也不得转移。</w:t>
      </w:r>
    </w:p>
    <w:p>
      <w:pPr>
        <w:pStyle w:val="null3"/>
        <w:ind w:firstLine="480"/>
        <w:jc w:val="both"/>
      </w:pPr>
      <w:r>
        <w:rPr>
          <w:sz w:val="24"/>
        </w:rPr>
        <w:t>六、本保函适用中国法律。</w:t>
      </w:r>
    </w:p>
    <w:p>
      <w:pPr>
        <w:pStyle w:val="null3"/>
        <w:ind w:firstLine="3969"/>
        <w:jc w:val="both"/>
      </w:pPr>
      <w:r>
        <w:rPr>
          <w:b/>
          <w:sz w:val="24"/>
        </w:rPr>
        <w:t>保函开立银行：</w:t>
      </w:r>
    </w:p>
    <w:p>
      <w:pPr>
        <w:pStyle w:val="null3"/>
        <w:ind w:firstLine="3967"/>
        <w:jc w:val="both"/>
      </w:pPr>
      <w:r>
        <w:rPr>
          <w:sz w:val="24"/>
        </w:rPr>
        <w:t>＿＿＿＿＿＿＿</w:t>
      </w:r>
      <w:r>
        <w:rPr>
          <w:b/>
          <w:sz w:val="24"/>
        </w:rPr>
        <w:t>（盖章）</w:t>
      </w:r>
    </w:p>
    <w:p>
      <w:pPr>
        <w:pStyle w:val="null3"/>
        <w:ind w:firstLine="3969"/>
        <w:jc w:val="both"/>
      </w:pPr>
      <w:r>
        <w:rPr>
          <w:b/>
          <w:sz w:val="24"/>
        </w:rPr>
        <w:t>法定代表人</w:t>
      </w:r>
      <w:r>
        <w:rPr>
          <w:b/>
          <w:sz w:val="24"/>
        </w:rPr>
        <w:t>/主要负责人</w:t>
      </w:r>
    </w:p>
    <w:p>
      <w:pPr>
        <w:pStyle w:val="null3"/>
        <w:ind w:firstLine="3830"/>
        <w:jc w:val="both"/>
      </w:pPr>
      <w:r>
        <w:rPr>
          <w:b/>
          <w:sz w:val="24"/>
        </w:rPr>
        <w:t>（或委托代理人）：</w:t>
      </w:r>
      <w:r>
        <w:rPr>
          <w:sz w:val="24"/>
        </w:rPr>
        <w:t>＿＿＿＿＿＿＿</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440001-2024-09213</w:t>
      </w:r>
    </w:p>
    <w:p>
      <w:pPr>
        <w:pStyle w:val="null3"/>
        <w:ind w:firstLine="480"/>
        <w:jc w:val="center"/>
        <w:outlineLvl w:val="3"/>
      </w:pPr>
      <w:r>
        <w:rPr>
          <w:b/>
          <w:sz w:val="24"/>
        </w:rPr>
        <w:t>采购项目编号：</w:t>
      </w:r>
      <w:r>
        <w:rPr>
          <w:b/>
          <w:sz w:val="24"/>
        </w:rPr>
        <w:t>GDYD240134</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广东远东招标代理有限公司</w:t>
      </w:r>
    </w:p>
    <w:p>
      <w:pPr>
        <w:pStyle w:val="null3"/>
        <w:ind w:firstLine="480"/>
      </w:pPr>
      <w:r>
        <w:rPr/>
        <w:t>你方组织的</w:t>
      </w:r>
      <w:r>
        <w:rPr>
          <w:u w:val="single"/>
        </w:rPr>
        <w:t>“</w:t>
      </w:r>
      <w:r>
        <w:rPr>
          <w:u w:val="single"/>
        </w:rPr>
        <w:t>二代测序平台测序试剂</w:t>
      </w:r>
      <w:r>
        <w:rPr>
          <w:u w:val="single"/>
        </w:rPr>
        <w:t>”</w:t>
      </w:r>
      <w:r>
        <w:rPr/>
        <w:t>项目的招标[采购项目编号为：</w:t>
      </w:r>
      <w:r>
        <w:rPr>
          <w:u w:val="single"/>
        </w:rPr>
        <w:t>GDYD240134</w:t>
      </w:r>
      <w:r>
        <w:rPr/>
        <w:t>]，我方愿参与投标。</w:t>
      </w:r>
    </w:p>
    <w:p>
      <w:pPr>
        <w:pStyle w:val="null3"/>
        <w:ind w:firstLine="480"/>
      </w:pPr>
      <w:r>
        <w:rPr/>
        <w:t>我方确认收到贵方提供的</w:t>
      </w:r>
      <w:r>
        <w:rPr>
          <w:u w:val="single"/>
        </w:rPr>
        <w:t>“</w:t>
      </w:r>
      <w:r>
        <w:rPr>
          <w:u w:val="single"/>
        </w:rPr>
        <w:t>二代测序平台测序试剂</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广东远东招标代理有限公司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二代测序平台测序试剂</w:t>
      </w:r>
      <w:r>
        <w:rPr/>
        <w:t>”项目采购[采购项目编号为</w:t>
      </w:r>
      <w:r>
        <w:rPr/>
        <w:t>GDYD240134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广东省疾病预防控制中心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广东远东招标代理有限公司</w:t>
      </w:r>
    </w:p>
    <w:p>
      <w:pPr>
        <w:pStyle w:val="null3"/>
        <w:ind w:firstLine="480"/>
      </w:pPr>
      <w:r>
        <w:rPr/>
        <w:t>如果我方在贵采购代理机构组织的</w:t>
      </w:r>
      <w:r>
        <w:rPr/>
        <w:t>二代测序平台测序试剂</w:t>
      </w:r>
      <w:r>
        <w:rPr/>
        <w:t>招标中获中标（采购项目编号：</w:t>
      </w:r>
      <w:r>
        <w:rPr/>
        <w:t>GDYD240134</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广东远东招标代理有限公司</w:t>
      </w:r>
    </w:p>
    <w:p>
      <w:pPr>
        <w:pStyle w:val="null3"/>
        <w:ind w:firstLine="480"/>
      </w:pPr>
      <w:r>
        <w:rPr/>
        <w:t>我单位已登记并准备参与“</w:t>
      </w:r>
      <w:r>
        <w:rPr/>
        <w:t>二代测序平台测序试剂</w:t>
      </w:r>
      <w:r>
        <w:rPr/>
        <w:t>”项目（采购项目编号：</w:t>
      </w:r>
      <w:r>
        <w:rPr/>
        <w:t>GDYD240134</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