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ascii="宋体" w:hAnsi="宋体" w:cs="宋体"/>
          <w:sz w:val="21"/>
          <w:szCs w:val="21"/>
          <w:highlight w:val="none"/>
          <w:lang w:eastAsia="zh-CN"/>
        </w:rPr>
      </w:pPr>
      <w:bookmarkStart w:id="0" w:name="_Toc14697"/>
      <w:bookmarkStart w:id="1" w:name="_Toc29734"/>
      <w:r>
        <w:rPr>
          <w:rStyle w:val="7"/>
          <w:rFonts w:hint="eastAsia" w:eastAsia="宋体"/>
          <w:highlight w:val="none"/>
          <w:lang w:eastAsia="zh-CN"/>
        </w:rPr>
        <w:t>投标邀请</w:t>
      </w:r>
      <w:bookmarkEnd w:id="0"/>
      <w:bookmarkEnd w:id="1"/>
    </w:p>
    <w:p>
      <w:pPr>
        <w:pStyle w:val="4"/>
        <w:spacing w:beforeAutospacing="0" w:afterAutospacing="0" w:line="360" w:lineRule="auto"/>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项目概况</w:t>
      </w:r>
    </w:p>
    <w:p>
      <w:pPr>
        <w:pStyle w:val="4"/>
        <w:spacing w:beforeAutospacing="0" w:afterAutospacing="0" w:line="360" w:lineRule="auto"/>
        <w:ind w:firstLine="512" w:firstLineChars="200"/>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 xml:space="preserve">高温化学气相沉积和金属有机物化学气相沉积系统招标项目的潜在供应商应在国信e采招标投标交易平台（官方网址： </w:t>
      </w:r>
      <w:r>
        <w:rPr>
          <w:rFonts w:hint="eastAsia" w:ascii="宋体" w:hAnsi="宋体" w:cs="宋体"/>
          <w:color w:val="FF0000"/>
          <w:spacing w:val="8"/>
          <w:highlight w:val="none"/>
          <w:shd w:val="clear" w:color="auto" w:fill="FFFFFF"/>
          <w:lang w:eastAsia="zh-CN"/>
        </w:rPr>
        <w:fldChar w:fldCharType="begin"/>
      </w:r>
      <w:r>
        <w:rPr>
          <w:rFonts w:hint="eastAsia" w:ascii="宋体" w:hAnsi="宋体" w:cs="宋体"/>
          <w:color w:val="FF0000"/>
          <w:spacing w:val="8"/>
          <w:highlight w:val="none"/>
          <w:shd w:val="clear" w:color="auto" w:fill="FFFFFF"/>
          <w:lang w:eastAsia="zh-CN"/>
        </w:rPr>
        <w:instrText xml:space="preserve"> HYPERLINK "http://www.e-bidding.org）获取招标文件，并于2020年" </w:instrText>
      </w:r>
      <w:r>
        <w:rPr>
          <w:rFonts w:hint="eastAsia" w:ascii="宋体" w:hAnsi="宋体" w:cs="宋体"/>
          <w:color w:val="FF0000"/>
          <w:spacing w:val="8"/>
          <w:highlight w:val="none"/>
          <w:shd w:val="clear" w:color="auto" w:fill="FFFFFF"/>
          <w:lang w:eastAsia="zh-CN"/>
        </w:rPr>
        <w:fldChar w:fldCharType="separate"/>
      </w:r>
      <w:r>
        <w:rPr>
          <w:rFonts w:hint="eastAsia" w:ascii="宋体" w:hAnsi="宋体"/>
          <w:color w:val="FF0000"/>
          <w:highlight w:val="none"/>
          <w:lang w:eastAsia="zh-CN"/>
        </w:rPr>
        <w:t>http://www.e-bidding.org）获取招标文件，并于2022年</w:t>
      </w:r>
      <w:r>
        <w:rPr>
          <w:rFonts w:hint="eastAsia" w:ascii="宋体" w:hAnsi="宋体" w:cs="宋体"/>
          <w:color w:val="FF0000"/>
          <w:spacing w:val="8"/>
          <w:highlight w:val="none"/>
          <w:shd w:val="clear" w:color="auto" w:fill="FFFFFF"/>
          <w:lang w:eastAsia="zh-CN"/>
        </w:rPr>
        <w:fldChar w:fldCharType="end"/>
      </w:r>
      <w:r>
        <w:rPr>
          <w:rFonts w:hint="eastAsia" w:ascii="宋体" w:hAnsi="宋体" w:cs="宋体"/>
          <w:color w:val="FF0000"/>
          <w:spacing w:val="8"/>
          <w:highlight w:val="none"/>
          <w:shd w:val="clear" w:color="auto" w:fill="FFFFFF"/>
          <w:lang w:val="en-US" w:eastAsia="zh-CN"/>
        </w:rPr>
        <w:t>10</w:t>
      </w:r>
      <w:r>
        <w:rPr>
          <w:rFonts w:hint="eastAsia" w:ascii="宋体" w:hAnsi="宋体" w:cs="宋体"/>
          <w:color w:val="FF0000"/>
          <w:spacing w:val="8"/>
          <w:highlight w:val="none"/>
          <w:shd w:val="clear" w:color="auto" w:fill="FFFFFF"/>
          <w:lang w:eastAsia="zh-CN"/>
        </w:rPr>
        <w:t>月</w:t>
      </w:r>
      <w:r>
        <w:rPr>
          <w:rFonts w:hint="eastAsia" w:ascii="宋体" w:hAnsi="宋体" w:cs="宋体"/>
          <w:color w:val="FF0000"/>
          <w:spacing w:val="8"/>
          <w:highlight w:val="none"/>
          <w:shd w:val="clear" w:color="auto" w:fill="FFFFFF"/>
          <w:lang w:val="en-US" w:eastAsia="zh-CN"/>
        </w:rPr>
        <w:t>18</w:t>
      </w:r>
      <w:r>
        <w:rPr>
          <w:rFonts w:hint="eastAsia" w:ascii="宋体" w:hAnsi="宋体" w:cs="宋体"/>
          <w:color w:val="FF0000"/>
          <w:spacing w:val="8"/>
          <w:highlight w:val="none"/>
          <w:shd w:val="clear" w:color="auto" w:fill="FFFFFF"/>
          <w:lang w:eastAsia="zh-CN"/>
        </w:rPr>
        <w:t>日9点30分（北京时间）前递交投标文件。 </w:t>
      </w:r>
    </w:p>
    <w:p>
      <w:pPr>
        <w:pStyle w:val="3"/>
        <w:numPr>
          <w:ilvl w:val="0"/>
          <w:numId w:val="1"/>
        </w:numPr>
        <w:spacing w:line="360" w:lineRule="auto"/>
        <w:jc w:val="both"/>
        <w:rPr>
          <w:rFonts w:hint="eastAsia" w:ascii="宋体" w:hAnsi="宋体" w:eastAsia="宋体" w:cs="宋体"/>
          <w:bCs/>
          <w:spacing w:val="8"/>
          <w:sz w:val="24"/>
          <w:szCs w:val="24"/>
          <w:highlight w:val="none"/>
          <w:shd w:val="clear" w:color="auto" w:fill="FFFFFF"/>
        </w:rPr>
      </w:pPr>
      <w:bookmarkStart w:id="2" w:name="_Toc21469"/>
      <w:bookmarkStart w:id="3" w:name="_Toc27592"/>
      <w:r>
        <w:rPr>
          <w:rFonts w:hint="eastAsia" w:ascii="宋体" w:hAnsi="宋体" w:eastAsia="宋体" w:cs="宋体"/>
          <w:bCs/>
          <w:spacing w:val="8"/>
          <w:sz w:val="24"/>
          <w:szCs w:val="24"/>
          <w:highlight w:val="none"/>
          <w:shd w:val="clear" w:color="auto" w:fill="FFFFFF"/>
        </w:rPr>
        <w:t>项目基本情况</w:t>
      </w:r>
      <w:bookmarkEnd w:id="2"/>
      <w:bookmarkEnd w:id="3"/>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项目名称：</w:t>
      </w:r>
      <w:r>
        <w:rPr>
          <w:rFonts w:hint="eastAsia" w:ascii="宋体" w:hAnsi="宋体" w:cs="Arial"/>
          <w:spacing w:val="8"/>
          <w:highlight w:val="none"/>
          <w:shd w:val="clear" w:color="auto" w:fill="FFFFFF"/>
          <w:lang w:eastAsia="zh-CN"/>
        </w:rPr>
        <w:t>高温化学气相沉积和金属有机物化学气相沉积系统</w:t>
      </w:r>
      <w:r>
        <w:rPr>
          <w:rFonts w:hint="eastAsia" w:ascii="宋体" w:hAnsi="宋体" w:cs="Arial"/>
          <w:spacing w:val="8"/>
          <w:highlight w:val="none"/>
          <w:shd w:val="clear" w:color="auto" w:fill="FFFFFF"/>
          <w:lang w:eastAsia="zh-CN"/>
        </w:rPr>
        <w:tab/>
      </w:r>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项目编号</w:t>
      </w:r>
      <w:r>
        <w:rPr>
          <w:rFonts w:hint="eastAsia" w:ascii="宋体" w:hAnsi="宋体" w:cs="Arial"/>
          <w:spacing w:val="8"/>
          <w:highlight w:val="none"/>
          <w:shd w:val="clear" w:color="auto" w:fill="FFFFFF"/>
          <w:lang w:eastAsia="zh-CN"/>
        </w:rPr>
        <w:t>：GXTC-A1-22680136、[JLU-WT22141]</w:t>
      </w:r>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预算金额：</w:t>
      </w:r>
      <w:r>
        <w:rPr>
          <w:rFonts w:hint="eastAsia" w:ascii="宋体" w:hAnsi="宋体" w:cs="Arial"/>
          <w:spacing w:val="8"/>
          <w:highlight w:val="none"/>
          <w:shd w:val="clear" w:color="auto" w:fill="FFFFFF"/>
          <w:lang w:eastAsia="zh-CN"/>
        </w:rPr>
        <w:t>298万元</w:t>
      </w:r>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最高限价：</w:t>
      </w:r>
      <w:r>
        <w:rPr>
          <w:rFonts w:hint="eastAsia" w:ascii="宋体" w:hAnsi="宋体" w:cs="Arial"/>
          <w:spacing w:val="8"/>
          <w:highlight w:val="none"/>
          <w:shd w:val="clear" w:color="auto" w:fill="FFFFFF"/>
          <w:lang w:eastAsia="zh-CN"/>
        </w:rPr>
        <w:t>298万元</w:t>
      </w:r>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采购需求：</w:t>
      </w:r>
    </w:p>
    <w:p>
      <w:pPr>
        <w:pStyle w:val="4"/>
        <w:spacing w:beforeAutospacing="0" w:afterAutospacing="0" w:line="360" w:lineRule="auto"/>
        <w:ind w:firstLine="555"/>
        <w:jc w:val="both"/>
        <w:rPr>
          <w:rFonts w:hint="eastAsia"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货物名称：</w:t>
      </w:r>
      <w:r>
        <w:rPr>
          <w:rFonts w:hint="eastAsia" w:ascii="宋体" w:hAnsi="宋体" w:cs="宋体"/>
          <w:spacing w:val="8"/>
          <w:highlight w:val="none"/>
          <w:shd w:val="clear" w:color="auto" w:fill="FFFFFF"/>
          <w:lang w:eastAsia="zh-CN"/>
        </w:rPr>
        <w:t>高温化学气相沉积和金属有机物化学气相沉积系统</w:t>
      </w:r>
      <w:r>
        <w:rPr>
          <w:rFonts w:ascii="宋体" w:hAnsi="宋体" w:cs="Arial"/>
          <w:spacing w:val="8"/>
          <w:highlight w:val="none"/>
          <w:shd w:val="clear" w:color="auto" w:fill="FFFFFF"/>
          <w:lang w:eastAsia="zh-CN"/>
        </w:rPr>
        <w:t xml:space="preserve"> </w:t>
      </w:r>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hint="eastAsia" w:ascii="宋体" w:hAnsi="宋体" w:cs="Arial"/>
          <w:spacing w:val="8"/>
          <w:highlight w:val="none"/>
          <w:shd w:val="clear" w:color="auto" w:fill="FFFFFF"/>
          <w:lang w:eastAsia="zh-CN"/>
        </w:rPr>
        <w:t>采购数量：高温化学气相沉积系统1套，主要进行SiO2、SiNx等介质层的沉积；金属有机物化学气相沉积系统1套，主要用于六方氮化硼（hBN）薄膜材料的外延生长和掺杂研究。核心产品为：金属有机物化学气相沉积系统。</w:t>
      </w:r>
    </w:p>
    <w:p>
      <w:pPr>
        <w:pStyle w:val="4"/>
        <w:spacing w:beforeAutospacing="0" w:afterAutospacing="0" w:line="360" w:lineRule="auto"/>
        <w:ind w:firstLine="555"/>
        <w:jc w:val="both"/>
        <w:rPr>
          <w:rFonts w:hint="eastAsia" w:ascii="宋体" w:hAnsi="宋体" w:cs="Arial"/>
          <w:spacing w:val="8"/>
          <w:highlight w:val="none"/>
          <w:shd w:val="clear" w:color="auto" w:fill="FFFFFF"/>
          <w:lang w:eastAsia="zh-CN"/>
        </w:rPr>
      </w:pPr>
      <w:r>
        <w:rPr>
          <w:rFonts w:hint="eastAsia" w:ascii="宋体" w:hAnsi="宋体" w:cs="Arial"/>
          <w:spacing w:val="8"/>
          <w:highlight w:val="none"/>
          <w:shd w:val="clear" w:color="auto" w:fill="FFFFFF"/>
          <w:lang w:eastAsia="zh-CN"/>
        </w:rPr>
        <w:t>交货时间：合同签订后180个日历天以内交货。</w:t>
      </w:r>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hint="eastAsia" w:ascii="宋体" w:hAnsi="宋体" w:cs="Arial"/>
          <w:spacing w:val="8"/>
          <w:highlight w:val="none"/>
          <w:shd w:val="clear" w:color="auto" w:fill="FFFFFF"/>
          <w:lang w:eastAsia="zh-CN"/>
        </w:rPr>
        <w:t>交货地点：吉林大学。</w:t>
      </w:r>
    </w:p>
    <w:p>
      <w:pPr>
        <w:pStyle w:val="4"/>
        <w:spacing w:beforeAutospacing="0" w:afterAutospacing="0" w:line="360" w:lineRule="auto"/>
        <w:ind w:firstLine="555"/>
        <w:jc w:val="both"/>
        <w:rPr>
          <w:rFonts w:hint="eastAsia" w:ascii="宋体" w:hAnsi="宋体" w:cs="Arial"/>
          <w:spacing w:val="8"/>
          <w:highlight w:val="none"/>
          <w:shd w:val="clear" w:color="auto" w:fill="FFFFFF"/>
          <w:lang w:eastAsia="zh-CN"/>
        </w:rPr>
      </w:pPr>
      <w:r>
        <w:rPr>
          <w:rFonts w:hint="eastAsia" w:ascii="宋体" w:hAnsi="宋体" w:cs="Arial"/>
          <w:spacing w:val="8"/>
          <w:highlight w:val="none"/>
          <w:shd w:val="clear" w:color="auto" w:fill="FFFFFF"/>
          <w:lang w:eastAsia="zh-CN"/>
        </w:rPr>
        <w:t>质保期：货到验收合格之日起12个月。</w:t>
      </w:r>
    </w:p>
    <w:p>
      <w:pPr>
        <w:pStyle w:val="4"/>
        <w:spacing w:beforeAutospacing="0" w:afterAutospacing="0" w:line="360" w:lineRule="auto"/>
        <w:ind w:firstLine="555"/>
        <w:jc w:val="both"/>
        <w:rPr>
          <w:rFonts w:hint="eastAsia" w:ascii="宋体" w:hAnsi="宋体" w:cs="Arial"/>
          <w:spacing w:val="8"/>
          <w:highlight w:val="none"/>
          <w:shd w:val="clear" w:color="auto" w:fill="FFFFFF"/>
          <w:lang w:eastAsia="zh-CN"/>
        </w:rPr>
      </w:pPr>
      <w:r>
        <w:rPr>
          <w:rFonts w:hint="eastAsia" w:ascii="宋体" w:hAnsi="宋体" w:cs="Arial"/>
          <w:spacing w:val="8"/>
          <w:highlight w:val="none"/>
          <w:shd w:val="clear" w:color="auto" w:fill="FFFFFF"/>
          <w:lang w:eastAsia="zh-CN"/>
        </w:rPr>
        <w:t>付款方式：</w:t>
      </w:r>
      <w:bookmarkStart w:id="4" w:name="_Hlk22907874"/>
      <w:r>
        <w:rPr>
          <w:rFonts w:hint="eastAsia" w:ascii="宋体" w:hAnsi="宋体" w:cs="Arial"/>
          <w:spacing w:val="8"/>
          <w:highlight w:val="none"/>
          <w:shd w:val="clear" w:color="auto" w:fill="FFFFFF"/>
          <w:lang w:eastAsia="zh-CN"/>
        </w:rPr>
        <w:t>货到验收合格办理相关手续后100%付款。</w:t>
      </w:r>
    </w:p>
    <w:bookmarkEnd w:id="4"/>
    <w:p>
      <w:pPr>
        <w:pStyle w:val="4"/>
        <w:spacing w:beforeAutospacing="0" w:afterAutospacing="0" w:line="360" w:lineRule="auto"/>
        <w:ind w:firstLine="555"/>
        <w:jc w:val="both"/>
        <w:rPr>
          <w:rFonts w:hint="eastAsia"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是否接受进口产品投标：</w:t>
      </w:r>
      <w:r>
        <w:rPr>
          <w:rFonts w:hint="eastAsia" w:ascii="宋体" w:hAnsi="宋体" w:cs="Arial"/>
          <w:spacing w:val="8"/>
          <w:highlight w:val="none"/>
          <w:shd w:val="clear" w:color="auto" w:fill="FFFFFF"/>
          <w:lang w:eastAsia="zh-CN"/>
        </w:rPr>
        <w:t>否</w:t>
      </w:r>
    </w:p>
    <w:p>
      <w:pPr>
        <w:pStyle w:val="4"/>
        <w:spacing w:beforeAutospacing="0" w:afterAutospacing="0" w:line="360" w:lineRule="auto"/>
        <w:ind w:firstLine="555"/>
        <w:jc w:val="both"/>
        <w:rPr>
          <w:rFonts w:hint="eastAsia"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其他：投标人必须对招标货物同一包内所有货物进行投标，不允许只投标其中的一部分，否则作为无效标处理。</w:t>
      </w:r>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合同履行期限：</w:t>
      </w:r>
      <w:r>
        <w:rPr>
          <w:rFonts w:hint="eastAsia" w:ascii="宋体" w:hAnsi="宋体" w:cs="Arial"/>
          <w:spacing w:val="8"/>
          <w:highlight w:val="none"/>
          <w:shd w:val="clear" w:color="auto" w:fill="FFFFFF"/>
          <w:lang w:eastAsia="zh-CN"/>
        </w:rPr>
        <w:t>合同签订后180个日历天</w:t>
      </w:r>
      <w:r>
        <w:rPr>
          <w:rFonts w:ascii="宋体" w:hAnsi="宋体" w:cs="Arial"/>
          <w:spacing w:val="8"/>
          <w:highlight w:val="none"/>
          <w:shd w:val="clear" w:color="auto" w:fill="FFFFFF"/>
          <w:lang w:eastAsia="zh-CN"/>
        </w:rPr>
        <w:t>。</w:t>
      </w:r>
    </w:p>
    <w:p>
      <w:pPr>
        <w:pStyle w:val="4"/>
        <w:spacing w:beforeAutospacing="0" w:afterAutospacing="0" w:line="360" w:lineRule="auto"/>
        <w:ind w:firstLine="555"/>
        <w:jc w:val="both"/>
        <w:rPr>
          <w:rFonts w:ascii="宋体" w:hAnsi="宋体" w:cs="Arial"/>
          <w:spacing w:val="8"/>
          <w:highlight w:val="none"/>
          <w:shd w:val="clear" w:color="auto" w:fill="FFFFFF"/>
          <w:lang w:eastAsia="zh-CN"/>
        </w:rPr>
      </w:pPr>
      <w:r>
        <w:rPr>
          <w:rFonts w:ascii="宋体" w:hAnsi="宋体" w:cs="Arial"/>
          <w:spacing w:val="8"/>
          <w:highlight w:val="none"/>
          <w:shd w:val="clear" w:color="auto" w:fill="FFFFFF"/>
          <w:lang w:eastAsia="zh-CN"/>
        </w:rPr>
        <w:t>本项目不接受联合体投标。</w:t>
      </w:r>
    </w:p>
    <w:p>
      <w:pPr>
        <w:pStyle w:val="3"/>
        <w:spacing w:line="360" w:lineRule="auto"/>
        <w:jc w:val="both"/>
        <w:rPr>
          <w:rFonts w:hint="eastAsia" w:ascii="宋体" w:hAnsi="宋体" w:eastAsia="宋体" w:cs="宋体"/>
          <w:sz w:val="24"/>
          <w:szCs w:val="24"/>
          <w:highlight w:val="none"/>
          <w:lang w:eastAsia="zh-CN"/>
        </w:rPr>
      </w:pPr>
      <w:bookmarkStart w:id="5" w:name="_Toc18581"/>
      <w:bookmarkStart w:id="6" w:name="_Toc13586"/>
      <w:r>
        <w:rPr>
          <w:rFonts w:hint="eastAsia" w:ascii="宋体" w:hAnsi="宋体" w:eastAsia="宋体" w:cs="宋体"/>
          <w:b w:val="0"/>
          <w:spacing w:val="8"/>
          <w:sz w:val="24"/>
          <w:szCs w:val="24"/>
          <w:highlight w:val="none"/>
          <w:shd w:val="clear" w:color="auto" w:fill="FFFFFF"/>
          <w:lang w:eastAsia="zh-CN"/>
        </w:rPr>
        <w:t>二、申请人的资格要求：</w:t>
      </w:r>
      <w:bookmarkEnd w:id="5"/>
      <w:bookmarkEnd w:id="6"/>
    </w:p>
    <w:p>
      <w:pPr>
        <w:pStyle w:val="4"/>
        <w:spacing w:beforeAutospacing="0" w:afterAutospacing="0" w:line="360" w:lineRule="auto"/>
        <w:ind w:firstLine="555"/>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1.满足《中华人民共和国政府采购法》第二十二条规定即：</w:t>
      </w:r>
    </w:p>
    <w:p>
      <w:pPr>
        <w:pStyle w:val="8"/>
        <w:widowControl w:val="0"/>
        <w:numPr>
          <w:ilvl w:val="0"/>
          <w:numId w:val="2"/>
        </w:numPr>
        <w:tabs>
          <w:tab w:val="left" w:pos="709"/>
        </w:tabs>
        <w:autoSpaceDE w:val="0"/>
        <w:autoSpaceDN w:val="0"/>
        <w:adjustRightInd w:val="0"/>
        <w:snapToGrid w:val="0"/>
        <w:spacing w:line="360" w:lineRule="auto"/>
        <w:ind w:left="0" w:firstLine="518"/>
        <w:rPr>
          <w:rFonts w:hint="eastAsia" w:ascii="宋体" w:hAnsi="宋体" w:cs="宋体"/>
          <w:szCs w:val="24"/>
          <w:highlight w:val="none"/>
          <w:lang w:eastAsia="zh-CN"/>
        </w:rPr>
      </w:pPr>
      <w:r>
        <w:rPr>
          <w:rFonts w:hint="eastAsia" w:ascii="宋体" w:hAnsi="宋体" w:cs="宋体"/>
          <w:szCs w:val="24"/>
          <w:highlight w:val="none"/>
          <w:lang w:eastAsia="zh-CN"/>
        </w:rPr>
        <w:t xml:space="preserve">具有独立承担民事责任的能力； </w:t>
      </w:r>
    </w:p>
    <w:p>
      <w:pPr>
        <w:pStyle w:val="8"/>
        <w:widowControl w:val="0"/>
        <w:numPr>
          <w:ilvl w:val="0"/>
          <w:numId w:val="2"/>
        </w:numPr>
        <w:tabs>
          <w:tab w:val="left" w:pos="709"/>
        </w:tabs>
        <w:autoSpaceDE w:val="0"/>
        <w:autoSpaceDN w:val="0"/>
        <w:adjustRightInd w:val="0"/>
        <w:snapToGrid w:val="0"/>
        <w:spacing w:line="360" w:lineRule="auto"/>
        <w:ind w:left="0" w:firstLine="518"/>
        <w:rPr>
          <w:rFonts w:hint="eastAsia" w:ascii="宋体" w:hAnsi="宋体" w:cs="宋体"/>
          <w:szCs w:val="24"/>
          <w:highlight w:val="none"/>
          <w:lang w:eastAsia="zh-CN"/>
        </w:rPr>
      </w:pPr>
      <w:r>
        <w:rPr>
          <w:rFonts w:hint="eastAsia" w:ascii="宋体" w:hAnsi="宋体" w:cs="宋体"/>
          <w:szCs w:val="24"/>
          <w:highlight w:val="none"/>
          <w:lang w:eastAsia="zh-CN"/>
        </w:rPr>
        <w:t xml:space="preserve">具有良好的商业信誉和健全的财务会计制度； </w:t>
      </w:r>
    </w:p>
    <w:p>
      <w:pPr>
        <w:pStyle w:val="8"/>
        <w:widowControl w:val="0"/>
        <w:numPr>
          <w:ilvl w:val="0"/>
          <w:numId w:val="2"/>
        </w:numPr>
        <w:tabs>
          <w:tab w:val="left" w:pos="709"/>
        </w:tabs>
        <w:autoSpaceDE w:val="0"/>
        <w:autoSpaceDN w:val="0"/>
        <w:adjustRightInd w:val="0"/>
        <w:snapToGrid w:val="0"/>
        <w:spacing w:line="360" w:lineRule="auto"/>
        <w:ind w:left="0" w:firstLine="518"/>
        <w:rPr>
          <w:rFonts w:hint="eastAsia" w:ascii="宋体" w:hAnsi="宋体" w:cs="宋体"/>
          <w:szCs w:val="24"/>
          <w:highlight w:val="none"/>
          <w:lang w:eastAsia="zh-CN"/>
        </w:rPr>
      </w:pPr>
      <w:r>
        <w:rPr>
          <w:rFonts w:hint="eastAsia" w:ascii="宋体" w:hAnsi="宋体" w:cs="宋体"/>
          <w:szCs w:val="24"/>
          <w:highlight w:val="none"/>
          <w:lang w:eastAsia="zh-CN"/>
        </w:rPr>
        <w:t xml:space="preserve">具有履行合同所必需的设备和专业技术能力； </w:t>
      </w:r>
    </w:p>
    <w:p>
      <w:pPr>
        <w:pStyle w:val="8"/>
        <w:widowControl w:val="0"/>
        <w:numPr>
          <w:ilvl w:val="0"/>
          <w:numId w:val="2"/>
        </w:numPr>
        <w:tabs>
          <w:tab w:val="left" w:pos="709"/>
        </w:tabs>
        <w:autoSpaceDE w:val="0"/>
        <w:autoSpaceDN w:val="0"/>
        <w:adjustRightInd w:val="0"/>
        <w:snapToGrid w:val="0"/>
        <w:spacing w:line="360" w:lineRule="auto"/>
        <w:ind w:left="0" w:firstLine="518"/>
        <w:rPr>
          <w:rFonts w:hint="eastAsia" w:ascii="宋体" w:hAnsi="宋体" w:cs="宋体"/>
          <w:szCs w:val="24"/>
          <w:highlight w:val="none"/>
          <w:lang w:eastAsia="zh-CN"/>
        </w:rPr>
      </w:pPr>
      <w:r>
        <w:rPr>
          <w:rFonts w:hint="eastAsia" w:ascii="宋体" w:hAnsi="宋体" w:cs="宋体"/>
          <w:szCs w:val="24"/>
          <w:highlight w:val="none"/>
          <w:lang w:eastAsia="zh-CN"/>
        </w:rPr>
        <w:t xml:space="preserve">有依法缴纳税收和社会保障资金的良好记录； </w:t>
      </w:r>
    </w:p>
    <w:p>
      <w:pPr>
        <w:pStyle w:val="8"/>
        <w:widowControl w:val="0"/>
        <w:numPr>
          <w:ilvl w:val="0"/>
          <w:numId w:val="2"/>
        </w:numPr>
        <w:tabs>
          <w:tab w:val="left" w:pos="709"/>
        </w:tabs>
        <w:autoSpaceDE w:val="0"/>
        <w:autoSpaceDN w:val="0"/>
        <w:adjustRightInd w:val="0"/>
        <w:snapToGrid w:val="0"/>
        <w:spacing w:line="360" w:lineRule="auto"/>
        <w:ind w:left="0" w:firstLine="518"/>
        <w:rPr>
          <w:rFonts w:hint="eastAsia" w:ascii="宋体" w:hAnsi="宋体" w:cs="宋体"/>
          <w:szCs w:val="24"/>
          <w:highlight w:val="none"/>
          <w:lang w:eastAsia="zh-CN"/>
        </w:rPr>
      </w:pPr>
      <w:r>
        <w:rPr>
          <w:rFonts w:hint="eastAsia" w:ascii="宋体" w:hAnsi="宋体" w:cs="宋体"/>
          <w:szCs w:val="24"/>
          <w:highlight w:val="none"/>
          <w:lang w:eastAsia="zh-CN"/>
        </w:rPr>
        <w:t xml:space="preserve">参加政府采购活动前三年内，在经营活动中没有重大违法记录（重大违法记录是指供应商因违法经营受到刑事处罚或者责令停产停业、吊销许可证或者执照、较大数额罚款等行政处罚）； </w:t>
      </w:r>
    </w:p>
    <w:p>
      <w:pPr>
        <w:pStyle w:val="8"/>
        <w:widowControl w:val="0"/>
        <w:numPr>
          <w:ilvl w:val="0"/>
          <w:numId w:val="2"/>
        </w:numPr>
        <w:tabs>
          <w:tab w:val="left" w:pos="709"/>
        </w:tabs>
        <w:autoSpaceDE w:val="0"/>
        <w:autoSpaceDN w:val="0"/>
        <w:adjustRightInd w:val="0"/>
        <w:snapToGrid w:val="0"/>
        <w:spacing w:line="360" w:lineRule="auto"/>
        <w:ind w:left="0" w:firstLine="518"/>
        <w:rPr>
          <w:rFonts w:hint="eastAsia" w:ascii="宋体" w:hAnsi="宋体" w:cs="宋体"/>
          <w:szCs w:val="24"/>
          <w:highlight w:val="none"/>
          <w:lang w:eastAsia="zh-CN"/>
        </w:rPr>
      </w:pPr>
      <w:r>
        <w:rPr>
          <w:rFonts w:hint="eastAsia" w:ascii="宋体" w:hAnsi="宋体" w:cs="宋体"/>
          <w:szCs w:val="24"/>
          <w:highlight w:val="none"/>
          <w:lang w:eastAsia="zh-CN"/>
        </w:rPr>
        <w:t>法律、行政法规规定的其他条件。</w:t>
      </w:r>
    </w:p>
    <w:p>
      <w:pPr>
        <w:pStyle w:val="4"/>
        <w:spacing w:beforeAutospacing="0" w:afterAutospacing="0" w:line="360" w:lineRule="auto"/>
        <w:ind w:firstLine="555"/>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2.落实政府采购政策需满足的资格要求：</w:t>
      </w:r>
    </w:p>
    <w:p>
      <w:pPr>
        <w:pStyle w:val="9"/>
        <w:spacing w:line="360" w:lineRule="auto"/>
        <w:ind w:firstLine="480" w:firstLineChars="200"/>
        <w:rPr>
          <w:rFonts w:hint="eastAsia" w:ascii="宋体" w:hAnsi="宋体"/>
          <w:szCs w:val="24"/>
          <w:highlight w:val="none"/>
          <w:lang w:eastAsia="zh-CN"/>
        </w:rPr>
      </w:pPr>
      <w:r>
        <w:rPr>
          <w:rFonts w:hint="eastAsia" w:ascii="宋体" w:hAnsi="宋体"/>
          <w:szCs w:val="24"/>
          <w:highlight w:val="none"/>
          <w:lang w:eastAsia="zh-CN"/>
        </w:rPr>
        <w:t>（一）促进中小企业发展：根据财政部发布的《政府采购促进中小企业发展管理办法》等规定，</w:t>
      </w:r>
      <w:r>
        <w:rPr>
          <w:rFonts w:hint="eastAsia" w:ascii="宋体" w:hAnsi="宋体"/>
          <w:b/>
          <w:bCs/>
          <w:szCs w:val="24"/>
          <w:highlight w:val="none"/>
          <w:lang w:eastAsia="zh-CN"/>
        </w:rPr>
        <w:t>本项目专门面向中小企业采购</w:t>
      </w:r>
      <w:r>
        <w:rPr>
          <w:rFonts w:hint="eastAsia" w:ascii="宋体" w:hAnsi="宋体"/>
          <w:szCs w:val="24"/>
          <w:highlight w:val="none"/>
          <w:lang w:eastAsia="zh-CN"/>
        </w:rPr>
        <w:t>。（二）支持监狱企业发展：根据财政部发布的《关于政府采购支持监狱企业发展有关问题的通知》规定，监狱企业视同小微企业。（三）促进残疾人就业明细：根据财政部、民政部、中国残疾人联合会发布的《关于促进残疾人就业政府采购政策的通知》规定，残疾人福利性单位视同小微企业。</w:t>
      </w:r>
    </w:p>
    <w:p>
      <w:pPr>
        <w:pStyle w:val="9"/>
        <w:widowControl w:val="0"/>
        <w:spacing w:line="360" w:lineRule="auto"/>
        <w:ind w:firstLine="480" w:firstLineChars="200"/>
        <w:rPr>
          <w:rFonts w:hint="eastAsia" w:ascii="宋体" w:hAnsi="宋体" w:cs="宋体"/>
          <w:spacing w:val="8"/>
          <w:highlight w:val="none"/>
          <w:shd w:val="clear" w:color="auto" w:fill="FFFFFF"/>
          <w:lang w:eastAsia="zh-CN"/>
        </w:rPr>
      </w:pPr>
      <w:r>
        <w:rPr>
          <w:rFonts w:hint="eastAsia" w:ascii="宋体" w:hAnsi="宋体" w:cs="宋体"/>
          <w:szCs w:val="24"/>
          <w:highlight w:val="none"/>
          <w:lang w:eastAsia="zh-CN"/>
        </w:rPr>
        <w:t>注：小微企业以供应商填写的《中小微企业声明函》为判定标准，残疾人福利性单位以供应商填写的《残疾人福利性单位声明函》为判定标准，监狱企业须提供由省级以上监狱管理局、戒毒管理局（含新疆生产建设兵团）出具的属于监狱企业的证明文件，否则不予认定。以上政策不重复享受。</w:t>
      </w:r>
    </w:p>
    <w:p>
      <w:pPr>
        <w:pStyle w:val="4"/>
        <w:spacing w:beforeAutospacing="0" w:afterAutospacing="0" w:line="360" w:lineRule="auto"/>
        <w:ind w:firstLine="555"/>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3.本项目的特定资格要求：</w:t>
      </w:r>
      <w:r>
        <w:rPr>
          <w:rFonts w:hint="eastAsia" w:ascii="宋体" w:hAnsi="宋体" w:cs="宋体"/>
          <w:spacing w:val="8"/>
          <w:highlight w:val="none"/>
          <w:u w:val="single"/>
          <w:shd w:val="clear" w:color="auto" w:fill="FFFFFF"/>
          <w:lang w:eastAsia="zh-CN"/>
        </w:rPr>
        <w:t>无</w:t>
      </w:r>
    </w:p>
    <w:p>
      <w:pPr>
        <w:pStyle w:val="3"/>
        <w:spacing w:line="360" w:lineRule="auto"/>
        <w:jc w:val="both"/>
        <w:rPr>
          <w:rFonts w:hint="eastAsia" w:ascii="宋体" w:hAnsi="宋体" w:eastAsia="宋体" w:cs="宋体"/>
          <w:sz w:val="24"/>
          <w:szCs w:val="24"/>
          <w:highlight w:val="none"/>
          <w:lang w:eastAsia="zh-CN"/>
        </w:rPr>
      </w:pPr>
      <w:bookmarkStart w:id="7" w:name="_Toc31490"/>
      <w:bookmarkStart w:id="8" w:name="_Toc22868"/>
      <w:r>
        <w:rPr>
          <w:rFonts w:hint="eastAsia" w:ascii="宋体" w:hAnsi="宋体" w:eastAsia="宋体" w:cs="宋体"/>
          <w:b w:val="0"/>
          <w:spacing w:val="8"/>
          <w:sz w:val="24"/>
          <w:szCs w:val="24"/>
          <w:highlight w:val="none"/>
          <w:shd w:val="clear" w:color="auto" w:fill="FFFFFF"/>
          <w:lang w:eastAsia="zh-CN"/>
        </w:rPr>
        <w:t>三、获取招标文件</w:t>
      </w:r>
      <w:bookmarkEnd w:id="7"/>
      <w:bookmarkEnd w:id="8"/>
    </w:p>
    <w:p>
      <w:pPr>
        <w:pStyle w:val="4"/>
        <w:spacing w:beforeAutospacing="0" w:afterAutospacing="0" w:line="360" w:lineRule="auto"/>
        <w:ind w:firstLine="540"/>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时间：</w:t>
      </w:r>
      <w:r>
        <w:rPr>
          <w:rFonts w:hint="eastAsia" w:ascii="宋体" w:hAnsi="宋体" w:cs="宋体"/>
          <w:color w:val="FF0000"/>
          <w:spacing w:val="8"/>
          <w:highlight w:val="none"/>
          <w:u w:val="single"/>
          <w:shd w:val="clear" w:color="auto" w:fill="FFFFFF"/>
          <w:lang w:eastAsia="zh-CN"/>
        </w:rPr>
        <w:t>2022年</w:t>
      </w:r>
      <w:r>
        <w:rPr>
          <w:rFonts w:hint="eastAsia" w:ascii="宋体" w:hAnsi="宋体" w:cs="宋体"/>
          <w:color w:val="FF0000"/>
          <w:spacing w:val="8"/>
          <w:highlight w:val="none"/>
          <w:u w:val="single"/>
          <w:shd w:val="clear" w:color="auto" w:fill="FFFFFF"/>
          <w:lang w:val="en-US" w:eastAsia="zh-CN"/>
        </w:rPr>
        <w:t>9</w:t>
      </w:r>
      <w:r>
        <w:rPr>
          <w:rFonts w:hint="eastAsia" w:ascii="宋体" w:hAnsi="宋体" w:cs="宋体"/>
          <w:color w:val="FF0000"/>
          <w:spacing w:val="8"/>
          <w:highlight w:val="none"/>
          <w:u w:val="single"/>
          <w:shd w:val="clear" w:color="auto" w:fill="FFFFFF"/>
          <w:lang w:eastAsia="zh-CN"/>
        </w:rPr>
        <w:t>月</w:t>
      </w:r>
      <w:r>
        <w:rPr>
          <w:rFonts w:hint="eastAsia" w:ascii="宋体" w:hAnsi="宋体" w:cs="宋体"/>
          <w:color w:val="FF0000"/>
          <w:spacing w:val="8"/>
          <w:highlight w:val="none"/>
          <w:u w:val="single"/>
          <w:shd w:val="clear" w:color="auto" w:fill="FFFFFF"/>
          <w:lang w:val="en-US" w:eastAsia="zh-CN"/>
        </w:rPr>
        <w:t>27</w:t>
      </w:r>
      <w:r>
        <w:rPr>
          <w:rFonts w:hint="eastAsia" w:ascii="宋体" w:hAnsi="宋体" w:cs="宋体"/>
          <w:color w:val="FF0000"/>
          <w:spacing w:val="8"/>
          <w:highlight w:val="none"/>
          <w:u w:val="single"/>
          <w:shd w:val="clear" w:color="auto" w:fill="FFFFFF"/>
          <w:lang w:eastAsia="zh-CN"/>
        </w:rPr>
        <w:t>日</w:t>
      </w:r>
      <w:r>
        <w:rPr>
          <w:rFonts w:hint="eastAsia" w:ascii="宋体" w:hAnsi="宋体" w:cs="宋体"/>
          <w:color w:val="FF0000"/>
          <w:spacing w:val="8"/>
          <w:highlight w:val="none"/>
          <w:shd w:val="clear" w:color="auto" w:fill="FFFFFF"/>
          <w:lang w:eastAsia="zh-CN"/>
        </w:rPr>
        <w:t>至</w:t>
      </w:r>
      <w:r>
        <w:rPr>
          <w:rFonts w:hint="eastAsia" w:ascii="宋体" w:hAnsi="宋体" w:cs="宋体"/>
          <w:color w:val="FF0000"/>
          <w:spacing w:val="8"/>
          <w:highlight w:val="none"/>
          <w:u w:val="single"/>
          <w:shd w:val="clear" w:color="auto" w:fill="FFFFFF"/>
          <w:lang w:eastAsia="zh-CN"/>
        </w:rPr>
        <w:t>2022年</w:t>
      </w:r>
      <w:r>
        <w:rPr>
          <w:rFonts w:hint="eastAsia" w:ascii="宋体" w:hAnsi="宋体" w:cs="宋体"/>
          <w:color w:val="FF0000"/>
          <w:spacing w:val="8"/>
          <w:highlight w:val="none"/>
          <w:u w:val="single"/>
          <w:shd w:val="clear" w:color="auto" w:fill="FFFFFF"/>
          <w:lang w:val="en-US" w:eastAsia="zh-CN"/>
        </w:rPr>
        <w:t>10</w:t>
      </w:r>
      <w:r>
        <w:rPr>
          <w:rFonts w:hint="eastAsia" w:ascii="宋体" w:hAnsi="宋体" w:cs="宋体"/>
          <w:color w:val="FF0000"/>
          <w:spacing w:val="8"/>
          <w:highlight w:val="none"/>
          <w:u w:val="single"/>
          <w:shd w:val="clear" w:color="auto" w:fill="FFFFFF"/>
          <w:lang w:eastAsia="zh-CN"/>
        </w:rPr>
        <w:t>月</w:t>
      </w:r>
      <w:r>
        <w:rPr>
          <w:rFonts w:hint="eastAsia" w:ascii="宋体" w:hAnsi="宋体" w:cs="宋体"/>
          <w:color w:val="FF0000"/>
          <w:spacing w:val="8"/>
          <w:highlight w:val="none"/>
          <w:u w:val="single"/>
          <w:shd w:val="clear" w:color="auto" w:fill="FFFFFF"/>
          <w:lang w:val="en-US" w:eastAsia="zh-CN"/>
        </w:rPr>
        <w:t>11</w:t>
      </w:r>
      <w:r>
        <w:rPr>
          <w:rFonts w:hint="eastAsia" w:ascii="宋体" w:hAnsi="宋体" w:cs="宋体"/>
          <w:color w:val="FF0000"/>
          <w:spacing w:val="8"/>
          <w:highlight w:val="none"/>
          <w:u w:val="single"/>
          <w:shd w:val="clear" w:color="auto" w:fill="FFFFFF"/>
          <w:lang w:eastAsia="zh-CN"/>
        </w:rPr>
        <w:t>日</w:t>
      </w:r>
      <w:r>
        <w:rPr>
          <w:rFonts w:hint="eastAsia" w:ascii="宋体" w:hAnsi="宋体" w:cs="宋体"/>
          <w:spacing w:val="8"/>
          <w:highlight w:val="none"/>
          <w:shd w:val="clear" w:color="auto" w:fill="FFFFFF"/>
          <w:lang w:eastAsia="zh-CN"/>
        </w:rPr>
        <w:t>，每天上午</w:t>
      </w:r>
      <w:r>
        <w:rPr>
          <w:rFonts w:hint="eastAsia" w:ascii="宋体" w:hAnsi="宋体" w:cs="宋体"/>
          <w:spacing w:val="8"/>
          <w:highlight w:val="none"/>
          <w:u w:val="single"/>
          <w:shd w:val="clear" w:color="auto" w:fill="FFFFFF"/>
          <w:lang w:eastAsia="zh-CN"/>
        </w:rPr>
        <w:t>9:00</w:t>
      </w:r>
      <w:r>
        <w:rPr>
          <w:rFonts w:hint="eastAsia" w:ascii="宋体" w:hAnsi="宋体" w:cs="宋体"/>
          <w:spacing w:val="8"/>
          <w:highlight w:val="none"/>
          <w:shd w:val="clear" w:color="auto" w:fill="FFFFFF"/>
          <w:lang w:eastAsia="zh-CN"/>
        </w:rPr>
        <w:t>至</w:t>
      </w:r>
      <w:r>
        <w:rPr>
          <w:rFonts w:hint="eastAsia" w:ascii="宋体" w:hAnsi="宋体" w:cs="宋体"/>
          <w:spacing w:val="8"/>
          <w:highlight w:val="none"/>
          <w:u w:val="single"/>
          <w:shd w:val="clear" w:color="auto" w:fill="FFFFFF"/>
          <w:lang w:eastAsia="zh-CN"/>
        </w:rPr>
        <w:t>12:00</w:t>
      </w:r>
      <w:r>
        <w:rPr>
          <w:rFonts w:hint="eastAsia" w:ascii="宋体" w:hAnsi="宋体" w:cs="宋体"/>
          <w:spacing w:val="8"/>
          <w:highlight w:val="none"/>
          <w:shd w:val="clear" w:color="auto" w:fill="FFFFFF"/>
          <w:lang w:eastAsia="zh-CN"/>
        </w:rPr>
        <w:t>，下午</w:t>
      </w:r>
      <w:r>
        <w:rPr>
          <w:rFonts w:hint="eastAsia" w:ascii="宋体" w:hAnsi="宋体" w:cs="宋体"/>
          <w:spacing w:val="8"/>
          <w:highlight w:val="none"/>
          <w:u w:val="single"/>
          <w:shd w:val="clear" w:color="auto" w:fill="FFFFFF"/>
          <w:lang w:eastAsia="zh-CN"/>
        </w:rPr>
        <w:t>13:00</w:t>
      </w:r>
      <w:r>
        <w:rPr>
          <w:rFonts w:hint="eastAsia" w:ascii="宋体" w:hAnsi="宋体" w:cs="宋体"/>
          <w:spacing w:val="8"/>
          <w:highlight w:val="none"/>
          <w:shd w:val="clear" w:color="auto" w:fill="FFFFFF"/>
          <w:lang w:eastAsia="zh-CN"/>
        </w:rPr>
        <w:t>至</w:t>
      </w:r>
      <w:r>
        <w:rPr>
          <w:rFonts w:hint="eastAsia" w:ascii="宋体" w:hAnsi="宋体" w:cs="宋体"/>
          <w:spacing w:val="8"/>
          <w:highlight w:val="none"/>
          <w:u w:val="single"/>
          <w:shd w:val="clear" w:color="auto" w:fill="FFFFFF"/>
          <w:lang w:eastAsia="zh-CN"/>
        </w:rPr>
        <w:t>16:00</w:t>
      </w:r>
      <w:r>
        <w:rPr>
          <w:rFonts w:hint="eastAsia" w:ascii="宋体" w:hAnsi="宋体" w:cs="宋体"/>
          <w:spacing w:val="8"/>
          <w:highlight w:val="none"/>
          <w:shd w:val="clear" w:color="auto" w:fill="FFFFFF"/>
          <w:lang w:eastAsia="zh-CN"/>
        </w:rPr>
        <w:t>（北京时间，法定节假日除外）</w:t>
      </w:r>
    </w:p>
    <w:p>
      <w:pPr>
        <w:pStyle w:val="4"/>
        <w:spacing w:beforeAutospacing="0" w:afterAutospacing="0" w:line="360" w:lineRule="auto"/>
        <w:ind w:firstLine="54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地点：国信e采招标投标交易平台</w:t>
      </w:r>
    </w:p>
    <w:p>
      <w:pPr>
        <w:pStyle w:val="4"/>
        <w:spacing w:beforeAutospacing="0" w:afterAutospacing="0" w:line="360" w:lineRule="auto"/>
        <w:ind w:firstLine="54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方式：1.本项目实行在线售卖招标文件。凡有意参加投标响应者，请于上述购买招标文件时间内登陆国信e采招标投标交易平台（官方网址： http://www.e-bidding.org）购买招标文件。购买招标文件应认真阅读网页上的有关操作须知，进行注册并上传相关资料，审核通过后即可支付购买招标文件费用。购买招标文件费用支付成功后，可在线下载招标文件。</w:t>
      </w:r>
    </w:p>
    <w:p>
      <w:pPr>
        <w:pStyle w:val="4"/>
        <w:spacing w:beforeAutospacing="0" w:afterAutospacing="0" w:line="360" w:lineRule="auto"/>
        <w:ind w:firstLine="54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2.购买招标文件流程：登录平台（未注册用户请先免费注册）→查看最新采购项目→供应商报名【通过苹果App Store和安卓腾讯应用宝下载"中招互连"APP，也可打开国信e采招标投标交易平台(http://www.e-bidding.org)，首页扫描二维码下载。按照要求进行个人用户注册及实名认证、企业注册及企业关系建立、单位证书和个人证书购买、单位签章制作、登陆平台完善企业基本信息和发票信息等操作。之后扫码登陆投标管家进行项目报名】→提交授权委托书扫描件加盖公章、委托人及被委托人身份证扫描件加盖公章→等待审核→审核通过后，在线支付标书费→供应商下载采购文件。</w:t>
      </w:r>
    </w:p>
    <w:p>
      <w:pPr>
        <w:pStyle w:val="4"/>
        <w:spacing w:beforeAutospacing="0" w:afterAutospacing="0" w:line="360" w:lineRule="auto"/>
        <w:ind w:firstLine="54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在国信创新平台上操作时遇到包括注册等环节技术问题，都请拨打国信e采平台服务支持电话。平台联系电话：400-080-9508 (周一～周五9:00-17:00）</w:t>
      </w:r>
    </w:p>
    <w:p>
      <w:pPr>
        <w:pStyle w:val="4"/>
        <w:numPr>
          <w:ilvl w:val="0"/>
          <w:numId w:val="3"/>
        </w:numPr>
        <w:spacing w:beforeAutospacing="0" w:afterAutospacing="0" w:line="360" w:lineRule="auto"/>
        <w:ind w:firstLine="512" w:firstLineChars="20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投标人应在代理机构业务系统中点击下方链接注册完善投标人信息http://user.gxzb.com.cn/ztb/unit/login/register.jsp（上述网址仅限电脑端浏览器使用，手机等移动端无法使用），未注册将影响投标人投标，请尽快完成，注册时交易主体类型请选择“投标单位”（免费注册，已注册过此系统的单位无需重复注册）。</w:t>
      </w:r>
    </w:p>
    <w:p>
      <w:pPr>
        <w:pStyle w:val="4"/>
        <w:spacing w:beforeAutospacing="0" w:afterAutospacing="0" w:line="360" w:lineRule="auto"/>
        <w:ind w:firstLine="480" w:firstLineChars="200"/>
        <w:jc w:val="both"/>
        <w:rPr>
          <w:rFonts w:ascii="宋体" w:hAnsi="宋体" w:cs="宋体"/>
          <w:spacing w:val="8"/>
          <w:highlight w:val="none"/>
          <w:shd w:val="clear" w:color="auto" w:fill="FFFFFF"/>
          <w:lang w:eastAsia="zh-CN"/>
        </w:rPr>
      </w:pPr>
      <w:r>
        <w:rPr>
          <w:rFonts w:hint="eastAsia"/>
          <w:highlight w:val="none"/>
          <w:lang w:eastAsia="zh-CN"/>
        </w:rPr>
        <w:t>采购文件售价：0元。</w:t>
      </w:r>
    </w:p>
    <w:p>
      <w:pPr>
        <w:pStyle w:val="3"/>
        <w:spacing w:line="360" w:lineRule="auto"/>
        <w:jc w:val="both"/>
        <w:rPr>
          <w:rFonts w:hint="eastAsia" w:ascii="宋体" w:hAnsi="宋体" w:eastAsia="宋体" w:cs="宋体"/>
          <w:sz w:val="24"/>
          <w:szCs w:val="24"/>
          <w:highlight w:val="none"/>
          <w:lang w:eastAsia="zh-CN"/>
        </w:rPr>
      </w:pPr>
      <w:bookmarkStart w:id="9" w:name="_Toc3440"/>
      <w:bookmarkStart w:id="10" w:name="_Toc20762"/>
      <w:r>
        <w:rPr>
          <w:rFonts w:hint="eastAsia" w:ascii="宋体" w:hAnsi="宋体" w:eastAsia="宋体" w:cs="宋体"/>
          <w:b w:val="0"/>
          <w:spacing w:val="8"/>
          <w:sz w:val="24"/>
          <w:szCs w:val="24"/>
          <w:highlight w:val="none"/>
          <w:shd w:val="clear" w:color="auto" w:fill="FFFFFF"/>
          <w:lang w:eastAsia="zh-CN"/>
        </w:rPr>
        <w:t>四、提交投标文件截止时间、开标时间和地点</w:t>
      </w:r>
      <w:bookmarkEnd w:id="9"/>
      <w:bookmarkEnd w:id="10"/>
    </w:p>
    <w:p>
      <w:pPr>
        <w:pStyle w:val="4"/>
        <w:spacing w:beforeAutospacing="0" w:afterAutospacing="0" w:line="360" w:lineRule="auto"/>
        <w:ind w:firstLine="555"/>
        <w:jc w:val="both"/>
        <w:rPr>
          <w:rFonts w:hint="eastAsia" w:ascii="宋体" w:hAnsi="宋体" w:cs="宋体"/>
          <w:color w:val="FF0000"/>
          <w:highlight w:val="none"/>
          <w:lang w:eastAsia="zh-CN"/>
        </w:rPr>
      </w:pPr>
      <w:r>
        <w:rPr>
          <w:rFonts w:hint="eastAsia" w:ascii="宋体" w:hAnsi="宋体" w:cs="宋体"/>
          <w:color w:val="FF0000"/>
          <w:spacing w:val="8"/>
          <w:highlight w:val="none"/>
          <w:u w:val="single"/>
          <w:shd w:val="clear" w:color="auto" w:fill="FFFFFF"/>
          <w:lang w:eastAsia="zh-CN"/>
        </w:rPr>
        <w:t>2022年</w:t>
      </w:r>
      <w:r>
        <w:rPr>
          <w:rFonts w:hint="eastAsia" w:ascii="宋体" w:hAnsi="宋体" w:cs="宋体"/>
          <w:color w:val="FF0000"/>
          <w:spacing w:val="8"/>
          <w:highlight w:val="none"/>
          <w:u w:val="single"/>
          <w:shd w:val="clear" w:color="auto" w:fill="FFFFFF"/>
          <w:lang w:val="en-US" w:eastAsia="zh-CN"/>
        </w:rPr>
        <w:t>10</w:t>
      </w:r>
      <w:r>
        <w:rPr>
          <w:rFonts w:hint="eastAsia" w:ascii="宋体" w:hAnsi="宋体" w:cs="宋体"/>
          <w:color w:val="FF0000"/>
          <w:spacing w:val="8"/>
          <w:highlight w:val="none"/>
          <w:u w:val="single"/>
          <w:shd w:val="clear" w:color="auto" w:fill="FFFFFF"/>
          <w:lang w:eastAsia="zh-CN"/>
        </w:rPr>
        <w:t>月</w:t>
      </w:r>
      <w:r>
        <w:rPr>
          <w:rFonts w:hint="eastAsia" w:ascii="宋体" w:hAnsi="宋体" w:cs="宋体"/>
          <w:color w:val="FF0000"/>
          <w:spacing w:val="8"/>
          <w:highlight w:val="none"/>
          <w:u w:val="single"/>
          <w:shd w:val="clear" w:color="auto" w:fill="FFFFFF"/>
          <w:lang w:val="en-US" w:eastAsia="zh-CN"/>
        </w:rPr>
        <w:t>18</w:t>
      </w:r>
      <w:r>
        <w:rPr>
          <w:rFonts w:hint="eastAsia" w:ascii="宋体" w:hAnsi="宋体" w:cs="宋体"/>
          <w:color w:val="FF0000"/>
          <w:spacing w:val="8"/>
          <w:highlight w:val="none"/>
          <w:u w:val="single"/>
          <w:shd w:val="clear" w:color="auto" w:fill="FFFFFF"/>
          <w:lang w:eastAsia="zh-CN"/>
        </w:rPr>
        <w:t>日9点30分</w:t>
      </w:r>
      <w:r>
        <w:rPr>
          <w:rFonts w:hint="eastAsia" w:ascii="宋体" w:hAnsi="宋体" w:cs="宋体"/>
          <w:color w:val="FF0000"/>
          <w:spacing w:val="8"/>
          <w:highlight w:val="none"/>
          <w:shd w:val="clear" w:color="auto" w:fill="FFFFFF"/>
          <w:lang w:eastAsia="zh-CN"/>
        </w:rPr>
        <w:t>（北京时间）</w:t>
      </w:r>
    </w:p>
    <w:p>
      <w:pPr>
        <w:pStyle w:val="4"/>
        <w:spacing w:beforeAutospacing="0" w:afterAutospacing="0" w:line="360" w:lineRule="auto"/>
        <w:ind w:firstLine="555"/>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地点：国信e采招标投标交易平台，本项目采用远程开评标方式，电子投标文件请于投标文件递交截止时间1个小时之前通过国信创新投标管家工具上传到国信e采招标投标交易平台（建议提前1天准备好软件环境，具体参照投标管家操作手册），投标文件递交截止时间后上传的投标文件恕不接收。供应商在上传电子投标文件前必须查杀病毒。</w:t>
      </w:r>
    </w:p>
    <w:p>
      <w:pPr>
        <w:pStyle w:val="3"/>
        <w:spacing w:line="360" w:lineRule="auto"/>
        <w:jc w:val="both"/>
        <w:rPr>
          <w:rFonts w:hint="eastAsia" w:ascii="宋体" w:hAnsi="宋体" w:eastAsia="宋体" w:cs="宋体"/>
          <w:sz w:val="24"/>
          <w:szCs w:val="24"/>
          <w:highlight w:val="none"/>
          <w:lang w:eastAsia="zh-CN"/>
        </w:rPr>
      </w:pPr>
      <w:bookmarkStart w:id="11" w:name="_Toc18324"/>
      <w:bookmarkStart w:id="12" w:name="_Toc3188"/>
      <w:r>
        <w:rPr>
          <w:rFonts w:hint="eastAsia" w:ascii="宋体" w:hAnsi="宋体" w:eastAsia="宋体" w:cs="宋体"/>
          <w:b w:val="0"/>
          <w:spacing w:val="8"/>
          <w:sz w:val="24"/>
          <w:szCs w:val="24"/>
          <w:highlight w:val="none"/>
          <w:shd w:val="clear" w:color="auto" w:fill="FFFFFF"/>
          <w:lang w:eastAsia="zh-CN"/>
        </w:rPr>
        <w:t>五、公告期限</w:t>
      </w:r>
      <w:bookmarkEnd w:id="11"/>
      <w:bookmarkEnd w:id="12"/>
    </w:p>
    <w:p>
      <w:pPr>
        <w:pStyle w:val="4"/>
        <w:spacing w:beforeAutospacing="0" w:afterAutospacing="0" w:line="360" w:lineRule="auto"/>
        <w:ind w:firstLine="555"/>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自本公告发布之日起5个工作日。</w:t>
      </w:r>
    </w:p>
    <w:p>
      <w:pPr>
        <w:pStyle w:val="3"/>
        <w:spacing w:line="360" w:lineRule="auto"/>
        <w:jc w:val="both"/>
        <w:rPr>
          <w:rFonts w:hint="eastAsia" w:ascii="宋体" w:hAnsi="宋体" w:eastAsia="宋体" w:cs="宋体"/>
          <w:b w:val="0"/>
          <w:spacing w:val="8"/>
          <w:sz w:val="24"/>
          <w:szCs w:val="24"/>
          <w:highlight w:val="none"/>
          <w:shd w:val="clear" w:color="auto" w:fill="FFFFFF"/>
          <w:lang w:eastAsia="zh-CN"/>
        </w:rPr>
      </w:pPr>
      <w:bookmarkStart w:id="13" w:name="_Toc4656"/>
      <w:bookmarkStart w:id="14" w:name="_Toc26738"/>
      <w:r>
        <w:rPr>
          <w:rFonts w:hint="eastAsia" w:ascii="宋体" w:hAnsi="宋体" w:eastAsia="宋体" w:cs="宋体"/>
          <w:b w:val="0"/>
          <w:spacing w:val="8"/>
          <w:sz w:val="24"/>
          <w:szCs w:val="24"/>
          <w:highlight w:val="none"/>
          <w:shd w:val="clear" w:color="auto" w:fill="FFFFFF"/>
          <w:lang w:eastAsia="zh-CN"/>
        </w:rPr>
        <w:t>六、其他补充事宜</w:t>
      </w:r>
      <w:bookmarkEnd w:id="13"/>
      <w:bookmarkEnd w:id="14"/>
    </w:p>
    <w:p>
      <w:pPr>
        <w:pStyle w:val="4"/>
        <w:spacing w:beforeAutospacing="0" w:afterAutospacing="0" w:line="360" w:lineRule="auto"/>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 xml:space="preserve">    1.采购项目执行政府采购政策</w:t>
      </w:r>
    </w:p>
    <w:p>
      <w:pPr>
        <w:pStyle w:val="4"/>
        <w:spacing w:beforeAutospacing="0" w:afterAutospacing="0" w:line="360" w:lineRule="auto"/>
        <w:ind w:firstLine="54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（1）优先采购节能环保产品（注：所采购的货物在政府采购节能产品、环境标志产品实施品目清单范围内，且具有国家确定的认证机构出具的、处于有效期之内的节能产品、环境标志产品认证证书）。</w:t>
      </w:r>
    </w:p>
    <w:p>
      <w:pPr>
        <w:pStyle w:val="4"/>
        <w:spacing w:beforeAutospacing="0" w:afterAutospacing="0" w:line="360" w:lineRule="auto"/>
        <w:ind w:firstLine="54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2.本项目投标截止期前被“信用中国”网站（www.creditchina.gov.cn）中列入失信被执行人和/或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p>
    <w:p>
      <w:pPr>
        <w:pStyle w:val="4"/>
        <w:spacing w:beforeAutospacing="0" w:afterAutospacing="0" w:line="360" w:lineRule="auto"/>
        <w:ind w:firstLine="54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3.单位负责人为同一人或者存在控股、管理关系的不同单位，不得同时参加本项目的投标。为本项目提供整体设计、规范编制或者项目管理、监理、检测等服务的供应商，不得再参加本项目投标。</w:t>
      </w:r>
    </w:p>
    <w:p>
      <w:pPr>
        <w:pStyle w:val="4"/>
        <w:spacing w:beforeAutospacing="0" w:afterAutospacing="0" w:line="360" w:lineRule="auto"/>
        <w:ind w:firstLine="540"/>
        <w:jc w:val="both"/>
        <w:rPr>
          <w:rFonts w:hint="eastAsia" w:ascii="宋体" w:hAnsi="宋体" w:cs="宋体"/>
          <w:spacing w:val="8"/>
          <w:highlight w:val="none"/>
          <w:shd w:val="clear" w:color="auto" w:fill="FFFFFF"/>
          <w:lang w:eastAsia="zh-CN"/>
        </w:rPr>
      </w:pPr>
      <w:r>
        <w:rPr>
          <w:rFonts w:hint="eastAsia" w:ascii="宋体" w:hAnsi="宋体" w:cs="宋体"/>
          <w:spacing w:val="8"/>
          <w:highlight w:val="none"/>
          <w:shd w:val="clear" w:color="auto" w:fill="FFFFFF"/>
          <w:lang w:eastAsia="zh-CN"/>
        </w:rPr>
        <w:t>4.本项目招标公告在国信e采招标投标交易平台、中国政府采购网、吉林大学招标与采购管理中心上发布。</w:t>
      </w:r>
    </w:p>
    <w:p>
      <w:pPr>
        <w:pStyle w:val="3"/>
        <w:spacing w:line="360" w:lineRule="auto"/>
        <w:jc w:val="both"/>
        <w:rPr>
          <w:rFonts w:hint="eastAsia" w:ascii="宋体" w:hAnsi="宋体" w:eastAsia="宋体" w:cs="宋体"/>
          <w:sz w:val="24"/>
          <w:szCs w:val="24"/>
          <w:highlight w:val="none"/>
          <w:lang w:eastAsia="zh-CN"/>
        </w:rPr>
      </w:pPr>
      <w:bookmarkStart w:id="15" w:name="_Toc24546"/>
      <w:bookmarkStart w:id="16" w:name="_Toc18327"/>
      <w:r>
        <w:rPr>
          <w:rFonts w:hint="eastAsia" w:ascii="宋体" w:hAnsi="宋体" w:eastAsia="宋体" w:cs="宋体"/>
          <w:b w:val="0"/>
          <w:spacing w:val="8"/>
          <w:sz w:val="24"/>
          <w:szCs w:val="24"/>
          <w:highlight w:val="none"/>
          <w:shd w:val="clear" w:color="auto" w:fill="FFFFFF"/>
          <w:lang w:eastAsia="zh-CN"/>
        </w:rPr>
        <w:t>七、对本次招标提出询问，请按以下方式联系。</w:t>
      </w:r>
      <w:bookmarkEnd w:id="15"/>
      <w:bookmarkEnd w:id="16"/>
    </w:p>
    <w:p>
      <w:pPr>
        <w:pStyle w:val="4"/>
        <w:spacing w:beforeAutospacing="0" w:afterAutospacing="0" w:line="360" w:lineRule="auto"/>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　　　1.采购人信息</w:t>
      </w:r>
    </w:p>
    <w:p>
      <w:pPr>
        <w:pStyle w:val="4"/>
        <w:spacing w:beforeAutospacing="0" w:afterAutospacing="0" w:line="360" w:lineRule="auto"/>
        <w:ind w:firstLine="1024" w:firstLineChars="400"/>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名 称：吉林大学</w:t>
      </w:r>
    </w:p>
    <w:p>
      <w:pPr>
        <w:pStyle w:val="4"/>
        <w:spacing w:beforeAutospacing="0" w:afterAutospacing="0" w:line="360" w:lineRule="auto"/>
        <w:ind w:firstLine="1024" w:firstLineChars="400"/>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地址：吉林省长春市前进大街2699号</w:t>
      </w:r>
    </w:p>
    <w:p>
      <w:pPr>
        <w:pStyle w:val="4"/>
        <w:spacing w:beforeAutospacing="0" w:afterAutospacing="0" w:line="360" w:lineRule="auto"/>
        <w:ind w:firstLine="1024" w:firstLineChars="400"/>
        <w:rPr>
          <w:rFonts w:ascii="宋体" w:hAnsi="宋体" w:cs="宋体"/>
          <w:highlight w:val="none"/>
          <w:lang w:eastAsia="zh-CN"/>
        </w:rPr>
      </w:pPr>
      <w:r>
        <w:rPr>
          <w:rFonts w:hint="eastAsia" w:ascii="宋体" w:hAnsi="宋体" w:cs="宋体"/>
          <w:spacing w:val="8"/>
          <w:highlight w:val="none"/>
          <w:shd w:val="clear" w:color="auto" w:fill="FFFFFF"/>
          <w:lang w:eastAsia="zh-CN"/>
        </w:rPr>
        <w:t>联系人及联系方式：林老师0431-85167310</w:t>
      </w:r>
    </w:p>
    <w:p>
      <w:pPr>
        <w:pStyle w:val="4"/>
        <w:spacing w:beforeAutospacing="0" w:afterAutospacing="0" w:line="360" w:lineRule="auto"/>
        <w:ind w:firstLine="768" w:firstLineChars="300"/>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2.采购代理机构信息</w:t>
      </w:r>
    </w:p>
    <w:p>
      <w:pPr>
        <w:pStyle w:val="4"/>
        <w:spacing w:beforeAutospacing="0" w:afterAutospacing="0" w:line="360" w:lineRule="auto"/>
        <w:ind w:firstLine="1024" w:firstLineChars="400"/>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名 称：国信国际工程咨询集团股份有限公司</w:t>
      </w:r>
    </w:p>
    <w:p>
      <w:pPr>
        <w:pStyle w:val="4"/>
        <w:spacing w:beforeAutospacing="0" w:afterAutospacing="0" w:line="360" w:lineRule="auto"/>
        <w:ind w:firstLine="1024" w:firstLineChars="400"/>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地　址：长春市净月区生态大街3777号明宇广场A4栋32层招标部</w:t>
      </w:r>
    </w:p>
    <w:p>
      <w:pPr>
        <w:pStyle w:val="4"/>
        <w:spacing w:beforeAutospacing="0" w:afterAutospacing="0" w:line="360" w:lineRule="auto"/>
        <w:ind w:firstLine="1024" w:firstLineChars="400"/>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联系方式：0431-81852896</w:t>
      </w:r>
    </w:p>
    <w:p>
      <w:pPr>
        <w:pStyle w:val="4"/>
        <w:spacing w:beforeAutospacing="0" w:afterAutospacing="0" w:line="360" w:lineRule="auto"/>
        <w:ind w:firstLine="840"/>
        <w:jc w:val="both"/>
        <w:rPr>
          <w:rFonts w:hint="eastAsia" w:ascii="宋体" w:hAnsi="宋体" w:cs="宋体"/>
          <w:highlight w:val="none"/>
          <w:lang w:eastAsia="zh-CN"/>
        </w:rPr>
      </w:pPr>
      <w:r>
        <w:rPr>
          <w:rFonts w:hint="eastAsia" w:ascii="宋体" w:hAnsi="宋体" w:cs="宋体"/>
          <w:spacing w:val="8"/>
          <w:highlight w:val="none"/>
          <w:shd w:val="clear" w:color="auto" w:fill="FFFFFF"/>
          <w:lang w:eastAsia="zh-CN"/>
        </w:rPr>
        <w:t>3.项目联系方式</w:t>
      </w:r>
    </w:p>
    <w:p>
      <w:pPr>
        <w:pStyle w:val="4"/>
        <w:spacing w:beforeAutospacing="0" w:afterAutospacing="0" w:line="360" w:lineRule="auto"/>
        <w:ind w:firstLine="1024" w:firstLineChars="400"/>
        <w:jc w:val="both"/>
        <w:rPr>
          <w:rFonts w:ascii="宋体" w:hAnsi="宋体" w:cs="宋体"/>
          <w:highlight w:val="none"/>
          <w:lang w:eastAsia="zh-CN"/>
        </w:rPr>
      </w:pPr>
      <w:r>
        <w:rPr>
          <w:rFonts w:hint="eastAsia" w:ascii="宋体" w:hAnsi="宋体" w:cs="宋体"/>
          <w:spacing w:val="8"/>
          <w:highlight w:val="none"/>
          <w:shd w:val="clear" w:color="auto" w:fill="FFFFFF"/>
          <w:lang w:eastAsia="zh-CN"/>
        </w:rPr>
        <w:t>项目联系人：张娉婷、于越、周映乔</w:t>
      </w:r>
    </w:p>
    <w:p>
      <w:pPr>
        <w:pStyle w:val="4"/>
        <w:spacing w:beforeAutospacing="0" w:afterAutospacing="0" w:line="360" w:lineRule="auto"/>
        <w:ind w:firstLine="1024" w:firstLineChars="400"/>
        <w:jc w:val="both"/>
        <w:rPr>
          <w:rFonts w:ascii="宋体" w:hAnsi="宋体" w:cs="黑体"/>
          <w:highlight w:val="none"/>
          <w:lang w:eastAsia="zh-CN"/>
        </w:rPr>
      </w:pPr>
      <w:r>
        <w:rPr>
          <w:rFonts w:hint="eastAsia" w:ascii="宋体" w:hAnsi="宋体" w:cs="宋体"/>
          <w:spacing w:val="8"/>
          <w:highlight w:val="none"/>
          <w:shd w:val="clear" w:color="auto" w:fill="FFFFFF"/>
          <w:lang w:eastAsia="zh-CN"/>
        </w:rPr>
        <w:t>电　话：0431-81852896</w:t>
      </w:r>
    </w:p>
    <w:p>
      <w:bookmarkStart w:id="17" w:name="_GoBack"/>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6942D5"/>
    <w:multiLevelType w:val="singleLevel"/>
    <w:tmpl w:val="946942D5"/>
    <w:lvl w:ilvl="0" w:tentative="0">
      <w:start w:val="1"/>
      <w:numFmt w:val="decimal"/>
      <w:lvlText w:val="%1."/>
      <w:lvlJc w:val="left"/>
      <w:pPr>
        <w:tabs>
          <w:tab w:val="left" w:pos="312"/>
        </w:tabs>
      </w:pPr>
    </w:lvl>
  </w:abstractNum>
  <w:abstractNum w:abstractNumId="1">
    <w:nsid w:val="F7308BB7"/>
    <w:multiLevelType w:val="singleLevel"/>
    <w:tmpl w:val="F7308BB7"/>
    <w:lvl w:ilvl="0" w:tentative="0">
      <w:start w:val="1"/>
      <w:numFmt w:val="chineseCounting"/>
      <w:suff w:val="nothing"/>
      <w:lvlText w:val="%1、"/>
      <w:lvlJc w:val="left"/>
      <w:rPr>
        <w:rFonts w:hint="eastAsia"/>
      </w:rPr>
    </w:lvl>
  </w:abstractNum>
  <w:abstractNum w:abstractNumId="2">
    <w:nsid w:val="50674329"/>
    <w:multiLevelType w:val="multilevel"/>
    <w:tmpl w:val="50674329"/>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0YWVmMmE1MGYwZDE0ODVhMTA2NzNmYWE3NzRkM2UifQ=="/>
  </w:docVars>
  <w:rsids>
    <w:rsidRoot w:val="00000000"/>
    <w:rsid w:val="7EBC42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lang w:val="en-US" w:eastAsia="en-US" w:bidi="ar-SA"/>
    </w:rPr>
  </w:style>
  <w:style w:type="paragraph" w:styleId="3">
    <w:name w:val="heading 2"/>
    <w:basedOn w:val="1"/>
    <w:next w:val="1"/>
    <w:link w:val="7"/>
    <w:qFormat/>
    <w:uiPriority w:val="0"/>
    <w:pPr>
      <w:outlineLvl w:val="1"/>
    </w:pPr>
    <w:rPr>
      <w:rFonts w:eastAsia="黑体"/>
      <w:b/>
      <w:sz w:val="32"/>
    </w:rPr>
  </w:style>
  <w:style w:type="paragraph" w:styleId="2">
    <w:name w:val="heading 4"/>
    <w:basedOn w:val="1"/>
    <w:next w:val="1"/>
    <w:qFormat/>
    <w:uiPriority w:val="0"/>
    <w:pPr>
      <w:keepNext/>
      <w:spacing w:before="240" w:beforeLines="0" w:beforeAutospacing="0" w:after="60" w:afterLines="0" w:afterAutospacing="0"/>
      <w:outlineLvl w:val="3"/>
    </w:pPr>
    <w:rPr>
      <w:b/>
      <w:sz w:val="2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Autospacing="1" w:afterAutospacing="1"/>
      <w:jc w:val="left"/>
    </w:pPr>
    <w:rPr>
      <w:rFonts w:cs="Times New Roman"/>
      <w:kern w:val="0"/>
      <w:sz w:val="24"/>
      <w:szCs w:val="24"/>
    </w:rPr>
  </w:style>
  <w:style w:type="character" w:customStyle="1" w:styleId="7">
    <w:name w:val="标题 2 字符"/>
    <w:link w:val="3"/>
    <w:qFormat/>
    <w:uiPriority w:val="0"/>
    <w:rPr>
      <w:rFonts w:eastAsia="黑体"/>
      <w:b/>
      <w:sz w:val="32"/>
    </w:rPr>
  </w:style>
  <w:style w:type="paragraph" w:customStyle="1" w:styleId="8">
    <w:name w:val="列出段落1"/>
    <w:basedOn w:val="1"/>
    <w:qFormat/>
    <w:uiPriority w:val="0"/>
    <w:pPr>
      <w:ind w:firstLine="420" w:firstLineChars="200"/>
    </w:pPr>
    <w:rPr>
      <w:szCs w:val="20"/>
    </w:rPr>
  </w:style>
  <w:style w:type="paragraph" w:styleId="9">
    <w:name w:val="No Spacing"/>
    <w:basedOn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2022-09-26T08:53:59Z</dcterms:created>
  <dc:creator>Administrator</dc:creator>
  <cp:lastModifiedBy>国信招标</cp:lastModifiedBy>
  <dcterms:modified xsi:type="dcterms:W3CDTF">2022-09-26T08:54:05Z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46368F14333F433AB7567D3C5BC43471</vt:lpwstr>
  </property>
</Properties>
</file>