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兰州市红古区2026-2027学年度“校园餐”大宗食材、果蔬及原辅料框架协议采购项目(第1次)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K6201112026000016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兰州市红古区教育局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2026年09月10日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甘肃亿达辰工程项目管理有限公司</w:t>
      </w:r>
      <w:r>
        <w:rPr>
          <w:rFonts w:ascii="仿宋_GB2312" w:hAnsi="仿宋_GB2312" w:cs="仿宋_GB2312" w:eastAsia="仿宋_GB2312"/>
        </w:rPr>
        <w:t>受</w:t>
      </w:r>
      <w:r>
        <w:rPr>
          <w:rFonts w:ascii="仿宋_GB2312" w:hAnsi="仿宋_GB2312" w:cs="仿宋_GB2312" w:eastAsia="仿宋_GB2312"/>
        </w:rPr>
        <w:t>兰州市红古区教育局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兰州市红古区2026-2027学年度“校园餐”大宗食材、果蔬及原辅料框架协议采购项目(第1次)</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兰州市红古区2026-2027学年度“校园餐”大宗食材、果蔬及原辅料框架协议采购项目：第⼆包：猪肉供应服务；第三包：牛肉（清真）、鸡肉（清真）供应服务。</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K6201112026000016</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兰州市红古区2026-2027学年度“校园餐”大宗食材、果蔬及原辅料框架协议采购项目(第1次)</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不属于专门面向中小企业采购。</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特殊资格要求：若供应商为屠宰生产厂家，须具备生猪定点屠宰证书、动物防疫条件合格证；若供应商为代理商，须具备有效期内的⻝品经营许可证或相关⻝品经营备案凭证，还须提供所投鲜肉对应的屠宰厂家有效的生猪定点屠宰证书、动物防疫条件合格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特殊资格要求：供应商须提供民族事务主管部门核发的有效清真食品准营证明文件（外省民族事务主管部门出具的同等效力清真证明文件予以认可）；若供应商为屠宰生产厂家，还须具备畜禽定点屠宰证书及动物防疫条件合格证；若供应商为代理商，还须具备有效期内的⻝品经营许可证或相关⻝品经营备案凭证，并提供所投牛肉、鸡肉对应的屠宰厂家有效的畜禽定点屠宰证书、动物防疫条件合格证。</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本项目实行电子化采购，使用的电子化交易系统为：甘肃省政府采购智慧云平台，登录方式及地址：通过甘肃省政府采购网（https://www.ccgp-gansu.gov.cn/）供应商用户登录/注册。</w:t>
      </w:r>
    </w:p>
    <w:p>
      <w:pPr>
        <w:pStyle w:val="null3"/>
        <w:ind w:firstLine="480"/>
        <w:jc w:val="left"/>
      </w:pPr>
      <w:r>
        <w:rPr>
          <w:rFonts w:ascii="仿宋_GB2312" w:hAnsi="仿宋_GB2312" w:cs="仿宋_GB2312" w:eastAsia="仿宋_GB2312"/>
        </w:rPr>
        <w:t>（一）供应商应当自行在“甘肃省政府采购网”-办事指南查看相应的系统操作，并严格按照操作指南要求进行系统操作。在登录、使用系统前，应当按照要求完成供应商注册和信息完善，加入甘肃省政府采购网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政府采购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(四)甘肃省框架协议系统技术支持： 服务电话：（省本级）0931-8891524、0931-8891526、13919962134、13893604512 （地州市）0931-8592339、0931-8592559、0931-8592319、18143764157、15619105909</w:t>
      </w:r>
    </w:p>
    <w:p>
      <w:pPr>
        <w:pStyle w:val="null3"/>
        <w:ind w:firstLine="480"/>
        <w:jc w:val="left"/>
      </w:pPr>
      <w:r>
        <w:rPr>
          <w:rFonts w:ascii="仿宋_GB2312" w:hAnsi="仿宋_GB2312" w:cs="仿宋_GB2312" w:eastAsia="仿宋_GB2312"/>
        </w:rPr>
        <w:t>CA及签章服务咨询电话：0931-8270890</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兰州市红古区海石湾镇育英街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730084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范旭光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18209311512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 xml:space="preserve"> 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 xml:space="preserve"> 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 xml:space="preserve"> 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代理服务费收费标准：每家入围单位2500.00元。</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⽢肃省框架协议电⼦化采购系统</w:t>
            </w:r>
          </w:p>
          <w:p>
            <w:pPr>
              <w:pStyle w:val="null3"/>
              <w:jc w:val="left"/>
            </w:pPr>
            <w:r>
              <w:rPr>
                <w:rFonts w:ascii="仿宋_GB2312" w:hAnsi="仿宋_GB2312" w:cs="仿宋_GB2312" w:eastAsia="仿宋_GB2312"/>
              </w:rPr>
              <w:t xml:space="preserve"> 第二阶段成交结果公告发布渠道： </w:t>
            </w:r>
            <w:r>
              <w:rPr>
                <w:rFonts w:ascii="仿宋_GB2312" w:hAnsi="仿宋_GB2312" w:cs="仿宋_GB2312" w:eastAsia="仿宋_GB2312"/>
              </w:rPr>
              <w:t>⽢肃省框架协议电⼦化采购系统</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兰州市第二十四中学</w:t>
                  </w:r>
                </w:p>
              </w:tc>
              <w:tc>
                <w:tcPr>
                  <w:tcW w:type="dxa" w:w="2239"/>
                </w:tcPr>
                <w:p>
                  <w:pPr>
                    <w:pStyle w:val="null3"/>
                    <w:jc w:val="left"/>
                  </w:pPr>
                  <w:r>
                    <w:rPr>
                      <w:rFonts w:ascii="仿宋_GB2312" w:hAnsi="仿宋_GB2312" w:cs="仿宋_GB2312" w:eastAsia="仿宋_GB2312"/>
                    </w:rPr>
                    <w:t>采购单位</w:t>
                  </w:r>
                </w:p>
              </w:tc>
            </w:tr>
            <w:tr>
              <w:tc>
                <w:tcPr>
                  <w:tcW w:type="dxa" w:w="840"/>
                </w:tcPr>
                <w:p>
                  <w:pPr>
                    <w:pStyle w:val="null3"/>
                    <w:jc w:val="left"/>
                  </w:pPr>
                  <w:r>
                    <w:rPr>
                      <w:rFonts w:ascii="仿宋_GB2312" w:hAnsi="仿宋_GB2312" w:cs="仿宋_GB2312" w:eastAsia="仿宋_GB2312"/>
                    </w:rPr>
                    <w:t>2</w:t>
                  </w:r>
                </w:p>
              </w:tc>
              <w:tc>
                <w:tcPr>
                  <w:tcW w:type="dxa" w:w="2519"/>
                </w:tcPr>
                <w:p>
                  <w:pPr>
                    <w:pStyle w:val="null3"/>
                    <w:jc w:val="left"/>
                  </w:pPr>
                  <w:r>
                    <w:rPr>
                      <w:rFonts w:ascii="仿宋_GB2312" w:hAnsi="仿宋_GB2312" w:cs="仿宋_GB2312" w:eastAsia="仿宋_GB2312"/>
                    </w:rPr>
                    <w:t>兰州市红古区花庄学校</w:t>
                  </w:r>
                </w:p>
              </w:tc>
              <w:tc>
                <w:tcPr>
                  <w:tcW w:type="dxa" w:w="2239"/>
                </w:tcPr>
                <w:p>
                  <w:pPr>
                    <w:pStyle w:val="null3"/>
                    <w:jc w:val="left"/>
                  </w:pPr>
                  <w:r>
                    <w:rPr>
                      <w:rFonts w:ascii="仿宋_GB2312" w:hAnsi="仿宋_GB2312" w:cs="仿宋_GB2312" w:eastAsia="仿宋_GB2312"/>
                    </w:rPr>
                    <w:t>采购单位</w:t>
                  </w:r>
                </w:p>
              </w:tc>
            </w:tr>
            <w:tr>
              <w:tc>
                <w:tcPr>
                  <w:tcW w:type="dxa" w:w="840"/>
                </w:tcPr>
                <w:p>
                  <w:pPr>
                    <w:pStyle w:val="null3"/>
                    <w:jc w:val="left"/>
                  </w:pPr>
                  <w:r>
                    <w:rPr>
                      <w:rFonts w:ascii="仿宋_GB2312" w:hAnsi="仿宋_GB2312" w:cs="仿宋_GB2312" w:eastAsia="仿宋_GB2312"/>
                    </w:rPr>
                    <w:t>3</w:t>
                  </w:r>
                </w:p>
              </w:tc>
              <w:tc>
                <w:tcPr>
                  <w:tcW w:type="dxa" w:w="2519"/>
                </w:tcPr>
                <w:p>
                  <w:pPr>
                    <w:pStyle w:val="null3"/>
                    <w:jc w:val="left"/>
                  </w:pPr>
                  <w:r>
                    <w:rPr>
                      <w:rFonts w:ascii="仿宋_GB2312" w:hAnsi="仿宋_GB2312" w:cs="仿宋_GB2312" w:eastAsia="仿宋_GB2312"/>
                    </w:rPr>
                    <w:t>兰州市红古区平安学校</w:t>
                  </w:r>
                </w:p>
              </w:tc>
              <w:tc>
                <w:tcPr>
                  <w:tcW w:type="dxa" w:w="2239"/>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采购包2：</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采购⼈或者服务对象依据⼊围服务机构价格、质量以及服务便利性、⽤⼾评价等因素，从第⼀阶段⼊围供应商中直接选定。</w:t>
                  </w:r>
                </w:p>
              </w:tc>
            </w:tr>
          </w:tbl>
          <w:p>
            <w:pPr>
              <w:pStyle w:val="null3"/>
              <w:jc w:val="left"/>
            </w:pPr>
            <w:r>
              <w:rPr>
                <w:rFonts w:ascii="仿宋_GB2312" w:hAnsi="仿宋_GB2312" w:cs="仿宋_GB2312" w:eastAsia="仿宋_GB2312"/>
              </w:rPr>
              <w:t>采购包3：</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采购⼈或者服务对象依据⼊围服务机构价格、质量以及服务便利性、⽤⼾评价等因素，从第⼀阶段⼊围供应商中直接选定。</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兰州市红古区教育局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兰州市红古区教育局</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甘肃亿达辰工程项目管理有限公司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兰州市红古区教育局</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联系人：范旭光</w:t>
      </w:r>
    </w:p>
    <w:p>
      <w:pPr>
        <w:pStyle w:val="null3"/>
        <w:jc w:val="left"/>
      </w:pPr>
      <w:r>
        <w:rPr>
          <w:rFonts w:ascii="仿宋_GB2312" w:hAnsi="仿宋_GB2312" w:cs="仿宋_GB2312" w:eastAsia="仿宋_GB2312"/>
        </w:rPr>
        <w:t>联系电话：18209311512</w:t>
      </w:r>
    </w:p>
    <w:p>
      <w:pPr>
        <w:pStyle w:val="null3"/>
        <w:jc w:val="left"/>
      </w:pPr>
      <w:r>
        <w:rPr>
          <w:rFonts w:ascii="仿宋_GB2312" w:hAnsi="仿宋_GB2312" w:cs="仿宋_GB2312" w:eastAsia="仿宋_GB2312"/>
        </w:rPr>
        <w:t>地址：兰州市红古区海石湾镇育英街</w:t>
      </w:r>
    </w:p>
    <w:p>
      <w:pPr>
        <w:pStyle w:val="null3"/>
        <w:jc w:val="left"/>
      </w:pPr>
      <w:r>
        <w:rPr>
          <w:rFonts w:ascii="仿宋_GB2312" w:hAnsi="仿宋_GB2312" w:cs="仿宋_GB2312" w:eastAsia="仿宋_GB2312"/>
        </w:rPr>
        <w:t>邮编：730084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联系人：魏静</w:t>
      </w:r>
    </w:p>
    <w:p>
      <w:pPr>
        <w:pStyle w:val="null3"/>
        <w:jc w:val="left"/>
      </w:pPr>
      <w:r>
        <w:rPr>
          <w:rFonts w:ascii="仿宋_GB2312" w:hAnsi="仿宋_GB2312" w:cs="仿宋_GB2312" w:eastAsia="仿宋_GB2312"/>
        </w:rPr>
        <w:t>联系电话：15693056001</w:t>
      </w:r>
    </w:p>
    <w:p>
      <w:pPr>
        <w:pStyle w:val="null3"/>
        <w:jc w:val="left"/>
      </w:pPr>
      <w:r>
        <w:rPr>
          <w:rFonts w:ascii="仿宋_GB2312" w:hAnsi="仿宋_GB2312" w:cs="仿宋_GB2312" w:eastAsia="仿宋_GB2312"/>
        </w:rPr>
        <w:t>地址：兰州市皋兰县建德家园B区003幢1层102号</w:t>
      </w:r>
    </w:p>
    <w:p>
      <w:pPr>
        <w:pStyle w:val="null3"/>
        <w:jc w:val="left"/>
      </w:pPr>
      <w:r>
        <w:rPr>
          <w:rFonts w:ascii="仿宋_GB2312" w:hAnsi="仿宋_GB2312" w:cs="仿宋_GB2312" w:eastAsia="仿宋_GB2312"/>
        </w:rPr>
        <w:t>邮编：730299</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1. 入围供应商主动申请退出、被取消入围资格、框架协议被依法解除，造成有效入围供应商数量不足，可供学校选择的供货主体不足，存在断供风险； 2. 现有入围供应商因重大行政处罚、食品安全事件、产能物流受限等原因，供货、配送能力显著下降，无法满足辖区内学校日常及应急状态下食材保供需求。 出现以上任意一种情形直接满足补充征集启动条件。 注：补充征集的资格条件、评审办法、食材质量及食品安全标准、报价管控、履约考核、违约处置，与本项目首次征集文件完全一致，不得降低准入门槛；已被取消本项目入围资格的供应商不得参与补充征集。补充征集期间原有框架协议继续履行，增补入围供应商享有同等权利、承担同等义务，全部纳入统一监管考核；补充征集不得超出本框架协议的整体有效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猪肉</w:t>
            </w:r>
          </w:p>
        </w:tc>
        <w:tc>
          <w:tcPr>
            <w:tcW w:type="dxa" w:w="831"/>
          </w:tcPr>
          <w:p>
            <w:pPr>
              <w:pStyle w:val="null3"/>
              <w:jc w:val="left"/>
            </w:pPr>
            <w:r>
              <w:rPr>
                <w:rFonts w:ascii="仿宋_GB2312" w:hAnsi="仿宋_GB2312" w:cs="仿宋_GB2312" w:eastAsia="仿宋_GB2312"/>
              </w:rPr>
              <w:t>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牛肉（清真）、鸡肉（清真）</w:t>
            </w:r>
          </w:p>
        </w:tc>
        <w:tc>
          <w:tcPr>
            <w:tcW w:type="dxa" w:w="831"/>
          </w:tcPr>
          <w:p>
            <w:pPr>
              <w:pStyle w:val="null3"/>
              <w:jc w:val="left"/>
            </w:pPr>
            <w:r>
              <w:rPr>
                <w:rFonts w:ascii="仿宋_GB2312" w:hAnsi="仿宋_GB2312" w:cs="仿宋_GB2312" w:eastAsia="仿宋_GB2312"/>
              </w:rPr>
              <w:t>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持有有效健康证</w:t>
            </w:r>
          </w:p>
        </w:tc>
        <w:tc>
          <w:tcPr>
            <w:tcW w:type="dxa" w:w="1846"/>
          </w:tcPr>
          <w:p>
            <w:pPr>
              <w:pStyle w:val="null3"/>
              <w:jc w:val="left"/>
            </w:pPr>
            <w:r>
              <w:rPr>
                <w:rFonts w:ascii="仿宋_GB2312" w:hAnsi="仿宋_GB2312" w:cs="仿宋_GB2312" w:eastAsia="仿宋_GB2312"/>
              </w:rPr>
              <w:t>持有有效健康证</w:t>
            </w:r>
          </w:p>
        </w:tc>
        <w:tc>
          <w:tcPr>
            <w:tcW w:type="dxa" w:w="1846"/>
          </w:tcPr>
          <w:p/>
        </w:tc>
        <w:tc>
          <w:tcPr>
            <w:tcW w:type="dxa" w:w="1846"/>
          </w:tcPr>
          <w:p>
            <w:pPr>
              <w:pStyle w:val="null3"/>
              <w:jc w:val="left"/>
            </w:pPr>
            <w:r>
              <w:rPr>
                <w:rFonts w:ascii="仿宋_GB2312" w:hAnsi="仿宋_GB2312" w:cs="仿宋_GB2312" w:eastAsia="仿宋_GB2312"/>
              </w:rPr>
              <w:t>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持有有效健康证</w:t>
            </w:r>
          </w:p>
        </w:tc>
        <w:tc>
          <w:tcPr>
            <w:tcW w:type="dxa" w:w="1846"/>
          </w:tcPr>
          <w:p>
            <w:pPr>
              <w:pStyle w:val="null3"/>
              <w:jc w:val="left"/>
            </w:pPr>
            <w:r>
              <w:rPr>
                <w:rFonts w:ascii="仿宋_GB2312" w:hAnsi="仿宋_GB2312" w:cs="仿宋_GB2312" w:eastAsia="仿宋_GB2312"/>
              </w:rPr>
              <w:t>持有有效健康证</w:t>
            </w:r>
          </w:p>
        </w:tc>
        <w:tc>
          <w:tcPr>
            <w:tcW w:type="dxa" w:w="1846"/>
          </w:tcPr>
          <w:p/>
        </w:tc>
        <w:tc>
          <w:tcPr>
            <w:tcW w:type="dxa" w:w="1846"/>
          </w:tcPr>
          <w:p>
            <w:pPr>
              <w:pStyle w:val="null3"/>
              <w:jc w:val="left"/>
            </w:pPr>
            <w:r>
              <w:rPr>
                <w:rFonts w:ascii="仿宋_GB2312" w:hAnsi="仿宋_GB2312" w:cs="仿宋_GB2312" w:eastAsia="仿宋_GB2312"/>
              </w:rPr>
              <w:t>人</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采购标的：猪肉（综合零售服务）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猪肉供应</w:t>
            </w:r>
          </w:p>
        </w:tc>
        <w:tc>
          <w:tcPr>
            <w:tcW w:type="dxa" w:w="2907"/>
          </w:tcPr>
          <w:p>
            <w:pPr>
              <w:pStyle w:val="null3"/>
              <w:jc w:val="left"/>
            </w:pPr>
            <w:r>
              <w:rPr>
                <w:rFonts w:ascii="仿宋_GB2312" w:hAnsi="仿宋_GB2312" w:cs="仿宋_GB2312" w:eastAsia="仿宋_GB2312"/>
              </w:rPr>
              <w:t>猪肉</w:t>
              <w:br/>
              <w:t>一、产品属性与执行标准</w:t>
              <w:br/>
              <w:t>1.产品属性：本包采购标的为冷鲜猪肉（鲜肉），包含白条肉及分割品类（五花肉、后腿肉、前腿肉、脊骨、排骨等）；仅接受经定点屠宰、冷却排酸、全程处于0℃～4℃冷链环境的鲜畜禽肉产品。严禁供应冷冻猪肉、解冻后冒充鲜肉的产品、反复冻融产品，一经查实按违约处理。</w:t>
              <w:br/>
              <w:t>2.强制安全标准：必须符合《食品安全国家标准鲜（冻）畜、禽产品》（GB 2707-2016）、《畜禽肉水分限量》（GB 18394-2020）及 GB 2762、GB 31650 等国家食品安全标准，污染物、兽药残留、微生物指标全部合格。</w:t>
              <w:br/>
              <w:t>3.产品质量标准：符合《鲜、冻片猪肉 第 1 部分：鲜片猪肉》（GB/T 9959.1-2019）中鲜品对应的分级、感官、检验规则要求。</w:t>
              <w:br/>
              <w:t>二、屠宰源头与供应商资质要求</w:t>
              <w:br/>
              <w:t>（一）屠宰企业资质要求：</w:t>
              <w:br/>
              <w:t>猪肉货源须来自政府定点生猪屠宰企业，合作屠宰企业须同时具备：</w:t>
              <w:br/>
              <w:t>1.有效期内的《生猪定点屠宰证书》（专属生猪屠宰资质，不得用通用畜禽屠宰证替代）；</w:t>
              <w:br/>
              <w:t>2.有效期内的《动物防疫条件合格证》；</w:t>
              <w:br/>
              <w:t>三、质量技术要求</w:t>
              <w:br/>
              <w:t>（一）感官质量要求</w:t>
              <w:br/>
              <w:t>1.色泽：肌肉呈鲜红或淡红色、有自然光泽，脂肪呈乳白色或淡粉色，无发灰、发黑、暗褐变质色泽；</w:t>
              <w:br/>
              <w:t>2.粘度：表面微干或有薄风干膜，无大量游离血水渗出，触摸不黏手，无冰晶、冰霜、冻结痕迹；</w:t>
              <w:br/>
              <w:t>3.弹性：指压凹陷后3秒内完全回弹，肉质紧实有韧性，无软烂、松散、糊状手感，无解冻后组织疏松现象；</w:t>
              <w:br/>
              <w:t>4.气味：具有鲜猪肉固有香气，无酸败味、腐臭味、腥臊味、冷冻氧化味；</w:t>
              <w:br/>
              <w:t>5.洁净度：无淤血、脓包、肿大淋巴结、病变组织、碎骨、浮毛杂质，槽头肉、淋巴肉全部剔除。</w:t>
              <w:br/>
              <w:t>（二）理化安全指标</w:t>
              <w:br/>
              <w:t>1.水分含量≤77%，严禁注水、注胶增重；</w:t>
              <w:br/>
              <w:t>2.挥发性盐基氮≤15mg/100g（一级鲜度）；</w:t>
              <w:br/>
              <w:t>3.兽药残留、重金属、微生物指标均符合国家食品安全限量标准。</w:t>
              <w:br/>
              <w:t>（三）随货票证要求：每批次随货附带齐全有效凭证，证物日期完全对应：</w:t>
              <w:br/>
              <w:t>1.《动物检疫合格证明（产品B类）》；</w:t>
              <w:br/>
              <w:t>2.《肉品品质检验合格证》；</w:t>
              <w:br/>
              <w:t>3.甘肃省食品电子一票通/有效销售凭证；</w:t>
              <w:br/>
              <w:t>（四）胴体须加盖清晰可辨的检疫合格验讫章与肉品品质检验章，无涂改。</w:t>
              <w:br/>
              <w:t>四、包装、储运与配送要求</w:t>
              <w:br/>
              <w:t>1.包装：采用食品级PE膜/食品周转箱独立密封分装，包装外清晰标注屠宰日期、供应商名称、检疫批次；防止挤压、渗液、污染。</w:t>
              <w:br/>
              <w:t>2.储运温度：从屠宰分割、仓储到运输送达全程处于0℃～4℃冷链环境，产品中心温度始终保持在0℃～4℃，未经过任何低于0℃的冻结工序。</w:t>
              <w:br/>
              <w:t>3.配送要求：专用冷藏车辆配送，具备温度实时监控与记录功能，全程温度可追溯；车辆定期消杀，生肉单独存放，不与果蔬、粮油等其他食材混装；配送人员持有效健康证上岗。</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采购标的：牛肉（清真）、鸡肉（清真）（综合零售服务）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牛肉（清真）、鸡肉（清真）供应</w:t>
            </w:r>
          </w:p>
        </w:tc>
        <w:tc>
          <w:tcPr>
            <w:tcW w:type="dxa" w:w="2907"/>
          </w:tcPr>
          <w:p>
            <w:pPr>
              <w:pStyle w:val="null3"/>
              <w:jc w:val="left"/>
            </w:pPr>
            <w:r>
              <w:rPr>
                <w:rFonts w:ascii="仿宋_GB2312" w:hAnsi="仿宋_GB2312" w:cs="仿宋_GB2312" w:eastAsia="仿宋_GB2312"/>
              </w:rPr>
              <w:t>牛肉（清真）：</w:t>
              <w:br/>
              <w:t>一、产品属性与执行标准</w:t>
              <w:br/>
              <w:t>1.产品为冷鲜牛肉，包含牛腿肉、牛腩、牛腱子等常用分割品类；仅接受鲜牛肉，严禁冻牛肉、冻转鲜牛肉、进口冻转鲜产品。</w:t>
              <w:br/>
              <w:t>2.强制安全标准：符合《食品安全国家标准鲜（冻）畜、禽产品》（GB 2707-2016）、《畜禽肉水分限量》（GB 18394-2020）及相关污染物、兽药残留限量国标。</w:t>
              <w:br/>
              <w:t>3.产品质量标准：符合《鲜、冻四分体牛肉》（GB/T 9960-2008）中鲜四分体牛肉对应的技术要求。</w:t>
              <w:br/>
              <w:t>二、屠宰源头与资质要求</w:t>
              <w:br/>
              <w:t>（一）牛肉货源须来自政府定点牛屠宰企业，合作屠宰企业须具备：</w:t>
              <w:br/>
              <w:t>1.有效期内的畜禽定点屠宰证书，且证书核定屠宰品种明确包含“牛”；</w:t>
              <w:br/>
              <w:t>2.有效期内的《动物防疫条件合格证》；</w:t>
              <w:br/>
              <w:t>3.牛源来自非疫区，可提供产地检疫证明，必要时能出具牛结节性皮肤病检测报告；</w:t>
              <w:br/>
              <w:t>4.严禁使用老母牛肉、淘汰役牛肉。</w:t>
              <w:br/>
              <w:t>三、质量与感官要求</w:t>
              <w:br/>
              <w:t>（一）感官判定</w:t>
              <w:br/>
              <w:t>1.色泽：肌肉呈均匀鲜红色或樱桃红色、有光泽，脂肪洁白或呈淡黄色，无暗褐、发青变质色泽；</w:t>
              <w:br/>
              <w:t>2.质地：切面湿润但无大量渗血，触摸不黏腻；肉质紧实有韧性，按压凹陷迅速回弹，无软烂、蜂窝状渗水现象；</w:t>
              <w:br/>
              <w:t>3.鲜品特征：产品表面无冰晶、无白霜、无解冻后血水淤积，组织紧密不松散；</w:t>
              <w:br/>
              <w:t>4.气味：具有鲜牛肉正常气味，无酸败味、膻臭味、腐败味、冷冻氧化味；</w:t>
              <w:br/>
              <w:t>5.洁净度：无淤血、血块、骨渣、脓包、淋巴结、筋膜硬块、牛毛污物，病变组织、腺体废料全部剔除。</w:t>
              <w:br/>
              <w:t>（二）理化指标：水分含量≤76%，无注水增重；挥发性盐基氮≤15mg/100g；兽药、重金属、微生物指标全部达标。</w:t>
              <w:br/>
              <w:t>四、储运配送</w:t>
              <w:br/>
              <w:t>全程0℃～4℃密封冷链配送，专用食品周转箱盛放，避免挤压漏液；配送车辆定期消杀，配送人员持有效健康证；当日屠宰当日送达各学校点位。</w:t>
              <w:br/>
              <w:t>鸡肉（清真）：</w:t>
              <w:br/>
              <w:t>一、产品属性与执行标准</w:t>
              <w:br/>
              <w:t>1.产品为冷鲜鸡肉，包含鸡胸肉、鸡腿、翅根等常用分割品类；仅接受鲜禽肉，严禁冷冻鸡肉、解冻鸡肉、反复冻融产品。</w:t>
              <w:br/>
              <w:t>2.执行标准：符合《食品安全国家标准鲜（冻）畜、禽产品》（GB 2707-2016）、《鲜、冻禽产品》（GB 16869-2005）中鲜禽产品对应的安全与质量要求。</w:t>
              <w:br/>
              <w:t>二、屠宰源头与资质要求</w:t>
              <w:br/>
              <w:t>（一）鸡肉货源来自标准化定点家禽屠宰企业，合作企业须具备：</w:t>
              <w:br/>
              <w:t>1.有效期内的畜禽定点屠宰证书，且证书核定屠宰品种明确包含 “家禽（鸡）”；</w:t>
              <w:br/>
              <w:t>2.有效期内的《动物防疫条件合格证》；</w:t>
              <w:br/>
              <w:t>3.产品来源清晰可溯，严禁使用来源不明、过期、反复解冻的禽肉产品。</w:t>
              <w:br/>
              <w:t>三、质量与感官要求</w:t>
              <w:br/>
              <w:t>（一）感官判定</w:t>
              <w:br/>
              <w:t>1.表皮：呈自然肉色、有光泽，无发黑、淤血、溃烂、破损；</w:t>
              <w:br/>
              <w:t>2.肉质：紧实有弹性，指压后快速恢复，无软烂、黏手、大量渗水现象；</w:t>
              <w:br/>
              <w:t>3.鲜品特征：表面无霜冻、无冰晶、无解冻后组织松散、无血水浸泡痕迹；</w:t>
              <w:br/>
              <w:t>4.气味：具有鲜鸡肉正常气味，无腥臭味、腐败味、异味。</w:t>
              <w:br/>
              <w:t>（二）安全指标：水分、挥发性盐基氮、兽药残留、微生物指标均符合国家标准，严禁注水增重。</w:t>
              <w:br/>
              <w:t>四、储运配送：全程0℃～4℃冷链配送，独立密封包装，分类摆放，不与其他食材混装挤压；到货产品无血水浸泡、无冻结痕迹。</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⾃框架协议签订之⽇起1年（合同签订后，供应商按各学校实际需求分批次、按时段配送，以实际供货量为准）。</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红古区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实⾏学校与供应商按⽉对账、按⽉结算。每⽉5⽇前，供应商须完整提供上⽉供货清单、合规增值税发票、学校验收单据等全套结算资料。各校审核账⽬、单据、供货记录⽆误后，于当⽉15⽇前完成货款⽀付。⻝材采购结算资⾦使用营养改善计划学校早餐使用财政膳食补助资金，学生自费午餐、晚餐使用收取的学生餐费，统⼀纳⼊学校财务规范化管理，严格执⾏财务制度，做到专款专⽤、账实相符、票据⻬全。</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）配送范围：</w:t>
            </w:r>
            <w:r>
              <w:rPr>
                <w:rFonts w:ascii="仿宋_GB2312" w:hAnsi="仿宋_GB2312" w:cs="仿宋_GB2312" w:eastAsia="仿宋_GB2312"/>
              </w:rPr>
              <w:t>兰州市红古区平安学校、兰州市红古区花庄学校、兰州市第二十四中学</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）配送周期：按采购⼈要求按周期送货，具体数量由采购⼈合理分配，送货</w:t>
            </w:r>
            <w:r>
              <w:rPr>
                <w:rFonts w:ascii="仿宋_GB2312" w:hAnsi="仿宋_GB2312" w:cs="仿宋_GB2312" w:eastAsia="仿宋_GB2312"/>
                <w:sz w:val="19"/>
                <w:color w:val="000000"/>
              </w:rPr>
              <w:t>周期：具体数量以实际供餐需求为准。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）配送⼈员：配送⼈员应持健康证。</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）配送⻋辆：供应商的配送⻋辆应符合防晒、防⾬、恒温等有关技术要求，</w:t>
            </w:r>
            <w:r>
              <w:rPr>
                <w:rFonts w:ascii="仿宋_GB2312" w:hAnsi="仿宋_GB2312" w:cs="仿宋_GB2312" w:eastAsia="仿宋_GB2312"/>
                <w:sz w:val="19"/>
                <w:color w:val="000000"/>
              </w:rPr>
              <w:t>且配备⻋载记录仪，确保货物保质、保鲜、安全和就近配送。</w:t>
            </w:r>
          </w:p>
          <w:p>
            <w:pPr>
              <w:pStyle w:val="null3"/>
              <w:jc w:val="left"/>
            </w:pPr>
            <w:r>
              <w:rPr>
                <w:rFonts w:ascii="仿宋_GB2312" w:hAnsi="仿宋_GB2312" w:cs="仿宋_GB2312" w:eastAsia="仿宋_GB2312"/>
              </w:rPr>
              <w:t>（5）猪肉根据服务对象要求须当天供应。</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鉴于学⽣营养餐⻝品的特殊性，为保证⻝品保质、保鲜，要求投标产品属于国家正规批复的⽣产企业⽣产的产品，符合⻝品安全国家标准、《中华⼈⺠共和国⻝品安全法》、《⽢肃省农村义务教育学⽣营养改善计划⼤宗⻝品标准规范》等相关要求，货物保质期符合国家的规定和要求。</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1.学校对每批次食材进行感官、票证、重量验收，不合格品当场拒收。</w:t>
              <w:br/>
              <w:t>2.兰州市红古区教育局随时组织相关部⻔进⾏随机抽检，所有费⽤由供应商承担，并留存抽样检查单。若发现⻝物有质量问题，⽴即停⽌供货，追溯源头，进⾏退货，并追究供应商的⼀切责任。</w:t>
              <w:br/>
              <w:t>3.食材出现变质、不新鲜、检疫不合格、农残超标等问题，供应商须无条件当日退换，2小时内完成补发，损耗全部由供应商承担。</w:t>
              <w:br/>
              <w:t>4.因食材质量引发食品安全事故的，供应商承担全部经济与法律责任，征集人有权解除框架协议并将其清退。</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⾃框架协议签订之⽇起1年（合同签订后，供应商按各学校实际需求分批次、按时段配送，以实际供货量为准）。</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红古区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实⾏学校与供应商按⽉对账、按⽉结算。每⽉5⽇前，供应商须完整提供上⽉供货清单、合规增值税发票、学校验收单据等全套结算资料。各校审核账⽬、单据、供货记录⽆误后，于当⽉15⽇前完成货款⽀付。⻝材采购结算资⾦使用营养改善计划学校早餐使用财政膳食补助资金，学生自费午餐、晚餐使用收取的学生餐费，统⼀纳⼊学校财务规范化管理，严格执⾏财务制度，做到专款专⽤、账实相符、票据⻬全。</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）配送范围：</w:t>
            </w:r>
            <w:r>
              <w:rPr>
                <w:rFonts w:ascii="仿宋_GB2312" w:hAnsi="仿宋_GB2312" w:cs="仿宋_GB2312" w:eastAsia="仿宋_GB2312"/>
              </w:rPr>
              <w:t>兰州市红古区平安学校、兰州市红古区花庄学校、兰州市第二十四中学</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）配送周期：按采购⼈要求按周期送货，具体数量由采购⼈合理分配，送货</w:t>
            </w:r>
            <w:r>
              <w:rPr>
                <w:rFonts w:ascii="仿宋_GB2312" w:hAnsi="仿宋_GB2312" w:cs="仿宋_GB2312" w:eastAsia="仿宋_GB2312"/>
                <w:sz w:val="19"/>
                <w:color w:val="000000"/>
              </w:rPr>
              <w:t>周期：具体数量以实际供餐需求为准。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）配送⼈员：配送⼈员应持健康证。</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）配送⻋辆：供应商的配送⻋辆应符合防晒、防⾬、恒温等有关技术要求，</w:t>
            </w:r>
            <w:r>
              <w:rPr>
                <w:rFonts w:ascii="仿宋_GB2312" w:hAnsi="仿宋_GB2312" w:cs="仿宋_GB2312" w:eastAsia="仿宋_GB2312"/>
                <w:sz w:val="19"/>
                <w:color w:val="000000"/>
              </w:rPr>
              <w:t>且配备⻋载记录仪，确保货物保质、保鲜、安全和就近配送。</w:t>
            </w:r>
          </w:p>
          <w:p>
            <w:pPr>
              <w:pStyle w:val="null3"/>
              <w:jc w:val="left"/>
            </w:pPr>
            <w:r>
              <w:rPr>
                <w:rFonts w:ascii="仿宋_GB2312" w:hAnsi="仿宋_GB2312" w:cs="仿宋_GB2312" w:eastAsia="仿宋_GB2312"/>
              </w:rPr>
              <w:t>（5）牛肉（清真）、鸡肉（清真）根据服务对象要求须当天供应。</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鉴于学⽣营养餐⻝品的特殊性，为保证⻝品保质、保鲜，要求投标产品属于国家正规批复的⽣产企业⽣产的产品，符合⻝品安全国家标准、《中华⼈⺠共和国⻝品安全法》、《⽢肃省农村义务教育学⽣营养改善计划⼤宗⻝品标准规范》等相关要求，货物保质期符合国家的规定和要求。</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1.学校对每批次食材进行感官、票证、重量验收，不合格品当场拒收。</w:t>
              <w:br/>
              <w:t>2.兰州市红古区教育局随时组织相关部⻔进⾏随机抽检，所有费⽤由供应商承担，并留存抽样检查单。若发现⻝物有质量问题，⽴即停⽌供货，追溯源头，进⾏退货，并追究供应商的⼀切责任。</w:t>
              <w:br/>
              <w:t>3.食材出现变质、不新鲜、检疫不合格、农残超标等问题，供应商须无条件当日退换，2小时内完成补发，损耗全部由供应商承担。</w:t>
              <w:br/>
              <w:t>4.因食材质量引发食品安全事故的，供应商承担全部经济与法律责任，征集人有权解除框架协议并将其清退。</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猪肉供应</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不限价</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报价说明：1、按照统⼀折扣率计算，如：折扣率为80%，则填写80；折扣率是指在原有价格的基础上，按照⼀定的⽐例进⾏减价。例如，⼀件商品原价是100元，打8折后的价格为80元，这⾥的8折就是折扣率，即原价与折后价的⽐例。（8折的折扣率为80％）。2、因⻝材市场季节性价格波动较⼤，经询价⼩组充分市场询价后，确定的⻝材限价为折扣率报价的基准价格。3、供货商报价折扣率： 供货商在响应时填报折扣率，固定折扣系数，全年执⾏。每⽉确定的基准价乘以该折扣率即为结算单价，即供货价。</w:t>
      </w:r>
    </w:p>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牛肉（清真）、鸡肉（清真）供应</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不限价</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报价说明：1、按照统⼀折扣率计算，如：折扣率为80%，则填写80；折扣率是指在原有价格的基础上，按照⼀定的⽐例进⾏减价。例如，⼀件商品原价是100元，打8折后的价格为80元，这⾥的8折就是折扣率，即原价与折后价的⽐例。（8折的折扣率为80％）。2、因⻝材市场季节性价格波动较⼤，经询价⼩组充分市场询价后，确定的⻝材限价为折扣率报价的基准价格。3、供货商报价折扣率： 供货商在响应时填报折扣率，固定折扣系数，全年执⾏。每⽉确定的基准价乘以该折扣率即为结算单价，即供货价。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供应商符合《中华人民共和国政府采购法》第二十二条和《中华人民共和国政府采购法实施条例》第十七条的规定</w:t>
            </w:r>
          </w:p>
        </w:tc>
        <w:tc>
          <w:tcPr>
            <w:tcW w:type="dxa" w:w="3322"/>
          </w:tcPr>
          <w:p>
            <w:pPr>
              <w:pStyle w:val="null3"/>
              <w:jc w:val="left"/>
            </w:pPr>
            <w:r>
              <w:rPr>
                <w:rFonts w:ascii="仿宋_GB2312" w:hAnsi="仿宋_GB2312" w:cs="仿宋_GB2312" w:eastAsia="仿宋_GB2312"/>
              </w:rPr>
              <w:t>①供应商在中华人民共和国境内注册，具有有效的营业执照或事业单位法人证书或自然人身份证明或其他非企业组织证明独立承担民事责任能力的文件；</w:t>
              <w:br/>
              <w:t>②供应商提供2025年度经第三方审计的财务报告复印件，或财政部门认可的政府采购专业担保机构出具的投标担保函原件，或银行出具的资信证明原件（以出报告日期为准）；</w:t>
              <w:br/>
              <w:t>③供应商需提供投标截止日前近半年内缴纳的任意一个月的任意一项税种（增值税、营业税、企业所得税）的凭据，依法免税的供应商，应提供相应的证明文件；（原件扫描件加盖公章）</w:t>
              <w:br/>
              <w:t>④供应商须提供社会保障资金缴纳记录（供应商逐月缴纳社会保障资金的，须提供投标截止日前近半年内任意一个月缴纳社会保障资金的入账票据凭证原件扫描件，供应商逐年缴纳社会保障资金的，须提供投标截止日前上年度缴纳社会保障资金的入账票据凭证原件扫描件，缴纳社会保障资金的入账票据凭证原件扫描件须加盖本单位公章）；</w:t>
              <w:br/>
              <w:t>⑤供应商须提供具有履行合同所必须的设备和专业技术能力的承诺函；</w:t>
              <w:br/>
              <w:t>⑥参加政府采购活动前3年内在经营活动中没有重大违法记录的书面声明（截至投标截止日成立不足3年的供应商可提供自成立以来无重大违法记录的书面声明）。</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信用查询</w:t>
            </w:r>
          </w:p>
        </w:tc>
        <w:tc>
          <w:tcPr>
            <w:tcW w:type="dxa" w:w="3322"/>
          </w:tcPr>
          <w:p>
            <w:pPr>
              <w:pStyle w:val="null3"/>
              <w:jc w:val="left"/>
            </w:pPr>
            <w:r>
              <w:rPr>
                <w:rFonts w:ascii="仿宋_GB2312" w:hAnsi="仿宋_GB2312" w:cs="仿宋_GB2312" w:eastAsia="仿宋_GB2312"/>
              </w:rPr>
              <w:t>供应商须为未被列⼊“信⽤中国”⽹站(www.creditchina.gov.cn)记录失信被执⾏⼈或重⼤税收违法案件当事⼈名单或政府采购严重违法失信⾏为记录名单；不处于中国政府采购⽹(www.ccgp.gov.cn)政府采购严重违法失信⾏为信息记录中的禁⽌参加政府采购活动期间的⽅可参加本项⽬的投标。（以投标截⽌⽇当天在“信⽤中国”⽹站（www.creditchina.gov.cn）、中国政府采购⽹(www.ccgp.gov.cn)查询结果为准，如相关失信记录已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供应商符合《中华人民共和国政府采购法》第二十二条和《中华人民共和国政府采购法实施条例》第十七条的规定</w:t>
            </w:r>
          </w:p>
        </w:tc>
        <w:tc>
          <w:tcPr>
            <w:tcW w:type="dxa" w:w="3322"/>
          </w:tcPr>
          <w:p>
            <w:pPr>
              <w:pStyle w:val="null3"/>
              <w:jc w:val="left"/>
            </w:pPr>
            <w:r>
              <w:rPr>
                <w:rFonts w:ascii="仿宋_GB2312" w:hAnsi="仿宋_GB2312" w:cs="仿宋_GB2312" w:eastAsia="仿宋_GB2312"/>
              </w:rPr>
              <w:t>①供应商在中华人民共和国境内注册，具有有效的营业执照或事业单位法人证书或自然人身份证明或其他非企业组织证明独立承担民事责任能力的文件；</w:t>
              <w:br/>
              <w:t>②供应商提供2025年度经第三方审计的财务报告复印件，或财政部门认可的政府采购专业担保机构出具的投标担保函原件，或银行出具的资信证明原件（以出报告日期为准）；</w:t>
              <w:br/>
              <w:t>③供应商需提供投标截止日前近半年内缴纳的任意一个月的任意一项税种（增值税、营业税、企业所得税）的凭据，依法免税的供应商，应提供相应的证明文件；（原件扫描件加盖公章）</w:t>
              <w:br/>
              <w:t>④供应商须提供社会保障资金缴纳记录（供应商逐月缴纳社会保障资金的，须提供投标截止日前近半年内任意一个月缴纳社会保障资金的入账票据凭证原件扫描件，供应商逐年缴纳社会保障资金的，须提供投标截止日前上年度缴纳社会保障资金的入账票据凭证原件扫描件，缴纳社会保障资金的入账票据凭证原件扫描件须加盖本单位公章）；</w:t>
              <w:br/>
              <w:t>⑤供应商须提供具有履行合同所必须的设备和专业技术能力的承诺函；</w:t>
              <w:br/>
              <w:t>⑥参加政府采购活动前3年内在经营活动中没有重大违法记录的书面声明（截至投标截止日成立不足3年的供应商可提供自成立以来无重大违法记录的书面声明）。</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信用查询</w:t>
            </w:r>
          </w:p>
        </w:tc>
        <w:tc>
          <w:tcPr>
            <w:tcW w:type="dxa" w:w="3322"/>
          </w:tcPr>
          <w:p>
            <w:pPr>
              <w:pStyle w:val="null3"/>
              <w:jc w:val="left"/>
            </w:pPr>
            <w:r>
              <w:rPr>
                <w:rFonts w:ascii="仿宋_GB2312" w:hAnsi="仿宋_GB2312" w:cs="仿宋_GB2312" w:eastAsia="仿宋_GB2312"/>
              </w:rPr>
              <w:t>供应商须为未被列⼊“信⽤中国”⽹站(www.creditchina.gov.cn)记录失信被执⾏⼈或重⼤税收违法案件当事⼈名单或政府采购严重违法失信⾏为记录名单；不处于中国政府采购⽹(www.ccgp.gov.cn)政府采购严重违法失信⾏为信息记录中的禁⽌参加政府采购活动期间的⽅可参加本项⽬的投标。（以投标截⽌⽇当天在“信⽤中国”⽹站（www.creditchina.gov.cn）、中国政府采购⽹(www.ccgp.gov.cn)查询结果为准，如相关失信记录已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若供应商为屠宰生产厂家，须具备生猪定点屠宰证书、动物防疫条件合格证；若供应商为代理商，须具备有效期内的⻝品经营许可证或相关⻝品经营备案凭证，还须提供所投鲜肉对应的屠宰厂家有效的生猪定点屠宰证书、动物防疫条件合格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供应商须提供民族事务主管部门核发的有效清真食品准营证明文件（外省民族事务主管部门出具的同等效力清真证明文件予以认可）；若供应商为屠宰生产厂家，还须具备畜禽定点屠宰证书及动物防疫条件合格证；若供应商为代理商，还须具备有效期内的⻝品经营许可证或相关⻝品经营备案凭证，并提供所投牛肉、鸡肉对应的屠宰厂家有效的畜禽定点屠宰证书、动物防疫条件合格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落实政府采购政策资格要求</w:t>
            </w:r>
          </w:p>
        </w:tc>
        <w:tc>
          <w:tcPr>
            <w:tcW w:type="dxa" w:w="3322"/>
          </w:tcPr>
          <w:p>
            <w:pPr>
              <w:pStyle w:val="null3"/>
              <w:jc w:val="left"/>
            </w:pPr>
            <w:r>
              <w:rPr>
                <w:rFonts w:ascii="仿宋_GB2312" w:hAnsi="仿宋_GB2312" w:cs="仿宋_GB2312" w:eastAsia="仿宋_GB2312"/>
              </w:rPr>
              <w:t>本项目非专门面向中小企业采购，对小型和微型企业报价给予12%的扣除，用扣除后的报价参与评审。根据《政府采购促进中小企业发展管理办法》（财库〔2020〕46号）、《关于进一步加大政府采购支持中小企业力度的通知》（财库〔2022〕19号）、《关于兰州市政府采购助力中小企业纾困解难促发展有关事项的通知》（兰财采〔2022〕14号）的规定，供应商提供《中小企业声明函》或者《残疾人福利性单位声明函》或者由省级以上监狱管理局、戒毒管理局（含新疆生产建设兵团）出具的属于监狱企业的证明文件，未提供声明函者不予认定。</w:t>
            </w:r>
          </w:p>
        </w:tc>
        <w:tc>
          <w:tcPr>
            <w:tcW w:type="dxa" w:w="1661"/>
          </w:tcPr>
          <w:p>
            <w:pPr>
              <w:pStyle w:val="null3"/>
              <w:jc w:val="left"/>
            </w:pPr>
            <w:r>
              <w:rPr>
                <w:rFonts w:ascii="仿宋_GB2312" w:hAnsi="仿宋_GB2312" w:cs="仿宋_GB2312" w:eastAsia="仿宋_GB2312"/>
              </w:rPr>
              <w:t>节能产品、环境标志产品证明材料 中小企业声明函 残疾人福利性单位声明函 监狱企业证明文件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落实政府采购政策资格要求</w:t>
            </w:r>
          </w:p>
        </w:tc>
        <w:tc>
          <w:tcPr>
            <w:tcW w:type="dxa" w:w="3322"/>
          </w:tcPr>
          <w:p>
            <w:pPr>
              <w:pStyle w:val="null3"/>
              <w:jc w:val="left"/>
            </w:pPr>
            <w:r>
              <w:rPr>
                <w:rFonts w:ascii="仿宋_GB2312" w:hAnsi="仿宋_GB2312" w:cs="仿宋_GB2312" w:eastAsia="仿宋_GB2312"/>
              </w:rPr>
              <w:t>本项目非专门面向中小企业采购，对小型和微型企业报价给予12%的扣除，用扣除后的报价参与评审。根据《政府采购促进中小企业发展管理办法》（财库〔2020〕46号）、《关于进一步加大政府采购支持中小企业力度的通知》（财库〔2022〕19号）、《关于兰州市政府采购助力中小企业纾困解难促发展有关事项的通知》（兰财采〔2022〕14号）的规定，供应商提供《中小企业声明函》或者《残疾人福利性单位声明函》或者由省级以上监狱管理局、戒毒管理局（含新疆生产建设兵团）出具的属于监狱企业的证明文件，未提供声明函者不予认定。</w:t>
            </w:r>
          </w:p>
        </w:tc>
        <w:tc>
          <w:tcPr>
            <w:tcW w:type="dxa" w:w="1661"/>
          </w:tcPr>
          <w:p>
            <w:pPr>
              <w:pStyle w:val="null3"/>
              <w:jc w:val="left"/>
            </w:pPr>
            <w:r>
              <w:rPr>
                <w:rFonts w:ascii="仿宋_GB2312" w:hAnsi="仿宋_GB2312" w:cs="仿宋_GB2312" w:eastAsia="仿宋_GB2312"/>
              </w:rPr>
              <w:t>节能产品、环境标志产品证明材料 中小企业声明函 残疾人福利性单位声明函 监狱企业证明文件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采购包2：质量优先法</w:t>
      </w:r>
    </w:p>
    <w:p>
      <w:pPr>
        <w:pStyle w:val="null3"/>
        <w:jc w:val="left"/>
      </w:pPr>
      <w:r>
        <w:rPr>
          <w:rFonts w:ascii="仿宋_GB2312" w:hAnsi="仿宋_GB2312" w:cs="仿宋_GB2312" w:eastAsia="仿宋_GB2312"/>
        </w:rPr>
        <w:t>采购包3：质量优先法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响应⽂件的签署、盖章</w:t>
            </w:r>
          </w:p>
        </w:tc>
        <w:tc>
          <w:tcPr>
            <w:tcW w:type="dxa" w:w="3322"/>
          </w:tcPr>
          <w:p>
            <w:pPr>
              <w:pStyle w:val="null3"/>
              <w:jc w:val="left"/>
            </w:pPr>
            <w:r>
              <w:rPr>
                <w:rFonts w:ascii="仿宋_GB2312" w:hAnsi="仿宋_GB2312" w:cs="仿宋_GB2312" w:eastAsia="仿宋_GB2312"/>
              </w:rPr>
              <w:t>响应⽂件是否按征集⽂件要求签署、盖章的；</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响应⽂件的格式</w:t>
            </w:r>
          </w:p>
        </w:tc>
        <w:tc>
          <w:tcPr>
            <w:tcW w:type="dxa" w:w="3322"/>
          </w:tcPr>
          <w:p>
            <w:pPr>
              <w:pStyle w:val="null3"/>
              <w:jc w:val="left"/>
            </w:pPr>
            <w:r>
              <w:rPr>
                <w:rFonts w:ascii="仿宋_GB2312" w:hAnsi="仿宋_GB2312" w:cs="仿宋_GB2312" w:eastAsia="仿宋_GB2312"/>
              </w:rPr>
              <w:t>响应⽂件的格式符合征集⽂件要求（征集⽂件中对响应⽂件格式有要求的）、关键内容字迹清晰、可辨认的；</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w:t>
            </w:r>
          </w:p>
        </w:tc>
        <w:tc>
          <w:tcPr>
            <w:tcW w:type="dxa" w:w="3322"/>
          </w:tcPr>
          <w:p>
            <w:pPr>
              <w:pStyle w:val="null3"/>
              <w:jc w:val="left"/>
            </w:pPr>
            <w:r>
              <w:rPr>
                <w:rFonts w:ascii="仿宋_GB2312" w:hAnsi="仿宋_GB2312" w:cs="仿宋_GB2312" w:eastAsia="仿宋_GB2312"/>
              </w:rPr>
              <w:t>未出现法律、法规和征集⽂件规定的其他⽆效情形。</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响应⽂件的签署、盖章</w:t>
            </w:r>
          </w:p>
        </w:tc>
        <w:tc>
          <w:tcPr>
            <w:tcW w:type="dxa" w:w="3322"/>
          </w:tcPr>
          <w:p>
            <w:pPr>
              <w:pStyle w:val="null3"/>
              <w:jc w:val="left"/>
            </w:pPr>
            <w:r>
              <w:rPr>
                <w:rFonts w:ascii="仿宋_GB2312" w:hAnsi="仿宋_GB2312" w:cs="仿宋_GB2312" w:eastAsia="仿宋_GB2312"/>
              </w:rPr>
              <w:t>响应⽂件是否按征集⽂件要求签署、盖章的；</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响应⽂件的格式</w:t>
            </w:r>
          </w:p>
        </w:tc>
        <w:tc>
          <w:tcPr>
            <w:tcW w:type="dxa" w:w="3322"/>
          </w:tcPr>
          <w:p>
            <w:pPr>
              <w:pStyle w:val="null3"/>
              <w:jc w:val="left"/>
            </w:pPr>
            <w:r>
              <w:rPr>
                <w:rFonts w:ascii="仿宋_GB2312" w:hAnsi="仿宋_GB2312" w:cs="仿宋_GB2312" w:eastAsia="仿宋_GB2312"/>
              </w:rPr>
              <w:t>响应⽂件的格式符合征集⽂件要求（征集⽂件中对响应⽂件格式有要求的）、关键内容字迹清晰、可辨认的；</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w:t>
            </w:r>
          </w:p>
        </w:tc>
        <w:tc>
          <w:tcPr>
            <w:tcW w:type="dxa" w:w="3322"/>
          </w:tcPr>
          <w:p>
            <w:pPr>
              <w:pStyle w:val="null3"/>
              <w:jc w:val="left"/>
            </w:pPr>
            <w:r>
              <w:rPr>
                <w:rFonts w:ascii="仿宋_GB2312" w:hAnsi="仿宋_GB2312" w:cs="仿宋_GB2312" w:eastAsia="仿宋_GB2312"/>
              </w:rPr>
              <w:t>未出现法律、法规和征集⽂件规定的其他⽆效情形。</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 法定代表人（单位负责人）身份证明或授权委托书</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供应商近三年（2024年08⽉⾄投标截止日） 提供类似项⽬业绩，每提供1份得2 分，满分4分 。（提供中标通知书复印件或相关证明材料）</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供应商须提供参与本项⽬专⽤配送⻋辆，⻋辆数量在3台及以上得3分，2台得2分，1台得1分，共计3分。（须提供相关证明材料，包含但不限于⻋辆照⽚、⻋辆⾏驶证及⻋辆保险、⾃有或租赁等证明材料）</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储存场所</w:t>
            </w:r>
          </w:p>
        </w:tc>
        <w:tc>
          <w:tcPr>
            <w:tcW w:type="dxa" w:w="2492"/>
          </w:tcPr>
          <w:p>
            <w:pPr>
              <w:pStyle w:val="null3"/>
              <w:jc w:val="left"/>
            </w:pPr>
            <w:r>
              <w:rPr>
                <w:rFonts w:ascii="仿宋_GB2312" w:hAnsi="仿宋_GB2312" w:cs="仿宋_GB2312" w:eastAsia="仿宋_GB2312"/>
              </w:rPr>
              <w:t>根据项⽬采购需求以及实施地区的特点，满⾜项⽬实施地学⽣营养餐配送需求，以确保⻝品卫⽣安全、保质、保鲜，供应商在项⽬实施地具有固定储存场所且设备配备⻬全并达到储存条件，在项⽬所在地设有储存场地得3分，没有不得分，满分3分。（提供⾃有证明或供应商与场地所有者租赁证明⽂件等相关材料）</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配送人员配置</w:t>
            </w:r>
          </w:p>
        </w:tc>
        <w:tc>
          <w:tcPr>
            <w:tcW w:type="dxa" w:w="2492"/>
          </w:tcPr>
          <w:p>
            <w:pPr>
              <w:pStyle w:val="null3"/>
              <w:jc w:val="left"/>
            </w:pPr>
            <w:r>
              <w:rPr>
                <w:rFonts w:ascii="仿宋_GB2312" w:hAnsi="仿宋_GB2312" w:cs="仿宋_GB2312" w:eastAsia="仿宋_GB2312"/>
              </w:rPr>
              <w:t>因配送学校分散⾄红古区范围内义务教育学校，为满⾜时配送需求，顺利完成分批次配送任务，供应商提供本项⽬配送⼈员5⼈（含5⼈）以上得5分，4-3⼈得3分，3⼈以下得1分，没有不得分。（须提供服务本项⽬配送⼈员健康证）</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供货保障</w:t>
            </w:r>
          </w:p>
        </w:tc>
        <w:tc>
          <w:tcPr>
            <w:tcW w:type="dxa" w:w="2492"/>
          </w:tcPr>
          <w:p>
            <w:pPr>
              <w:pStyle w:val="null3"/>
              <w:jc w:val="left"/>
            </w:pPr>
            <w:r>
              <w:rPr>
                <w:rFonts w:ascii="仿宋_GB2312" w:hAnsi="仿宋_GB2312" w:cs="仿宋_GB2312" w:eastAsia="仿宋_GB2312"/>
              </w:rPr>
              <w:t>供应商根据项⽬特点及要求提供供货保障措施，内容包含：①供货组织⽅案；②储存管理措施；③供货保障措施；④货物包退时限、包换措施。以上⽅案内容完整，逻辑清晰，且科学合理、可⾏性⾼具有针对性并满⾜采购需求得12分，以上4项中每缺少⼀项扣3分，每项中内容存在缺陷扣1.5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卫⽣防疫⽅案及措施</w:t>
            </w:r>
          </w:p>
        </w:tc>
        <w:tc>
          <w:tcPr>
            <w:tcW w:type="dxa" w:w="2492"/>
          </w:tcPr>
          <w:p>
            <w:pPr>
              <w:pStyle w:val="null3"/>
              <w:jc w:val="left"/>
            </w:pPr>
            <w:r>
              <w:rPr>
                <w:rFonts w:ascii="仿宋_GB2312" w:hAnsi="仿宋_GB2312" w:cs="仿宋_GB2312" w:eastAsia="仿宋_GB2312"/>
              </w:rPr>
              <w:t>供应商提供的卫⽣防疫⽅案及措施包含但不限于：①⽇常卫⽣防疫⽅案及措施；②库房卫⽣管理措施；③⻝品配送卫⽣保障措施；④配送专职⼈员防疫；⑤卫⽣保障措施。以上⽅案内容完整，逻辑清晰，且科学合理、可⾏性⾼具有针对性并满⾜采购需求得10分，以上5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配送⽅案</w:t>
            </w:r>
          </w:p>
        </w:tc>
        <w:tc>
          <w:tcPr>
            <w:tcW w:type="dxa" w:w="2492"/>
          </w:tcPr>
          <w:p>
            <w:pPr>
              <w:pStyle w:val="null3"/>
              <w:jc w:val="left"/>
            </w:pPr>
            <w:r>
              <w:rPr>
                <w:rFonts w:ascii="仿宋_GB2312" w:hAnsi="仿宋_GB2312" w:cs="仿宋_GB2312" w:eastAsia="仿宋_GB2312"/>
              </w:rPr>
              <w:t>供应商需根据本项⽬实际需求及项⽬特点制定总体服务及配送⽅案，⽅案对项⽬需求有正确的理解和分析，⼯作流程和实施措施得⼒、可靠，有完善的⼯作规划、部署，包含但不限于以下内容：①⽅案总体描述及服务⽬标；②配送管理制度及流程；③运输运距及贮存安排(针对不同运输地点和运输距离及贮存制定合理的⽅案)；④灾害性天⽓应急配送⽅案；⑤紧急需求的应急措施；⑥突发事故应急处理⽅案等。以上⽅案内容完整，逻辑清晰，且科学合理、可⾏性⾼具有针对性并满⾜采购需求得12分，以上6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⻝品安全应急⽅案</w:t>
            </w:r>
          </w:p>
        </w:tc>
        <w:tc>
          <w:tcPr>
            <w:tcW w:type="dxa" w:w="2492"/>
          </w:tcPr>
          <w:p>
            <w:pPr>
              <w:pStyle w:val="null3"/>
              <w:jc w:val="left"/>
            </w:pPr>
            <w:r>
              <w:rPr>
                <w:rFonts w:ascii="仿宋_GB2312" w:hAnsi="仿宋_GB2312" w:cs="仿宋_GB2312" w:eastAsia="仿宋_GB2312"/>
              </w:rPr>
              <w:t>供应商提供的⻝品安全应急⽅案包含但不限于：①事故预防措施；②应急处理程序；③⻝品安全应急管理办法；④应急响应时间；⑤事故处置⽅案；⑥事故处置具体措施等。以上⽅案内容完整，逻辑清晰，且科学合理、可⾏性⾼具有针对性并满⾜采购需求得12分，以上6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售后服务⽅案及承诺</w:t>
            </w:r>
          </w:p>
        </w:tc>
        <w:tc>
          <w:tcPr>
            <w:tcW w:type="dxa" w:w="2492"/>
          </w:tcPr>
          <w:p>
            <w:pPr>
              <w:pStyle w:val="null3"/>
              <w:jc w:val="left"/>
            </w:pPr>
            <w:r>
              <w:rPr>
                <w:rFonts w:ascii="仿宋_GB2312" w:hAnsi="仿宋_GB2312" w:cs="仿宋_GB2312" w:eastAsia="仿宋_GB2312"/>
              </w:rPr>
              <w:t>对供应商提供的售后服务⽅案及承诺进⾏评价，内容包括但不限于：①售后服务⽅案；②退换货承诺；③售后服务⼈员组成等；以上⽅案内容完整，逻辑清晰，且科学合理、可⾏性⾼具有针对性并满⾜采购需求得9分，以上3项中每缺少⼀项扣3分，每项中内容存在缺陷扣1.5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12.00%</w:t>
            </w:r>
          </w:p>
        </w:tc>
        <w:tc>
          <w:tcPr>
            <w:tcW w:type="dxa" w:w="1661"/>
          </w:tcPr>
          <w:p>
            <w:pPr>
              <w:pStyle w:val="null3"/>
              <w:jc w:val="left"/>
            </w:pPr>
            <w:r>
              <w:rPr>
                <w:rFonts w:ascii="仿宋_GB2312" w:hAnsi="仿宋_GB2312" w:cs="仿宋_GB2312" w:eastAsia="仿宋_GB2312"/>
              </w:rPr>
              <w:t>服务由中小企业承接，即提供服务的人员为中小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c>
          <w:tcPr>
            <w:tcW w:type="dxa" w:w="1661"/>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供应商近三年（2024年08⽉⾄投标截止日） 提供类似项⽬业绩，每提供1份得2 分，满分4分 。（提供中标通知书复印件或相关证明材料）</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供应商须提供参与本项⽬专⽤配送⻋辆，⻋辆数量在3台及以上得3分，2台得2分，1台得1分，共计3分。（须提供相关证明材料，包含但不限于⻋辆照⽚、⻋辆⾏驶证及⻋辆保险、⾃有或租赁等证明材料）</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储存场所</w:t>
            </w:r>
          </w:p>
        </w:tc>
        <w:tc>
          <w:tcPr>
            <w:tcW w:type="dxa" w:w="2492"/>
          </w:tcPr>
          <w:p>
            <w:pPr>
              <w:pStyle w:val="null3"/>
              <w:jc w:val="left"/>
            </w:pPr>
            <w:r>
              <w:rPr>
                <w:rFonts w:ascii="仿宋_GB2312" w:hAnsi="仿宋_GB2312" w:cs="仿宋_GB2312" w:eastAsia="仿宋_GB2312"/>
              </w:rPr>
              <w:t>根据项⽬采购需求以及实施地区的特点，满⾜项⽬实施地学⽣营养餐配送需求，以确保⻝品卫⽣安全、保质、保鲜，供应商在项⽬实施地具有固定储存场所且设备配备⻬全并达到储存条件，在项⽬所在地设有储存场地得3分，没有不得分，满分3分。（提供⾃有证明或供应商与场地所有者租赁证明⽂件等相关材料）</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配送人员配置</w:t>
            </w:r>
          </w:p>
        </w:tc>
        <w:tc>
          <w:tcPr>
            <w:tcW w:type="dxa" w:w="2492"/>
          </w:tcPr>
          <w:p>
            <w:pPr>
              <w:pStyle w:val="null3"/>
              <w:jc w:val="left"/>
            </w:pPr>
            <w:r>
              <w:rPr>
                <w:rFonts w:ascii="仿宋_GB2312" w:hAnsi="仿宋_GB2312" w:cs="仿宋_GB2312" w:eastAsia="仿宋_GB2312"/>
              </w:rPr>
              <w:t>因配送学校分散⾄红古区范围内义务教育学校，为满⾜时配送需求，顺利完成分批次配送任务，供应商提供本项⽬配送⼈员5⼈（含5⼈）以上得5分，4-3⼈得3分，3⼈以下得1分，没有不得分。（须提供服务本项⽬配送⼈员健康证）</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供货保障</w:t>
            </w:r>
          </w:p>
        </w:tc>
        <w:tc>
          <w:tcPr>
            <w:tcW w:type="dxa" w:w="2492"/>
          </w:tcPr>
          <w:p>
            <w:pPr>
              <w:pStyle w:val="null3"/>
              <w:jc w:val="left"/>
            </w:pPr>
            <w:r>
              <w:rPr>
                <w:rFonts w:ascii="仿宋_GB2312" w:hAnsi="仿宋_GB2312" w:cs="仿宋_GB2312" w:eastAsia="仿宋_GB2312"/>
              </w:rPr>
              <w:t>供应商根据项⽬特点及要求提供供货保障措施，内容包含：①供货组织⽅案；②储存管理措施；③供货保障措施；④货物包退时限、包换措施。以上⽅案内容完整，逻辑清晰，且科学合理、可⾏性⾼具有针对性并满⾜采购需求得12分，以上4项中每缺少⼀项扣3分，每项中内容存在缺陷扣1.5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卫⽣防疫⽅案及措施</w:t>
            </w:r>
          </w:p>
        </w:tc>
        <w:tc>
          <w:tcPr>
            <w:tcW w:type="dxa" w:w="2492"/>
          </w:tcPr>
          <w:p>
            <w:pPr>
              <w:pStyle w:val="null3"/>
              <w:jc w:val="left"/>
            </w:pPr>
            <w:r>
              <w:rPr>
                <w:rFonts w:ascii="仿宋_GB2312" w:hAnsi="仿宋_GB2312" w:cs="仿宋_GB2312" w:eastAsia="仿宋_GB2312"/>
              </w:rPr>
              <w:t>供应商提供的卫⽣防疫⽅案及措施包含但不限于：①⽇常卫⽣防疫⽅案及措施；②库房卫⽣管理措施；③⻝品配送卫⽣保障措施；④配送专职⼈员防疫；⑤卫⽣保障措施。以上⽅案内容完整，逻辑清晰，且科学合理、可⾏性⾼具有针对性并满⾜采购需求得10分，以上5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配送⽅案</w:t>
            </w:r>
          </w:p>
        </w:tc>
        <w:tc>
          <w:tcPr>
            <w:tcW w:type="dxa" w:w="2492"/>
          </w:tcPr>
          <w:p>
            <w:pPr>
              <w:pStyle w:val="null3"/>
              <w:jc w:val="left"/>
            </w:pPr>
            <w:r>
              <w:rPr>
                <w:rFonts w:ascii="仿宋_GB2312" w:hAnsi="仿宋_GB2312" w:cs="仿宋_GB2312" w:eastAsia="仿宋_GB2312"/>
              </w:rPr>
              <w:t>供应商需根据本项⽬实际需求及项⽬特点制定总体服务及配送⽅案，⽅案对项⽬需求有正确的理解和分析，⼯作流程和实施措施得⼒、可靠，有完善的⼯作规划、部署，包含但不限于以下内容：①⽅案总体描述及服务⽬标；②配送管理制度及流程；③运输运距及贮存安排(针对不同运输地点和运输距离及贮存制定合理的⽅案)；④灾害性天⽓应急配送⽅案；⑤紧急需求的应急措施；⑥突发事故应急处理⽅案等。以上⽅案内容完整，逻辑清晰，且科学合理、可⾏性⾼具有针对性并满⾜采购需求得12分，以上6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⻝品安全应急⽅案</w:t>
            </w:r>
          </w:p>
        </w:tc>
        <w:tc>
          <w:tcPr>
            <w:tcW w:type="dxa" w:w="2492"/>
          </w:tcPr>
          <w:p>
            <w:pPr>
              <w:pStyle w:val="null3"/>
              <w:jc w:val="left"/>
            </w:pPr>
            <w:r>
              <w:rPr>
                <w:rFonts w:ascii="仿宋_GB2312" w:hAnsi="仿宋_GB2312" w:cs="仿宋_GB2312" w:eastAsia="仿宋_GB2312"/>
              </w:rPr>
              <w:t>供应商提供的⻝品安全应急⽅案包含但不限于：①事故预防措施；②应急处理程序；③⻝品安全应急管理办法；④应急响应时间；⑤事故处置⽅案；⑥事故处置具体措施等。以上⽅案内容完整，逻辑清晰，且科学合理、可⾏性⾼具有针对性并满⾜采购需求得12分，以上6项中每缺少⼀项扣2分，每项中内容存在缺陷扣1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售后服务⽅案及承诺</w:t>
            </w:r>
          </w:p>
        </w:tc>
        <w:tc>
          <w:tcPr>
            <w:tcW w:type="dxa" w:w="2492"/>
          </w:tcPr>
          <w:p>
            <w:pPr>
              <w:pStyle w:val="null3"/>
              <w:jc w:val="left"/>
            </w:pPr>
            <w:r>
              <w:rPr>
                <w:rFonts w:ascii="仿宋_GB2312" w:hAnsi="仿宋_GB2312" w:cs="仿宋_GB2312" w:eastAsia="仿宋_GB2312"/>
              </w:rPr>
              <w:t>对供应商提供的售后服务⽅案及承诺进⾏评价，内容包括但不限于：①售后服务⽅案；②退换货承诺；③售后服务⼈员组成等；以上⽅案内容完整，逻辑清晰，且科学合理、可⾏性⾼具有针对性并满⾜采购需求得9分，以上3项中每缺少⼀项扣3分，每项中内容存在缺陷扣1.5分，单项扣完为⽌，不提供不得分。注：缺陷是指①非专门针对本项目或内容与本项目无关或未能满足采购需求；②方案简单不全面或方案无针对性或复制套用其他项目内容；以上任意一种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12.00%</w:t>
            </w:r>
          </w:p>
        </w:tc>
        <w:tc>
          <w:tcPr>
            <w:tcW w:type="dxa" w:w="1661"/>
          </w:tcPr>
          <w:p>
            <w:pPr>
              <w:pStyle w:val="null3"/>
              <w:jc w:val="left"/>
            </w:pPr>
            <w:r>
              <w:rPr>
                <w:rFonts w:ascii="仿宋_GB2312" w:hAnsi="仿宋_GB2312" w:cs="仿宋_GB2312" w:eastAsia="仿宋_GB2312"/>
              </w:rPr>
              <w:t>服务由中小企业承接，即提供服务的人员为中小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c>
          <w:tcPr>
            <w:tcW w:type="dxa" w:w="1661"/>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猪肉供应</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牛肉（清真）、鸡肉（清真）供应</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K6201112026000016</w:t>
      </w:r>
    </w:p>
    <w:p>
      <w:pPr>
        <w:pStyle w:val="null3"/>
        <w:jc w:val="left"/>
      </w:pPr>
      <w:r>
        <w:rPr>
          <w:rFonts w:ascii="仿宋_GB2312" w:hAnsi="仿宋_GB2312" w:cs="仿宋_GB2312" w:eastAsia="仿宋_GB2312"/>
        </w:rPr>
        <w:t>项目名称：</w:t>
      </w:r>
      <w:r>
        <w:rPr>
          <w:rFonts w:ascii="仿宋_GB2312" w:hAnsi="仿宋_GB2312" w:cs="仿宋_GB2312" w:eastAsia="仿宋_GB2312"/>
        </w:rPr>
        <w:t>兰州市红古区2026-2027学年度“校园餐”大宗食材、果蔬及原辅料框架协议采购项目(第1次)</w:t>
      </w:r>
    </w:p>
    <w:p>
      <w:pPr>
        <w:pStyle w:val="null3"/>
        <w:jc w:val="left"/>
      </w:pPr>
      <w:r>
        <w:rPr>
          <w:rFonts w:ascii="仿宋_GB2312" w:hAnsi="仿宋_GB2312" w:cs="仿宋_GB2312" w:eastAsia="仿宋_GB2312"/>
        </w:rPr>
        <w:t>采购包：</w:t>
      </w:r>
      <w:r>
        <w:rPr>
          <w:rFonts w:ascii="仿宋_GB2312" w:hAnsi="仿宋_GB2312" w:cs="仿宋_GB2312" w:eastAsia="仿宋_GB2312"/>
        </w:rPr>
        <w:t>猪肉</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猪肉供应</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响应报价</w:t>
            </w:r>
          </w:p>
        </w:tc>
        <w:tc>
          <w:tcPr>
            <w:tcW w:type="dxa" w:w="1187"/>
          </w:tcPr>
          <w:p>
            <w:pPr>
              <w:pStyle w:val="null3"/>
              <w:jc w:val="left"/>
            </w:pPr>
            <w:r>
              <w:rPr>
                <w:rFonts w:ascii="仿宋_GB2312" w:hAnsi="仿宋_GB2312" w:cs="仿宋_GB2312" w:eastAsia="仿宋_GB2312"/>
              </w:rPr>
              <w:t xml:space="preserve"> 报价形式</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猪肉供应</w:t>
            </w:r>
          </w:p>
        </w:tc>
        <w:tc>
          <w:tcPr>
            <w:tcW w:type="dxa" w:w="1187"/>
          </w:tcPr>
          <w:p>
            <w:pPr>
              <w:pStyle w:val="null3"/>
              <w:jc w:val="left"/>
            </w:pPr>
            <w:r>
              <w:rPr>
                <w:rFonts w:ascii="仿宋_GB2312" w:hAnsi="仿宋_GB2312" w:cs="仿宋_GB2312" w:eastAsia="仿宋_GB2312"/>
              </w:rPr>
              <w:t xml:space="preserve"> 猪肉供应</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K6201112026000016</w:t>
      </w:r>
    </w:p>
    <w:p>
      <w:pPr>
        <w:pStyle w:val="null3"/>
        <w:jc w:val="left"/>
      </w:pPr>
      <w:r>
        <w:rPr>
          <w:rFonts w:ascii="仿宋_GB2312" w:hAnsi="仿宋_GB2312" w:cs="仿宋_GB2312" w:eastAsia="仿宋_GB2312"/>
        </w:rPr>
        <w:t>项目名称：</w:t>
      </w:r>
      <w:r>
        <w:rPr>
          <w:rFonts w:ascii="仿宋_GB2312" w:hAnsi="仿宋_GB2312" w:cs="仿宋_GB2312" w:eastAsia="仿宋_GB2312"/>
        </w:rPr>
        <w:t>兰州市红古区2026-2027学年度“校园餐”大宗食材、果蔬及原辅料框架协议采购项目(第1次)</w:t>
      </w:r>
    </w:p>
    <w:p>
      <w:pPr>
        <w:pStyle w:val="null3"/>
        <w:jc w:val="left"/>
      </w:pPr>
      <w:r>
        <w:rPr>
          <w:rFonts w:ascii="仿宋_GB2312" w:hAnsi="仿宋_GB2312" w:cs="仿宋_GB2312" w:eastAsia="仿宋_GB2312"/>
        </w:rPr>
        <w:t>采购包：</w:t>
      </w:r>
      <w:r>
        <w:rPr>
          <w:rFonts w:ascii="仿宋_GB2312" w:hAnsi="仿宋_GB2312" w:cs="仿宋_GB2312" w:eastAsia="仿宋_GB2312"/>
        </w:rPr>
        <w:t>牛肉（清真）、鸡肉（清真）</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牛肉（清真）、鸡肉（清真）供应</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响应报价</w:t>
            </w:r>
          </w:p>
        </w:tc>
        <w:tc>
          <w:tcPr>
            <w:tcW w:type="dxa" w:w="1187"/>
          </w:tcPr>
          <w:p>
            <w:pPr>
              <w:pStyle w:val="null3"/>
              <w:jc w:val="left"/>
            </w:pPr>
            <w:r>
              <w:rPr>
                <w:rFonts w:ascii="仿宋_GB2312" w:hAnsi="仿宋_GB2312" w:cs="仿宋_GB2312" w:eastAsia="仿宋_GB2312"/>
              </w:rPr>
              <w:t xml:space="preserve"> 报价形式</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牛肉（清真）、鸡肉（清真）供应</w:t>
            </w:r>
          </w:p>
        </w:tc>
        <w:tc>
          <w:tcPr>
            <w:tcW w:type="dxa" w:w="1187"/>
          </w:tcPr>
          <w:p>
            <w:pPr>
              <w:pStyle w:val="null3"/>
              <w:jc w:val="left"/>
            </w:pPr>
            <w:r>
              <w:rPr>
                <w:rFonts w:ascii="仿宋_GB2312" w:hAnsi="仿宋_GB2312" w:cs="仿宋_GB2312" w:eastAsia="仿宋_GB2312"/>
              </w:rPr>
              <w:t xml:space="preserve"> 牛肉（清真）、鸡肉（清真）供应</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K6201112026000016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兰州市红古区2026-2027学年度“校园餐”大宗食材、果蔬及原辅料框架协议采购项目(第1次)</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2(猪肉)</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猪肉供应</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K6201112026000016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兰州市红古区2026-2027学年度“校园餐”大宗食材、果蔬及原辅料框架协议采购项目(第1次)</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3(牛肉（清真）、鸡肉（清真）)</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牛肉（清真）、鸡肉（清真）供应</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jc w:val="left"/>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jc w:val="left"/>
      </w:pPr>
      <w:r>
        <w:rPr>
          <w:rFonts w:ascii="仿宋_GB2312" w:hAnsi="仿宋_GB2312" w:cs="仿宋_GB2312" w:eastAsia="仿宋_GB2312"/>
        </w:rPr>
        <w:t xml:space="preserve"> 1、我单位具有独立承担民事责任的能力；</w:t>
      </w:r>
    </w:p>
    <w:p>
      <w:pPr>
        <w:pStyle w:val="null3"/>
        <w:jc w:val="left"/>
      </w:pPr>
      <w:r>
        <w:rPr>
          <w:rFonts w:ascii="仿宋_GB2312" w:hAnsi="仿宋_GB2312" w:cs="仿宋_GB2312" w:eastAsia="仿宋_GB2312"/>
        </w:rPr>
        <w:t xml:space="preserve"> 2、我单位具有良好的商业信誉和健全的财务会计制度；</w:t>
      </w:r>
    </w:p>
    <w:p>
      <w:pPr>
        <w:pStyle w:val="null3"/>
        <w:jc w:val="left"/>
      </w:pPr>
      <w:r>
        <w:rPr>
          <w:rFonts w:ascii="仿宋_GB2312" w:hAnsi="仿宋_GB2312" w:cs="仿宋_GB2312" w:eastAsia="仿宋_GB2312"/>
        </w:rPr>
        <w:t xml:space="preserve"> 3、我单位具有履行合同所必需的设备和专业技术能力；</w:t>
      </w:r>
    </w:p>
    <w:p>
      <w:pPr>
        <w:pStyle w:val="null3"/>
        <w:jc w:val="left"/>
      </w:pPr>
      <w:r>
        <w:rPr>
          <w:rFonts w:ascii="仿宋_GB2312" w:hAnsi="仿宋_GB2312" w:cs="仿宋_GB2312" w:eastAsia="仿宋_GB2312"/>
        </w:rPr>
        <w:t xml:space="preserve"> 4、我单位具有依法缴纳税收和社会保障资金的良好记录；</w:t>
      </w:r>
    </w:p>
    <w:p>
      <w:pPr>
        <w:pStyle w:val="null3"/>
        <w:jc w:val="left"/>
      </w:pPr>
      <w:r>
        <w:rPr>
          <w:rFonts w:ascii="仿宋_GB2312" w:hAnsi="仿宋_GB2312" w:cs="仿宋_GB2312" w:eastAsia="仿宋_GB2312"/>
        </w:rPr>
        <w:t xml:space="preserve"> 5、我单位参加政府采购活动前三年内，在经营活动中没有重大违法记录；</w:t>
      </w:r>
    </w:p>
    <w:p>
      <w:pPr>
        <w:pStyle w:val="null3"/>
        <w:jc w:val="left"/>
      </w:pPr>
      <w:r>
        <w:rPr>
          <w:rFonts w:ascii="仿宋_GB2312" w:hAnsi="仿宋_GB2312" w:cs="仿宋_GB2312" w:eastAsia="仿宋_GB2312"/>
        </w:rPr>
        <w:t xml:space="preserve"> 6、我单位满足征集文件规定的特定条件；</w:t>
      </w:r>
    </w:p>
    <w:p>
      <w:pPr>
        <w:pStyle w:val="null3"/>
        <w:jc w:val="left"/>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jc w:val="left"/>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jc w:val="left"/>
      </w:pPr>
      <w:r>
        <w:rPr>
          <w:rFonts w:ascii="仿宋_GB2312" w:hAnsi="仿宋_GB2312" w:cs="仿宋_GB2312" w:eastAsia="仿宋_GB2312"/>
        </w:rPr>
        <w:t xml:space="preserve"> 9、我单位不存在与其他供应商委托同一单位或者个人编制响应文件、办理响应事宜的情形；</w:t>
      </w:r>
    </w:p>
    <w:p>
      <w:pPr>
        <w:pStyle w:val="null3"/>
        <w:jc w:val="left"/>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jc w:val="left"/>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jc w:val="left"/>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jc w:val="left"/>
      </w:pPr>
      <w:r>
        <w:rPr>
          <w:rFonts w:ascii="仿宋_GB2312" w:hAnsi="仿宋_GB2312" w:cs="仿宋_GB2312" w:eastAsia="仿宋_GB2312"/>
        </w:rPr>
        <w:t xml:space="preserve"> 13、我单位完全接受和理解本项目征集文件规定的实质性要求；</w:t>
      </w:r>
    </w:p>
    <w:p>
      <w:pPr>
        <w:pStyle w:val="null3"/>
        <w:jc w:val="left"/>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jc w:val="left"/>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 xml:space="preserve"> 特此声明。</w:t>
      </w:r>
      <w:r>
        <w:br/>
      </w:r>
    </w:p>
    <w:p>
      <w:pPr>
        <w:pStyle w:val="null3"/>
        <w:jc w:val="left"/>
      </w:pPr>
      <w:r>
        <w:rPr>
          <w:rFonts w:ascii="仿宋_GB2312" w:hAnsi="仿宋_GB2312" w:cs="仿宋_GB2312" w:eastAsia="仿宋_GB2312"/>
        </w:rPr>
        <w:t xml:space="preserve"> 所有有关本次响应的一切往来联系方式为：</w:t>
      </w:r>
    </w:p>
    <w:p>
      <w:pPr>
        <w:pStyle w:val="null3"/>
        <w:jc w:val="left"/>
      </w:pPr>
      <w:r>
        <w:rPr>
          <w:rFonts w:ascii="仿宋_GB2312" w:hAnsi="仿宋_GB2312" w:cs="仿宋_GB2312" w:eastAsia="仿宋_GB2312"/>
        </w:rPr>
        <w:t xml:space="preserve"> 响应供应商代表姓名：</w:t>
      </w:r>
    </w:p>
    <w:p>
      <w:pPr>
        <w:pStyle w:val="null3"/>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rPr>
        <w:t xml:space="preserve"> 联系地址：</w:t>
      </w:r>
    </w:p>
    <w:p>
      <w:pPr>
        <w:pStyle w:val="null3"/>
        <w:jc w:val="left"/>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jc w:val="left"/>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pPr>
      <w:r>
        <w:rPr>
          <w:rFonts w:ascii="仿宋_GB2312" w:hAnsi="仿宋_GB2312" w:cs="仿宋_GB2312" w:eastAsia="仿宋_GB2312"/>
        </w:rPr>
        <w:t xml:space="preserve"> 1、我单位具有独立承担民事责任的能力；</w:t>
      </w:r>
    </w:p>
    <w:p>
      <w:pPr>
        <w:pStyle w:val="null3"/>
      </w:pPr>
      <w:r>
        <w:rPr>
          <w:rFonts w:ascii="仿宋_GB2312" w:hAnsi="仿宋_GB2312" w:cs="仿宋_GB2312" w:eastAsia="仿宋_GB2312"/>
        </w:rPr>
        <w:t xml:space="preserve"> 2、我单位具有良好的商业信誉和健全的财务会计制度；</w:t>
      </w:r>
    </w:p>
    <w:p>
      <w:pPr>
        <w:pStyle w:val="null3"/>
      </w:pPr>
      <w:r>
        <w:rPr>
          <w:rFonts w:ascii="仿宋_GB2312" w:hAnsi="仿宋_GB2312" w:cs="仿宋_GB2312" w:eastAsia="仿宋_GB2312"/>
        </w:rPr>
        <w:t xml:space="preserve"> 3、我单位具有履行合同所必需的设备和专业技术能力；</w:t>
      </w:r>
    </w:p>
    <w:p>
      <w:pPr>
        <w:pStyle w:val="null3"/>
      </w:pPr>
      <w:r>
        <w:rPr>
          <w:rFonts w:ascii="仿宋_GB2312" w:hAnsi="仿宋_GB2312" w:cs="仿宋_GB2312" w:eastAsia="仿宋_GB2312"/>
        </w:rPr>
        <w:t xml:space="preserve"> 4、我单位具有依法缴纳税收和社会保障资金的良好记录；</w:t>
      </w:r>
    </w:p>
    <w:p>
      <w:pPr>
        <w:pStyle w:val="null3"/>
      </w:pPr>
      <w:r>
        <w:rPr>
          <w:rFonts w:ascii="仿宋_GB2312" w:hAnsi="仿宋_GB2312" w:cs="仿宋_GB2312" w:eastAsia="仿宋_GB2312"/>
        </w:rPr>
        <w:t xml:space="preserve"> 5、我单位参加政府采购活动前三年内，在经营活动中没有重大违法记录；</w:t>
      </w:r>
    </w:p>
    <w:p>
      <w:pPr>
        <w:pStyle w:val="null3"/>
      </w:pPr>
      <w:r>
        <w:rPr>
          <w:rFonts w:ascii="仿宋_GB2312" w:hAnsi="仿宋_GB2312" w:cs="仿宋_GB2312" w:eastAsia="仿宋_GB2312"/>
        </w:rPr>
        <w:t xml:space="preserve"> 6、我单位满足征集文件规定的特定条件；</w:t>
      </w:r>
    </w:p>
    <w:p>
      <w:pPr>
        <w:pStyle w:val="null3"/>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pPr>
      <w:r>
        <w:rPr>
          <w:rFonts w:ascii="仿宋_GB2312" w:hAnsi="仿宋_GB2312" w:cs="仿宋_GB2312" w:eastAsia="仿宋_GB2312"/>
        </w:rPr>
        <w:t xml:space="preserve"> 9、我单位不存在与其他供应商委托同一单位或者个人编制响应文件、办理响应事宜的情形；</w:t>
      </w:r>
    </w:p>
    <w:p>
      <w:pPr>
        <w:pStyle w:val="null3"/>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pPr>
      <w:r>
        <w:rPr>
          <w:rFonts w:ascii="仿宋_GB2312" w:hAnsi="仿宋_GB2312" w:cs="仿宋_GB2312" w:eastAsia="仿宋_GB2312"/>
        </w:rPr>
        <w:t xml:space="preserve"> 13、我单位完全接受和理解本项目征集文件规定的实质性要求；</w:t>
      </w:r>
    </w:p>
    <w:p>
      <w:pPr>
        <w:pStyle w:val="null3"/>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pPr>
      <w:r>
        <w:rPr>
          <w:rFonts w:ascii="仿宋_GB2312" w:hAnsi="仿宋_GB2312" w:cs="仿宋_GB2312" w:eastAsia="仿宋_GB2312"/>
        </w:rPr>
        <w:t xml:space="preserve"> 特此声明。</w:t>
      </w:r>
      <w:r>
        <w:br/>
      </w:r>
    </w:p>
    <w:p>
      <w:pPr>
        <w:pStyle w:val="null3"/>
      </w:pPr>
      <w:r>
        <w:rPr>
          <w:rFonts w:ascii="仿宋_GB2312" w:hAnsi="仿宋_GB2312" w:cs="仿宋_GB2312" w:eastAsia="仿宋_GB2312"/>
        </w:rPr>
        <w:t xml:space="preserve"> 所有有关本次响应的一切往来联系方式为：</w:t>
      </w:r>
    </w:p>
    <w:p>
      <w:pPr>
        <w:pStyle w:val="null3"/>
      </w:pPr>
      <w:r>
        <w:rPr>
          <w:rFonts w:ascii="仿宋_GB2312" w:hAnsi="仿宋_GB2312" w:cs="仿宋_GB2312" w:eastAsia="仿宋_GB2312"/>
        </w:rPr>
        <w:t xml:space="preserve"> 响应供应商代表姓名：</w:t>
      </w:r>
    </w:p>
    <w:p>
      <w:pPr>
        <w:pStyle w:val="null3"/>
      </w:pPr>
      <w:r>
        <w:rPr>
          <w:rFonts w:ascii="仿宋_GB2312" w:hAnsi="仿宋_GB2312" w:cs="仿宋_GB2312" w:eastAsia="仿宋_GB2312"/>
        </w:rPr>
        <w:t xml:space="preserve"> 联系方式：</w:t>
      </w:r>
    </w:p>
    <w:p>
      <w:pPr>
        <w:pStyle w:val="null3"/>
      </w:pPr>
      <w:r>
        <w:rPr>
          <w:rFonts w:ascii="仿宋_GB2312" w:hAnsi="仿宋_GB2312" w:cs="仿宋_GB2312" w:eastAsia="仿宋_GB2312"/>
        </w:rPr>
        <w:t xml:space="preserve"> 联系地址：</w:t>
      </w:r>
    </w:p>
    <w:p>
      <w:pPr>
        <w:pStyle w:val="null3"/>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2</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3</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4</w:t>
            </w:r>
          </w:p>
        </w:tc>
        <w:tc>
          <w:tcPr>
            <w:tcW w:type="dxa" w:w="3738"/>
          </w:tcPr>
          <w:p/>
        </w:tc>
        <w:tc>
          <w:tcPr>
            <w:tcW w:type="dxa" w:w="3738"/>
          </w:tcP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 xml:space="preserve"> 2.供应商根据征集项目的全部商务要求逐条填写此表，并按征集文件要求提供相应的证明材料。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 xml:space="preserve"> 征集项目名称：</w:t>
      </w:r>
    </w:p>
    <w:p>
      <w:pPr>
        <w:pStyle w:val="null3"/>
      </w:pPr>
      <w:r>
        <w:rPr>
          <w:rFonts w:ascii="仿宋_GB2312" w:hAnsi="仿宋_GB2312" w:cs="仿宋_GB2312" w:eastAsia="仿宋_GB2312"/>
        </w:rPr>
        <w:t xml:space="preserve"> 征集项目编号：</w:t>
      </w:r>
    </w:p>
    <w:p>
      <w:pPr>
        <w:pStyle w:val="null3"/>
      </w:pPr>
      <w:r>
        <w:rPr>
          <w:rFonts w:ascii="仿宋_GB2312" w:hAnsi="仿宋_GB2312" w:cs="仿宋_GB2312" w:eastAsia="仿宋_GB2312"/>
        </w:rPr>
        <w:t xml:space="preserve"> 采购包号：</w:t>
      </w:r>
      <w:r>
        <w:br/>
      </w:r>
    </w:p>
    <w:p>
      <w:pPr>
        <w:pStyle w:val="null3"/>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序号</w:t>
            </w:r>
          </w:p>
        </w:tc>
        <w:tc>
          <w:tcPr>
            <w:tcW w:type="dxa" w:w="2076"/>
          </w:tcPr>
          <w:p>
            <w:pPr>
              <w:pStyle w:val="null3"/>
            </w:pPr>
            <w:r>
              <w:rPr>
                <w:rFonts w:ascii="仿宋_GB2312" w:hAnsi="仿宋_GB2312" w:cs="仿宋_GB2312" w:eastAsia="仿宋_GB2312"/>
              </w:rPr>
              <w:t>服务要求</w:t>
            </w:r>
          </w:p>
        </w:tc>
        <w:tc>
          <w:tcPr>
            <w:tcW w:type="dxa" w:w="2076"/>
          </w:tcPr>
          <w:p>
            <w:pPr>
              <w:pStyle w:val="null3"/>
            </w:pPr>
            <w:r>
              <w:rPr>
                <w:rFonts w:ascii="仿宋_GB2312" w:hAnsi="仿宋_GB2312" w:cs="仿宋_GB2312" w:eastAsia="仿宋_GB2312"/>
              </w:rPr>
              <w:t>服务内容及描述</w:t>
            </w:r>
          </w:p>
        </w:tc>
        <w:tc>
          <w:tcPr>
            <w:tcW w:type="dxa" w:w="2076"/>
          </w:tcPr>
          <w:p>
            <w:pPr>
              <w:pStyle w:val="null3"/>
            </w:pPr>
            <w:r>
              <w:rPr>
                <w:rFonts w:ascii="仿宋_GB2312" w:hAnsi="仿宋_GB2312" w:cs="仿宋_GB2312" w:eastAsia="仿宋_GB2312"/>
              </w:rPr>
              <w:t>供应商响应内容</w:t>
            </w:r>
          </w:p>
        </w:tc>
      </w:tr>
      <w:tr>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服务内容</w:t>
            </w:r>
          </w:p>
        </w:tc>
        <w:tc>
          <w:tcPr>
            <w:tcW w:type="dxa" w:w="2076"/>
          </w:tcPr>
          <w:p>
            <w:pPr>
              <w:pStyle w:val="null3"/>
            </w:pPr>
            <w:r>
              <w:rPr>
                <w:rFonts w:ascii="仿宋_GB2312" w:hAnsi="仿宋_GB2312" w:cs="仿宋_GB2312" w:eastAsia="仿宋_GB2312"/>
              </w:rPr>
              <w:t>内容</w:t>
            </w:r>
          </w:p>
        </w:tc>
        <w:tc>
          <w:tcPr>
            <w:tcW w:type="dxa" w:w="2076"/>
          </w:tcPr>
          <w:p>
            <w:pPr>
              <w:pStyle w:val="null3"/>
            </w:pPr>
          </w:p>
        </w:tc>
      </w:tr>
      <w:tr>
        <w:tc>
          <w:tcPr>
            <w:tcW w:type="dxa" w:w="2076"/>
          </w:tcPr>
          <w:p>
            <w:pPr>
              <w:pStyle w:val="null3"/>
            </w:pPr>
            <w:r>
              <w:rPr>
                <w:rFonts w:ascii="仿宋_GB2312" w:hAnsi="仿宋_GB2312" w:cs="仿宋_GB2312" w:eastAsia="仿宋_GB2312"/>
              </w:rPr>
              <w:t>2</w:t>
            </w:r>
          </w:p>
        </w:tc>
        <w:tc>
          <w:tcPr>
            <w:tcW w:type="dxa" w:w="2076"/>
            <w:vMerge w:val="restart"/>
          </w:tcPr>
          <w:p>
            <w:pPr>
              <w:pStyle w:val="null3"/>
            </w:pPr>
            <w:r>
              <w:rPr>
                <w:rFonts w:ascii="仿宋_GB2312" w:hAnsi="仿宋_GB2312" w:cs="仿宋_GB2312" w:eastAsia="仿宋_GB2312"/>
              </w:rPr>
              <w:t>服务标准</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3</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4</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技术保障</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其他要求</w:t>
            </w:r>
          </w:p>
        </w:tc>
        <w:tc>
          <w:tcPr>
            <w:tcW w:type="dxa" w:w="2076"/>
          </w:tcPr>
          <w:p>
            <w:pPr>
              <w:pStyle w:val="null3"/>
            </w:pPr>
            <w:r>
              <w:rPr>
                <w:rFonts w:ascii="仿宋_GB2312" w:hAnsi="仿宋_GB2312" w:cs="仿宋_GB2312" w:eastAsia="仿宋_GB2312"/>
              </w:rPr>
              <w:t>内容</w:t>
            </w:r>
          </w:p>
        </w:tc>
        <w:tc>
          <w:tcPr>
            <w:tcW w:type="dxa" w:w="2076"/>
          </w:tcPr>
          <w:p/>
        </w:tc>
      </w:tr>
    </w:tbl>
    <w:p>
      <w:pPr>
        <w:pStyle w:val="null3"/>
      </w:pPr>
      <w:r>
        <w:br/>
      </w:r>
    </w:p>
    <w:p>
      <w:pPr>
        <w:pStyle w:val="null3"/>
      </w:pPr>
      <w:r>
        <w:rPr>
          <w:rFonts w:ascii="仿宋_GB2312" w:hAnsi="仿宋_GB2312" w:cs="仿宋_GB2312" w:eastAsia="仿宋_GB2312"/>
        </w:rPr>
        <w:t xml:space="preserve"> 注：本《服务内容及服务要求应答表》附件只是一个示例模板，具体响应模板以供应商在投标（响应）客户端响应的为准。</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详见附件：节能产品、环境标志产品证明材料</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详见附件：法定代表人（单位负责人）身份证明或授权委托书</w:t>
      </w:r>
    </w:p>
    <w:p>
      <w:pPr>
        <w:pStyle w:val="null3"/>
        <w:ind w:firstLine="960"/>
      </w:pPr>
      <w:r>
        <w:rPr>
          <w:rFonts w:ascii="仿宋_GB2312" w:hAnsi="仿宋_GB2312" w:cs="仿宋_GB2312" w:eastAsia="仿宋_GB2312"/>
        </w:rPr>
        <w:t>详见附件：法定代表人（单位负责人）身份证明或授权委托书</w:t>
      </w:r>
    </w:p>
    <w:p>
      <w:pPr>
        <w:pStyle w:val="null3"/>
        <w:jc w:val="left"/>
      </w:pPr>
      <w:r>
        <w:rPr>
          <w:rFonts w:ascii="仿宋_GB2312" w:hAnsi="仿宋_GB2312" w:cs="仿宋_GB2312" w:eastAsia="仿宋_GB2312"/>
          <w:sz w:val="19"/>
          <w:color w:val="000000"/>
        </w:rPr>
        <w:t>具体详⻅征集⽂件格式要求。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 xml:space="preserve"> 征集人（甲方）：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ind w:firstLine="480"/>
        <w:jc w:val="left"/>
      </w:pPr>
      <w:r>
        <w:rPr>
          <w:rFonts w:ascii="仿宋_GB2312" w:hAnsi="仿宋_GB2312" w:cs="仿宋_GB2312" w:eastAsia="仿宋_GB2312"/>
        </w:rPr>
        <w:t xml:space="preserve"> 入围供应商（乙方）：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 xml:space="preserve"> 采购项目名称：</w:t>
      </w:r>
    </w:p>
    <w:p>
      <w:pPr>
        <w:pStyle w:val="null3"/>
        <w:ind w:firstLine="480"/>
        <w:jc w:val="left"/>
      </w:pPr>
      <w:r>
        <w:rPr>
          <w:rFonts w:ascii="仿宋_GB2312" w:hAnsi="仿宋_GB2312" w:cs="仿宋_GB2312" w:eastAsia="仿宋_GB2312"/>
        </w:rPr>
        <w:t xml:space="preserve"> 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 xml:space="preserve"> 1.标的名称：</w:t>
      </w:r>
    </w:p>
    <w:p>
      <w:pPr>
        <w:pStyle w:val="null3"/>
        <w:ind w:firstLine="480"/>
        <w:jc w:val="left"/>
      </w:pPr>
      <w:r>
        <w:rPr>
          <w:rFonts w:ascii="仿宋_GB2312" w:hAnsi="仿宋_GB2312" w:cs="仿宋_GB2312" w:eastAsia="仿宋_GB2312"/>
        </w:rPr>
        <w:t xml:space="preserve"> 2.服务内容：</w:t>
      </w:r>
    </w:p>
    <w:p>
      <w:pPr>
        <w:pStyle w:val="null3"/>
        <w:ind w:firstLine="480"/>
        <w:jc w:val="left"/>
      </w:pPr>
      <w:r>
        <w:rPr>
          <w:rFonts w:ascii="仿宋_GB2312" w:hAnsi="仿宋_GB2312" w:cs="仿宋_GB2312" w:eastAsia="仿宋_GB2312"/>
        </w:rPr>
        <w:t xml:space="preserve"> 3.服务要求</w:t>
      </w:r>
    </w:p>
    <w:p>
      <w:pPr>
        <w:pStyle w:val="null3"/>
        <w:ind w:firstLine="480"/>
        <w:jc w:val="left"/>
      </w:pPr>
      <w:r>
        <w:rPr>
          <w:rFonts w:ascii="仿宋_GB2312" w:hAnsi="仿宋_GB2312" w:cs="仿宋_GB2312" w:eastAsia="仿宋_GB2312"/>
        </w:rPr>
        <w:t xml:space="preserve"> (1)服务交付或者实施的地域范围：</w:t>
      </w:r>
    </w:p>
    <w:p>
      <w:pPr>
        <w:pStyle w:val="null3"/>
        <w:ind w:firstLine="480"/>
        <w:jc w:val="left"/>
      </w:pPr>
      <w:r>
        <w:rPr>
          <w:rFonts w:ascii="仿宋_GB2312" w:hAnsi="仿宋_GB2312" w:cs="仿宋_GB2312" w:eastAsia="仿宋_GB2312"/>
        </w:rPr>
        <w:t xml:space="preserve"> (2)服务期限：</w:t>
      </w:r>
    </w:p>
    <w:p>
      <w:pPr>
        <w:pStyle w:val="null3"/>
        <w:ind w:firstLine="480"/>
        <w:jc w:val="left"/>
      </w:pPr>
      <w:r>
        <w:rPr>
          <w:rFonts w:ascii="仿宋_GB2312" w:hAnsi="仿宋_GB2312" w:cs="仿宋_GB2312" w:eastAsia="仿宋_GB2312"/>
        </w:rPr>
        <w:t xml:space="preserve"> (3)考核（验收）标准和方法：</w:t>
      </w:r>
    </w:p>
    <w:p>
      <w:pPr>
        <w:pStyle w:val="null3"/>
        <w:ind w:firstLine="480"/>
        <w:jc w:val="left"/>
      </w:pPr>
      <w:r>
        <w:rPr>
          <w:rFonts w:ascii="仿宋_GB2312" w:hAnsi="仿宋_GB2312" w:cs="仿宋_GB2312" w:eastAsia="仿宋_GB2312"/>
        </w:rPr>
        <w:t xml:space="preserve"> (4)违约责任：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 xml:space="preserve"> （一）入围服务内容：</w:t>
      </w:r>
    </w:p>
    <w:p>
      <w:pPr>
        <w:pStyle w:val="null3"/>
        <w:ind w:firstLine="480"/>
        <w:jc w:val="left"/>
      </w:pPr>
      <w:r>
        <w:rPr>
          <w:rFonts w:ascii="仿宋_GB2312" w:hAnsi="仿宋_GB2312" w:cs="仿宋_GB2312" w:eastAsia="仿宋_GB2312"/>
        </w:rPr>
        <w:t xml:space="preserve"> （二）入围服务标准：</w:t>
      </w:r>
    </w:p>
    <w:p>
      <w:pPr>
        <w:pStyle w:val="null3"/>
        <w:ind w:firstLine="480"/>
        <w:jc w:val="left"/>
      </w:pPr>
      <w:r>
        <w:rPr>
          <w:rFonts w:ascii="仿宋_GB2312" w:hAnsi="仿宋_GB2312" w:cs="仿宋_GB2312" w:eastAsia="仿宋_GB2312"/>
        </w:rPr>
        <w:t xml:space="preserve"> （三）协议价格：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 xml:space="preserve"> 1.适用框架协议的采购人：</w:t>
      </w:r>
    </w:p>
    <w:p>
      <w:pPr>
        <w:pStyle w:val="null3"/>
        <w:ind w:firstLine="480"/>
        <w:jc w:val="left"/>
      </w:pPr>
      <w:r>
        <w:rPr>
          <w:rFonts w:ascii="仿宋_GB2312" w:hAnsi="仿宋_GB2312" w:cs="仿宋_GB2312" w:eastAsia="仿宋_GB2312"/>
        </w:rPr>
        <w:t xml:space="preserve"> 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 xml:space="preserve"> 1.支付方式：</w:t>
      </w:r>
    </w:p>
    <w:p>
      <w:pPr>
        <w:pStyle w:val="null3"/>
        <w:ind w:firstLine="480"/>
        <w:jc w:val="left"/>
      </w:pPr>
      <w:r>
        <w:rPr>
          <w:rFonts w:ascii="仿宋_GB2312" w:hAnsi="仿宋_GB2312" w:cs="仿宋_GB2312" w:eastAsia="仿宋_GB2312"/>
        </w:rPr>
        <w:t xml:space="preserve"> 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 xml:space="preserve"> 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 xml:space="preserve"> 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 xml:space="preserve"> 1.入围供应商清退规则：</w:t>
      </w:r>
    </w:p>
    <w:p>
      <w:pPr>
        <w:pStyle w:val="null3"/>
        <w:ind w:firstLine="480"/>
        <w:jc w:val="left"/>
      </w:pPr>
      <w:r>
        <w:rPr>
          <w:rFonts w:ascii="仿宋_GB2312" w:hAnsi="仿宋_GB2312" w:cs="仿宋_GB2312" w:eastAsia="仿宋_GB2312"/>
        </w:rPr>
        <w:t xml:space="preserve"> 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 xml:space="preserve"> 1）恶意串通谋取入围或者合同成交的；</w:t>
      </w:r>
    </w:p>
    <w:p>
      <w:pPr>
        <w:pStyle w:val="null3"/>
        <w:ind w:firstLine="480"/>
        <w:jc w:val="left"/>
      </w:pPr>
      <w:r>
        <w:rPr>
          <w:rFonts w:ascii="仿宋_GB2312" w:hAnsi="仿宋_GB2312" w:cs="仿宋_GB2312" w:eastAsia="仿宋_GB2312"/>
        </w:rPr>
        <w:t xml:space="preserve"> 2）提供虚假材料谋取入围或者合同成交的；</w:t>
      </w:r>
    </w:p>
    <w:p>
      <w:pPr>
        <w:pStyle w:val="null3"/>
        <w:ind w:firstLine="480"/>
        <w:jc w:val="left"/>
      </w:pPr>
      <w:r>
        <w:rPr>
          <w:rFonts w:ascii="仿宋_GB2312" w:hAnsi="仿宋_GB2312" w:cs="仿宋_GB2312" w:eastAsia="仿宋_GB2312"/>
        </w:rPr>
        <w:t xml:space="preserve"> 3）无正当理由拒不接受合同授予的；</w:t>
      </w:r>
    </w:p>
    <w:p>
      <w:pPr>
        <w:pStyle w:val="null3"/>
        <w:ind w:firstLine="480"/>
        <w:jc w:val="left"/>
      </w:pPr>
      <w:r>
        <w:rPr>
          <w:rFonts w:ascii="仿宋_GB2312" w:hAnsi="仿宋_GB2312" w:cs="仿宋_GB2312" w:eastAsia="仿宋_GB2312"/>
        </w:rPr>
        <w:t xml:space="preserve"> 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 xml:space="preserve"> 5）框架协议有效期内，被禁止或限制参加政府采购活动的；</w:t>
      </w:r>
    </w:p>
    <w:p>
      <w:pPr>
        <w:pStyle w:val="null3"/>
        <w:ind w:firstLine="480"/>
        <w:jc w:val="left"/>
      </w:pPr>
      <w:r>
        <w:rPr>
          <w:rFonts w:ascii="仿宋_GB2312" w:hAnsi="仿宋_GB2312" w:cs="仿宋_GB2312" w:eastAsia="仿宋_GB2312"/>
        </w:rPr>
        <w:t xml:space="preserve"> 6）框架协议约定的其他情形；</w:t>
      </w:r>
    </w:p>
    <w:p>
      <w:pPr>
        <w:pStyle w:val="null3"/>
        <w:ind w:firstLine="480"/>
        <w:jc w:val="left"/>
      </w:pPr>
      <w:r>
        <w:rPr>
          <w:rFonts w:ascii="仿宋_GB2312" w:hAnsi="仿宋_GB2312" w:cs="仿宋_GB2312" w:eastAsia="仿宋_GB2312"/>
        </w:rPr>
        <w:t xml:space="preserve"> 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 xml:space="preserve"> 2.入围供应商补充规则：</w:t>
      </w:r>
    </w:p>
    <w:p>
      <w:pPr>
        <w:pStyle w:val="null3"/>
        <w:ind w:firstLine="480"/>
        <w:jc w:val="left"/>
      </w:pPr>
      <w:r>
        <w:rPr>
          <w:rFonts w:ascii="仿宋_GB2312" w:hAnsi="仿宋_GB2312" w:cs="仿宋_GB2312" w:eastAsia="仿宋_GB2312"/>
        </w:rPr>
        <w:t xml:space="preserve"> 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 xml:space="preserve"> （一）征集人的权利和义务</w:t>
      </w:r>
    </w:p>
    <w:p>
      <w:pPr>
        <w:pStyle w:val="null3"/>
        <w:ind w:firstLine="480"/>
        <w:jc w:val="left"/>
      </w:pPr>
      <w:r>
        <w:rPr>
          <w:rFonts w:ascii="仿宋_GB2312" w:hAnsi="仿宋_GB2312" w:cs="仿宋_GB2312" w:eastAsia="仿宋_GB2312"/>
        </w:rPr>
        <w:t xml:space="preserve"> 1.为本协议第二阶段合同授予提供工作便利；</w:t>
      </w:r>
    </w:p>
    <w:p>
      <w:pPr>
        <w:pStyle w:val="null3"/>
        <w:ind w:firstLine="480"/>
        <w:jc w:val="left"/>
      </w:pPr>
      <w:r>
        <w:rPr>
          <w:rFonts w:ascii="仿宋_GB2312" w:hAnsi="仿宋_GB2312" w:cs="仿宋_GB2312" w:eastAsia="仿宋_GB2312"/>
        </w:rPr>
        <w:t xml:space="preserve"> 2.对本协议第二阶段最高限价和需求标准执行情况进行管理；</w:t>
      </w:r>
    </w:p>
    <w:p>
      <w:pPr>
        <w:pStyle w:val="null3"/>
        <w:ind w:firstLine="480"/>
        <w:jc w:val="left"/>
      </w:pPr>
      <w:r>
        <w:rPr>
          <w:rFonts w:ascii="仿宋_GB2312" w:hAnsi="仿宋_GB2312" w:cs="仿宋_GB2312" w:eastAsia="仿宋_GB2312"/>
        </w:rPr>
        <w:t xml:space="preserve"> 3.对本协议第二阶段确定成交供应商情况进行管理；</w:t>
      </w:r>
    </w:p>
    <w:p>
      <w:pPr>
        <w:pStyle w:val="null3"/>
        <w:ind w:firstLine="480"/>
        <w:jc w:val="left"/>
      </w:pPr>
      <w:r>
        <w:rPr>
          <w:rFonts w:ascii="仿宋_GB2312" w:hAnsi="仿宋_GB2312" w:cs="仿宋_GB2312" w:eastAsia="仿宋_GB2312"/>
        </w:rPr>
        <w:t xml:space="preserve"> 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 xml:space="preserve"> 5.公开本协议的第二阶段成交结果；</w:t>
      </w:r>
    </w:p>
    <w:p>
      <w:pPr>
        <w:pStyle w:val="null3"/>
        <w:ind w:firstLine="480"/>
        <w:jc w:val="left"/>
      </w:pPr>
      <w:r>
        <w:rPr>
          <w:rFonts w:ascii="仿宋_GB2312" w:hAnsi="仿宋_GB2312" w:cs="仿宋_GB2312" w:eastAsia="仿宋_GB2312"/>
        </w:rPr>
        <w:t xml:space="preserve"> 6.办理入围供应商清退和补充相关事宜；</w:t>
      </w:r>
    </w:p>
    <w:p>
      <w:pPr>
        <w:pStyle w:val="null3"/>
        <w:ind w:firstLine="480"/>
        <w:jc w:val="left"/>
      </w:pPr>
      <w:r>
        <w:rPr>
          <w:rFonts w:ascii="仿宋_GB2312" w:hAnsi="仿宋_GB2312" w:cs="仿宋_GB2312" w:eastAsia="仿宋_GB2312"/>
        </w:rPr>
        <w:t xml:space="preserve"> 7.监督方在服务履约中的相关事宜。</w:t>
      </w:r>
    </w:p>
    <w:p>
      <w:pPr>
        <w:pStyle w:val="null3"/>
        <w:ind w:firstLine="480"/>
        <w:jc w:val="left"/>
      </w:pPr>
      <w:r>
        <w:rPr>
          <w:rFonts w:ascii="仿宋_GB2312" w:hAnsi="仿宋_GB2312" w:cs="仿宋_GB2312" w:eastAsia="仿宋_GB2312"/>
        </w:rPr>
        <w:t xml:space="preserve"> （二）入围供应商的权利与义务</w:t>
      </w:r>
    </w:p>
    <w:p>
      <w:pPr>
        <w:pStyle w:val="null3"/>
        <w:ind w:firstLine="480"/>
        <w:jc w:val="left"/>
      </w:pPr>
      <w:r>
        <w:rPr>
          <w:rFonts w:ascii="仿宋_GB2312" w:hAnsi="仿宋_GB2312" w:cs="仿宋_GB2312" w:eastAsia="仿宋_GB2312"/>
        </w:rPr>
        <w:t xml:space="preserve"> 1.在本协议有效期内，按照本协议约定的入围服务和协议价格向服务对象提供服务；</w:t>
      </w:r>
    </w:p>
    <w:p>
      <w:pPr>
        <w:pStyle w:val="null3"/>
        <w:ind w:firstLine="480"/>
        <w:jc w:val="left"/>
      </w:pPr>
      <w:r>
        <w:rPr>
          <w:rFonts w:ascii="仿宋_GB2312" w:hAnsi="仿宋_GB2312" w:cs="仿宋_GB2312" w:eastAsia="仿宋_GB2312"/>
        </w:rPr>
        <w:t xml:space="preserve"> 2.对本协议履行形况和采购合同情况向征集人进行反馈与评价；</w:t>
      </w:r>
    </w:p>
    <w:p>
      <w:pPr>
        <w:pStyle w:val="null3"/>
        <w:ind w:firstLine="480"/>
        <w:jc w:val="left"/>
      </w:pPr>
      <w:r>
        <w:rPr>
          <w:rFonts w:ascii="仿宋_GB2312" w:hAnsi="仿宋_GB2312" w:cs="仿宋_GB2312" w:eastAsia="仿宋_GB2312"/>
        </w:rPr>
        <w:t xml:space="preserve"> 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 xml:space="preserve"> 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 xml:space="preserve"> 5.积极配合工作，自觉接受甲方对乙方履约情况的监督、检查和考评；</w:t>
      </w:r>
    </w:p>
    <w:p>
      <w:pPr>
        <w:pStyle w:val="null3"/>
        <w:ind w:firstLine="480"/>
        <w:jc w:val="left"/>
      </w:pPr>
      <w:r>
        <w:rPr>
          <w:rFonts w:ascii="仿宋_GB2312" w:hAnsi="仿宋_GB2312" w:cs="仿宋_GB2312" w:eastAsia="仿宋_GB2312"/>
        </w:rPr>
        <w:t xml:space="preserve"> 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 xml:space="preserve"> 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 xml:space="preserve"> 自双方签字盖章后发生法律效力。</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xml:space="preserve"> ￥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 xml:space="preserve"> 服务内容：</w:t>
      </w:r>
    </w:p>
    <w:p>
      <w:pPr>
        <w:pStyle w:val="null3"/>
        <w:ind w:firstLine="480"/>
        <w:jc w:val="left"/>
      </w:pPr>
      <w:r>
        <w:rPr>
          <w:rFonts w:ascii="仿宋_GB2312" w:hAnsi="仿宋_GB2312" w:cs="仿宋_GB2312" w:eastAsia="仿宋_GB2312"/>
        </w:rPr>
        <w:t xml:space="preserve"> 服务标准：</w:t>
      </w:r>
    </w:p>
    <w:p>
      <w:pPr>
        <w:pStyle w:val="null3"/>
        <w:ind w:firstLine="480"/>
        <w:jc w:val="left"/>
      </w:pPr>
      <w:r>
        <w:rPr>
          <w:rFonts w:ascii="仿宋_GB2312" w:hAnsi="仿宋_GB2312" w:cs="仿宋_GB2312" w:eastAsia="仿宋_GB2312"/>
        </w:rPr>
        <w:t xml:space="preserve"> 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 xml:space="preserve"> 合同定价方式：固定价格合同</w:t>
      </w:r>
    </w:p>
    <w:p>
      <w:pPr>
        <w:pStyle w:val="null3"/>
        <w:ind w:firstLine="480"/>
        <w:jc w:val="left"/>
      </w:pPr>
      <w:r>
        <w:rPr>
          <w:rFonts w:ascii="仿宋_GB2312" w:hAnsi="仿宋_GB2312" w:cs="仿宋_GB2312" w:eastAsia="仿宋_GB2312"/>
        </w:rPr>
        <w:t xml:space="preserve"> 支付方式：</w:t>
      </w:r>
    </w:p>
    <w:p>
      <w:pPr>
        <w:pStyle w:val="null3"/>
        <w:ind w:firstLine="480"/>
        <w:jc w:val="left"/>
      </w:pPr>
      <w:r>
        <w:rPr>
          <w:rFonts w:ascii="仿宋_GB2312" w:hAnsi="仿宋_GB2312" w:cs="仿宋_GB2312" w:eastAsia="仿宋_GB2312"/>
        </w:rPr>
        <w:t xml:space="preserve"> 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 xml:space="preserve"> （一）甲方的权利和义务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 xml:space="preserve"> 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 xml:space="preserve"> 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 xml:space="preserve"> 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 xml:space="preserve"> 1.本合同由甲乙双方签字盖章后生效。</w:t>
      </w:r>
    </w:p>
    <w:p>
      <w:pPr>
        <w:pStyle w:val="null3"/>
        <w:ind w:firstLine="480"/>
        <w:jc w:val="left"/>
      </w:pPr>
      <w:r>
        <w:rPr>
          <w:rFonts w:ascii="仿宋_GB2312" w:hAnsi="仿宋_GB2312" w:cs="仿宋_GB2312" w:eastAsia="仿宋_GB2312"/>
        </w:rPr>
        <w:t xml:space="preserve"> 2.合同内容如有与国家法律法规强制性规定冲突的，从其规定。</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开户银行：</w:t>
      </w:r>
    </w:p>
    <w:p>
      <w:pPr>
        <w:pStyle w:val="null3"/>
        <w:ind w:firstLine="480"/>
        <w:jc w:val="left"/>
      </w:pPr>
      <w:r>
        <w:rPr>
          <w:rFonts w:ascii="仿宋_GB2312" w:hAnsi="仿宋_GB2312" w:cs="仿宋_GB2312" w:eastAsia="仿宋_GB2312"/>
        </w:rPr>
        <w:t xml:space="preserve"> 银行账号：</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