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147BCC">
      <w:pPr>
        <w:pStyle w:val="2"/>
        <w:adjustRightInd/>
        <w:snapToGrid/>
        <w:spacing w:before="0" w:after="0" w:line="360" w:lineRule="auto"/>
        <w:rPr>
          <w:rFonts w:hint="eastAsia" w:ascii="仿宋" w:hAnsi="仿宋" w:eastAsia="仿宋" w:cs="仿宋"/>
          <w:bCs w:val="0"/>
          <w:kern w:val="2"/>
          <w:sz w:val="28"/>
          <w:szCs w:val="28"/>
          <w:highlight w:val="none"/>
          <w:lang w:eastAsia="zh-CN"/>
        </w:rPr>
      </w:pPr>
      <w:bookmarkStart w:id="0" w:name="_Toc25573"/>
      <w:r>
        <w:rPr>
          <w:rFonts w:hint="eastAsia" w:ascii="仿宋" w:hAnsi="仿宋" w:eastAsia="仿宋" w:cs="仿宋"/>
          <w:bCs w:val="0"/>
          <w:kern w:val="2"/>
          <w:sz w:val="28"/>
          <w:szCs w:val="28"/>
          <w:highlight w:val="none"/>
          <w:lang w:eastAsia="zh-CN"/>
        </w:rPr>
        <w:t>中国海洋大学高分辨气体稳定同位素比质谱仪等设备采购项目</w:t>
      </w:r>
    </w:p>
    <w:p w14:paraId="11A9B97B">
      <w:pPr>
        <w:pStyle w:val="2"/>
        <w:adjustRightInd/>
        <w:snapToGrid/>
        <w:spacing w:before="0" w:after="0" w:line="360" w:lineRule="auto"/>
        <w:rPr>
          <w:rFonts w:hint="eastAsia" w:ascii="仿宋" w:hAnsi="仿宋" w:cs="仿宋"/>
        </w:rPr>
      </w:pPr>
      <w:r>
        <w:rPr>
          <w:rFonts w:hint="eastAsia" w:ascii="仿宋" w:hAnsi="仿宋" w:eastAsia="仿宋" w:cs="仿宋"/>
          <w:bCs w:val="0"/>
          <w:kern w:val="2"/>
          <w:sz w:val="28"/>
          <w:szCs w:val="28"/>
          <w:highlight w:val="none"/>
          <w:lang w:eastAsia="zh-CN"/>
        </w:rPr>
        <w:t>采购需求</w:t>
      </w:r>
      <w:bookmarkEnd w:id="0"/>
    </w:p>
    <w:p w14:paraId="38C58A97">
      <w:pPr>
        <w:spacing w:after="156" w:afterLines="50" w:line="360" w:lineRule="auto"/>
        <w:ind w:firstLine="560" w:firstLineChars="200"/>
        <w:outlineLvl w:val="2"/>
        <w:rPr>
          <w:rFonts w:hint="eastAsia" w:ascii="仿宋" w:hAnsi="仿宋" w:eastAsia="仿宋" w:cs="仿宋"/>
          <w:sz w:val="28"/>
          <w:szCs w:val="28"/>
        </w:rPr>
      </w:pPr>
      <w:bookmarkStart w:id="1" w:name="_Toc11393"/>
      <w:r>
        <w:rPr>
          <w:rFonts w:hint="eastAsia" w:ascii="仿宋" w:hAnsi="仿宋" w:eastAsia="仿宋" w:cs="仿宋"/>
          <w:sz w:val="28"/>
          <w:szCs w:val="28"/>
        </w:rPr>
        <w:t>1.项目说明</w:t>
      </w:r>
      <w:bookmarkEnd w:id="1"/>
    </w:p>
    <w:p w14:paraId="5F74FBED">
      <w:pPr>
        <w:adjustRightInd w:val="0"/>
        <w:snapToGrid w:val="0"/>
        <w:spacing w:line="360" w:lineRule="auto"/>
        <w:ind w:firstLine="480" w:firstLineChars="200"/>
        <w:jc w:val="left"/>
        <w:rPr>
          <w:rFonts w:hint="eastAsia" w:ascii="仿宋" w:hAnsi="仿宋" w:eastAsia="仿宋" w:cs="仿宋"/>
          <w:sz w:val="24"/>
        </w:rPr>
      </w:pPr>
      <w:bookmarkStart w:id="2" w:name="c__506404130_"/>
      <w:r>
        <w:rPr>
          <w:rFonts w:hint="eastAsia" w:ascii="仿宋" w:hAnsi="仿宋" w:eastAsia="仿宋" w:cs="仿宋"/>
          <w:sz w:val="24"/>
        </w:rPr>
        <w:t>1.1本章内容是根据采购项目的实际需求制定的。</w:t>
      </w:r>
    </w:p>
    <w:p w14:paraId="34F84541">
      <w:pPr>
        <w:adjustRightInd w:val="0"/>
        <w:snapToGrid w:val="0"/>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1.2货物必须为合格产品，质量达到</w:t>
      </w:r>
      <w:bookmarkStart w:id="99" w:name="_GoBack"/>
      <w:bookmarkEnd w:id="99"/>
      <w:r>
        <w:rPr>
          <w:rFonts w:hint="eastAsia" w:ascii="仿宋" w:hAnsi="仿宋" w:eastAsia="仿宋" w:cs="仿宋"/>
          <w:sz w:val="24"/>
        </w:rPr>
        <w:t>国家相关标准、行业标准、地方标准或者其他标准、规范，中标人供货时应当提供有关货物的合格证明材料等。</w:t>
      </w:r>
    </w:p>
    <w:p w14:paraId="1CF915A0">
      <w:pPr>
        <w:adjustRightInd w:val="0"/>
        <w:snapToGrid w:val="0"/>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1.3投标人应保证货物是全新、未使用过的合格产品（招标文件有特殊要求的除外），并完全符合合同规定的质量、规格和性能的要求。在货物质量保证期内卖方应对由于设计、工艺或者材料的缺陷而发生的任何不足或者故障负责。所投产品应提供详细的技术资料，应有检测报告等详细资料。</w:t>
      </w:r>
    </w:p>
    <w:p w14:paraId="6BF2C5AD">
      <w:pPr>
        <w:adjustRightInd w:val="0"/>
        <w:snapToGrid w:val="0"/>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1.4进口产品是指通过中国海关报关验放进入中国境内且产自关境外的产品。</w:t>
      </w:r>
    </w:p>
    <w:p w14:paraId="4441DA8E">
      <w:pPr>
        <w:adjustRightInd w:val="0"/>
        <w:snapToGrid w:val="0"/>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政府采购应当采购本国产品。采购人确需招标采购进口产品的，应在招投标活动开始前，按照财政部《政府采购进口产品管理办法》（财库〔2007〕119号）文件规定办理审核手续，通过财政部门审核后，方可招标采购进口产品，否则采购人不得招标采购进口产品，投标人不得提供直接进口或者委托进口产品（包括已进入中国境内的进口产品）。</w:t>
      </w:r>
    </w:p>
    <w:p w14:paraId="28F6AB59">
      <w:pPr>
        <w:spacing w:line="360" w:lineRule="auto"/>
        <w:ind w:firstLine="480" w:firstLineChars="200"/>
        <w:rPr>
          <w:rFonts w:hint="eastAsia" w:ascii="仿宋" w:hAnsi="仿宋" w:eastAsia="仿宋" w:cs="仿宋"/>
          <w:sz w:val="24"/>
        </w:rPr>
      </w:pPr>
      <w:r>
        <w:rPr>
          <w:rFonts w:hint="eastAsia" w:ascii="仿宋" w:hAnsi="仿宋" w:eastAsia="仿宋" w:cs="仿宋"/>
          <w:sz w:val="24"/>
        </w:rPr>
        <w:t>采购人或采购代理机构在采购进口产品时不得拒绝国产相同质量产品的制造商或代理商参与投标。</w:t>
      </w:r>
    </w:p>
    <w:p w14:paraId="7A12886D">
      <w:pPr>
        <w:spacing w:line="360" w:lineRule="auto"/>
        <w:ind w:firstLine="480" w:firstLineChars="200"/>
        <w:rPr>
          <w:rFonts w:hint="eastAsia" w:ascii="仿宋" w:hAnsi="仿宋" w:eastAsia="仿宋" w:cs="仿宋"/>
          <w:sz w:val="24"/>
        </w:rPr>
      </w:pPr>
      <w:r>
        <w:rPr>
          <w:rFonts w:hint="eastAsia" w:ascii="仿宋" w:hAnsi="仿宋" w:eastAsia="仿宋" w:cs="仿宋"/>
          <w:sz w:val="24"/>
        </w:rPr>
        <w:t>1.5根据财政部等三部门《关于印发&lt;商品包装政府采购需求标准（试行）&gt;、&lt;快递包装政府采购需求标准（试行）&gt;的通知》</w:t>
      </w:r>
      <w:r>
        <w:rPr>
          <w:rFonts w:hint="eastAsia" w:ascii="仿宋" w:hAnsi="仿宋" w:eastAsia="仿宋" w:cs="仿宋"/>
          <w:sz w:val="24"/>
          <w:lang w:eastAsia="zh-CN"/>
        </w:rPr>
        <w:t>（</w:t>
      </w:r>
      <w:r>
        <w:rPr>
          <w:rFonts w:hint="eastAsia" w:ascii="仿宋" w:hAnsi="仿宋" w:eastAsia="仿宋" w:cs="仿宋"/>
          <w:sz w:val="24"/>
        </w:rPr>
        <w:t>财办库(2020)123号</w:t>
      </w:r>
      <w:r>
        <w:rPr>
          <w:rFonts w:hint="eastAsia" w:ascii="仿宋" w:hAnsi="仿宋" w:eastAsia="仿宋" w:cs="仿宋"/>
          <w:sz w:val="24"/>
          <w:lang w:eastAsia="zh-CN"/>
        </w:rPr>
        <w:t>）</w:t>
      </w:r>
      <w:r>
        <w:rPr>
          <w:rFonts w:hint="eastAsia" w:ascii="仿宋" w:hAnsi="仿宋" w:eastAsia="仿宋" w:cs="仿宋"/>
          <w:sz w:val="24"/>
        </w:rPr>
        <w:t>要求，政府采购货物、工程和服务项目中涉及商品包装和快递包装的，要参考包装需求标准，在采购文件中明确政府采购投标人提供产品及相关快递服务的具体包装要求。</w:t>
      </w:r>
    </w:p>
    <w:bookmarkEnd w:id="2"/>
    <w:p w14:paraId="517DF3D7">
      <w:pPr>
        <w:spacing w:after="156" w:afterLines="50" w:line="360" w:lineRule="auto"/>
        <w:ind w:firstLine="560" w:firstLineChars="200"/>
        <w:outlineLvl w:val="2"/>
        <w:rPr>
          <w:rFonts w:hint="eastAsia" w:ascii="仿宋" w:hAnsi="仿宋" w:eastAsia="仿宋" w:cs="仿宋"/>
          <w:sz w:val="28"/>
          <w:szCs w:val="28"/>
        </w:rPr>
      </w:pPr>
      <w:bookmarkStart w:id="3" w:name="_Toc27988"/>
      <w:bookmarkStart w:id="4" w:name="OLE_LINK2"/>
      <w:r>
        <w:rPr>
          <w:rFonts w:hint="eastAsia" w:ascii="仿宋" w:hAnsi="仿宋" w:eastAsia="仿宋" w:cs="仿宋"/>
          <w:sz w:val="28"/>
          <w:szCs w:val="28"/>
        </w:rPr>
        <w:t>2.招标产品技术规格、要求和数量</w:t>
      </w:r>
      <w:bookmarkEnd w:id="3"/>
    </w:p>
    <w:p w14:paraId="0E8C6693">
      <w:pPr>
        <w:jc w:val="center"/>
        <w:rPr>
          <w:rFonts w:hint="eastAsia" w:ascii="仿宋" w:hAnsi="仿宋" w:eastAsia="仿宋" w:cs="仿宋"/>
          <w:sz w:val="24"/>
        </w:rPr>
      </w:pPr>
      <w:r>
        <w:rPr>
          <w:rFonts w:hint="eastAsia"/>
          <w:lang w:val="en-US" w:eastAsia="zh-CN"/>
        </w:rPr>
        <w:br w:type="page"/>
      </w:r>
      <w:r>
        <w:rPr>
          <w:rFonts w:hint="eastAsia" w:ascii="仿宋" w:hAnsi="仿宋" w:eastAsia="仿宋" w:cs="仿宋"/>
          <w:sz w:val="24"/>
        </w:rPr>
        <w:t>第一包</w:t>
      </w:r>
    </w:p>
    <w:tbl>
      <w:tblPr>
        <w:tblStyle w:val="6"/>
        <w:tblW w:w="94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1211"/>
        <w:gridCol w:w="4927"/>
        <w:gridCol w:w="1316"/>
        <w:gridCol w:w="1257"/>
      </w:tblGrid>
      <w:tr w14:paraId="23148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715" w:type="dxa"/>
            <w:noWrap w:val="0"/>
            <w:vAlign w:val="center"/>
          </w:tcPr>
          <w:p w14:paraId="2A659C31">
            <w:pPr>
              <w:widowControl/>
              <w:spacing w:line="360" w:lineRule="auto"/>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4"/>
              </w:rPr>
              <w:t>序号</w:t>
            </w:r>
          </w:p>
        </w:tc>
        <w:tc>
          <w:tcPr>
            <w:tcW w:w="1211" w:type="dxa"/>
            <w:noWrap w:val="0"/>
            <w:vAlign w:val="center"/>
          </w:tcPr>
          <w:p w14:paraId="25D591A5">
            <w:pPr>
              <w:widowControl/>
              <w:spacing w:line="360" w:lineRule="auto"/>
              <w:jc w:val="center"/>
              <w:textAlignment w:val="center"/>
              <w:rPr>
                <w:rFonts w:hint="eastAsia" w:ascii="仿宋" w:hAnsi="仿宋" w:eastAsia="仿宋" w:cs="仿宋"/>
                <w:color w:val="000000"/>
                <w:kern w:val="0"/>
                <w:sz w:val="24"/>
              </w:rPr>
            </w:pPr>
            <w:r>
              <w:rPr>
                <w:rFonts w:hint="eastAsia" w:ascii="仿宋" w:hAnsi="仿宋" w:eastAsia="仿宋" w:cs="仿宋"/>
                <w:color w:val="000000"/>
                <w:kern w:val="0"/>
                <w:sz w:val="24"/>
              </w:rPr>
              <w:t>设备名称</w:t>
            </w:r>
          </w:p>
        </w:tc>
        <w:tc>
          <w:tcPr>
            <w:tcW w:w="4927" w:type="dxa"/>
            <w:noWrap w:val="0"/>
            <w:vAlign w:val="center"/>
          </w:tcPr>
          <w:p w14:paraId="21EE7FAE">
            <w:pPr>
              <w:widowControl/>
              <w:spacing w:line="360" w:lineRule="auto"/>
              <w:jc w:val="center"/>
              <w:textAlignment w:val="center"/>
              <w:rPr>
                <w:rFonts w:hint="eastAsia" w:ascii="仿宋" w:hAnsi="仿宋" w:eastAsia="仿宋" w:cs="仿宋"/>
                <w:color w:val="000000"/>
                <w:kern w:val="0"/>
                <w:sz w:val="24"/>
              </w:rPr>
            </w:pPr>
            <w:r>
              <w:rPr>
                <w:rFonts w:hint="eastAsia" w:ascii="仿宋" w:hAnsi="仿宋" w:eastAsia="仿宋" w:cs="仿宋"/>
                <w:color w:val="000000"/>
                <w:kern w:val="0"/>
                <w:sz w:val="24"/>
              </w:rPr>
              <w:t>技术要求</w:t>
            </w:r>
          </w:p>
        </w:tc>
        <w:tc>
          <w:tcPr>
            <w:tcW w:w="1316" w:type="dxa"/>
            <w:noWrap w:val="0"/>
            <w:vAlign w:val="center"/>
          </w:tcPr>
          <w:p w14:paraId="37D56DF8">
            <w:pPr>
              <w:spacing w:line="360" w:lineRule="auto"/>
              <w:jc w:val="center"/>
              <w:rPr>
                <w:rFonts w:hint="eastAsia" w:ascii="仿宋" w:hAnsi="仿宋" w:eastAsia="仿宋" w:cs="仿宋"/>
                <w:color w:val="000000"/>
                <w:kern w:val="0"/>
                <w:sz w:val="24"/>
              </w:rPr>
            </w:pPr>
            <w:r>
              <w:rPr>
                <w:rFonts w:hint="eastAsia" w:ascii="仿宋" w:hAnsi="仿宋" w:eastAsia="仿宋" w:cs="仿宋"/>
                <w:sz w:val="24"/>
              </w:rPr>
              <w:t>数量</w:t>
            </w:r>
          </w:p>
        </w:tc>
        <w:tc>
          <w:tcPr>
            <w:tcW w:w="1257" w:type="dxa"/>
            <w:noWrap w:val="0"/>
            <w:vAlign w:val="center"/>
          </w:tcPr>
          <w:p w14:paraId="4CFCA2DD">
            <w:pPr>
              <w:widowControl/>
              <w:spacing w:line="360" w:lineRule="auto"/>
              <w:jc w:val="center"/>
              <w:textAlignment w:val="center"/>
              <w:rPr>
                <w:rFonts w:hint="eastAsia" w:ascii="仿宋" w:hAnsi="仿宋" w:eastAsia="仿宋" w:cs="仿宋"/>
                <w:sz w:val="24"/>
              </w:rPr>
            </w:pPr>
            <w:r>
              <w:rPr>
                <w:rFonts w:hint="eastAsia" w:ascii="仿宋" w:hAnsi="仿宋" w:eastAsia="仿宋" w:cs="仿宋"/>
                <w:sz w:val="24"/>
              </w:rPr>
              <w:t>单价限价（万元）</w:t>
            </w:r>
          </w:p>
        </w:tc>
      </w:tr>
      <w:tr w14:paraId="39BB4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15" w:type="dxa"/>
            <w:noWrap w:val="0"/>
            <w:vAlign w:val="center"/>
          </w:tcPr>
          <w:p w14:paraId="1165B409">
            <w:pPr>
              <w:widowControl/>
              <w:spacing w:line="360" w:lineRule="auto"/>
              <w:jc w:val="center"/>
              <w:textAlignment w:val="center"/>
              <w:rPr>
                <w:rFonts w:hint="eastAsia" w:ascii="仿宋" w:hAnsi="仿宋" w:eastAsia="仿宋" w:cs="仿宋"/>
                <w:color w:val="000000"/>
                <w:sz w:val="24"/>
              </w:rPr>
            </w:pPr>
            <w:r>
              <w:rPr>
                <w:rFonts w:hint="eastAsia" w:ascii="仿宋" w:hAnsi="仿宋" w:eastAsia="仿宋" w:cs="仿宋"/>
                <w:color w:val="000000"/>
                <w:sz w:val="24"/>
              </w:rPr>
              <w:t>1</w:t>
            </w:r>
          </w:p>
        </w:tc>
        <w:tc>
          <w:tcPr>
            <w:tcW w:w="1211" w:type="dxa"/>
            <w:noWrap w:val="0"/>
            <w:vAlign w:val="center"/>
          </w:tcPr>
          <w:p w14:paraId="5D7FA18A">
            <w:pPr>
              <w:widowControl/>
              <w:spacing w:line="360" w:lineRule="auto"/>
              <w:jc w:val="center"/>
              <w:textAlignment w:val="center"/>
              <w:rPr>
                <w:rFonts w:hint="eastAsia" w:ascii="仿宋" w:hAnsi="仿宋" w:eastAsia="仿宋" w:cs="仿宋"/>
                <w:color w:val="000000"/>
                <w:sz w:val="24"/>
              </w:rPr>
            </w:pPr>
            <w:r>
              <w:rPr>
                <w:rFonts w:hint="eastAsia" w:ascii="仿宋" w:hAnsi="仿宋" w:eastAsia="仿宋" w:cs="仿宋"/>
                <w:color w:val="222222"/>
                <w:sz w:val="24"/>
                <w:shd w:val="clear" w:color="auto" w:fill="FDFDFD"/>
              </w:rPr>
              <w:t>电子顺磁共振波谱</w:t>
            </w:r>
          </w:p>
        </w:tc>
        <w:tc>
          <w:tcPr>
            <w:tcW w:w="4927" w:type="dxa"/>
            <w:noWrap w:val="0"/>
            <w:vAlign w:val="center"/>
          </w:tcPr>
          <w:p w14:paraId="5233922B">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一、台式电子顺磁共振波谱仪主机</w:t>
            </w:r>
          </w:p>
          <w:p w14:paraId="4847544A">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1.检测浓度灵敏度：≤50pM；</w:t>
            </w:r>
          </w:p>
          <w:p w14:paraId="621C92D8">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2.</w:t>
            </w:r>
            <w:bookmarkStart w:id="5" w:name="OLE_LINK3"/>
            <w:r>
              <w:rPr>
                <w:rFonts w:hint="eastAsia" w:ascii="仿宋" w:hAnsi="仿宋" w:eastAsia="仿宋" w:cs="仿宋"/>
                <w:color w:val="222222"/>
                <w:sz w:val="24"/>
                <w:shd w:val="clear" w:color="auto" w:fill="FDFDFD"/>
              </w:rPr>
              <w:t>检测信噪比：≥600：1（用标准弱沥青样品，用12.5mW微波功率检测信号，用100mW微波功率检测噪声得到）</w:t>
            </w:r>
            <w:bookmarkEnd w:id="5"/>
            <w:r>
              <w:rPr>
                <w:rFonts w:hint="eastAsia" w:ascii="仿宋" w:hAnsi="仿宋" w:eastAsia="仿宋" w:cs="仿宋"/>
                <w:color w:val="222222"/>
                <w:sz w:val="24"/>
                <w:shd w:val="clear" w:color="auto" w:fill="FDFDFD"/>
              </w:rPr>
              <w:t>；</w:t>
            </w:r>
          </w:p>
          <w:p w14:paraId="5CB5A540">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3.调谐方式：全自动调谐，完成时间：≤20s（标样及一般非介电样品）；</w:t>
            </w:r>
          </w:p>
          <w:p w14:paraId="2FCDBB5D">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4.二维实验执行方式：全自动，无间断不卡顿；</w:t>
            </w:r>
          </w:p>
          <w:p w14:paraId="05CE5D16">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u w:val="single"/>
                <w:shd w:val="clear" w:color="auto" w:fill="FDFDFD"/>
              </w:rPr>
              <w:t>★5.可自动执行二维变功率实验检测完成时间：全功率范围≤1小时（须提供实际二维检测数据软件截图，并明确标出开始和结束时间）；</w:t>
            </w:r>
          </w:p>
          <w:p w14:paraId="3916A21C">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u w:val="single"/>
                <w:shd w:val="clear" w:color="auto" w:fill="FDFDFD"/>
              </w:rPr>
              <w:t>*6.磁场均匀性：≤±100mG（须提供实测数据软件截图并明确标注）；</w:t>
            </w:r>
          </w:p>
          <w:p w14:paraId="67051757">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7.微波功率：包括1μW–100mW范围；</w:t>
            </w:r>
          </w:p>
          <w:p w14:paraId="0368FDE5">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8.最大样品入口：≥6mm外径、5mm内径圆柱型样品管，能实现自动调谐和正常检测（须提供实物放入仪器的照片并标明尺寸）；</w:t>
            </w:r>
          </w:p>
          <w:p w14:paraId="580CE815">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9.</w:t>
            </w:r>
            <w:bookmarkStart w:id="6" w:name="OLE_LINK19"/>
            <w:bookmarkStart w:id="7" w:name="OLE_LINK21"/>
            <w:r>
              <w:rPr>
                <w:rFonts w:hint="eastAsia" w:ascii="仿宋" w:hAnsi="仿宋" w:eastAsia="仿宋" w:cs="仿宋"/>
                <w:color w:val="222222"/>
                <w:sz w:val="24"/>
                <w:shd w:val="clear" w:color="auto" w:fill="FDFDFD"/>
              </w:rPr>
              <w:t>最短样品管长度：</w:t>
            </w:r>
            <w:bookmarkStart w:id="8" w:name="OLE_LINK4"/>
            <w:r>
              <w:rPr>
                <w:rFonts w:hint="eastAsia" w:ascii="仿宋" w:hAnsi="仿宋" w:eastAsia="仿宋" w:cs="仿宋"/>
                <w:color w:val="222222"/>
                <w:sz w:val="24"/>
                <w:shd w:val="clear" w:color="auto" w:fill="FDFDFD"/>
              </w:rPr>
              <w:t>≤</w:t>
            </w:r>
            <w:bookmarkEnd w:id="8"/>
            <w:r>
              <w:rPr>
                <w:rFonts w:hint="eastAsia" w:ascii="仿宋" w:hAnsi="仿宋" w:eastAsia="仿宋" w:cs="仿宋"/>
                <w:color w:val="222222"/>
                <w:sz w:val="24"/>
                <w:shd w:val="clear" w:color="auto" w:fill="FDFDFD"/>
              </w:rPr>
              <w:t>120mm</w:t>
            </w:r>
            <w:bookmarkEnd w:id="6"/>
            <w:bookmarkEnd w:id="7"/>
            <w:r>
              <w:rPr>
                <w:rFonts w:hint="eastAsia" w:ascii="仿宋" w:hAnsi="仿宋" w:eastAsia="仿宋" w:cs="仿宋"/>
                <w:color w:val="222222"/>
                <w:sz w:val="24"/>
                <w:shd w:val="clear" w:color="auto" w:fill="FDFDFD"/>
              </w:rPr>
              <w:t>（须提供实物照片并标明尺寸）；</w:t>
            </w:r>
          </w:p>
          <w:p w14:paraId="3D18804E">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10.定量方式：绝对定量或相对定量；</w:t>
            </w:r>
          </w:p>
          <w:p w14:paraId="3F5FB070">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11.定量误差：≤15%；</w:t>
            </w:r>
          </w:p>
          <w:p w14:paraId="30E745F5">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12.扫场强度范围：0.1G</w:t>
            </w:r>
            <w:r>
              <w:rPr>
                <w:rFonts w:hint="eastAsia" w:ascii="仿宋" w:hAnsi="仿宋" w:eastAsia="仿宋" w:cs="仿宋"/>
                <w:color w:val="222222"/>
                <w:sz w:val="24"/>
                <w:shd w:val="clear" w:color="auto" w:fill="FDFDFD"/>
                <w:lang w:val="en-US" w:eastAsia="zh-CN"/>
              </w:rPr>
              <w:t>-</w:t>
            </w:r>
            <w:r>
              <w:rPr>
                <w:rFonts w:hint="eastAsia" w:ascii="仿宋" w:hAnsi="仿宋" w:eastAsia="仿宋" w:cs="仿宋"/>
                <w:color w:val="222222"/>
                <w:sz w:val="24"/>
                <w:shd w:val="clear" w:color="auto" w:fill="FDFDFD"/>
              </w:rPr>
              <w:t>6500G（须提供实测数据并明确标注）；</w:t>
            </w:r>
          </w:p>
          <w:p w14:paraId="0FFD4DBF">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u w:val="single"/>
                <w:shd w:val="clear" w:color="auto" w:fill="FDFDFD"/>
              </w:rPr>
              <w:t>★13.</w:t>
            </w:r>
            <w:bookmarkStart w:id="9" w:name="OLE_LINK26"/>
            <w:r>
              <w:rPr>
                <w:rFonts w:hint="eastAsia" w:ascii="仿宋" w:hAnsi="仿宋" w:eastAsia="仿宋" w:cs="仿宋"/>
                <w:color w:val="222222"/>
                <w:sz w:val="24"/>
                <w:u w:val="single"/>
                <w:shd w:val="clear" w:color="auto" w:fill="FDFDFD"/>
              </w:rPr>
              <w:t>扫场速度：≥10G/s，快速与慢速扫描谱峰的g值差异≤0.001</w:t>
            </w:r>
            <w:bookmarkEnd w:id="9"/>
            <w:r>
              <w:rPr>
                <w:rFonts w:hint="eastAsia" w:ascii="仿宋" w:hAnsi="仿宋" w:eastAsia="仿宋" w:cs="仿宋"/>
                <w:color w:val="222222"/>
                <w:sz w:val="24"/>
                <w:u w:val="single"/>
                <w:shd w:val="clear" w:color="auto" w:fill="FDFDFD"/>
              </w:rPr>
              <w:t>（提供实际测量数据，并明确标注）；</w:t>
            </w:r>
          </w:p>
          <w:p w14:paraId="38782D80">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14.调制频率：10kHz和100kHz；</w:t>
            </w:r>
          </w:p>
          <w:p w14:paraId="1D0FF0DA">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u w:val="single"/>
                <w:shd w:val="clear" w:color="auto" w:fill="FDFDFD"/>
              </w:rPr>
              <w:t>*15.校准输出相位：0度、90度，0度相位对应最大信号（须提供实际测量数据，并明确标注出软件显示的0度和90度相位）；</w:t>
            </w:r>
          </w:p>
          <w:p w14:paraId="1E927CC5">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16.检测模式：1次及2次谐波检测（须提供软件截图并明确标注）；</w:t>
            </w:r>
          </w:p>
          <w:p w14:paraId="15B105F2">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17.校准用标准样品1个。</w:t>
            </w:r>
          </w:p>
          <w:p w14:paraId="59FC247C">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二、软件系统</w:t>
            </w:r>
          </w:p>
          <w:p w14:paraId="0DE37A7D">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具有检测功能、数据处理功能、谱图拟合功能（内嵌谱图数据库），提供最新的常规和二维用于电子顺磁共振实验的软件，功能如下：</w:t>
            </w:r>
          </w:p>
          <w:p w14:paraId="6476D582">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1.谱仪控制、数据采集、谱图处理和拟合为一体的软件；</w:t>
            </w:r>
          </w:p>
          <w:p w14:paraId="1C576D8E">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2.自动调谐，EPR参数校正，g值计算，基线校正，拾峰，积分，计算面积，校正频率偏移（须提供软件截图并明确标识出每个功能）；</w:t>
            </w:r>
          </w:p>
          <w:p w14:paraId="475F71D0">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3.谱图自动保存到指定路径；</w:t>
            </w:r>
          </w:p>
          <w:p w14:paraId="3B0FEEFD">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4.至少支持x</w:t>
            </w:r>
            <w:r>
              <w:rPr>
                <w:rFonts w:hint="eastAsia" w:ascii="仿宋" w:hAnsi="仿宋" w:eastAsia="仿宋" w:cs="仿宋"/>
                <w:color w:val="222222"/>
                <w:sz w:val="24"/>
                <w:shd w:val="clear" w:color="auto" w:fill="FDFDFD"/>
                <w:lang w:eastAsia="zh-CN"/>
              </w:rPr>
              <w:t>mL</w:t>
            </w:r>
            <w:r>
              <w:rPr>
                <w:rFonts w:hint="eastAsia" w:ascii="仿宋" w:hAnsi="仿宋" w:eastAsia="仿宋" w:cs="仿宋"/>
                <w:color w:val="222222"/>
                <w:sz w:val="24"/>
                <w:shd w:val="clear" w:color="auto" w:fill="FDFDFD"/>
              </w:rPr>
              <w:t>、csv等多种数据格式；</w:t>
            </w:r>
          </w:p>
          <w:p w14:paraId="61B9825C">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5.对于二维数据，可自动给出第二维度指标的变量图，如功率曲线（须提供软件截图并明确标识出每个功能）；</w:t>
            </w:r>
          </w:p>
          <w:p w14:paraId="2D461DAB">
            <w:pPr>
              <w:spacing w:line="360" w:lineRule="auto"/>
              <w:jc w:val="left"/>
              <w:rPr>
                <w:rFonts w:hint="eastAsia" w:ascii="仿宋" w:hAnsi="仿宋" w:eastAsia="仿宋" w:cs="仿宋"/>
                <w:color w:val="222222"/>
                <w:sz w:val="24"/>
                <w:u w:val="single"/>
                <w:shd w:val="clear" w:color="auto" w:fill="FDFDFD"/>
              </w:rPr>
            </w:pPr>
            <w:r>
              <w:rPr>
                <w:rFonts w:hint="eastAsia" w:ascii="仿宋" w:hAnsi="仿宋" w:eastAsia="仿宋" w:cs="仿宋"/>
                <w:color w:val="222222"/>
                <w:sz w:val="24"/>
                <w:u w:val="single"/>
                <w:shd w:val="clear" w:color="auto" w:fill="FDFDFD"/>
              </w:rPr>
              <w:t>*6.谱图自动优化拟合功能，软件内嵌数据库，支持混合物谱图分析，一次拟合多种自由基或未成对电子的信号（须给出拟合3种自由基的软件截图，并给出拟合前后的对比图）；</w:t>
            </w:r>
          </w:p>
          <w:p w14:paraId="3165221B">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u w:val="single"/>
                <w:shd w:val="clear" w:color="auto" w:fill="FDFDFD"/>
              </w:rPr>
              <w:t>*7.拟合结合绝对定量功能，一键得到混合物中各单一成分的定量信息（须提供软件截图并明确标识出每个功能）。</w:t>
            </w:r>
          </w:p>
          <w:p w14:paraId="3E441987">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三、附件</w:t>
            </w:r>
          </w:p>
          <w:p w14:paraId="4A872FD6">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1.液氮温控系统：包含≥21L液氮罐，配套专用可调高度桌1张；温度控制器1件；插入式杜瓦及相关配件1套：</w:t>
            </w:r>
          </w:p>
          <w:p w14:paraId="199D5EF6">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（1）温度变化范围：至少包括95K~473K范围；</w:t>
            </w:r>
          </w:p>
          <w:p w14:paraId="2EC174B2">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（2）控温精度：±1K；</w:t>
            </w:r>
          </w:p>
          <w:p w14:paraId="0E5266FB">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（3）从最高温到最低温所需时间：≤800s；</w:t>
            </w:r>
          </w:p>
          <w:p w14:paraId="48C854E2">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u w:val="single"/>
                <w:shd w:val="clear" w:color="auto" w:fill="FDFDFD"/>
              </w:rPr>
              <w:t>*（4）温控系统无需水冷（须提供实物全部配件的照片）；</w:t>
            </w:r>
          </w:p>
          <w:p w14:paraId="00761006">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（5）温控系统无需外接氮气；</w:t>
            </w:r>
          </w:p>
          <w:p w14:paraId="59E62F80">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u w:val="single"/>
                <w:shd w:val="clear" w:color="auto" w:fill="FDFDFD"/>
              </w:rPr>
              <w:t>*（6）自动实现原位二维磁场-温度实验，自动变温到设定温度值，温度稳定后自动开始检测，变温及检测无需人工干预（须提供实验过程软件截图，明确标示出软件上的温度值）；</w:t>
            </w:r>
          </w:p>
          <w:p w14:paraId="41843DD8">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2.原位电化学池1套：</w:t>
            </w:r>
          </w:p>
          <w:p w14:paraId="2E13B664">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（1）三电极电化学反应池，1根银电极，2根铂电极，可直接外接电化学工作站；</w:t>
            </w:r>
          </w:p>
          <w:p w14:paraId="67ACDA55">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（2）兼容水相体系原位在线检测；</w:t>
            </w:r>
          </w:p>
          <w:p w14:paraId="320DD42A">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（3）电极可调节长度，可更换电极；</w:t>
            </w:r>
          </w:p>
          <w:p w14:paraId="15FC52B8">
            <w:pPr>
              <w:spacing w:line="360" w:lineRule="auto"/>
              <w:jc w:val="left"/>
              <w:rPr>
                <w:rFonts w:hint="eastAsia" w:ascii="仿宋" w:hAnsi="仿宋" w:eastAsia="仿宋" w:cs="仿宋"/>
                <w:color w:val="222222"/>
                <w:sz w:val="24"/>
                <w:shd w:val="clear" w:color="auto" w:fill="FDFDFD"/>
                <w:lang w:eastAsia="zh-CN"/>
              </w:rPr>
            </w:pPr>
            <w:r>
              <w:rPr>
                <w:rFonts w:hint="eastAsia" w:ascii="仿宋" w:hAnsi="仿宋" w:eastAsia="仿宋" w:cs="仿宋"/>
                <w:color w:val="222222"/>
                <w:sz w:val="24"/>
                <w:shd w:val="clear" w:color="auto" w:fill="FDFDFD"/>
              </w:rPr>
              <w:t>3.配套样品管套件1套，包含3mm外径（2mm内径）高纯石英EPR样品管，4mm外径（3mm内径）高纯石英EPR样品管，5mm外径（4mm内径）高纯石英EPR样品管，6mm外径（5mm内径）高纯石英EPR样品管各一支，配套尺寸管夹各一件</w:t>
            </w:r>
            <w:r>
              <w:rPr>
                <w:rFonts w:hint="eastAsia" w:ascii="仿宋" w:hAnsi="仿宋" w:eastAsia="仿宋" w:cs="仿宋"/>
                <w:color w:val="222222"/>
                <w:sz w:val="24"/>
                <w:shd w:val="clear" w:color="auto" w:fill="FDFDFD"/>
                <w:lang w:eastAsia="zh-CN"/>
              </w:rPr>
              <w:t>；</w:t>
            </w:r>
          </w:p>
          <w:p w14:paraId="28724F82">
            <w:pPr>
              <w:spacing w:line="360" w:lineRule="auto"/>
              <w:jc w:val="left"/>
              <w:rPr>
                <w:rFonts w:hint="eastAsia" w:ascii="仿宋" w:hAnsi="仿宋" w:eastAsia="仿宋" w:cs="仿宋"/>
                <w:color w:val="222222"/>
                <w:sz w:val="24"/>
                <w:u w:val="single"/>
                <w:shd w:val="clear" w:color="auto" w:fill="FDFDFD"/>
              </w:rPr>
            </w:pPr>
            <w:r>
              <w:rPr>
                <w:rFonts w:hint="eastAsia" w:ascii="仿宋" w:hAnsi="仿宋" w:eastAsia="仿宋" w:cs="仿宋"/>
                <w:color w:val="222222"/>
                <w:sz w:val="24"/>
                <w:shd w:val="clear" w:color="auto" w:fill="FDFDFD"/>
              </w:rPr>
              <w:t>4.配套毛细管套件1套，包含3.6mm外径，1.5mm内径高纯石英毛细管专用套管一支，及配套管夹一件，50uL毛细管一盒（250支）。</w:t>
            </w:r>
          </w:p>
        </w:tc>
        <w:tc>
          <w:tcPr>
            <w:tcW w:w="1316" w:type="dxa"/>
            <w:noWrap w:val="0"/>
            <w:vAlign w:val="center"/>
          </w:tcPr>
          <w:p w14:paraId="2067AD8F">
            <w:pPr>
              <w:widowControl/>
              <w:spacing w:line="360" w:lineRule="auto"/>
              <w:jc w:val="center"/>
              <w:textAlignment w:val="center"/>
              <w:rPr>
                <w:rFonts w:hint="eastAsia" w:ascii="仿宋" w:hAnsi="仿宋" w:eastAsia="仿宋" w:cs="仿宋"/>
                <w:sz w:val="24"/>
              </w:rPr>
            </w:pPr>
            <w:r>
              <w:rPr>
                <w:rFonts w:hint="eastAsia" w:ascii="仿宋" w:hAnsi="仿宋" w:eastAsia="仿宋" w:cs="仿宋"/>
                <w:color w:val="222222"/>
                <w:sz w:val="24"/>
                <w:shd w:val="clear" w:color="auto" w:fill="FDFDFD"/>
              </w:rPr>
              <w:t>1台</w:t>
            </w:r>
          </w:p>
        </w:tc>
        <w:tc>
          <w:tcPr>
            <w:tcW w:w="1257" w:type="dxa"/>
            <w:noWrap w:val="0"/>
            <w:vAlign w:val="center"/>
          </w:tcPr>
          <w:p w14:paraId="0B1FCBF7">
            <w:pPr>
              <w:widowControl/>
              <w:spacing w:line="360" w:lineRule="auto"/>
              <w:jc w:val="center"/>
              <w:textAlignment w:val="center"/>
              <w:rPr>
                <w:rFonts w:hint="eastAsia" w:ascii="仿宋" w:hAnsi="仿宋" w:eastAsia="仿宋" w:cs="仿宋"/>
                <w:sz w:val="24"/>
              </w:rPr>
            </w:pPr>
            <w:r>
              <w:rPr>
                <w:rFonts w:hint="eastAsia" w:ascii="仿宋" w:hAnsi="仿宋" w:eastAsia="仿宋" w:cs="仿宋"/>
                <w:sz w:val="24"/>
              </w:rPr>
              <w:t>79.00</w:t>
            </w:r>
          </w:p>
        </w:tc>
      </w:tr>
    </w:tbl>
    <w:p w14:paraId="43FCD060">
      <w:pPr>
        <w:rPr>
          <w:rFonts w:hint="eastAsia" w:ascii="仿宋" w:hAnsi="仿宋" w:eastAsia="仿宋" w:cs="仿宋"/>
          <w:sz w:val="24"/>
        </w:rPr>
      </w:pPr>
      <w:r>
        <w:rPr>
          <w:rFonts w:hint="eastAsia" w:ascii="仿宋" w:hAnsi="仿宋" w:eastAsia="仿宋" w:cs="仿宋"/>
          <w:sz w:val="24"/>
        </w:rPr>
        <w:br w:type="page"/>
      </w:r>
    </w:p>
    <w:p w14:paraId="65B619F7">
      <w:pPr>
        <w:jc w:val="center"/>
        <w:rPr>
          <w:rFonts w:hint="eastAsia" w:ascii="仿宋" w:hAnsi="仿宋" w:eastAsia="仿宋" w:cs="仿宋"/>
          <w:sz w:val="24"/>
        </w:rPr>
      </w:pPr>
      <w:r>
        <w:rPr>
          <w:rFonts w:hint="eastAsia" w:ascii="仿宋" w:hAnsi="仿宋" w:eastAsia="仿宋" w:cs="仿宋"/>
          <w:sz w:val="24"/>
        </w:rPr>
        <w:t>第二包</w:t>
      </w:r>
    </w:p>
    <w:tbl>
      <w:tblPr>
        <w:tblStyle w:val="6"/>
        <w:tblW w:w="94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1211"/>
        <w:gridCol w:w="4927"/>
        <w:gridCol w:w="1316"/>
        <w:gridCol w:w="1257"/>
      </w:tblGrid>
      <w:tr w14:paraId="6CBB8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715" w:type="dxa"/>
            <w:noWrap w:val="0"/>
            <w:vAlign w:val="center"/>
          </w:tcPr>
          <w:p w14:paraId="05EF589B">
            <w:pPr>
              <w:widowControl/>
              <w:spacing w:line="360" w:lineRule="auto"/>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4"/>
              </w:rPr>
              <w:t>序号</w:t>
            </w:r>
          </w:p>
        </w:tc>
        <w:tc>
          <w:tcPr>
            <w:tcW w:w="1211" w:type="dxa"/>
            <w:noWrap w:val="0"/>
            <w:vAlign w:val="center"/>
          </w:tcPr>
          <w:p w14:paraId="3D077F57">
            <w:pPr>
              <w:widowControl/>
              <w:spacing w:line="360" w:lineRule="auto"/>
              <w:jc w:val="center"/>
              <w:textAlignment w:val="center"/>
              <w:rPr>
                <w:rFonts w:hint="eastAsia" w:ascii="仿宋" w:hAnsi="仿宋" w:eastAsia="仿宋" w:cs="仿宋"/>
                <w:color w:val="000000"/>
                <w:kern w:val="0"/>
                <w:sz w:val="24"/>
              </w:rPr>
            </w:pPr>
            <w:r>
              <w:rPr>
                <w:rFonts w:hint="eastAsia" w:ascii="仿宋" w:hAnsi="仿宋" w:eastAsia="仿宋" w:cs="仿宋"/>
                <w:color w:val="000000"/>
                <w:kern w:val="0"/>
                <w:sz w:val="24"/>
              </w:rPr>
              <w:t>设备名称</w:t>
            </w:r>
          </w:p>
        </w:tc>
        <w:tc>
          <w:tcPr>
            <w:tcW w:w="4927" w:type="dxa"/>
            <w:noWrap w:val="0"/>
            <w:vAlign w:val="center"/>
          </w:tcPr>
          <w:p w14:paraId="43BB9E05">
            <w:pPr>
              <w:widowControl/>
              <w:spacing w:line="360" w:lineRule="auto"/>
              <w:jc w:val="center"/>
              <w:textAlignment w:val="center"/>
              <w:rPr>
                <w:rFonts w:hint="eastAsia" w:ascii="仿宋" w:hAnsi="仿宋" w:eastAsia="仿宋" w:cs="仿宋"/>
                <w:color w:val="000000"/>
                <w:kern w:val="0"/>
                <w:sz w:val="24"/>
              </w:rPr>
            </w:pPr>
            <w:r>
              <w:rPr>
                <w:rFonts w:hint="eastAsia" w:ascii="仿宋" w:hAnsi="仿宋" w:eastAsia="仿宋" w:cs="仿宋"/>
                <w:color w:val="000000"/>
                <w:kern w:val="0"/>
                <w:sz w:val="24"/>
              </w:rPr>
              <w:t>技术要求</w:t>
            </w:r>
          </w:p>
        </w:tc>
        <w:tc>
          <w:tcPr>
            <w:tcW w:w="1316" w:type="dxa"/>
            <w:noWrap w:val="0"/>
            <w:vAlign w:val="center"/>
          </w:tcPr>
          <w:p w14:paraId="0DE4A088">
            <w:pPr>
              <w:spacing w:line="360" w:lineRule="auto"/>
              <w:jc w:val="center"/>
              <w:rPr>
                <w:rFonts w:hint="eastAsia" w:ascii="仿宋" w:hAnsi="仿宋" w:eastAsia="仿宋" w:cs="仿宋"/>
                <w:color w:val="000000"/>
                <w:kern w:val="0"/>
                <w:sz w:val="24"/>
              </w:rPr>
            </w:pPr>
            <w:r>
              <w:rPr>
                <w:rFonts w:hint="eastAsia" w:ascii="仿宋" w:hAnsi="仿宋" w:eastAsia="仿宋" w:cs="仿宋"/>
                <w:sz w:val="24"/>
              </w:rPr>
              <w:t>数量</w:t>
            </w:r>
          </w:p>
        </w:tc>
        <w:tc>
          <w:tcPr>
            <w:tcW w:w="1257" w:type="dxa"/>
            <w:noWrap w:val="0"/>
            <w:vAlign w:val="center"/>
          </w:tcPr>
          <w:p w14:paraId="0B86746A">
            <w:pPr>
              <w:widowControl/>
              <w:spacing w:line="360" w:lineRule="auto"/>
              <w:jc w:val="center"/>
              <w:textAlignment w:val="center"/>
              <w:rPr>
                <w:rFonts w:hint="eastAsia" w:ascii="仿宋" w:hAnsi="仿宋" w:eastAsia="仿宋" w:cs="仿宋"/>
                <w:sz w:val="24"/>
              </w:rPr>
            </w:pPr>
            <w:r>
              <w:rPr>
                <w:rFonts w:hint="eastAsia" w:ascii="仿宋" w:hAnsi="仿宋" w:eastAsia="仿宋" w:cs="仿宋"/>
                <w:sz w:val="24"/>
              </w:rPr>
              <w:t>单价限价（万元）</w:t>
            </w:r>
          </w:p>
        </w:tc>
      </w:tr>
      <w:tr w14:paraId="326D7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15" w:type="dxa"/>
            <w:noWrap w:val="0"/>
            <w:vAlign w:val="center"/>
          </w:tcPr>
          <w:p w14:paraId="47369A74">
            <w:pPr>
              <w:widowControl/>
              <w:spacing w:line="360" w:lineRule="auto"/>
              <w:jc w:val="center"/>
              <w:textAlignment w:val="center"/>
              <w:rPr>
                <w:rFonts w:hint="eastAsia" w:ascii="仿宋" w:hAnsi="仿宋" w:eastAsia="仿宋" w:cs="仿宋"/>
                <w:color w:val="000000"/>
                <w:sz w:val="24"/>
              </w:rPr>
            </w:pPr>
            <w:r>
              <w:rPr>
                <w:rFonts w:hint="eastAsia" w:ascii="仿宋" w:hAnsi="仿宋" w:eastAsia="仿宋" w:cs="仿宋"/>
                <w:color w:val="000000"/>
                <w:sz w:val="24"/>
              </w:rPr>
              <w:t>1</w:t>
            </w:r>
          </w:p>
        </w:tc>
        <w:tc>
          <w:tcPr>
            <w:tcW w:w="1211" w:type="dxa"/>
            <w:noWrap w:val="0"/>
            <w:vAlign w:val="center"/>
          </w:tcPr>
          <w:p w14:paraId="4B9310AE">
            <w:pPr>
              <w:widowControl/>
              <w:spacing w:line="360" w:lineRule="auto"/>
              <w:jc w:val="center"/>
              <w:textAlignment w:val="center"/>
              <w:rPr>
                <w:rFonts w:hint="eastAsia" w:ascii="仿宋" w:hAnsi="仿宋" w:eastAsia="仿宋" w:cs="仿宋"/>
                <w:color w:val="000000"/>
                <w:sz w:val="24"/>
              </w:rPr>
            </w:pPr>
            <w:r>
              <w:rPr>
                <w:rFonts w:hint="eastAsia" w:ascii="仿宋" w:hAnsi="仿宋" w:eastAsia="仿宋" w:cs="仿宋"/>
                <w:color w:val="222222"/>
                <w:sz w:val="24"/>
                <w:shd w:val="clear" w:color="auto" w:fill="FDFDFD"/>
              </w:rPr>
              <w:t>光电催化ATR红外原位装置</w:t>
            </w:r>
          </w:p>
        </w:tc>
        <w:tc>
          <w:tcPr>
            <w:tcW w:w="4927" w:type="dxa"/>
            <w:noWrap w:val="0"/>
            <w:vAlign w:val="center"/>
          </w:tcPr>
          <w:p w14:paraId="7AF18E3F">
            <w:pPr>
              <w:pStyle w:val="4"/>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1.设备最小焦距为≤1mm；</w:t>
            </w:r>
          </w:p>
          <w:p w14:paraId="4F28589A">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2.样品大小尺寸可调，样品厚度可调，拆卸方便快捷：主池体采用PEEK材质，容积可根据采购人要求进行设计；</w:t>
            </w:r>
          </w:p>
          <w:p w14:paraId="3AB6358B">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3.设备能够通气体（需进行气液混合以蠕动泵进行通气循环），整个池体密封性良好；</w:t>
            </w:r>
          </w:p>
          <w:p w14:paraId="79AF6F91">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4.配有铂丝电极和氯化银电极作为对电极和参比电极；</w:t>
            </w:r>
          </w:p>
          <w:p w14:paraId="1A4DBE2B">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5.光学窗口可选：光学石英窗口、蓝宝石窗口、氟化物窗口（可拓展红外光谱测试）等；</w:t>
            </w:r>
          </w:p>
          <w:p w14:paraId="105FC331">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6.窗口直径：</w:t>
            </w:r>
            <w:r>
              <w:rPr>
                <w:rFonts w:hint="eastAsia" w:ascii="仿宋" w:hAnsi="仿宋" w:eastAsia="仿宋" w:cs="仿宋"/>
                <w:sz w:val="24"/>
              </w:rPr>
              <w:t>≥φ26mm</w:t>
            </w:r>
            <w:r>
              <w:rPr>
                <w:rFonts w:hint="eastAsia" w:ascii="仿宋" w:hAnsi="仿宋" w:eastAsia="仿宋" w:cs="仿宋"/>
                <w:color w:val="222222"/>
                <w:sz w:val="24"/>
                <w:shd w:val="clear" w:color="auto" w:fill="FDFDFD"/>
              </w:rPr>
              <w:t>；</w:t>
            </w:r>
          </w:p>
          <w:p w14:paraId="6CF1C31F">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7.配套吸附仪：</w:t>
            </w:r>
          </w:p>
          <w:p w14:paraId="30BE734A">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（1）分析原理：真空静态容量法；</w:t>
            </w:r>
          </w:p>
          <w:p w14:paraId="22B84D50">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（2）数据报告：气体吸附及脱附等温线；总孔容积；</w:t>
            </w:r>
            <w:bookmarkStart w:id="10" w:name="OLE_LINK34"/>
            <w:bookmarkStart w:id="11" w:name="OLE_LINK35"/>
            <w:r>
              <w:rPr>
                <w:rFonts w:hint="eastAsia" w:ascii="仿宋" w:hAnsi="仿宋" w:eastAsia="仿宋" w:cs="仿宋"/>
                <w:color w:val="222222"/>
                <w:sz w:val="24"/>
                <w:shd w:val="clear" w:color="auto" w:fill="FDFDFD"/>
              </w:rPr>
              <w:t>BET比表面积/Langmuir法比表面积分析/tplot内外表面积、微孔面积/DR微孔面积</w:t>
            </w:r>
            <w:bookmarkEnd w:id="10"/>
            <w:bookmarkEnd w:id="11"/>
            <w:r>
              <w:rPr>
                <w:rFonts w:hint="eastAsia" w:ascii="仿宋" w:hAnsi="仿宋" w:eastAsia="仿宋" w:cs="仿宋"/>
                <w:color w:val="222222"/>
                <w:sz w:val="24"/>
                <w:shd w:val="clear" w:color="auto" w:fill="FDFDFD"/>
              </w:rPr>
              <w:t>：BJH孔径分布、孔面积/HK/MP孔径分布/BJH孔体积、as中孔体积、DR/tplot微孔体积；</w:t>
            </w:r>
          </w:p>
          <w:p w14:paraId="2941E70D">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（3）分析站：3个样品分析站，每个分析站独立控制：1个P0分析站，3个样品分析站与PO测试站共用一个液氮杯，确保测试环境一致，保证数据的平行性测试，同时节约液氨使用成本；</w:t>
            </w:r>
          </w:p>
          <w:p w14:paraId="30DD90F7">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（4）测试范围：比表面0.0005</w:t>
            </w:r>
            <w:r>
              <w:rPr>
                <w:rFonts w:hint="eastAsia" w:ascii="仿宋" w:hAnsi="仿宋" w:eastAsia="仿宋" w:cs="仿宋"/>
                <w:color w:val="222222"/>
                <w:sz w:val="24"/>
                <w:shd w:val="clear" w:color="auto" w:fill="FDFDFD"/>
                <w:lang w:val="en-US" w:eastAsia="zh-CN"/>
              </w:rPr>
              <w:t>m</w:t>
            </w:r>
            <w:r>
              <w:rPr>
                <w:rFonts w:hint="eastAsia" w:ascii="仿宋" w:hAnsi="仿宋" w:eastAsia="仿宋" w:cs="仿宋"/>
                <w:color w:val="222222"/>
                <w:sz w:val="24"/>
                <w:shd w:val="clear" w:color="auto" w:fill="FDFDFD"/>
                <w:vertAlign w:val="superscript"/>
                <w:lang w:val="en-US" w:eastAsia="zh-CN"/>
              </w:rPr>
              <w:t>2</w:t>
            </w:r>
            <w:r>
              <w:rPr>
                <w:rFonts w:hint="eastAsia" w:ascii="仿宋" w:hAnsi="仿宋" w:eastAsia="仿宋" w:cs="仿宋"/>
                <w:color w:val="222222"/>
                <w:sz w:val="24"/>
                <w:shd w:val="clear" w:color="auto" w:fill="FDFDFD"/>
              </w:rPr>
              <w:t>/g至无上限：孔径分析</w:t>
            </w:r>
            <w:bookmarkStart w:id="12" w:name="OLE_LINK36"/>
            <w:bookmarkStart w:id="13" w:name="OLE_LINK37"/>
            <w:r>
              <w:rPr>
                <w:rFonts w:hint="eastAsia" w:ascii="仿宋" w:hAnsi="仿宋" w:eastAsia="仿宋" w:cs="仿宋"/>
                <w:color w:val="222222"/>
                <w:sz w:val="24"/>
                <w:shd w:val="clear" w:color="auto" w:fill="FDFDFD"/>
              </w:rPr>
              <w:t>（0.35-500）nm</w:t>
            </w:r>
            <w:bookmarkEnd w:id="12"/>
            <w:bookmarkEnd w:id="13"/>
            <w:r>
              <w:rPr>
                <w:rFonts w:hint="eastAsia" w:ascii="仿宋" w:hAnsi="仿宋" w:eastAsia="仿宋" w:cs="仿宋"/>
                <w:color w:val="222222"/>
                <w:sz w:val="24"/>
                <w:shd w:val="clear" w:color="auto" w:fill="FDFDFD"/>
              </w:rPr>
              <w:t>。重复精度：</w:t>
            </w:r>
            <w:bookmarkStart w:id="14" w:name="OLE_LINK33"/>
            <w:r>
              <w:rPr>
                <w:rFonts w:hint="eastAsia" w:ascii="仿宋" w:hAnsi="仿宋" w:eastAsia="仿宋" w:cs="仿宋"/>
                <w:color w:val="222222"/>
                <w:sz w:val="24"/>
                <w:shd w:val="clear" w:color="auto" w:fill="FDFDFD"/>
              </w:rPr>
              <w:t>≤</w:t>
            </w:r>
            <w:bookmarkEnd w:id="14"/>
            <w:r>
              <w:rPr>
                <w:rFonts w:hint="eastAsia" w:ascii="仿宋" w:hAnsi="仿宋" w:eastAsia="仿宋" w:cs="仿宋"/>
                <w:color w:val="222222"/>
                <w:sz w:val="24"/>
                <w:shd w:val="clear" w:color="auto" w:fill="FDFDFD"/>
              </w:rPr>
              <w:t>±1%；</w:t>
            </w:r>
          </w:p>
          <w:p w14:paraId="06133772">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（5）杜瓦瓶：材质为不锈钢，容积不小于4L；</w:t>
            </w:r>
          </w:p>
          <w:p w14:paraId="196623E2">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（6）压力控制：采用PFC高精度压力电控系统，实现进气与抽气速率的动态调节；</w:t>
            </w:r>
          </w:p>
          <w:p w14:paraId="67C4876D">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（7）脱气站控温范围：RT-400℃，采用等温体加热炉，控温精度±0.1℃；</w:t>
            </w:r>
          </w:p>
          <w:p w14:paraId="2B67F1AE">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（8）脱气站智能控制：具有超轻、多水、标准三种脱气模式，具有脱气时间自动判定功能；</w:t>
            </w:r>
          </w:p>
          <w:p w14:paraId="1BCACB1C">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（9）脱气站数量：</w:t>
            </w:r>
            <w:r>
              <w:rPr>
                <w:rFonts w:hint="eastAsia" w:ascii="仿宋" w:hAnsi="仿宋" w:eastAsia="仿宋" w:cs="仿宋"/>
                <w:sz w:val="24"/>
              </w:rPr>
              <w:t>≥</w:t>
            </w:r>
            <w:r>
              <w:rPr>
                <w:rFonts w:hint="eastAsia" w:ascii="仿宋" w:hAnsi="仿宋" w:eastAsia="仿宋" w:cs="仿宋"/>
                <w:color w:val="222222"/>
                <w:sz w:val="24"/>
                <w:shd w:val="clear" w:color="auto" w:fill="FDFDFD"/>
              </w:rPr>
              <w:t>3个，并由独立的真空泵控制；</w:t>
            </w:r>
          </w:p>
          <w:p w14:paraId="00569C15">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（10）升降定位系统：软件可设定任意升降高度，满足不同规格杜瓦瓶使用，并有防撞保护功能；</w:t>
            </w:r>
          </w:p>
          <w:p w14:paraId="2A20B12D">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（11）压力检测系统：分析站、Po站均配置独立压力传感器4支；</w:t>
            </w:r>
          </w:p>
          <w:p w14:paraId="3EA73E2A">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（12）气路控制系统：316L模块化集装式气路；</w:t>
            </w:r>
          </w:p>
          <w:p w14:paraId="70D2477B">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（13）数据采集系统：高精度32bit电子电路采集及控制系统，传输快，长期稳定；拥有仪器意外断电数据存储功能；</w:t>
            </w:r>
          </w:p>
          <w:p w14:paraId="231F9162">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（14）</w:t>
            </w:r>
            <w:bookmarkStart w:id="15" w:name="OLE_LINK39"/>
            <w:bookmarkStart w:id="16" w:name="OLE_LINK38"/>
            <w:r>
              <w:rPr>
                <w:rFonts w:hint="eastAsia" w:ascii="仿宋" w:hAnsi="仿宋" w:eastAsia="仿宋" w:cs="仿宋"/>
                <w:color w:val="222222"/>
                <w:sz w:val="24"/>
                <w:shd w:val="clear" w:color="auto" w:fill="FDFDFD"/>
              </w:rPr>
              <w:t>真空系统：极限真空≤3.75×10</w:t>
            </w:r>
            <w:r>
              <w:rPr>
                <w:rFonts w:hint="eastAsia" w:ascii="仿宋" w:hAnsi="仿宋" w:eastAsia="仿宋" w:cs="仿宋"/>
                <w:color w:val="222222"/>
                <w:sz w:val="24"/>
                <w:shd w:val="clear" w:color="auto" w:fill="FDFDFD"/>
                <w:vertAlign w:val="superscript"/>
              </w:rPr>
              <w:t>-4</w:t>
            </w:r>
            <w:r>
              <w:rPr>
                <w:rFonts w:hint="eastAsia" w:ascii="仿宋" w:hAnsi="仿宋" w:eastAsia="仿宋" w:cs="仿宋"/>
                <w:color w:val="222222"/>
                <w:sz w:val="24"/>
                <w:shd w:val="clear" w:color="auto" w:fill="FDFDFD"/>
              </w:rPr>
              <w:t>mmHg</w:t>
            </w:r>
            <w:bookmarkEnd w:id="15"/>
            <w:bookmarkEnd w:id="16"/>
            <w:r>
              <w:rPr>
                <w:rFonts w:hint="eastAsia" w:ascii="仿宋" w:hAnsi="仿宋" w:eastAsia="仿宋" w:cs="仿宋"/>
                <w:color w:val="222222"/>
                <w:sz w:val="24"/>
                <w:shd w:val="clear" w:color="auto" w:fill="FDFDFD"/>
              </w:rPr>
              <w:t>，分子泵安装在仪器内部；</w:t>
            </w:r>
          </w:p>
          <w:p w14:paraId="225DEA5B">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（15）系统软件：具有固定投气与精准控压两种测试模式；</w:t>
            </w:r>
          </w:p>
          <w:p w14:paraId="3DF34132">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（16）测试效率：可以同时进行3个样品的处理与3个样品的分析工作；</w:t>
            </w:r>
          </w:p>
          <w:p w14:paraId="24219975">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（17）配置要求：主机1台，原位装置1个及其它相关配件。</w:t>
            </w:r>
          </w:p>
        </w:tc>
        <w:tc>
          <w:tcPr>
            <w:tcW w:w="1316" w:type="dxa"/>
            <w:noWrap w:val="0"/>
            <w:vAlign w:val="center"/>
          </w:tcPr>
          <w:p w14:paraId="3B4EFCCA">
            <w:pPr>
              <w:widowControl/>
              <w:spacing w:line="360" w:lineRule="auto"/>
              <w:jc w:val="center"/>
              <w:textAlignment w:val="center"/>
              <w:rPr>
                <w:rFonts w:hint="eastAsia" w:ascii="仿宋" w:hAnsi="仿宋" w:eastAsia="仿宋" w:cs="仿宋"/>
                <w:sz w:val="24"/>
              </w:rPr>
            </w:pPr>
            <w:r>
              <w:rPr>
                <w:rFonts w:hint="eastAsia" w:ascii="仿宋" w:hAnsi="仿宋" w:eastAsia="仿宋" w:cs="仿宋"/>
                <w:color w:val="222222"/>
                <w:sz w:val="24"/>
                <w:shd w:val="clear" w:color="auto" w:fill="FDFDFD"/>
              </w:rPr>
              <w:t>1台</w:t>
            </w:r>
          </w:p>
        </w:tc>
        <w:tc>
          <w:tcPr>
            <w:tcW w:w="1257" w:type="dxa"/>
            <w:noWrap w:val="0"/>
            <w:vAlign w:val="center"/>
          </w:tcPr>
          <w:p w14:paraId="652E6890">
            <w:pPr>
              <w:widowControl/>
              <w:spacing w:line="360" w:lineRule="auto"/>
              <w:jc w:val="center"/>
              <w:textAlignment w:val="center"/>
              <w:rPr>
                <w:rFonts w:hint="eastAsia" w:ascii="仿宋" w:hAnsi="仿宋" w:eastAsia="仿宋" w:cs="仿宋"/>
                <w:sz w:val="24"/>
              </w:rPr>
            </w:pPr>
            <w:r>
              <w:rPr>
                <w:rFonts w:hint="eastAsia" w:ascii="仿宋" w:hAnsi="仿宋" w:eastAsia="仿宋" w:cs="仿宋"/>
                <w:sz w:val="24"/>
              </w:rPr>
              <w:t>15.00</w:t>
            </w:r>
          </w:p>
        </w:tc>
      </w:tr>
      <w:tr w14:paraId="530EF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15" w:type="dxa"/>
            <w:noWrap w:val="0"/>
            <w:vAlign w:val="center"/>
          </w:tcPr>
          <w:p w14:paraId="2BDD59B2">
            <w:pPr>
              <w:widowControl/>
              <w:spacing w:line="360" w:lineRule="auto"/>
              <w:jc w:val="center"/>
              <w:textAlignment w:val="center"/>
              <w:rPr>
                <w:rFonts w:hint="eastAsia" w:ascii="仿宋" w:hAnsi="仿宋" w:eastAsia="仿宋" w:cs="仿宋"/>
                <w:color w:val="000000"/>
                <w:sz w:val="24"/>
              </w:rPr>
            </w:pPr>
            <w:r>
              <w:rPr>
                <w:rFonts w:hint="eastAsia" w:ascii="仿宋" w:hAnsi="仿宋" w:eastAsia="仿宋" w:cs="仿宋"/>
                <w:color w:val="000000"/>
                <w:sz w:val="24"/>
              </w:rPr>
              <w:t>2</w:t>
            </w:r>
          </w:p>
        </w:tc>
        <w:tc>
          <w:tcPr>
            <w:tcW w:w="1211" w:type="dxa"/>
            <w:noWrap w:val="0"/>
            <w:vAlign w:val="center"/>
          </w:tcPr>
          <w:p w14:paraId="23B20393">
            <w:pPr>
              <w:widowControl/>
              <w:spacing w:line="360" w:lineRule="auto"/>
              <w:jc w:val="center"/>
              <w:textAlignment w:val="center"/>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全自动动态吸附仪</w:t>
            </w:r>
          </w:p>
        </w:tc>
        <w:tc>
          <w:tcPr>
            <w:tcW w:w="4927" w:type="dxa"/>
            <w:noWrap w:val="0"/>
            <w:vAlign w:val="center"/>
          </w:tcPr>
          <w:p w14:paraId="09C11067">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1.测试原理：流动色谱法化学吸附原理；</w:t>
            </w:r>
          </w:p>
          <w:p w14:paraId="6FA06C0B">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u w:val="single"/>
                <w:shd w:val="clear" w:color="auto" w:fill="FDFDFD"/>
              </w:rPr>
              <w:t>★2.</w:t>
            </w:r>
            <w:bookmarkStart w:id="17" w:name="OLE_LINK42"/>
            <w:r>
              <w:rPr>
                <w:rFonts w:hint="eastAsia" w:ascii="仿宋" w:hAnsi="仿宋" w:eastAsia="仿宋" w:cs="仿宋"/>
                <w:color w:val="222222"/>
                <w:sz w:val="24"/>
                <w:u w:val="single"/>
                <w:shd w:val="clear" w:color="auto" w:fill="FDFDFD"/>
              </w:rPr>
              <w:t>测试功能：程序升温氧化（TPO）、程序升温还原（TPR）、程序升温脱附（TPD）、程序升温硫化（TPS）、金属分散度、活性表面积、酸碱度、酸性中心数目、储氧量、脉冲滴定、比表面积测试TPO/TPR/TPD等实验具备手动跟自动两种测试模式。进气口数量：</w:t>
            </w:r>
            <w:r>
              <w:rPr>
                <w:rFonts w:hint="eastAsia" w:ascii="仿宋" w:hAnsi="仿宋" w:eastAsia="仿宋" w:cs="仿宋"/>
                <w:sz w:val="24"/>
                <w:u w:val="single"/>
              </w:rPr>
              <w:t>≥</w:t>
            </w:r>
            <w:r>
              <w:rPr>
                <w:rFonts w:hint="eastAsia" w:ascii="仿宋" w:hAnsi="仿宋" w:eastAsia="仿宋" w:cs="仿宋"/>
                <w:color w:val="222222"/>
                <w:sz w:val="24"/>
                <w:u w:val="single"/>
                <w:shd w:val="clear" w:color="auto" w:fill="FDFDFD"/>
              </w:rPr>
              <w:t>6个，载气进口不少于2个；</w:t>
            </w:r>
          </w:p>
          <w:bookmarkEnd w:id="17"/>
          <w:p w14:paraId="706D9F28">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3.排气口数量：</w:t>
            </w:r>
            <w:r>
              <w:rPr>
                <w:rFonts w:hint="eastAsia" w:ascii="仿宋" w:hAnsi="仿宋" w:eastAsia="仿宋" w:cs="仿宋"/>
                <w:sz w:val="24"/>
              </w:rPr>
              <w:t>≥</w:t>
            </w:r>
            <w:r>
              <w:rPr>
                <w:rFonts w:hint="eastAsia" w:ascii="仿宋" w:hAnsi="仿宋" w:eastAsia="仿宋" w:cs="仿宋"/>
                <w:color w:val="222222"/>
                <w:sz w:val="24"/>
                <w:shd w:val="clear" w:color="auto" w:fill="FDFDFD"/>
              </w:rPr>
              <w:t>4个；载气出口不少于2个；</w:t>
            </w:r>
          </w:p>
          <w:p w14:paraId="5323F4F5">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4.进气方式：钢瓶气输入，载气采用自动质量流量计控制进气；</w:t>
            </w:r>
          </w:p>
          <w:p w14:paraId="652BAB41">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5.硬件系统控制：</w:t>
            </w:r>
          </w:p>
          <w:p w14:paraId="22C5DA2A">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w:t>
            </w:r>
            <w:bookmarkStart w:id="18" w:name="OLE_LINK45"/>
            <w:bookmarkStart w:id="19" w:name="OLE_LINK44"/>
            <w:r>
              <w:rPr>
                <w:rFonts w:hint="eastAsia" w:ascii="仿宋" w:hAnsi="仿宋" w:eastAsia="仿宋" w:cs="仿宋"/>
                <w:color w:val="222222"/>
                <w:sz w:val="24"/>
                <w:shd w:val="clear" w:color="auto" w:fill="FDFDFD"/>
              </w:rPr>
              <w:t>分析压力：常压，精度：±0.3%读数；</w:t>
            </w:r>
            <w:bookmarkEnd w:id="18"/>
            <w:bookmarkEnd w:id="19"/>
          </w:p>
          <w:p w14:paraId="257E0E13">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（2）温度控制：软件控温，反应器盲管内置热电偶，提供准确的床层温度测量，温度范围：优于：室温-1000℃，控温精度优于±0.1℃；</w:t>
            </w:r>
          </w:p>
          <w:p w14:paraId="18AE4CB5">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（3）加热炉为闭合式；</w:t>
            </w:r>
          </w:p>
          <w:p w14:paraId="43CDF430">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（4）加热炉壁要有安全隔热保护；</w:t>
            </w:r>
          </w:p>
          <w:p w14:paraId="3DD53C28">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（5）升温控制：至少10段程序升温控制程序；</w:t>
            </w:r>
          </w:p>
          <w:p w14:paraId="4BA66137">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（6）加热炉数量，不少于2个；</w:t>
            </w:r>
          </w:p>
          <w:p w14:paraId="4F38BA7A">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6.流量控制：</w:t>
            </w:r>
          </w:p>
          <w:p w14:paraId="12860587">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（1）选用高精度数字式质量流量控制器，测量和控制范围0.01~100%满量程；</w:t>
            </w:r>
          </w:p>
          <w:p w14:paraId="2768B282">
            <w:pPr>
              <w:spacing w:line="360" w:lineRule="auto"/>
              <w:jc w:val="left"/>
              <w:rPr>
                <w:rFonts w:hint="eastAsia" w:ascii="仿宋" w:hAnsi="仿宋" w:eastAsia="仿宋" w:cs="仿宋"/>
                <w:color w:val="222222"/>
                <w:sz w:val="24"/>
                <w:highlight w:val="none"/>
                <w:shd w:val="clear" w:color="auto" w:fill="FDFDFD"/>
              </w:rPr>
            </w:pPr>
            <w:r>
              <w:rPr>
                <w:rFonts w:hint="eastAsia" w:ascii="仿宋" w:hAnsi="仿宋" w:eastAsia="仿宋" w:cs="仿宋"/>
                <w:color w:val="222222"/>
                <w:sz w:val="24"/>
                <w:highlight w:val="none"/>
                <w:shd w:val="clear" w:color="auto" w:fill="FDFDFD"/>
                <w:lang w:eastAsia="zh-CN"/>
              </w:rPr>
              <w:t>（</w:t>
            </w:r>
            <w:r>
              <w:rPr>
                <w:rFonts w:hint="eastAsia" w:ascii="仿宋" w:hAnsi="仿宋" w:eastAsia="仿宋" w:cs="仿宋"/>
                <w:color w:val="222222"/>
                <w:sz w:val="24"/>
                <w:highlight w:val="none"/>
                <w:shd w:val="clear" w:color="auto" w:fill="FDFDFD"/>
                <w:lang w:val="en-US" w:eastAsia="zh-CN"/>
              </w:rPr>
              <w:t>2）</w:t>
            </w:r>
            <w:r>
              <w:rPr>
                <w:rFonts w:hint="eastAsia" w:ascii="仿宋" w:hAnsi="仿宋" w:eastAsia="仿宋" w:cs="仿宋"/>
                <w:color w:val="222222"/>
                <w:sz w:val="24"/>
                <w:highlight w:val="none"/>
                <w:shd w:val="clear" w:color="auto" w:fill="FDFDFD"/>
              </w:rPr>
              <w:t>最大显示流量：102.4%FS；（0.8%RD+0.2%FS），RD-读数FS-满量程；</w:t>
            </w:r>
          </w:p>
          <w:p w14:paraId="7DFD74F1">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（3）</w:t>
            </w:r>
            <w:bookmarkStart w:id="20" w:name="OLE_LINK46"/>
            <w:bookmarkStart w:id="21" w:name="OLE_LINK47"/>
            <w:r>
              <w:rPr>
                <w:rFonts w:hint="eastAsia" w:ascii="仿宋" w:hAnsi="仿宋" w:eastAsia="仿宋" w:cs="仿宋"/>
                <w:color w:val="222222"/>
                <w:sz w:val="24"/>
                <w:shd w:val="clear" w:color="auto" w:fill="FDFDFD"/>
              </w:rPr>
              <w:t>重复性：±（0.2%读数+0.02%满量程）；零点&amp;满量程温度漂移：≤0.02%FS/℃（从25℃开始）；零点&amp;满量程压力漂移：±（0.08%读数+0.02%满量程）（从校准压力开始）</w:t>
            </w:r>
            <w:bookmarkEnd w:id="20"/>
            <w:bookmarkEnd w:id="21"/>
            <w:r>
              <w:rPr>
                <w:rFonts w:hint="eastAsia" w:ascii="仿宋" w:hAnsi="仿宋" w:eastAsia="仿宋" w:cs="仿宋"/>
                <w:color w:val="222222"/>
                <w:sz w:val="24"/>
                <w:shd w:val="clear" w:color="auto" w:fill="FDFDFD"/>
              </w:rPr>
              <w:t>；</w:t>
            </w:r>
          </w:p>
          <w:p w14:paraId="3774C2E7">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（4）预热时间：＜1s</w:t>
            </w:r>
            <w:r>
              <w:rPr>
                <w:rFonts w:hint="eastAsia" w:ascii="仿宋" w:hAnsi="仿宋" w:eastAsia="仿宋" w:cs="仿宋"/>
                <w:sz w:val="24"/>
              </w:rPr>
              <w:t>；</w:t>
            </w:r>
          </w:p>
          <w:p w14:paraId="3A45D803">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（5）响应时间：≤100ms（可调）；</w:t>
            </w:r>
          </w:p>
          <w:p w14:paraId="119357C3">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（6）上限工作压力：</w:t>
            </w:r>
            <w:r>
              <w:rPr>
                <w:rFonts w:hint="eastAsia" w:ascii="仿宋" w:hAnsi="仿宋" w:eastAsia="仿宋" w:cs="仿宋"/>
                <w:sz w:val="24"/>
              </w:rPr>
              <w:t>≥</w:t>
            </w:r>
            <w:r>
              <w:rPr>
                <w:rFonts w:hint="eastAsia" w:ascii="仿宋" w:hAnsi="仿宋" w:eastAsia="仿宋" w:cs="仿宋"/>
                <w:color w:val="222222"/>
                <w:sz w:val="24"/>
                <w:shd w:val="clear" w:color="auto" w:fill="FDFDFD"/>
              </w:rPr>
              <w:t>1MPa表压；</w:t>
            </w:r>
          </w:p>
          <w:p w14:paraId="1FA1E5EA">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（7）极限耐压：</w:t>
            </w:r>
            <w:r>
              <w:rPr>
                <w:rFonts w:hint="eastAsia" w:ascii="仿宋" w:hAnsi="仿宋" w:eastAsia="仿宋" w:cs="仿宋"/>
                <w:sz w:val="24"/>
              </w:rPr>
              <w:t>≥</w:t>
            </w:r>
            <w:r>
              <w:rPr>
                <w:rFonts w:hint="eastAsia" w:ascii="仿宋" w:hAnsi="仿宋" w:eastAsia="仿宋" w:cs="仿宋"/>
                <w:color w:val="222222"/>
                <w:sz w:val="24"/>
                <w:shd w:val="clear" w:color="auto" w:fill="FDFDFD"/>
              </w:rPr>
              <w:t>1.1MPa表压；</w:t>
            </w:r>
          </w:p>
          <w:p w14:paraId="43162E80">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（8）模拟输入/输出信号：0-5VDC、1-5VDC、0-10VDC、4-20mA；</w:t>
            </w:r>
          </w:p>
          <w:p w14:paraId="7556A00A">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（9）数字输入/输出信号：RS232、RS485、</w:t>
            </w:r>
            <w:bookmarkStart w:id="22" w:name="OLE_LINK49"/>
            <w:bookmarkStart w:id="23" w:name="OLE_LINK48"/>
            <w:r>
              <w:rPr>
                <w:rFonts w:hint="eastAsia" w:ascii="仿宋" w:hAnsi="仿宋" w:eastAsia="仿宋" w:cs="仿宋"/>
                <w:color w:val="222222"/>
                <w:sz w:val="24"/>
                <w:shd w:val="clear" w:color="auto" w:fill="FDFDFD"/>
              </w:rPr>
              <w:t>ModbusRTU</w:t>
            </w:r>
            <w:bookmarkEnd w:id="22"/>
            <w:bookmarkEnd w:id="23"/>
            <w:r>
              <w:rPr>
                <w:rFonts w:hint="eastAsia" w:ascii="仿宋" w:hAnsi="仿宋" w:eastAsia="仿宋" w:cs="仿宋"/>
                <w:color w:val="222222"/>
                <w:sz w:val="24"/>
                <w:shd w:val="clear" w:color="auto" w:fill="FDFDFD"/>
              </w:rPr>
              <w:t>（RS232/RS485）；</w:t>
            </w:r>
          </w:p>
          <w:p w14:paraId="5EDFF173">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（10）供电电压：12-24VDC；</w:t>
            </w:r>
          </w:p>
          <w:p w14:paraId="11E586BD">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（11）</w:t>
            </w:r>
            <w:bookmarkStart w:id="24" w:name="OLE_LINK50"/>
            <w:bookmarkStart w:id="25" w:name="OLE_LINK51"/>
            <w:r>
              <w:rPr>
                <w:rFonts w:hint="eastAsia" w:ascii="仿宋" w:hAnsi="仿宋" w:eastAsia="仿宋" w:cs="仿宋"/>
                <w:color w:val="222222"/>
                <w:sz w:val="24"/>
                <w:shd w:val="clear" w:color="auto" w:fill="FDFDFD"/>
              </w:rPr>
              <w:t>电气接口：DB9M</w:t>
            </w:r>
            <w:bookmarkEnd w:id="24"/>
            <w:bookmarkEnd w:id="25"/>
            <w:r>
              <w:rPr>
                <w:rFonts w:hint="eastAsia" w:ascii="仿宋" w:hAnsi="仿宋" w:eastAsia="仿宋" w:cs="仿宋"/>
                <w:color w:val="222222"/>
                <w:sz w:val="24"/>
                <w:shd w:val="clear" w:color="auto" w:fill="FDFDFD"/>
              </w:rPr>
              <w:t>；</w:t>
            </w:r>
          </w:p>
          <w:p w14:paraId="56C5FA6D">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（12）数量：不少于3组；</w:t>
            </w:r>
          </w:p>
          <w:p w14:paraId="77A088CC">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u w:val="single"/>
                <w:shd w:val="clear" w:color="auto" w:fill="FDFDFD"/>
              </w:rPr>
              <w:t>★（13）</w:t>
            </w:r>
            <w:bookmarkStart w:id="26" w:name="OLE_LINK52"/>
            <w:bookmarkStart w:id="27" w:name="OLE_LINK53"/>
            <w:r>
              <w:rPr>
                <w:rFonts w:hint="eastAsia" w:ascii="仿宋" w:hAnsi="仿宋" w:eastAsia="仿宋" w:cs="仿宋"/>
                <w:color w:val="222222"/>
                <w:sz w:val="24"/>
                <w:u w:val="single"/>
                <w:shd w:val="clear" w:color="auto" w:fill="FDFDFD"/>
              </w:rPr>
              <w:t>采用并联式气路结构，保证参比气路与测试气路流量的高度一致</w:t>
            </w:r>
            <w:bookmarkEnd w:id="26"/>
            <w:bookmarkEnd w:id="27"/>
            <w:r>
              <w:rPr>
                <w:rFonts w:hint="eastAsia" w:ascii="仿宋" w:hAnsi="仿宋" w:eastAsia="仿宋" w:cs="仿宋"/>
                <w:color w:val="222222"/>
                <w:sz w:val="24"/>
                <w:u w:val="single"/>
                <w:shd w:val="clear" w:color="auto" w:fill="FDFDFD"/>
              </w:rPr>
              <w:t>（提供并联式气路图）；</w:t>
            </w:r>
          </w:p>
          <w:p w14:paraId="4D3EA911">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7.反应器：</w:t>
            </w:r>
          </w:p>
          <w:p w14:paraId="4B411AC5">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（1）采用标准高温U型歧路石英反应器并做溢流道设计，防止脱出物污染热导池；</w:t>
            </w:r>
          </w:p>
          <w:p w14:paraId="74E67918">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（2）反应器使用温度上限≥1200℃；</w:t>
            </w:r>
          </w:p>
          <w:p w14:paraId="52D70238">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8.TCD：</w:t>
            </w:r>
          </w:p>
          <w:p w14:paraId="2D0BDE89">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（1）TCD温度：0-300℃；</w:t>
            </w:r>
          </w:p>
          <w:p w14:paraId="3D5DCC19">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（2）TCD恒温精度：≤0.1%FS；</w:t>
            </w:r>
          </w:p>
          <w:p w14:paraId="40FCFC2C">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u w:val="single"/>
                <w:shd w:val="clear" w:color="auto" w:fill="FDFDFD"/>
              </w:rPr>
              <w:t>★（3）</w:t>
            </w:r>
            <w:bookmarkStart w:id="28" w:name="OLE_LINK56"/>
            <w:bookmarkStart w:id="29" w:name="OLE_LINK55"/>
            <w:r>
              <w:rPr>
                <w:rFonts w:hint="eastAsia" w:ascii="仿宋" w:hAnsi="仿宋" w:eastAsia="仿宋" w:cs="仿宋"/>
                <w:color w:val="222222"/>
                <w:sz w:val="24"/>
                <w:u w:val="single"/>
                <w:shd w:val="clear" w:color="auto" w:fill="FDFDFD"/>
              </w:rPr>
              <w:t>TCD有独立的控制开关</w:t>
            </w:r>
            <w:bookmarkEnd w:id="28"/>
            <w:bookmarkEnd w:id="29"/>
            <w:r>
              <w:rPr>
                <w:rFonts w:hint="eastAsia" w:ascii="仿宋" w:hAnsi="仿宋" w:eastAsia="仿宋" w:cs="仿宋"/>
                <w:color w:val="222222"/>
                <w:sz w:val="24"/>
                <w:u w:val="single"/>
                <w:shd w:val="clear" w:color="auto" w:fill="FDFDFD"/>
              </w:rPr>
              <w:t>；</w:t>
            </w:r>
          </w:p>
          <w:p w14:paraId="3AC4E646">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（4）TCD极性可调，保证测试峰始终是正峰；</w:t>
            </w:r>
          </w:p>
          <w:p w14:paraId="330AC114">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9.气路控制系统：</w:t>
            </w:r>
          </w:p>
          <w:p w14:paraId="2140AF56">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（1）通过软件进行流量设定和气体系数转换；</w:t>
            </w:r>
          </w:p>
          <w:p w14:paraId="4E450789">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（2）电磁阀数量：≥6个；</w:t>
            </w:r>
          </w:p>
          <w:p w14:paraId="54215B9D">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（3）提供仪器内部电磁阀的图片；</w:t>
            </w:r>
          </w:p>
          <w:p w14:paraId="4AFD6D85">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10.强冷降温：</w:t>
            </w:r>
          </w:p>
          <w:p w14:paraId="01D20AD7">
            <w:pPr>
              <w:spacing w:line="360" w:lineRule="auto"/>
              <w:rPr>
                <w:rFonts w:hint="eastAsia" w:ascii="仿宋" w:hAnsi="仿宋" w:eastAsia="仿宋" w:cs="仿宋"/>
                <w:color w:val="222222"/>
                <w:sz w:val="24"/>
                <w:shd w:val="clear" w:color="auto" w:fill="FDFDFD"/>
                <w:lang w:eastAsia="zh-CN"/>
              </w:rPr>
            </w:pPr>
            <w:r>
              <w:rPr>
                <w:rFonts w:hint="eastAsia" w:ascii="仿宋" w:hAnsi="仿宋" w:eastAsia="仿宋" w:cs="仿宋"/>
                <w:color w:val="222222"/>
                <w:sz w:val="24"/>
                <w:shd w:val="clear" w:color="auto" w:fill="FDFDFD"/>
              </w:rPr>
              <w:t>（1）采用可升降电炉+贯穿式强风冷系统</w:t>
            </w:r>
            <w:r>
              <w:rPr>
                <w:rFonts w:hint="eastAsia" w:ascii="仿宋" w:hAnsi="仿宋" w:eastAsia="仿宋" w:cs="仿宋"/>
                <w:color w:val="222222"/>
                <w:sz w:val="24"/>
                <w:shd w:val="clear" w:color="auto" w:fill="FDFDFD"/>
                <w:lang w:eastAsia="zh-CN"/>
              </w:rPr>
              <w:t>；</w:t>
            </w:r>
          </w:p>
          <w:p w14:paraId="2B95388B">
            <w:pPr>
              <w:spacing w:line="360" w:lineRule="auto"/>
              <w:rPr>
                <w:rFonts w:hint="eastAsia" w:ascii="仿宋" w:hAnsi="仿宋" w:eastAsia="仿宋" w:cs="仿宋"/>
                <w:color w:val="222222"/>
                <w:sz w:val="24"/>
                <w:u w:val="single"/>
                <w:shd w:val="clear" w:color="auto" w:fill="FDFDFD"/>
              </w:rPr>
            </w:pPr>
            <w:r>
              <w:rPr>
                <w:rFonts w:hint="eastAsia" w:ascii="仿宋" w:hAnsi="仿宋" w:eastAsia="仿宋" w:cs="仿宋"/>
                <w:color w:val="222222"/>
                <w:sz w:val="24"/>
                <w:u w:val="single"/>
                <w:shd w:val="clear" w:color="auto" w:fill="FDFDFD"/>
              </w:rPr>
              <w:t>★（2）</w:t>
            </w:r>
            <w:bookmarkStart w:id="30" w:name="OLE_LINK58"/>
            <w:bookmarkStart w:id="31" w:name="OLE_LINK57"/>
            <w:r>
              <w:rPr>
                <w:rFonts w:hint="eastAsia" w:ascii="仿宋" w:hAnsi="仿宋" w:eastAsia="仿宋" w:cs="仿宋"/>
                <w:color w:val="222222"/>
                <w:sz w:val="24"/>
                <w:u w:val="single"/>
                <w:shd w:val="clear" w:color="auto" w:fill="FDFDFD"/>
              </w:rPr>
              <w:t>最高温到室温冷却时间&lt;2分钟</w:t>
            </w:r>
            <w:bookmarkEnd w:id="30"/>
            <w:bookmarkEnd w:id="31"/>
            <w:r>
              <w:rPr>
                <w:rFonts w:hint="eastAsia" w:ascii="仿宋" w:hAnsi="仿宋" w:eastAsia="仿宋" w:cs="仿宋"/>
                <w:color w:val="222222"/>
                <w:sz w:val="24"/>
                <w:u w:val="single"/>
                <w:shd w:val="clear" w:color="auto" w:fill="FDFDFD"/>
              </w:rPr>
              <w:t>；</w:t>
            </w:r>
          </w:p>
          <w:p w14:paraId="33D8EF24">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11.配置要求：主机1台，程序升温电炉2个，终端设备1台，反应器15支以及氟橡胶密封圈，电源线等。</w:t>
            </w:r>
          </w:p>
        </w:tc>
        <w:tc>
          <w:tcPr>
            <w:tcW w:w="1316" w:type="dxa"/>
            <w:noWrap w:val="0"/>
            <w:vAlign w:val="center"/>
          </w:tcPr>
          <w:p w14:paraId="784968EF">
            <w:pPr>
              <w:widowControl/>
              <w:spacing w:line="360" w:lineRule="auto"/>
              <w:jc w:val="center"/>
              <w:textAlignment w:val="center"/>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1台</w:t>
            </w:r>
          </w:p>
        </w:tc>
        <w:tc>
          <w:tcPr>
            <w:tcW w:w="1257" w:type="dxa"/>
            <w:noWrap w:val="0"/>
            <w:vAlign w:val="center"/>
          </w:tcPr>
          <w:p w14:paraId="482403B1">
            <w:pPr>
              <w:widowControl/>
              <w:spacing w:line="360" w:lineRule="auto"/>
              <w:jc w:val="center"/>
              <w:textAlignment w:val="center"/>
              <w:rPr>
                <w:rFonts w:hint="eastAsia" w:ascii="仿宋" w:hAnsi="仿宋" w:eastAsia="仿宋" w:cs="仿宋"/>
                <w:sz w:val="24"/>
              </w:rPr>
            </w:pPr>
            <w:r>
              <w:rPr>
                <w:rFonts w:hint="eastAsia" w:ascii="仿宋" w:hAnsi="仿宋" w:eastAsia="仿宋" w:cs="仿宋"/>
                <w:sz w:val="24"/>
              </w:rPr>
              <w:t>14.00</w:t>
            </w:r>
          </w:p>
        </w:tc>
      </w:tr>
      <w:tr w14:paraId="16C3C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15" w:type="dxa"/>
            <w:noWrap w:val="0"/>
            <w:vAlign w:val="center"/>
          </w:tcPr>
          <w:p w14:paraId="0F4A5740">
            <w:pPr>
              <w:widowControl/>
              <w:spacing w:line="360" w:lineRule="auto"/>
              <w:jc w:val="center"/>
              <w:textAlignment w:val="center"/>
              <w:rPr>
                <w:rFonts w:hint="eastAsia" w:ascii="仿宋" w:hAnsi="仿宋" w:eastAsia="仿宋" w:cs="仿宋"/>
                <w:color w:val="000000"/>
                <w:sz w:val="24"/>
              </w:rPr>
            </w:pPr>
            <w:r>
              <w:rPr>
                <w:rFonts w:hint="eastAsia" w:ascii="仿宋" w:hAnsi="仿宋" w:eastAsia="仿宋" w:cs="仿宋"/>
                <w:color w:val="000000"/>
                <w:sz w:val="24"/>
              </w:rPr>
              <w:t>3</w:t>
            </w:r>
          </w:p>
        </w:tc>
        <w:tc>
          <w:tcPr>
            <w:tcW w:w="1211" w:type="dxa"/>
            <w:noWrap w:val="0"/>
            <w:vAlign w:val="center"/>
          </w:tcPr>
          <w:p w14:paraId="16AF5364">
            <w:pPr>
              <w:widowControl/>
              <w:spacing w:line="360" w:lineRule="auto"/>
              <w:jc w:val="center"/>
              <w:textAlignment w:val="center"/>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●超纯</w:t>
            </w:r>
          </w:p>
          <w:p w14:paraId="605B2AB1">
            <w:pPr>
              <w:widowControl/>
              <w:spacing w:line="360" w:lineRule="auto"/>
              <w:jc w:val="center"/>
              <w:textAlignment w:val="center"/>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水机</w:t>
            </w:r>
          </w:p>
        </w:tc>
        <w:tc>
          <w:tcPr>
            <w:tcW w:w="4927" w:type="dxa"/>
            <w:noWrap w:val="0"/>
            <w:vAlign w:val="center"/>
          </w:tcPr>
          <w:p w14:paraId="61D565B0">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1.仪器组成与性能：</w:t>
            </w:r>
          </w:p>
          <w:p w14:paraId="7FB11B0A">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（1）主机：纯水超纯水系统，该系统以城市自来水为进水，连续生产I级水（超纯水）；生产I级水（超纯水）产水水质：</w:t>
            </w:r>
            <w:bookmarkStart w:id="32" w:name="OLE_LINK66"/>
            <w:bookmarkStart w:id="33" w:name="OLE_LINK65"/>
            <w:r>
              <w:rPr>
                <w:rFonts w:hint="eastAsia" w:ascii="仿宋" w:hAnsi="仿宋" w:eastAsia="仿宋" w:cs="仿宋"/>
                <w:color w:val="222222"/>
                <w:sz w:val="24"/>
                <w:shd w:val="clear" w:color="auto" w:fill="FDFDFD"/>
              </w:rPr>
              <w:t>电阻率：</w:t>
            </w:r>
            <w:bookmarkStart w:id="34" w:name="OLE_LINK69"/>
            <w:bookmarkStart w:id="35" w:name="OLE_LINK70"/>
            <w:r>
              <w:rPr>
                <w:rFonts w:hint="eastAsia" w:ascii="仿宋" w:hAnsi="仿宋" w:eastAsia="仿宋" w:cs="仿宋"/>
                <w:color w:val="222222"/>
                <w:sz w:val="24"/>
                <w:shd w:val="clear" w:color="auto" w:fill="FDFDFD"/>
              </w:rPr>
              <w:t>≥</w:t>
            </w:r>
            <w:bookmarkEnd w:id="34"/>
            <w:bookmarkEnd w:id="35"/>
            <w:r>
              <w:rPr>
                <w:rFonts w:hint="eastAsia" w:ascii="仿宋" w:hAnsi="仿宋" w:eastAsia="仿宋" w:cs="仿宋"/>
                <w:color w:val="222222"/>
                <w:sz w:val="24"/>
                <w:shd w:val="clear" w:color="auto" w:fill="FDFDFD"/>
              </w:rPr>
              <w:t>18.2MΩ.cm＠25℃</w:t>
            </w:r>
            <w:bookmarkEnd w:id="32"/>
            <w:bookmarkEnd w:id="33"/>
            <w:r>
              <w:rPr>
                <w:rFonts w:hint="eastAsia" w:ascii="仿宋" w:hAnsi="仿宋" w:eastAsia="仿宋" w:cs="仿宋"/>
                <w:color w:val="222222"/>
                <w:sz w:val="24"/>
                <w:shd w:val="clear" w:color="auto" w:fill="FDFDFD"/>
              </w:rPr>
              <w:t>（5%时间不低于17）；总有机碳含量（TOC）：≤1ppb，可在线监测并显示；</w:t>
            </w:r>
            <w:bookmarkStart w:id="36" w:name="OLE_LINK63"/>
            <w:bookmarkStart w:id="37" w:name="OLE_LINK64"/>
            <w:r>
              <w:rPr>
                <w:rFonts w:hint="eastAsia" w:ascii="仿宋" w:hAnsi="仿宋" w:eastAsia="仿宋" w:cs="仿宋"/>
                <w:color w:val="222222"/>
                <w:sz w:val="24"/>
                <w:shd w:val="clear" w:color="auto" w:fill="FDFDFD"/>
              </w:rPr>
              <w:t>颗粒：无&gt;0.22um粒子：细菌＜0.01 cfu/</w:t>
            </w:r>
            <w:r>
              <w:rPr>
                <w:rFonts w:hint="eastAsia" w:ascii="仿宋" w:hAnsi="仿宋" w:eastAsia="仿宋" w:cs="仿宋"/>
                <w:color w:val="222222"/>
                <w:sz w:val="24"/>
                <w:shd w:val="clear" w:color="auto" w:fill="FDFDFD"/>
                <w:lang w:eastAsia="zh-CN"/>
              </w:rPr>
              <w:t>mL</w:t>
            </w:r>
            <w:r>
              <w:rPr>
                <w:rFonts w:hint="eastAsia" w:ascii="仿宋" w:hAnsi="仿宋" w:eastAsia="仿宋" w:cs="仿宋"/>
                <w:color w:val="222222"/>
                <w:sz w:val="24"/>
                <w:shd w:val="clear" w:color="auto" w:fill="FDFDFD"/>
              </w:rPr>
              <w:t>；热源含量：&lt;0.001EU/</w:t>
            </w:r>
            <w:r>
              <w:rPr>
                <w:rFonts w:hint="eastAsia" w:ascii="仿宋" w:hAnsi="仿宋" w:eastAsia="仿宋" w:cs="仿宋"/>
                <w:color w:val="222222"/>
                <w:sz w:val="24"/>
                <w:shd w:val="clear" w:color="auto" w:fill="FDFDFD"/>
                <w:lang w:eastAsia="zh-CN"/>
              </w:rPr>
              <w:t>mL</w:t>
            </w:r>
            <w:r>
              <w:rPr>
                <w:rFonts w:hint="eastAsia" w:ascii="仿宋" w:hAnsi="仿宋" w:eastAsia="仿宋" w:cs="仿宋"/>
                <w:color w:val="222222"/>
                <w:sz w:val="24"/>
                <w:shd w:val="clear" w:color="auto" w:fill="FDFDFD"/>
              </w:rPr>
              <w:t>；RNases（核糖核酸酶）&lt;1pg/</w:t>
            </w:r>
            <w:r>
              <w:rPr>
                <w:rFonts w:hint="eastAsia" w:ascii="仿宋" w:hAnsi="仿宋" w:eastAsia="仿宋" w:cs="仿宋"/>
                <w:color w:val="222222"/>
                <w:sz w:val="24"/>
                <w:shd w:val="clear" w:color="auto" w:fill="FDFDFD"/>
                <w:lang w:eastAsia="zh-CN"/>
              </w:rPr>
              <w:t>mL</w:t>
            </w:r>
            <w:r>
              <w:rPr>
                <w:rFonts w:hint="eastAsia" w:ascii="仿宋" w:hAnsi="仿宋" w:eastAsia="仿宋" w:cs="仿宋"/>
                <w:color w:val="222222"/>
                <w:sz w:val="24"/>
                <w:shd w:val="clear" w:color="auto" w:fill="FDFDFD"/>
              </w:rPr>
              <w:t>；DNases（脱氧核糖核酸酶）&lt;5pg/</w:t>
            </w:r>
            <w:r>
              <w:rPr>
                <w:rFonts w:hint="eastAsia" w:ascii="仿宋" w:hAnsi="仿宋" w:eastAsia="仿宋" w:cs="仿宋"/>
                <w:color w:val="222222"/>
                <w:sz w:val="24"/>
                <w:shd w:val="clear" w:color="auto" w:fill="FDFDFD"/>
                <w:lang w:eastAsia="zh-CN"/>
              </w:rPr>
              <w:t>mL</w:t>
            </w:r>
            <w:r>
              <w:rPr>
                <w:rFonts w:hint="eastAsia" w:ascii="仿宋" w:hAnsi="仿宋" w:eastAsia="仿宋" w:cs="仿宋"/>
                <w:color w:val="222222"/>
                <w:sz w:val="24"/>
                <w:shd w:val="clear" w:color="auto" w:fill="FDFDFD"/>
              </w:rPr>
              <w:t>；Protease（蛋白酶）&lt;0.15ug/</w:t>
            </w:r>
            <w:r>
              <w:rPr>
                <w:rFonts w:hint="eastAsia" w:ascii="仿宋" w:hAnsi="仿宋" w:eastAsia="仿宋" w:cs="仿宋"/>
                <w:color w:val="222222"/>
                <w:sz w:val="24"/>
                <w:shd w:val="clear" w:color="auto" w:fill="FDFDFD"/>
                <w:lang w:eastAsia="zh-CN"/>
              </w:rPr>
              <w:t>mL</w:t>
            </w:r>
            <w:r>
              <w:rPr>
                <w:rFonts w:hint="eastAsia" w:ascii="仿宋" w:hAnsi="仿宋" w:eastAsia="仿宋" w:cs="仿宋"/>
                <w:color w:val="222222"/>
                <w:sz w:val="24"/>
                <w:shd w:val="clear" w:color="auto" w:fill="FDFDFD"/>
              </w:rPr>
              <w:t>；流速&lt;2L/min；</w:t>
            </w:r>
            <w:bookmarkEnd w:id="36"/>
            <w:bookmarkEnd w:id="37"/>
            <w:r>
              <w:rPr>
                <w:rFonts w:hint="eastAsia" w:ascii="仿宋" w:hAnsi="仿宋" w:eastAsia="仿宋" w:cs="仿宋"/>
                <w:color w:val="222222"/>
                <w:sz w:val="24"/>
                <w:shd w:val="clear" w:color="auto" w:fill="FDFDFD"/>
              </w:rPr>
              <w:t>系统内置185/254nm双波长紫外灯，用于氧化有机污染物及细菌的灭活：终端过滤器随附质量证书，适用实验水质的要求，带有芯片，系统能自动的识别类型和使用状态</w:t>
            </w:r>
            <w:r>
              <w:rPr>
                <w:rFonts w:hint="eastAsia" w:ascii="仿宋" w:hAnsi="仿宋" w:eastAsia="仿宋" w:cs="仿宋"/>
                <w:color w:val="222222"/>
                <w:sz w:val="24"/>
                <w:shd w:val="clear" w:color="auto" w:fill="FDFDFD"/>
                <w:lang w:eastAsia="zh-CN"/>
              </w:rPr>
              <w:t>；</w:t>
            </w:r>
            <w:r>
              <w:rPr>
                <w:rFonts w:hint="eastAsia" w:ascii="仿宋" w:hAnsi="仿宋" w:eastAsia="仿宋" w:cs="仿宋"/>
                <w:color w:val="222222"/>
                <w:sz w:val="24"/>
                <w:shd w:val="clear" w:color="auto" w:fill="FDFDFD"/>
              </w:rPr>
              <w:t>纯水系统安装灵活，主机可置于台面、桌下或固定于墙上</w:t>
            </w:r>
            <w:bookmarkStart w:id="38" w:name="OLE_LINK60"/>
            <w:r>
              <w:rPr>
                <w:rFonts w:hint="eastAsia" w:ascii="仿宋" w:hAnsi="仿宋" w:eastAsia="仿宋" w:cs="仿宋"/>
                <w:color w:val="222222"/>
                <w:sz w:val="24"/>
                <w:shd w:val="clear" w:color="auto" w:fill="FDFDFD"/>
                <w:lang w:eastAsia="zh-CN"/>
              </w:rPr>
              <w:t>；</w:t>
            </w:r>
            <w:r>
              <w:rPr>
                <w:rFonts w:hint="eastAsia" w:ascii="仿宋" w:hAnsi="仿宋" w:eastAsia="仿宋" w:cs="仿宋"/>
                <w:color w:val="222222"/>
                <w:sz w:val="24"/>
                <w:shd w:val="clear" w:color="auto" w:fill="FDFDFD"/>
              </w:rPr>
              <w:t>全系统生产的I级水优于电子级水国家标准号：</w:t>
            </w:r>
            <w:bookmarkStart w:id="39" w:name="OLE_LINK141"/>
            <w:r>
              <w:rPr>
                <w:rFonts w:hint="eastAsia" w:ascii="仿宋" w:hAnsi="仿宋" w:eastAsia="仿宋" w:cs="仿宋"/>
                <w:color w:val="222222"/>
                <w:sz w:val="24"/>
                <w:shd w:val="clear" w:color="auto" w:fill="FDFDFD"/>
              </w:rPr>
              <w:t>GB/T 11446.1-2013</w:t>
            </w:r>
            <w:bookmarkEnd w:id="38"/>
            <w:bookmarkEnd w:id="39"/>
            <w:r>
              <w:rPr>
                <w:rFonts w:hint="eastAsia" w:ascii="仿宋" w:hAnsi="仿宋" w:eastAsia="仿宋" w:cs="仿宋"/>
                <w:color w:val="222222"/>
                <w:sz w:val="24"/>
                <w:shd w:val="clear" w:color="auto" w:fill="FDFDFD"/>
                <w:lang w:eastAsia="zh-CN"/>
              </w:rPr>
              <w:t>《</w:t>
            </w:r>
            <w:r>
              <w:rPr>
                <w:rFonts w:hint="eastAsia" w:ascii="仿宋" w:hAnsi="仿宋" w:eastAsia="仿宋" w:cs="仿宋"/>
                <w:color w:val="222222"/>
                <w:sz w:val="24"/>
                <w:shd w:val="clear" w:color="auto" w:fill="FDFDFD"/>
                <w:lang w:val="en-US" w:eastAsia="zh-CN"/>
              </w:rPr>
              <w:t>电子级水</w:t>
            </w:r>
            <w:r>
              <w:rPr>
                <w:rFonts w:hint="eastAsia" w:ascii="仿宋" w:hAnsi="仿宋" w:eastAsia="仿宋" w:cs="仿宋"/>
                <w:color w:val="222222"/>
                <w:sz w:val="24"/>
                <w:shd w:val="clear" w:color="auto" w:fill="FDFDFD"/>
                <w:lang w:eastAsia="zh-CN"/>
              </w:rPr>
              <w:t>》；</w:t>
            </w:r>
            <w:r>
              <w:rPr>
                <w:rFonts w:hint="eastAsia" w:ascii="仿宋" w:hAnsi="仿宋" w:eastAsia="仿宋" w:cs="仿宋"/>
                <w:color w:val="222222"/>
                <w:sz w:val="24"/>
                <w:shd w:val="clear" w:color="auto" w:fill="FDFDFD"/>
              </w:rPr>
              <w:t>系统配有以太网及USB端口，可远程监控、实现无纸化数据管理或将数据轻松导出；</w:t>
            </w:r>
          </w:p>
          <w:p w14:paraId="767425C7">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2）≥7英寸显示屏1个：彩色触控屏可直观显示常用信息，包括：水质参数实时显示、过滤器状态显示及报警提示、取水体积设定、数据报告查看等：每次取水完毕后系统将自动检测超纯水的电阻率、温度、T0C值，并实时显示：系统自带中文与英文操作面板具有更换预滤芯、滤膜、纯化柱和系统自动消洗等维护信息提示功能；</w:t>
            </w:r>
          </w:p>
          <w:p w14:paraId="3AC7895E">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（3）水箱空气过滤器1个：水箱内置溢流传感器及压力传感器；</w:t>
            </w:r>
          </w:p>
          <w:p w14:paraId="704476AC">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（4）水箱顶部套件1套；水箱顶部采用顶盖设计，便于实时检查与清洗打理，内部采用平滑的PE聚乙烯材质制成，确保箱体内的水完全排出并方便清洗；</w:t>
            </w:r>
          </w:p>
          <w:p w14:paraId="31E14690">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（5）预纯化柱1个；</w:t>
            </w:r>
          </w:p>
          <w:p w14:paraId="2AE2CF70">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（6）超纯化柱2个；</w:t>
            </w:r>
          </w:p>
          <w:p w14:paraId="34A7E7EC">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7）≥50L水箱1个：终端过滤器随附质量证书，适用实验水质的要求，带有芯片，系统能自动的识别类型和使用状态：水箱配有ASW自动消毒模块，集成了265nm无汞紫外灯，可定期对水箱内存储的水及水箱内壁进行辐照灭菌，有效防止细菌及微生物膜的滋生；</w:t>
            </w:r>
          </w:p>
          <w:p w14:paraId="6C77AD0B">
            <w:pPr>
              <w:spacing w:line="360" w:lineRule="auto"/>
              <w:rPr>
                <w:rFonts w:hint="eastAsia" w:ascii="仿宋" w:hAnsi="仿宋" w:eastAsia="仿宋" w:cs="仿宋"/>
                <w:color w:val="222222"/>
                <w:sz w:val="24"/>
                <w:shd w:val="clear" w:color="auto" w:fill="FDFDFD"/>
                <w:lang w:eastAsia="zh-CN"/>
              </w:rPr>
            </w:pPr>
            <w:r>
              <w:rPr>
                <w:rFonts w:hint="eastAsia" w:ascii="仿宋" w:hAnsi="仿宋" w:eastAsia="仿宋" w:cs="仿宋"/>
                <w:color w:val="222222"/>
                <w:sz w:val="24"/>
                <w:shd w:val="clear" w:color="auto" w:fill="FDFDFD"/>
              </w:rPr>
              <w:t>（8）</w:t>
            </w:r>
            <w:bookmarkStart w:id="40" w:name="OLE_LINK72"/>
            <w:bookmarkStart w:id="41" w:name="OLE_LINK71"/>
            <w:r>
              <w:rPr>
                <w:rFonts w:hint="eastAsia" w:ascii="仿宋" w:hAnsi="仿宋" w:eastAsia="仿宋" w:cs="仿宋"/>
                <w:color w:val="222222"/>
                <w:sz w:val="24"/>
                <w:shd w:val="clear" w:color="auto" w:fill="FDFDFD"/>
              </w:rPr>
              <w:t>超纯水取水手臂1个；取水手臂可快速切换3种出水流速（高、中、低），也可手动设置定量取水，</w:t>
            </w:r>
            <w:bookmarkEnd w:id="40"/>
            <w:bookmarkEnd w:id="41"/>
            <w:r>
              <w:rPr>
                <w:rFonts w:hint="eastAsia" w:ascii="仿宋" w:hAnsi="仿宋" w:eastAsia="仿宋" w:cs="仿宋"/>
                <w:color w:val="222222"/>
                <w:sz w:val="24"/>
                <w:shd w:val="clear" w:color="auto" w:fill="FDFDFD"/>
              </w:rPr>
              <w:t>自定义取水体积可设定范围为100</w:t>
            </w:r>
            <w:r>
              <w:rPr>
                <w:rFonts w:hint="eastAsia" w:ascii="仿宋" w:hAnsi="仿宋" w:eastAsia="仿宋" w:cs="仿宋"/>
                <w:color w:val="222222"/>
                <w:sz w:val="24"/>
                <w:shd w:val="clear" w:color="auto" w:fill="FDFDFD"/>
                <w:lang w:eastAsia="zh-CN"/>
              </w:rPr>
              <w:t>mL</w:t>
            </w:r>
            <w:r>
              <w:rPr>
                <w:rFonts w:hint="eastAsia" w:ascii="仿宋" w:hAnsi="仿宋" w:eastAsia="仿宋" w:cs="仿宋"/>
                <w:color w:val="222222"/>
                <w:sz w:val="24"/>
                <w:shd w:val="clear" w:color="auto" w:fill="FDFDFD"/>
              </w:rPr>
              <w:t>至25L；配脚踏取水开关</w:t>
            </w:r>
            <w:r>
              <w:rPr>
                <w:rFonts w:hint="eastAsia" w:ascii="仿宋" w:hAnsi="仿宋" w:eastAsia="仿宋" w:cs="仿宋"/>
                <w:color w:val="222222"/>
                <w:sz w:val="24"/>
                <w:shd w:val="clear" w:color="auto" w:fill="FDFDFD"/>
                <w:lang w:eastAsia="zh-CN"/>
              </w:rPr>
              <w:t>。</w:t>
            </w:r>
          </w:p>
          <w:p w14:paraId="138C0FDE">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2.项目实施及售后要求：</w:t>
            </w:r>
          </w:p>
          <w:p w14:paraId="1D81F69E">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（1）安装调试：设备到货后，安排技术工程师安装调试，并进行操作实验，直至设备运行正常；</w:t>
            </w:r>
          </w:p>
          <w:p w14:paraId="6BDF675F">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（2）培训：在调试正常的基础上，对使用人员进行仪器硬件组成、安装、操作、应用数据分析与处理、常见问题的处理方法以及故障诊断与处理等方面内容的详细讲解与培训保证采购人可独立操作；</w:t>
            </w:r>
          </w:p>
          <w:p w14:paraId="0AA842BF">
            <w:pPr>
              <w:spacing w:line="360" w:lineRule="auto"/>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（3）售后服务：如果仪器出现故障，应及时给予解决方案；质保期外，厂家应提供终身有偿维修服务。</w:t>
            </w:r>
          </w:p>
        </w:tc>
        <w:tc>
          <w:tcPr>
            <w:tcW w:w="1316" w:type="dxa"/>
            <w:noWrap w:val="0"/>
            <w:vAlign w:val="center"/>
          </w:tcPr>
          <w:p w14:paraId="6409E3E7">
            <w:pPr>
              <w:widowControl/>
              <w:spacing w:line="360" w:lineRule="auto"/>
              <w:jc w:val="center"/>
              <w:textAlignment w:val="center"/>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1台</w:t>
            </w:r>
          </w:p>
        </w:tc>
        <w:tc>
          <w:tcPr>
            <w:tcW w:w="1257" w:type="dxa"/>
            <w:noWrap w:val="0"/>
            <w:vAlign w:val="center"/>
          </w:tcPr>
          <w:p w14:paraId="42557C14">
            <w:pPr>
              <w:widowControl/>
              <w:spacing w:line="360" w:lineRule="auto"/>
              <w:jc w:val="center"/>
              <w:textAlignment w:val="center"/>
              <w:rPr>
                <w:rFonts w:hint="eastAsia" w:ascii="仿宋" w:hAnsi="仿宋" w:eastAsia="仿宋" w:cs="仿宋"/>
                <w:sz w:val="24"/>
              </w:rPr>
            </w:pPr>
            <w:r>
              <w:rPr>
                <w:rFonts w:hint="eastAsia" w:ascii="仿宋" w:hAnsi="仿宋" w:eastAsia="仿宋" w:cs="仿宋"/>
                <w:sz w:val="24"/>
              </w:rPr>
              <w:t>16.80</w:t>
            </w:r>
          </w:p>
        </w:tc>
      </w:tr>
    </w:tbl>
    <w:p w14:paraId="7E714043">
      <w:pPr>
        <w:rPr>
          <w:rFonts w:hint="eastAsia" w:ascii="仿宋" w:hAnsi="仿宋" w:eastAsia="仿宋" w:cs="仿宋"/>
          <w:sz w:val="24"/>
        </w:rPr>
      </w:pPr>
      <w:r>
        <w:rPr>
          <w:rFonts w:hint="eastAsia" w:ascii="仿宋" w:hAnsi="仿宋" w:eastAsia="仿宋" w:cs="仿宋"/>
          <w:sz w:val="24"/>
        </w:rPr>
        <w:br w:type="page"/>
      </w:r>
    </w:p>
    <w:p w14:paraId="13D31494">
      <w:pPr>
        <w:jc w:val="center"/>
        <w:rPr>
          <w:rFonts w:hint="eastAsia" w:ascii="仿宋" w:hAnsi="仿宋" w:eastAsia="仿宋" w:cs="仿宋"/>
          <w:sz w:val="24"/>
        </w:rPr>
      </w:pPr>
      <w:r>
        <w:rPr>
          <w:rFonts w:hint="eastAsia" w:ascii="仿宋" w:hAnsi="仿宋" w:eastAsia="仿宋" w:cs="仿宋"/>
          <w:sz w:val="24"/>
        </w:rPr>
        <w:t>第三包</w:t>
      </w:r>
    </w:p>
    <w:tbl>
      <w:tblPr>
        <w:tblStyle w:val="6"/>
        <w:tblW w:w="94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1211"/>
        <w:gridCol w:w="5127"/>
        <w:gridCol w:w="1116"/>
        <w:gridCol w:w="1257"/>
      </w:tblGrid>
      <w:tr w14:paraId="6ED3D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715" w:type="dxa"/>
            <w:noWrap w:val="0"/>
            <w:vAlign w:val="center"/>
          </w:tcPr>
          <w:p w14:paraId="7D3A334C">
            <w:pPr>
              <w:widowControl/>
              <w:spacing w:line="360" w:lineRule="auto"/>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4"/>
              </w:rPr>
              <w:t>序号</w:t>
            </w:r>
          </w:p>
        </w:tc>
        <w:tc>
          <w:tcPr>
            <w:tcW w:w="1211" w:type="dxa"/>
            <w:noWrap w:val="0"/>
            <w:vAlign w:val="center"/>
          </w:tcPr>
          <w:p w14:paraId="0D0ACA8A">
            <w:pPr>
              <w:widowControl/>
              <w:spacing w:line="360" w:lineRule="auto"/>
              <w:jc w:val="center"/>
              <w:textAlignment w:val="center"/>
              <w:rPr>
                <w:rFonts w:hint="eastAsia" w:ascii="仿宋" w:hAnsi="仿宋" w:eastAsia="仿宋" w:cs="仿宋"/>
                <w:color w:val="000000"/>
                <w:kern w:val="0"/>
                <w:sz w:val="24"/>
              </w:rPr>
            </w:pPr>
            <w:r>
              <w:rPr>
                <w:rFonts w:hint="eastAsia" w:ascii="仿宋" w:hAnsi="仿宋" w:eastAsia="仿宋" w:cs="仿宋"/>
                <w:color w:val="000000"/>
                <w:kern w:val="0"/>
                <w:sz w:val="24"/>
              </w:rPr>
              <w:t>设备名称</w:t>
            </w:r>
          </w:p>
        </w:tc>
        <w:tc>
          <w:tcPr>
            <w:tcW w:w="5127" w:type="dxa"/>
            <w:noWrap w:val="0"/>
            <w:vAlign w:val="center"/>
          </w:tcPr>
          <w:p w14:paraId="6A6DBF3A">
            <w:pPr>
              <w:widowControl/>
              <w:spacing w:line="360" w:lineRule="auto"/>
              <w:jc w:val="center"/>
              <w:textAlignment w:val="center"/>
              <w:rPr>
                <w:rFonts w:hint="eastAsia" w:ascii="仿宋" w:hAnsi="仿宋" w:eastAsia="仿宋" w:cs="仿宋"/>
                <w:color w:val="000000"/>
                <w:kern w:val="0"/>
                <w:sz w:val="24"/>
              </w:rPr>
            </w:pPr>
            <w:r>
              <w:rPr>
                <w:rFonts w:hint="eastAsia" w:ascii="仿宋" w:hAnsi="仿宋" w:eastAsia="仿宋" w:cs="仿宋"/>
                <w:color w:val="000000"/>
                <w:kern w:val="0"/>
                <w:sz w:val="24"/>
              </w:rPr>
              <w:t>技术要求</w:t>
            </w:r>
          </w:p>
        </w:tc>
        <w:tc>
          <w:tcPr>
            <w:tcW w:w="1116" w:type="dxa"/>
            <w:noWrap w:val="0"/>
            <w:vAlign w:val="center"/>
          </w:tcPr>
          <w:p w14:paraId="6BFBC3D6">
            <w:pPr>
              <w:spacing w:line="360" w:lineRule="auto"/>
              <w:jc w:val="center"/>
              <w:rPr>
                <w:rFonts w:hint="eastAsia" w:ascii="仿宋" w:hAnsi="仿宋" w:eastAsia="仿宋" w:cs="仿宋"/>
                <w:color w:val="000000"/>
                <w:kern w:val="0"/>
                <w:sz w:val="24"/>
              </w:rPr>
            </w:pPr>
            <w:r>
              <w:rPr>
                <w:rFonts w:hint="eastAsia" w:ascii="仿宋" w:hAnsi="仿宋" w:eastAsia="仿宋" w:cs="仿宋"/>
                <w:sz w:val="24"/>
              </w:rPr>
              <w:t>数量</w:t>
            </w:r>
          </w:p>
        </w:tc>
        <w:tc>
          <w:tcPr>
            <w:tcW w:w="1257" w:type="dxa"/>
            <w:noWrap w:val="0"/>
            <w:vAlign w:val="center"/>
          </w:tcPr>
          <w:p w14:paraId="7AC1F8FE">
            <w:pPr>
              <w:widowControl/>
              <w:spacing w:line="360" w:lineRule="auto"/>
              <w:jc w:val="center"/>
              <w:textAlignment w:val="center"/>
              <w:rPr>
                <w:rFonts w:hint="eastAsia" w:ascii="仿宋" w:hAnsi="仿宋" w:eastAsia="仿宋" w:cs="仿宋"/>
                <w:sz w:val="24"/>
              </w:rPr>
            </w:pPr>
            <w:r>
              <w:rPr>
                <w:rFonts w:hint="eastAsia" w:ascii="仿宋" w:hAnsi="仿宋" w:eastAsia="仿宋" w:cs="仿宋"/>
                <w:sz w:val="24"/>
              </w:rPr>
              <w:t>单价限价（万元）</w:t>
            </w:r>
          </w:p>
        </w:tc>
      </w:tr>
      <w:tr w14:paraId="1AEB8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15" w:type="dxa"/>
            <w:noWrap w:val="0"/>
            <w:vAlign w:val="center"/>
          </w:tcPr>
          <w:p w14:paraId="5F3A33BE">
            <w:pPr>
              <w:widowControl/>
              <w:spacing w:line="360" w:lineRule="auto"/>
              <w:jc w:val="center"/>
              <w:textAlignment w:val="center"/>
              <w:rPr>
                <w:rFonts w:hint="eastAsia" w:ascii="仿宋" w:hAnsi="仿宋" w:eastAsia="仿宋" w:cs="仿宋"/>
                <w:color w:val="000000"/>
                <w:sz w:val="24"/>
              </w:rPr>
            </w:pPr>
            <w:r>
              <w:rPr>
                <w:rFonts w:hint="eastAsia" w:ascii="仿宋" w:hAnsi="仿宋" w:eastAsia="仿宋" w:cs="仿宋"/>
                <w:color w:val="000000"/>
                <w:sz w:val="24"/>
              </w:rPr>
              <w:t>1</w:t>
            </w:r>
          </w:p>
        </w:tc>
        <w:tc>
          <w:tcPr>
            <w:tcW w:w="1211" w:type="dxa"/>
            <w:noWrap w:val="0"/>
            <w:vAlign w:val="center"/>
          </w:tcPr>
          <w:p w14:paraId="09620626">
            <w:pPr>
              <w:spacing w:line="360" w:lineRule="auto"/>
              <w:jc w:val="center"/>
              <w:rPr>
                <w:rFonts w:hint="eastAsia" w:ascii="仿宋" w:hAnsi="仿宋" w:eastAsia="仿宋" w:cs="仿宋"/>
                <w:color w:val="000000"/>
                <w:sz w:val="24"/>
              </w:rPr>
            </w:pPr>
            <w:r>
              <w:rPr>
                <w:rFonts w:hint="eastAsia" w:ascii="仿宋" w:hAnsi="仿宋" w:eastAsia="仿宋" w:cs="仿宋"/>
                <w:color w:val="222222"/>
                <w:sz w:val="24"/>
                <w:shd w:val="clear" w:color="auto" w:fill="FDFDFD"/>
              </w:rPr>
              <w:t>实验室小型电解水制氢测试系统</w:t>
            </w:r>
          </w:p>
        </w:tc>
        <w:tc>
          <w:tcPr>
            <w:tcW w:w="5127" w:type="dxa"/>
            <w:noWrap w:val="0"/>
            <w:vAlign w:val="center"/>
          </w:tcPr>
          <w:p w14:paraId="164FA74D">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一、电解水制氢系统</w:t>
            </w:r>
          </w:p>
          <w:p w14:paraId="5C26BEF9">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u w:val="single"/>
                <w:shd w:val="clear" w:color="auto" w:fill="FDFDFD"/>
              </w:rPr>
              <w:t>*1</w:t>
            </w:r>
            <w:r>
              <w:rPr>
                <w:rFonts w:ascii="仿宋" w:hAnsi="仿宋" w:eastAsia="仿宋" w:cs="仿宋"/>
                <w:color w:val="222222"/>
                <w:sz w:val="24"/>
                <w:u w:val="single"/>
                <w:shd w:val="clear" w:color="auto" w:fill="FDFDFD"/>
              </w:rPr>
              <w:t>.</w:t>
            </w:r>
            <w:bookmarkStart w:id="42" w:name="OLE_LINK73"/>
            <w:r>
              <w:rPr>
                <w:rFonts w:hint="eastAsia" w:ascii="仿宋" w:hAnsi="仿宋" w:eastAsia="仿宋" w:cs="仿宋"/>
                <w:color w:val="222222"/>
                <w:sz w:val="24"/>
                <w:u w:val="single"/>
                <w:shd w:val="clear" w:color="auto" w:fill="FDFDFD"/>
              </w:rPr>
              <w:t>系统产气量：≥0.1Nm</w:t>
            </w:r>
            <w:r>
              <w:rPr>
                <w:rFonts w:hint="eastAsia" w:ascii="仿宋" w:hAnsi="仿宋" w:eastAsia="仿宋" w:cs="仿宋"/>
                <w:color w:val="222222"/>
                <w:sz w:val="24"/>
                <w:u w:val="single"/>
                <w:shd w:val="clear" w:color="auto" w:fill="FDFDFD"/>
                <w:vertAlign w:val="superscript"/>
              </w:rPr>
              <w:t>3</w:t>
            </w:r>
            <w:r>
              <w:rPr>
                <w:rFonts w:hint="eastAsia" w:ascii="仿宋" w:hAnsi="仿宋" w:eastAsia="仿宋" w:cs="仿宋"/>
                <w:color w:val="222222"/>
                <w:sz w:val="24"/>
                <w:u w:val="single"/>
                <w:shd w:val="clear" w:color="auto" w:fill="FDFDFD"/>
              </w:rPr>
              <w:t>/h（按10个小室、电密3500A/</w:t>
            </w:r>
            <w:r>
              <w:rPr>
                <w:rFonts w:hint="eastAsia" w:ascii="仿宋" w:hAnsi="仿宋" w:eastAsia="仿宋" w:cs="仿宋"/>
                <w:color w:val="222222"/>
                <w:sz w:val="24"/>
                <w:u w:val="single"/>
                <w:shd w:val="clear" w:color="auto" w:fill="FDFDFD"/>
                <w:lang w:val="en-US" w:eastAsia="zh-CN"/>
              </w:rPr>
              <w:t>m</w:t>
            </w:r>
            <w:r>
              <w:rPr>
                <w:rFonts w:hint="eastAsia" w:ascii="仿宋" w:hAnsi="仿宋" w:eastAsia="仿宋" w:cs="仿宋"/>
                <w:color w:val="222222"/>
                <w:sz w:val="24"/>
                <w:u w:val="single"/>
                <w:shd w:val="clear" w:color="auto" w:fill="FDFDFD"/>
                <w:vertAlign w:val="superscript"/>
                <w:lang w:val="en-US" w:eastAsia="zh-CN"/>
              </w:rPr>
              <w:t>2</w:t>
            </w:r>
            <w:r>
              <w:rPr>
                <w:rFonts w:hint="eastAsia" w:ascii="仿宋" w:hAnsi="仿宋" w:eastAsia="仿宋" w:cs="仿宋"/>
                <w:color w:val="222222"/>
                <w:sz w:val="24"/>
                <w:u w:val="single"/>
                <w:shd w:val="clear" w:color="auto" w:fill="FDFDFD"/>
              </w:rPr>
              <w:t>计算</w:t>
            </w:r>
            <w:bookmarkEnd w:id="42"/>
            <w:r>
              <w:rPr>
                <w:rFonts w:hint="eastAsia" w:ascii="仿宋" w:hAnsi="仿宋" w:eastAsia="仿宋" w:cs="仿宋"/>
                <w:color w:val="222222"/>
                <w:sz w:val="24"/>
                <w:u w:val="single"/>
                <w:shd w:val="clear" w:color="auto" w:fill="FDFDFD"/>
              </w:rPr>
              <w:t>）；</w:t>
            </w:r>
          </w:p>
          <w:p w14:paraId="32E1BB34">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2</w:t>
            </w:r>
            <w:r>
              <w:rPr>
                <w:rFonts w:ascii="仿宋" w:hAnsi="仿宋" w:eastAsia="仿宋" w:cs="仿宋"/>
                <w:color w:val="222222"/>
                <w:sz w:val="24"/>
                <w:shd w:val="clear" w:color="auto" w:fill="FDFDFD"/>
              </w:rPr>
              <w:t>.</w:t>
            </w:r>
            <w:r>
              <w:rPr>
                <w:rFonts w:hint="eastAsia" w:ascii="仿宋" w:hAnsi="仿宋" w:eastAsia="仿宋" w:cs="仿宋"/>
                <w:color w:val="222222"/>
                <w:sz w:val="24"/>
                <w:shd w:val="clear" w:color="auto" w:fill="FDFDFD"/>
              </w:rPr>
              <w:t>系统运行压力：常压；</w:t>
            </w:r>
          </w:p>
          <w:p w14:paraId="472BF33F">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u w:val="single"/>
                <w:shd w:val="clear" w:color="auto" w:fill="FDFDFD"/>
              </w:rPr>
              <w:t>*3</w:t>
            </w:r>
            <w:r>
              <w:rPr>
                <w:rFonts w:ascii="仿宋" w:hAnsi="仿宋" w:eastAsia="仿宋" w:cs="仿宋"/>
                <w:color w:val="222222"/>
                <w:sz w:val="24"/>
                <w:u w:val="single"/>
                <w:shd w:val="clear" w:color="auto" w:fill="FDFDFD"/>
              </w:rPr>
              <w:t>.</w:t>
            </w:r>
            <w:r>
              <w:rPr>
                <w:rFonts w:hint="eastAsia" w:ascii="仿宋" w:hAnsi="仿宋" w:eastAsia="仿宋" w:cs="仿宋"/>
                <w:color w:val="222222"/>
                <w:sz w:val="24"/>
                <w:u w:val="single"/>
                <w:shd w:val="clear" w:color="auto" w:fill="FDFDFD"/>
              </w:rPr>
              <w:t>电解槽小室数：≥11；</w:t>
            </w:r>
          </w:p>
          <w:p w14:paraId="417C5A23">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4</w:t>
            </w:r>
            <w:r>
              <w:rPr>
                <w:rFonts w:ascii="仿宋" w:hAnsi="仿宋" w:eastAsia="仿宋" w:cs="仿宋"/>
                <w:color w:val="222222"/>
                <w:sz w:val="24"/>
                <w:shd w:val="clear" w:color="auto" w:fill="FDFDFD"/>
              </w:rPr>
              <w:t>.</w:t>
            </w:r>
            <w:r>
              <w:rPr>
                <w:rFonts w:hint="eastAsia" w:ascii="仿宋" w:hAnsi="仿宋" w:eastAsia="仿宋" w:cs="仿宋"/>
                <w:color w:val="222222"/>
                <w:sz w:val="24"/>
                <w:shd w:val="clear" w:color="auto" w:fill="FDFDFD"/>
              </w:rPr>
              <w:t>双极板构造：乳突结构/平板结构；</w:t>
            </w:r>
          </w:p>
          <w:p w14:paraId="3BF1DBE8">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u w:val="single"/>
                <w:shd w:val="clear" w:color="auto" w:fill="FDFDFD"/>
              </w:rPr>
              <w:t>*5</w:t>
            </w:r>
            <w:r>
              <w:rPr>
                <w:rFonts w:ascii="仿宋" w:hAnsi="仿宋" w:eastAsia="仿宋" w:cs="仿宋"/>
                <w:color w:val="222222"/>
                <w:sz w:val="24"/>
                <w:u w:val="single"/>
                <w:shd w:val="clear" w:color="auto" w:fill="FDFDFD"/>
              </w:rPr>
              <w:t>.</w:t>
            </w:r>
            <w:r>
              <w:rPr>
                <w:rFonts w:hint="eastAsia" w:ascii="仿宋" w:hAnsi="仿宋" w:eastAsia="仿宋" w:cs="仿宋"/>
                <w:color w:val="222222"/>
                <w:sz w:val="24"/>
                <w:u w:val="single"/>
                <w:shd w:val="clear" w:color="auto" w:fill="FDFDFD"/>
              </w:rPr>
              <w:t>电极直径装配直径：100±</w:t>
            </w:r>
            <w:r>
              <w:rPr>
                <w:rFonts w:ascii="仿宋" w:hAnsi="仿宋" w:eastAsia="仿宋" w:cs="仿宋"/>
                <w:color w:val="222222"/>
                <w:sz w:val="24"/>
                <w:u w:val="single"/>
                <w:shd w:val="clear" w:color="auto" w:fill="FDFDFD"/>
              </w:rPr>
              <w:t>5</w:t>
            </w:r>
            <w:r>
              <w:rPr>
                <w:rFonts w:hint="eastAsia" w:ascii="仿宋" w:hAnsi="仿宋" w:eastAsia="仿宋" w:cs="仿宋"/>
                <w:color w:val="222222"/>
                <w:sz w:val="24"/>
                <w:u w:val="single"/>
                <w:shd w:val="clear" w:color="auto" w:fill="FDFDFD"/>
              </w:rPr>
              <w:t>mm、有效反应直径93mm；</w:t>
            </w:r>
          </w:p>
          <w:p w14:paraId="376893EF">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6</w:t>
            </w:r>
            <w:r>
              <w:rPr>
                <w:rFonts w:ascii="仿宋" w:hAnsi="仿宋" w:eastAsia="仿宋" w:cs="仿宋"/>
                <w:color w:val="222222"/>
                <w:sz w:val="24"/>
                <w:shd w:val="clear" w:color="auto" w:fill="FDFDFD"/>
              </w:rPr>
              <w:t>.</w:t>
            </w:r>
            <w:r>
              <w:rPr>
                <w:rFonts w:hint="eastAsia" w:ascii="仿宋" w:hAnsi="仿宋" w:eastAsia="仿宋" w:cs="仿宋"/>
                <w:color w:val="222222"/>
                <w:sz w:val="24"/>
                <w:shd w:val="clear" w:color="auto" w:fill="FDFDFD"/>
              </w:rPr>
              <w:t>隔膜材料：PPS隔膜、厚度0.7mm～0.85mm；</w:t>
            </w:r>
          </w:p>
          <w:p w14:paraId="58DDA335">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7</w:t>
            </w:r>
            <w:r>
              <w:rPr>
                <w:rFonts w:ascii="仿宋" w:hAnsi="仿宋" w:eastAsia="仿宋" w:cs="仿宋"/>
                <w:color w:val="222222"/>
                <w:sz w:val="24"/>
                <w:shd w:val="clear" w:color="auto" w:fill="FDFDFD"/>
              </w:rPr>
              <w:t>.</w:t>
            </w:r>
            <w:r>
              <w:rPr>
                <w:rFonts w:hint="eastAsia" w:ascii="仿宋" w:hAnsi="仿宋" w:eastAsia="仿宋" w:cs="仿宋"/>
                <w:color w:val="222222"/>
                <w:sz w:val="24"/>
                <w:shd w:val="clear" w:color="auto" w:fill="FDFDFD"/>
              </w:rPr>
              <w:t>电解液：30%KOH、工业纯90%纯度白色颗粒；</w:t>
            </w:r>
          </w:p>
          <w:p w14:paraId="0895FB72">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u w:val="single"/>
                <w:shd w:val="clear" w:color="auto" w:fill="FDFDFD"/>
              </w:rPr>
              <w:t>*8.直流电源上限：≥50A；</w:t>
            </w:r>
          </w:p>
          <w:p w14:paraId="7ADA911F">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9.电流密度上限：≥7300A/m</w:t>
            </w:r>
            <w:r>
              <w:rPr>
                <w:rFonts w:hint="eastAsia" w:ascii="仿宋" w:hAnsi="仿宋" w:eastAsia="仿宋" w:cs="仿宋"/>
                <w:color w:val="222222"/>
                <w:sz w:val="24"/>
                <w:shd w:val="clear" w:color="auto" w:fill="FDFDFD"/>
                <w:vertAlign w:val="superscript"/>
              </w:rPr>
              <w:t>2</w:t>
            </w:r>
            <w:r>
              <w:rPr>
                <w:rFonts w:hint="eastAsia" w:ascii="仿宋" w:hAnsi="仿宋" w:eastAsia="仿宋" w:cs="仿宋"/>
                <w:color w:val="222222"/>
                <w:sz w:val="24"/>
                <w:shd w:val="clear" w:color="auto" w:fill="FDFDFD"/>
              </w:rPr>
              <w:t>；</w:t>
            </w:r>
          </w:p>
          <w:p w14:paraId="130B6B22">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10</w:t>
            </w:r>
            <w:r>
              <w:rPr>
                <w:rFonts w:ascii="仿宋" w:hAnsi="仿宋" w:eastAsia="仿宋" w:cs="仿宋"/>
                <w:color w:val="222222"/>
                <w:sz w:val="24"/>
                <w:shd w:val="clear" w:color="auto" w:fill="FDFDFD"/>
              </w:rPr>
              <w:t>.</w:t>
            </w:r>
            <w:r>
              <w:rPr>
                <w:rFonts w:hint="eastAsia" w:ascii="仿宋" w:hAnsi="仿宋" w:eastAsia="仿宋" w:cs="仿宋"/>
                <w:color w:val="222222"/>
                <w:sz w:val="24"/>
                <w:shd w:val="clear" w:color="auto" w:fill="FDFDFD"/>
              </w:rPr>
              <w:t>加热系统功率：</w:t>
            </w:r>
            <w:r>
              <w:rPr>
                <w:rFonts w:hint="eastAsia" w:ascii="仿宋" w:hAnsi="仿宋" w:eastAsia="仿宋" w:cs="仿宋"/>
                <w:sz w:val="24"/>
              </w:rPr>
              <w:t>约</w:t>
            </w:r>
            <w:r>
              <w:rPr>
                <w:rFonts w:hint="eastAsia" w:ascii="仿宋" w:hAnsi="仿宋" w:eastAsia="仿宋" w:cs="仿宋"/>
                <w:color w:val="222222"/>
                <w:sz w:val="24"/>
                <w:shd w:val="clear" w:color="auto" w:fill="FDFDFD"/>
              </w:rPr>
              <w:t>900W（220V）；</w:t>
            </w:r>
          </w:p>
          <w:p w14:paraId="1093BA82">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u w:val="single"/>
                <w:shd w:val="clear" w:color="auto" w:fill="FDFDFD"/>
              </w:rPr>
              <w:t>*11.温控范围：30℃-90℃、精度±2℃；</w:t>
            </w:r>
          </w:p>
          <w:p w14:paraId="670CA395">
            <w:pPr>
              <w:spacing w:line="360" w:lineRule="auto"/>
              <w:jc w:val="left"/>
              <w:rPr>
                <w:rFonts w:hint="eastAsia" w:ascii="仿宋" w:hAnsi="仿宋" w:eastAsia="仿宋" w:cs="仿宋"/>
                <w:color w:val="222222"/>
                <w:sz w:val="24"/>
                <w:highlight w:val="none"/>
                <w:shd w:val="clear" w:color="auto" w:fill="FDFDFD"/>
              </w:rPr>
            </w:pPr>
            <w:r>
              <w:rPr>
                <w:rFonts w:hint="eastAsia" w:ascii="仿宋" w:hAnsi="仿宋" w:eastAsia="仿宋" w:cs="仿宋"/>
                <w:color w:val="222222"/>
                <w:sz w:val="24"/>
                <w:shd w:val="clear" w:color="auto" w:fill="FDFDFD"/>
              </w:rPr>
              <w:t>12</w:t>
            </w:r>
            <w:r>
              <w:rPr>
                <w:rFonts w:ascii="仿宋" w:hAnsi="仿宋" w:eastAsia="仿宋" w:cs="仿宋"/>
                <w:color w:val="222222"/>
                <w:sz w:val="24"/>
                <w:shd w:val="clear" w:color="auto" w:fill="FDFDFD"/>
              </w:rPr>
              <w:t>.</w:t>
            </w:r>
            <w:r>
              <w:rPr>
                <w:rFonts w:hint="eastAsia" w:ascii="仿宋" w:hAnsi="仿宋" w:eastAsia="仿宋" w:cs="仿宋"/>
                <w:color w:val="222222"/>
                <w:sz w:val="24"/>
                <w:shd w:val="clear" w:color="auto" w:fill="FDFDFD"/>
              </w:rPr>
              <w:t>循环泵参数：220V、50Hz、6W固定流量≥5</w:t>
            </w:r>
            <w:r>
              <w:rPr>
                <w:rFonts w:hint="eastAsia" w:ascii="仿宋" w:hAnsi="仿宋" w:eastAsia="仿宋" w:cs="仿宋"/>
                <w:color w:val="222222"/>
                <w:sz w:val="24"/>
                <w:highlight w:val="none"/>
                <w:shd w:val="clear" w:color="auto" w:fill="FDFDFD"/>
              </w:rPr>
              <w:t>L/min；</w:t>
            </w:r>
          </w:p>
          <w:p w14:paraId="238133D7">
            <w:pPr>
              <w:spacing w:line="360" w:lineRule="auto"/>
              <w:jc w:val="left"/>
              <w:rPr>
                <w:rFonts w:hint="eastAsia" w:ascii="仿宋" w:hAnsi="仿宋" w:eastAsia="仿宋" w:cs="仿宋"/>
                <w:color w:val="222222"/>
                <w:sz w:val="24"/>
                <w:highlight w:val="none"/>
                <w:shd w:val="clear" w:color="auto" w:fill="FDFDFD"/>
              </w:rPr>
            </w:pPr>
            <w:r>
              <w:rPr>
                <w:rFonts w:ascii="仿宋" w:hAnsi="仿宋" w:eastAsia="仿宋" w:cs="仿宋"/>
                <w:color w:val="222222"/>
                <w:sz w:val="24"/>
                <w:highlight w:val="none"/>
                <w:shd w:val="clear" w:color="auto" w:fill="FDFDFD"/>
              </w:rPr>
              <w:t>13.</w:t>
            </w:r>
            <w:r>
              <w:rPr>
                <w:rFonts w:hint="eastAsia" w:ascii="仿宋" w:hAnsi="仿宋" w:eastAsia="仿宋" w:cs="仿宋"/>
                <w:color w:val="222222"/>
                <w:sz w:val="24"/>
                <w:highlight w:val="none"/>
                <w:shd w:val="clear" w:color="auto" w:fill="FDFDFD"/>
              </w:rPr>
              <w:t>配套功能：</w:t>
            </w:r>
          </w:p>
          <w:p w14:paraId="1F1B3995">
            <w:pPr>
              <w:spacing w:line="360" w:lineRule="auto"/>
              <w:jc w:val="left"/>
              <w:rPr>
                <w:rFonts w:hint="eastAsia" w:ascii="仿宋" w:hAnsi="仿宋" w:eastAsia="仿宋" w:cs="仿宋"/>
                <w:color w:val="222222"/>
                <w:sz w:val="24"/>
                <w:highlight w:val="none"/>
                <w:shd w:val="clear" w:color="auto" w:fill="FDFDFD"/>
                <w:lang w:eastAsia="zh-CN"/>
              </w:rPr>
            </w:pPr>
            <w:r>
              <w:rPr>
                <w:rFonts w:hint="eastAsia" w:ascii="仿宋" w:hAnsi="仿宋" w:eastAsia="仿宋" w:cs="仿宋"/>
                <w:color w:val="222222"/>
                <w:sz w:val="24"/>
                <w:highlight w:val="none"/>
                <w:shd w:val="clear" w:color="auto" w:fill="FDFDFD"/>
              </w:rPr>
              <w:t>（1）配套7寸无纸记录仪，配套小室电压监测页面，数据曲线页面，报警页面，参数设置页面，数据导出页面(需提供证明材料)</w:t>
            </w:r>
            <w:r>
              <w:rPr>
                <w:rFonts w:hint="eastAsia" w:ascii="仿宋" w:hAnsi="仿宋" w:eastAsia="仿宋" w:cs="仿宋"/>
                <w:color w:val="222222"/>
                <w:sz w:val="24"/>
                <w:highlight w:val="none"/>
                <w:shd w:val="clear" w:color="auto" w:fill="FDFDFD"/>
                <w:lang w:eastAsia="zh-CN"/>
              </w:rPr>
              <w:t>；</w:t>
            </w:r>
          </w:p>
          <w:p w14:paraId="30E6286C">
            <w:pPr>
              <w:spacing w:line="360" w:lineRule="auto"/>
              <w:jc w:val="left"/>
              <w:rPr>
                <w:rFonts w:hint="eastAsia" w:ascii="仿宋" w:hAnsi="仿宋" w:eastAsia="仿宋" w:cs="仿宋"/>
                <w:color w:val="222222"/>
                <w:sz w:val="24"/>
                <w:highlight w:val="none"/>
                <w:shd w:val="clear" w:color="auto" w:fill="FDFDFD"/>
                <w:lang w:eastAsia="zh-CN"/>
              </w:rPr>
            </w:pPr>
            <w:r>
              <w:rPr>
                <w:rFonts w:hint="eastAsia" w:ascii="仿宋" w:hAnsi="仿宋" w:eastAsia="仿宋" w:cs="仿宋"/>
                <w:color w:val="222222"/>
                <w:sz w:val="24"/>
                <w:highlight w:val="none"/>
                <w:shd w:val="clear" w:color="auto" w:fill="FDFDFD"/>
              </w:rPr>
              <w:t>（2）支持数据监测范围，监测数量自定义(需提供证明材料)</w:t>
            </w:r>
            <w:r>
              <w:rPr>
                <w:rFonts w:hint="eastAsia" w:ascii="仿宋" w:hAnsi="仿宋" w:eastAsia="仿宋" w:cs="仿宋"/>
                <w:color w:val="222222"/>
                <w:sz w:val="24"/>
                <w:highlight w:val="none"/>
                <w:shd w:val="clear" w:color="auto" w:fill="FDFDFD"/>
                <w:lang w:eastAsia="zh-CN"/>
              </w:rPr>
              <w:t>；</w:t>
            </w:r>
          </w:p>
          <w:p w14:paraId="2852AEBF">
            <w:pPr>
              <w:spacing w:line="360" w:lineRule="auto"/>
              <w:jc w:val="left"/>
              <w:rPr>
                <w:rFonts w:hint="eastAsia" w:ascii="仿宋" w:hAnsi="仿宋" w:eastAsia="仿宋" w:cs="仿宋"/>
                <w:color w:val="222222"/>
                <w:sz w:val="24"/>
                <w:highlight w:val="none"/>
                <w:shd w:val="clear" w:color="auto" w:fill="FDFDFD"/>
                <w:lang w:eastAsia="zh-CN"/>
              </w:rPr>
            </w:pPr>
            <w:r>
              <w:rPr>
                <w:rFonts w:hint="eastAsia" w:ascii="仿宋" w:hAnsi="仿宋" w:eastAsia="仿宋" w:cs="仿宋"/>
                <w:color w:val="222222"/>
                <w:sz w:val="24"/>
                <w:highlight w:val="none"/>
                <w:shd w:val="clear" w:color="auto" w:fill="FDFDFD"/>
              </w:rPr>
              <w:t>（3）支持温控P</w:t>
            </w:r>
            <w:r>
              <w:rPr>
                <w:rFonts w:ascii="仿宋" w:hAnsi="仿宋" w:eastAsia="仿宋" w:cs="仿宋"/>
                <w:color w:val="222222"/>
                <w:sz w:val="24"/>
                <w:highlight w:val="none"/>
                <w:shd w:val="clear" w:color="auto" w:fill="FDFDFD"/>
              </w:rPr>
              <w:t>ID</w:t>
            </w:r>
            <w:r>
              <w:rPr>
                <w:rFonts w:hint="eastAsia" w:ascii="仿宋" w:hAnsi="仿宋" w:eastAsia="仿宋" w:cs="仿宋"/>
                <w:color w:val="222222"/>
                <w:sz w:val="24"/>
                <w:highlight w:val="none"/>
                <w:shd w:val="clear" w:color="auto" w:fill="FDFDFD"/>
              </w:rPr>
              <w:t>自动调节。匹配环境温度自动调节温控(需提供证明材料)</w:t>
            </w:r>
            <w:r>
              <w:rPr>
                <w:rFonts w:hint="eastAsia" w:ascii="仿宋" w:hAnsi="仿宋" w:eastAsia="仿宋" w:cs="仿宋"/>
                <w:color w:val="222222"/>
                <w:sz w:val="24"/>
                <w:highlight w:val="none"/>
                <w:shd w:val="clear" w:color="auto" w:fill="FDFDFD"/>
                <w:lang w:eastAsia="zh-CN"/>
              </w:rPr>
              <w:t>；</w:t>
            </w:r>
          </w:p>
          <w:p w14:paraId="1ECC1918">
            <w:pPr>
              <w:spacing w:line="360" w:lineRule="auto"/>
              <w:jc w:val="left"/>
              <w:rPr>
                <w:rFonts w:hint="eastAsia" w:ascii="仿宋" w:hAnsi="仿宋" w:eastAsia="仿宋" w:cs="仿宋"/>
                <w:color w:val="222222"/>
                <w:sz w:val="24"/>
                <w:highlight w:val="none"/>
                <w:shd w:val="clear" w:color="auto" w:fill="FDFDFD"/>
              </w:rPr>
            </w:pPr>
            <w:r>
              <w:rPr>
                <w:rFonts w:ascii="仿宋" w:hAnsi="仿宋" w:eastAsia="仿宋" w:cs="仿宋"/>
                <w:color w:val="222222"/>
                <w:sz w:val="24"/>
                <w:highlight w:val="none"/>
                <w:shd w:val="clear" w:color="auto" w:fill="FDFDFD"/>
              </w:rPr>
              <w:t>14</w:t>
            </w:r>
            <w:r>
              <w:rPr>
                <w:rFonts w:hint="eastAsia" w:ascii="仿宋" w:hAnsi="仿宋" w:eastAsia="仿宋" w:cs="仿宋"/>
                <w:color w:val="222222"/>
                <w:sz w:val="24"/>
                <w:highlight w:val="none"/>
                <w:shd w:val="clear" w:color="auto" w:fill="FDFDFD"/>
              </w:rPr>
              <w:t>.配件：</w:t>
            </w:r>
          </w:p>
          <w:p w14:paraId="0C0E65B3">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（1）氢气报警器：量程（3~100）%LEL：使用环境（-40~70）℃/（0-93）%RH无凝露：报警设定值报警低限值：20%LEL；报警高限值：50%LEL；</w:t>
            </w:r>
          </w:p>
          <w:p w14:paraId="5B0DCF9E">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u w:val="single"/>
                <w:shd w:val="clear" w:color="auto" w:fill="FDFDFD"/>
              </w:rPr>
              <w:t>*（2）电化学控制终端一台：电压控制范围：±10V，槽压为±21V；电流控制范围：±1A（可扩展至100A）；电位分辨率：≤1uV，电流分辨率：≤1pA（可选100fA）；</w:t>
            </w:r>
          </w:p>
          <w:p w14:paraId="59C16BA1">
            <w:pPr>
              <w:spacing w:line="360" w:lineRule="auto"/>
              <w:jc w:val="left"/>
              <w:rPr>
                <w:rFonts w:hint="eastAsia" w:ascii="仿宋" w:hAnsi="仿宋" w:eastAsia="仿宋" w:cs="仿宋"/>
                <w:color w:val="222222"/>
                <w:sz w:val="24"/>
                <w:u w:val="single"/>
                <w:shd w:val="clear" w:color="auto" w:fill="FDFDFD"/>
              </w:rPr>
            </w:pPr>
            <w:r>
              <w:rPr>
                <w:rFonts w:hint="eastAsia" w:ascii="仿宋" w:hAnsi="仿宋" w:eastAsia="仿宋" w:cs="仿宋"/>
                <w:color w:val="222222"/>
                <w:sz w:val="24"/>
                <w:u w:val="single"/>
                <w:shd w:val="clear" w:color="auto" w:fill="FDFDFD"/>
              </w:rPr>
              <w:t>*（3）售后服务：承诺中标后提供原厂对本项目的售后服务承诺书。</w:t>
            </w:r>
          </w:p>
          <w:p w14:paraId="3C559117">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二、纳米浆料气动喷涂仪</w:t>
            </w:r>
          </w:p>
          <w:p w14:paraId="1C71189C">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1.移动平台：XY轴程序控制移动：喷枪高度可手动调节；</w:t>
            </w:r>
          </w:p>
          <w:p w14:paraId="5610B56C">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2.控制方式：触屏控制；</w:t>
            </w:r>
          </w:p>
          <w:p w14:paraId="694417A5">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3.平台XY平面移动行程：≥190mm×190mm；平台XY平面移动精度：≤0.1mm；</w:t>
            </w:r>
          </w:p>
          <w:p w14:paraId="1ECB9DC4">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4.喷枪手动Z高度移动行程：≥50mm；</w:t>
            </w:r>
          </w:p>
          <w:p w14:paraId="3F85679D">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5.气动喷枪：精度喷枪；</w:t>
            </w:r>
          </w:p>
          <w:p w14:paraId="59AEF774">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6.加热能力：加热能力＞100℃，带真窄吸附（外接真空泵）；</w:t>
            </w:r>
          </w:p>
          <w:p w14:paraId="108036C5">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7.加热台规格：台面尺寸约20×20</w:t>
            </w:r>
            <w:r>
              <w:rPr>
                <w:rFonts w:hint="eastAsia" w:ascii="仿宋" w:hAnsi="仿宋" w:eastAsia="仿宋" w:cs="仿宋"/>
                <w:color w:val="222222"/>
                <w:sz w:val="24"/>
                <w:shd w:val="clear" w:color="auto" w:fill="FDFDFD"/>
                <w:lang w:eastAsia="zh-CN"/>
              </w:rPr>
              <w:t>（</w:t>
            </w:r>
            <w:r>
              <w:rPr>
                <w:rFonts w:hint="eastAsia" w:ascii="仿宋" w:hAnsi="仿宋" w:eastAsia="仿宋" w:cs="仿宋"/>
                <w:color w:val="222222"/>
                <w:sz w:val="24"/>
                <w:shd w:val="clear" w:color="auto" w:fill="FDFDFD"/>
              </w:rPr>
              <w:t>c</w:t>
            </w:r>
            <w:r>
              <w:rPr>
                <w:rFonts w:hint="eastAsia" w:ascii="仿宋" w:hAnsi="仿宋" w:eastAsia="仿宋" w:cs="仿宋"/>
                <w:color w:val="222222"/>
                <w:sz w:val="24"/>
                <w:shd w:val="clear" w:color="auto" w:fill="FDFDFD"/>
                <w:lang w:val="en-US" w:eastAsia="zh-CN"/>
              </w:rPr>
              <w:t>m</w:t>
            </w:r>
            <w:r>
              <w:rPr>
                <w:rFonts w:hint="eastAsia" w:ascii="仿宋" w:hAnsi="仿宋" w:eastAsia="仿宋" w:cs="仿宋"/>
                <w:color w:val="222222"/>
                <w:sz w:val="24"/>
                <w:shd w:val="clear" w:color="auto" w:fill="FDFDFD"/>
                <w:vertAlign w:val="superscript"/>
                <w:lang w:val="en-US" w:eastAsia="zh-CN"/>
              </w:rPr>
              <w:t>2</w:t>
            </w:r>
            <w:r>
              <w:rPr>
                <w:rFonts w:hint="eastAsia" w:ascii="仿宋" w:hAnsi="仿宋" w:eastAsia="仿宋" w:cs="仿宋"/>
                <w:color w:val="222222"/>
                <w:sz w:val="24"/>
                <w:shd w:val="clear" w:color="auto" w:fill="FDFDFD"/>
                <w:vertAlign w:val="baseline"/>
                <w:lang w:val="en-US" w:eastAsia="zh-CN"/>
              </w:rPr>
              <w:t>）</w:t>
            </w:r>
            <w:r>
              <w:rPr>
                <w:rFonts w:hint="eastAsia" w:ascii="仿宋" w:hAnsi="仿宋" w:eastAsia="仿宋" w:cs="仿宋"/>
                <w:color w:val="222222"/>
                <w:sz w:val="24"/>
                <w:shd w:val="clear" w:color="auto" w:fill="FDFDFD"/>
              </w:rPr>
              <w:t>，孔径1mm，孔距10mm；</w:t>
            </w:r>
          </w:p>
          <w:p w14:paraId="60A47F2E">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8.设备尺寸：约43cm×50cm×54cm</w:t>
            </w:r>
            <w:r>
              <w:rPr>
                <w:rFonts w:hint="eastAsia" w:ascii="仿宋" w:hAnsi="仿宋" w:eastAsia="仿宋" w:cs="仿宋"/>
                <w:color w:val="222222"/>
                <w:sz w:val="24"/>
                <w:shd w:val="clear" w:color="auto" w:fill="FDFDFD"/>
                <w:lang w:eastAsia="zh-CN"/>
              </w:rPr>
              <w:t>（</w:t>
            </w:r>
            <w:r>
              <w:rPr>
                <w:rFonts w:hint="eastAsia" w:ascii="仿宋" w:hAnsi="仿宋" w:eastAsia="仿宋" w:cs="仿宋"/>
                <w:color w:val="222222"/>
                <w:sz w:val="24"/>
                <w:shd w:val="clear" w:color="auto" w:fill="FDFDFD"/>
                <w:lang w:val="en-US" w:eastAsia="zh-CN"/>
              </w:rPr>
              <w:t>宽</w:t>
            </w:r>
            <w:r>
              <w:rPr>
                <w:rFonts w:hint="eastAsia" w:ascii="仿宋" w:hAnsi="仿宋" w:eastAsia="仿宋" w:cs="仿宋"/>
                <w:color w:val="222222"/>
                <w:sz w:val="24"/>
                <w:shd w:val="clear" w:color="auto" w:fill="FDFDFD"/>
              </w:rPr>
              <w:t>×</w:t>
            </w:r>
            <w:r>
              <w:rPr>
                <w:rFonts w:hint="eastAsia" w:ascii="仿宋" w:hAnsi="仿宋" w:eastAsia="仿宋" w:cs="仿宋"/>
                <w:color w:val="222222"/>
                <w:sz w:val="24"/>
                <w:shd w:val="clear" w:color="auto" w:fill="FDFDFD"/>
                <w:lang w:val="en-US" w:eastAsia="zh-CN"/>
              </w:rPr>
              <w:t>深</w:t>
            </w:r>
            <w:r>
              <w:rPr>
                <w:rFonts w:hint="eastAsia" w:ascii="仿宋" w:hAnsi="仿宋" w:eastAsia="仿宋" w:cs="仿宋"/>
                <w:color w:val="222222"/>
                <w:sz w:val="24"/>
                <w:shd w:val="clear" w:color="auto" w:fill="FDFDFD"/>
              </w:rPr>
              <w:t>×</w:t>
            </w:r>
            <w:r>
              <w:rPr>
                <w:rFonts w:hint="eastAsia" w:ascii="仿宋" w:hAnsi="仿宋" w:eastAsia="仿宋" w:cs="仿宋"/>
                <w:color w:val="222222"/>
                <w:sz w:val="24"/>
                <w:shd w:val="clear" w:color="auto" w:fill="FDFDFD"/>
                <w:lang w:val="en-US" w:eastAsia="zh-CN"/>
              </w:rPr>
              <w:t>高</w:t>
            </w:r>
            <w:r>
              <w:rPr>
                <w:rFonts w:hint="eastAsia" w:ascii="仿宋" w:hAnsi="仿宋" w:eastAsia="仿宋" w:cs="仿宋"/>
                <w:color w:val="222222"/>
                <w:sz w:val="24"/>
                <w:shd w:val="clear" w:color="auto" w:fill="FDFDFD"/>
                <w:lang w:eastAsia="zh-CN"/>
              </w:rPr>
              <w:t>）</w:t>
            </w:r>
            <w:r>
              <w:rPr>
                <w:rFonts w:hint="eastAsia" w:ascii="仿宋" w:hAnsi="仿宋" w:eastAsia="仿宋" w:cs="仿宋"/>
                <w:color w:val="222222"/>
                <w:sz w:val="24"/>
                <w:shd w:val="clear" w:color="auto" w:fill="FDFDFD"/>
              </w:rPr>
              <w:t>。</w:t>
            </w:r>
          </w:p>
          <w:p w14:paraId="4CDE8789">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三、</w:t>
            </w:r>
            <w:bookmarkStart w:id="43" w:name="OLE_LINK97"/>
            <w:bookmarkStart w:id="44" w:name="OLE_LINK96"/>
            <w:r>
              <w:rPr>
                <w:rFonts w:hint="eastAsia" w:ascii="仿宋" w:hAnsi="仿宋" w:eastAsia="仿宋" w:cs="仿宋"/>
                <w:color w:val="222222"/>
                <w:sz w:val="24"/>
                <w:shd w:val="clear" w:color="auto" w:fill="FDFDFD"/>
              </w:rPr>
              <w:t>旋转圆盘电极</w:t>
            </w:r>
            <w:bookmarkEnd w:id="43"/>
            <w:bookmarkEnd w:id="44"/>
          </w:p>
          <w:p w14:paraId="2B187D06">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w:t>
            </w:r>
            <w:bookmarkStart w:id="45" w:name="OLE_LINK98"/>
            <w:r>
              <w:rPr>
                <w:rFonts w:hint="eastAsia" w:ascii="仿宋" w:hAnsi="仿宋" w:eastAsia="仿宋" w:cs="仿宋"/>
                <w:color w:val="222222"/>
                <w:sz w:val="24"/>
                <w:shd w:val="clear" w:color="auto" w:fill="FDFDFD"/>
              </w:rPr>
              <w:t>旋转范围：50~8000rpm，转速可显示并连续可调，并可使用外接电压信号调节速度</w:t>
            </w:r>
            <w:bookmarkEnd w:id="45"/>
            <w:r>
              <w:rPr>
                <w:rFonts w:hint="eastAsia" w:ascii="仿宋" w:hAnsi="仿宋" w:eastAsia="仿宋" w:cs="仿宋"/>
                <w:color w:val="222222"/>
                <w:sz w:val="24"/>
                <w:shd w:val="clear" w:color="auto" w:fill="FDFDFD"/>
              </w:rPr>
              <w:t>；</w:t>
            </w:r>
          </w:p>
          <w:p w14:paraId="4F58A792">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2.</w:t>
            </w:r>
            <w:bookmarkStart w:id="46" w:name="OLE_LINK100"/>
            <w:bookmarkStart w:id="47" w:name="OLE_LINK99"/>
            <w:r>
              <w:rPr>
                <w:rFonts w:hint="eastAsia" w:ascii="仿宋" w:hAnsi="仿宋" w:eastAsia="仿宋" w:cs="仿宋"/>
                <w:color w:val="222222"/>
                <w:sz w:val="24"/>
                <w:shd w:val="clear" w:color="auto" w:fill="FDFDFD"/>
              </w:rPr>
              <w:t>精度误差：＜2000rpm/min＜30r</w:t>
            </w:r>
            <w:r>
              <w:rPr>
                <w:rFonts w:ascii="仿宋" w:hAnsi="仿宋" w:eastAsia="仿宋" w:cs="仿宋"/>
                <w:color w:val="222222"/>
                <w:sz w:val="24"/>
                <w:shd w:val="clear" w:color="auto" w:fill="FDFDFD"/>
              </w:rPr>
              <w:t>pm</w:t>
            </w:r>
            <w:r>
              <w:rPr>
                <w:rFonts w:hint="eastAsia" w:ascii="仿宋" w:hAnsi="仿宋" w:eastAsia="仿宋" w:cs="仿宋"/>
                <w:color w:val="222222"/>
                <w:sz w:val="24"/>
                <w:shd w:val="clear" w:color="auto" w:fill="FDFDFD"/>
              </w:rPr>
              <w:t>/min，≥2000r</w:t>
            </w:r>
            <w:r>
              <w:rPr>
                <w:rFonts w:ascii="仿宋" w:hAnsi="仿宋" w:eastAsia="仿宋" w:cs="仿宋"/>
                <w:color w:val="222222"/>
                <w:sz w:val="24"/>
                <w:shd w:val="clear" w:color="auto" w:fill="FDFDFD"/>
              </w:rPr>
              <w:t>pm</w:t>
            </w:r>
            <w:r>
              <w:rPr>
                <w:rFonts w:hint="eastAsia" w:ascii="仿宋" w:hAnsi="仿宋" w:eastAsia="仿宋" w:cs="仿宋"/>
                <w:color w:val="222222"/>
                <w:sz w:val="24"/>
                <w:shd w:val="clear" w:color="auto" w:fill="FDFDFD"/>
              </w:rPr>
              <w:t>/min＜50r</w:t>
            </w:r>
            <w:r>
              <w:rPr>
                <w:rFonts w:ascii="仿宋" w:hAnsi="仿宋" w:eastAsia="仿宋" w:cs="仿宋"/>
                <w:color w:val="222222"/>
                <w:sz w:val="24"/>
                <w:shd w:val="clear" w:color="auto" w:fill="FDFDFD"/>
              </w:rPr>
              <w:t>pm</w:t>
            </w:r>
            <w:r>
              <w:rPr>
                <w:rFonts w:hint="eastAsia" w:ascii="仿宋" w:hAnsi="仿宋" w:eastAsia="仿宋" w:cs="仿宋"/>
                <w:color w:val="222222"/>
                <w:sz w:val="24"/>
                <w:shd w:val="clear" w:color="auto" w:fill="FDFDFD"/>
              </w:rPr>
              <w:t>/min</w:t>
            </w:r>
            <w:bookmarkEnd w:id="46"/>
            <w:bookmarkEnd w:id="47"/>
            <w:r>
              <w:rPr>
                <w:rFonts w:hint="eastAsia" w:ascii="仿宋" w:hAnsi="仿宋" w:eastAsia="仿宋" w:cs="仿宋"/>
                <w:color w:val="222222"/>
                <w:sz w:val="24"/>
                <w:shd w:val="clear" w:color="auto" w:fill="FDFDFD"/>
              </w:rPr>
              <w:t>；</w:t>
            </w:r>
          </w:p>
          <w:p w14:paraId="0A86D49B">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3.旋转轴：不锈钢；</w:t>
            </w:r>
          </w:p>
          <w:p w14:paraId="1C4EB3F8">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4.电机：低惯性直流伺服，保证转速的稳定性；</w:t>
            </w:r>
          </w:p>
          <w:p w14:paraId="5A189118">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5.电源：220V；</w:t>
            </w:r>
          </w:p>
          <w:p w14:paraId="36E7F334">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6.工作温度：10~50℃；</w:t>
            </w:r>
          </w:p>
          <w:p w14:paraId="629FDD6B">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7.远程遥控：1V相当于1000rpm，输出电压与转速成正比。</w:t>
            </w:r>
          </w:p>
          <w:p w14:paraId="1653F4E7">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四、</w:t>
            </w:r>
            <w:bookmarkStart w:id="48" w:name="OLE_LINK79"/>
            <w:bookmarkStart w:id="49" w:name="OLE_LINK80"/>
            <w:r>
              <w:rPr>
                <w:rFonts w:hint="eastAsia" w:ascii="仿宋" w:hAnsi="仿宋" w:eastAsia="仿宋" w:cs="仿宋"/>
                <w:color w:val="222222"/>
                <w:sz w:val="24"/>
                <w:shd w:val="clear" w:color="auto" w:fill="FDFDFD"/>
              </w:rPr>
              <w:t>气相色谱</w:t>
            </w:r>
            <w:bookmarkEnd w:id="48"/>
            <w:bookmarkEnd w:id="49"/>
            <w:r>
              <w:rPr>
                <w:rFonts w:hint="eastAsia" w:ascii="仿宋" w:hAnsi="仿宋" w:eastAsia="仿宋" w:cs="仿宋"/>
                <w:color w:val="222222"/>
                <w:sz w:val="24"/>
                <w:shd w:val="clear" w:color="auto" w:fill="FDFDFD"/>
              </w:rPr>
              <w:t>检测系统</w:t>
            </w:r>
          </w:p>
          <w:p w14:paraId="1E25E770">
            <w:pPr>
              <w:spacing w:line="360" w:lineRule="auto"/>
              <w:jc w:val="left"/>
              <w:rPr>
                <w:rFonts w:hint="eastAsia" w:ascii="仿宋" w:hAnsi="仿宋" w:eastAsia="仿宋" w:cs="仿宋"/>
                <w:color w:val="222222"/>
                <w:sz w:val="24"/>
                <w:highlight w:val="none"/>
                <w:shd w:val="clear" w:color="auto" w:fill="FDFDFD"/>
              </w:rPr>
            </w:pPr>
            <w:r>
              <w:rPr>
                <w:rFonts w:hint="eastAsia" w:ascii="仿宋" w:hAnsi="仿宋" w:eastAsia="仿宋" w:cs="仿宋"/>
                <w:color w:val="222222"/>
                <w:sz w:val="24"/>
                <w:shd w:val="clear" w:color="auto" w:fill="FDFDFD"/>
              </w:rPr>
              <w:t>1.温控区域：8路独立控温系统，具有温度自动保护功能</w:t>
            </w:r>
            <w:r>
              <w:rPr>
                <w:rFonts w:hint="eastAsia" w:ascii="仿宋" w:hAnsi="仿宋" w:eastAsia="仿宋" w:cs="仿宋"/>
                <w:color w:val="222222"/>
                <w:sz w:val="24"/>
                <w:highlight w:val="none"/>
                <w:shd w:val="clear" w:color="auto" w:fill="FDFDFD"/>
              </w:rPr>
              <w:t>，可设定独立小柱箱加热区；</w:t>
            </w:r>
          </w:p>
          <w:p w14:paraId="0E41F749">
            <w:pPr>
              <w:spacing w:line="360" w:lineRule="auto"/>
              <w:jc w:val="left"/>
              <w:rPr>
                <w:rFonts w:hint="eastAsia" w:ascii="仿宋" w:hAnsi="仿宋" w:eastAsia="仿宋" w:cs="仿宋"/>
                <w:color w:val="222222"/>
                <w:sz w:val="24"/>
                <w:highlight w:val="none"/>
                <w:shd w:val="clear" w:color="auto" w:fill="FDFDFD"/>
              </w:rPr>
            </w:pPr>
            <w:r>
              <w:rPr>
                <w:rFonts w:hint="eastAsia" w:ascii="仿宋" w:hAnsi="仿宋" w:eastAsia="仿宋" w:cs="仿宋"/>
                <w:color w:val="222222"/>
                <w:sz w:val="24"/>
                <w:highlight w:val="none"/>
                <w:shd w:val="clear" w:color="auto" w:fill="FDFDFD"/>
              </w:rPr>
              <w:t>2.屏幕尺寸：</w:t>
            </w:r>
            <w:bookmarkStart w:id="50" w:name="OLE_LINK75"/>
            <w:bookmarkStart w:id="51" w:name="OLE_LINK76"/>
            <w:r>
              <w:rPr>
                <w:rFonts w:hint="eastAsia" w:ascii="仿宋" w:hAnsi="仿宋" w:eastAsia="仿宋" w:cs="仿宋"/>
                <w:color w:val="222222"/>
                <w:sz w:val="24"/>
                <w:highlight w:val="none"/>
                <w:shd w:val="clear" w:color="auto" w:fill="FDFDFD"/>
              </w:rPr>
              <w:t>≥7英寸高清电容式触摸屏</w:t>
            </w:r>
            <w:bookmarkEnd w:id="50"/>
            <w:bookmarkEnd w:id="51"/>
            <w:r>
              <w:rPr>
                <w:rFonts w:hint="eastAsia" w:ascii="仿宋" w:hAnsi="仿宋" w:eastAsia="仿宋" w:cs="仿宋"/>
                <w:color w:val="222222"/>
                <w:sz w:val="24"/>
                <w:highlight w:val="none"/>
                <w:shd w:val="clear" w:color="auto" w:fill="FDFDFD"/>
              </w:rPr>
              <w:t>，可实时显示谱图及所有温度区域和检测器功能（提供证明材料）；</w:t>
            </w:r>
          </w:p>
          <w:p w14:paraId="6D372F9A">
            <w:pPr>
              <w:spacing w:line="360" w:lineRule="auto"/>
              <w:jc w:val="left"/>
              <w:rPr>
                <w:rFonts w:hint="eastAsia" w:ascii="仿宋" w:hAnsi="仿宋" w:eastAsia="仿宋" w:cs="仿宋"/>
                <w:color w:val="222222"/>
                <w:sz w:val="24"/>
                <w:highlight w:val="none"/>
                <w:shd w:val="clear" w:color="auto" w:fill="FDFDFD"/>
              </w:rPr>
            </w:pPr>
            <w:r>
              <w:rPr>
                <w:rFonts w:hint="eastAsia" w:ascii="仿宋" w:hAnsi="仿宋" w:eastAsia="仿宋" w:cs="仿宋"/>
                <w:color w:val="222222"/>
                <w:sz w:val="24"/>
                <w:highlight w:val="none"/>
                <w:shd w:val="clear" w:color="auto" w:fill="FDFDFD"/>
              </w:rPr>
              <w:t>3.语言：中/英文操作系统；</w:t>
            </w:r>
          </w:p>
          <w:p w14:paraId="2F674264">
            <w:pPr>
              <w:spacing w:line="360" w:lineRule="auto"/>
              <w:jc w:val="left"/>
              <w:rPr>
                <w:rFonts w:hint="eastAsia" w:ascii="仿宋" w:hAnsi="仿宋" w:eastAsia="仿宋" w:cs="仿宋"/>
                <w:color w:val="222222"/>
                <w:sz w:val="24"/>
                <w:highlight w:val="none"/>
                <w:shd w:val="clear" w:color="auto" w:fill="FDFDFD"/>
                <w:lang w:eastAsia="zh-CN"/>
              </w:rPr>
            </w:pPr>
            <w:r>
              <w:rPr>
                <w:rFonts w:hint="eastAsia" w:ascii="仿宋" w:hAnsi="仿宋" w:eastAsia="仿宋" w:cs="仿宋"/>
                <w:color w:val="222222"/>
                <w:sz w:val="24"/>
                <w:highlight w:val="none"/>
                <w:shd w:val="clear" w:color="auto" w:fill="FDFDFD"/>
              </w:rPr>
              <w:t>4</w:t>
            </w:r>
            <w:r>
              <w:rPr>
                <w:rFonts w:ascii="仿宋" w:hAnsi="仿宋" w:eastAsia="仿宋" w:cs="仿宋"/>
                <w:color w:val="222222"/>
                <w:sz w:val="24"/>
                <w:highlight w:val="none"/>
                <w:shd w:val="clear" w:color="auto" w:fill="FDFDFD"/>
              </w:rPr>
              <w:t>.</w:t>
            </w:r>
            <w:r>
              <w:rPr>
                <w:rFonts w:hint="eastAsia" w:ascii="仿宋" w:hAnsi="仿宋" w:eastAsia="仿宋" w:cs="仿宋"/>
                <w:color w:val="222222"/>
                <w:sz w:val="24"/>
                <w:highlight w:val="none"/>
                <w:shd w:val="clear" w:color="auto" w:fill="FDFDFD"/>
              </w:rPr>
              <w:t>主机模块设计：可同时安装三个进样口和四个检测器（提供证明材料）</w:t>
            </w:r>
            <w:r>
              <w:rPr>
                <w:rFonts w:hint="eastAsia" w:ascii="仿宋" w:hAnsi="仿宋" w:eastAsia="仿宋" w:cs="仿宋"/>
                <w:color w:val="222222"/>
                <w:sz w:val="24"/>
                <w:highlight w:val="none"/>
                <w:shd w:val="clear" w:color="auto" w:fill="FDFDFD"/>
                <w:lang w:eastAsia="zh-CN"/>
              </w:rPr>
              <w:t>；</w:t>
            </w:r>
          </w:p>
          <w:p w14:paraId="0B79B8A5">
            <w:pPr>
              <w:spacing w:line="360" w:lineRule="auto"/>
              <w:jc w:val="left"/>
              <w:rPr>
                <w:rFonts w:hint="eastAsia" w:ascii="仿宋" w:hAnsi="仿宋" w:eastAsia="仿宋" w:cs="仿宋"/>
                <w:color w:val="222222"/>
                <w:sz w:val="24"/>
                <w:highlight w:val="none"/>
                <w:shd w:val="clear" w:color="auto" w:fill="FDFDFD"/>
                <w:lang w:eastAsia="zh-CN"/>
              </w:rPr>
            </w:pPr>
            <w:r>
              <w:rPr>
                <w:rFonts w:ascii="仿宋" w:hAnsi="仿宋" w:eastAsia="仿宋" w:cs="仿宋"/>
                <w:color w:val="222222"/>
                <w:sz w:val="24"/>
                <w:highlight w:val="none"/>
                <w:shd w:val="clear" w:color="auto" w:fill="FDFDFD"/>
              </w:rPr>
              <w:t>5</w:t>
            </w:r>
            <w:r>
              <w:rPr>
                <w:rFonts w:hint="eastAsia" w:ascii="仿宋" w:hAnsi="仿宋" w:eastAsia="仿宋" w:cs="仿宋"/>
                <w:color w:val="222222"/>
                <w:sz w:val="24"/>
                <w:highlight w:val="none"/>
                <w:shd w:val="clear" w:color="auto" w:fill="FDFDFD"/>
              </w:rPr>
              <w:t>.柱箱、气化室、检测器温度范围；室温5℃～450℃（提供证明材料）</w:t>
            </w:r>
            <w:r>
              <w:rPr>
                <w:rFonts w:hint="eastAsia" w:ascii="仿宋" w:hAnsi="仿宋" w:eastAsia="仿宋" w:cs="仿宋"/>
                <w:color w:val="222222"/>
                <w:sz w:val="24"/>
                <w:highlight w:val="none"/>
                <w:shd w:val="clear" w:color="auto" w:fill="FDFDFD"/>
                <w:lang w:eastAsia="zh-CN"/>
              </w:rPr>
              <w:t>；</w:t>
            </w:r>
          </w:p>
          <w:p w14:paraId="1B26C341">
            <w:pPr>
              <w:spacing w:line="360" w:lineRule="auto"/>
              <w:jc w:val="left"/>
              <w:rPr>
                <w:rFonts w:hint="eastAsia" w:ascii="仿宋" w:hAnsi="仿宋" w:eastAsia="仿宋" w:cs="仿宋"/>
                <w:color w:val="222222"/>
                <w:sz w:val="24"/>
                <w:shd w:val="clear" w:color="auto" w:fill="FDFDFD"/>
              </w:rPr>
            </w:pPr>
            <w:r>
              <w:rPr>
                <w:rFonts w:ascii="仿宋" w:hAnsi="仿宋" w:eastAsia="仿宋" w:cs="仿宋"/>
                <w:color w:val="222222"/>
                <w:sz w:val="24"/>
                <w:shd w:val="clear" w:color="auto" w:fill="FDFDFD"/>
              </w:rPr>
              <w:t>6</w:t>
            </w:r>
            <w:r>
              <w:rPr>
                <w:rFonts w:hint="eastAsia" w:ascii="仿宋" w:hAnsi="仿宋" w:eastAsia="仿宋" w:cs="仿宋"/>
                <w:color w:val="222222"/>
                <w:sz w:val="24"/>
                <w:shd w:val="clear" w:color="auto" w:fill="FDFDFD"/>
              </w:rPr>
              <w:t>.温度设定精度：≤0.01℃；</w:t>
            </w:r>
          </w:p>
          <w:p w14:paraId="33AE2FF7">
            <w:pPr>
              <w:spacing w:line="360" w:lineRule="auto"/>
              <w:jc w:val="left"/>
              <w:rPr>
                <w:rFonts w:hint="eastAsia" w:ascii="仿宋" w:hAnsi="仿宋" w:eastAsia="仿宋" w:cs="仿宋"/>
                <w:color w:val="222222"/>
                <w:sz w:val="24"/>
                <w:shd w:val="clear" w:color="auto" w:fill="FDFDFD"/>
              </w:rPr>
            </w:pPr>
            <w:r>
              <w:rPr>
                <w:rFonts w:ascii="仿宋" w:hAnsi="仿宋" w:eastAsia="仿宋" w:cs="仿宋"/>
                <w:color w:val="222222"/>
                <w:sz w:val="24"/>
                <w:shd w:val="clear" w:color="auto" w:fill="FDFDFD"/>
              </w:rPr>
              <w:t>7</w:t>
            </w:r>
            <w:r>
              <w:rPr>
                <w:rFonts w:hint="eastAsia" w:ascii="仿宋" w:hAnsi="仿宋" w:eastAsia="仿宋" w:cs="仿宋"/>
                <w:color w:val="222222"/>
                <w:sz w:val="24"/>
                <w:shd w:val="clear" w:color="auto" w:fill="FDFDFD"/>
              </w:rPr>
              <w:t>.最大工作压力：≤0.6MPa；</w:t>
            </w:r>
          </w:p>
          <w:p w14:paraId="7E9EF69D">
            <w:pPr>
              <w:spacing w:line="360" w:lineRule="auto"/>
              <w:jc w:val="left"/>
              <w:rPr>
                <w:rFonts w:hint="eastAsia" w:ascii="仿宋" w:hAnsi="仿宋" w:eastAsia="仿宋" w:cs="仿宋"/>
                <w:color w:val="222222"/>
                <w:sz w:val="24"/>
                <w:shd w:val="clear" w:color="auto" w:fill="FDFDFD"/>
              </w:rPr>
            </w:pPr>
            <w:r>
              <w:rPr>
                <w:rFonts w:ascii="仿宋" w:hAnsi="仿宋" w:eastAsia="仿宋" w:cs="仿宋"/>
                <w:color w:val="222222"/>
                <w:sz w:val="24"/>
                <w:shd w:val="clear" w:color="auto" w:fill="FDFDFD"/>
              </w:rPr>
              <w:t>8</w:t>
            </w:r>
            <w:r>
              <w:rPr>
                <w:rFonts w:hint="eastAsia" w:ascii="仿宋" w:hAnsi="仿宋" w:eastAsia="仿宋" w:cs="仿宋"/>
                <w:color w:val="222222"/>
                <w:sz w:val="24"/>
                <w:shd w:val="clear" w:color="auto" w:fill="FDFDFD"/>
              </w:rPr>
              <w:t>.控制精度：≤0.005Mpa；</w:t>
            </w:r>
          </w:p>
          <w:p w14:paraId="3CB68C05">
            <w:pPr>
              <w:spacing w:line="360" w:lineRule="auto"/>
              <w:jc w:val="left"/>
              <w:rPr>
                <w:rFonts w:hint="eastAsia" w:ascii="仿宋" w:hAnsi="仿宋" w:eastAsia="仿宋" w:cs="仿宋"/>
                <w:color w:val="222222"/>
                <w:sz w:val="24"/>
                <w:shd w:val="clear" w:color="auto" w:fill="FDFDFD"/>
              </w:rPr>
            </w:pPr>
            <w:r>
              <w:rPr>
                <w:rFonts w:ascii="仿宋" w:hAnsi="仿宋" w:eastAsia="仿宋" w:cs="仿宋"/>
                <w:color w:val="222222"/>
                <w:sz w:val="24"/>
                <w:shd w:val="clear" w:color="auto" w:fill="FDFDFD"/>
              </w:rPr>
              <w:t>9</w:t>
            </w:r>
            <w:r>
              <w:rPr>
                <w:rFonts w:hint="eastAsia" w:ascii="仿宋" w:hAnsi="仿宋" w:eastAsia="仿宋" w:cs="仿宋"/>
                <w:color w:val="222222"/>
                <w:sz w:val="24"/>
                <w:shd w:val="clear" w:color="auto" w:fill="FDFDFD"/>
              </w:rPr>
              <w:t>.</w:t>
            </w:r>
            <w:bookmarkStart w:id="52" w:name="OLE_LINK81"/>
            <w:bookmarkStart w:id="53" w:name="OLE_LINK82"/>
            <w:r>
              <w:rPr>
                <w:rFonts w:hint="eastAsia" w:ascii="仿宋" w:hAnsi="仿宋" w:eastAsia="仿宋" w:cs="仿宋"/>
                <w:color w:val="222222"/>
                <w:sz w:val="24"/>
                <w:shd w:val="clear" w:color="auto" w:fill="FDFDFD"/>
              </w:rPr>
              <w:t>柱温箱容量</w:t>
            </w:r>
            <w:bookmarkEnd w:id="52"/>
            <w:bookmarkEnd w:id="53"/>
            <w:r>
              <w:rPr>
                <w:rFonts w:hint="eastAsia" w:ascii="仿宋" w:hAnsi="仿宋" w:eastAsia="仿宋" w:cs="仿宋"/>
                <w:color w:val="222222"/>
                <w:sz w:val="24"/>
                <w:shd w:val="clear" w:color="auto" w:fill="FDFDFD"/>
              </w:rPr>
              <w:t>：约328mm×340mm×340mm（长×宽×高）；</w:t>
            </w:r>
          </w:p>
          <w:p w14:paraId="2E256B0E">
            <w:pPr>
              <w:spacing w:line="360" w:lineRule="auto"/>
              <w:jc w:val="left"/>
              <w:rPr>
                <w:rFonts w:hint="eastAsia" w:ascii="仿宋" w:hAnsi="仿宋" w:eastAsia="仿宋" w:cs="仿宋"/>
                <w:color w:val="222222"/>
                <w:sz w:val="24"/>
                <w:shd w:val="clear" w:color="auto" w:fill="FDFDFD"/>
              </w:rPr>
            </w:pPr>
            <w:r>
              <w:rPr>
                <w:rFonts w:ascii="仿宋" w:hAnsi="仿宋" w:eastAsia="仿宋" w:cs="仿宋"/>
                <w:color w:val="222222"/>
                <w:sz w:val="24"/>
                <w:shd w:val="clear" w:color="auto" w:fill="FDFDFD"/>
              </w:rPr>
              <w:t>10</w:t>
            </w:r>
            <w:r>
              <w:rPr>
                <w:rFonts w:hint="eastAsia" w:ascii="仿宋" w:hAnsi="仿宋" w:eastAsia="仿宋" w:cs="仿宋"/>
                <w:color w:val="222222"/>
                <w:sz w:val="24"/>
                <w:shd w:val="clear" w:color="auto" w:fill="FDFDFD"/>
              </w:rPr>
              <w:t>.最高工作温度：</w:t>
            </w:r>
            <w:bookmarkStart w:id="54" w:name="OLE_LINK88"/>
            <w:bookmarkStart w:id="55" w:name="OLE_LINK89"/>
            <w:r>
              <w:rPr>
                <w:rFonts w:hint="eastAsia" w:ascii="仿宋" w:hAnsi="仿宋" w:eastAsia="仿宋" w:cs="仿宋"/>
                <w:color w:val="222222"/>
                <w:sz w:val="24"/>
                <w:shd w:val="clear" w:color="auto" w:fill="FDFDFD"/>
              </w:rPr>
              <w:t>≥</w:t>
            </w:r>
            <w:bookmarkEnd w:id="54"/>
            <w:bookmarkEnd w:id="55"/>
            <w:r>
              <w:rPr>
                <w:rFonts w:hint="eastAsia" w:ascii="仿宋" w:hAnsi="仿宋" w:eastAsia="仿宋" w:cs="仿宋"/>
                <w:color w:val="222222"/>
                <w:sz w:val="24"/>
                <w:shd w:val="clear" w:color="auto" w:fill="FDFDFD"/>
              </w:rPr>
              <w:t>450℃；</w:t>
            </w:r>
          </w:p>
          <w:p w14:paraId="02F93E70">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w:t>
            </w:r>
            <w:r>
              <w:rPr>
                <w:rFonts w:ascii="仿宋" w:hAnsi="仿宋" w:eastAsia="仿宋" w:cs="仿宋"/>
                <w:color w:val="222222"/>
                <w:sz w:val="24"/>
                <w:shd w:val="clear" w:color="auto" w:fill="FDFDFD"/>
              </w:rPr>
              <w:t>1</w:t>
            </w:r>
            <w:r>
              <w:rPr>
                <w:rFonts w:hint="eastAsia" w:ascii="仿宋" w:hAnsi="仿宋" w:eastAsia="仿宋" w:cs="仿宋"/>
                <w:color w:val="222222"/>
                <w:sz w:val="24"/>
                <w:shd w:val="clear" w:color="auto" w:fill="FDFDFD"/>
              </w:rPr>
              <w:t>.温度控制精度：≤0.01℃；</w:t>
            </w:r>
          </w:p>
          <w:p w14:paraId="4C22271F">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w:t>
            </w:r>
            <w:r>
              <w:rPr>
                <w:rFonts w:ascii="仿宋" w:hAnsi="仿宋" w:eastAsia="仿宋" w:cs="仿宋"/>
                <w:color w:val="222222"/>
                <w:sz w:val="24"/>
                <w:shd w:val="clear" w:color="auto" w:fill="FDFDFD"/>
              </w:rPr>
              <w:t>2</w:t>
            </w:r>
            <w:r>
              <w:rPr>
                <w:rFonts w:hint="eastAsia" w:ascii="仿宋" w:hAnsi="仿宋" w:eastAsia="仿宋" w:cs="仿宋"/>
                <w:color w:val="222222"/>
                <w:sz w:val="24"/>
                <w:shd w:val="clear" w:color="auto" w:fill="FDFDFD"/>
              </w:rPr>
              <w:t>.</w:t>
            </w:r>
            <w:bookmarkStart w:id="56" w:name="OLE_LINK77"/>
            <w:bookmarkStart w:id="57" w:name="OLE_LINK78"/>
            <w:r>
              <w:rPr>
                <w:rFonts w:hint="eastAsia" w:ascii="仿宋" w:hAnsi="仿宋" w:eastAsia="仿宋" w:cs="仿宋"/>
                <w:color w:val="222222"/>
                <w:sz w:val="24"/>
                <w:shd w:val="clear" w:color="auto" w:fill="FDFDFD"/>
              </w:rPr>
              <w:t>最大升温速率：≥120℃/min</w:t>
            </w:r>
            <w:bookmarkEnd w:id="56"/>
            <w:bookmarkEnd w:id="57"/>
            <w:r>
              <w:rPr>
                <w:rFonts w:hint="eastAsia" w:ascii="仿宋" w:hAnsi="仿宋" w:eastAsia="仿宋" w:cs="仿宋"/>
                <w:color w:val="222222"/>
                <w:sz w:val="24"/>
                <w:shd w:val="clear" w:color="auto" w:fill="FDFDFD"/>
              </w:rPr>
              <w:t>；</w:t>
            </w:r>
          </w:p>
          <w:p w14:paraId="238FF026">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w:t>
            </w:r>
            <w:r>
              <w:rPr>
                <w:rFonts w:ascii="仿宋" w:hAnsi="仿宋" w:eastAsia="仿宋" w:cs="仿宋"/>
                <w:color w:val="222222"/>
                <w:sz w:val="24"/>
                <w:shd w:val="clear" w:color="auto" w:fill="FDFDFD"/>
              </w:rPr>
              <w:t>3</w:t>
            </w:r>
            <w:r>
              <w:rPr>
                <w:rFonts w:hint="eastAsia" w:ascii="仿宋" w:hAnsi="仿宋" w:eastAsia="仿宋" w:cs="仿宋"/>
                <w:color w:val="222222"/>
                <w:sz w:val="24"/>
                <w:shd w:val="clear" w:color="auto" w:fill="FDFDFD"/>
              </w:rPr>
              <w:t>.</w:t>
            </w:r>
            <w:bookmarkStart w:id="58" w:name="OLE_LINK84"/>
            <w:bookmarkStart w:id="59" w:name="OLE_LINK83"/>
            <w:r>
              <w:rPr>
                <w:rFonts w:hint="eastAsia" w:ascii="仿宋" w:hAnsi="仿宋" w:eastAsia="仿宋" w:cs="仿宋"/>
                <w:color w:val="222222"/>
                <w:sz w:val="24"/>
                <w:shd w:val="clear" w:color="auto" w:fill="FDFDFD"/>
              </w:rPr>
              <w:t>智能后开门：进出风量无级可调</w:t>
            </w:r>
            <w:bookmarkEnd w:id="58"/>
            <w:bookmarkEnd w:id="59"/>
            <w:r>
              <w:rPr>
                <w:rFonts w:hint="eastAsia" w:ascii="仿宋" w:hAnsi="仿宋" w:eastAsia="仿宋" w:cs="仿宋"/>
                <w:color w:val="222222"/>
                <w:sz w:val="24"/>
                <w:shd w:val="clear" w:color="auto" w:fill="FDFDFD"/>
              </w:rPr>
              <w:t>；</w:t>
            </w:r>
          </w:p>
          <w:p w14:paraId="69299E74">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w:t>
            </w:r>
            <w:r>
              <w:rPr>
                <w:rFonts w:ascii="仿宋" w:hAnsi="仿宋" w:eastAsia="仿宋" w:cs="仿宋"/>
                <w:color w:val="222222"/>
                <w:sz w:val="24"/>
                <w:shd w:val="clear" w:color="auto" w:fill="FDFDFD"/>
              </w:rPr>
              <w:t>4</w:t>
            </w:r>
            <w:r>
              <w:rPr>
                <w:rFonts w:hint="eastAsia" w:ascii="仿宋" w:hAnsi="仿宋" w:eastAsia="仿宋" w:cs="仿宋"/>
                <w:color w:val="222222"/>
                <w:sz w:val="24"/>
                <w:shd w:val="clear" w:color="auto" w:fill="FDFDFD"/>
              </w:rPr>
              <w:t>.程序升温阶数：≥20阶（可定制扩展）；</w:t>
            </w:r>
          </w:p>
          <w:p w14:paraId="379AE5E1">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w:t>
            </w:r>
            <w:r>
              <w:rPr>
                <w:rFonts w:ascii="仿宋" w:hAnsi="仿宋" w:eastAsia="仿宋" w:cs="仿宋"/>
                <w:color w:val="222222"/>
                <w:sz w:val="24"/>
                <w:shd w:val="clear" w:color="auto" w:fill="FDFDFD"/>
              </w:rPr>
              <w:t>5</w:t>
            </w:r>
            <w:r>
              <w:rPr>
                <w:rFonts w:hint="eastAsia" w:ascii="仿宋" w:hAnsi="仿宋" w:eastAsia="仿宋" w:cs="仿宋"/>
                <w:color w:val="222222"/>
                <w:sz w:val="24"/>
                <w:shd w:val="clear" w:color="auto" w:fill="FDFDFD"/>
              </w:rPr>
              <w:t>.</w:t>
            </w:r>
            <w:bookmarkStart w:id="60" w:name="OLE_LINK85"/>
            <w:bookmarkStart w:id="61" w:name="OLE_LINK86"/>
            <w:bookmarkStart w:id="62" w:name="OLE_LINK87"/>
            <w:r>
              <w:rPr>
                <w:rFonts w:hint="eastAsia" w:ascii="仿宋" w:hAnsi="仿宋" w:eastAsia="仿宋" w:cs="仿宋"/>
                <w:color w:val="222222"/>
                <w:sz w:val="24"/>
                <w:shd w:val="clear" w:color="auto" w:fill="FDFDFD"/>
              </w:rPr>
              <w:t>最长一次运行时间：≤</w:t>
            </w:r>
            <w:bookmarkEnd w:id="60"/>
            <w:r>
              <w:rPr>
                <w:rFonts w:hint="eastAsia" w:ascii="仿宋" w:hAnsi="仿宋" w:eastAsia="仿宋" w:cs="仿宋"/>
                <w:color w:val="222222"/>
                <w:sz w:val="24"/>
                <w:shd w:val="clear" w:color="auto" w:fill="FDFDFD"/>
              </w:rPr>
              <w:t>999.99min</w:t>
            </w:r>
            <w:bookmarkEnd w:id="61"/>
            <w:bookmarkEnd w:id="62"/>
            <w:r>
              <w:rPr>
                <w:rFonts w:hint="eastAsia" w:ascii="仿宋" w:hAnsi="仿宋" w:eastAsia="仿宋" w:cs="仿宋"/>
                <w:color w:val="222222"/>
                <w:sz w:val="24"/>
                <w:shd w:val="clear" w:color="auto" w:fill="FDFDFD"/>
              </w:rPr>
              <w:t>；</w:t>
            </w:r>
          </w:p>
          <w:p w14:paraId="792E8AE4">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w:t>
            </w:r>
            <w:r>
              <w:rPr>
                <w:rFonts w:ascii="仿宋" w:hAnsi="仿宋" w:eastAsia="仿宋" w:cs="仿宋"/>
                <w:color w:val="222222"/>
                <w:sz w:val="24"/>
                <w:shd w:val="clear" w:color="auto" w:fill="FDFDFD"/>
              </w:rPr>
              <w:t>6</w:t>
            </w:r>
            <w:r>
              <w:rPr>
                <w:rFonts w:hint="eastAsia" w:ascii="仿宋" w:hAnsi="仿宋" w:eastAsia="仿宋" w:cs="仿宋"/>
                <w:color w:val="222222"/>
                <w:sz w:val="24"/>
                <w:shd w:val="clear" w:color="auto" w:fill="FDFDFD"/>
              </w:rPr>
              <w:t>.</w:t>
            </w:r>
            <w:bookmarkStart w:id="63" w:name="OLE_LINK90"/>
            <w:bookmarkStart w:id="64" w:name="OLE_LINK91"/>
            <w:r>
              <w:rPr>
                <w:rFonts w:hint="eastAsia" w:ascii="仿宋" w:hAnsi="仿宋" w:eastAsia="仿宋" w:cs="仿宋"/>
                <w:color w:val="222222"/>
                <w:sz w:val="24"/>
                <w:shd w:val="clear" w:color="auto" w:fill="FDFDFD"/>
              </w:rPr>
              <w:t>进样模式：毛细管柱分流/不分流进样（具有隔膜吹扫功能）、填充柱进样、阀进样、气体/液体自动进样系统</w:t>
            </w:r>
            <w:bookmarkEnd w:id="63"/>
            <w:bookmarkEnd w:id="64"/>
            <w:r>
              <w:rPr>
                <w:rFonts w:hint="eastAsia" w:ascii="仿宋" w:hAnsi="仿宋" w:eastAsia="仿宋" w:cs="仿宋"/>
                <w:color w:val="222222"/>
                <w:sz w:val="24"/>
                <w:shd w:val="clear" w:color="auto" w:fill="FDFDFD"/>
              </w:rPr>
              <w:t>等；</w:t>
            </w:r>
          </w:p>
          <w:p w14:paraId="6FD85C2D">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w:t>
            </w:r>
            <w:r>
              <w:rPr>
                <w:rFonts w:ascii="仿宋" w:hAnsi="仿宋" w:eastAsia="仿宋" w:cs="仿宋"/>
                <w:color w:val="222222"/>
                <w:sz w:val="24"/>
                <w:shd w:val="clear" w:color="auto" w:fill="FDFDFD"/>
              </w:rPr>
              <w:t>7</w:t>
            </w:r>
            <w:r>
              <w:rPr>
                <w:rFonts w:hint="eastAsia" w:ascii="仿宋" w:hAnsi="仿宋" w:eastAsia="仿宋" w:cs="仿宋"/>
                <w:color w:val="222222"/>
                <w:sz w:val="24"/>
                <w:shd w:val="clear" w:color="auto" w:fill="FDFDFD"/>
              </w:rPr>
              <w:t>.进样阀：可搭载多个自动控制阀，可自动序列运行：</w:t>
            </w:r>
          </w:p>
          <w:p w14:paraId="427240E1">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（1）检测器数目：4个；</w:t>
            </w:r>
          </w:p>
          <w:p w14:paraId="67264261">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（2）检测器类型：FID、TCD等；</w:t>
            </w:r>
          </w:p>
          <w:p w14:paraId="547D61D0">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w:t>
            </w:r>
            <w:r>
              <w:rPr>
                <w:rFonts w:ascii="仿宋" w:hAnsi="仿宋" w:eastAsia="仿宋" w:cs="仿宋"/>
                <w:color w:val="222222"/>
                <w:sz w:val="24"/>
                <w:shd w:val="clear" w:color="auto" w:fill="FDFDFD"/>
              </w:rPr>
              <w:t>8</w:t>
            </w:r>
            <w:r>
              <w:rPr>
                <w:rFonts w:hint="eastAsia" w:ascii="仿宋" w:hAnsi="仿宋" w:eastAsia="仿宋" w:cs="仿宋"/>
                <w:color w:val="222222"/>
                <w:sz w:val="24"/>
                <w:shd w:val="clear" w:color="auto" w:fill="FDFDFD"/>
              </w:rPr>
              <w:t>.氢火焰检测器（FID）：</w:t>
            </w:r>
          </w:p>
          <w:p w14:paraId="157F9735">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（1）最低检测限：≤5.0×10</w:t>
            </w:r>
            <w:r>
              <w:rPr>
                <w:rFonts w:hint="eastAsia" w:ascii="仿宋" w:hAnsi="仿宋" w:eastAsia="仿宋" w:cs="仿宋"/>
                <w:color w:val="222222"/>
                <w:sz w:val="24"/>
                <w:shd w:val="clear" w:color="auto" w:fill="FDFDFD"/>
                <w:vertAlign w:val="superscript"/>
              </w:rPr>
              <w:t>-12</w:t>
            </w:r>
            <w:r>
              <w:rPr>
                <w:rFonts w:hint="eastAsia" w:ascii="仿宋" w:hAnsi="仿宋" w:eastAsia="仿宋" w:cs="仿宋"/>
                <w:color w:val="222222"/>
                <w:sz w:val="24"/>
                <w:shd w:val="clear" w:color="auto" w:fill="FDFDFD"/>
              </w:rPr>
              <w:t>g/s（正十六烷/异辛烷）；</w:t>
            </w:r>
          </w:p>
          <w:p w14:paraId="01F8B4A5">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（2）动态线性范围：≥10</w:t>
            </w:r>
            <w:r>
              <w:rPr>
                <w:rFonts w:hint="eastAsia" w:ascii="仿宋" w:hAnsi="仿宋" w:eastAsia="仿宋" w:cs="仿宋"/>
                <w:color w:val="222222"/>
                <w:sz w:val="24"/>
                <w:shd w:val="clear" w:color="auto" w:fill="FDFDFD"/>
                <w:vertAlign w:val="superscript"/>
              </w:rPr>
              <w:t>7</w:t>
            </w:r>
            <w:r>
              <w:rPr>
                <w:rFonts w:hint="eastAsia" w:ascii="仿宋" w:hAnsi="仿宋" w:eastAsia="仿宋" w:cs="仿宋"/>
                <w:color w:val="222222"/>
                <w:sz w:val="24"/>
                <w:shd w:val="clear" w:color="auto" w:fill="FDFDFD"/>
              </w:rPr>
              <w:t>；</w:t>
            </w:r>
          </w:p>
          <w:p w14:paraId="6AA36FB4">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（3）具备灭火检测和自动再点火功能；</w:t>
            </w:r>
          </w:p>
          <w:p w14:paraId="4244B595">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（4）兼容线性和对数放大电路，提升线性范围；</w:t>
            </w:r>
          </w:p>
          <w:p w14:paraId="05A89F10">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（5）热导检测器（TCD）；</w:t>
            </w:r>
          </w:p>
          <w:p w14:paraId="038B3B04">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（6）灵敏度：≥8000mv.</w:t>
            </w:r>
            <w:r>
              <w:rPr>
                <w:rFonts w:hint="eastAsia" w:ascii="仿宋" w:hAnsi="仿宋" w:eastAsia="仿宋" w:cs="仿宋"/>
                <w:color w:val="222222"/>
                <w:sz w:val="24"/>
                <w:shd w:val="clear" w:color="auto" w:fill="FDFDFD"/>
                <w:lang w:eastAsia="zh-CN"/>
              </w:rPr>
              <w:t>mL</w:t>
            </w:r>
            <w:r>
              <w:rPr>
                <w:rFonts w:hint="eastAsia" w:ascii="仿宋" w:hAnsi="仿宋" w:eastAsia="仿宋" w:cs="仿宋"/>
                <w:color w:val="222222"/>
                <w:sz w:val="24"/>
                <w:shd w:val="clear" w:color="auto" w:fill="FDFDFD"/>
              </w:rPr>
              <w:t>/mg（苯/甲苯）；</w:t>
            </w:r>
          </w:p>
          <w:p w14:paraId="7F69C7ED">
            <w:pPr>
              <w:spacing w:line="360" w:lineRule="auto"/>
              <w:jc w:val="left"/>
              <w:rPr>
                <w:rFonts w:hint="eastAsia" w:ascii="仿宋" w:hAnsi="仿宋" w:eastAsia="仿宋" w:cs="仿宋"/>
                <w:color w:val="222222"/>
                <w:sz w:val="24"/>
                <w:shd w:val="clear" w:color="auto" w:fill="FDFDFD"/>
                <w:vertAlign w:val="superscript"/>
              </w:rPr>
            </w:pPr>
            <w:r>
              <w:rPr>
                <w:rFonts w:hint="eastAsia" w:ascii="仿宋" w:hAnsi="仿宋" w:eastAsia="仿宋" w:cs="仿宋"/>
                <w:color w:val="222222"/>
                <w:sz w:val="24"/>
                <w:shd w:val="clear" w:color="auto" w:fill="FDFDFD"/>
              </w:rPr>
              <w:t>（7）动态线性范围：≥10</w:t>
            </w:r>
            <w:r>
              <w:rPr>
                <w:rFonts w:hint="eastAsia" w:ascii="仿宋" w:hAnsi="仿宋" w:eastAsia="仿宋" w:cs="仿宋"/>
                <w:color w:val="222222"/>
                <w:sz w:val="24"/>
                <w:shd w:val="clear" w:color="auto" w:fill="FDFDFD"/>
                <w:vertAlign w:val="superscript"/>
              </w:rPr>
              <w:t>5</w:t>
            </w:r>
            <w:r>
              <w:rPr>
                <w:rFonts w:hint="eastAsia" w:ascii="仿宋" w:hAnsi="仿宋" w:eastAsia="仿宋" w:cs="仿宋"/>
                <w:sz w:val="24"/>
              </w:rPr>
              <w:t>；</w:t>
            </w:r>
          </w:p>
          <w:p w14:paraId="23BF69DE">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w:t>
            </w:r>
            <w:r>
              <w:rPr>
                <w:rFonts w:ascii="仿宋" w:hAnsi="仿宋" w:eastAsia="仿宋" w:cs="仿宋"/>
                <w:color w:val="222222"/>
                <w:sz w:val="24"/>
                <w:shd w:val="clear" w:color="auto" w:fill="FDFDFD"/>
              </w:rPr>
              <w:t>9</w:t>
            </w:r>
            <w:r>
              <w:rPr>
                <w:rFonts w:hint="eastAsia" w:ascii="仿宋" w:hAnsi="仿宋" w:eastAsia="仿宋" w:cs="仿宋"/>
                <w:color w:val="222222"/>
                <w:sz w:val="24"/>
                <w:shd w:val="clear" w:color="auto" w:fill="FDFDFD"/>
              </w:rPr>
              <w:t>.微小腔体设计，具备断气保护功能；</w:t>
            </w:r>
          </w:p>
          <w:p w14:paraId="1A0BEAC1">
            <w:pPr>
              <w:spacing w:line="360" w:lineRule="auto"/>
              <w:jc w:val="left"/>
              <w:rPr>
                <w:rFonts w:hint="eastAsia" w:ascii="仿宋" w:hAnsi="仿宋" w:eastAsia="仿宋" w:cs="仿宋"/>
                <w:color w:val="222222"/>
                <w:sz w:val="24"/>
                <w:highlight w:val="none"/>
                <w:shd w:val="clear" w:color="auto" w:fill="FDFDFD"/>
              </w:rPr>
            </w:pPr>
            <w:r>
              <w:rPr>
                <w:rFonts w:ascii="仿宋" w:hAnsi="仿宋" w:eastAsia="仿宋" w:cs="仿宋"/>
                <w:color w:val="222222"/>
                <w:sz w:val="24"/>
                <w:shd w:val="clear" w:color="auto" w:fill="FDFDFD"/>
              </w:rPr>
              <w:t>20</w:t>
            </w:r>
            <w:r>
              <w:rPr>
                <w:rFonts w:hint="eastAsia" w:ascii="仿宋" w:hAnsi="仿宋" w:eastAsia="仿宋" w:cs="仿宋"/>
                <w:color w:val="222222"/>
                <w:sz w:val="24"/>
                <w:shd w:val="clear" w:color="auto" w:fill="FDFDFD"/>
              </w:rPr>
              <w:t>.自主开</w:t>
            </w:r>
            <w:r>
              <w:rPr>
                <w:rFonts w:hint="eastAsia" w:ascii="仿宋" w:hAnsi="仿宋" w:eastAsia="仿宋" w:cs="仿宋"/>
                <w:color w:val="222222"/>
                <w:sz w:val="24"/>
                <w:highlight w:val="none"/>
                <w:shd w:val="clear" w:color="auto" w:fill="FDFDFD"/>
              </w:rPr>
              <w:t>发的色谱处理软件图形化界面，支持多窗口，多任务操作模式</w:t>
            </w:r>
            <w:r>
              <w:rPr>
                <w:rFonts w:hint="eastAsia" w:ascii="仿宋" w:hAnsi="仿宋" w:eastAsia="仿宋" w:cs="仿宋"/>
                <w:color w:val="222222"/>
                <w:sz w:val="24"/>
                <w:highlight w:val="none"/>
                <w:shd w:val="clear" w:color="auto" w:fill="FDFDFD"/>
                <w:lang w:eastAsia="zh-CN"/>
              </w:rPr>
              <w:t>（</w:t>
            </w:r>
            <w:r>
              <w:rPr>
                <w:rFonts w:hint="eastAsia" w:ascii="仿宋" w:hAnsi="仿宋" w:eastAsia="仿宋" w:cs="仿宋"/>
                <w:color w:val="222222"/>
                <w:sz w:val="24"/>
                <w:highlight w:val="none"/>
                <w:shd w:val="clear" w:color="auto" w:fill="FDFDFD"/>
              </w:rPr>
              <w:t>提供软件著作权证书等相关证明材料</w:t>
            </w:r>
            <w:r>
              <w:rPr>
                <w:rFonts w:hint="eastAsia" w:ascii="仿宋" w:hAnsi="仿宋" w:eastAsia="仿宋" w:cs="仿宋"/>
                <w:color w:val="222222"/>
                <w:sz w:val="24"/>
                <w:highlight w:val="none"/>
                <w:shd w:val="clear" w:color="auto" w:fill="FDFDFD"/>
                <w:lang w:eastAsia="zh-CN"/>
              </w:rPr>
              <w:t>）</w:t>
            </w:r>
            <w:r>
              <w:rPr>
                <w:rFonts w:hint="eastAsia" w:ascii="仿宋" w:hAnsi="仿宋" w:eastAsia="仿宋" w:cs="仿宋"/>
                <w:color w:val="222222"/>
                <w:sz w:val="24"/>
                <w:highlight w:val="none"/>
                <w:shd w:val="clear" w:color="auto" w:fill="FDFDFD"/>
              </w:rPr>
              <w:t>；</w:t>
            </w:r>
          </w:p>
          <w:p w14:paraId="5586914B">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highlight w:val="none"/>
                <w:shd w:val="clear" w:color="auto" w:fill="FDFDFD"/>
              </w:rPr>
              <w:t>2</w:t>
            </w:r>
            <w:r>
              <w:rPr>
                <w:rFonts w:ascii="仿宋" w:hAnsi="仿宋" w:eastAsia="仿宋" w:cs="仿宋"/>
                <w:color w:val="222222"/>
                <w:sz w:val="24"/>
                <w:highlight w:val="none"/>
                <w:shd w:val="clear" w:color="auto" w:fill="FDFDFD"/>
              </w:rPr>
              <w:t>1</w:t>
            </w:r>
            <w:r>
              <w:rPr>
                <w:rFonts w:hint="eastAsia" w:ascii="仿宋" w:hAnsi="仿宋" w:eastAsia="仿宋" w:cs="仿宋"/>
                <w:color w:val="222222"/>
                <w:sz w:val="24"/>
                <w:highlight w:val="none"/>
                <w:shd w:val="clear" w:color="auto" w:fill="FDFDFD"/>
              </w:rPr>
              <w:t>.操作环境：Windows7、Windows10专业版、Windows11、</w:t>
            </w:r>
            <w:bookmarkStart w:id="65" w:name="OLE_LINK93"/>
            <w:bookmarkStart w:id="66" w:name="OLE_LINK92"/>
            <w:r>
              <w:rPr>
                <w:rFonts w:hint="eastAsia" w:ascii="仿宋" w:hAnsi="仿宋" w:eastAsia="仿宋" w:cs="仿宋"/>
                <w:color w:val="222222"/>
                <w:sz w:val="24"/>
                <w:highlight w:val="none"/>
                <w:shd w:val="clear" w:color="auto" w:fill="FDFDFD"/>
              </w:rPr>
              <w:t>国产统信UOS、UB</w:t>
            </w:r>
            <w:r>
              <w:rPr>
                <w:rFonts w:hint="eastAsia" w:ascii="仿宋" w:hAnsi="仿宋" w:eastAsia="仿宋" w:cs="仿宋"/>
                <w:color w:val="222222"/>
                <w:sz w:val="24"/>
                <w:shd w:val="clear" w:color="auto" w:fill="FDFDFD"/>
              </w:rPr>
              <w:t>untu Kylin等Linus系统；</w:t>
            </w:r>
          </w:p>
          <w:bookmarkEnd w:id="65"/>
          <w:bookmarkEnd w:id="66"/>
          <w:p w14:paraId="5A2B139D">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2</w:t>
            </w:r>
            <w:r>
              <w:rPr>
                <w:rFonts w:ascii="仿宋" w:hAnsi="仿宋" w:eastAsia="仿宋" w:cs="仿宋"/>
                <w:color w:val="222222"/>
                <w:sz w:val="24"/>
                <w:shd w:val="clear" w:color="auto" w:fill="FDFDFD"/>
              </w:rPr>
              <w:t>2</w:t>
            </w:r>
            <w:r>
              <w:rPr>
                <w:rFonts w:hint="eastAsia" w:ascii="仿宋" w:hAnsi="仿宋" w:eastAsia="仿宋" w:cs="仿宋"/>
                <w:color w:val="222222"/>
                <w:sz w:val="24"/>
                <w:shd w:val="clear" w:color="auto" w:fill="FDFDFD"/>
              </w:rPr>
              <w:t>.数据通讯：以太网（LAN），单台电脑最多1</w:t>
            </w:r>
            <w:r>
              <w:rPr>
                <w:rFonts w:ascii="仿宋" w:hAnsi="仿宋" w:eastAsia="仿宋" w:cs="仿宋"/>
                <w:color w:val="222222"/>
                <w:sz w:val="24"/>
                <w:shd w:val="clear" w:color="auto" w:fill="FDFDFD"/>
              </w:rPr>
              <w:t>~</w:t>
            </w:r>
            <w:r>
              <w:rPr>
                <w:rFonts w:hint="eastAsia" w:ascii="仿宋" w:hAnsi="仿宋" w:eastAsia="仿宋" w:cs="仿宋"/>
                <w:color w:val="222222"/>
                <w:sz w:val="24"/>
                <w:shd w:val="clear" w:color="auto" w:fill="FDFDFD"/>
              </w:rPr>
              <w:t>254台仪器同时控制；</w:t>
            </w:r>
          </w:p>
          <w:p w14:paraId="26944B7C">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2</w:t>
            </w:r>
            <w:r>
              <w:rPr>
                <w:rFonts w:ascii="仿宋" w:hAnsi="仿宋" w:eastAsia="仿宋" w:cs="仿宋"/>
                <w:color w:val="222222"/>
                <w:sz w:val="24"/>
                <w:shd w:val="clear" w:color="auto" w:fill="FDFDFD"/>
              </w:rPr>
              <w:t>3</w:t>
            </w:r>
            <w:r>
              <w:rPr>
                <w:rFonts w:hint="eastAsia" w:ascii="仿宋" w:hAnsi="仿宋" w:eastAsia="仿宋" w:cs="仿宋"/>
                <w:color w:val="222222"/>
                <w:sz w:val="24"/>
                <w:shd w:val="clear" w:color="auto" w:fill="FDFDFD"/>
              </w:rPr>
              <w:t>.</w:t>
            </w:r>
            <w:bookmarkStart w:id="67" w:name="OLE_LINK94"/>
            <w:bookmarkStart w:id="68" w:name="OLE_LINK95"/>
            <w:r>
              <w:rPr>
                <w:rFonts w:hint="eastAsia" w:ascii="仿宋" w:hAnsi="仿宋" w:eastAsia="仿宋" w:cs="仿宋"/>
                <w:color w:val="222222"/>
                <w:sz w:val="24"/>
                <w:shd w:val="clear" w:color="auto" w:fill="FDFDFD"/>
              </w:rPr>
              <w:t>提供套峰带自动识别功能</w:t>
            </w:r>
            <w:bookmarkEnd w:id="67"/>
            <w:bookmarkEnd w:id="68"/>
            <w:r>
              <w:rPr>
                <w:rFonts w:hint="eastAsia" w:ascii="仿宋" w:hAnsi="仿宋" w:eastAsia="仿宋" w:cs="仿宋"/>
                <w:color w:val="222222"/>
                <w:sz w:val="24"/>
                <w:shd w:val="clear" w:color="auto" w:fill="FDFDFD"/>
              </w:rPr>
              <w:t>，对已处理完的数据，显示组分峰的保留时间，有利于判断组分峰保留时间是否偏移，支持停止后自动输出谱图数据，支持通道合并；</w:t>
            </w:r>
          </w:p>
          <w:p w14:paraId="02FA07D4">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2</w:t>
            </w:r>
            <w:r>
              <w:rPr>
                <w:rFonts w:ascii="仿宋" w:hAnsi="仿宋" w:eastAsia="仿宋" w:cs="仿宋"/>
                <w:color w:val="222222"/>
                <w:sz w:val="24"/>
                <w:shd w:val="clear" w:color="auto" w:fill="FDFDFD"/>
              </w:rPr>
              <w:t>4</w:t>
            </w:r>
            <w:r>
              <w:rPr>
                <w:rFonts w:hint="eastAsia" w:ascii="仿宋" w:hAnsi="仿宋" w:eastAsia="仿宋" w:cs="仿宋"/>
                <w:color w:val="222222"/>
                <w:sz w:val="24"/>
                <w:shd w:val="clear" w:color="auto" w:fill="FDFDFD"/>
              </w:rPr>
              <w:t>.支持单针进样、同步序列进样、手动进样及第三方序列进样模式；</w:t>
            </w:r>
          </w:p>
          <w:p w14:paraId="2225856A">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2</w:t>
            </w:r>
            <w:r>
              <w:rPr>
                <w:rFonts w:ascii="仿宋" w:hAnsi="仿宋" w:eastAsia="仿宋" w:cs="仿宋"/>
                <w:color w:val="222222"/>
                <w:sz w:val="24"/>
                <w:shd w:val="clear" w:color="auto" w:fill="FDFDFD"/>
              </w:rPr>
              <w:t>5</w:t>
            </w:r>
            <w:r>
              <w:rPr>
                <w:rFonts w:hint="eastAsia" w:ascii="仿宋" w:hAnsi="仿宋" w:eastAsia="仿宋" w:cs="仿宋"/>
                <w:color w:val="222222"/>
                <w:sz w:val="24"/>
                <w:shd w:val="clear" w:color="auto" w:fill="FDFDFD"/>
              </w:rPr>
              <w:t>.支持多内标分析；</w:t>
            </w:r>
          </w:p>
          <w:p w14:paraId="738E0462">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2</w:t>
            </w:r>
            <w:r>
              <w:rPr>
                <w:rFonts w:ascii="仿宋" w:hAnsi="仿宋" w:eastAsia="仿宋" w:cs="仿宋"/>
                <w:color w:val="222222"/>
                <w:sz w:val="24"/>
                <w:shd w:val="clear" w:color="auto" w:fill="FDFDFD"/>
              </w:rPr>
              <w:t>6</w:t>
            </w:r>
            <w:r>
              <w:rPr>
                <w:rFonts w:hint="eastAsia" w:ascii="仿宋" w:hAnsi="仿宋" w:eastAsia="仿宋" w:cs="仿宋"/>
                <w:color w:val="222222"/>
                <w:sz w:val="24"/>
                <w:shd w:val="clear" w:color="auto" w:fill="FDFDFD"/>
              </w:rPr>
              <w:t>.多项式计算功能：单点校正线性、校正归一、单点校正点到点、单点校正线性、多点校正二次、多点校正三次、指数法等；</w:t>
            </w:r>
          </w:p>
          <w:p w14:paraId="365061A1">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2</w:t>
            </w:r>
            <w:r>
              <w:rPr>
                <w:rFonts w:ascii="仿宋" w:hAnsi="仿宋" w:eastAsia="仿宋" w:cs="仿宋"/>
                <w:color w:val="222222"/>
                <w:sz w:val="24"/>
                <w:shd w:val="clear" w:color="auto" w:fill="FDFDFD"/>
              </w:rPr>
              <w:t>7</w:t>
            </w:r>
            <w:r>
              <w:rPr>
                <w:rFonts w:hint="eastAsia" w:ascii="仿宋" w:hAnsi="仿宋" w:eastAsia="仿宋" w:cs="仿宋"/>
                <w:color w:val="222222"/>
                <w:sz w:val="24"/>
                <w:shd w:val="clear" w:color="auto" w:fill="FDFDFD"/>
              </w:rPr>
              <w:t>.支持批处理，支持报告模板的定制化，采购人可以根据自己的需求编辑报告模板，支持谱图数据导出Excel、Word、PDF等格式；</w:t>
            </w:r>
          </w:p>
          <w:p w14:paraId="47BA2D87">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2</w:t>
            </w:r>
            <w:r>
              <w:rPr>
                <w:rFonts w:ascii="仿宋" w:hAnsi="仿宋" w:eastAsia="仿宋" w:cs="仿宋"/>
                <w:color w:val="222222"/>
                <w:sz w:val="24"/>
                <w:shd w:val="clear" w:color="auto" w:fill="FDFDFD"/>
              </w:rPr>
              <w:t>8</w:t>
            </w:r>
            <w:r>
              <w:rPr>
                <w:rFonts w:hint="eastAsia" w:ascii="仿宋" w:hAnsi="仿宋" w:eastAsia="仿宋" w:cs="仿宋"/>
                <w:color w:val="222222"/>
                <w:sz w:val="24"/>
                <w:shd w:val="clear" w:color="auto" w:fill="FDFDFD"/>
              </w:rPr>
              <w:t>.售后服务：承诺中标后提供原厂对本项目的售后服务承诺书。</w:t>
            </w:r>
          </w:p>
        </w:tc>
        <w:tc>
          <w:tcPr>
            <w:tcW w:w="1116" w:type="dxa"/>
            <w:noWrap w:val="0"/>
            <w:vAlign w:val="center"/>
          </w:tcPr>
          <w:p w14:paraId="11F36471">
            <w:pPr>
              <w:widowControl/>
              <w:spacing w:line="360" w:lineRule="auto"/>
              <w:jc w:val="center"/>
              <w:textAlignment w:val="center"/>
              <w:rPr>
                <w:rFonts w:hint="eastAsia" w:ascii="仿宋" w:hAnsi="仿宋" w:eastAsia="仿宋" w:cs="仿宋"/>
                <w:sz w:val="24"/>
              </w:rPr>
            </w:pPr>
            <w:r>
              <w:rPr>
                <w:rFonts w:hint="eastAsia" w:ascii="仿宋" w:hAnsi="仿宋" w:eastAsia="仿宋" w:cs="仿宋"/>
                <w:color w:val="222222"/>
                <w:sz w:val="24"/>
                <w:shd w:val="clear" w:color="auto" w:fill="FDFDFD"/>
              </w:rPr>
              <w:t>1套</w:t>
            </w:r>
          </w:p>
        </w:tc>
        <w:tc>
          <w:tcPr>
            <w:tcW w:w="1257" w:type="dxa"/>
            <w:noWrap w:val="0"/>
            <w:vAlign w:val="center"/>
          </w:tcPr>
          <w:p w14:paraId="6CDFA9B9">
            <w:pPr>
              <w:widowControl/>
              <w:spacing w:line="360" w:lineRule="auto"/>
              <w:jc w:val="center"/>
              <w:textAlignment w:val="center"/>
              <w:rPr>
                <w:rFonts w:hint="eastAsia" w:ascii="仿宋" w:hAnsi="仿宋" w:eastAsia="仿宋" w:cs="仿宋"/>
                <w:sz w:val="24"/>
              </w:rPr>
            </w:pPr>
            <w:r>
              <w:rPr>
                <w:rFonts w:ascii="仿宋" w:hAnsi="仿宋" w:eastAsia="仿宋" w:cs="仿宋"/>
                <w:sz w:val="24"/>
              </w:rPr>
              <w:t>30</w:t>
            </w:r>
            <w:r>
              <w:rPr>
                <w:rFonts w:hint="eastAsia" w:ascii="仿宋" w:hAnsi="仿宋" w:eastAsia="仿宋" w:cs="仿宋"/>
                <w:sz w:val="24"/>
              </w:rPr>
              <w:t>.00</w:t>
            </w:r>
          </w:p>
        </w:tc>
      </w:tr>
    </w:tbl>
    <w:p w14:paraId="1F875C97">
      <w:pPr>
        <w:rPr>
          <w:rFonts w:hint="eastAsia" w:ascii="仿宋" w:hAnsi="仿宋" w:eastAsia="仿宋" w:cs="仿宋"/>
          <w:sz w:val="24"/>
        </w:rPr>
      </w:pPr>
      <w:r>
        <w:rPr>
          <w:rFonts w:hint="eastAsia" w:ascii="仿宋" w:hAnsi="仿宋" w:eastAsia="仿宋" w:cs="仿宋"/>
          <w:sz w:val="24"/>
        </w:rPr>
        <w:br w:type="page"/>
      </w:r>
    </w:p>
    <w:p w14:paraId="119038BA">
      <w:pPr>
        <w:jc w:val="center"/>
        <w:rPr>
          <w:rFonts w:hint="eastAsia" w:ascii="仿宋" w:hAnsi="仿宋" w:eastAsia="仿宋" w:cs="仿宋"/>
          <w:sz w:val="24"/>
        </w:rPr>
      </w:pPr>
      <w:r>
        <w:rPr>
          <w:rFonts w:hint="eastAsia" w:ascii="仿宋" w:hAnsi="仿宋" w:eastAsia="仿宋" w:cs="仿宋"/>
          <w:sz w:val="24"/>
        </w:rPr>
        <w:t>第四包</w:t>
      </w:r>
    </w:p>
    <w:tbl>
      <w:tblPr>
        <w:tblStyle w:val="6"/>
        <w:tblW w:w="94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1211"/>
        <w:gridCol w:w="4927"/>
        <w:gridCol w:w="1316"/>
        <w:gridCol w:w="1257"/>
      </w:tblGrid>
      <w:tr w14:paraId="492D1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715" w:type="dxa"/>
            <w:noWrap w:val="0"/>
            <w:vAlign w:val="center"/>
          </w:tcPr>
          <w:p w14:paraId="5269A159">
            <w:pPr>
              <w:widowControl/>
              <w:spacing w:line="360" w:lineRule="auto"/>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4"/>
              </w:rPr>
              <w:t>序号</w:t>
            </w:r>
          </w:p>
        </w:tc>
        <w:tc>
          <w:tcPr>
            <w:tcW w:w="1211" w:type="dxa"/>
            <w:noWrap w:val="0"/>
            <w:vAlign w:val="center"/>
          </w:tcPr>
          <w:p w14:paraId="3C94E41A">
            <w:pPr>
              <w:widowControl/>
              <w:spacing w:line="360" w:lineRule="auto"/>
              <w:jc w:val="center"/>
              <w:textAlignment w:val="center"/>
              <w:rPr>
                <w:rFonts w:hint="eastAsia" w:ascii="仿宋" w:hAnsi="仿宋" w:eastAsia="仿宋" w:cs="仿宋"/>
                <w:color w:val="000000"/>
                <w:kern w:val="0"/>
                <w:sz w:val="24"/>
              </w:rPr>
            </w:pPr>
            <w:r>
              <w:rPr>
                <w:rFonts w:hint="eastAsia" w:ascii="仿宋" w:hAnsi="仿宋" w:eastAsia="仿宋" w:cs="仿宋"/>
                <w:color w:val="000000"/>
                <w:kern w:val="0"/>
                <w:sz w:val="24"/>
              </w:rPr>
              <w:t>设备名称</w:t>
            </w:r>
          </w:p>
        </w:tc>
        <w:tc>
          <w:tcPr>
            <w:tcW w:w="4927" w:type="dxa"/>
            <w:noWrap w:val="0"/>
            <w:vAlign w:val="center"/>
          </w:tcPr>
          <w:p w14:paraId="4D23DEEC">
            <w:pPr>
              <w:widowControl/>
              <w:spacing w:line="360" w:lineRule="auto"/>
              <w:jc w:val="center"/>
              <w:textAlignment w:val="center"/>
              <w:rPr>
                <w:rFonts w:hint="eastAsia" w:ascii="仿宋" w:hAnsi="仿宋" w:eastAsia="仿宋" w:cs="仿宋"/>
                <w:color w:val="000000"/>
                <w:kern w:val="0"/>
                <w:sz w:val="24"/>
              </w:rPr>
            </w:pPr>
            <w:r>
              <w:rPr>
                <w:rFonts w:hint="eastAsia" w:ascii="仿宋" w:hAnsi="仿宋" w:eastAsia="仿宋" w:cs="仿宋"/>
                <w:color w:val="000000"/>
                <w:kern w:val="0"/>
                <w:sz w:val="24"/>
              </w:rPr>
              <w:t>技术要求</w:t>
            </w:r>
          </w:p>
        </w:tc>
        <w:tc>
          <w:tcPr>
            <w:tcW w:w="1316" w:type="dxa"/>
            <w:noWrap w:val="0"/>
            <w:vAlign w:val="center"/>
          </w:tcPr>
          <w:p w14:paraId="259A7348">
            <w:pPr>
              <w:spacing w:line="360" w:lineRule="auto"/>
              <w:jc w:val="center"/>
              <w:rPr>
                <w:rFonts w:hint="eastAsia" w:ascii="仿宋" w:hAnsi="仿宋" w:eastAsia="仿宋" w:cs="仿宋"/>
                <w:color w:val="000000"/>
                <w:kern w:val="0"/>
                <w:sz w:val="24"/>
              </w:rPr>
            </w:pPr>
            <w:r>
              <w:rPr>
                <w:rFonts w:hint="eastAsia" w:ascii="仿宋" w:hAnsi="仿宋" w:eastAsia="仿宋" w:cs="仿宋"/>
                <w:sz w:val="24"/>
              </w:rPr>
              <w:t>数量</w:t>
            </w:r>
          </w:p>
        </w:tc>
        <w:tc>
          <w:tcPr>
            <w:tcW w:w="1257" w:type="dxa"/>
            <w:noWrap w:val="0"/>
            <w:vAlign w:val="center"/>
          </w:tcPr>
          <w:p w14:paraId="4E0B017D">
            <w:pPr>
              <w:widowControl/>
              <w:spacing w:line="360" w:lineRule="auto"/>
              <w:jc w:val="center"/>
              <w:textAlignment w:val="center"/>
              <w:rPr>
                <w:rFonts w:hint="eastAsia" w:ascii="仿宋" w:hAnsi="仿宋" w:eastAsia="仿宋" w:cs="仿宋"/>
                <w:sz w:val="24"/>
              </w:rPr>
            </w:pPr>
            <w:r>
              <w:rPr>
                <w:rFonts w:hint="eastAsia" w:ascii="仿宋" w:hAnsi="仿宋" w:eastAsia="仿宋" w:cs="仿宋"/>
                <w:sz w:val="24"/>
              </w:rPr>
              <w:t>单价限价（万元）</w:t>
            </w:r>
          </w:p>
        </w:tc>
      </w:tr>
      <w:tr w14:paraId="30D64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15" w:type="dxa"/>
            <w:noWrap w:val="0"/>
            <w:vAlign w:val="center"/>
          </w:tcPr>
          <w:p w14:paraId="69720079">
            <w:pPr>
              <w:widowControl/>
              <w:spacing w:line="360" w:lineRule="auto"/>
              <w:jc w:val="center"/>
              <w:textAlignment w:val="center"/>
              <w:rPr>
                <w:rFonts w:hint="eastAsia" w:ascii="仿宋" w:hAnsi="仿宋" w:eastAsia="仿宋" w:cs="仿宋"/>
                <w:color w:val="000000"/>
                <w:sz w:val="24"/>
              </w:rPr>
            </w:pPr>
            <w:r>
              <w:rPr>
                <w:rFonts w:hint="eastAsia" w:ascii="仿宋" w:hAnsi="仿宋" w:eastAsia="仿宋" w:cs="仿宋"/>
                <w:color w:val="000000"/>
                <w:sz w:val="24"/>
              </w:rPr>
              <w:t>1</w:t>
            </w:r>
          </w:p>
        </w:tc>
        <w:tc>
          <w:tcPr>
            <w:tcW w:w="1211" w:type="dxa"/>
            <w:noWrap w:val="0"/>
            <w:vAlign w:val="center"/>
          </w:tcPr>
          <w:p w14:paraId="72F88ABD">
            <w:pPr>
              <w:widowControl/>
              <w:spacing w:line="360" w:lineRule="auto"/>
              <w:jc w:val="center"/>
              <w:textAlignment w:val="center"/>
              <w:rPr>
                <w:rFonts w:hint="eastAsia" w:ascii="仿宋" w:hAnsi="仿宋" w:eastAsia="仿宋" w:cs="仿宋"/>
                <w:color w:val="000000"/>
                <w:sz w:val="24"/>
              </w:rPr>
            </w:pPr>
            <w:r>
              <w:rPr>
                <w:rFonts w:hint="eastAsia" w:ascii="仿宋" w:hAnsi="仿宋" w:eastAsia="仿宋" w:cs="仿宋"/>
                <w:color w:val="222222"/>
                <w:sz w:val="24"/>
                <w:shd w:val="clear" w:color="auto" w:fill="FDFDFD"/>
              </w:rPr>
              <w:t>冷冻干燥机</w:t>
            </w:r>
          </w:p>
        </w:tc>
        <w:tc>
          <w:tcPr>
            <w:tcW w:w="4927" w:type="dxa"/>
            <w:noWrap w:val="0"/>
            <w:vAlign w:val="center"/>
          </w:tcPr>
          <w:p w14:paraId="5D72E6D1">
            <w:pPr>
              <w:adjustRightInd w:val="0"/>
              <w:snapToGrid w:val="0"/>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彩色触摸屏操作面板≥5.7英寸，清楚显示主要过程参数，如冷阱温度、冻干时间、分段时间和腔体真空度；将冻干过程分为预冻，预热泵，主干燥，二次干燥，待机等几个阶段，并能实现连续阶段的自动跳转；冻干系统的极限真空度≤0.005mbar；</w:t>
            </w:r>
          </w:p>
          <w:p w14:paraId="12505682">
            <w:pPr>
              <w:adjustRightInd w:val="0"/>
              <w:snapToGrid w:val="0"/>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u w:val="single"/>
                <w:shd w:val="clear" w:color="auto" w:fill="FDFDFD"/>
              </w:rPr>
              <w:t>★2.</w:t>
            </w:r>
            <w:bookmarkStart w:id="69" w:name="OLE_LINK103"/>
            <w:r>
              <w:rPr>
                <w:rFonts w:hint="eastAsia" w:ascii="仿宋" w:hAnsi="仿宋" w:eastAsia="仿宋" w:cs="仿宋"/>
                <w:color w:val="222222"/>
                <w:sz w:val="24"/>
                <w:u w:val="single"/>
                <w:shd w:val="clear" w:color="auto" w:fill="FDFDFD"/>
              </w:rPr>
              <w:t>内置冰水饱和蒸汽压曲线，实现真空度和温度偶联显示</w:t>
            </w:r>
            <w:bookmarkEnd w:id="69"/>
            <w:r>
              <w:rPr>
                <w:rFonts w:hint="eastAsia" w:ascii="仿宋" w:hAnsi="仿宋" w:eastAsia="仿宋" w:cs="仿宋"/>
                <w:color w:val="222222"/>
                <w:sz w:val="24"/>
                <w:u w:val="single"/>
                <w:shd w:val="clear" w:color="auto" w:fill="FDFDFD"/>
              </w:rPr>
              <w:t>；</w:t>
            </w:r>
          </w:p>
          <w:p w14:paraId="4AB3F2A4">
            <w:pPr>
              <w:adjustRightInd w:val="0"/>
              <w:snapToGrid w:val="0"/>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3.冷阱最大凝冰量≥4</w:t>
            </w:r>
            <w:r>
              <w:rPr>
                <w:rFonts w:hint="eastAsia" w:ascii="仿宋" w:hAnsi="仿宋" w:eastAsia="仿宋" w:cs="仿宋"/>
                <w:color w:val="222222"/>
                <w:sz w:val="24"/>
                <w:shd w:val="clear" w:color="auto" w:fill="FDFDFD"/>
                <w:lang w:val="en-US" w:eastAsia="zh-CN"/>
              </w:rPr>
              <w:t>K</w:t>
            </w:r>
            <w:r>
              <w:rPr>
                <w:rFonts w:hint="eastAsia" w:ascii="仿宋" w:hAnsi="仿宋" w:eastAsia="仿宋" w:cs="仿宋"/>
                <w:color w:val="222222"/>
                <w:sz w:val="24"/>
                <w:shd w:val="clear" w:color="auto" w:fill="FDFDFD"/>
              </w:rPr>
              <w:t>g，冷阱容积≥11L；</w:t>
            </w:r>
          </w:p>
          <w:p w14:paraId="5D8E047D">
            <w:pPr>
              <w:adjustRightInd w:val="0"/>
              <w:snapToGrid w:val="0"/>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4.冷阱凝冰效率：≥3</w:t>
            </w:r>
            <w:r>
              <w:rPr>
                <w:rFonts w:hint="eastAsia" w:ascii="仿宋" w:hAnsi="仿宋" w:eastAsia="仿宋" w:cs="仿宋"/>
                <w:color w:val="222222"/>
                <w:sz w:val="24"/>
                <w:shd w:val="clear" w:color="auto" w:fill="FDFDFD"/>
                <w:lang w:val="en-US" w:eastAsia="zh-CN"/>
              </w:rPr>
              <w:t>K</w:t>
            </w:r>
            <w:r>
              <w:rPr>
                <w:rFonts w:hint="eastAsia" w:ascii="仿宋" w:hAnsi="仿宋" w:eastAsia="仿宋" w:cs="仿宋"/>
                <w:color w:val="222222"/>
                <w:sz w:val="24"/>
                <w:shd w:val="clear" w:color="auto" w:fill="FDFDFD"/>
              </w:rPr>
              <w:t>g/24h；</w:t>
            </w:r>
          </w:p>
          <w:p w14:paraId="58130C4E">
            <w:pPr>
              <w:adjustRightInd w:val="0"/>
              <w:snapToGrid w:val="0"/>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5.冷阱温度：≤-105℃；</w:t>
            </w:r>
          </w:p>
          <w:p w14:paraId="06EA744E">
            <w:pPr>
              <w:adjustRightInd w:val="0"/>
              <w:snapToGrid w:val="0"/>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6.</w:t>
            </w:r>
            <w:bookmarkStart w:id="70" w:name="OLE_LINK105"/>
            <w:bookmarkStart w:id="71" w:name="OLE_LINK106"/>
            <w:r>
              <w:rPr>
                <w:rFonts w:hint="eastAsia" w:ascii="仿宋" w:hAnsi="仿宋" w:eastAsia="仿宋" w:cs="仿宋"/>
                <w:color w:val="222222"/>
                <w:sz w:val="24"/>
                <w:shd w:val="clear" w:color="auto" w:fill="FDFDFD"/>
              </w:rPr>
              <w:t>制冷功率：≥0.52±0.75kW</w:t>
            </w:r>
            <w:bookmarkEnd w:id="70"/>
            <w:bookmarkEnd w:id="71"/>
            <w:r>
              <w:rPr>
                <w:rFonts w:hint="eastAsia" w:ascii="仿宋" w:hAnsi="仿宋" w:eastAsia="仿宋" w:cs="仿宋"/>
                <w:color w:val="222222"/>
                <w:sz w:val="24"/>
                <w:shd w:val="clear" w:color="auto" w:fill="FDFDFD"/>
              </w:rPr>
              <w:t>；</w:t>
            </w:r>
          </w:p>
          <w:p w14:paraId="2DDAC618">
            <w:pPr>
              <w:adjustRightInd w:val="0"/>
              <w:snapToGrid w:val="0"/>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7.冷阱和冷凝盘管均为防腐蚀316L不锈钢制成；</w:t>
            </w:r>
          </w:p>
          <w:p w14:paraId="77B34CE2">
            <w:pPr>
              <w:adjustRightInd w:val="0"/>
              <w:snapToGrid w:val="0"/>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8.冷阱配备蒸汽导流管，便于蒸汽直接进入冷阱底部；</w:t>
            </w:r>
          </w:p>
          <w:p w14:paraId="2B56133A">
            <w:pPr>
              <w:adjustRightInd w:val="0"/>
              <w:snapToGrid w:val="0"/>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9.冷阱应具备自动热气除霜功能，可设置除霜时间，缩短冻干批次时间间隔；</w:t>
            </w:r>
          </w:p>
          <w:p w14:paraId="44A02304">
            <w:pPr>
              <w:adjustRightInd w:val="0"/>
              <w:snapToGrid w:val="0"/>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10.配备真空电磁阀，真空度控制波动为设定值±6%，控制精度≤0.001mbar；</w:t>
            </w:r>
          </w:p>
          <w:p w14:paraId="7FBB07E7">
            <w:pPr>
              <w:adjustRightInd w:val="0"/>
              <w:snapToGrid w:val="0"/>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11.采用碳氢类环保制冷剂，GWP（全球变暖潜能值）≤10；</w:t>
            </w:r>
          </w:p>
          <w:p w14:paraId="022BAF71">
            <w:pPr>
              <w:adjustRightInd w:val="0"/>
              <w:snapToGrid w:val="0"/>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12.冻干系统的极限真空度≤0.005mbar；</w:t>
            </w:r>
          </w:p>
          <w:p w14:paraId="1A448259">
            <w:pPr>
              <w:adjustRightInd w:val="0"/>
              <w:snapToGrid w:val="0"/>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13.配备不锈钢真空泵管，防腐蚀设计；</w:t>
            </w:r>
          </w:p>
          <w:p w14:paraId="20582384">
            <w:pPr>
              <w:adjustRightInd w:val="0"/>
              <w:snapToGrid w:val="0"/>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14.配备无油涡旋泵，耐化学腐蚀，无易损件，保障泵的长期使用；</w:t>
            </w:r>
          </w:p>
          <w:p w14:paraId="464A4643">
            <w:pPr>
              <w:adjustRightInd w:val="0"/>
              <w:snapToGrid w:val="0"/>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15.真空泵抽气速率：≥200L/min；</w:t>
            </w:r>
          </w:p>
          <w:p w14:paraId="740829D1">
            <w:pPr>
              <w:adjustRightInd w:val="0"/>
              <w:snapToGrid w:val="0"/>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16.真空泵极限真空：≤6×10</w:t>
            </w:r>
            <w:r>
              <w:rPr>
                <w:rFonts w:hint="eastAsia" w:ascii="仿宋" w:hAnsi="仿宋" w:eastAsia="仿宋" w:cs="仿宋"/>
                <w:color w:val="222222"/>
                <w:sz w:val="24"/>
                <w:shd w:val="clear" w:color="auto" w:fill="FDFDFD"/>
                <w:vertAlign w:val="superscript"/>
              </w:rPr>
              <w:t>-3</w:t>
            </w:r>
            <w:r>
              <w:rPr>
                <w:rFonts w:hint="eastAsia" w:ascii="仿宋" w:hAnsi="仿宋" w:eastAsia="仿宋" w:cs="仿宋"/>
                <w:color w:val="222222"/>
                <w:sz w:val="24"/>
                <w:shd w:val="clear" w:color="auto" w:fill="FDFDFD"/>
              </w:rPr>
              <w:t>mbar；</w:t>
            </w:r>
          </w:p>
          <w:p w14:paraId="2451362F">
            <w:pPr>
              <w:adjustRightInd w:val="0"/>
              <w:snapToGrid w:val="0"/>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17.</w:t>
            </w:r>
            <w:bookmarkStart w:id="72" w:name="OLE_LINK107"/>
            <w:bookmarkStart w:id="73" w:name="OLE_LINK108"/>
            <w:r>
              <w:rPr>
                <w:rFonts w:hint="eastAsia" w:ascii="仿宋" w:hAnsi="仿宋" w:eastAsia="仿宋" w:cs="仿宋"/>
                <w:color w:val="222222"/>
                <w:sz w:val="24"/>
                <w:shd w:val="clear" w:color="auto" w:fill="FDFDFD"/>
              </w:rPr>
              <w:t>防腐蚀透明矿物玻璃干燥腔，能够有效耐受有机溶剂，并且可以从多方位观察样品的冻干，干燥腔直径≥300mm，外挂接口≥12个</w:t>
            </w:r>
            <w:bookmarkEnd w:id="72"/>
            <w:bookmarkEnd w:id="73"/>
            <w:r>
              <w:rPr>
                <w:rFonts w:hint="eastAsia" w:ascii="仿宋" w:hAnsi="仿宋" w:eastAsia="仿宋" w:cs="仿宋"/>
                <w:color w:val="222222"/>
                <w:sz w:val="24"/>
                <w:shd w:val="clear" w:color="auto" w:fill="FDFDFD"/>
              </w:rPr>
              <w:t>；</w:t>
            </w:r>
          </w:p>
          <w:p w14:paraId="47BA21B7">
            <w:pPr>
              <w:adjustRightInd w:val="0"/>
              <w:snapToGrid w:val="0"/>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18.配备防老化橡胶阀外挂接头数量≥12个，均内置不锈钢接头；</w:t>
            </w:r>
          </w:p>
          <w:p w14:paraId="47079688">
            <w:pPr>
              <w:adjustRightInd w:val="0"/>
              <w:snapToGrid w:val="0"/>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19.不锈钢搁板，总面积≥0.15m</w:t>
            </w:r>
            <w:r>
              <w:rPr>
                <w:rFonts w:hint="eastAsia" w:ascii="仿宋" w:hAnsi="仿宋" w:eastAsia="仿宋" w:cs="仿宋"/>
                <w:color w:val="222222"/>
                <w:sz w:val="24"/>
                <w:shd w:val="clear" w:color="auto" w:fill="FDFDFD"/>
                <w:vertAlign w:val="superscript"/>
                <w:lang w:val="en-US" w:eastAsia="zh-CN"/>
              </w:rPr>
              <w:t>2</w:t>
            </w:r>
            <w:r>
              <w:rPr>
                <w:rFonts w:hint="eastAsia" w:ascii="仿宋" w:hAnsi="仿宋" w:eastAsia="仿宋" w:cs="仿宋"/>
                <w:color w:val="222222"/>
                <w:sz w:val="24"/>
                <w:shd w:val="clear" w:color="auto" w:fill="FDFDFD"/>
              </w:rPr>
              <w:t>；</w:t>
            </w:r>
          </w:p>
          <w:p w14:paraId="64A52538">
            <w:pPr>
              <w:adjustRightInd w:val="0"/>
              <w:snapToGrid w:val="0"/>
              <w:spacing w:line="360" w:lineRule="auto"/>
              <w:jc w:val="left"/>
              <w:rPr>
                <w:rFonts w:hint="eastAsia" w:ascii="仿宋" w:hAnsi="仿宋" w:eastAsia="仿宋" w:cs="仿宋"/>
                <w:color w:val="222222"/>
                <w:sz w:val="24"/>
                <w:u w:val="single"/>
                <w:shd w:val="clear" w:color="auto" w:fill="FDFDFD"/>
                <w:lang w:eastAsia="zh-CN"/>
              </w:rPr>
            </w:pPr>
            <w:r>
              <w:rPr>
                <w:rFonts w:hint="eastAsia" w:ascii="仿宋" w:hAnsi="仿宋" w:eastAsia="仿宋" w:cs="仿宋"/>
                <w:color w:val="222222"/>
                <w:sz w:val="24"/>
                <w:u w:val="single"/>
                <w:shd w:val="clear" w:color="auto" w:fill="FDFDFD"/>
              </w:rPr>
              <w:t>★20.</w:t>
            </w:r>
            <w:bookmarkStart w:id="74" w:name="OLE_LINK110"/>
            <w:bookmarkStart w:id="75" w:name="OLE_LINK109"/>
            <w:r>
              <w:rPr>
                <w:rFonts w:hint="eastAsia" w:ascii="仿宋" w:hAnsi="仿宋" w:eastAsia="仿宋" w:cs="仿宋"/>
                <w:color w:val="222222"/>
                <w:sz w:val="24"/>
                <w:u w:val="single"/>
                <w:shd w:val="clear" w:color="auto" w:fill="FDFDFD"/>
              </w:rPr>
              <w:t>运行噪音≤54dB（A）</w:t>
            </w:r>
            <w:bookmarkEnd w:id="74"/>
            <w:bookmarkEnd w:id="75"/>
            <w:r>
              <w:rPr>
                <w:rFonts w:hint="eastAsia" w:ascii="仿宋" w:hAnsi="仿宋" w:eastAsia="仿宋" w:cs="仿宋"/>
                <w:color w:val="222222"/>
                <w:sz w:val="24"/>
                <w:u w:val="single"/>
                <w:shd w:val="clear" w:color="auto" w:fill="FDFDFD"/>
                <w:lang w:eastAsia="zh-CN"/>
              </w:rPr>
              <w:t>。</w:t>
            </w:r>
          </w:p>
        </w:tc>
        <w:tc>
          <w:tcPr>
            <w:tcW w:w="1316" w:type="dxa"/>
            <w:noWrap w:val="0"/>
            <w:vAlign w:val="center"/>
          </w:tcPr>
          <w:p w14:paraId="589C36C2">
            <w:pPr>
              <w:widowControl/>
              <w:spacing w:line="360" w:lineRule="auto"/>
              <w:jc w:val="center"/>
              <w:textAlignment w:val="center"/>
              <w:rPr>
                <w:rFonts w:hint="eastAsia" w:ascii="仿宋" w:hAnsi="仿宋" w:eastAsia="仿宋" w:cs="仿宋"/>
                <w:sz w:val="24"/>
              </w:rPr>
            </w:pPr>
            <w:r>
              <w:rPr>
                <w:rFonts w:hint="eastAsia" w:ascii="仿宋" w:hAnsi="仿宋" w:eastAsia="仿宋" w:cs="仿宋"/>
                <w:color w:val="222222"/>
                <w:sz w:val="24"/>
                <w:shd w:val="clear" w:color="auto" w:fill="FDFDFD"/>
              </w:rPr>
              <w:t>1台</w:t>
            </w:r>
          </w:p>
        </w:tc>
        <w:tc>
          <w:tcPr>
            <w:tcW w:w="1257" w:type="dxa"/>
            <w:noWrap w:val="0"/>
            <w:vAlign w:val="center"/>
          </w:tcPr>
          <w:p w14:paraId="4D133ED9">
            <w:pPr>
              <w:widowControl/>
              <w:spacing w:line="360" w:lineRule="auto"/>
              <w:jc w:val="center"/>
              <w:textAlignment w:val="center"/>
              <w:rPr>
                <w:rFonts w:hint="eastAsia" w:ascii="仿宋" w:hAnsi="仿宋" w:eastAsia="仿宋" w:cs="仿宋"/>
                <w:sz w:val="24"/>
              </w:rPr>
            </w:pPr>
            <w:r>
              <w:rPr>
                <w:rFonts w:hint="eastAsia" w:ascii="仿宋" w:hAnsi="仿宋" w:eastAsia="仿宋" w:cs="仿宋"/>
                <w:sz w:val="24"/>
              </w:rPr>
              <w:t>47.50</w:t>
            </w:r>
          </w:p>
        </w:tc>
      </w:tr>
    </w:tbl>
    <w:p w14:paraId="4219A656">
      <w:pPr>
        <w:rPr>
          <w:rFonts w:hint="eastAsia" w:ascii="仿宋" w:hAnsi="仿宋" w:eastAsia="仿宋" w:cs="仿宋"/>
          <w:sz w:val="24"/>
        </w:rPr>
      </w:pPr>
      <w:r>
        <w:rPr>
          <w:rFonts w:hint="eastAsia" w:ascii="仿宋" w:hAnsi="仿宋" w:eastAsia="仿宋" w:cs="仿宋"/>
          <w:sz w:val="24"/>
        </w:rPr>
        <w:br w:type="page"/>
      </w:r>
    </w:p>
    <w:p w14:paraId="39E0CF34">
      <w:pPr>
        <w:jc w:val="center"/>
        <w:rPr>
          <w:rFonts w:hint="eastAsia" w:ascii="仿宋" w:hAnsi="仿宋" w:eastAsia="仿宋" w:cs="仿宋"/>
          <w:sz w:val="24"/>
        </w:rPr>
      </w:pPr>
      <w:r>
        <w:rPr>
          <w:rFonts w:hint="eastAsia" w:ascii="仿宋" w:hAnsi="仿宋" w:eastAsia="仿宋" w:cs="仿宋"/>
          <w:sz w:val="24"/>
        </w:rPr>
        <w:t>第五包</w:t>
      </w:r>
    </w:p>
    <w:tbl>
      <w:tblPr>
        <w:tblStyle w:val="6"/>
        <w:tblW w:w="94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1211"/>
        <w:gridCol w:w="4927"/>
        <w:gridCol w:w="1316"/>
        <w:gridCol w:w="1257"/>
      </w:tblGrid>
      <w:tr w14:paraId="4E670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715" w:type="dxa"/>
            <w:noWrap w:val="0"/>
            <w:vAlign w:val="center"/>
          </w:tcPr>
          <w:p w14:paraId="5116CE43">
            <w:pPr>
              <w:widowControl/>
              <w:spacing w:line="360" w:lineRule="auto"/>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4"/>
              </w:rPr>
              <w:t>序号</w:t>
            </w:r>
          </w:p>
        </w:tc>
        <w:tc>
          <w:tcPr>
            <w:tcW w:w="1211" w:type="dxa"/>
            <w:noWrap w:val="0"/>
            <w:vAlign w:val="center"/>
          </w:tcPr>
          <w:p w14:paraId="5C1BCE13">
            <w:pPr>
              <w:widowControl/>
              <w:spacing w:line="360" w:lineRule="auto"/>
              <w:jc w:val="center"/>
              <w:textAlignment w:val="center"/>
              <w:rPr>
                <w:rFonts w:hint="eastAsia" w:ascii="仿宋" w:hAnsi="仿宋" w:eastAsia="仿宋" w:cs="仿宋"/>
                <w:color w:val="000000"/>
                <w:kern w:val="0"/>
                <w:sz w:val="24"/>
              </w:rPr>
            </w:pPr>
            <w:r>
              <w:rPr>
                <w:rFonts w:hint="eastAsia" w:ascii="仿宋" w:hAnsi="仿宋" w:eastAsia="仿宋" w:cs="仿宋"/>
                <w:color w:val="000000"/>
                <w:kern w:val="0"/>
                <w:sz w:val="24"/>
              </w:rPr>
              <w:t>设备名称</w:t>
            </w:r>
          </w:p>
        </w:tc>
        <w:tc>
          <w:tcPr>
            <w:tcW w:w="4927" w:type="dxa"/>
            <w:noWrap w:val="0"/>
            <w:vAlign w:val="center"/>
          </w:tcPr>
          <w:p w14:paraId="54FE1A03">
            <w:pPr>
              <w:widowControl/>
              <w:spacing w:line="360" w:lineRule="auto"/>
              <w:jc w:val="center"/>
              <w:textAlignment w:val="center"/>
              <w:rPr>
                <w:rFonts w:hint="eastAsia" w:ascii="仿宋" w:hAnsi="仿宋" w:eastAsia="仿宋" w:cs="仿宋"/>
                <w:color w:val="000000"/>
                <w:kern w:val="0"/>
                <w:sz w:val="24"/>
              </w:rPr>
            </w:pPr>
            <w:r>
              <w:rPr>
                <w:rFonts w:hint="eastAsia" w:ascii="仿宋" w:hAnsi="仿宋" w:eastAsia="仿宋" w:cs="仿宋"/>
                <w:color w:val="000000"/>
                <w:kern w:val="0"/>
                <w:sz w:val="24"/>
              </w:rPr>
              <w:t>技术要求</w:t>
            </w:r>
          </w:p>
        </w:tc>
        <w:tc>
          <w:tcPr>
            <w:tcW w:w="1316" w:type="dxa"/>
            <w:noWrap w:val="0"/>
            <w:vAlign w:val="center"/>
          </w:tcPr>
          <w:p w14:paraId="6BF0DBA0">
            <w:pPr>
              <w:spacing w:line="360" w:lineRule="auto"/>
              <w:jc w:val="center"/>
              <w:rPr>
                <w:rFonts w:hint="eastAsia" w:ascii="仿宋" w:hAnsi="仿宋" w:eastAsia="仿宋" w:cs="仿宋"/>
                <w:color w:val="000000"/>
                <w:kern w:val="0"/>
                <w:sz w:val="24"/>
              </w:rPr>
            </w:pPr>
            <w:r>
              <w:rPr>
                <w:rFonts w:hint="eastAsia" w:ascii="仿宋" w:hAnsi="仿宋" w:eastAsia="仿宋" w:cs="仿宋"/>
                <w:sz w:val="24"/>
              </w:rPr>
              <w:t>数量</w:t>
            </w:r>
          </w:p>
        </w:tc>
        <w:tc>
          <w:tcPr>
            <w:tcW w:w="1257" w:type="dxa"/>
            <w:noWrap w:val="0"/>
            <w:vAlign w:val="center"/>
          </w:tcPr>
          <w:p w14:paraId="5BBDE71E">
            <w:pPr>
              <w:widowControl/>
              <w:spacing w:line="360" w:lineRule="auto"/>
              <w:jc w:val="center"/>
              <w:textAlignment w:val="center"/>
              <w:rPr>
                <w:rFonts w:hint="eastAsia" w:ascii="仿宋" w:hAnsi="仿宋" w:eastAsia="仿宋" w:cs="仿宋"/>
                <w:sz w:val="24"/>
              </w:rPr>
            </w:pPr>
            <w:r>
              <w:rPr>
                <w:rFonts w:hint="eastAsia" w:ascii="仿宋" w:hAnsi="仿宋" w:eastAsia="仿宋" w:cs="仿宋"/>
                <w:sz w:val="24"/>
              </w:rPr>
              <w:t>单价限价（万元）</w:t>
            </w:r>
          </w:p>
        </w:tc>
      </w:tr>
      <w:tr w14:paraId="121E3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15" w:type="dxa"/>
            <w:noWrap w:val="0"/>
            <w:vAlign w:val="center"/>
          </w:tcPr>
          <w:p w14:paraId="79F9F357">
            <w:pPr>
              <w:widowControl/>
              <w:spacing w:line="360" w:lineRule="auto"/>
              <w:jc w:val="center"/>
              <w:textAlignment w:val="center"/>
              <w:rPr>
                <w:rFonts w:hint="eastAsia" w:ascii="仿宋" w:hAnsi="仿宋" w:eastAsia="仿宋" w:cs="仿宋"/>
                <w:color w:val="000000"/>
                <w:sz w:val="24"/>
              </w:rPr>
            </w:pPr>
            <w:r>
              <w:rPr>
                <w:rFonts w:hint="eastAsia" w:ascii="仿宋" w:hAnsi="仿宋" w:eastAsia="仿宋" w:cs="仿宋"/>
                <w:color w:val="000000"/>
                <w:sz w:val="24"/>
              </w:rPr>
              <w:t>1</w:t>
            </w:r>
          </w:p>
        </w:tc>
        <w:tc>
          <w:tcPr>
            <w:tcW w:w="1211" w:type="dxa"/>
            <w:noWrap w:val="0"/>
            <w:vAlign w:val="center"/>
          </w:tcPr>
          <w:p w14:paraId="1065F712">
            <w:pPr>
              <w:widowControl/>
              <w:spacing w:line="360" w:lineRule="auto"/>
              <w:jc w:val="center"/>
              <w:textAlignment w:val="center"/>
              <w:rPr>
                <w:rFonts w:hint="eastAsia" w:ascii="仿宋" w:hAnsi="仿宋" w:eastAsia="仿宋" w:cs="仿宋"/>
                <w:color w:val="000000"/>
                <w:sz w:val="24"/>
              </w:rPr>
            </w:pPr>
            <w:r>
              <w:rPr>
                <w:rFonts w:hint="eastAsia" w:ascii="仿宋" w:hAnsi="仿宋" w:eastAsia="仿宋" w:cs="仿宋"/>
                <w:color w:val="222222"/>
                <w:sz w:val="24"/>
                <w:shd w:val="clear" w:color="auto" w:fill="FDFDFD"/>
              </w:rPr>
              <w:t>海上试验浮筏</w:t>
            </w:r>
          </w:p>
        </w:tc>
        <w:tc>
          <w:tcPr>
            <w:tcW w:w="4927" w:type="dxa"/>
            <w:noWrap w:val="0"/>
            <w:vAlign w:val="center"/>
          </w:tcPr>
          <w:p w14:paraId="76AC1A70">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1.结构：浮箱支撑式框架钢结构，工作面高于水面</w:t>
            </w:r>
            <w:bookmarkStart w:id="76" w:name="OLE_LINK113"/>
            <w:r>
              <w:rPr>
                <w:rFonts w:hint="eastAsia" w:ascii="仿宋" w:hAnsi="仿宋" w:eastAsia="仿宋" w:cs="仿宋"/>
                <w:color w:val="222222"/>
                <w:sz w:val="24"/>
                <w:shd w:val="clear" w:color="auto" w:fill="FDFDFD"/>
              </w:rPr>
              <w:t>（0.5～1.0）m</w:t>
            </w:r>
            <w:bookmarkEnd w:id="76"/>
            <w:r>
              <w:rPr>
                <w:rFonts w:hint="eastAsia" w:ascii="仿宋" w:hAnsi="仿宋" w:eastAsia="仿宋" w:cs="仿宋"/>
                <w:color w:val="222222"/>
                <w:sz w:val="24"/>
                <w:shd w:val="clear" w:color="auto" w:fill="FDFDFD"/>
              </w:rPr>
              <w:t>，四周设置栏杆；</w:t>
            </w:r>
          </w:p>
          <w:p w14:paraId="00DED19E">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2.工作面积：不小于15×12（m</w:t>
            </w:r>
            <w:r>
              <w:rPr>
                <w:rFonts w:ascii="仿宋" w:hAnsi="仿宋" w:eastAsia="仿宋" w:cs="仿宋"/>
                <w:color w:val="222222"/>
                <w:sz w:val="24"/>
                <w:shd w:val="clear" w:color="auto" w:fill="FDFDFD"/>
                <w:vertAlign w:val="superscript"/>
              </w:rPr>
              <w:t>2</w:t>
            </w:r>
            <w:r>
              <w:rPr>
                <w:rFonts w:hint="eastAsia" w:ascii="仿宋" w:hAnsi="仿宋" w:eastAsia="仿宋" w:cs="仿宋"/>
                <w:color w:val="222222"/>
                <w:sz w:val="24"/>
                <w:shd w:val="clear" w:color="auto" w:fill="FDFDFD"/>
              </w:rPr>
              <w:t>）；</w:t>
            </w:r>
          </w:p>
          <w:p w14:paraId="0B85B19B">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3.海域深度：（6～10）m，锚系固定；</w:t>
            </w:r>
          </w:p>
          <w:p w14:paraId="2A59AA0A">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4.防腐保护：防腐寿命大于15年；</w:t>
            </w:r>
          </w:p>
          <w:p w14:paraId="68E2FE06">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5.水上结构涂料：防腐涂料+耐候面漆；</w:t>
            </w:r>
          </w:p>
          <w:p w14:paraId="2BAEFAEA">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6.水下结构涂料：牺牲阳极+防腐/防污涂料；</w:t>
            </w:r>
          </w:p>
          <w:p w14:paraId="7B7C0D71">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7.使用寿命：不少于15年；</w:t>
            </w:r>
          </w:p>
          <w:p w14:paraId="58D69073">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8.抗风浪等级：≥10级；</w:t>
            </w:r>
          </w:p>
          <w:p w14:paraId="3914495B">
            <w:pPr>
              <w:spacing w:line="360" w:lineRule="auto"/>
              <w:jc w:val="left"/>
              <w:rPr>
                <w:rFonts w:hint="eastAsia" w:ascii="仿宋" w:hAnsi="仿宋" w:eastAsia="仿宋" w:cs="仿宋"/>
                <w:color w:val="222222"/>
                <w:sz w:val="24"/>
                <w:u w:val="single"/>
                <w:shd w:val="clear" w:color="auto" w:fill="FDFDFD"/>
              </w:rPr>
            </w:pPr>
            <w:r>
              <w:rPr>
                <w:rFonts w:hint="eastAsia" w:ascii="仿宋" w:hAnsi="仿宋" w:eastAsia="仿宋" w:cs="仿宋"/>
                <w:color w:val="222222"/>
                <w:sz w:val="24"/>
                <w:shd w:val="clear" w:color="auto" w:fill="FDFDFD"/>
              </w:rPr>
              <w:t>9.安调到预定海域，质保两年。</w:t>
            </w:r>
          </w:p>
        </w:tc>
        <w:tc>
          <w:tcPr>
            <w:tcW w:w="1316" w:type="dxa"/>
            <w:noWrap w:val="0"/>
            <w:vAlign w:val="center"/>
          </w:tcPr>
          <w:p w14:paraId="04246F93">
            <w:pPr>
              <w:widowControl/>
              <w:spacing w:line="360" w:lineRule="auto"/>
              <w:jc w:val="center"/>
              <w:textAlignment w:val="center"/>
              <w:rPr>
                <w:rFonts w:hint="eastAsia" w:ascii="仿宋" w:hAnsi="仿宋" w:eastAsia="仿宋" w:cs="仿宋"/>
                <w:sz w:val="24"/>
              </w:rPr>
            </w:pPr>
            <w:r>
              <w:rPr>
                <w:rFonts w:hint="eastAsia" w:ascii="仿宋" w:hAnsi="仿宋" w:eastAsia="仿宋" w:cs="仿宋"/>
                <w:color w:val="222222"/>
                <w:sz w:val="24"/>
                <w:shd w:val="clear" w:color="auto" w:fill="FDFDFD"/>
              </w:rPr>
              <w:t>1套</w:t>
            </w:r>
          </w:p>
        </w:tc>
        <w:tc>
          <w:tcPr>
            <w:tcW w:w="1257" w:type="dxa"/>
            <w:noWrap w:val="0"/>
            <w:vAlign w:val="center"/>
          </w:tcPr>
          <w:p w14:paraId="5A1834D0">
            <w:pPr>
              <w:widowControl/>
              <w:spacing w:line="360" w:lineRule="auto"/>
              <w:jc w:val="center"/>
              <w:textAlignment w:val="center"/>
              <w:rPr>
                <w:rFonts w:hint="eastAsia" w:ascii="仿宋" w:hAnsi="仿宋" w:eastAsia="仿宋" w:cs="仿宋"/>
                <w:sz w:val="24"/>
              </w:rPr>
            </w:pPr>
            <w:r>
              <w:rPr>
                <w:rFonts w:hint="eastAsia" w:ascii="仿宋" w:hAnsi="仿宋" w:eastAsia="仿宋" w:cs="仿宋"/>
                <w:sz w:val="24"/>
              </w:rPr>
              <w:t>79.00</w:t>
            </w:r>
          </w:p>
        </w:tc>
      </w:tr>
    </w:tbl>
    <w:p w14:paraId="387CEAC9">
      <w:pPr>
        <w:rPr>
          <w:rFonts w:hint="eastAsia" w:ascii="仿宋" w:hAnsi="仿宋" w:eastAsia="仿宋" w:cs="仿宋"/>
          <w:sz w:val="24"/>
        </w:rPr>
      </w:pPr>
      <w:r>
        <w:rPr>
          <w:rFonts w:hint="eastAsia" w:ascii="仿宋" w:hAnsi="仿宋" w:eastAsia="仿宋" w:cs="仿宋"/>
          <w:sz w:val="24"/>
        </w:rPr>
        <w:br w:type="page"/>
      </w:r>
    </w:p>
    <w:p w14:paraId="50C72870">
      <w:pPr>
        <w:jc w:val="center"/>
        <w:rPr>
          <w:rFonts w:hint="eastAsia" w:ascii="仿宋" w:hAnsi="仿宋" w:eastAsia="仿宋" w:cs="仿宋"/>
          <w:sz w:val="24"/>
        </w:rPr>
      </w:pPr>
      <w:r>
        <w:rPr>
          <w:rFonts w:hint="eastAsia" w:ascii="仿宋" w:hAnsi="仿宋" w:eastAsia="仿宋" w:cs="仿宋"/>
          <w:sz w:val="24"/>
        </w:rPr>
        <w:t>第六包</w:t>
      </w:r>
    </w:p>
    <w:tbl>
      <w:tblPr>
        <w:tblStyle w:val="6"/>
        <w:tblW w:w="94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1211"/>
        <w:gridCol w:w="4927"/>
        <w:gridCol w:w="1316"/>
        <w:gridCol w:w="1257"/>
      </w:tblGrid>
      <w:tr w14:paraId="7466C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715" w:type="dxa"/>
            <w:noWrap w:val="0"/>
            <w:vAlign w:val="center"/>
          </w:tcPr>
          <w:p w14:paraId="7FDF79AE">
            <w:pPr>
              <w:widowControl/>
              <w:spacing w:line="360" w:lineRule="auto"/>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4"/>
              </w:rPr>
              <w:t>序号</w:t>
            </w:r>
          </w:p>
        </w:tc>
        <w:tc>
          <w:tcPr>
            <w:tcW w:w="1211" w:type="dxa"/>
            <w:noWrap w:val="0"/>
            <w:vAlign w:val="center"/>
          </w:tcPr>
          <w:p w14:paraId="531E46E2">
            <w:pPr>
              <w:widowControl/>
              <w:spacing w:line="360" w:lineRule="auto"/>
              <w:jc w:val="center"/>
              <w:textAlignment w:val="center"/>
              <w:rPr>
                <w:rFonts w:hint="eastAsia" w:ascii="仿宋" w:hAnsi="仿宋" w:eastAsia="仿宋" w:cs="仿宋"/>
                <w:color w:val="000000"/>
                <w:kern w:val="0"/>
                <w:sz w:val="24"/>
              </w:rPr>
            </w:pPr>
            <w:r>
              <w:rPr>
                <w:rFonts w:hint="eastAsia" w:ascii="仿宋" w:hAnsi="仿宋" w:eastAsia="仿宋" w:cs="仿宋"/>
                <w:color w:val="000000"/>
                <w:kern w:val="0"/>
                <w:sz w:val="24"/>
              </w:rPr>
              <w:t>设备名称</w:t>
            </w:r>
          </w:p>
        </w:tc>
        <w:tc>
          <w:tcPr>
            <w:tcW w:w="4927" w:type="dxa"/>
            <w:noWrap w:val="0"/>
            <w:vAlign w:val="center"/>
          </w:tcPr>
          <w:p w14:paraId="349AB6B2">
            <w:pPr>
              <w:widowControl/>
              <w:spacing w:line="360" w:lineRule="auto"/>
              <w:jc w:val="center"/>
              <w:textAlignment w:val="center"/>
              <w:rPr>
                <w:rFonts w:hint="eastAsia" w:ascii="仿宋" w:hAnsi="仿宋" w:eastAsia="仿宋" w:cs="仿宋"/>
                <w:color w:val="000000"/>
                <w:kern w:val="0"/>
                <w:sz w:val="24"/>
              </w:rPr>
            </w:pPr>
            <w:r>
              <w:rPr>
                <w:rFonts w:hint="eastAsia" w:ascii="仿宋" w:hAnsi="仿宋" w:eastAsia="仿宋" w:cs="仿宋"/>
                <w:color w:val="000000"/>
                <w:kern w:val="0"/>
                <w:sz w:val="24"/>
              </w:rPr>
              <w:t>技术要求</w:t>
            </w:r>
          </w:p>
        </w:tc>
        <w:tc>
          <w:tcPr>
            <w:tcW w:w="1316" w:type="dxa"/>
            <w:noWrap w:val="0"/>
            <w:vAlign w:val="center"/>
          </w:tcPr>
          <w:p w14:paraId="21F3EAA5">
            <w:pPr>
              <w:spacing w:line="360" w:lineRule="auto"/>
              <w:jc w:val="center"/>
              <w:rPr>
                <w:rFonts w:hint="eastAsia" w:ascii="仿宋" w:hAnsi="仿宋" w:eastAsia="仿宋" w:cs="仿宋"/>
                <w:color w:val="000000"/>
                <w:kern w:val="0"/>
                <w:sz w:val="24"/>
              </w:rPr>
            </w:pPr>
            <w:r>
              <w:rPr>
                <w:rFonts w:hint="eastAsia" w:ascii="仿宋" w:hAnsi="仿宋" w:eastAsia="仿宋" w:cs="仿宋"/>
                <w:sz w:val="24"/>
              </w:rPr>
              <w:t>数量</w:t>
            </w:r>
          </w:p>
        </w:tc>
        <w:tc>
          <w:tcPr>
            <w:tcW w:w="1257" w:type="dxa"/>
            <w:noWrap w:val="0"/>
            <w:vAlign w:val="center"/>
          </w:tcPr>
          <w:p w14:paraId="4F66213B">
            <w:pPr>
              <w:widowControl/>
              <w:spacing w:line="360" w:lineRule="auto"/>
              <w:jc w:val="center"/>
              <w:textAlignment w:val="center"/>
              <w:rPr>
                <w:rFonts w:hint="eastAsia" w:ascii="仿宋" w:hAnsi="仿宋" w:eastAsia="仿宋" w:cs="仿宋"/>
                <w:sz w:val="24"/>
              </w:rPr>
            </w:pPr>
            <w:r>
              <w:rPr>
                <w:rFonts w:hint="eastAsia" w:ascii="仿宋" w:hAnsi="仿宋" w:eastAsia="仿宋" w:cs="仿宋"/>
                <w:sz w:val="24"/>
              </w:rPr>
              <w:t>单价限价（万元）</w:t>
            </w:r>
          </w:p>
        </w:tc>
      </w:tr>
      <w:tr w14:paraId="231F1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15" w:type="dxa"/>
            <w:noWrap w:val="0"/>
            <w:vAlign w:val="center"/>
          </w:tcPr>
          <w:p w14:paraId="0B286B5A">
            <w:pPr>
              <w:widowControl/>
              <w:spacing w:line="360" w:lineRule="auto"/>
              <w:jc w:val="center"/>
              <w:textAlignment w:val="center"/>
              <w:rPr>
                <w:rFonts w:hint="eastAsia" w:ascii="仿宋" w:hAnsi="仿宋" w:eastAsia="仿宋" w:cs="仿宋"/>
                <w:color w:val="000000"/>
                <w:sz w:val="24"/>
              </w:rPr>
            </w:pPr>
            <w:r>
              <w:rPr>
                <w:rFonts w:hint="eastAsia" w:ascii="仿宋" w:hAnsi="仿宋" w:eastAsia="仿宋" w:cs="仿宋"/>
                <w:color w:val="000000"/>
                <w:sz w:val="24"/>
              </w:rPr>
              <w:t>1</w:t>
            </w:r>
          </w:p>
        </w:tc>
        <w:tc>
          <w:tcPr>
            <w:tcW w:w="1211" w:type="dxa"/>
            <w:noWrap w:val="0"/>
            <w:vAlign w:val="center"/>
          </w:tcPr>
          <w:p w14:paraId="38B7652D">
            <w:pPr>
              <w:widowControl/>
              <w:spacing w:line="360" w:lineRule="auto"/>
              <w:jc w:val="center"/>
              <w:textAlignment w:val="center"/>
              <w:rPr>
                <w:rFonts w:hint="eastAsia" w:ascii="仿宋" w:hAnsi="仿宋" w:eastAsia="仿宋" w:cs="仿宋"/>
                <w:color w:val="000000"/>
                <w:sz w:val="24"/>
              </w:rPr>
            </w:pPr>
            <w:r>
              <w:rPr>
                <w:rFonts w:hint="eastAsia" w:ascii="仿宋" w:hAnsi="仿宋" w:eastAsia="仿宋" w:cs="仿宋"/>
                <w:color w:val="222222"/>
                <w:sz w:val="24"/>
                <w:shd w:val="clear" w:color="auto" w:fill="FDFDFD"/>
              </w:rPr>
              <w:t>高分辨气体稳定同位素比质谱仪</w:t>
            </w:r>
          </w:p>
        </w:tc>
        <w:tc>
          <w:tcPr>
            <w:tcW w:w="4927" w:type="dxa"/>
            <w:noWrap w:val="0"/>
            <w:vAlign w:val="center"/>
          </w:tcPr>
          <w:p w14:paraId="01538C18">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一、仪器性能</w:t>
            </w:r>
          </w:p>
          <w:p w14:paraId="6982BB2A">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1.主机：用于高精度测定同位素</w:t>
            </w:r>
            <w:r>
              <w:rPr>
                <w:rFonts w:hint="eastAsia" w:ascii="仿宋" w:hAnsi="仿宋" w:eastAsia="仿宋" w:cs="仿宋"/>
                <w:color w:val="222222"/>
                <w:sz w:val="24"/>
                <w:shd w:val="clear" w:color="auto" w:fill="FDFDFD"/>
                <w:vertAlign w:val="superscript"/>
              </w:rPr>
              <w:t>13</w:t>
            </w:r>
            <w:r>
              <w:rPr>
                <w:rFonts w:hint="eastAsia" w:ascii="仿宋" w:hAnsi="仿宋" w:eastAsia="仿宋" w:cs="仿宋"/>
                <w:color w:val="222222"/>
                <w:sz w:val="24"/>
                <w:shd w:val="clear" w:color="auto" w:fill="FDFDFD"/>
              </w:rPr>
              <w:t>C，</w:t>
            </w:r>
            <w:r>
              <w:rPr>
                <w:rFonts w:hint="eastAsia" w:ascii="仿宋" w:hAnsi="仿宋" w:eastAsia="仿宋" w:cs="仿宋"/>
                <w:color w:val="222222"/>
                <w:sz w:val="24"/>
                <w:shd w:val="clear" w:color="auto" w:fill="FDFDFD"/>
                <w:vertAlign w:val="superscript"/>
              </w:rPr>
              <w:t>15</w:t>
            </w:r>
            <w:r>
              <w:rPr>
                <w:rFonts w:hint="eastAsia" w:ascii="仿宋" w:hAnsi="仿宋" w:eastAsia="仿宋" w:cs="仿宋"/>
                <w:color w:val="222222"/>
                <w:sz w:val="24"/>
                <w:shd w:val="clear" w:color="auto" w:fill="FDFDFD"/>
              </w:rPr>
              <w:t>N，</w:t>
            </w:r>
            <w:r>
              <w:rPr>
                <w:rFonts w:hint="eastAsia" w:ascii="仿宋" w:hAnsi="仿宋" w:eastAsia="仿宋" w:cs="仿宋"/>
                <w:color w:val="222222"/>
                <w:sz w:val="24"/>
                <w:shd w:val="clear" w:color="auto" w:fill="FDFDFD"/>
                <w:vertAlign w:val="superscript"/>
              </w:rPr>
              <w:t>18</w:t>
            </w:r>
            <w:r>
              <w:rPr>
                <w:rFonts w:hint="eastAsia" w:ascii="仿宋" w:hAnsi="仿宋" w:eastAsia="仿宋" w:cs="仿宋"/>
                <w:color w:val="222222"/>
                <w:sz w:val="24"/>
                <w:shd w:val="clear" w:color="auto" w:fill="FDFDFD"/>
              </w:rPr>
              <w:t>O，</w:t>
            </w:r>
            <w:r>
              <w:rPr>
                <w:rFonts w:hint="eastAsia" w:ascii="仿宋" w:hAnsi="仿宋" w:eastAsia="仿宋" w:cs="仿宋"/>
                <w:color w:val="222222"/>
                <w:sz w:val="24"/>
                <w:shd w:val="clear" w:color="auto" w:fill="FDFDFD"/>
                <w:vertAlign w:val="superscript"/>
              </w:rPr>
              <w:t>34</w:t>
            </w:r>
            <w:r>
              <w:rPr>
                <w:rFonts w:hint="eastAsia" w:ascii="仿宋" w:hAnsi="仿宋" w:eastAsia="仿宋" w:cs="仿宋"/>
                <w:color w:val="222222"/>
                <w:sz w:val="24"/>
                <w:shd w:val="clear" w:color="auto" w:fill="FDFDFD"/>
              </w:rPr>
              <w:t>S，</w:t>
            </w:r>
            <w:r>
              <w:rPr>
                <w:rFonts w:hint="eastAsia" w:ascii="仿宋" w:hAnsi="仿宋" w:eastAsia="仿宋" w:cs="仿宋"/>
                <w:color w:val="222222"/>
                <w:sz w:val="24"/>
                <w:shd w:val="clear" w:color="auto" w:fill="FDFDFD"/>
                <w:vertAlign w:val="superscript"/>
              </w:rPr>
              <w:t>2</w:t>
            </w:r>
            <w:r>
              <w:rPr>
                <w:rFonts w:hint="eastAsia" w:ascii="仿宋" w:hAnsi="仿宋" w:eastAsia="仿宋" w:cs="仿宋"/>
                <w:color w:val="222222"/>
                <w:sz w:val="24"/>
                <w:shd w:val="clear" w:color="auto" w:fill="FDFDFD"/>
              </w:rPr>
              <w:t>H丰度比的质谱仪，由以下部分组成：</w:t>
            </w:r>
          </w:p>
          <w:p w14:paraId="3033846E">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（1）离子源：高灵敏度电子轰击源；</w:t>
            </w:r>
          </w:p>
          <w:p w14:paraId="2E44E46C">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（2）离子源室：为无焊缝整块不锈钢，可烘烤到90℃；</w:t>
            </w:r>
          </w:p>
          <w:p w14:paraId="004E9376">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（3）真空系统：带有涡轮分子泵和前级真空泵的自动真空系统；</w:t>
            </w:r>
          </w:p>
          <w:p w14:paraId="63C52A26">
            <w:pPr>
              <w:spacing w:line="360" w:lineRule="auto"/>
              <w:jc w:val="left"/>
              <w:rPr>
                <w:rFonts w:hint="eastAsia" w:ascii="仿宋" w:hAnsi="仿宋" w:eastAsia="仿宋" w:cs="仿宋"/>
                <w:color w:val="222222"/>
                <w:sz w:val="24"/>
                <w:u w:val="single"/>
                <w:shd w:val="clear" w:color="auto" w:fill="FDFDFD"/>
              </w:rPr>
            </w:pPr>
            <w:r>
              <w:rPr>
                <w:rFonts w:hint="eastAsia" w:ascii="仿宋" w:hAnsi="仿宋" w:eastAsia="仿宋" w:cs="仿宋"/>
                <w:sz w:val="24"/>
                <w:u w:val="single"/>
              </w:rPr>
              <w:t>★</w:t>
            </w:r>
            <w:r>
              <w:rPr>
                <w:rFonts w:hint="eastAsia" w:ascii="仿宋" w:hAnsi="仿宋" w:eastAsia="仿宋" w:cs="仿宋"/>
                <w:color w:val="222222"/>
                <w:sz w:val="24"/>
                <w:u w:val="single"/>
                <w:shd w:val="clear" w:color="auto" w:fill="FDFDFD"/>
              </w:rPr>
              <w:t>（4）</w:t>
            </w:r>
            <w:bookmarkStart w:id="77" w:name="OLE_LINK116"/>
            <w:r>
              <w:rPr>
                <w:rFonts w:hint="eastAsia" w:ascii="仿宋" w:hAnsi="仿宋" w:eastAsia="仿宋" w:cs="仿宋"/>
                <w:color w:val="222222"/>
                <w:sz w:val="24"/>
                <w:u w:val="single"/>
                <w:shd w:val="clear" w:color="auto" w:fill="FDFDFD"/>
              </w:rPr>
              <w:t>离子光学：90°优质聚焦，扇形电磁铁，对所有离子束都能达到近100%的传输率，对N</w:t>
            </w:r>
            <w:r>
              <w:rPr>
                <w:rFonts w:hint="eastAsia" w:ascii="仿宋" w:hAnsi="仿宋" w:eastAsia="仿宋" w:cs="仿宋"/>
                <w:color w:val="222222"/>
                <w:sz w:val="24"/>
                <w:u w:val="single"/>
                <w:shd w:val="clear" w:color="auto" w:fill="FDFDFD"/>
                <w:vertAlign w:val="subscript"/>
              </w:rPr>
              <w:t>2</w:t>
            </w:r>
            <w:r>
              <w:rPr>
                <w:rFonts w:hint="eastAsia" w:ascii="仿宋" w:hAnsi="仿宋" w:eastAsia="仿宋" w:cs="仿宋"/>
                <w:color w:val="222222"/>
                <w:sz w:val="24"/>
                <w:u w:val="single"/>
                <w:shd w:val="clear" w:color="auto" w:fill="FDFDFD"/>
              </w:rPr>
              <w:t>，CO</w:t>
            </w:r>
            <w:r>
              <w:rPr>
                <w:rFonts w:hint="eastAsia" w:ascii="仿宋" w:hAnsi="仿宋" w:eastAsia="仿宋" w:cs="仿宋"/>
                <w:color w:val="222222"/>
                <w:sz w:val="24"/>
                <w:u w:val="single"/>
                <w:shd w:val="clear" w:color="auto" w:fill="FDFDFD"/>
                <w:vertAlign w:val="subscript"/>
              </w:rPr>
              <w:t>2</w:t>
            </w:r>
            <w:r>
              <w:rPr>
                <w:rFonts w:hint="eastAsia" w:ascii="仿宋" w:hAnsi="仿宋" w:eastAsia="仿宋" w:cs="仿宋"/>
                <w:color w:val="222222"/>
                <w:sz w:val="24"/>
                <w:u w:val="single"/>
                <w:shd w:val="clear" w:color="auto" w:fill="FDFDFD"/>
              </w:rPr>
              <w:t>，SO</w:t>
            </w:r>
            <w:r>
              <w:rPr>
                <w:rFonts w:hint="eastAsia" w:ascii="仿宋" w:hAnsi="仿宋" w:eastAsia="仿宋" w:cs="仿宋"/>
                <w:color w:val="222222"/>
                <w:sz w:val="24"/>
                <w:u w:val="single"/>
                <w:shd w:val="clear" w:color="auto" w:fill="FDFDFD"/>
                <w:vertAlign w:val="subscript"/>
              </w:rPr>
              <w:t>2</w:t>
            </w:r>
            <w:r>
              <w:rPr>
                <w:rFonts w:hint="eastAsia" w:ascii="仿宋" w:hAnsi="仿宋" w:eastAsia="仿宋" w:cs="仿宋"/>
                <w:color w:val="222222"/>
                <w:sz w:val="24"/>
                <w:u w:val="single"/>
                <w:shd w:val="clear" w:color="auto" w:fill="FDFDFD"/>
              </w:rPr>
              <w:t>，的有效半经为≥27cm；</w:t>
            </w:r>
          </w:p>
          <w:bookmarkEnd w:id="77"/>
          <w:p w14:paraId="77C6AD4C">
            <w:pPr>
              <w:spacing w:line="360" w:lineRule="auto"/>
              <w:jc w:val="left"/>
              <w:rPr>
                <w:rFonts w:hint="eastAsia" w:ascii="仿宋" w:hAnsi="仿宋" w:eastAsia="仿宋" w:cs="仿宋"/>
                <w:color w:val="222222"/>
                <w:sz w:val="24"/>
                <w:u w:val="single"/>
                <w:shd w:val="clear" w:color="auto" w:fill="FDFDFD"/>
              </w:rPr>
            </w:pPr>
            <w:r>
              <w:rPr>
                <w:rFonts w:hint="eastAsia" w:ascii="仿宋" w:hAnsi="仿宋" w:eastAsia="仿宋" w:cs="仿宋"/>
                <w:sz w:val="24"/>
                <w:u w:val="single"/>
              </w:rPr>
              <w:t>★</w:t>
            </w:r>
            <w:r>
              <w:rPr>
                <w:rFonts w:hint="eastAsia" w:ascii="仿宋" w:hAnsi="仿宋" w:eastAsia="仿宋" w:cs="仿宋"/>
                <w:color w:val="222222"/>
                <w:sz w:val="24"/>
                <w:u w:val="single"/>
                <w:shd w:val="clear" w:color="auto" w:fill="FDFDFD"/>
              </w:rPr>
              <w:t>（5）</w:t>
            </w:r>
            <w:bookmarkStart w:id="78" w:name="OLE_LINK119"/>
            <w:bookmarkStart w:id="79" w:name="OLE_LINK118"/>
            <w:r>
              <w:rPr>
                <w:rFonts w:hint="eastAsia" w:ascii="仿宋" w:hAnsi="仿宋" w:eastAsia="仿宋" w:cs="仿宋"/>
                <w:color w:val="222222"/>
                <w:sz w:val="24"/>
                <w:u w:val="single"/>
                <w:shd w:val="clear" w:color="auto" w:fill="FDFDFD"/>
              </w:rPr>
              <w:t>多元素多接收检测器：具有多个法拉第杯组合的选择，配置7个以上法拉第杯可同时接收离子束，能实现CO</w:t>
            </w:r>
            <w:r>
              <w:rPr>
                <w:rFonts w:hint="eastAsia" w:ascii="仿宋" w:hAnsi="仿宋" w:eastAsia="仿宋" w:cs="仿宋"/>
                <w:color w:val="222222"/>
                <w:sz w:val="24"/>
                <w:u w:val="single"/>
                <w:shd w:val="clear" w:color="auto" w:fill="FDFDFD"/>
                <w:vertAlign w:val="subscript"/>
              </w:rPr>
              <w:t>2</w:t>
            </w:r>
            <w:r>
              <w:rPr>
                <w:rFonts w:hint="eastAsia" w:ascii="仿宋" w:hAnsi="仿宋" w:eastAsia="仿宋" w:cs="仿宋"/>
                <w:color w:val="222222"/>
                <w:sz w:val="24"/>
                <w:u w:val="single"/>
                <w:shd w:val="clear" w:color="auto" w:fill="FDFDFD"/>
              </w:rPr>
              <w:t>-47，CO</w:t>
            </w:r>
            <w:r>
              <w:rPr>
                <w:rFonts w:hint="eastAsia" w:ascii="仿宋" w:hAnsi="仿宋" w:eastAsia="仿宋" w:cs="仿宋"/>
                <w:color w:val="222222"/>
                <w:sz w:val="24"/>
                <w:u w:val="single"/>
                <w:shd w:val="clear" w:color="auto" w:fill="FDFDFD"/>
                <w:vertAlign w:val="subscript"/>
              </w:rPr>
              <w:t>2</w:t>
            </w:r>
            <w:r>
              <w:rPr>
                <w:rFonts w:hint="eastAsia" w:ascii="仿宋" w:hAnsi="仿宋" w:eastAsia="仿宋" w:cs="仿宋"/>
                <w:color w:val="222222"/>
                <w:sz w:val="24"/>
                <w:u w:val="single"/>
                <w:shd w:val="clear" w:color="auto" w:fill="FDFDFD"/>
              </w:rPr>
              <w:t>-47.5，CO</w:t>
            </w:r>
            <w:r>
              <w:rPr>
                <w:rFonts w:hint="eastAsia" w:ascii="仿宋" w:hAnsi="仿宋" w:eastAsia="仿宋" w:cs="仿宋"/>
                <w:color w:val="222222"/>
                <w:sz w:val="24"/>
                <w:u w:val="single"/>
                <w:shd w:val="clear" w:color="auto" w:fill="FDFDFD"/>
                <w:vertAlign w:val="subscript"/>
              </w:rPr>
              <w:t>2</w:t>
            </w:r>
            <w:r>
              <w:rPr>
                <w:rFonts w:hint="eastAsia" w:ascii="仿宋" w:hAnsi="仿宋" w:eastAsia="仿宋" w:cs="仿宋"/>
                <w:color w:val="222222"/>
                <w:sz w:val="24"/>
                <w:u w:val="single"/>
                <w:shd w:val="clear" w:color="auto" w:fill="FDFDFD"/>
              </w:rPr>
              <w:t>-48，CO</w:t>
            </w:r>
            <w:r>
              <w:rPr>
                <w:rFonts w:hint="eastAsia" w:ascii="仿宋" w:hAnsi="仿宋" w:eastAsia="仿宋" w:cs="仿宋"/>
                <w:color w:val="222222"/>
                <w:sz w:val="24"/>
                <w:u w:val="single"/>
                <w:shd w:val="clear" w:color="auto" w:fill="FDFDFD"/>
                <w:vertAlign w:val="subscript"/>
              </w:rPr>
              <w:t>2</w:t>
            </w:r>
            <w:r>
              <w:rPr>
                <w:rFonts w:hint="eastAsia" w:ascii="仿宋" w:hAnsi="仿宋" w:eastAsia="仿宋" w:cs="仿宋"/>
                <w:color w:val="222222"/>
                <w:sz w:val="24"/>
                <w:u w:val="single"/>
                <w:shd w:val="clear" w:color="auto" w:fill="FDFDFD"/>
              </w:rPr>
              <w:t>-49，O</w:t>
            </w:r>
            <w:r>
              <w:rPr>
                <w:rFonts w:hint="eastAsia" w:ascii="仿宋" w:hAnsi="仿宋" w:eastAsia="仿宋" w:cs="仿宋"/>
                <w:color w:val="222222"/>
                <w:sz w:val="24"/>
                <w:u w:val="single"/>
                <w:shd w:val="clear" w:color="auto" w:fill="FDFDFD"/>
                <w:vertAlign w:val="subscript"/>
              </w:rPr>
              <w:t>2</w:t>
            </w:r>
            <w:r>
              <w:rPr>
                <w:rFonts w:hint="eastAsia" w:ascii="仿宋" w:hAnsi="仿宋" w:eastAsia="仿宋" w:cs="仿宋"/>
                <w:color w:val="222222"/>
                <w:sz w:val="24"/>
                <w:u w:val="single"/>
                <w:shd w:val="clear" w:color="auto" w:fill="FDFDFD"/>
              </w:rPr>
              <w:t>（32，33，34），N</w:t>
            </w:r>
            <w:r>
              <w:rPr>
                <w:rFonts w:hint="eastAsia" w:ascii="仿宋" w:hAnsi="仿宋" w:eastAsia="仿宋" w:cs="仿宋"/>
                <w:color w:val="222222"/>
                <w:sz w:val="24"/>
                <w:u w:val="single"/>
                <w:shd w:val="clear" w:color="auto" w:fill="FDFDFD"/>
                <w:vertAlign w:val="subscript"/>
              </w:rPr>
              <w:t>2</w:t>
            </w:r>
            <w:r>
              <w:rPr>
                <w:rFonts w:hint="eastAsia" w:ascii="仿宋" w:hAnsi="仿宋" w:eastAsia="仿宋" w:cs="仿宋"/>
                <w:color w:val="222222"/>
                <w:sz w:val="24"/>
                <w:u w:val="single"/>
                <w:shd w:val="clear" w:color="auto" w:fill="FDFDFD"/>
              </w:rPr>
              <w:t>（28，29）and CO（28，30）的检测；</w:t>
            </w:r>
            <w:bookmarkEnd w:id="78"/>
            <w:bookmarkEnd w:id="79"/>
          </w:p>
          <w:p w14:paraId="38E3E500">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（6）放大器装于隔离室中保护真空以降低噪声；放大器放大因子可以计算机控制选择切换；</w:t>
            </w:r>
          </w:p>
          <w:p w14:paraId="2752FE7C">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（7）每个法拉第接收杯可同时安装两个不同放大器高阻，且软件自动切换高阻；</w:t>
            </w:r>
          </w:p>
          <w:p w14:paraId="7596E534">
            <w:pPr>
              <w:spacing w:line="360" w:lineRule="auto"/>
              <w:jc w:val="left"/>
              <w:rPr>
                <w:rFonts w:hint="eastAsia" w:ascii="仿宋" w:hAnsi="仿宋" w:eastAsia="仿宋" w:cs="仿宋"/>
                <w:color w:val="222222"/>
                <w:sz w:val="24"/>
                <w:u w:val="single"/>
                <w:shd w:val="clear" w:color="auto" w:fill="FDFDFD"/>
              </w:rPr>
            </w:pPr>
            <w:r>
              <w:rPr>
                <w:rFonts w:hint="eastAsia" w:ascii="仿宋" w:hAnsi="仿宋" w:eastAsia="仿宋" w:cs="仿宋"/>
                <w:color w:val="222222"/>
                <w:sz w:val="24"/>
                <w:u w:val="single"/>
                <w:shd w:val="clear" w:color="auto" w:fill="FDFDFD"/>
              </w:rPr>
              <w:t>*（8）</w:t>
            </w:r>
            <w:bookmarkStart w:id="80" w:name="OLE_LINK121"/>
            <w:bookmarkStart w:id="81" w:name="OLE_LINK120"/>
            <w:r>
              <w:rPr>
                <w:rFonts w:hint="eastAsia" w:ascii="仿宋" w:hAnsi="仿宋" w:eastAsia="仿宋" w:cs="仿宋"/>
                <w:color w:val="222222"/>
                <w:sz w:val="24"/>
                <w:u w:val="single"/>
                <w:shd w:val="clear" w:color="auto" w:fill="FDFDFD"/>
              </w:rPr>
              <w:t>同位素比质谱主机与外围设备为同一品牌厂家产品，</w:t>
            </w:r>
            <w:bookmarkEnd w:id="80"/>
            <w:bookmarkEnd w:id="81"/>
            <w:r>
              <w:rPr>
                <w:rFonts w:hint="eastAsia" w:ascii="仿宋" w:hAnsi="仿宋" w:eastAsia="仿宋" w:cs="仿宋"/>
                <w:color w:val="222222"/>
                <w:sz w:val="24"/>
                <w:u w:val="single"/>
                <w:shd w:val="clear" w:color="auto" w:fill="FDFDFD"/>
              </w:rPr>
              <w:t>软件可以自动识别和控制外围设备，以保证联用技术的稳定性、软件硬件的兼容性和维护的便捷性；</w:t>
            </w:r>
          </w:p>
          <w:p w14:paraId="44576831">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（9）软件：用于数据采集，处理和仪器控制的多任务软件；</w:t>
            </w:r>
          </w:p>
          <w:p w14:paraId="6BCAE81E">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2.连续流万用接口：</w:t>
            </w:r>
          </w:p>
          <w:p w14:paraId="46354488">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（1）万用接口功能包括：所有参考气体的智能连接、自动样品识别、样品气体和参考气体信号强度的自动匹配和自我诊断；</w:t>
            </w:r>
          </w:p>
          <w:p w14:paraId="5E339B42">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（2）</w:t>
            </w:r>
            <w:bookmarkStart w:id="82" w:name="OLE_LINK123"/>
            <w:bookmarkStart w:id="83" w:name="OLE_LINK124"/>
            <w:r>
              <w:rPr>
                <w:rFonts w:hint="eastAsia" w:ascii="仿宋" w:hAnsi="仿宋" w:eastAsia="仿宋" w:cs="仿宋"/>
                <w:color w:val="222222"/>
                <w:sz w:val="24"/>
                <w:shd w:val="clear" w:color="auto" w:fill="FDFDFD"/>
              </w:rPr>
              <w:t>可以同时连接5路参考气：C，N，O，S，H连续测定，不需要交换气路；</w:t>
            </w:r>
            <w:bookmarkEnd w:id="82"/>
            <w:bookmarkEnd w:id="83"/>
          </w:p>
          <w:p w14:paraId="4FE16D25">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（3）参考气自动稀释：根据样品气的强度自动调节参考气，具有参考气自动稀释获得最高的同位素比测试精度；</w:t>
            </w:r>
          </w:p>
          <w:p w14:paraId="0C2A57F3">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（4）样品气自动稀释：当样品中的C/N，O/H比很大时，可以自动调节样品气的强度，实现C，N或O，H的同时测定，提高样品通量。稀释倍数100倍以上；</w:t>
            </w:r>
          </w:p>
          <w:p w14:paraId="00D4FC0F">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（5）万用接口可以同时连接两个高流量（TC/EA，EA）和一个低流量前处理装置（GC/LC/多用途样品制备系统），可以实现前处理装置间的自动切换，减少仪器待机时间，提高样品通量；</w:t>
            </w:r>
          </w:p>
          <w:p w14:paraId="549C9ECD">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（6）具有自动测定H3+因子与自动校正功能，可以在样品序列的前、后、进行中的任何时机自动监视H3+因子与校正；</w:t>
            </w:r>
          </w:p>
          <w:p w14:paraId="0FEE85D5">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（7）可以自动监测所有气体的线性、稳定性参数，确保实验数据的可靠；</w:t>
            </w:r>
          </w:p>
          <w:p w14:paraId="0152C76C">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（8）具有自动匹配样品气和参考气信号强度功能：根据TCD信号，用来计算样品中每一个元素的最佳稀释倍数。根据计算出的最佳稀释倍数对每一个元素进行稀释使样品和参考气体的强度达到匹配；</w:t>
            </w:r>
          </w:p>
          <w:p w14:paraId="05DDF312">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（9）可以在15分钟内完成C、N的QA/QC的线性测定（每种至少7个数据点），并在1秒钟后即可进行样品测试；</w:t>
            </w:r>
          </w:p>
          <w:p w14:paraId="4D8F55E4">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3.气相色谱仪及同位素质谱接口：</w:t>
            </w:r>
          </w:p>
          <w:p w14:paraId="1A3AC237">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（1）气相色谱仪与稳定同位素比质谱仪联用，正确和高精度在线测定有机混合物中单个组分</w:t>
            </w:r>
            <w:r>
              <w:rPr>
                <w:rFonts w:hint="eastAsia" w:ascii="仿宋" w:hAnsi="仿宋" w:eastAsia="仿宋" w:cs="仿宋"/>
                <w:color w:val="222222"/>
                <w:sz w:val="24"/>
                <w:shd w:val="clear" w:color="auto" w:fill="FDFDFD"/>
                <w:vertAlign w:val="superscript"/>
              </w:rPr>
              <w:t>13</w:t>
            </w:r>
            <w:r>
              <w:rPr>
                <w:rFonts w:hint="eastAsia" w:ascii="仿宋" w:hAnsi="仿宋" w:eastAsia="仿宋" w:cs="仿宋"/>
                <w:color w:val="222222"/>
                <w:sz w:val="24"/>
                <w:shd w:val="clear" w:color="auto" w:fill="FDFDFD"/>
              </w:rPr>
              <w:t>C/</w:t>
            </w:r>
            <w:r>
              <w:rPr>
                <w:rFonts w:hint="eastAsia" w:ascii="仿宋" w:hAnsi="仿宋" w:eastAsia="仿宋" w:cs="仿宋"/>
                <w:color w:val="222222"/>
                <w:sz w:val="24"/>
                <w:shd w:val="clear" w:color="auto" w:fill="FDFDFD"/>
                <w:vertAlign w:val="superscript"/>
              </w:rPr>
              <w:t>12</w:t>
            </w:r>
            <w:r>
              <w:rPr>
                <w:rFonts w:hint="eastAsia" w:ascii="仿宋" w:hAnsi="仿宋" w:eastAsia="仿宋" w:cs="仿宋"/>
                <w:color w:val="222222"/>
                <w:sz w:val="24"/>
                <w:shd w:val="clear" w:color="auto" w:fill="FDFDFD"/>
              </w:rPr>
              <w:t>C，</w:t>
            </w:r>
            <w:r>
              <w:rPr>
                <w:rFonts w:hint="eastAsia" w:ascii="仿宋" w:hAnsi="仿宋" w:eastAsia="仿宋" w:cs="仿宋"/>
                <w:color w:val="222222"/>
                <w:sz w:val="24"/>
                <w:shd w:val="clear" w:color="auto" w:fill="FDFDFD"/>
                <w:vertAlign w:val="superscript"/>
              </w:rPr>
              <w:t>15</w:t>
            </w:r>
            <w:r>
              <w:rPr>
                <w:rFonts w:hint="eastAsia" w:ascii="仿宋" w:hAnsi="仿宋" w:eastAsia="仿宋" w:cs="仿宋"/>
                <w:color w:val="222222"/>
                <w:sz w:val="24"/>
                <w:shd w:val="clear" w:color="auto" w:fill="FDFDFD"/>
              </w:rPr>
              <w:t>N/</w:t>
            </w:r>
            <w:r>
              <w:rPr>
                <w:rFonts w:hint="eastAsia" w:ascii="仿宋" w:hAnsi="仿宋" w:eastAsia="仿宋" w:cs="仿宋"/>
                <w:color w:val="222222"/>
                <w:sz w:val="24"/>
                <w:shd w:val="clear" w:color="auto" w:fill="FDFDFD"/>
                <w:vertAlign w:val="superscript"/>
              </w:rPr>
              <w:t>14</w:t>
            </w:r>
            <w:r>
              <w:rPr>
                <w:rFonts w:hint="eastAsia" w:ascii="仿宋" w:hAnsi="仿宋" w:eastAsia="仿宋" w:cs="仿宋"/>
                <w:color w:val="222222"/>
                <w:sz w:val="24"/>
                <w:shd w:val="clear" w:color="auto" w:fill="FDFDFD"/>
              </w:rPr>
              <w:t>N，D/H或</w:t>
            </w:r>
            <w:r>
              <w:rPr>
                <w:rFonts w:hint="eastAsia" w:ascii="仿宋" w:hAnsi="仿宋" w:eastAsia="仿宋" w:cs="仿宋"/>
                <w:color w:val="222222"/>
                <w:sz w:val="24"/>
                <w:shd w:val="clear" w:color="auto" w:fill="FDFDFD"/>
                <w:vertAlign w:val="superscript"/>
              </w:rPr>
              <w:t>18</w:t>
            </w:r>
            <w:r>
              <w:rPr>
                <w:rFonts w:hint="eastAsia" w:ascii="仿宋" w:hAnsi="仿宋" w:eastAsia="仿宋" w:cs="仿宋"/>
                <w:color w:val="222222"/>
                <w:sz w:val="24"/>
                <w:shd w:val="clear" w:color="auto" w:fill="FDFDFD"/>
              </w:rPr>
              <w:t>O/</w:t>
            </w:r>
            <w:r>
              <w:rPr>
                <w:rFonts w:hint="eastAsia" w:ascii="仿宋" w:hAnsi="仿宋" w:eastAsia="仿宋" w:cs="仿宋"/>
                <w:color w:val="222222"/>
                <w:sz w:val="24"/>
                <w:shd w:val="clear" w:color="auto" w:fill="FDFDFD"/>
                <w:vertAlign w:val="superscript"/>
              </w:rPr>
              <w:t>16</w:t>
            </w:r>
            <w:r>
              <w:rPr>
                <w:rFonts w:hint="eastAsia" w:ascii="仿宋" w:hAnsi="仿宋" w:eastAsia="仿宋" w:cs="仿宋"/>
                <w:color w:val="222222"/>
                <w:sz w:val="24"/>
                <w:shd w:val="clear" w:color="auto" w:fill="FDFDFD"/>
              </w:rPr>
              <w:t>O同位素比；</w:t>
            </w:r>
          </w:p>
          <w:p w14:paraId="5423367E">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（2）催化氧化还原管和高温裂解管可并联安装在气相色谱仪接口内；</w:t>
            </w:r>
          </w:p>
          <w:p w14:paraId="4A2B2B8A">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u w:val="single"/>
                <w:shd w:val="clear" w:color="auto" w:fill="FDFDFD"/>
              </w:rPr>
              <w:t>*（3）氧化燃烧管和高温裂解管并联安装在高温转化装置内，软件控制自动切换选择需要的反应模式，C/N模式和H/O模式自动切换；</w:t>
            </w:r>
          </w:p>
          <w:p w14:paraId="2EC0E22D">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（4）在样品分析序列中，具有随时进行反应管再生的功能，即催化氧化还原管的再氧化和高温裂解管的涂炭；</w:t>
            </w:r>
          </w:p>
          <w:p w14:paraId="7103CE68">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（5）在其他前处理装置的运行中，可同时后台运行气相接口反应管的再生功能；</w:t>
            </w:r>
          </w:p>
          <w:p w14:paraId="708EF5B5">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（6）做N同位素分析时，可智能识别并自动控制冷阱的升降。在整个N分析序列中，24小时无需人工值守；</w:t>
            </w:r>
          </w:p>
          <w:p w14:paraId="64C5BC40">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（7）同位素质谱和气相色谱仪及接口、相应控制软件为同一品牌，以保证联用技术的稳定性、软件硬件的兼容性和维护的便捷性；</w:t>
            </w:r>
          </w:p>
          <w:p w14:paraId="10635298">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u w:val="single"/>
                <w:shd w:val="clear" w:color="auto" w:fill="FDFDFD"/>
              </w:rPr>
              <w:t>*（8）</w:t>
            </w:r>
            <w:bookmarkStart w:id="84" w:name="OLE_LINK125"/>
            <w:bookmarkStart w:id="85" w:name="OLE_LINK126"/>
            <w:r>
              <w:rPr>
                <w:rFonts w:hint="eastAsia" w:ascii="仿宋" w:hAnsi="仿宋" w:eastAsia="仿宋" w:cs="仿宋"/>
                <w:color w:val="222222"/>
                <w:sz w:val="24"/>
                <w:u w:val="single"/>
                <w:shd w:val="clear" w:color="auto" w:fill="FDFDFD"/>
              </w:rPr>
              <w:t>氧化燃烧管和高温裂解管并联安装在高温转化装置内</w:t>
            </w:r>
            <w:bookmarkEnd w:id="84"/>
            <w:bookmarkEnd w:id="85"/>
            <w:r>
              <w:rPr>
                <w:rFonts w:hint="eastAsia" w:ascii="仿宋" w:hAnsi="仿宋" w:eastAsia="仿宋" w:cs="仿宋"/>
                <w:color w:val="222222"/>
                <w:sz w:val="24"/>
                <w:u w:val="single"/>
                <w:shd w:val="clear" w:color="auto" w:fill="FDFDFD"/>
              </w:rPr>
              <w:t>，软件控制自动切换选择需要的反应模式，C/N模式和H/O模式自动切换；</w:t>
            </w:r>
          </w:p>
          <w:p w14:paraId="0D1DB38E">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（9）气相色谱柱温箱：</w:t>
            </w:r>
          </w:p>
          <w:p w14:paraId="14A20C89">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①操作温度范围：室温以上3℃到450℃；</w:t>
            </w:r>
          </w:p>
          <w:p w14:paraId="46384F10">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②温度控制精度：≤0.1℃；</w:t>
            </w:r>
          </w:p>
          <w:p w14:paraId="3916A434">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u w:val="single"/>
                <w:shd w:val="clear" w:color="auto" w:fill="FDFDFD"/>
              </w:rPr>
              <w:t>*③程序升温：大于31阶／32平台；</w:t>
            </w:r>
          </w:p>
          <w:p w14:paraId="3DC87B1E">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④最高升温速率：大于120℃／min；</w:t>
            </w:r>
          </w:p>
          <w:p w14:paraId="28A49E62">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⑤</w:t>
            </w:r>
            <w:bookmarkStart w:id="86" w:name="OLE_LINK128"/>
            <w:bookmarkStart w:id="87" w:name="OLE_LINK129"/>
            <w:r>
              <w:rPr>
                <w:rFonts w:hint="eastAsia" w:ascii="仿宋" w:hAnsi="仿宋" w:eastAsia="仿宋" w:cs="仿宋"/>
                <w:color w:val="222222"/>
                <w:sz w:val="24"/>
                <w:shd w:val="clear" w:color="auto" w:fill="FDFDFD"/>
              </w:rPr>
              <w:t>温度稳定性：≤0.01℃/1℃</w:t>
            </w:r>
            <w:bookmarkEnd w:id="86"/>
            <w:bookmarkEnd w:id="87"/>
            <w:r>
              <w:rPr>
                <w:rFonts w:hint="eastAsia" w:ascii="仿宋" w:hAnsi="仿宋" w:eastAsia="仿宋" w:cs="仿宋"/>
                <w:color w:val="222222"/>
                <w:sz w:val="24"/>
                <w:shd w:val="clear" w:color="auto" w:fill="FDFDFD"/>
              </w:rPr>
              <w:t>；</w:t>
            </w:r>
          </w:p>
          <w:p w14:paraId="33AB718B">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⑥柱温箱照明灯，柱温箱门打开自动点亮；</w:t>
            </w:r>
          </w:p>
          <w:p w14:paraId="4DA93C51">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（10）气相色谱电子压力控制器：</w:t>
            </w:r>
          </w:p>
          <w:p w14:paraId="3608E2CF">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①压力范围：大于0～1000kPa；</w:t>
            </w:r>
          </w:p>
          <w:p w14:paraId="0AA8B2DE">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u w:val="single"/>
                <w:shd w:val="clear" w:color="auto" w:fill="FDFDFD"/>
              </w:rPr>
              <w:t>*②全程压力控制精度：≤0.001psi；</w:t>
            </w:r>
          </w:p>
          <w:p w14:paraId="24AF4687">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③最大分流比：≥12500：1；</w:t>
            </w:r>
          </w:p>
          <w:p w14:paraId="4EB03736">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（11）气相色谱分流不分流进样口：</w:t>
            </w:r>
          </w:p>
          <w:p w14:paraId="20E06554">
            <w:pPr>
              <w:spacing w:line="360" w:lineRule="auto"/>
              <w:jc w:val="left"/>
              <w:rPr>
                <w:rFonts w:hint="eastAsia" w:ascii="仿宋" w:hAnsi="仿宋" w:eastAsia="仿宋" w:cs="仿宋"/>
                <w:color w:val="222222"/>
                <w:sz w:val="24"/>
                <w:u w:val="single"/>
                <w:shd w:val="clear" w:color="auto" w:fill="FDFDFD"/>
              </w:rPr>
            </w:pPr>
            <w:r>
              <w:rPr>
                <w:rFonts w:hint="eastAsia" w:ascii="仿宋" w:hAnsi="仿宋" w:eastAsia="仿宋" w:cs="仿宋"/>
                <w:color w:val="222222"/>
                <w:sz w:val="24"/>
                <w:u w:val="single"/>
                <w:shd w:val="clear" w:color="auto" w:fill="FDFDFD"/>
              </w:rPr>
              <w:t>*①</w:t>
            </w:r>
            <w:bookmarkStart w:id="88" w:name="OLE_LINK131"/>
            <w:bookmarkStart w:id="89" w:name="OLE_LINK130"/>
            <w:r>
              <w:rPr>
                <w:rFonts w:hint="eastAsia" w:ascii="仿宋" w:hAnsi="仿宋" w:eastAsia="仿宋" w:cs="仿宋"/>
                <w:color w:val="222222"/>
                <w:sz w:val="24"/>
                <w:u w:val="single"/>
                <w:shd w:val="clear" w:color="auto" w:fill="FDFDFD"/>
              </w:rPr>
              <w:t>进样口即时联接模块设计，采购人可2min之内更换进样口模块；</w:t>
            </w:r>
            <w:bookmarkEnd w:id="88"/>
            <w:bookmarkEnd w:id="89"/>
          </w:p>
          <w:p w14:paraId="3D71354B">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②快速维护进样口系统，无需任何工具即可快速维护进样口，更换隔垫及衬管；</w:t>
            </w:r>
          </w:p>
          <w:p w14:paraId="356F4210">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③最高操作温度：≥400℃；</w:t>
            </w:r>
          </w:p>
          <w:p w14:paraId="4B96E8EB">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（12）气相色谱液体自动进样器：</w:t>
            </w:r>
          </w:p>
          <w:p w14:paraId="641C9F86">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u w:val="single"/>
                <w:shd w:val="clear" w:color="auto" w:fill="FDFDFD"/>
              </w:rPr>
              <w:t>*①</w:t>
            </w:r>
            <w:bookmarkStart w:id="90" w:name="OLE_LINK133"/>
            <w:bookmarkStart w:id="91" w:name="OLE_LINK132"/>
            <w:r>
              <w:rPr>
                <w:rFonts w:hint="eastAsia" w:ascii="仿宋" w:hAnsi="仿宋" w:eastAsia="仿宋" w:cs="仿宋"/>
                <w:color w:val="222222"/>
                <w:sz w:val="24"/>
                <w:u w:val="single"/>
                <w:shd w:val="clear" w:color="auto" w:fill="FDFDFD"/>
              </w:rPr>
              <w:t>带有位数大于154位（2</w:t>
            </w:r>
            <w:r>
              <w:rPr>
                <w:rFonts w:hint="eastAsia" w:ascii="仿宋" w:hAnsi="仿宋" w:eastAsia="仿宋" w:cs="仿宋"/>
                <w:color w:val="222222"/>
                <w:sz w:val="24"/>
                <w:u w:val="single"/>
                <w:shd w:val="clear" w:color="auto" w:fill="FDFDFD"/>
                <w:lang w:eastAsia="zh-CN"/>
              </w:rPr>
              <w:t>mL</w:t>
            </w:r>
            <w:r>
              <w:rPr>
                <w:rFonts w:hint="eastAsia" w:ascii="仿宋" w:hAnsi="仿宋" w:eastAsia="仿宋" w:cs="仿宋"/>
                <w:color w:val="222222"/>
                <w:sz w:val="24"/>
                <w:u w:val="single"/>
                <w:shd w:val="clear" w:color="auto" w:fill="FDFDFD"/>
              </w:rPr>
              <w:t>）的自动进样器，可配置双塔进样模式；</w:t>
            </w:r>
          </w:p>
          <w:bookmarkEnd w:id="90"/>
          <w:bookmarkEnd w:id="91"/>
          <w:p w14:paraId="58149540">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②废液瓶体积为≥40</w:t>
            </w:r>
            <w:r>
              <w:rPr>
                <w:rFonts w:hint="eastAsia" w:ascii="仿宋" w:hAnsi="仿宋" w:eastAsia="仿宋" w:cs="仿宋"/>
                <w:color w:val="222222"/>
                <w:sz w:val="24"/>
                <w:shd w:val="clear" w:color="auto" w:fill="FDFDFD"/>
                <w:lang w:eastAsia="zh-CN"/>
              </w:rPr>
              <w:t>mL</w:t>
            </w:r>
            <w:r>
              <w:rPr>
                <w:rFonts w:hint="eastAsia" w:ascii="仿宋" w:hAnsi="仿宋" w:eastAsia="仿宋" w:cs="仿宋"/>
                <w:color w:val="222222"/>
                <w:sz w:val="24"/>
                <w:shd w:val="clear" w:color="auto" w:fill="FDFDFD"/>
              </w:rPr>
              <w:t>；</w:t>
            </w:r>
          </w:p>
          <w:p w14:paraId="38A7037D">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③进样针体积范围：0.5μL-100μL；</w:t>
            </w:r>
          </w:p>
          <w:p w14:paraId="4DE4E5CB">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④状态指示灯，状态指示灯会随不同的进样器状态自动切换不同颜色；</w:t>
            </w:r>
          </w:p>
          <w:p w14:paraId="78B2F00D">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u w:val="single"/>
                <w:shd w:val="clear" w:color="auto" w:fill="FDFDFD"/>
              </w:rPr>
              <w:t>*⑤进样针照明灯，当打开进样器盖板照明灯亮度会自动增亮，方便进行进样针的更换。</w:t>
            </w:r>
          </w:p>
          <w:p w14:paraId="28561766">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二、技术指标</w:t>
            </w:r>
          </w:p>
          <w:p w14:paraId="2E3F3342">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u w:val="single"/>
                <w:shd w:val="clear" w:color="auto" w:fill="FDFDFD"/>
              </w:rPr>
              <w:t>*1.质量数范围：1~150道尔顿，加速电压≥10kV；</w:t>
            </w:r>
          </w:p>
          <w:p w14:paraId="176F8EA2">
            <w:pPr>
              <w:spacing w:line="360" w:lineRule="auto"/>
              <w:jc w:val="left"/>
              <w:rPr>
                <w:rFonts w:hint="eastAsia" w:ascii="仿宋" w:hAnsi="仿宋" w:eastAsia="仿宋" w:cs="仿宋"/>
                <w:color w:val="222222"/>
                <w:sz w:val="24"/>
                <w:u w:val="single"/>
                <w:shd w:val="clear" w:color="auto" w:fill="FDFDFD"/>
              </w:rPr>
            </w:pPr>
            <w:r>
              <w:rPr>
                <w:rFonts w:hint="eastAsia" w:ascii="仿宋" w:hAnsi="仿宋" w:eastAsia="仿宋" w:cs="仿宋"/>
                <w:sz w:val="24"/>
                <w:u w:val="single"/>
              </w:rPr>
              <w:t>★</w:t>
            </w:r>
            <w:r>
              <w:rPr>
                <w:rFonts w:hint="eastAsia" w:ascii="仿宋" w:hAnsi="仿宋" w:eastAsia="仿宋" w:cs="仿宋"/>
                <w:color w:val="222222"/>
                <w:sz w:val="24"/>
                <w:u w:val="single"/>
                <w:shd w:val="clear" w:color="auto" w:fill="FDFDFD"/>
              </w:rPr>
              <w:t>2.</w:t>
            </w:r>
            <w:bookmarkStart w:id="92" w:name="OLE_LINK135"/>
            <w:bookmarkStart w:id="93" w:name="OLE_LINK136"/>
            <w:r>
              <w:rPr>
                <w:rFonts w:hint="eastAsia" w:ascii="仿宋" w:hAnsi="仿宋" w:eastAsia="仿宋" w:cs="仿宋"/>
                <w:color w:val="222222"/>
                <w:sz w:val="24"/>
                <w:u w:val="single"/>
                <w:shd w:val="clear" w:color="auto" w:fill="FDFDFD"/>
              </w:rPr>
              <w:t>质量分辨能力：质量分辨率（10%峰谷定义）：&gt;200；</w:t>
            </w:r>
          </w:p>
          <w:bookmarkEnd w:id="92"/>
          <w:bookmarkEnd w:id="93"/>
          <w:p w14:paraId="16DE2AB5">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3.绝对灵敏度：800分子/离子（连续流模式）；</w:t>
            </w:r>
          </w:p>
          <w:p w14:paraId="1FD39A80">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4.离子源线性：≤0.02‰/nA；</w:t>
            </w:r>
          </w:p>
          <w:p w14:paraId="57E9D4DF">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5.H</w:t>
            </w:r>
            <w:r>
              <w:rPr>
                <w:rFonts w:hint="eastAsia" w:ascii="仿宋" w:hAnsi="仿宋" w:eastAsia="仿宋" w:cs="仿宋"/>
                <w:color w:val="222222"/>
                <w:sz w:val="24"/>
                <w:shd w:val="clear" w:color="auto" w:fill="FDFDFD"/>
                <w:vertAlign w:val="subscript"/>
              </w:rPr>
              <w:t>3</w:t>
            </w:r>
            <w:r>
              <w:rPr>
                <w:rFonts w:hint="eastAsia" w:ascii="仿宋" w:hAnsi="仿宋" w:eastAsia="仿宋" w:cs="仿宋"/>
                <w:color w:val="222222"/>
                <w:sz w:val="24"/>
                <w:shd w:val="clear" w:color="auto" w:fill="FDFDFD"/>
              </w:rPr>
              <w:t>+因子：&lt;10ppm/nA稳定性好于0.03ppm/nA/h；</w:t>
            </w:r>
          </w:p>
          <w:p w14:paraId="75141E64">
            <w:pPr>
              <w:spacing w:line="360" w:lineRule="auto"/>
              <w:jc w:val="left"/>
              <w:rPr>
                <w:rFonts w:hint="eastAsia" w:ascii="仿宋" w:hAnsi="仿宋" w:eastAsia="仿宋" w:cs="仿宋"/>
                <w:color w:val="222222"/>
                <w:sz w:val="24"/>
                <w:u w:val="single"/>
                <w:shd w:val="clear" w:color="auto" w:fill="FDFDFD"/>
              </w:rPr>
            </w:pPr>
            <w:r>
              <w:rPr>
                <w:rFonts w:hint="eastAsia" w:ascii="仿宋" w:hAnsi="仿宋" w:eastAsia="仿宋" w:cs="仿宋"/>
                <w:color w:val="222222"/>
                <w:sz w:val="24"/>
                <w:u w:val="single"/>
                <w:shd w:val="clear" w:color="auto" w:fill="FDFDFD"/>
              </w:rPr>
              <w:t>*6.加速电压：≥10kV；</w:t>
            </w:r>
          </w:p>
          <w:p w14:paraId="61BD04D1">
            <w:pPr>
              <w:spacing w:line="360" w:lineRule="auto"/>
              <w:jc w:val="left"/>
              <w:rPr>
                <w:rFonts w:hint="eastAsia" w:ascii="仿宋" w:hAnsi="仿宋" w:eastAsia="仿宋" w:cs="仿宋"/>
                <w:color w:val="222222"/>
                <w:sz w:val="24"/>
                <w:u w:val="single"/>
                <w:shd w:val="clear" w:color="auto" w:fill="FDFDFD"/>
              </w:rPr>
            </w:pPr>
            <w:r>
              <w:rPr>
                <w:rFonts w:hint="eastAsia" w:ascii="仿宋" w:hAnsi="仿宋" w:eastAsia="仿宋" w:cs="仿宋"/>
                <w:sz w:val="24"/>
                <w:u w:val="single"/>
              </w:rPr>
              <w:t>★</w:t>
            </w:r>
            <w:r>
              <w:rPr>
                <w:rFonts w:hint="eastAsia" w:ascii="仿宋" w:hAnsi="仿宋" w:eastAsia="仿宋" w:cs="仿宋"/>
                <w:color w:val="222222"/>
                <w:sz w:val="24"/>
                <w:u w:val="single"/>
                <w:shd w:val="clear" w:color="auto" w:fill="FDFDFD"/>
              </w:rPr>
              <w:t>7.</w:t>
            </w:r>
            <w:bookmarkStart w:id="94" w:name="OLE_LINK140"/>
            <w:bookmarkStart w:id="95" w:name="OLE_LINK139"/>
            <w:r>
              <w:rPr>
                <w:rFonts w:hint="eastAsia" w:ascii="仿宋" w:hAnsi="仿宋" w:eastAsia="仿宋" w:cs="仿宋"/>
                <w:color w:val="222222"/>
                <w:sz w:val="24"/>
                <w:u w:val="single"/>
                <w:shd w:val="clear" w:color="auto" w:fill="FDFDFD"/>
              </w:rPr>
              <w:t>分析器有效半径：CNOS≥27cm</w:t>
            </w:r>
            <w:bookmarkEnd w:id="94"/>
            <w:bookmarkEnd w:id="95"/>
            <w:r>
              <w:rPr>
                <w:rFonts w:hint="eastAsia" w:ascii="仿宋" w:hAnsi="仿宋" w:eastAsia="仿宋" w:cs="仿宋"/>
                <w:color w:val="222222"/>
                <w:sz w:val="24"/>
                <w:u w:val="single"/>
                <w:shd w:val="clear" w:color="auto" w:fill="FDFDFD"/>
              </w:rPr>
              <w:t>；</w:t>
            </w:r>
          </w:p>
          <w:p w14:paraId="51D6943B">
            <w:pPr>
              <w:spacing w:line="360" w:lineRule="auto"/>
              <w:jc w:val="left"/>
              <w:rPr>
                <w:rFonts w:hint="eastAsia" w:ascii="仿宋" w:hAnsi="仿宋" w:eastAsia="仿宋" w:cs="仿宋"/>
                <w:color w:val="222222"/>
                <w:sz w:val="24"/>
                <w:u w:val="single"/>
                <w:shd w:val="clear" w:color="auto" w:fill="FDFDFD"/>
              </w:rPr>
            </w:pPr>
            <w:r>
              <w:rPr>
                <w:rFonts w:hint="eastAsia" w:ascii="仿宋" w:hAnsi="仿宋" w:eastAsia="仿宋" w:cs="仿宋"/>
                <w:color w:val="222222"/>
                <w:sz w:val="24"/>
                <w:u w:val="single"/>
                <w:shd w:val="clear" w:color="auto" w:fill="FDFDFD"/>
              </w:rPr>
              <w:t>*8.放大器输出范围：≥150nA；</w:t>
            </w:r>
          </w:p>
          <w:p w14:paraId="4EB5722F">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9.基线稳定性≤±0.2mV；</w:t>
            </w:r>
          </w:p>
          <w:p w14:paraId="20BED599">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10.气相色谱仪与同位素质谱仪联用外精度：</w:t>
            </w:r>
          </w:p>
          <w:p w14:paraId="63FDA449">
            <w:pPr>
              <w:spacing w:line="360" w:lineRule="auto"/>
              <w:jc w:val="left"/>
              <w:rPr>
                <w:rFonts w:hint="eastAsia" w:ascii="仿宋" w:hAnsi="仿宋" w:eastAsia="仿宋" w:cs="仿宋"/>
                <w:color w:val="222222"/>
                <w:sz w:val="24"/>
                <w:u w:val="single"/>
                <w:shd w:val="clear" w:color="auto" w:fill="FDFDFD"/>
              </w:rPr>
            </w:pPr>
            <w:r>
              <w:rPr>
                <w:rFonts w:hint="eastAsia" w:ascii="仿宋" w:hAnsi="仿宋" w:eastAsia="仿宋" w:cs="仿宋"/>
                <w:color w:val="222222"/>
                <w:sz w:val="24"/>
                <w:u w:val="single"/>
                <w:shd w:val="clear" w:color="auto" w:fill="FDFDFD"/>
              </w:rPr>
              <w:t>*（1）</w:t>
            </w:r>
            <w:r>
              <w:rPr>
                <w:rFonts w:hint="eastAsia" w:ascii="仿宋" w:hAnsi="仿宋" w:eastAsia="仿宋" w:cs="仿宋"/>
                <w:color w:val="222222"/>
                <w:sz w:val="24"/>
                <w:u w:val="single"/>
                <w:shd w:val="clear" w:color="auto" w:fill="FDFDFD"/>
                <w:vertAlign w:val="superscript"/>
              </w:rPr>
              <w:t>13</w:t>
            </w:r>
            <w:r>
              <w:rPr>
                <w:rFonts w:hint="eastAsia" w:ascii="仿宋" w:hAnsi="仿宋" w:eastAsia="仿宋" w:cs="仿宋"/>
                <w:color w:val="222222"/>
                <w:sz w:val="24"/>
                <w:u w:val="single"/>
                <w:shd w:val="clear" w:color="auto" w:fill="FDFDFD"/>
              </w:rPr>
              <w:t>C：0.18‰（10ngC）；</w:t>
            </w:r>
          </w:p>
          <w:p w14:paraId="55F67A9E">
            <w:pPr>
              <w:spacing w:line="360" w:lineRule="auto"/>
              <w:jc w:val="left"/>
              <w:rPr>
                <w:rFonts w:hint="eastAsia" w:ascii="仿宋" w:hAnsi="仿宋" w:eastAsia="仿宋" w:cs="仿宋"/>
                <w:color w:val="222222"/>
                <w:sz w:val="24"/>
                <w:u w:val="single"/>
                <w:shd w:val="clear" w:color="auto" w:fill="FDFDFD"/>
              </w:rPr>
            </w:pPr>
            <w:r>
              <w:rPr>
                <w:rFonts w:hint="eastAsia" w:ascii="仿宋" w:hAnsi="仿宋" w:eastAsia="仿宋" w:cs="仿宋"/>
                <w:color w:val="222222"/>
                <w:sz w:val="24"/>
                <w:u w:val="single"/>
                <w:shd w:val="clear" w:color="auto" w:fill="FDFDFD"/>
              </w:rPr>
              <w:t>*（2）</w:t>
            </w:r>
            <w:r>
              <w:rPr>
                <w:rFonts w:hint="eastAsia" w:ascii="仿宋" w:hAnsi="仿宋" w:eastAsia="仿宋" w:cs="仿宋"/>
                <w:color w:val="222222"/>
                <w:sz w:val="24"/>
                <w:u w:val="single"/>
                <w:shd w:val="clear" w:color="auto" w:fill="FDFDFD"/>
                <w:vertAlign w:val="superscript"/>
              </w:rPr>
              <w:t>15</w:t>
            </w:r>
            <w:r>
              <w:rPr>
                <w:rFonts w:hint="eastAsia" w:ascii="仿宋" w:hAnsi="仿宋" w:eastAsia="仿宋" w:cs="仿宋"/>
                <w:color w:val="222222"/>
                <w:sz w:val="24"/>
                <w:u w:val="single"/>
                <w:shd w:val="clear" w:color="auto" w:fill="FDFDFD"/>
              </w:rPr>
              <w:t>N：0.5‰（42ngN）；</w:t>
            </w:r>
          </w:p>
          <w:p w14:paraId="50D8A750">
            <w:pPr>
              <w:spacing w:line="360" w:lineRule="auto"/>
              <w:jc w:val="left"/>
              <w:rPr>
                <w:rFonts w:hint="eastAsia" w:ascii="仿宋" w:hAnsi="仿宋" w:eastAsia="仿宋" w:cs="仿宋"/>
                <w:color w:val="222222"/>
                <w:sz w:val="24"/>
                <w:u w:val="single"/>
                <w:shd w:val="clear" w:color="auto" w:fill="FDFDFD"/>
              </w:rPr>
            </w:pPr>
            <w:r>
              <w:rPr>
                <w:rFonts w:hint="eastAsia" w:ascii="仿宋" w:hAnsi="仿宋" w:eastAsia="仿宋" w:cs="仿宋"/>
                <w:color w:val="222222"/>
                <w:sz w:val="24"/>
                <w:u w:val="single"/>
                <w:shd w:val="clear" w:color="auto" w:fill="FDFDFD"/>
              </w:rPr>
              <w:t>*（3）</w:t>
            </w:r>
            <w:r>
              <w:rPr>
                <w:rFonts w:hint="eastAsia" w:ascii="仿宋" w:hAnsi="仿宋" w:eastAsia="仿宋" w:cs="仿宋"/>
                <w:color w:val="222222"/>
                <w:sz w:val="24"/>
                <w:u w:val="single"/>
                <w:shd w:val="clear" w:color="auto" w:fill="FDFDFD"/>
                <w:vertAlign w:val="superscript"/>
              </w:rPr>
              <w:t>18</w:t>
            </w:r>
            <w:r>
              <w:rPr>
                <w:rFonts w:hint="eastAsia" w:ascii="仿宋" w:hAnsi="仿宋" w:eastAsia="仿宋" w:cs="仿宋"/>
                <w:color w:val="222222"/>
                <w:sz w:val="24"/>
                <w:u w:val="single"/>
                <w:shd w:val="clear" w:color="auto" w:fill="FDFDFD"/>
              </w:rPr>
              <w:t>O：0.8‰（80ngO）；</w:t>
            </w:r>
          </w:p>
          <w:p w14:paraId="6131A3B8">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u w:val="single"/>
                <w:shd w:val="clear" w:color="auto" w:fill="FDFDFD"/>
              </w:rPr>
              <w:t>*（4）D/H：2.5‰（30ngH）。</w:t>
            </w:r>
          </w:p>
          <w:p w14:paraId="712C8CB7">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三、配置</w:t>
            </w:r>
          </w:p>
          <w:p w14:paraId="78EB8DDD">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1.稳定同位素比质谱仪主机1套；</w:t>
            </w:r>
          </w:p>
          <w:p w14:paraId="0DEC7472">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2.气相色谱仪及接口（包含液体进样器）1套；</w:t>
            </w:r>
          </w:p>
          <w:p w14:paraId="3A4A1A1E">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3.常用消耗品：同位素质谱仪耗材包1个、气相色谱仪接口耗材包1个；</w:t>
            </w:r>
          </w:p>
          <w:p w14:paraId="52BE6342">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4.软件及控制终端1套；</w:t>
            </w:r>
          </w:p>
          <w:p w14:paraId="466BAF4E">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5.空气压缩机，排气量不小于150L/min1套；</w:t>
            </w:r>
          </w:p>
          <w:p w14:paraId="37295AF1">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6. 15KVA UPS不间断电源（延时1小时）1套；</w:t>
            </w:r>
          </w:p>
          <w:p w14:paraId="3A9227FF">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7.同位素标样1套。</w:t>
            </w:r>
          </w:p>
          <w:p w14:paraId="67FDDA79">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四、技术服务和培训</w:t>
            </w:r>
          </w:p>
          <w:p w14:paraId="0EF4341C">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1.到货后10个工作日内到现场安装、培训、调试设备并验收；</w:t>
            </w:r>
          </w:p>
          <w:p w14:paraId="3D46679F">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2.提供现场培训，内容包括仪器的基本原理、操作应用及仪器的维护保养知识，直到采购人能正常使用和维护仪器。同时提供2个培训名额，到厂家或者采购人现场培训；</w:t>
            </w:r>
          </w:p>
          <w:p w14:paraId="394E5A72">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3.质保期：安装验收合格后1年；</w:t>
            </w:r>
          </w:p>
          <w:p w14:paraId="494D9856">
            <w:pPr>
              <w:spacing w:line="360" w:lineRule="auto"/>
              <w:jc w:val="left"/>
              <w:rPr>
                <w:rFonts w:hint="eastAsia" w:ascii="仿宋" w:hAnsi="仿宋" w:eastAsia="仿宋" w:cs="仿宋"/>
                <w:color w:val="222222"/>
                <w:sz w:val="24"/>
                <w:shd w:val="clear" w:color="auto" w:fill="FDFDFD"/>
              </w:rPr>
            </w:pPr>
            <w:r>
              <w:rPr>
                <w:rFonts w:hint="eastAsia" w:ascii="仿宋" w:hAnsi="仿宋" w:eastAsia="仿宋" w:cs="仿宋"/>
                <w:color w:val="222222"/>
                <w:sz w:val="24"/>
                <w:shd w:val="clear" w:color="auto" w:fill="FDFDFD"/>
              </w:rPr>
              <w:t>4.厂家长期提供技术支持，并提供所有公开发表的应用文献和最新仪器有关资料、通讯和采购人论文集等；</w:t>
            </w:r>
          </w:p>
          <w:p w14:paraId="17126D67">
            <w:pPr>
              <w:spacing w:line="360" w:lineRule="auto"/>
              <w:jc w:val="left"/>
              <w:rPr>
                <w:rFonts w:hint="eastAsia" w:ascii="仿宋" w:hAnsi="仿宋" w:eastAsia="仿宋" w:cs="仿宋"/>
                <w:color w:val="222222"/>
                <w:sz w:val="24"/>
                <w:u w:val="single"/>
                <w:shd w:val="clear" w:color="auto" w:fill="FDFDFD"/>
              </w:rPr>
            </w:pPr>
            <w:r>
              <w:rPr>
                <w:rFonts w:hint="eastAsia" w:ascii="仿宋" w:hAnsi="仿宋" w:eastAsia="仿宋" w:cs="仿宋"/>
                <w:color w:val="222222"/>
                <w:sz w:val="24"/>
                <w:shd w:val="clear" w:color="auto" w:fill="FDFDFD"/>
              </w:rPr>
              <w:t>5.提供仪器使用手册、培训教材、应用文章等。</w:t>
            </w:r>
          </w:p>
        </w:tc>
        <w:tc>
          <w:tcPr>
            <w:tcW w:w="1316" w:type="dxa"/>
            <w:noWrap w:val="0"/>
            <w:vAlign w:val="center"/>
          </w:tcPr>
          <w:p w14:paraId="3E2C7736">
            <w:pPr>
              <w:widowControl/>
              <w:spacing w:line="360" w:lineRule="auto"/>
              <w:jc w:val="center"/>
              <w:textAlignment w:val="center"/>
              <w:rPr>
                <w:rFonts w:hint="eastAsia" w:ascii="仿宋" w:hAnsi="仿宋" w:eastAsia="仿宋" w:cs="仿宋"/>
                <w:sz w:val="24"/>
              </w:rPr>
            </w:pPr>
            <w:r>
              <w:rPr>
                <w:rFonts w:hint="eastAsia" w:ascii="仿宋" w:hAnsi="仿宋" w:eastAsia="仿宋" w:cs="仿宋"/>
                <w:color w:val="222222"/>
                <w:sz w:val="24"/>
                <w:shd w:val="clear" w:color="auto" w:fill="FDFDFD"/>
              </w:rPr>
              <w:t>1台</w:t>
            </w:r>
          </w:p>
        </w:tc>
        <w:tc>
          <w:tcPr>
            <w:tcW w:w="1257" w:type="dxa"/>
            <w:noWrap w:val="0"/>
            <w:vAlign w:val="center"/>
          </w:tcPr>
          <w:p w14:paraId="6BCCF4CE">
            <w:pPr>
              <w:widowControl/>
              <w:spacing w:line="360" w:lineRule="auto"/>
              <w:jc w:val="center"/>
              <w:textAlignment w:val="center"/>
              <w:rPr>
                <w:rFonts w:hint="eastAsia" w:ascii="仿宋" w:hAnsi="仿宋" w:eastAsia="仿宋" w:cs="仿宋"/>
                <w:sz w:val="24"/>
              </w:rPr>
            </w:pPr>
            <w:r>
              <w:rPr>
                <w:rFonts w:hint="eastAsia" w:ascii="仿宋" w:hAnsi="仿宋" w:eastAsia="仿宋" w:cs="仿宋"/>
                <w:sz w:val="24"/>
              </w:rPr>
              <w:t>318.55</w:t>
            </w:r>
          </w:p>
        </w:tc>
      </w:tr>
    </w:tbl>
    <w:p w14:paraId="3AFF880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注：</w:t>
      </w:r>
    </w:p>
    <w:p w14:paraId="1B2C57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lang w:val="en-US" w:eastAsia="zh-CN"/>
        </w:rPr>
        <w:t>①</w:t>
      </w:r>
      <w:r>
        <w:rPr>
          <w:rFonts w:hint="eastAsia" w:ascii="仿宋" w:hAnsi="仿宋" w:eastAsia="仿宋" w:cs="仿宋"/>
          <w:sz w:val="24"/>
        </w:rPr>
        <w:t>投标人所投产品需提供彩页（须包含技术参数）或产品说明书或厂家出具的技术支撑材料（须加盖厂商公章），或有资质的第三方检测机构出具的产品检测报告，或官网截图等有效资料作为佐证（技术要求有规定的，按规定提供佐证），如有条款未提供佐证资料，该条款评标委员会有权按负偏离进行处理。</w:t>
      </w:r>
    </w:p>
    <w:p w14:paraId="52649A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在“响应技术需求情况表”中“偏离情况”一栏标注该佐证资料在投标文件中的页码，以便评标委员会评审，如存在两项及以上有效佐证资料表述不一致，按有资质的第三方检测机构出具的产品检测报告、厂家出具的技术支撑材料（须加盖厂商公章）、产品说明书、官网截图、彩页（须包含技术参数）、技术偏离表的顺序进行认定。</w:t>
      </w:r>
    </w:p>
    <w:p w14:paraId="587C6A7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lang w:val="en-US" w:eastAsia="zh-CN"/>
        </w:rPr>
        <w:t>②</w:t>
      </w:r>
      <w:r>
        <w:rPr>
          <w:rFonts w:hint="eastAsia" w:ascii="仿宋" w:hAnsi="仿宋" w:eastAsia="仿宋" w:cs="仿宋"/>
          <w:sz w:val="24"/>
        </w:rPr>
        <w:t>本项目投标人所投产品参数必须与供货产品实际指标完全一致，如果验收不通过投标人需承担相关责任和损失。</w:t>
      </w:r>
    </w:p>
    <w:p w14:paraId="363A46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rPr>
      </w:pPr>
      <w:r>
        <w:rPr>
          <w:rFonts w:hint="eastAsia" w:ascii="仿宋" w:hAnsi="仿宋" w:eastAsia="仿宋" w:cs="仿宋"/>
          <w:sz w:val="24"/>
          <w:lang w:val="en-US" w:eastAsia="zh-CN"/>
        </w:rPr>
        <w:t>③</w:t>
      </w:r>
      <w:r>
        <w:rPr>
          <w:rFonts w:hint="eastAsia" w:ascii="仿宋" w:hAnsi="仿宋" w:eastAsia="仿宋" w:cs="仿宋"/>
          <w:sz w:val="24"/>
        </w:rPr>
        <w:t>设备分项报价不可超过预算单价，否则视为投标无效。</w:t>
      </w:r>
    </w:p>
    <w:p w14:paraId="1B6142C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sz w:val="28"/>
          <w:szCs w:val="28"/>
        </w:rPr>
      </w:pPr>
      <w:bookmarkStart w:id="96" w:name="_Toc21399"/>
      <w:r>
        <w:rPr>
          <w:rFonts w:hint="eastAsia" w:ascii="仿宋" w:hAnsi="仿宋" w:eastAsia="仿宋" w:cs="仿宋"/>
          <w:sz w:val="28"/>
          <w:szCs w:val="28"/>
        </w:rPr>
        <w:t>3.商务条件</w:t>
      </w:r>
      <w:bookmarkEnd w:id="96"/>
    </w:p>
    <w:bookmarkEnd w:id="4"/>
    <w:p w14:paraId="715F963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rPr>
      </w:pPr>
      <w:bookmarkStart w:id="97" w:name="c__506004055_"/>
      <w:r>
        <w:rPr>
          <w:rFonts w:hint="eastAsia" w:ascii="仿宋" w:hAnsi="仿宋" w:eastAsia="仿宋" w:cs="仿宋"/>
          <w:b/>
          <w:bCs/>
          <w:sz w:val="24"/>
        </w:rPr>
        <w:t>3.1交货期</w:t>
      </w:r>
    </w:p>
    <w:p w14:paraId="427C727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lang w:val="en-US" w:eastAsia="zh-CN"/>
        </w:rPr>
        <w:t>投标</w:t>
      </w:r>
      <w:r>
        <w:rPr>
          <w:rFonts w:hint="eastAsia" w:ascii="仿宋" w:hAnsi="仿宋" w:eastAsia="仿宋" w:cs="仿宋"/>
          <w:sz w:val="24"/>
          <w:lang w:val="ru-RU"/>
        </w:rPr>
        <w:t>人可根据自身情况自报最快交货时间</w:t>
      </w:r>
      <w:r>
        <w:rPr>
          <w:rFonts w:hint="eastAsia" w:ascii="仿宋" w:hAnsi="仿宋" w:eastAsia="仿宋" w:cs="仿宋"/>
          <w:sz w:val="24"/>
        </w:rPr>
        <w:t>。</w:t>
      </w:r>
    </w:p>
    <w:p w14:paraId="24A5EDD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sz w:val="24"/>
        </w:rPr>
      </w:pPr>
      <w:r>
        <w:rPr>
          <w:rFonts w:hint="eastAsia" w:ascii="仿宋" w:hAnsi="仿宋" w:eastAsia="仿宋" w:cs="仿宋"/>
          <w:b/>
          <w:bCs/>
          <w:sz w:val="24"/>
        </w:rPr>
        <w:t>3.2项目交货及实施地点</w:t>
      </w:r>
    </w:p>
    <w:p w14:paraId="3F6007A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lang w:val="zh-CN"/>
        </w:rPr>
        <w:t>中国海洋大学指定地点（到房间）</w:t>
      </w:r>
      <w:r>
        <w:rPr>
          <w:rFonts w:hint="eastAsia" w:ascii="仿宋" w:hAnsi="仿宋" w:eastAsia="仿宋" w:cs="仿宋"/>
          <w:sz w:val="24"/>
        </w:rPr>
        <w:t>。</w:t>
      </w:r>
    </w:p>
    <w:p w14:paraId="3946333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rPr>
      </w:pPr>
      <w:r>
        <w:rPr>
          <w:rFonts w:hint="eastAsia" w:ascii="仿宋" w:hAnsi="仿宋" w:eastAsia="仿宋" w:cs="仿宋"/>
          <w:b/>
          <w:bCs/>
          <w:sz w:val="24"/>
        </w:rPr>
        <w:t>3.3付款方式</w:t>
      </w:r>
    </w:p>
    <w:p w14:paraId="6EECF6CB">
      <w:pPr>
        <w:spacing w:line="360" w:lineRule="auto"/>
        <w:ind w:firstLine="480" w:firstLineChars="200"/>
        <w:rPr>
          <w:rFonts w:ascii="仿宋" w:hAnsi="仿宋" w:eastAsia="仿宋" w:cs="仿宋"/>
          <w:sz w:val="24"/>
          <w:szCs w:val="24"/>
        </w:rPr>
      </w:pPr>
      <w:bookmarkStart w:id="98" w:name="OLE_LINK22"/>
      <w:r>
        <w:rPr>
          <w:rFonts w:hint="eastAsia" w:ascii="仿宋" w:hAnsi="仿宋" w:eastAsia="仿宋" w:cs="仿宋"/>
          <w:sz w:val="24"/>
        </w:rPr>
        <w:t>内贸货物：</w:t>
      </w:r>
      <w:r>
        <w:rPr>
          <w:rFonts w:hint="eastAsia" w:ascii="仿宋" w:hAnsi="仿宋" w:eastAsia="仿宋" w:cs="仿宋"/>
          <w:sz w:val="24"/>
          <w:szCs w:val="24"/>
        </w:rPr>
        <w:t>货物验收合格后，合同金额在十万人民币及以上，中标人需按照合同额</w:t>
      </w:r>
      <w:r>
        <w:rPr>
          <w:rFonts w:ascii="仿宋" w:hAnsi="仿宋" w:eastAsia="仿宋" w:cs="仿宋"/>
          <w:sz w:val="24"/>
          <w:szCs w:val="24"/>
        </w:rPr>
        <w:t>5%</w:t>
      </w:r>
      <w:r>
        <w:rPr>
          <w:rFonts w:hint="eastAsia" w:ascii="仿宋" w:hAnsi="仿宋" w:eastAsia="仿宋" w:cs="仿宋"/>
          <w:sz w:val="24"/>
          <w:szCs w:val="24"/>
        </w:rPr>
        <w:t>付给采购人履约保证金，采购人</w:t>
      </w:r>
      <w:r>
        <w:rPr>
          <w:rFonts w:ascii="仿宋" w:hAnsi="仿宋" w:eastAsia="仿宋" w:cs="仿宋"/>
          <w:sz w:val="24"/>
          <w:szCs w:val="24"/>
        </w:rPr>
        <w:t>100%</w:t>
      </w:r>
      <w:r>
        <w:rPr>
          <w:rFonts w:hint="eastAsia" w:ascii="仿宋" w:hAnsi="仿宋" w:eastAsia="仿宋" w:cs="仿宋"/>
          <w:sz w:val="24"/>
          <w:szCs w:val="24"/>
        </w:rPr>
        <w:t>支付给中标人设备款。质保期满后无质量问题及其他争议，经中标人申请，采购人在扣除相关费用后将履约保证金无息返还中标人。合同金额在十万人民币以下的，采购人</w:t>
      </w:r>
      <w:r>
        <w:rPr>
          <w:rFonts w:ascii="仿宋" w:hAnsi="仿宋" w:eastAsia="仿宋" w:cs="仿宋"/>
          <w:sz w:val="24"/>
          <w:szCs w:val="24"/>
        </w:rPr>
        <w:t>100%</w:t>
      </w:r>
      <w:r>
        <w:rPr>
          <w:rFonts w:hint="eastAsia" w:ascii="仿宋" w:hAnsi="仿宋" w:eastAsia="仿宋" w:cs="仿宋"/>
          <w:sz w:val="24"/>
          <w:szCs w:val="24"/>
        </w:rPr>
        <w:t>支付给中标人设备款。中标人于采购人付款之前须向采购人开具增值税专用发票</w:t>
      </w:r>
      <w:r>
        <w:rPr>
          <w:rFonts w:ascii="仿宋" w:hAnsi="仿宋" w:eastAsia="仿宋" w:cs="仿宋"/>
          <w:sz w:val="24"/>
          <w:szCs w:val="24"/>
        </w:rPr>
        <w:t>/</w:t>
      </w:r>
      <w:r>
        <w:rPr>
          <w:rFonts w:hint="eastAsia" w:ascii="仿宋" w:hAnsi="仿宋" w:eastAsia="仿宋" w:cs="仿宋"/>
          <w:sz w:val="24"/>
          <w:szCs w:val="24"/>
        </w:rPr>
        <w:t>增值税普通发票，如为增值税专用发票需向采购人提供抵扣联。</w:t>
      </w:r>
    </w:p>
    <w:p w14:paraId="7D01F70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外贸货物：货物办理完免税手续后支付合同的80%，验收合格后</w:t>
      </w:r>
      <w:r>
        <w:rPr>
          <w:rFonts w:hint="eastAsia" w:ascii="仿宋" w:hAnsi="仿宋" w:eastAsia="仿宋" w:cs="仿宋"/>
          <w:sz w:val="24"/>
          <w:lang w:eastAsia="zh-Hans"/>
        </w:rPr>
        <w:t>支付</w:t>
      </w:r>
      <w:r>
        <w:rPr>
          <w:rFonts w:hint="eastAsia" w:ascii="仿宋" w:hAnsi="仿宋" w:eastAsia="仿宋" w:cs="仿宋"/>
          <w:sz w:val="24"/>
        </w:rPr>
        <w:t>20%。</w:t>
      </w:r>
    </w:p>
    <w:bookmarkEnd w:id="98"/>
    <w:p w14:paraId="28B408F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sz w:val="24"/>
        </w:rPr>
      </w:pPr>
      <w:r>
        <w:rPr>
          <w:rFonts w:hint="eastAsia" w:ascii="仿宋" w:hAnsi="仿宋" w:eastAsia="仿宋" w:cs="仿宋"/>
          <w:b/>
          <w:bCs/>
          <w:sz w:val="24"/>
        </w:rPr>
        <w:t>3.4安装调试要求</w:t>
      </w:r>
    </w:p>
    <w:p w14:paraId="1C310AC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lang w:val="zh-CN"/>
        </w:rPr>
      </w:pPr>
      <w:r>
        <w:rPr>
          <w:rFonts w:hint="eastAsia" w:ascii="仿宋" w:hAnsi="仿宋" w:eastAsia="仿宋" w:cs="仿宋"/>
          <w:sz w:val="24"/>
        </w:rPr>
        <w:t>3.4.1</w:t>
      </w:r>
      <w:r>
        <w:rPr>
          <w:rFonts w:hint="eastAsia" w:ascii="仿宋" w:hAnsi="仿宋" w:eastAsia="仿宋" w:cs="仿宋"/>
          <w:sz w:val="24"/>
          <w:lang w:val="zh-CN"/>
        </w:rPr>
        <w:t>货物运抵现场后，采购人将对货物数量、质量、规格等进行检验。设备验收由专家组和</w:t>
      </w:r>
      <w:r>
        <w:rPr>
          <w:rFonts w:hint="eastAsia" w:ascii="仿宋" w:hAnsi="仿宋" w:eastAsia="仿宋" w:cs="仿宋"/>
          <w:sz w:val="24"/>
        </w:rPr>
        <w:t>中标</w:t>
      </w:r>
      <w:r>
        <w:rPr>
          <w:rFonts w:hint="eastAsia" w:ascii="仿宋" w:hAnsi="仿宋" w:eastAsia="仿宋" w:cs="仿宋"/>
          <w:sz w:val="24"/>
          <w:lang w:val="zh-CN"/>
        </w:rPr>
        <w:t>人联合在中国海洋大学进行，验收条件按照合同规定执行。如发现货物和规格或者两者都与合同不符，采购人有权限根据检验结果要求</w:t>
      </w:r>
      <w:r>
        <w:rPr>
          <w:rFonts w:hint="eastAsia" w:ascii="仿宋" w:hAnsi="仿宋" w:eastAsia="仿宋" w:cs="仿宋"/>
          <w:sz w:val="24"/>
        </w:rPr>
        <w:t>中标</w:t>
      </w:r>
      <w:r>
        <w:rPr>
          <w:rFonts w:hint="eastAsia" w:ascii="仿宋" w:hAnsi="仿宋" w:eastAsia="仿宋" w:cs="仿宋"/>
          <w:sz w:val="24"/>
          <w:lang w:val="zh-CN"/>
        </w:rPr>
        <w:t>人立即更换或者提出索赔要求。</w:t>
      </w:r>
    </w:p>
    <w:p w14:paraId="5F650F7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3.</w:t>
      </w:r>
      <w:r>
        <w:rPr>
          <w:rFonts w:hint="eastAsia" w:ascii="仿宋" w:hAnsi="仿宋" w:eastAsia="仿宋" w:cs="仿宋"/>
          <w:sz w:val="24"/>
          <w:lang w:val="zh-CN"/>
        </w:rPr>
        <w:t>4.2货物由</w:t>
      </w:r>
      <w:r>
        <w:rPr>
          <w:rFonts w:hint="eastAsia" w:ascii="仿宋" w:hAnsi="仿宋" w:eastAsia="仿宋" w:cs="仿宋"/>
          <w:sz w:val="24"/>
        </w:rPr>
        <w:t>中标</w:t>
      </w:r>
      <w:r>
        <w:rPr>
          <w:rFonts w:hint="eastAsia" w:ascii="仿宋" w:hAnsi="仿宋" w:eastAsia="仿宋" w:cs="仿宋"/>
          <w:sz w:val="24"/>
          <w:lang w:val="zh-CN"/>
        </w:rPr>
        <w:t>人进行安装并调试好，达到说明书技术指标的要求，完毕后，采购人应对货物的数量、质量、规格、性能等进行详细而全面的检验。</w:t>
      </w:r>
    </w:p>
    <w:p w14:paraId="581BE08B">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rPr>
      </w:pPr>
      <w:r>
        <w:rPr>
          <w:rFonts w:hint="eastAsia" w:ascii="仿宋" w:hAnsi="仿宋" w:eastAsia="仿宋" w:cs="仿宋"/>
          <w:b/>
          <w:bCs/>
          <w:sz w:val="24"/>
        </w:rPr>
        <w:t>3.5验收标准</w:t>
      </w:r>
    </w:p>
    <w:p w14:paraId="56A6D5C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lang w:val="zh-CN"/>
        </w:rPr>
      </w:pPr>
      <w:r>
        <w:rPr>
          <w:rFonts w:hint="eastAsia" w:ascii="仿宋" w:hAnsi="仿宋" w:eastAsia="仿宋" w:cs="仿宋"/>
          <w:sz w:val="24"/>
        </w:rPr>
        <w:t>3.5.1</w:t>
      </w:r>
      <w:r>
        <w:rPr>
          <w:rFonts w:hint="eastAsia" w:ascii="仿宋" w:hAnsi="仿宋" w:eastAsia="仿宋" w:cs="仿宋"/>
          <w:sz w:val="24"/>
          <w:lang w:val="zh-CN"/>
        </w:rPr>
        <w:t>安装完毕后，证明货物以及安装质量无任何问题，由采购人组成的验收小组签署验收报告，作为付款凭据之一。</w:t>
      </w:r>
    </w:p>
    <w:p w14:paraId="3796408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lang w:val="zh-CN"/>
        </w:rPr>
      </w:pPr>
      <w:r>
        <w:rPr>
          <w:rFonts w:hint="eastAsia" w:ascii="仿宋" w:hAnsi="仿宋" w:eastAsia="仿宋" w:cs="仿宋"/>
          <w:sz w:val="24"/>
        </w:rPr>
        <w:t>3.5.2中标</w:t>
      </w:r>
      <w:r>
        <w:rPr>
          <w:rFonts w:hint="eastAsia" w:ascii="仿宋" w:hAnsi="仿宋" w:eastAsia="仿宋" w:cs="仿宋"/>
          <w:sz w:val="24"/>
          <w:lang w:val="zh-CN"/>
        </w:rPr>
        <w:t>人应提供各种文档资料和中文电子版说明书以及调试设备所需要的工具</w:t>
      </w:r>
    </w:p>
    <w:p w14:paraId="7A6AF7E0">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b/>
          <w:bCs/>
          <w:sz w:val="24"/>
        </w:rPr>
      </w:pPr>
      <w:r>
        <w:rPr>
          <w:rFonts w:hint="eastAsia" w:ascii="仿宋" w:hAnsi="仿宋" w:eastAsia="仿宋" w:cs="仿宋"/>
          <w:b/>
          <w:bCs/>
          <w:sz w:val="24"/>
        </w:rPr>
        <w:t>3.6售后服务要求</w:t>
      </w:r>
    </w:p>
    <w:p w14:paraId="55C070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highlight w:val="none"/>
          <w:u w:val="none"/>
          <w:lang w:val="zh-CN"/>
        </w:rPr>
      </w:pPr>
      <w:r>
        <w:rPr>
          <w:rFonts w:hint="eastAsia" w:ascii="仿宋" w:hAnsi="仿宋" w:eastAsia="仿宋" w:cs="仿宋"/>
          <w:sz w:val="24"/>
          <w:highlight w:val="none"/>
          <w:u w:val="none"/>
        </w:rPr>
        <w:t>3.6.1</w:t>
      </w:r>
      <w:r>
        <w:rPr>
          <w:rFonts w:hint="eastAsia" w:ascii="仿宋" w:hAnsi="仿宋" w:eastAsia="仿宋" w:cs="仿宋"/>
          <w:sz w:val="24"/>
          <w:highlight w:val="none"/>
          <w:u w:val="none"/>
          <w:lang w:val="zh-CN"/>
        </w:rPr>
        <w:t>质量保证期：国产设备质保3年，进口设备质保1年，技术要求中有明确要求的执行技术要求中的质保期。国家主管部门或者行业标准对货物本身有更高要求的，从其规定并在合同中约定，投标人亦可提报更长的质保期。</w:t>
      </w:r>
    </w:p>
    <w:p w14:paraId="3A5930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lang w:val="zh-CN"/>
        </w:rPr>
      </w:pPr>
      <w:r>
        <w:rPr>
          <w:rFonts w:hint="eastAsia" w:ascii="仿宋" w:hAnsi="仿宋" w:eastAsia="仿宋" w:cs="仿宋"/>
          <w:sz w:val="24"/>
        </w:rPr>
        <w:t>3.6.2</w:t>
      </w:r>
      <w:r>
        <w:rPr>
          <w:rFonts w:hint="eastAsia" w:ascii="仿宋" w:hAnsi="仿宋" w:eastAsia="仿宋" w:cs="仿宋"/>
          <w:sz w:val="24"/>
          <w:lang w:val="zh-CN"/>
        </w:rPr>
        <w:t>质量保证期内，如果证实货物是有缺陷的，包括潜在的缺陷或者使用不符合要求的材料等，中标人应立即免费维修或者更换有缺陷的货物或者部件，保证达到合同规定的技术以及性能要求。如果中标人在收到通知后5天内没有弥补缺陷，采购人可自行采取必要的补救措施，但风险和费用由中标人承担，采购人同时保留通过法律途径进行索赔的权利。</w:t>
      </w:r>
    </w:p>
    <w:p w14:paraId="570B4EF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lang w:val="zh-CN"/>
        </w:rPr>
      </w:pPr>
      <w:r>
        <w:rPr>
          <w:rFonts w:hint="eastAsia" w:ascii="仿宋" w:hAnsi="仿宋" w:eastAsia="仿宋" w:cs="仿宋"/>
          <w:sz w:val="24"/>
        </w:rPr>
        <w:t>3.6.3</w:t>
      </w:r>
      <w:r>
        <w:rPr>
          <w:rFonts w:hint="eastAsia" w:ascii="仿宋" w:hAnsi="仿宋" w:eastAsia="仿宋" w:cs="仿宋"/>
          <w:sz w:val="24"/>
          <w:lang w:val="zh-CN"/>
        </w:rPr>
        <w:t>质保期外的服务：如设备在质保期外发生故障，中标人继续以成本费用为用户提供技术服务。</w:t>
      </w:r>
    </w:p>
    <w:p w14:paraId="107FEA8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lang w:val="zh-CN"/>
        </w:rPr>
      </w:pPr>
      <w:r>
        <w:rPr>
          <w:rFonts w:hint="eastAsia" w:ascii="仿宋" w:hAnsi="仿宋" w:eastAsia="仿宋" w:cs="仿宋"/>
          <w:sz w:val="24"/>
        </w:rPr>
        <w:t>3.6</w:t>
      </w:r>
      <w:r>
        <w:rPr>
          <w:rFonts w:hint="eastAsia" w:ascii="仿宋" w:hAnsi="仿宋" w:eastAsia="仿宋" w:cs="仿宋"/>
          <w:sz w:val="24"/>
          <w:lang w:val="zh-CN"/>
        </w:rPr>
        <w:t>.4如中标人所提供产品经检验不符合招标文件及合同约定的质量标准，则视为中标人根本违约。投标人有权解除合同，并要求中标人向投标人支付相当于该合同设备总价款300%的违约金，且该违约金的支付并不免除中标人返还已收货款及赔偿需方其他损失的责任</w:t>
      </w:r>
    </w:p>
    <w:p w14:paraId="7CBF0C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lang w:val="zh-CN"/>
        </w:rPr>
      </w:pPr>
      <w:r>
        <w:rPr>
          <w:rFonts w:hint="eastAsia" w:ascii="仿宋" w:hAnsi="仿宋" w:eastAsia="仿宋" w:cs="仿宋"/>
          <w:sz w:val="24"/>
        </w:rPr>
        <w:t>3.6.5</w:t>
      </w:r>
      <w:r>
        <w:rPr>
          <w:rFonts w:hint="eastAsia" w:ascii="仿宋" w:hAnsi="仿宋" w:eastAsia="仿宋" w:cs="仿宋"/>
          <w:sz w:val="24"/>
          <w:lang w:val="zh-CN"/>
        </w:rPr>
        <w:t>质保期内，如果证实设备是有缺陷的，包括潜在的缺陷或者使用不符合要求的材料等，中标人应立即免费维修或者更换有缺陷的货物或者部件，保证达到合同规定的技术以及性能要求。如果中标人在收到通知后5天内没有弥补缺陷，采购人可自行采取必要的补救措施，但风险和费用由中标人承担，采购人同时保留通过法律途径进行索赔的权利。</w:t>
      </w:r>
    </w:p>
    <w:p w14:paraId="33D51DB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lang w:val="zh-CN"/>
        </w:rPr>
      </w:pPr>
      <w:r>
        <w:rPr>
          <w:rFonts w:hint="eastAsia" w:ascii="仿宋" w:hAnsi="仿宋" w:eastAsia="仿宋" w:cs="仿宋"/>
          <w:sz w:val="24"/>
        </w:rPr>
        <w:t>3.6.6</w:t>
      </w:r>
      <w:r>
        <w:rPr>
          <w:rFonts w:hint="eastAsia" w:ascii="仿宋" w:hAnsi="仿宋" w:eastAsia="仿宋" w:cs="仿宋"/>
          <w:sz w:val="24"/>
          <w:lang w:val="zh-CN"/>
        </w:rPr>
        <w:t>质保期内中标人应提供及时周到的售后服务，在接到采购人通知2小时内做出响应并到达现场，24小时内维修完毕，不能在规定时间内修好的要免费提供备品（机）备件。</w:t>
      </w:r>
    </w:p>
    <w:p w14:paraId="08D722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lang w:val="zh-CN"/>
        </w:rPr>
      </w:pPr>
      <w:r>
        <w:rPr>
          <w:rFonts w:hint="eastAsia" w:ascii="仿宋" w:hAnsi="仿宋" w:eastAsia="仿宋" w:cs="仿宋"/>
          <w:sz w:val="24"/>
        </w:rPr>
        <w:t>3.6.7</w:t>
      </w:r>
      <w:r>
        <w:rPr>
          <w:rFonts w:hint="eastAsia" w:ascii="仿宋" w:hAnsi="仿宋" w:eastAsia="仿宋" w:cs="仿宋"/>
          <w:sz w:val="24"/>
          <w:lang w:val="zh-CN"/>
        </w:rPr>
        <w:t>质保期内，中标人应按照采购人要求无偿协助采购人开展设备调试，直至可实现设备的正常使用。</w:t>
      </w:r>
    </w:p>
    <w:p w14:paraId="4A4E9EE9">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b/>
          <w:bCs/>
          <w:sz w:val="24"/>
        </w:rPr>
      </w:pPr>
      <w:r>
        <w:rPr>
          <w:rFonts w:hint="eastAsia" w:ascii="仿宋" w:hAnsi="仿宋" w:eastAsia="仿宋" w:cs="仿宋"/>
          <w:b/>
          <w:bCs/>
          <w:sz w:val="24"/>
        </w:rPr>
        <w:t>3.7培训要求</w:t>
      </w:r>
    </w:p>
    <w:p w14:paraId="415C62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lang w:val="zh-CN"/>
        </w:rPr>
        <w:t>中标人免费为采购人提供中文操作手册并培训操作人员，其中包括讲解产品的结构以及原理、产品的使用以及维护保养，直至操作人员能够独立的操作使用</w:t>
      </w:r>
      <w:r>
        <w:rPr>
          <w:rFonts w:hint="eastAsia" w:ascii="仿宋" w:hAnsi="仿宋" w:eastAsia="仿宋" w:cs="仿宋"/>
          <w:sz w:val="24"/>
        </w:rPr>
        <w:t>。</w:t>
      </w:r>
    </w:p>
    <w:p w14:paraId="6D5FB8C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rPr>
      </w:pPr>
    </w:p>
    <w:p w14:paraId="62383A3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注：上述要求以及标注中，</w:t>
      </w:r>
    </w:p>
    <w:p w14:paraId="0F486E3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带“★”条款为实质性条款，投标人必须按照招标文件的要求做出实质性响应。否则投标无效。</w:t>
      </w:r>
    </w:p>
    <w:p w14:paraId="5CD911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带“*”号条款要求的内容为重要技术需求。</w:t>
      </w:r>
    </w:p>
    <w:p w14:paraId="6262C9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带“▲”标注的产品不符合强制节能政策的投标无效。政府强制采购产品是指财政部、发展改革委最新发布“节能产品政府采购品目清单”中的政府强制采购的节能产品。</w:t>
      </w:r>
    </w:p>
    <w:p w14:paraId="3DF6E6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“节能产品政府采购品目清单”网址：</w:t>
      </w:r>
    </w:p>
    <w:p w14:paraId="0A71FCB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sz w:val="24"/>
        </w:rPr>
      </w:pPr>
      <w:r>
        <w:rPr>
          <w:rFonts w:hint="eastAsia" w:ascii="仿宋" w:hAnsi="仿宋" w:eastAsia="仿宋" w:cs="仿宋"/>
        </w:rPr>
        <w:fldChar w:fldCharType="begin"/>
      </w:r>
      <w:r>
        <w:rPr>
          <w:rFonts w:hint="eastAsia" w:ascii="仿宋" w:hAnsi="仿宋" w:eastAsia="仿宋" w:cs="仿宋"/>
        </w:rPr>
        <w:instrText xml:space="preserve"> HYPERLINK "http://www.ccgp.gov.cn/zcfg/mof/201904/t20190403_11849836.htm" </w:instrText>
      </w:r>
      <w:r>
        <w:rPr>
          <w:rFonts w:hint="eastAsia" w:ascii="仿宋" w:hAnsi="仿宋" w:eastAsia="仿宋" w:cs="仿宋"/>
        </w:rPr>
        <w:fldChar w:fldCharType="separate"/>
      </w:r>
      <w:r>
        <w:rPr>
          <w:rFonts w:hint="eastAsia" w:ascii="仿宋" w:hAnsi="仿宋" w:eastAsia="仿宋" w:cs="仿宋"/>
          <w:sz w:val="24"/>
        </w:rPr>
        <w:t>http://www.ccgp.gov.cn/zcfg/mof/201904/t20190403_11849836.htm</w:t>
      </w:r>
      <w:r>
        <w:rPr>
          <w:rFonts w:hint="eastAsia" w:ascii="仿宋" w:hAnsi="仿宋" w:eastAsia="仿宋" w:cs="仿宋"/>
          <w:sz w:val="24"/>
        </w:rPr>
        <w:fldChar w:fldCharType="end"/>
      </w:r>
    </w:p>
    <w:p w14:paraId="516C2DC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该项的认定以《国家节能产品认证证书》为准，开标时须提供该产品完整的《国家节能产品认证证书》及体现型号的附表复印件并加盖投标人公章。</w:t>
      </w:r>
    </w:p>
    <w:p w14:paraId="358494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带“※”标注的产品为投标人开标时需提供的样品，对于中标人提供的样品，中标人与采购人、采购代理机构共同清点、检查和封存样品。投标人提交的样品与投标文件不一致的，由投标人承担相关法律责任。</w:t>
      </w:r>
    </w:p>
    <w:p w14:paraId="4F4B7D9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pPr>
      <w:r>
        <w:rPr>
          <w:rFonts w:hint="eastAsia" w:ascii="仿宋" w:hAnsi="仿宋" w:eastAsia="仿宋" w:cs="仿宋"/>
          <w:sz w:val="24"/>
        </w:rPr>
        <w:t>带“●”标注的产品为核心产品，系指在非单一产品采购项目中，采购人根据采购项目技术构成、产品价格比重等合理确定的产品。</w:t>
      </w:r>
      <w:bookmarkEnd w:id="97"/>
      <w:r>
        <w:rPr>
          <w:rFonts w:hint="eastAsia" w:ascii="仿宋" w:hAnsi="仿宋" w:eastAsia="仿宋" w:cs="仿宋"/>
          <w:sz w:val="24"/>
        </w:rPr>
        <w:t>核心产品竞争不足3个品牌的，该包废标。</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3232B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1"/>
    <w:qFormat/>
    <w:uiPriority w:val="9"/>
    <w:pPr>
      <w:keepNext/>
      <w:keepLines/>
      <w:adjustRightInd w:val="0"/>
      <w:snapToGrid w:val="0"/>
      <w:spacing w:line="480" w:lineRule="auto"/>
      <w:jc w:val="center"/>
      <w:outlineLvl w:val="0"/>
    </w:pPr>
    <w:rPr>
      <w:rFonts w:eastAsia="仿宋"/>
      <w:bCs/>
      <w:kern w:val="44"/>
      <w:sz w:val="28"/>
      <w:szCs w:val="44"/>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3">
    <w:name w:val="Title"/>
    <w:basedOn w:val="1"/>
    <w:qFormat/>
    <w:uiPriority w:val="99"/>
    <w:pPr>
      <w:spacing w:before="240" w:after="60" w:line="276" w:lineRule="auto"/>
      <w:jc w:val="center"/>
      <w:outlineLvl w:val="0"/>
    </w:pPr>
    <w:rPr>
      <w:rFonts w:ascii="Cambria" w:hAnsi="Cambria"/>
      <w:b/>
      <w:kern w:val="0"/>
      <w:sz w:val="32"/>
      <w:szCs w:val="20"/>
    </w:rPr>
  </w:style>
  <w:style w:type="paragraph" w:styleId="4">
    <w:name w:val="annotation text"/>
    <w:basedOn w:val="1"/>
    <w:qFormat/>
    <w:uiPriority w:val="99"/>
    <w:pPr>
      <w:overflowPunct w:val="0"/>
      <w:autoSpaceDE w:val="0"/>
      <w:autoSpaceDN w:val="0"/>
      <w:adjustRightInd w:val="0"/>
      <w:spacing w:after="120"/>
      <w:jc w:val="left"/>
      <w:textAlignment w:val="baseline"/>
    </w:pPr>
    <w:rPr>
      <w:rFonts w:eastAsia="楷体_GB2312"/>
      <w:kern w:val="0"/>
      <w:sz w:val="20"/>
      <w:szCs w:val="20"/>
      <w:lang w:val="en-NZ"/>
    </w:rPr>
  </w:style>
  <w:style w:type="paragraph" w:styleId="5">
    <w:name w:val="footer"/>
    <w:basedOn w:val="1"/>
    <w:unhideWhenUsed/>
    <w:qFormat/>
    <w:uiPriority w:val="99"/>
    <w:pPr>
      <w:tabs>
        <w:tab w:val="center" w:pos="4153"/>
        <w:tab w:val="right" w:pos="8306"/>
      </w:tabs>
      <w:snapToGrid w:val="0"/>
      <w:jc w:val="left"/>
    </w:pPr>
    <w:rPr>
      <w:rFonts w:ascii="Calibri" w:hAnsi="Calibri"/>
      <w:kern w:val="0"/>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27</Pages>
  <Words>0</Words>
  <Characters>0</Characters>
  <Lines>0</Lines>
  <Paragraphs>0</Paragraphs>
  <TotalTime>0</TotalTime>
  <ScaleCrop>false</ScaleCrop>
  <LinksUpToDate>false</LinksUpToDate>
  <CharactersWithSpaces>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2026-02-06T03:31:32Z</dcterms:created>
  <dc:creator>1</dc:creator>
  <cp:lastModifiedBy>以你为名.</cp:lastModifiedBy>
  <dcterms:modified xsi:type="dcterms:W3CDTF">2026-02-06T03:32:57Z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KSOTemplateDocerSaveRecord">
    <vt:lpwstr>eyJoZGlkIjoiMjFjNDM5MmQ1NDdhMjM0MjU5YWFmNzc3NGU2ZGVhNDUiLCJ1c2VySWQiOiI4OTQ4NTM2MjcifQ==</vt:lpwstr>
  </property>
  <property fmtid="{D5CDD505-2E9C-101B-9397-08002B2CF9AE}" pid="4" name="ICV">
    <vt:lpwstr>300641FBF4C04E89A890F9FE49252A88_12</vt:lpwstr>
  </property>
</Properties>
</file>