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default" w:eastAsiaTheme="minorEastAsia"/>
          <w:b/>
          <w:sz w:val="36"/>
          <w:szCs w:val="36"/>
          <w:lang w:val="en-US" w:eastAsia="zh-CN"/>
        </w:rPr>
      </w:pPr>
      <w:r>
        <w:rPr>
          <w:rFonts w:hint="eastAsia"/>
          <w:b/>
          <w:sz w:val="36"/>
          <w:szCs w:val="36"/>
        </w:rPr>
        <w:t>北京航空航天大学材料科学与工程学院沙河校区用房工艺改造项目——实验室通风系统设备采购</w:t>
      </w:r>
      <w:r>
        <w:rPr>
          <w:rFonts w:hint="eastAsia"/>
          <w:b/>
          <w:sz w:val="36"/>
          <w:szCs w:val="36"/>
          <w:lang w:val="en-US" w:eastAsia="zh-CN"/>
        </w:rPr>
        <w:t>招标公告</w:t>
      </w:r>
    </w:p>
    <w:p>
      <w:pPr>
        <w:pStyle w:val="3"/>
        <w:spacing w:before="0" w:line="360" w:lineRule="auto"/>
        <w:jc w:val="left"/>
        <w:rPr>
          <w:rFonts w:ascii="Times New Roman" w:hAnsi="Times New Roman" w:eastAsia="宋体"/>
          <w:sz w:val="24"/>
          <w:szCs w:val="24"/>
        </w:rPr>
      </w:pPr>
      <w:bookmarkStart w:id="0" w:name="_Toc28359002"/>
      <w:bookmarkStart w:id="1" w:name="_Toc28359079"/>
      <w:bookmarkStart w:id="2" w:name="_Toc35393621"/>
      <w:bookmarkStart w:id="3" w:name="_Toc35393790"/>
      <w:bookmarkStart w:id="4" w:name="_Hlk24379207"/>
      <w:r>
        <w:rPr>
          <w:rFonts w:ascii="Times New Roman" w:hAnsi="Times New Roman" w:eastAsia="宋体"/>
          <w:sz w:val="24"/>
          <w:szCs w:val="24"/>
        </w:rPr>
        <w:t>一、项目基本情况</w:t>
      </w:r>
      <w:bookmarkEnd w:id="0"/>
      <w:bookmarkEnd w:id="1"/>
      <w:bookmarkEnd w:id="2"/>
      <w:bookmarkEnd w:id="3"/>
    </w:p>
    <w:p>
      <w:pPr>
        <w:spacing w:line="360" w:lineRule="auto"/>
        <w:ind w:firstLine="480" w:firstLineChars="200"/>
        <w:rPr>
          <w:sz w:val="24"/>
        </w:rPr>
      </w:pPr>
      <w:r>
        <w:rPr>
          <w:sz w:val="24"/>
        </w:rPr>
        <w:t>1.项目编号：</w:t>
      </w:r>
      <w:r>
        <w:rPr>
          <w:rFonts w:hint="eastAsia"/>
          <w:sz w:val="24"/>
        </w:rPr>
        <w:t>2341STC72531（BUAAZB20230049）</w:t>
      </w:r>
    </w:p>
    <w:p>
      <w:pPr>
        <w:spacing w:line="360" w:lineRule="auto"/>
        <w:ind w:firstLine="480" w:firstLineChars="200"/>
        <w:rPr>
          <w:sz w:val="24"/>
        </w:rPr>
      </w:pPr>
      <w:r>
        <w:rPr>
          <w:sz w:val="24"/>
        </w:rPr>
        <w:t>2.项目名称：</w:t>
      </w:r>
      <w:r>
        <w:rPr>
          <w:rFonts w:hint="eastAsia"/>
          <w:sz w:val="24"/>
        </w:rPr>
        <w:t>北京航空航天大学材料科学与工程学院沙河校区用房工艺改造项目——实验室通风系统设备采购</w:t>
      </w:r>
    </w:p>
    <w:bookmarkEnd w:id="4"/>
    <w:p>
      <w:pPr>
        <w:spacing w:line="360" w:lineRule="auto"/>
        <w:ind w:firstLine="480" w:firstLineChars="200"/>
        <w:rPr>
          <w:sz w:val="24"/>
        </w:rPr>
      </w:pPr>
      <w:r>
        <w:rPr>
          <w:sz w:val="24"/>
        </w:rPr>
        <w:t>3.项目预算金额：</w:t>
      </w:r>
      <w:r>
        <w:rPr>
          <w:rFonts w:hint="eastAsia"/>
          <w:sz w:val="24"/>
          <w:u w:val="single"/>
        </w:rPr>
        <w:t xml:space="preserve">980.086760 </w:t>
      </w:r>
      <w:r>
        <w:rPr>
          <w:sz w:val="24"/>
        </w:rPr>
        <w:t>万元、项目最高限价：</w:t>
      </w:r>
      <w:r>
        <w:rPr>
          <w:rFonts w:hint="eastAsia"/>
          <w:sz w:val="24"/>
          <w:u w:val="single"/>
        </w:rPr>
        <w:t xml:space="preserve">980.086760 </w:t>
      </w:r>
      <w:r>
        <w:rPr>
          <w:sz w:val="24"/>
        </w:rPr>
        <w:t>万元</w:t>
      </w:r>
    </w:p>
    <w:p>
      <w:pPr>
        <w:spacing w:line="360" w:lineRule="auto"/>
        <w:ind w:firstLine="480" w:firstLineChars="200"/>
        <w:rPr>
          <w:sz w:val="24"/>
        </w:rPr>
      </w:pPr>
      <w:r>
        <w:rPr>
          <w:sz w:val="24"/>
        </w:rPr>
        <w:t>4.采购需求：</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487"/>
        <w:gridCol w:w="1186"/>
        <w:gridCol w:w="1346"/>
        <w:gridCol w:w="3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376" w:type="pct"/>
            <w:vAlign w:val="center"/>
          </w:tcPr>
          <w:p>
            <w:pPr>
              <w:jc w:val="center"/>
              <w:rPr>
                <w:bCs/>
                <w:sz w:val="24"/>
              </w:rPr>
            </w:pPr>
            <w:r>
              <w:rPr>
                <w:bCs/>
                <w:sz w:val="24"/>
              </w:rPr>
              <w:t>包号</w:t>
            </w:r>
          </w:p>
        </w:tc>
        <w:tc>
          <w:tcPr>
            <w:tcW w:w="873" w:type="pct"/>
            <w:vAlign w:val="center"/>
          </w:tcPr>
          <w:p>
            <w:pPr>
              <w:jc w:val="center"/>
              <w:rPr>
                <w:bCs/>
                <w:sz w:val="24"/>
              </w:rPr>
            </w:pPr>
            <w:r>
              <w:rPr>
                <w:bCs/>
                <w:sz w:val="24"/>
              </w:rPr>
              <w:t>标的名称</w:t>
            </w:r>
          </w:p>
        </w:tc>
        <w:tc>
          <w:tcPr>
            <w:tcW w:w="696" w:type="pct"/>
            <w:vAlign w:val="center"/>
          </w:tcPr>
          <w:p>
            <w:pPr>
              <w:jc w:val="center"/>
              <w:rPr>
                <w:bCs/>
                <w:sz w:val="24"/>
              </w:rPr>
            </w:pPr>
            <w:r>
              <w:rPr>
                <w:bCs/>
                <w:sz w:val="24"/>
              </w:rPr>
              <w:t>数量</w:t>
            </w:r>
          </w:p>
        </w:tc>
        <w:tc>
          <w:tcPr>
            <w:tcW w:w="790" w:type="pct"/>
            <w:vAlign w:val="center"/>
          </w:tcPr>
          <w:p>
            <w:pPr>
              <w:jc w:val="center"/>
              <w:rPr>
                <w:sz w:val="24"/>
              </w:rPr>
            </w:pPr>
            <w:r>
              <w:rPr>
                <w:rFonts w:hint="eastAsia"/>
                <w:sz w:val="24"/>
              </w:rPr>
              <w:t>交货地点</w:t>
            </w:r>
          </w:p>
        </w:tc>
        <w:tc>
          <w:tcPr>
            <w:tcW w:w="2264" w:type="pct"/>
            <w:vAlign w:val="center"/>
          </w:tcPr>
          <w:p>
            <w:pPr>
              <w:jc w:val="center"/>
              <w:rPr>
                <w:sz w:val="24"/>
              </w:rPr>
            </w:pPr>
            <w:r>
              <w:rPr>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376" w:type="pct"/>
            <w:vAlign w:val="center"/>
          </w:tcPr>
          <w:p>
            <w:pPr>
              <w:jc w:val="center"/>
              <w:rPr>
                <w:bCs/>
                <w:sz w:val="24"/>
              </w:rPr>
            </w:pPr>
            <w:r>
              <w:rPr>
                <w:bCs/>
                <w:sz w:val="24"/>
              </w:rPr>
              <w:t>01</w:t>
            </w:r>
          </w:p>
        </w:tc>
        <w:tc>
          <w:tcPr>
            <w:tcW w:w="873" w:type="pct"/>
            <w:vAlign w:val="center"/>
          </w:tcPr>
          <w:p>
            <w:pPr>
              <w:jc w:val="center"/>
              <w:rPr>
                <w:rFonts w:asciiTheme="minorEastAsia" w:hAnsiTheme="minorEastAsia"/>
                <w:bCs/>
                <w:sz w:val="24"/>
              </w:rPr>
            </w:pPr>
            <w:r>
              <w:rPr>
                <w:rFonts w:hint="eastAsia" w:asciiTheme="minorEastAsia" w:hAnsiTheme="minorEastAsia"/>
                <w:bCs/>
                <w:sz w:val="24"/>
              </w:rPr>
              <w:t>实验室通风系统设备</w:t>
            </w:r>
            <w:r>
              <w:rPr>
                <w:rFonts w:hint="eastAsia"/>
                <w:sz w:val="24"/>
              </w:rPr>
              <w:t>采购</w:t>
            </w:r>
          </w:p>
        </w:tc>
        <w:tc>
          <w:tcPr>
            <w:tcW w:w="696" w:type="pct"/>
            <w:vAlign w:val="center"/>
          </w:tcPr>
          <w:p>
            <w:pPr>
              <w:jc w:val="center"/>
              <w:rPr>
                <w:rFonts w:asciiTheme="minorEastAsia" w:hAnsiTheme="minorEastAsia"/>
                <w:bCs/>
                <w:sz w:val="24"/>
              </w:rPr>
            </w:pPr>
            <w:r>
              <w:rPr>
                <w:rFonts w:hint="eastAsia" w:asciiTheme="minorEastAsia" w:hAnsiTheme="minorEastAsia"/>
                <w:bCs/>
                <w:sz w:val="24"/>
              </w:rPr>
              <w:t>实验室通风系统16套，新风系统10套</w:t>
            </w:r>
          </w:p>
        </w:tc>
        <w:tc>
          <w:tcPr>
            <w:tcW w:w="790" w:type="pct"/>
            <w:vAlign w:val="center"/>
          </w:tcPr>
          <w:p>
            <w:pPr>
              <w:jc w:val="center"/>
              <w:rPr>
                <w:rFonts w:asciiTheme="minorEastAsia" w:hAnsiTheme="minorEastAsia"/>
                <w:kern w:val="0"/>
                <w:sz w:val="24"/>
              </w:rPr>
            </w:pPr>
            <w:r>
              <w:rPr>
                <w:rFonts w:hint="eastAsia" w:asciiTheme="minorEastAsia" w:hAnsiTheme="minorEastAsia"/>
                <w:kern w:val="0"/>
                <w:sz w:val="24"/>
              </w:rPr>
              <w:t>北京，北京航空航天大学沙河校区指定地点。</w:t>
            </w:r>
          </w:p>
        </w:tc>
        <w:tc>
          <w:tcPr>
            <w:tcW w:w="2264" w:type="pct"/>
            <w:vAlign w:val="center"/>
          </w:tcPr>
          <w:p>
            <w:pPr>
              <w:jc w:val="left"/>
              <w:rPr>
                <w:rFonts w:asciiTheme="minorEastAsia" w:hAnsiTheme="minorEastAsia"/>
                <w:kern w:val="0"/>
                <w:sz w:val="24"/>
              </w:rPr>
            </w:pPr>
            <w:r>
              <w:rPr>
                <w:rFonts w:hint="eastAsia" w:asciiTheme="minorEastAsia" w:hAnsiTheme="minorEastAsia"/>
                <w:kern w:val="0"/>
                <w:sz w:val="24"/>
              </w:rPr>
              <w:t>满足沙河校区1-4号教学科研组团（材料学院部分）中的实验室的工艺通风需求。主要用于对通风柜、万向罩、原子吸收罩、通风试剂柜等实验设备排风，房间进行通风换气。排风系统在10层屋顶；部分房间单独设应急排风。实验室排风在排入大气前要做净化处理，设置了废气处理装置。实验室新风系统：采用全送全排的直流系统，且新风量少于排风量，使室内维持微负压状态；实验室单独设计新风系统，与办公室新风系统完全分开。</w:t>
            </w:r>
          </w:p>
        </w:tc>
      </w:tr>
    </w:tbl>
    <w:p>
      <w:pPr>
        <w:spacing w:line="360" w:lineRule="auto"/>
        <w:ind w:firstLine="480" w:firstLineChars="200"/>
        <w:rPr>
          <w:sz w:val="24"/>
        </w:rPr>
      </w:pPr>
      <w:r>
        <w:rPr>
          <w:rFonts w:hint="eastAsia"/>
          <w:sz w:val="24"/>
        </w:rPr>
        <w:t>注：投标人必须针对本项目所有内容进行投标，不允许拆分投标。</w:t>
      </w:r>
    </w:p>
    <w:p>
      <w:pPr>
        <w:spacing w:line="360" w:lineRule="auto"/>
        <w:ind w:firstLine="480" w:firstLineChars="200"/>
        <w:rPr>
          <w:sz w:val="24"/>
          <w:u w:val="single"/>
        </w:rPr>
      </w:pPr>
      <w:r>
        <w:rPr>
          <w:sz w:val="24"/>
        </w:rPr>
        <w:t>5.合同履行期限：</w:t>
      </w:r>
      <w:r>
        <w:rPr>
          <w:rFonts w:hint="eastAsia"/>
          <w:sz w:val="24"/>
        </w:rPr>
        <w:t>合同签订之日起</w:t>
      </w:r>
      <w:r>
        <w:rPr>
          <w:sz w:val="24"/>
          <w:u w:val="single"/>
        </w:rPr>
        <w:t>70</w:t>
      </w:r>
      <w:r>
        <w:rPr>
          <w:rFonts w:hint="eastAsia"/>
          <w:sz w:val="24"/>
        </w:rPr>
        <w:t>日历天内完成安装调试并具备验收条件。</w:t>
      </w:r>
    </w:p>
    <w:p>
      <w:pPr>
        <w:spacing w:line="360" w:lineRule="auto"/>
        <w:ind w:firstLine="480" w:firstLineChars="200"/>
        <w:rPr>
          <w:rFonts w:asciiTheme="majorEastAsia" w:hAnsiTheme="majorEastAsia" w:eastAsiaTheme="majorEastAsia"/>
          <w:sz w:val="24"/>
        </w:rPr>
      </w:pPr>
      <w:r>
        <w:rPr>
          <w:sz w:val="24"/>
        </w:rPr>
        <w:t>6.本项目是否接受联合体投标：</w:t>
      </w:r>
      <w:r>
        <w:rPr>
          <w:rFonts w:asciiTheme="majorEastAsia" w:hAnsiTheme="majorEastAsia" w:eastAsiaTheme="majorEastAsia"/>
          <w:sz w:val="24"/>
        </w:rPr>
        <w:t xml:space="preserve">□是  </w:t>
      </w:r>
      <w:r>
        <w:rPr>
          <w:rFonts w:asciiTheme="majorEastAsia" w:hAnsiTheme="majorEastAsia" w:eastAsiaTheme="majorEastAsia"/>
          <w:b/>
          <w:color w:val="000000"/>
          <w:sz w:val="24"/>
        </w:rPr>
        <w:t>■</w:t>
      </w:r>
      <w:r>
        <w:rPr>
          <w:rFonts w:asciiTheme="majorEastAsia" w:hAnsiTheme="majorEastAsia" w:eastAsiaTheme="majorEastAsia"/>
          <w:sz w:val="24"/>
        </w:rPr>
        <w:t>否。</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5" w:name="_Toc28359003"/>
      <w:bookmarkStart w:id="6" w:name="_Toc35393791"/>
      <w:bookmarkStart w:id="7" w:name="_Toc35393622"/>
      <w:bookmarkStart w:id="8" w:name="_Toc28359080"/>
      <w:r>
        <w:rPr>
          <w:rFonts w:ascii="Times New Roman" w:hAnsi="Times New Roman" w:eastAsia="宋体"/>
          <w:sz w:val="24"/>
          <w:szCs w:val="24"/>
        </w:rPr>
        <w:t>二、申请人的资格要求（须同时满足）</w:t>
      </w:r>
      <w:bookmarkEnd w:id="5"/>
      <w:bookmarkEnd w:id="6"/>
      <w:bookmarkEnd w:id="7"/>
      <w:bookmarkEnd w:id="8"/>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9" w:name="_Toc28359081"/>
      <w:bookmarkStart w:id="10"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rFonts w:ascii="宋体" w:hAnsi="宋体" w:eastAsia="宋体" w:cs="宋体"/>
          <w:sz w:val="24"/>
        </w:rPr>
      </w:pPr>
      <w:r>
        <w:rPr>
          <w:rFonts w:hint="eastAsia" w:ascii="宋体" w:hAnsi="宋体" w:eastAsia="宋体" w:cs="宋体"/>
          <w:sz w:val="24"/>
        </w:rPr>
        <w:t>本项目不专门面向中小企业预留采购份额。</w:t>
      </w:r>
    </w:p>
    <w:p>
      <w:pPr>
        <w:spacing w:line="360" w:lineRule="auto"/>
        <w:ind w:firstLine="480" w:firstLineChars="200"/>
        <w:rPr>
          <w:rFonts w:ascii="宋体" w:hAnsi="宋体"/>
          <w:sz w:val="24"/>
        </w:rPr>
      </w:pPr>
      <w:r>
        <w:rPr>
          <w:rFonts w:ascii="宋体" w:hAnsi="宋体"/>
          <w:sz w:val="24"/>
        </w:rPr>
        <w:t>2.2 其它落实政府采购政策的资格要求（如有）：</w:t>
      </w:r>
      <w:r>
        <w:rPr>
          <w:rFonts w:hint="eastAsia" w:ascii="宋体" w:hAnsi="宋体"/>
          <w:sz w:val="24"/>
        </w:rPr>
        <w:t>无</w:t>
      </w:r>
      <w:r>
        <w:rPr>
          <w:rFonts w:ascii="宋体" w:hAnsi="宋体"/>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iCs/>
          <w:sz w:val="24"/>
        </w:rPr>
      </w:pPr>
      <w:r>
        <w:rPr>
          <w:sz w:val="24"/>
        </w:rPr>
        <w:t>3.1本项目是否接受分支机构参与投标：</w:t>
      </w:r>
      <w:r>
        <w:rPr>
          <w:rFonts w:asciiTheme="majorEastAsia" w:hAnsiTheme="majorEastAsia" w:eastAsiaTheme="majorEastAsia"/>
          <w:sz w:val="24"/>
        </w:rPr>
        <w:t>否；</w:t>
      </w:r>
    </w:p>
    <w:p>
      <w:pPr>
        <w:tabs>
          <w:tab w:val="left" w:pos="900"/>
          <w:tab w:val="left" w:pos="1134"/>
          <w:tab w:val="left" w:pos="1589"/>
          <w:tab w:val="left" w:pos="5521"/>
        </w:tabs>
        <w:snapToGrid w:val="0"/>
        <w:spacing w:line="360" w:lineRule="auto"/>
        <w:ind w:firstLine="480" w:firstLineChars="200"/>
        <w:rPr>
          <w:rFonts w:asciiTheme="majorEastAsia" w:hAnsiTheme="majorEastAsia" w:eastAsiaTheme="majorEastAsia"/>
          <w:sz w:val="24"/>
        </w:rPr>
      </w:pPr>
      <w:r>
        <w:rPr>
          <w:sz w:val="24"/>
        </w:rPr>
        <w:t>3.2本项目是否属于政府购买服务：</w:t>
      </w:r>
      <w:r>
        <w:rPr>
          <w:rFonts w:asciiTheme="majorEastAsia" w:hAnsiTheme="majorEastAsia" w:eastAsiaTheme="majorEastAsia"/>
          <w:sz w:val="24"/>
        </w:rPr>
        <w:t xml:space="preserve">否； </w:t>
      </w:r>
    </w:p>
    <w:p>
      <w:pPr>
        <w:tabs>
          <w:tab w:val="left" w:pos="900"/>
          <w:tab w:val="left" w:pos="1134"/>
          <w:tab w:val="left" w:pos="1589"/>
          <w:tab w:val="left" w:pos="5521"/>
        </w:tabs>
        <w:snapToGrid w:val="0"/>
        <w:spacing w:line="360" w:lineRule="auto"/>
        <w:ind w:firstLine="480" w:firstLineChars="200"/>
        <w:rPr>
          <w:rFonts w:asciiTheme="majorEastAsia" w:hAnsiTheme="majorEastAsia"/>
          <w:sz w:val="24"/>
        </w:rPr>
      </w:pPr>
      <w:r>
        <w:rPr>
          <w:sz w:val="24"/>
        </w:rPr>
        <w:t>3.</w:t>
      </w:r>
      <w:r>
        <w:rPr>
          <w:rFonts w:hint="eastAsia"/>
          <w:sz w:val="24"/>
        </w:rPr>
        <w:t>3投标人须具备住房城乡建设主管部门颁发的建筑机电安装工程专业承包三级及以上资质且具备有效的安全生产许可证；</w:t>
      </w:r>
    </w:p>
    <w:p>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4</w:t>
      </w:r>
      <w:r>
        <w:rPr>
          <w:sz w:val="24"/>
        </w:rPr>
        <w:t>其他特定资格要求：</w:t>
      </w:r>
    </w:p>
    <w:p>
      <w:pPr>
        <w:tabs>
          <w:tab w:val="left" w:pos="900"/>
          <w:tab w:val="left" w:pos="1134"/>
          <w:tab w:val="left" w:pos="1589"/>
          <w:tab w:val="left" w:pos="5521"/>
        </w:tabs>
        <w:snapToGrid w:val="0"/>
        <w:spacing w:line="360" w:lineRule="auto"/>
        <w:ind w:firstLine="480" w:firstLineChars="200"/>
        <w:rPr>
          <w:sz w:val="24"/>
        </w:rPr>
      </w:pPr>
      <w:r>
        <w:rPr>
          <w:rFonts w:hint="eastAsia"/>
          <w:sz w:val="24"/>
        </w:rPr>
        <w:t>（</w:t>
      </w:r>
      <w:r>
        <w:rPr>
          <w:sz w:val="24"/>
        </w:rPr>
        <w:t>1</w:t>
      </w:r>
      <w:r>
        <w:rPr>
          <w:rFonts w:hint="eastAsia"/>
          <w:sz w:val="24"/>
        </w:rPr>
        <w:t>）单位负责人为同一人或者存在控股、管理关系的不同单位，不得参加同一标包投标或者未划分标包的同一项目；</w:t>
      </w:r>
    </w:p>
    <w:p>
      <w:pPr>
        <w:tabs>
          <w:tab w:val="left" w:pos="900"/>
          <w:tab w:val="left" w:pos="1134"/>
          <w:tab w:val="left" w:pos="1589"/>
          <w:tab w:val="left" w:pos="5521"/>
        </w:tabs>
        <w:snapToGrid w:val="0"/>
        <w:spacing w:line="360" w:lineRule="auto"/>
        <w:ind w:firstLine="480" w:firstLineChars="200"/>
        <w:rPr>
          <w:sz w:val="24"/>
        </w:rPr>
      </w:pPr>
      <w:r>
        <w:rPr>
          <w:rFonts w:hint="eastAsia"/>
          <w:sz w:val="24"/>
        </w:rPr>
        <w:t>（</w:t>
      </w:r>
      <w:r>
        <w:rPr>
          <w:sz w:val="24"/>
        </w:rPr>
        <w:t>2</w:t>
      </w:r>
      <w:r>
        <w:rPr>
          <w:rFonts w:hint="eastAsia"/>
          <w:sz w:val="24"/>
        </w:rPr>
        <w:t>）为本项目提供整体设计、规范编制或者项目管理、监理、检测等服务的供应商，不得再参加本项目；</w:t>
      </w:r>
    </w:p>
    <w:p>
      <w:pPr>
        <w:tabs>
          <w:tab w:val="left" w:pos="900"/>
          <w:tab w:val="left" w:pos="1134"/>
          <w:tab w:val="left" w:pos="1589"/>
          <w:tab w:val="left" w:pos="5521"/>
        </w:tabs>
        <w:snapToGrid w:val="0"/>
        <w:spacing w:line="360" w:lineRule="auto"/>
        <w:ind w:firstLine="480" w:firstLineChars="200"/>
        <w:rPr>
          <w:sz w:val="24"/>
        </w:rPr>
      </w:pPr>
      <w:r>
        <w:rPr>
          <w:rFonts w:hint="eastAsia"/>
          <w:sz w:val="24"/>
        </w:rPr>
        <w:t>（</w:t>
      </w:r>
      <w:r>
        <w:rPr>
          <w:sz w:val="24"/>
        </w:rPr>
        <w:t>3</w:t>
      </w:r>
      <w:r>
        <w:rPr>
          <w:rFonts w:hint="eastAsia"/>
          <w:sz w:val="24"/>
        </w:rPr>
        <w:t>）近三年内（本项目招标截止期前）被“信用中国”网站列入失信被执行人和税收违法黑名单的、被“中国政府采购网”网站列入政府采购严重违法失信行为记录名单（处罚期限尚未届满的），不得参与本项目；</w:t>
      </w:r>
    </w:p>
    <w:p>
      <w:pPr>
        <w:tabs>
          <w:tab w:val="left" w:pos="900"/>
          <w:tab w:val="left" w:pos="1134"/>
          <w:tab w:val="left" w:pos="1589"/>
          <w:tab w:val="left" w:pos="5521"/>
        </w:tabs>
        <w:snapToGrid w:val="0"/>
        <w:spacing w:line="360" w:lineRule="auto"/>
        <w:ind w:firstLine="480" w:firstLineChars="200"/>
        <w:rPr>
          <w:sz w:val="24"/>
        </w:rPr>
      </w:pPr>
      <w:r>
        <w:rPr>
          <w:rFonts w:hint="eastAsia"/>
          <w:sz w:val="24"/>
        </w:rPr>
        <w:t>（</w:t>
      </w:r>
      <w:r>
        <w:rPr>
          <w:sz w:val="24"/>
        </w:rPr>
        <w:t>4</w:t>
      </w:r>
      <w:r>
        <w:rPr>
          <w:rFonts w:hint="eastAsia"/>
          <w:sz w:val="24"/>
        </w:rPr>
        <w:t>）法律、行政法规、招标文件关于“合格投标人（申请人）”的其他条件。</w:t>
      </w:r>
      <w:r>
        <w:rPr>
          <w:sz w:val="24"/>
        </w:rPr>
        <w:t xml:space="preserve"> </w:t>
      </w:r>
    </w:p>
    <w:bookmarkEnd w:id="9"/>
    <w:bookmarkEnd w:id="10"/>
    <w:p>
      <w:pPr>
        <w:pStyle w:val="3"/>
        <w:widowControl/>
        <w:spacing w:before="0" w:line="360" w:lineRule="auto"/>
        <w:jc w:val="left"/>
        <w:rPr>
          <w:rFonts w:ascii="Times New Roman" w:hAnsi="Times New Roman" w:eastAsia="宋体"/>
          <w:sz w:val="24"/>
          <w:szCs w:val="24"/>
        </w:rPr>
      </w:pPr>
      <w:bookmarkStart w:id="11" w:name="_Toc35393623"/>
      <w:bookmarkStart w:id="12" w:name="_Toc35393792"/>
      <w:r>
        <w:rPr>
          <w:rFonts w:ascii="Times New Roman" w:hAnsi="Times New Roman" w:eastAsia="宋体"/>
          <w:sz w:val="24"/>
          <w:szCs w:val="24"/>
        </w:rPr>
        <w:t>三、获取招标文件</w:t>
      </w:r>
      <w:bookmarkEnd w:id="11"/>
      <w:bookmarkEnd w:id="12"/>
    </w:p>
    <w:p>
      <w:pPr>
        <w:adjustRightInd w:val="0"/>
        <w:snapToGrid w:val="0"/>
        <w:spacing w:line="360" w:lineRule="auto"/>
        <w:ind w:firstLine="480" w:firstLineChars="200"/>
        <w:rPr>
          <w:sz w:val="24"/>
        </w:rPr>
      </w:pPr>
      <w:r>
        <w:rPr>
          <w:sz w:val="24"/>
        </w:rPr>
        <w:t>1.时间：</w:t>
      </w:r>
      <w:r>
        <w:rPr>
          <w:color w:val="FF0000"/>
          <w:sz w:val="24"/>
          <w:u w:val="single"/>
        </w:rPr>
        <w:t>202</w:t>
      </w:r>
      <w:r>
        <w:rPr>
          <w:rFonts w:hint="eastAsia"/>
          <w:color w:val="FF0000"/>
          <w:sz w:val="24"/>
          <w:u w:val="single"/>
        </w:rPr>
        <w:t>3</w:t>
      </w:r>
      <w:r>
        <w:rPr>
          <w:color w:val="FF0000"/>
          <w:sz w:val="24"/>
          <w:lang w:bidi="ar"/>
        </w:rPr>
        <w:t>年</w:t>
      </w:r>
      <w:r>
        <w:rPr>
          <w:rFonts w:hint="eastAsia"/>
          <w:color w:val="FF0000"/>
          <w:sz w:val="24"/>
          <w:u w:val="single"/>
          <w:lang w:val="en-US" w:eastAsia="zh-CN" w:bidi="ar"/>
        </w:rPr>
        <w:t>9</w:t>
      </w:r>
      <w:r>
        <w:rPr>
          <w:color w:val="FF0000"/>
          <w:sz w:val="24"/>
          <w:lang w:bidi="ar"/>
        </w:rPr>
        <w:t>月</w:t>
      </w:r>
      <w:r>
        <w:rPr>
          <w:rFonts w:hint="eastAsia"/>
          <w:color w:val="FF0000"/>
          <w:sz w:val="24"/>
          <w:u w:val="single"/>
          <w:lang w:val="en-US" w:eastAsia="zh-CN" w:bidi="ar"/>
        </w:rPr>
        <w:t>5</w:t>
      </w:r>
      <w:r>
        <w:rPr>
          <w:color w:val="FF0000"/>
          <w:sz w:val="24"/>
          <w:lang w:bidi="ar"/>
        </w:rPr>
        <w:t>日至</w:t>
      </w:r>
      <w:r>
        <w:rPr>
          <w:rFonts w:hint="eastAsia"/>
          <w:color w:val="FF0000"/>
          <w:sz w:val="24"/>
          <w:u w:val="single"/>
          <w:lang w:bidi="ar"/>
        </w:rPr>
        <w:t>2023</w:t>
      </w:r>
      <w:r>
        <w:rPr>
          <w:color w:val="FF0000"/>
          <w:sz w:val="24"/>
          <w:lang w:bidi="ar"/>
        </w:rPr>
        <w:t>年</w:t>
      </w:r>
      <w:r>
        <w:rPr>
          <w:rFonts w:hint="eastAsia"/>
          <w:color w:val="FF0000"/>
          <w:sz w:val="24"/>
          <w:u w:val="single"/>
          <w:lang w:val="en-US" w:eastAsia="zh-CN" w:bidi="ar"/>
        </w:rPr>
        <w:t>9</w:t>
      </w:r>
      <w:r>
        <w:rPr>
          <w:color w:val="FF0000"/>
          <w:sz w:val="24"/>
          <w:lang w:bidi="ar"/>
        </w:rPr>
        <w:t>月</w:t>
      </w:r>
      <w:r>
        <w:rPr>
          <w:rFonts w:hint="eastAsia"/>
          <w:color w:val="FF0000"/>
          <w:sz w:val="24"/>
          <w:u w:val="single"/>
          <w:lang w:val="en-US" w:eastAsia="zh-CN" w:bidi="ar"/>
        </w:rPr>
        <w:t>12</w:t>
      </w:r>
      <w:r>
        <w:rPr>
          <w:color w:val="FF0000"/>
          <w:sz w:val="24"/>
          <w:lang w:bidi="ar"/>
        </w:rPr>
        <w:t>日</w:t>
      </w:r>
      <w:r>
        <w:rPr>
          <w:sz w:val="24"/>
        </w:rPr>
        <w:t>，每天上午</w:t>
      </w:r>
      <w:r>
        <w:rPr>
          <w:sz w:val="24"/>
          <w:lang w:val="zh-TW"/>
        </w:rPr>
        <w:t>9:00</w:t>
      </w:r>
      <w:r>
        <w:rPr>
          <w:sz w:val="24"/>
        </w:rPr>
        <w:t>至</w:t>
      </w:r>
      <w:r>
        <w:rPr>
          <w:sz w:val="24"/>
          <w:lang w:val="zh-TW"/>
        </w:rPr>
        <w:t>12:00</w:t>
      </w:r>
      <w:r>
        <w:rPr>
          <w:sz w:val="24"/>
        </w:rPr>
        <w:t>，下午</w:t>
      </w:r>
      <w:r>
        <w:rPr>
          <w:sz w:val="24"/>
          <w:lang w:val="zh-TW"/>
        </w:rPr>
        <w:t>1</w:t>
      </w:r>
      <w:r>
        <w:rPr>
          <w:rFonts w:eastAsia="PMingLiU"/>
          <w:sz w:val="24"/>
          <w:lang w:val="zh-TW" w:eastAsia="zh-TW"/>
        </w:rPr>
        <w:t>2</w:t>
      </w:r>
      <w:r>
        <w:rPr>
          <w:sz w:val="24"/>
          <w:lang w:val="zh-TW"/>
        </w:rPr>
        <w:t>:00</w:t>
      </w:r>
      <w:r>
        <w:rPr>
          <w:sz w:val="24"/>
        </w:rPr>
        <w:t>至</w:t>
      </w:r>
      <w:r>
        <w:rPr>
          <w:sz w:val="24"/>
          <w:lang w:val="zh-TW"/>
        </w:rPr>
        <w:t>17:00</w:t>
      </w:r>
      <w:r>
        <w:rPr>
          <w:sz w:val="24"/>
        </w:rPr>
        <w:t>（北京时间，法定节假日除外）。</w:t>
      </w:r>
    </w:p>
    <w:p>
      <w:pPr>
        <w:adjustRightInd w:val="0"/>
        <w:snapToGrid w:val="0"/>
        <w:spacing w:line="360" w:lineRule="auto"/>
        <w:ind w:firstLine="480" w:firstLineChars="200"/>
        <w:rPr>
          <w:sz w:val="24"/>
        </w:rPr>
      </w:pPr>
      <w:r>
        <w:rPr>
          <w:sz w:val="24"/>
        </w:rPr>
        <w:t>2.地点：</w:t>
      </w:r>
      <w:r>
        <w:rPr>
          <w:kern w:val="0"/>
          <w:sz w:val="24"/>
        </w:rPr>
        <w:t>中钢招标有限责任公司官网（http://tendering.sinosteel.com）。</w:t>
      </w:r>
    </w:p>
    <w:p>
      <w:pPr>
        <w:widowControl/>
        <w:adjustRightInd w:val="0"/>
        <w:snapToGrid w:val="0"/>
        <w:spacing w:line="360" w:lineRule="auto"/>
        <w:ind w:firstLine="480" w:firstLineChars="200"/>
        <w:jc w:val="left"/>
        <w:rPr>
          <w:sz w:val="24"/>
        </w:rPr>
      </w:pPr>
      <w:r>
        <w:rPr>
          <w:sz w:val="24"/>
        </w:rPr>
        <w:t>3.方式</w:t>
      </w:r>
      <w:r>
        <w:rPr>
          <w:sz w:val="24"/>
          <w:lang w:bidi="ar"/>
        </w:rPr>
        <w:t xml:space="preserve">： </w:t>
      </w:r>
    </w:p>
    <w:p>
      <w:pPr>
        <w:widowControl/>
        <w:adjustRightInd w:val="0"/>
        <w:snapToGrid w:val="0"/>
        <w:spacing w:line="360" w:lineRule="auto"/>
        <w:ind w:firstLine="480" w:firstLineChars="200"/>
        <w:jc w:val="left"/>
        <w:rPr>
          <w:sz w:val="24"/>
        </w:rPr>
      </w:pPr>
      <w:r>
        <w:rPr>
          <w:kern w:val="0"/>
          <w:sz w:val="24"/>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w:t>
      </w:r>
      <w:r>
        <w:rPr>
          <w:rFonts w:hint="eastAsia"/>
          <w:kern w:val="0"/>
          <w:sz w:val="24"/>
        </w:rPr>
        <w:t>（</w:t>
      </w:r>
      <w:r>
        <w:rPr>
          <w:rFonts w:hint="eastAsia"/>
          <w:sz w:val="24"/>
        </w:rPr>
        <w:t>供应商如计划参与多个采购包，应按采购包分别获取并下载电子文件</w:t>
      </w:r>
      <w:r>
        <w:rPr>
          <w:rFonts w:hint="eastAsia"/>
          <w:kern w:val="0"/>
          <w:sz w:val="24"/>
        </w:rPr>
        <w:t>）</w:t>
      </w:r>
      <w:r>
        <w:rPr>
          <w:kern w:val="0"/>
          <w:sz w:val="24"/>
        </w:rPr>
        <w:t>。投标人应充分考虑平台注册、资料上传、平台复核、网上支付等流程所需的时间，务必在获取文件截止时间前完成所有手续，否则将无法保证获取招标文件。（3）纸质文件可与本项目联系人确定领取方式。（4）</w:t>
      </w:r>
      <w:r>
        <w:rPr>
          <w:sz w:val="24"/>
        </w:rPr>
        <w:t>投标人注册、文件获取等系统操作问题可咨询010-86397110。</w:t>
      </w:r>
    </w:p>
    <w:p>
      <w:pPr>
        <w:widowControl/>
        <w:adjustRightInd w:val="0"/>
        <w:snapToGrid w:val="0"/>
        <w:spacing w:line="360" w:lineRule="auto"/>
        <w:ind w:firstLine="480" w:firstLineChars="200"/>
        <w:jc w:val="left"/>
        <w:rPr>
          <w:sz w:val="24"/>
        </w:rPr>
      </w:pPr>
      <w:r>
        <w:rPr>
          <w:sz w:val="24"/>
        </w:rPr>
        <w:t>4.售价：</w:t>
      </w:r>
      <w:r>
        <w:rPr>
          <w:rFonts w:hint="eastAsia"/>
          <w:sz w:val="24"/>
          <w:lang w:val="zh-TW"/>
        </w:rPr>
        <w:t>5</w:t>
      </w:r>
      <w:r>
        <w:rPr>
          <w:rFonts w:eastAsia="PMingLiU"/>
          <w:sz w:val="24"/>
          <w:lang w:val="zh-TW" w:eastAsia="zh-TW"/>
        </w:rPr>
        <w:t>00</w:t>
      </w:r>
      <w:r>
        <w:rPr>
          <w:sz w:val="24"/>
        </w:rPr>
        <w:t>元</w:t>
      </w:r>
      <w:r>
        <w:rPr>
          <w:rFonts w:hint="eastAsia"/>
          <w:sz w:val="24"/>
        </w:rPr>
        <w:t>/包</w:t>
      </w:r>
      <w:r>
        <w:rPr>
          <w:sz w:val="24"/>
        </w:rPr>
        <w:t>。</w:t>
      </w:r>
    </w:p>
    <w:p>
      <w:pPr>
        <w:tabs>
          <w:tab w:val="left" w:pos="900"/>
          <w:tab w:val="left" w:pos="1980"/>
        </w:tabs>
        <w:snapToGrid w:val="0"/>
        <w:spacing w:line="360" w:lineRule="auto"/>
        <w:ind w:left="840"/>
        <w:rPr>
          <w:sz w:val="24"/>
        </w:rPr>
      </w:pPr>
    </w:p>
    <w:p>
      <w:pPr>
        <w:pStyle w:val="3"/>
        <w:widowControl/>
        <w:spacing w:before="0" w:line="360" w:lineRule="auto"/>
        <w:jc w:val="left"/>
        <w:rPr>
          <w:rFonts w:ascii="Times New Roman" w:hAnsi="Times New Roman" w:eastAsia="宋体"/>
          <w:sz w:val="24"/>
          <w:szCs w:val="24"/>
        </w:rPr>
      </w:pPr>
      <w:bookmarkStart w:id="13" w:name="_Toc28359005"/>
      <w:bookmarkStart w:id="14" w:name="_Toc28359082"/>
      <w:bookmarkStart w:id="15" w:name="_Toc35393793"/>
      <w:bookmarkStart w:id="16" w:name="_Toc35393624"/>
      <w:r>
        <w:rPr>
          <w:rFonts w:ascii="Times New Roman" w:hAnsi="Times New Roman" w:eastAsia="宋体"/>
          <w:sz w:val="24"/>
          <w:szCs w:val="24"/>
        </w:rPr>
        <w:t>四、提交投标文件</w:t>
      </w:r>
      <w:bookmarkEnd w:id="13"/>
      <w:bookmarkEnd w:id="14"/>
      <w:r>
        <w:rPr>
          <w:rFonts w:ascii="Times New Roman" w:hAnsi="Times New Roman" w:eastAsia="宋体"/>
          <w:sz w:val="24"/>
          <w:szCs w:val="24"/>
        </w:rPr>
        <w:t>截止时间、开标时间和地点</w:t>
      </w:r>
      <w:bookmarkEnd w:id="15"/>
      <w:bookmarkEnd w:id="16"/>
    </w:p>
    <w:p>
      <w:pPr>
        <w:spacing w:line="360" w:lineRule="auto"/>
        <w:ind w:firstLine="480" w:firstLineChars="200"/>
        <w:rPr>
          <w:bCs/>
          <w:sz w:val="24"/>
          <w:u w:val="single"/>
        </w:rPr>
      </w:pPr>
      <w:r>
        <w:rPr>
          <w:sz w:val="24"/>
        </w:rPr>
        <w:t>投标截止时间、开标时间：</w:t>
      </w:r>
      <w:r>
        <w:rPr>
          <w:color w:val="FF0000"/>
          <w:sz w:val="24"/>
          <w:u w:val="single"/>
        </w:rPr>
        <w:t>202</w:t>
      </w:r>
      <w:r>
        <w:rPr>
          <w:rFonts w:hint="eastAsia"/>
          <w:color w:val="FF0000"/>
          <w:sz w:val="24"/>
          <w:u w:val="single"/>
        </w:rPr>
        <w:t>3</w:t>
      </w:r>
      <w:r>
        <w:rPr>
          <w:color w:val="FF0000"/>
          <w:sz w:val="24"/>
          <w:lang w:bidi="ar"/>
        </w:rPr>
        <w:t>年</w:t>
      </w:r>
      <w:r>
        <w:rPr>
          <w:rFonts w:hint="eastAsia"/>
          <w:color w:val="FF0000"/>
          <w:sz w:val="24"/>
          <w:u w:val="single"/>
          <w:lang w:val="en-US" w:eastAsia="zh-CN" w:bidi="ar"/>
        </w:rPr>
        <w:t>9</w:t>
      </w:r>
      <w:r>
        <w:rPr>
          <w:color w:val="FF0000"/>
          <w:sz w:val="24"/>
          <w:lang w:bidi="ar"/>
        </w:rPr>
        <w:t>月</w:t>
      </w:r>
      <w:r>
        <w:rPr>
          <w:rFonts w:hint="eastAsia"/>
          <w:color w:val="FF0000"/>
          <w:sz w:val="24"/>
          <w:u w:val="single"/>
          <w:lang w:val="en-US" w:eastAsia="zh-CN" w:bidi="ar"/>
        </w:rPr>
        <w:t>26</w:t>
      </w:r>
      <w:r>
        <w:rPr>
          <w:color w:val="FF0000"/>
          <w:sz w:val="24"/>
          <w:lang w:bidi="ar"/>
        </w:rPr>
        <w:t>日</w:t>
      </w:r>
      <w:r>
        <w:rPr>
          <w:rFonts w:hint="eastAsia"/>
          <w:color w:val="FF0000"/>
          <w:sz w:val="24"/>
          <w:u w:val="single"/>
          <w:lang w:val="en-US" w:eastAsia="zh-CN" w:bidi="ar"/>
        </w:rPr>
        <w:t>09</w:t>
      </w:r>
      <w:r>
        <w:rPr>
          <w:color w:val="FF0000"/>
          <w:sz w:val="24"/>
          <w:lang w:bidi="ar"/>
        </w:rPr>
        <w:t>点</w:t>
      </w:r>
      <w:r>
        <w:rPr>
          <w:rFonts w:hint="eastAsia"/>
          <w:color w:val="FF0000"/>
          <w:sz w:val="24"/>
          <w:u w:val="single"/>
          <w:lang w:val="en-US" w:eastAsia="zh-CN" w:bidi="ar"/>
        </w:rPr>
        <w:t>30</w:t>
      </w:r>
      <w:r>
        <w:rPr>
          <w:color w:val="FF0000"/>
          <w:sz w:val="24"/>
        </w:rPr>
        <w:t>分</w:t>
      </w:r>
      <w:r>
        <w:rPr>
          <w:bCs/>
          <w:sz w:val="24"/>
        </w:rPr>
        <w:t>（北京时间）</w:t>
      </w:r>
      <w:r>
        <w:rPr>
          <w:iCs/>
          <w:sz w:val="24"/>
        </w:rPr>
        <w:t>。</w:t>
      </w:r>
    </w:p>
    <w:p>
      <w:pPr>
        <w:spacing w:line="360" w:lineRule="auto"/>
        <w:ind w:firstLine="480" w:firstLineChars="200"/>
        <w:rPr>
          <w:sz w:val="24"/>
          <w:lang w:val="zh-TW"/>
        </w:rPr>
      </w:pPr>
      <w:r>
        <w:rPr>
          <w:sz w:val="24"/>
        </w:rPr>
        <w:t>地点：</w:t>
      </w:r>
      <w:r>
        <w:rPr>
          <w:rFonts w:hint="eastAsia"/>
          <w:color w:val="FF0000"/>
          <w:sz w:val="24"/>
          <w:lang w:val="zh-TW"/>
        </w:rPr>
        <w:t>北京市海淀区柏彦大厦东附楼第</w:t>
      </w:r>
      <w:r>
        <w:rPr>
          <w:rFonts w:hint="eastAsia"/>
          <w:color w:val="FF0000"/>
          <w:sz w:val="24"/>
          <w:u w:val="single"/>
          <w:lang w:val="en-US" w:eastAsia="zh-CN"/>
        </w:rPr>
        <w:t>二</w:t>
      </w:r>
      <w:r>
        <w:rPr>
          <w:rFonts w:hint="eastAsia"/>
          <w:color w:val="FF0000"/>
          <w:sz w:val="24"/>
          <w:lang w:val="zh-TW"/>
        </w:rPr>
        <w:t>开标室</w:t>
      </w:r>
      <w:r>
        <w:rPr>
          <w:sz w:val="24"/>
          <w:lang w:val="zh-TW"/>
        </w:rPr>
        <w:t>。</w:t>
      </w:r>
    </w:p>
    <w:p>
      <w:pPr>
        <w:spacing w:line="360" w:lineRule="auto"/>
        <w:ind w:firstLine="480" w:firstLineChars="200"/>
        <w:rPr>
          <w:bCs/>
          <w:sz w:val="24"/>
          <w:u w:val="single"/>
        </w:rPr>
      </w:pPr>
    </w:p>
    <w:p>
      <w:pPr>
        <w:pStyle w:val="3"/>
        <w:spacing w:before="0" w:line="360" w:lineRule="auto"/>
        <w:jc w:val="left"/>
        <w:rPr>
          <w:rFonts w:ascii="Times New Roman" w:hAnsi="Times New Roman" w:eastAsia="宋体"/>
          <w:sz w:val="24"/>
          <w:szCs w:val="24"/>
        </w:rPr>
      </w:pPr>
      <w:bookmarkStart w:id="17" w:name="_Toc28359084"/>
      <w:bookmarkStart w:id="18" w:name="_Toc35393794"/>
      <w:bookmarkStart w:id="19" w:name="_Toc35393625"/>
      <w:bookmarkStart w:id="20" w:name="_Toc28359007"/>
      <w:r>
        <w:rPr>
          <w:rFonts w:ascii="Times New Roman" w:hAnsi="Times New Roman" w:eastAsia="宋体"/>
          <w:sz w:val="24"/>
          <w:szCs w:val="24"/>
        </w:rPr>
        <w:t>五、公告期限</w:t>
      </w:r>
      <w:bookmarkEnd w:id="17"/>
      <w:bookmarkEnd w:id="18"/>
      <w:bookmarkEnd w:id="19"/>
      <w:bookmarkEnd w:id="20"/>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3"/>
        <w:spacing w:before="0" w:line="360" w:lineRule="auto"/>
        <w:jc w:val="left"/>
        <w:rPr>
          <w:rFonts w:ascii="Times New Roman" w:hAnsi="Times New Roman" w:eastAsia="宋体"/>
          <w:sz w:val="24"/>
          <w:szCs w:val="24"/>
        </w:rPr>
      </w:pPr>
      <w:bookmarkStart w:id="21" w:name="_Toc35393626"/>
      <w:bookmarkStart w:id="22" w:name="_Toc35393795"/>
      <w:r>
        <w:rPr>
          <w:rFonts w:ascii="Times New Roman" w:hAnsi="Times New Roman" w:eastAsia="宋体"/>
          <w:sz w:val="24"/>
          <w:szCs w:val="24"/>
        </w:rPr>
        <w:t>六、其他补充事宜</w:t>
      </w:r>
      <w:bookmarkEnd w:id="21"/>
      <w:bookmarkEnd w:id="22"/>
    </w:p>
    <w:p>
      <w:pPr>
        <w:spacing w:line="360" w:lineRule="auto"/>
        <w:ind w:firstLine="480" w:firstLineChars="200"/>
        <w:rPr>
          <w:sz w:val="24"/>
        </w:rPr>
      </w:pPr>
      <w:r>
        <w:rPr>
          <w:sz w:val="24"/>
        </w:rPr>
        <w:t>1.本项目需要落实的政府采购政策：节约能源、保护环境、促进中小企业及监狱企业发展、促进残疾人就业、</w:t>
      </w:r>
      <w:r>
        <w:rPr>
          <w:bCs/>
          <w:sz w:val="24"/>
        </w:rPr>
        <w:t>支持乡村产业振兴</w:t>
      </w:r>
      <w:r>
        <w:rPr>
          <w:sz w:val="24"/>
        </w:rPr>
        <w:t>，政府采购政策具体落实情况详见招标文件。</w:t>
      </w:r>
    </w:p>
    <w:p>
      <w:pPr>
        <w:pStyle w:val="3"/>
        <w:spacing w:before="0" w:line="360" w:lineRule="auto"/>
        <w:jc w:val="left"/>
        <w:rPr>
          <w:rFonts w:ascii="Times New Roman" w:hAnsi="Times New Roman" w:eastAsia="宋体"/>
          <w:sz w:val="24"/>
          <w:szCs w:val="24"/>
        </w:rPr>
      </w:pPr>
      <w:bookmarkStart w:id="23" w:name="_Toc28359085"/>
      <w:bookmarkStart w:id="24" w:name="_Toc35393627"/>
      <w:bookmarkStart w:id="25" w:name="_Toc28359008"/>
      <w:bookmarkStart w:id="26" w:name="_Toc35393796"/>
      <w:r>
        <w:rPr>
          <w:rFonts w:ascii="Times New Roman" w:hAnsi="Times New Roman" w:eastAsia="宋体"/>
          <w:sz w:val="24"/>
          <w:szCs w:val="24"/>
        </w:rPr>
        <w:t>七、对本次招标提出询问，请按以下方式联系。</w:t>
      </w:r>
      <w:bookmarkEnd w:id="23"/>
      <w:bookmarkEnd w:id="24"/>
      <w:bookmarkEnd w:id="25"/>
      <w:bookmarkEnd w:id="26"/>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ascii="宋体" w:hAnsi="宋体"/>
          <w:sz w:val="24"/>
        </w:rPr>
      </w:pPr>
      <w:bookmarkStart w:id="27" w:name="_Toc28359009"/>
      <w:bookmarkStart w:id="28" w:name="_Toc28359086"/>
      <w:r>
        <w:rPr>
          <w:sz w:val="24"/>
        </w:rPr>
        <w:t>名    称：</w:t>
      </w:r>
      <w:r>
        <w:rPr>
          <w:rFonts w:hint="eastAsia" w:ascii="宋体" w:hAnsi="宋体"/>
          <w:sz w:val="24"/>
        </w:rPr>
        <w:t>北京航空航天大学材料科学与工程学院</w:t>
      </w:r>
      <w:bookmarkStart w:id="29" w:name="_GoBack"/>
      <w:bookmarkEnd w:id="29"/>
    </w:p>
    <w:p>
      <w:pPr>
        <w:spacing w:line="360" w:lineRule="auto"/>
        <w:ind w:left="1079" w:leftChars="371" w:hanging="300" w:hangingChars="125"/>
        <w:jc w:val="left"/>
        <w:rPr>
          <w:rFonts w:ascii="宋体" w:hAnsi="宋体"/>
          <w:sz w:val="24"/>
        </w:rPr>
      </w:pPr>
      <w:r>
        <w:rPr>
          <w:rFonts w:ascii="宋体" w:hAnsi="宋体"/>
          <w:sz w:val="24"/>
        </w:rPr>
        <w:t>地    址：</w:t>
      </w:r>
      <w:r>
        <w:rPr>
          <w:rFonts w:hint="eastAsia" w:ascii="宋体" w:hAnsi="宋体"/>
          <w:sz w:val="24"/>
        </w:rPr>
        <w:t>北京市海淀区学院路37号</w:t>
      </w:r>
    </w:p>
    <w:p>
      <w:pPr>
        <w:spacing w:line="360" w:lineRule="auto"/>
        <w:ind w:left="1079" w:leftChars="371" w:hanging="300" w:hangingChars="125"/>
        <w:jc w:val="left"/>
        <w:rPr>
          <w:rFonts w:ascii="宋体" w:hAnsi="宋体"/>
          <w:sz w:val="24"/>
        </w:rPr>
      </w:pPr>
      <w:r>
        <w:rPr>
          <w:rFonts w:ascii="宋体" w:hAnsi="宋体"/>
          <w:sz w:val="24"/>
        </w:rPr>
        <w:t>联系方式：</w:t>
      </w:r>
      <w:r>
        <w:rPr>
          <w:rFonts w:hint="eastAsia" w:ascii="宋体" w:hAnsi="宋体"/>
          <w:sz w:val="24"/>
        </w:rPr>
        <w:t>王老师 010-823</w:t>
      </w:r>
      <w:r>
        <w:rPr>
          <w:rFonts w:ascii="宋体" w:hAnsi="宋体"/>
          <w:sz w:val="24"/>
        </w:rPr>
        <w:t>17120</w:t>
      </w:r>
    </w:p>
    <w:p>
      <w:pPr>
        <w:spacing w:line="360" w:lineRule="auto"/>
        <w:ind w:left="1079" w:leftChars="371" w:hanging="300" w:hangingChars="125"/>
        <w:jc w:val="left"/>
        <w:rPr>
          <w:rFonts w:ascii="宋体" w:hAnsi="宋体"/>
          <w:sz w:val="24"/>
        </w:rPr>
      </w:pPr>
      <w:r>
        <w:rPr>
          <w:rFonts w:hint="eastAsia" w:ascii="宋体" w:hAnsi="宋体"/>
          <w:sz w:val="24"/>
        </w:rPr>
        <w:t>采购人业务监督联系人：陈老师、孙老师</w:t>
      </w:r>
    </w:p>
    <w:p>
      <w:pPr>
        <w:spacing w:line="360" w:lineRule="auto"/>
        <w:ind w:left="1079" w:leftChars="371" w:hanging="300" w:hangingChars="125"/>
        <w:jc w:val="left"/>
        <w:rPr>
          <w:rFonts w:ascii="宋体" w:hAnsi="宋体"/>
          <w:sz w:val="24"/>
        </w:rPr>
      </w:pPr>
      <w:r>
        <w:rPr>
          <w:rFonts w:hint="eastAsia" w:ascii="宋体" w:hAnsi="宋体"/>
          <w:sz w:val="24"/>
        </w:rPr>
        <w:t>联系方式：010-82317861，010-82314680</w:t>
      </w:r>
    </w:p>
    <w:p>
      <w:pPr>
        <w:spacing w:line="360" w:lineRule="auto"/>
        <w:ind w:firstLine="723" w:firstLineChars="300"/>
        <w:rPr>
          <w:b/>
          <w:sz w:val="24"/>
        </w:rPr>
      </w:pPr>
      <w:r>
        <w:rPr>
          <w:b/>
          <w:sz w:val="24"/>
        </w:rPr>
        <w:t>2.采购代理机构信息</w:t>
      </w:r>
    </w:p>
    <w:p>
      <w:pPr>
        <w:spacing w:line="360" w:lineRule="auto"/>
        <w:ind w:firstLine="720" w:firstLineChars="300"/>
        <w:rPr>
          <w:sz w:val="24"/>
        </w:rPr>
      </w:pPr>
      <w:r>
        <w:rPr>
          <w:sz w:val="24"/>
        </w:rPr>
        <w:t>名 称：中钢招标有限责任公司</w:t>
      </w:r>
    </w:p>
    <w:p>
      <w:pPr>
        <w:spacing w:line="360" w:lineRule="auto"/>
        <w:ind w:firstLine="720" w:firstLineChars="300"/>
        <w:rPr>
          <w:sz w:val="24"/>
        </w:rPr>
      </w:pPr>
      <w:r>
        <w:rPr>
          <w:sz w:val="24"/>
        </w:rPr>
        <w:t>地 址：北京市海淀区海淀大街8号中钢国际广场16层</w:t>
      </w:r>
    </w:p>
    <w:p>
      <w:pPr>
        <w:spacing w:line="360" w:lineRule="auto"/>
        <w:ind w:firstLine="720" w:firstLineChars="300"/>
        <w:rPr>
          <w:sz w:val="24"/>
        </w:rPr>
      </w:pPr>
      <w:r>
        <w:rPr>
          <w:sz w:val="24"/>
        </w:rPr>
        <w:t>联系方式：010-62688251</w:t>
      </w:r>
    </w:p>
    <w:p>
      <w:pPr>
        <w:spacing w:line="360" w:lineRule="auto"/>
        <w:ind w:firstLine="723" w:firstLineChars="300"/>
        <w:rPr>
          <w:b/>
          <w:sz w:val="24"/>
          <w:u w:val="single"/>
        </w:rPr>
      </w:pPr>
      <w:r>
        <w:rPr>
          <w:b/>
          <w:sz w:val="24"/>
        </w:rPr>
        <w:t>3.项目联系方式</w:t>
      </w:r>
    </w:p>
    <w:p>
      <w:pPr>
        <w:pStyle w:val="4"/>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szCs w:val="24"/>
        </w:rPr>
        <w:t>马娟娟、刘健、聂娅琼、</w:t>
      </w:r>
      <w:r>
        <w:rPr>
          <w:rFonts w:hint="default" w:ascii="Times New Roman" w:hAnsi="Times New Roman"/>
          <w:sz w:val="24"/>
          <w:szCs w:val="24"/>
        </w:rPr>
        <w:t>张静、陈俊</w:t>
      </w:r>
    </w:p>
    <w:p>
      <w:pPr>
        <w:spacing w:line="360" w:lineRule="auto"/>
        <w:ind w:left="706" w:leftChars="336"/>
        <w:jc w:val="left"/>
        <w:rPr>
          <w:sz w:val="24"/>
        </w:rPr>
      </w:pPr>
      <w:r>
        <w:rPr>
          <w:sz w:val="24"/>
        </w:rPr>
        <w:t>电 话：010-62688223</w:t>
      </w:r>
      <w:r>
        <w:rPr>
          <w:rFonts w:hint="eastAsia"/>
          <w:sz w:val="24"/>
        </w:rPr>
        <w:t>（获取文件、发票咨询）、010-62686386（项目问询）、liujian5@sstc20.com（项目问询）</w:t>
      </w:r>
    </w:p>
    <w:bookmarkEnd w:id="27"/>
    <w:bookmarkEnd w:id="28"/>
    <w:p>
      <w:pPr>
        <w:pStyle w:val="4"/>
        <w:spacing w:line="360" w:lineRule="auto"/>
        <w:rPr>
          <w:rFonts w:hint="default" w:ascii="Times New Roman" w:hAnsi="Times New Roman"/>
          <w:sz w:val="24"/>
          <w:szCs w:val="24"/>
        </w:rPr>
      </w:pPr>
    </w:p>
    <w:p>
      <w:pPr>
        <w:pStyle w:val="4"/>
        <w:spacing w:line="360" w:lineRule="auto"/>
        <w:jc w:val="right"/>
        <w:rPr>
          <w:rFonts w:hint="default" w:ascii="Times New Roman" w:hAnsi="Times New Roman"/>
          <w:sz w:val="24"/>
          <w:szCs w:val="24"/>
        </w:rPr>
      </w:pPr>
      <w:r>
        <w:rPr>
          <w:rFonts w:hint="default" w:ascii="Times New Roman" w:hAnsi="Times New Roman"/>
          <w:sz w:val="24"/>
          <w:szCs w:val="24"/>
        </w:rPr>
        <w:t>中钢招标有限责任公司</w:t>
      </w:r>
    </w:p>
    <w:p>
      <w:pPr>
        <w:pStyle w:val="4"/>
        <w:spacing w:line="360" w:lineRule="auto"/>
        <w:jc w:val="right"/>
        <w:rPr>
          <w:rFonts w:hint="default" w:ascii="Times New Roman" w:hAnsi="Times New Roman"/>
          <w:color w:val="FF0000"/>
          <w:sz w:val="24"/>
          <w:szCs w:val="24"/>
        </w:rPr>
      </w:pPr>
      <w:r>
        <w:rPr>
          <w:rFonts w:hint="default" w:ascii="Times New Roman" w:hAnsi="Times New Roman"/>
          <w:color w:val="FF0000"/>
          <w:sz w:val="24"/>
          <w:szCs w:val="24"/>
        </w:rPr>
        <w:t>202</w:t>
      </w:r>
      <w:r>
        <w:rPr>
          <w:rFonts w:ascii="Times New Roman" w:hAnsi="Times New Roman"/>
          <w:color w:val="FF0000"/>
          <w:sz w:val="24"/>
          <w:szCs w:val="24"/>
        </w:rPr>
        <w:t>3</w:t>
      </w:r>
      <w:r>
        <w:rPr>
          <w:rFonts w:hint="default" w:ascii="Times New Roman" w:hAnsi="Times New Roman"/>
          <w:color w:val="FF0000"/>
          <w:sz w:val="24"/>
          <w:szCs w:val="24"/>
        </w:rPr>
        <w:t>年</w:t>
      </w:r>
      <w:r>
        <w:rPr>
          <w:rFonts w:hint="eastAsia" w:ascii="Times New Roman" w:hAnsi="Times New Roman"/>
          <w:color w:val="FF0000"/>
          <w:sz w:val="24"/>
          <w:szCs w:val="24"/>
          <w:lang w:val="en-US" w:eastAsia="zh-CN"/>
        </w:rPr>
        <w:t>9</w:t>
      </w:r>
      <w:r>
        <w:rPr>
          <w:rFonts w:hint="default" w:ascii="Times New Roman" w:hAnsi="Times New Roman"/>
          <w:color w:val="FF0000"/>
          <w:sz w:val="24"/>
          <w:szCs w:val="24"/>
        </w:rPr>
        <w:t>月</w:t>
      </w:r>
      <w:r>
        <w:rPr>
          <w:rFonts w:hint="eastAsia" w:ascii="Times New Roman" w:hAnsi="Times New Roman"/>
          <w:color w:val="FF0000"/>
          <w:sz w:val="24"/>
          <w:szCs w:val="24"/>
          <w:lang w:val="en-US" w:eastAsia="zh-CN"/>
        </w:rPr>
        <w:t>5</w:t>
      </w:r>
      <w:r>
        <w:rPr>
          <w:rFonts w:hint="default" w:ascii="Times New Roman" w:hAnsi="Times New Roman"/>
          <w:color w:val="FF0000"/>
          <w:sz w:val="24"/>
          <w:szCs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Y2NjMTA2OGY2YzgxNDNlNTNhZjEzMjRhOTZiNTEifQ=="/>
  </w:docVars>
  <w:rsids>
    <w:rsidRoot w:val="25A37EA4"/>
    <w:rsid w:val="019B3784"/>
    <w:rsid w:val="25A37EA4"/>
    <w:rsid w:val="32547815"/>
    <w:rsid w:val="40FB34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cs="Times New Roman" w:eastAsiaTheme="minorEastAsia"/>
      <w:kern w:val="2"/>
      <w:sz w:val="21"/>
      <w:szCs w:val="24"/>
      <w:lang w:val="en-US" w:eastAsia="zh-CN" w:bidi="ar-SA"/>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2023-09-04T08:59:00Z</dcterms:created>
  <dc:creator>Ben</dc:creator>
  <cp:lastModifiedBy>Ben</cp:lastModifiedBy>
  <dcterms:modified xsi:type="dcterms:W3CDTF">2023-09-05T04:22:25Z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DCB177EFAF1F458582C03A4383DFFB37_11</vt:lpwstr>
  </property>
</Properties>
</file>