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441823-2024-00415</w:t>
      </w:r>
    </w:p>
    <w:p>
      <w:pPr>
        <w:pStyle w:val="null3"/>
        <w:jc w:val="center"/>
        <w:outlineLvl w:val="3"/>
      </w:pPr>
      <w:r>
        <w:rPr>
          <w:b/>
          <w:sz w:val="24"/>
        </w:rPr>
        <w:t>采购项目编号：</w:t>
      </w:r>
      <w:r>
        <w:rPr>
          <w:b/>
          <w:sz w:val="24"/>
        </w:rPr>
        <w:t>GDHYZC2024-006</w:t>
      </w:r>
    </w:p>
    <w:p>
      <w:pPr>
        <w:pStyle w:val="null3"/>
        <w:jc w:val="center"/>
        <w:outlineLvl w:val="3"/>
      </w:pPr>
      <w:r>
        <w:rPr>
          <w:b/>
          <w:sz w:val="24"/>
        </w:rPr>
        <w:t>项目名称：</w:t>
      </w:r>
      <w:r>
        <w:rPr>
          <w:b/>
          <w:sz w:val="24"/>
        </w:rPr>
        <w:t>阳山县初中学业水平考试英语听说考试考点建设项目</w:t>
      </w:r>
    </w:p>
    <w:p>
      <w:pPr>
        <w:pStyle w:val="null3"/>
        <w:jc w:val="center"/>
        <w:outlineLvl w:val="3"/>
      </w:pPr>
      <w:r>
        <w:rPr>
          <w:b/>
          <w:sz w:val="24"/>
        </w:rPr>
        <w:t>采购人：</w:t>
      </w:r>
      <w:r>
        <w:rPr>
          <w:b/>
          <w:sz w:val="24"/>
        </w:rPr>
        <w:t>阳山县教育局</w:t>
      </w:r>
    </w:p>
    <w:p>
      <w:pPr>
        <w:pStyle w:val="null3"/>
        <w:jc w:val="center"/>
        <w:outlineLvl w:val="3"/>
      </w:pPr>
      <w:r>
        <w:rPr>
          <w:b/>
          <w:sz w:val="24"/>
        </w:rPr>
        <w:t>采购代理机构：</w:t>
      </w:r>
      <w:r>
        <w:rPr>
          <w:b/>
          <w:sz w:val="24"/>
        </w:rPr>
        <w:t>广东合粤工程项目管理有限公司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广东合粤工程项目管理有限公司</w:t>
      </w:r>
      <w:r>
        <w:rPr/>
        <w:t>受</w:t>
      </w:r>
      <w:r>
        <w:rPr/>
        <w:t>阳山县教育局</w:t>
      </w:r>
      <w:r>
        <w:rPr/>
        <w:t>的委托，采用</w:t>
      </w:r>
      <w:r>
        <w:rPr/>
        <w:t>公开招标</w:t>
      </w:r>
      <w:r>
        <w:rPr/>
        <w:t>方式组织采购</w:t>
      </w:r>
      <w:r>
        <w:rPr/>
        <w:t>阳山县初中学业水平考试英语听说考试考点建设项目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阳山县初中学业水平考试英语听说考试考点建设项目</w:t>
      </w:r>
    </w:p>
    <w:p>
      <w:pPr>
        <w:pStyle w:val="null3"/>
        <w:ind w:firstLine="480"/>
      </w:pPr>
      <w:r>
        <w:rPr/>
        <w:t>采购计划编号：</w:t>
      </w:r>
      <w:r>
        <w:rPr/>
        <w:t>441823-2024-00415</w:t>
      </w:r>
    </w:p>
    <w:p>
      <w:pPr>
        <w:pStyle w:val="null3"/>
        <w:ind w:firstLine="480"/>
      </w:pPr>
      <w:r>
        <w:rPr/>
        <w:t>采购项目编号：</w:t>
      </w:r>
      <w:r>
        <w:rPr/>
        <w:t>GDHYZC2024-006</w:t>
      </w:r>
    </w:p>
    <w:p>
      <w:pPr>
        <w:pStyle w:val="null3"/>
        <w:ind w:firstLine="480"/>
      </w:pPr>
      <w:r>
        <w:rPr/>
        <w:t>采购方式：</w:t>
      </w:r>
      <w:r>
        <w:rPr/>
        <w:t>公开招标</w:t>
      </w:r>
    </w:p>
    <w:p>
      <w:pPr>
        <w:pStyle w:val="null3"/>
        <w:ind w:firstLine="480"/>
      </w:pPr>
      <w:r>
        <w:rPr/>
        <w:t>预算金额：</w:t>
      </w:r>
      <w:r>
        <w:rPr/>
        <w:t>3,937,580.00</w:t>
      </w:r>
      <w:r>
        <w:rPr/>
        <w:t>元</w:t>
      </w:r>
    </w:p>
    <w:p>
      <w:pPr>
        <w:pStyle w:val="null3"/>
        <w:outlineLvl w:val="3"/>
      </w:pPr>
      <w:r>
        <w:rPr>
          <w:b/>
          <w:sz w:val="24"/>
        </w:rPr>
        <w:t>2.项目内容及需求情况（采购项目技术规格、参数及要求）</w:t>
      </w:r>
    </w:p>
    <w:p>
      <w:pPr>
        <w:pStyle w:val="null3"/>
      </w:pPr>
    </w:p>
    <w:p>
      <w:pPr>
        <w:pStyle w:val="null3"/>
      </w:pPr>
      <w:r>
        <w:rPr/>
        <w:t>采购包1(阳山县初中学业水平考试英语听说考试考点建设项目):</w:t>
      </w:r>
    </w:p>
    <w:p>
      <w:pPr>
        <w:pStyle w:val="null3"/>
      </w:pPr>
      <w:r>
        <w:rPr/>
        <w:t>采购包预算金额：3,937,580.00元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初中学业水平考试英语听说考试考点设备（非集采部分）</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合同履行期限：合同签订生效后60个日历日内交货及完成设备安装及调试。</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扫描件。分公司（或分支机构）参与投标的，须提供总公司和分公司（或分支机构）的营业执照扫描件，以及总公司出具给分公司（或分支机构）的授权书扫描件。</w:t>
      </w:r>
    </w:p>
    <w:p>
      <w:pPr>
        <w:pStyle w:val="null3"/>
      </w:pPr>
    </w:p>
    <w:p>
      <w:pPr>
        <w:pStyle w:val="null3"/>
      </w:pPr>
      <w:r>
        <w:rPr/>
        <w:t>2）有依法缴纳税收和社会保障资金的良好记录：提供2023年11月份或之后任意1个月依法缴纳税收和社会保障资金的相关材料；或提供《资格条件承诺函》（格式详见招标公告附件）。</w:t>
      </w:r>
    </w:p>
    <w:p>
      <w:pPr>
        <w:pStyle w:val="null3"/>
      </w:pPr>
    </w:p>
    <w:p>
      <w:pPr>
        <w:pStyle w:val="null3"/>
      </w:pPr>
      <w:r>
        <w:rPr/>
        <w:t>3）具有良好的商业信誉和健全的财务会计制度：提供2022年度或2023年度财务状况报告（表），或基本开户行出具的资信证明，或2023年11月份或之后任意一个月的财务报表【财务报表须包含资产负债表、利润表(或损益表或收支明细表)】；或提供《资格条件承诺函》（格式详见招标公告附件）。(或损益表或收支明细表)】；或提供《资格条件响应声明函》（格式详见公告附件）。</w:t>
      </w:r>
    </w:p>
    <w:p>
      <w:pPr>
        <w:pStyle w:val="null3"/>
      </w:pPr>
    </w:p>
    <w:p>
      <w:pPr>
        <w:pStyle w:val="null3"/>
      </w:pPr>
      <w:r>
        <w:rPr/>
        <w:t>4）履行合同所必需的设备和专业技术能力：提供承诺函（格式自拟），或提供《资格条件承诺函》（格式详见招标公告附件）。</w:t>
      </w:r>
    </w:p>
    <w:p>
      <w:pPr>
        <w:pStyle w:val="null3"/>
      </w:pPr>
    </w:p>
    <w:p>
      <w:pPr>
        <w:pStyle w:val="null3"/>
      </w:pPr>
      <w:r>
        <w:rPr/>
        <w:t>5）参加采购活动前3年内，在经营活动中没有重大违法记录：提供承诺函（格式自拟），或提供《资格条件承诺函》（格式详见公告附件）。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采购包1（阳山县初中学业水平考试英语听说考试考点建设项目）：</w:t>
      </w:r>
      <w:r>
        <w:rPr/>
        <w:t>无要求</w:t>
      </w:r>
    </w:p>
    <w:p>
      <w:pPr>
        <w:pStyle w:val="null3"/>
        <w:outlineLvl w:val="3"/>
      </w:pPr>
      <w:r>
        <w:rPr>
          <w:b/>
          <w:sz w:val="24"/>
        </w:rPr>
        <w:t>3.本项目特定的资格要求：</w:t>
      </w:r>
    </w:p>
    <w:p>
      <w:pPr>
        <w:pStyle w:val="null3"/>
      </w:pPr>
    </w:p>
    <w:p>
      <w:pPr>
        <w:pStyle w:val="null3"/>
      </w:pPr>
      <w:r>
        <w:rPr/>
        <w:t>采购包1（阳山县初中学业水平考试英语听说考试考点建设项目）：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阳山县教育局</w:t>
      </w:r>
    </w:p>
    <w:p>
      <w:pPr>
        <w:pStyle w:val="null3"/>
        <w:ind w:firstLine="480"/>
      </w:pPr>
      <w:r>
        <w:rPr/>
        <w:t>地址：</w:t>
      </w:r>
      <w:r>
        <w:rPr/>
        <w:t>阳山县行政服务中心五楼</w:t>
      </w:r>
    </w:p>
    <w:p>
      <w:pPr>
        <w:pStyle w:val="null3"/>
        <w:ind w:firstLine="480"/>
      </w:pPr>
      <w:r>
        <w:rPr/>
        <w:t>联系方式：</w:t>
      </w:r>
      <w:r>
        <w:rPr/>
        <w:t>0763-7801720</w:t>
      </w:r>
    </w:p>
    <w:p>
      <w:pPr>
        <w:pStyle w:val="null3"/>
        <w:outlineLvl w:val="3"/>
      </w:pPr>
      <w:r>
        <w:rPr>
          <w:b/>
          <w:sz w:val="24"/>
        </w:rPr>
        <w:t>2.采购代理机构信息</w:t>
      </w:r>
    </w:p>
    <w:p>
      <w:pPr>
        <w:pStyle w:val="null3"/>
        <w:ind w:firstLine="480"/>
      </w:pPr>
      <w:r>
        <w:rPr/>
        <w:t>名称：</w:t>
      </w:r>
      <w:r>
        <w:rPr/>
        <w:t>广东合粤工程项目管理有限公司</w:t>
      </w:r>
    </w:p>
    <w:p>
      <w:pPr>
        <w:pStyle w:val="null3"/>
        <w:ind w:firstLine="480"/>
      </w:pPr>
      <w:r>
        <w:rPr/>
        <w:t>地址：</w:t>
      </w:r>
      <w:r>
        <w:rPr/>
        <w:t>广东省清远市清城区连江路52号第三层自编号303号</w:t>
      </w:r>
    </w:p>
    <w:p>
      <w:pPr>
        <w:pStyle w:val="null3"/>
        <w:ind w:firstLine="480"/>
      </w:pPr>
      <w:r>
        <w:rPr/>
        <w:t>联系方式：</w:t>
      </w:r>
      <w:r>
        <w:rPr/>
        <w:t>0763-3565836（gdhy3565836@163.com）</w:t>
      </w:r>
    </w:p>
    <w:p>
      <w:pPr>
        <w:pStyle w:val="null3"/>
        <w:outlineLvl w:val="3"/>
      </w:pPr>
      <w:r>
        <w:rPr>
          <w:b/>
          <w:sz w:val="24"/>
        </w:rPr>
        <w:t>3.项目联系方式</w:t>
      </w:r>
    </w:p>
    <w:p>
      <w:pPr>
        <w:pStyle w:val="null3"/>
        <w:ind w:firstLine="480"/>
      </w:pPr>
      <w:r>
        <w:rPr/>
        <w:t>项目联系人：</w:t>
      </w:r>
      <w:r>
        <w:rPr/>
        <w:t>李小姐</w:t>
      </w:r>
    </w:p>
    <w:p>
      <w:pPr>
        <w:pStyle w:val="null3"/>
        <w:ind w:firstLine="480"/>
      </w:pPr>
      <w:r>
        <w:rPr/>
        <w:t>电话：</w:t>
      </w:r>
      <w:r>
        <w:rPr/>
        <w:t>0763-3565836（gdhy3565836@163.com）</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广东合粤工程项目管理有限公司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1"/>
        </w:rPr>
        <w:t>（一）说明：</w:t>
      </w:r>
    </w:p>
    <w:p>
      <w:pPr>
        <w:pStyle w:val="null3"/>
        <w:ind w:firstLine="422"/>
        <w:jc w:val="both"/>
      </w:pPr>
      <w:r>
        <w:rPr>
          <w:b/>
          <w:sz w:val="21"/>
        </w:rPr>
        <w:t>1.</w:t>
      </w:r>
      <w:r>
        <w:rPr>
          <w:b/>
          <w:sz w:val="21"/>
        </w:rPr>
        <w:t>投标人须对本项目为单位的</w:t>
      </w:r>
      <w:r>
        <w:rPr>
          <w:b/>
          <w:sz w:val="21"/>
        </w:rPr>
        <w:t>货物和</w:t>
      </w:r>
      <w:r>
        <w:rPr>
          <w:b/>
          <w:sz w:val="21"/>
        </w:rPr>
        <w:t>服务进行整体响应，任何只对其中一部分内容进行的响应都被视为无效投标。</w:t>
      </w:r>
    </w:p>
    <w:p>
      <w:pPr>
        <w:pStyle w:val="null3"/>
        <w:ind w:firstLine="422"/>
        <w:jc w:val="both"/>
      </w:pPr>
      <w:r>
        <w:rPr>
          <w:b/>
          <w:sz w:val="21"/>
        </w:rPr>
        <w:t>2.</w:t>
      </w:r>
      <w:r>
        <w:rPr>
          <w:b/>
          <w:sz w:val="21"/>
        </w:rPr>
        <w:t>招标文件中格式要求提供的证明文件与审查表或评审表不一致的，按</w:t>
      </w:r>
      <w:r>
        <w:rPr>
          <w:b/>
          <w:sz w:val="21"/>
        </w:rPr>
        <w:t>“</w:t>
      </w:r>
      <w:r>
        <w:rPr>
          <w:b/>
          <w:sz w:val="21"/>
        </w:rPr>
        <w:t>资格性审查表</w:t>
      </w:r>
      <w:r>
        <w:rPr>
          <w:b/>
          <w:sz w:val="21"/>
        </w:rPr>
        <w:t>”</w:t>
      </w:r>
      <w:r>
        <w:rPr>
          <w:b/>
          <w:sz w:val="21"/>
        </w:rPr>
        <w:t>、</w:t>
      </w:r>
      <w:r>
        <w:rPr>
          <w:b/>
          <w:sz w:val="21"/>
        </w:rPr>
        <w:t>“</w:t>
      </w:r>
      <w:r>
        <w:rPr>
          <w:b/>
          <w:sz w:val="21"/>
        </w:rPr>
        <w:t>符合性审查表</w:t>
      </w:r>
      <w:r>
        <w:rPr>
          <w:b/>
          <w:sz w:val="21"/>
        </w:rPr>
        <w:t>”</w:t>
      </w:r>
      <w:r>
        <w:rPr>
          <w:b/>
          <w:sz w:val="21"/>
        </w:rPr>
        <w:t>及</w:t>
      </w:r>
      <w:r>
        <w:rPr>
          <w:b/>
          <w:sz w:val="21"/>
        </w:rPr>
        <w:t>“</w:t>
      </w:r>
      <w:r>
        <w:rPr>
          <w:b/>
          <w:sz w:val="21"/>
        </w:rPr>
        <w:t>详细评审</w:t>
      </w:r>
      <w:r>
        <w:rPr>
          <w:b/>
          <w:sz w:val="21"/>
        </w:rPr>
        <w:t>”</w:t>
      </w:r>
      <w:r>
        <w:rPr>
          <w:b/>
          <w:sz w:val="21"/>
        </w:rPr>
        <w:t>的要求提供即可。招标文件没有作出特定要求或格式要求的，投标人可根据自身实际情况自行提供。</w:t>
      </w:r>
    </w:p>
    <w:p>
      <w:pPr>
        <w:pStyle w:val="null3"/>
        <w:ind w:firstLine="422"/>
        <w:jc w:val="both"/>
      </w:pPr>
      <w:r>
        <w:rPr>
          <w:b/>
          <w:sz w:val="21"/>
        </w:rPr>
        <w:t>3.</w:t>
      </w:r>
      <w:r>
        <w:rPr>
          <w:b/>
          <w:sz w:val="21"/>
        </w:rPr>
        <w:t>招标文件中</w:t>
      </w:r>
      <w:r>
        <w:rPr>
          <w:b/>
          <w:sz w:val="21"/>
        </w:rPr>
        <w:t>“</w:t>
      </w:r>
      <w:r>
        <w:rPr>
          <w:b/>
          <w:sz w:val="21"/>
        </w:rPr>
        <w:t>详细评审</w:t>
      </w:r>
      <w:r>
        <w:rPr>
          <w:b/>
          <w:sz w:val="21"/>
        </w:rPr>
        <w:t>”</w:t>
      </w:r>
      <w:r>
        <w:rPr>
          <w:b/>
          <w:sz w:val="21"/>
        </w:rPr>
        <w:t>：</w:t>
      </w:r>
    </w:p>
    <w:p>
      <w:pPr>
        <w:pStyle w:val="null3"/>
        <w:ind w:firstLine="422"/>
        <w:jc w:val="both"/>
      </w:pPr>
      <w:r>
        <w:rPr>
          <w:b/>
          <w:sz w:val="21"/>
        </w:rPr>
        <w:t>1</w:t>
      </w:r>
      <w:r>
        <w:rPr>
          <w:b/>
          <w:sz w:val="21"/>
        </w:rPr>
        <w:t>）评审表要求提交的与评价指标体系相关的各类有效资料，投标人如未按要求提交或者提交不齐全的，该项评分为零分。</w:t>
      </w:r>
    </w:p>
    <w:p>
      <w:pPr>
        <w:pStyle w:val="null3"/>
        <w:ind w:firstLine="422"/>
        <w:jc w:val="both"/>
      </w:pPr>
      <w:r>
        <w:rPr>
          <w:b/>
          <w:sz w:val="21"/>
        </w:rPr>
        <w:t>2</w:t>
      </w:r>
      <w:r>
        <w:rPr>
          <w:b/>
          <w:sz w:val="21"/>
        </w:rPr>
        <w:t>）</w:t>
      </w:r>
      <w:r>
        <w:rPr>
          <w:b/>
          <w:sz w:val="21"/>
        </w:rPr>
        <w:t>打</w:t>
      </w:r>
      <w:r>
        <w:rPr>
          <w:b/>
          <w:sz w:val="21"/>
        </w:rPr>
        <w:t>“▲”</w:t>
      </w:r>
      <w:r>
        <w:rPr>
          <w:b/>
          <w:sz w:val="21"/>
        </w:rPr>
        <w:t>号条款为重要参数（如有），若有部分</w:t>
      </w:r>
      <w:r>
        <w:rPr>
          <w:b/>
          <w:sz w:val="21"/>
        </w:rPr>
        <w:t>“▲”</w:t>
      </w:r>
      <w:r>
        <w:rPr>
          <w:b/>
          <w:sz w:val="21"/>
        </w:rPr>
        <w:t>条款未响应或不满足，将根据评审要求影响其得分，但不作为无效投标（响应）条款。</w:t>
      </w:r>
    </w:p>
    <w:p>
      <w:pPr>
        <w:pStyle w:val="null3"/>
        <w:ind w:firstLine="422"/>
        <w:jc w:val="both"/>
      </w:pPr>
    </w:p>
    <w:p>
      <w:pPr>
        <w:pStyle w:val="null3"/>
        <w:ind w:firstLine="480"/>
        <w:jc w:val="both"/>
      </w:pPr>
      <w:r>
        <w:rPr>
          <w:b/>
          <w:sz w:val="21"/>
        </w:rPr>
        <w:t>（二）</w:t>
      </w:r>
      <w:r>
        <w:rPr>
          <w:b/>
          <w:sz w:val="21"/>
        </w:rPr>
        <w:t>采购清单</w:t>
      </w:r>
      <w:r>
        <w:rPr>
          <w:b/>
          <w:sz w:val="21"/>
        </w:rPr>
        <w:t>一览表</w:t>
      </w:r>
      <w:r>
        <w:rPr>
          <w:b/>
          <w:sz w:val="21"/>
        </w:rPr>
        <w:t>及规格参数要求</w:t>
      </w:r>
      <w:r>
        <w:rPr>
          <w:b/>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19"/>
        <w:gridCol w:w="1765"/>
        <w:gridCol w:w="4977"/>
        <w:gridCol w:w="535"/>
        <w:gridCol w:w="564"/>
      </w:tblGrid>
      <w:tr>
        <w:tc>
          <w:tcPr>
            <w:tcW w:type="dxa" w:w="4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序号</w:t>
            </w:r>
          </w:p>
        </w:tc>
        <w:tc>
          <w:tcPr>
            <w:tcW w:type="dxa" w:w="17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设备名称</w:t>
            </w:r>
          </w:p>
        </w:tc>
        <w:tc>
          <w:tcPr>
            <w:tcW w:type="dxa" w:w="49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规格参数要求</w:t>
            </w:r>
          </w:p>
        </w:tc>
        <w:tc>
          <w:tcPr>
            <w:tcW w:type="dxa" w:w="5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单位</w:t>
            </w:r>
          </w:p>
        </w:tc>
        <w:tc>
          <w:tcPr>
            <w:tcW w:type="dxa" w:w="5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数量</w:t>
            </w: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监考机终端</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21"/>
              </w:rPr>
              <w:t>详见附件</w:t>
            </w:r>
            <w:r>
              <w:rPr>
                <w:b/>
                <w:sz w:val="21"/>
              </w:rPr>
              <w:t>1</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台</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20</w:t>
            </w:r>
          </w:p>
        </w:tc>
      </w:tr>
      <w:tr>
        <w:tc>
          <w:tcPr>
            <w:tcW w:type="dxa" w:w="419"/>
            <w:vMerge/>
            <w:tcBorders>
              <w:top w:val="none" w:color="000000" w:sz="4"/>
              <w:left w:val="single" w:color="000000" w:sz="4"/>
              <w:bottom w:val="single" w:color="000000" w:sz="4"/>
              <w:right w:val="single" w:color="000000" w:sz="4"/>
            </w:tcBorders>
          </w:tcP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终端管理授权</w:t>
            </w:r>
          </w:p>
        </w:tc>
        <w:tc>
          <w:tcPr>
            <w:tcW w:type="dxa" w:w="497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IDV终端授权，业务不中断，本地高性能，统一云管理；桌面一朵云，千端统一纳管；统一镜像管理，分秒部署云桌面；统一云管理，简易运维工具，时效提升95%；每台终端包含此授权。</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个</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20</w:t>
            </w: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2</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学生终端</w:t>
            </w:r>
          </w:p>
          <w:p>
            <w:pPr>
              <w:pStyle w:val="null3"/>
              <w:ind w:firstLine="380"/>
              <w:jc w:val="center"/>
            </w:pPr>
            <w:r>
              <w:rPr>
                <w:b/>
                <w:sz w:val="21"/>
              </w:rPr>
              <w:t>（核心产品）</w:t>
            </w:r>
          </w:p>
        </w:tc>
        <w:tc>
          <w:tcPr>
            <w:tcW w:type="dxa" w:w="49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21"/>
              </w:rPr>
              <w:t>详见附件</w:t>
            </w:r>
            <w:r>
              <w:rPr>
                <w:b/>
                <w:sz w:val="21"/>
              </w:rPr>
              <w:t>1</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台</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500</w:t>
            </w:r>
          </w:p>
        </w:tc>
      </w:tr>
      <w:tr>
        <w:tc>
          <w:tcPr>
            <w:tcW w:type="dxa" w:w="419"/>
            <w:vMerge/>
            <w:tcBorders>
              <w:top w:val="none" w:color="000000" w:sz="4"/>
              <w:left w:val="single" w:color="000000" w:sz="4"/>
              <w:bottom w:val="single" w:color="000000" w:sz="4"/>
              <w:right w:val="single" w:color="000000" w:sz="4"/>
            </w:tcBorders>
          </w:tcP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终端管理授权</w:t>
            </w:r>
          </w:p>
        </w:tc>
        <w:tc>
          <w:tcPr>
            <w:tcW w:type="dxa" w:w="497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IDV终端授权，业务不中断，本地高性能，统一云管理；桌面一朵云，千端统一纳管；统一镜像管理，分秒部署云桌面；统一云管理，简易运维工具，时效提升95%；每台终端包含此授权。</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个</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500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3</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教室终端管理器</w:t>
            </w:r>
          </w:p>
        </w:tc>
        <w:tc>
          <w:tcPr>
            <w:tcW w:type="dxa" w:w="497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21"/>
              </w:rPr>
              <w:t>详见附件</w:t>
            </w:r>
            <w:r>
              <w:rPr>
                <w:b/>
                <w:sz w:val="21"/>
              </w:rPr>
              <w:t>2</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台</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4</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教学管理软件</w:t>
            </w:r>
          </w:p>
        </w:tc>
        <w:tc>
          <w:tcPr>
            <w:tcW w:type="dxa" w:w="49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21"/>
              </w:rPr>
              <w:t>详见附件</w:t>
            </w:r>
            <w:r>
              <w:rPr>
                <w:b/>
                <w:sz w:val="21"/>
              </w:rPr>
              <w:t>3</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套</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5</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键盘鼠标</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USB 键盘鼠标套装</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套</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510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6</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交换机</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b/>
                <w:sz w:val="21"/>
              </w:rPr>
              <w:t>详见附件</w:t>
            </w:r>
            <w:r>
              <w:rPr>
                <w:b/>
                <w:sz w:val="21"/>
              </w:rPr>
              <w:t>4</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台</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30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7</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耳机</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头戴式含</w:t>
            </w:r>
            <w:r>
              <w:rPr>
                <w:sz w:val="21"/>
              </w:rPr>
              <w:t>MIC，听说考试专用</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个</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510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8</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六类网线</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六类非屏蔽双绞线</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箱</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40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9</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水晶头</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RJ45水晶头</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盒</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20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学生桌椅</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带屏风隔板定制化尺寸</w:t>
            </w:r>
            <w:r>
              <w:rPr>
                <w:sz w:val="21"/>
              </w:rPr>
              <w:t>1200×600×760H，台面釆用E1级高密度板，厚25mm，贴双面三聚氰氨饰面纸，防火防水，防潮防腐，防划防花，无油漆无异味，环保健康，切面采用高温热溶强性胶封同色pvc装饰边条，自动封边倒角，无毛箣，光滑平整，组合简单轻巧，高档简洁，配带箱式键盘2个，高级钢珠三节道轨，推拉轻巧。每桌配实木凳2张。</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套</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250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11</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教师桌</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定制化</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张</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12</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教师椅</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定制化</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张</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13</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机柜</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22U机柜</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个</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14</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理线架</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钢制六类理线架</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个</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30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15</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考试软件</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详见附件</w:t>
            </w:r>
            <w:r>
              <w:rPr>
                <w:sz w:val="21"/>
              </w:rPr>
              <w:t>5</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套</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16</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安装调试</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包括但不限于调试、网络连接服务等，安装及调试过程中提供环境安全告警服务，确保每间课室的安装环境安全有序。</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间</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17</w:t>
            </w:r>
          </w:p>
        </w:tc>
        <w:tc>
          <w:tcPr>
            <w:tcW w:type="dxa" w:w="1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安装辅材</w:t>
            </w:r>
          </w:p>
        </w:tc>
        <w:tc>
          <w:tcPr>
            <w:tcW w:type="dxa" w:w="4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sz w:val="21"/>
              </w:rPr>
              <w:t>2.5/6mm2铜芯线，空气开关，PVC线管线槽，五金配件，转接头，云终端电源、网络布线，电井至电脑室总电线路、镀锌板。</w:t>
            </w:r>
          </w:p>
        </w:tc>
        <w:tc>
          <w:tcPr>
            <w:tcW w:type="dxa" w:w="5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间</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sz w:val="21"/>
              </w:rPr>
              <w:t>10</w:t>
            </w:r>
          </w:p>
        </w:tc>
      </w:tr>
    </w:tbl>
    <w:p>
      <w:pPr>
        <w:pStyle w:val="null3"/>
        <w:ind w:firstLine="480"/>
        <w:jc w:val="both"/>
      </w:pPr>
    </w:p>
    <w:p>
      <w:pPr>
        <w:pStyle w:val="null3"/>
        <w:spacing w:before="285" w:after="285"/>
        <w:ind w:firstLine="480"/>
        <w:jc w:val="both"/>
        <w:outlineLvl w:val="3"/>
      </w:pPr>
      <w:r>
        <w:rPr>
          <w:b/>
          <w:sz w:val="24"/>
        </w:rPr>
        <w:t>附件</w:t>
      </w:r>
      <w:r>
        <w:rPr>
          <w:b/>
          <w:sz w:val="24"/>
        </w:rPr>
        <w:t>1：监考机终端、学生终端技术参数要求：</w:t>
      </w:r>
    </w:p>
    <w:p>
      <w:pPr>
        <w:pStyle w:val="null3"/>
        <w:ind w:firstLine="480"/>
        <w:jc w:val="both"/>
      </w:pPr>
      <w:r>
        <w:rPr>
          <w:sz w:val="21"/>
        </w:rPr>
        <w:t>1.为保证教学软件及考试系统的兼容效果和稳定运行，所有终端均需采用x86架构，且为国内自主品牌。</w:t>
      </w:r>
    </w:p>
    <w:p>
      <w:pPr>
        <w:pStyle w:val="null3"/>
        <w:ind w:firstLine="480"/>
        <w:jc w:val="both"/>
      </w:pPr>
      <w:r>
        <w:rPr>
          <w:sz w:val="21"/>
        </w:rPr>
        <w:t>2.配置</w:t>
      </w:r>
      <w:r>
        <w:rPr>
          <w:sz w:val="21"/>
        </w:rPr>
        <w:t>：</w:t>
      </w:r>
      <w:r>
        <w:rPr>
          <w:sz w:val="21"/>
        </w:rPr>
        <w:t>处理器主频</w:t>
      </w:r>
      <w:r>
        <w:rPr>
          <w:sz w:val="21"/>
        </w:rPr>
        <w:t>≥2.3GHz；内存≥8GB；本地存储≥256 GB SSD。</w:t>
      </w:r>
    </w:p>
    <w:p>
      <w:pPr>
        <w:pStyle w:val="null3"/>
        <w:ind w:firstLine="480"/>
        <w:jc w:val="both"/>
      </w:pPr>
      <w:r>
        <w:rPr>
          <w:sz w:val="21"/>
        </w:rPr>
        <w:t>3.为节约桌面空间，终端主体尺寸≤200mm（宽）×200mm（深）×44.4mm（高）。</w:t>
      </w:r>
    </w:p>
    <w:p>
      <w:pPr>
        <w:pStyle w:val="null3"/>
        <w:ind w:firstLine="480"/>
        <w:jc w:val="both"/>
      </w:pPr>
      <w:r>
        <w:rPr>
          <w:sz w:val="21"/>
        </w:rPr>
        <w:t>4.USB接口≥8个（包含≥4个USB 3.0接口），≥1个千兆网口，≥1个HDMI接口，≥1对音频输入输出接口，且支持4段式耳机音频输入及输出。</w:t>
      </w:r>
    </w:p>
    <w:p>
      <w:pPr>
        <w:pStyle w:val="null3"/>
        <w:ind w:firstLine="480"/>
        <w:jc w:val="both"/>
      </w:pPr>
      <w:r>
        <w:rPr>
          <w:sz w:val="21"/>
        </w:rPr>
        <w:t>5.额外配置≥1个内存扩展槽。</w:t>
      </w:r>
    </w:p>
    <w:p>
      <w:pPr>
        <w:pStyle w:val="null3"/>
        <w:ind w:firstLine="480"/>
        <w:jc w:val="both"/>
      </w:pPr>
      <w:r>
        <w:rPr>
          <w:sz w:val="21"/>
        </w:rPr>
        <w:t>6.额外配置≥2个硬盘扩展槽。</w:t>
      </w:r>
    </w:p>
    <w:p>
      <w:pPr>
        <w:pStyle w:val="null3"/>
        <w:ind w:firstLine="480"/>
        <w:jc w:val="both"/>
      </w:pPr>
      <w:r>
        <w:rPr>
          <w:sz w:val="21"/>
        </w:rPr>
        <w:t>7.为保障所投设备质量优异，可靠性高，要求所投设备平均故障间隔时间（MTBF）≥300000小时。</w:t>
      </w:r>
    </w:p>
    <w:p>
      <w:pPr>
        <w:pStyle w:val="null3"/>
        <w:ind w:firstLine="480"/>
        <w:jc w:val="both"/>
      </w:pPr>
      <w:r>
        <w:rPr>
          <w:sz w:val="21"/>
        </w:rPr>
        <w:t>8.▲为防止人体触电，要求所投终端产品满足抗电强度要求：（1）电源初级与地之间施加AC1500V产品无击穿现象；（2）电源初级与次级之间施加AC3000V产品无击穿现象；（3）电源初级与机壳之间施加AC3000V产品无击穿现象</w:t>
      </w:r>
      <w:r>
        <w:rPr>
          <w:sz w:val="21"/>
        </w:rPr>
        <w:t>。</w:t>
      </w:r>
      <w:r>
        <w:rPr>
          <w:sz w:val="21"/>
        </w:rPr>
        <w:t>（注：针对此功能需提供具有</w:t>
      </w:r>
      <w:r>
        <w:rPr>
          <w:sz w:val="21"/>
        </w:rPr>
        <w:t>CMA或CNAS认证章的第三方检测机构检验报告并由设备厂家盖章确认的复印件或扫描件）</w:t>
      </w:r>
    </w:p>
    <w:p>
      <w:pPr>
        <w:pStyle w:val="null3"/>
        <w:ind w:firstLine="480"/>
        <w:jc w:val="both"/>
      </w:pPr>
      <w:r>
        <w:rPr>
          <w:sz w:val="21"/>
        </w:rPr>
        <w:t>9.▲夏季为雷雨季，常因雷电影响而导致设备损坏，为防止类似情况出现,要求对所投设备施加电源端口试验电压4kV后，设备不出现故障</w:t>
      </w:r>
      <w:r>
        <w:rPr>
          <w:sz w:val="21"/>
        </w:rPr>
        <w:t>。</w:t>
      </w:r>
      <w:r>
        <w:rPr>
          <w:sz w:val="21"/>
        </w:rPr>
        <w:t>（注：针对此功能需提供具有</w:t>
      </w:r>
      <w:r>
        <w:rPr>
          <w:sz w:val="21"/>
        </w:rPr>
        <w:t>CMA或CNAS认证章的第三方检测机构检验报告并由设备厂家盖章确认的复印件或扫描件）</w:t>
      </w:r>
    </w:p>
    <w:p>
      <w:pPr>
        <w:pStyle w:val="null3"/>
        <w:ind w:firstLine="480"/>
        <w:jc w:val="both"/>
      </w:pPr>
      <w:r>
        <w:rPr>
          <w:sz w:val="21"/>
        </w:rPr>
        <w:t>10.▲为避免设备运行时产生噪声污染，干扰</w:t>
      </w:r>
      <w:r>
        <w:rPr>
          <w:sz w:val="21"/>
        </w:rPr>
        <w:t>考试</w:t>
      </w:r>
      <w:r>
        <w:rPr>
          <w:sz w:val="21"/>
        </w:rPr>
        <w:t>，要求设备噪声指标</w:t>
      </w:r>
      <w:r>
        <w:rPr>
          <w:sz w:val="21"/>
        </w:rPr>
        <w:t>≤16dB</w:t>
      </w:r>
      <w:r>
        <w:rPr>
          <w:sz w:val="21"/>
        </w:rPr>
        <w:t>。</w:t>
      </w:r>
      <w:r>
        <w:rPr>
          <w:sz w:val="21"/>
        </w:rPr>
        <w:t>（注：针对此功能需提供具有</w:t>
      </w:r>
      <w:r>
        <w:rPr>
          <w:sz w:val="21"/>
        </w:rPr>
        <w:t>CMA或CNAS认证章的第三方检测机构检验报告并由设备厂家盖章确认的复印件或扫描件）</w:t>
      </w:r>
    </w:p>
    <w:p>
      <w:pPr>
        <w:pStyle w:val="null3"/>
        <w:ind w:firstLine="480"/>
        <w:jc w:val="both"/>
      </w:pPr>
      <w:r>
        <w:rPr>
          <w:sz w:val="21"/>
        </w:rPr>
        <w:t>11.▲为确保英语听说软件兼容性，要求提供和市面主流语音听说市场厂家互测认证报告（至少包括讯飞启明、中科卓软</w:t>
      </w:r>
      <w:r>
        <w:rPr>
          <w:sz w:val="21"/>
        </w:rPr>
        <w:t>，</w:t>
      </w:r>
      <w:r>
        <w:rPr>
          <w:sz w:val="21"/>
        </w:rPr>
        <w:t>否则不予得分</w:t>
      </w:r>
      <w:r>
        <w:rPr>
          <w:sz w:val="21"/>
        </w:rPr>
        <w:t>）。</w:t>
      </w:r>
    </w:p>
    <w:p>
      <w:pPr>
        <w:pStyle w:val="null3"/>
        <w:ind w:firstLine="480"/>
        <w:jc w:val="both"/>
      </w:pPr>
      <w:r>
        <w:rPr>
          <w:sz w:val="21"/>
        </w:rPr>
        <w:t>12.▲为了管理的便捷性，支持管理员通过服务器集群的web管理平台唤醒远程不同网段的终端，中间无需使用跳板机转发</w:t>
      </w:r>
      <w:r>
        <w:rPr>
          <w:sz w:val="21"/>
        </w:rPr>
        <w:t>。（</w:t>
      </w:r>
      <w:r>
        <w:rPr>
          <w:sz w:val="21"/>
        </w:rPr>
        <w:t>注：</w:t>
      </w:r>
      <w:r>
        <w:rPr>
          <w:sz w:val="21"/>
        </w:rPr>
        <w:t>针对此功能需提供产品原厂盖章的功能界面截图）</w:t>
      </w:r>
    </w:p>
    <w:p>
      <w:pPr>
        <w:pStyle w:val="null3"/>
        <w:ind w:firstLine="480"/>
        <w:jc w:val="both"/>
      </w:pPr>
      <w:r>
        <w:rPr>
          <w:sz w:val="21"/>
        </w:rPr>
        <w:t>13.▲要求可以通过LDAP协议对接学校的统一身份平台，让用户也可以使用统一身份平台的用户信息，无需重新创建一个全新的用户体系</w:t>
      </w:r>
      <w:r>
        <w:rPr>
          <w:sz w:val="21"/>
        </w:rPr>
        <w:t>。</w:t>
      </w:r>
      <w:r>
        <w:rPr>
          <w:sz w:val="21"/>
        </w:rPr>
        <w:t>（</w:t>
      </w:r>
      <w:r>
        <w:rPr>
          <w:sz w:val="21"/>
        </w:rPr>
        <w:t>注：以上功能需提供产品功能截图证明，并提供具有</w:t>
      </w:r>
      <w:r>
        <w:rPr>
          <w:sz w:val="21"/>
        </w:rPr>
        <w:t>CMA或CNAS认证章的第三方检测机构检验报告并由设备厂家盖章确认的复印件或扫描件）。</w:t>
      </w:r>
    </w:p>
    <w:p>
      <w:pPr>
        <w:pStyle w:val="null3"/>
        <w:ind w:firstLine="480"/>
        <w:jc w:val="both"/>
      </w:pPr>
      <w:r>
        <w:rPr>
          <w:sz w:val="21"/>
        </w:rPr>
        <w:t>14.支持分级分权管理，可以按需自定义不同角色用户对应的管理权限：</w:t>
      </w:r>
    </w:p>
    <w:p>
      <w:pPr>
        <w:pStyle w:val="null3"/>
        <w:ind w:firstLine="480"/>
        <w:jc w:val="both"/>
      </w:pPr>
      <w:r>
        <w:rPr>
          <w:sz w:val="21"/>
        </w:rPr>
        <w:t>①可以针对角色指定其可以操作的功能菜单，至少包括镜像管理、教室管理、用户管理、系统设置等权限设置；</w:t>
      </w:r>
    </w:p>
    <w:p>
      <w:pPr>
        <w:pStyle w:val="null3"/>
        <w:ind w:firstLine="480"/>
        <w:jc w:val="both"/>
      </w:pPr>
      <w:r>
        <w:rPr>
          <w:sz w:val="21"/>
        </w:rPr>
        <w:t>②可以针对角色指定其可以操作的具体功能按钮，至少包括镜像模版的删除、创建、复制、快照管理等权限设置；</w:t>
      </w:r>
    </w:p>
    <w:p>
      <w:pPr>
        <w:pStyle w:val="null3"/>
        <w:ind w:firstLine="480"/>
        <w:jc w:val="both"/>
      </w:pPr>
      <w:r>
        <w:rPr>
          <w:sz w:val="21"/>
        </w:rPr>
        <w:t>③可以针对用户指定其具体可以管理的哪几个镜像模版、哪几间教室。</w:t>
      </w:r>
    </w:p>
    <w:p>
      <w:pPr>
        <w:pStyle w:val="null3"/>
        <w:jc w:val="both"/>
      </w:pPr>
      <w:r>
        <w:rPr>
          <w:sz w:val="21"/>
        </w:rPr>
        <w:t>15.</w:t>
      </w:r>
      <w:r>
        <w:rPr>
          <w:sz w:val="21"/>
        </w:rPr>
        <w:t>▲</w:t>
      </w:r>
      <w:r>
        <w:rPr>
          <w:sz w:val="21"/>
        </w:rPr>
        <w:t>投标时需提供所投设备生产厂商针对本项目的售后服务承诺函。</w:t>
      </w:r>
    </w:p>
    <w:p>
      <w:pPr>
        <w:pStyle w:val="null3"/>
        <w:spacing w:before="285" w:after="285"/>
        <w:ind w:firstLine="480"/>
        <w:jc w:val="both"/>
        <w:outlineLvl w:val="3"/>
      </w:pPr>
      <w:r>
        <w:rPr>
          <w:b/>
          <w:sz w:val="24"/>
        </w:rPr>
        <w:t>附件</w:t>
      </w:r>
      <w:r>
        <w:rPr>
          <w:b/>
          <w:sz w:val="24"/>
        </w:rPr>
        <w:t>2：教室终端管理器技术参数要求：</w:t>
      </w:r>
    </w:p>
    <w:p>
      <w:pPr>
        <w:pStyle w:val="null3"/>
        <w:ind w:firstLine="480"/>
        <w:jc w:val="both"/>
      </w:pPr>
      <w:r>
        <w:rPr>
          <w:sz w:val="21"/>
        </w:rPr>
        <w:t>1.单台云终端控制器可以同时支持≥200点云终端的连接、管理和配置，以满足学校后期的扩容需求。</w:t>
      </w:r>
    </w:p>
    <w:p>
      <w:pPr>
        <w:pStyle w:val="null3"/>
        <w:ind w:firstLine="480"/>
        <w:jc w:val="both"/>
      </w:pPr>
      <w:r>
        <w:rPr>
          <w:sz w:val="21"/>
        </w:rPr>
        <w:t>2.配置性能处理器主频≥3.6GHz。</w:t>
      </w:r>
    </w:p>
    <w:p>
      <w:pPr>
        <w:pStyle w:val="null3"/>
        <w:ind w:firstLine="480"/>
        <w:jc w:val="both"/>
      </w:pPr>
      <w:r>
        <w:rPr>
          <w:sz w:val="21"/>
        </w:rPr>
        <w:t>3</w:t>
      </w:r>
      <w:r>
        <w:rPr>
          <w:sz w:val="21"/>
        </w:rPr>
        <w:t>.存储：配置SSD容量≥512GB。</w:t>
      </w:r>
    </w:p>
    <w:p>
      <w:pPr>
        <w:pStyle w:val="null3"/>
        <w:ind w:firstLine="480"/>
        <w:jc w:val="both"/>
      </w:pPr>
      <w:r>
        <w:rPr>
          <w:sz w:val="21"/>
        </w:rPr>
        <w:t>4</w:t>
      </w:r>
      <w:r>
        <w:rPr>
          <w:sz w:val="21"/>
        </w:rPr>
        <w:t>.网口：千兆网口≥1个。</w:t>
      </w:r>
    </w:p>
    <w:p>
      <w:pPr>
        <w:pStyle w:val="null3"/>
        <w:ind w:firstLine="480"/>
        <w:jc w:val="both"/>
      </w:pPr>
      <w:r>
        <w:rPr>
          <w:sz w:val="21"/>
        </w:rPr>
        <w:t>5</w:t>
      </w:r>
      <w:r>
        <w:rPr>
          <w:sz w:val="21"/>
        </w:rPr>
        <w:t>.为保障所投设备质量优异，可靠性高，要求所投设备平均故障间隔时间（MTBF）≥300000小时。</w:t>
      </w:r>
    </w:p>
    <w:p>
      <w:pPr>
        <w:pStyle w:val="null3"/>
        <w:ind w:firstLine="480"/>
        <w:jc w:val="both"/>
      </w:pPr>
      <w:r>
        <w:rPr>
          <w:sz w:val="21"/>
        </w:rPr>
        <w:t>6</w:t>
      </w:r>
      <w:r>
        <w:rPr>
          <w:sz w:val="21"/>
        </w:rPr>
        <w:t>.为防止人体触电，要求所投终端产品满足抗电强度要求：（1）电源初级与地之间施加AC1500V产品无击穿现象；（2）电源初级与次级之间施加AC3000V产品无击穿现象；（3）电源初级与机壳之间施加AC3000V产品无击穿现象。</w:t>
      </w:r>
    </w:p>
    <w:p>
      <w:pPr>
        <w:pStyle w:val="null3"/>
        <w:ind w:firstLine="480"/>
        <w:jc w:val="both"/>
      </w:pPr>
      <w:r>
        <w:rPr>
          <w:sz w:val="21"/>
        </w:rPr>
        <w:t>7</w:t>
      </w:r>
      <w:r>
        <w:rPr>
          <w:sz w:val="21"/>
        </w:rPr>
        <w:t>.夏季为雷雨季，常因雷电影响而导致设备损坏，为防止类似情况出现,要求对所投设备施加电源端口试验电压4kV后，设备不出现故障。</w:t>
      </w:r>
    </w:p>
    <w:p>
      <w:pPr>
        <w:pStyle w:val="null3"/>
        <w:ind w:firstLine="480"/>
        <w:jc w:val="both"/>
      </w:pPr>
      <w:r>
        <w:rPr>
          <w:sz w:val="21"/>
        </w:rPr>
        <w:t>8</w:t>
      </w:r>
      <w:r>
        <w:rPr>
          <w:sz w:val="21"/>
        </w:rPr>
        <w:t>.所投设备质量优异，可适应宽泛的环境温度变化范围，经过-20℃~70℃的环境考验，依旧可以正常使用。</w:t>
      </w:r>
    </w:p>
    <w:p>
      <w:pPr>
        <w:pStyle w:val="null3"/>
        <w:ind w:firstLine="480"/>
        <w:jc w:val="both"/>
      </w:pPr>
      <w:r>
        <w:rPr>
          <w:sz w:val="21"/>
        </w:rPr>
        <w:t>9</w:t>
      </w:r>
      <w:r>
        <w:rPr>
          <w:sz w:val="21"/>
        </w:rPr>
        <w:t>.▲夏季为高温炎热多雨季节，常常会出现潮热环境，为防止类似天气对设备造成损害，要求所投设备在50°C、95%RH湿度的潮热环境下不会受损</w:t>
      </w:r>
      <w:r>
        <w:rPr>
          <w:sz w:val="21"/>
        </w:rPr>
        <w:t>。</w:t>
      </w:r>
      <w:r>
        <w:rPr>
          <w:sz w:val="21"/>
        </w:rPr>
        <w:t>（注：针对此功能需提供具有</w:t>
      </w:r>
      <w:r>
        <w:rPr>
          <w:sz w:val="21"/>
        </w:rPr>
        <w:t>CMA或CNAS认证章的第三方检测机构检验报告并由设备厂家盖章确认的复印件或扫描件）</w:t>
      </w:r>
    </w:p>
    <w:p>
      <w:pPr>
        <w:pStyle w:val="null3"/>
        <w:ind w:firstLine="480"/>
        <w:jc w:val="both"/>
      </w:pPr>
      <w:r>
        <w:rPr>
          <w:sz w:val="21"/>
        </w:rPr>
        <w:t>1</w:t>
      </w:r>
      <w:r>
        <w:rPr>
          <w:sz w:val="21"/>
        </w:rPr>
        <w:t>0</w:t>
      </w:r>
      <w:r>
        <w:rPr>
          <w:sz w:val="21"/>
        </w:rPr>
        <w:t>.为避免设备运行时产生噪声污染，干扰办公、学习人员，要求设备噪声指标≤16dB。</w:t>
      </w:r>
    </w:p>
    <w:p>
      <w:pPr>
        <w:pStyle w:val="null3"/>
        <w:ind w:firstLine="480"/>
        <w:jc w:val="both"/>
      </w:pPr>
      <w:r>
        <w:rPr>
          <w:sz w:val="21"/>
        </w:rPr>
        <w:t>1</w:t>
      </w:r>
      <w:r>
        <w:rPr>
          <w:sz w:val="21"/>
        </w:rPr>
        <w:t>1</w:t>
      </w:r>
      <w:r>
        <w:rPr>
          <w:sz w:val="21"/>
        </w:rPr>
        <w:t>.产品内置管理平台，管理平台采用B/S（Broswer/Server)架构，支持中文图形化操作界面，同一管理界面中可实现对计算、存储、网络等功能的配置和操作。</w:t>
      </w:r>
    </w:p>
    <w:p>
      <w:pPr>
        <w:pStyle w:val="null3"/>
        <w:ind w:firstLine="480"/>
        <w:jc w:val="both"/>
      </w:pPr>
      <w:r>
        <w:rPr>
          <w:sz w:val="21"/>
        </w:rPr>
        <w:t>12</w:t>
      </w:r>
      <w:r>
        <w:rPr>
          <w:sz w:val="21"/>
        </w:rPr>
        <w:t>.管理平台支持多级缓存技术，可以智能化地预先将热点数据从机械盘缓存到SSD和内存中，从而让这些热点数据的IO更加高效。</w:t>
      </w:r>
    </w:p>
    <w:p>
      <w:pPr>
        <w:pStyle w:val="null3"/>
        <w:ind w:firstLine="480"/>
        <w:jc w:val="both"/>
      </w:pPr>
      <w:r>
        <w:rPr>
          <w:b/>
          <w:sz w:val="21"/>
        </w:rPr>
        <w:t>1</w:t>
      </w:r>
      <w:r>
        <w:rPr>
          <w:b/>
          <w:sz w:val="21"/>
        </w:rPr>
        <w:t>3</w:t>
      </w:r>
      <w:r>
        <w:rPr>
          <w:b/>
          <w:sz w:val="21"/>
        </w:rPr>
        <w:t>.▲为降低维护和沟通成本，要求此产品和考试终端、交换机为同一品牌，以便得到统一售后和维护服务。</w:t>
      </w:r>
    </w:p>
    <w:p>
      <w:pPr>
        <w:pStyle w:val="null3"/>
        <w:spacing w:before="285" w:after="285"/>
        <w:ind w:firstLine="480"/>
        <w:jc w:val="both"/>
        <w:outlineLvl w:val="3"/>
      </w:pPr>
      <w:r>
        <w:rPr>
          <w:b/>
          <w:sz w:val="24"/>
        </w:rPr>
        <w:t>附件</w:t>
      </w:r>
      <w:r>
        <w:rPr>
          <w:b/>
          <w:sz w:val="24"/>
        </w:rPr>
        <w:t>3：教学管理软件技术参数要求：</w:t>
      </w:r>
    </w:p>
    <w:p>
      <w:pPr>
        <w:pStyle w:val="null3"/>
        <w:ind w:firstLine="480"/>
        <w:jc w:val="both"/>
      </w:pPr>
      <w:r>
        <w:rPr>
          <w:sz w:val="21"/>
        </w:rPr>
        <w:t>1.提供多种教学模式以匹配不同的教学需求，支持老师通过教学管理软件对学生一键切换教学镜像；切换镜像时，云终端硬件无需重新启动。</w:t>
      </w:r>
    </w:p>
    <w:p>
      <w:pPr>
        <w:pStyle w:val="null3"/>
        <w:ind w:firstLine="480"/>
        <w:jc w:val="both"/>
      </w:pPr>
      <w:r>
        <w:rPr>
          <w:sz w:val="21"/>
        </w:rPr>
        <w:t>2.支持通过教学管理软件一键开启所有云终端，终端启动后进入对应的课程镜像桌面。</w:t>
      </w:r>
    </w:p>
    <w:p>
      <w:pPr>
        <w:pStyle w:val="null3"/>
        <w:ind w:firstLine="480"/>
        <w:jc w:val="both"/>
      </w:pPr>
      <w:r>
        <w:rPr>
          <w:sz w:val="21"/>
        </w:rPr>
        <w:t>3.为简化教学、方便上课前的学生点名，教学管理软件远程终端编号功能，并与云桌面编号一一对应。</w:t>
      </w:r>
    </w:p>
    <w:p>
      <w:pPr>
        <w:pStyle w:val="null3"/>
        <w:ind w:firstLine="480"/>
        <w:jc w:val="both"/>
      </w:pPr>
      <w:r>
        <w:rPr>
          <w:sz w:val="21"/>
        </w:rPr>
        <w:t>4.支持老师对单一、部分或全体学生进行黑屏操作，黑屏状态下，学生的机器被锁定。</w:t>
      </w:r>
    </w:p>
    <w:p>
      <w:pPr>
        <w:pStyle w:val="null3"/>
        <w:ind w:firstLine="480"/>
        <w:jc w:val="both"/>
      </w:pPr>
      <w:r>
        <w:rPr>
          <w:sz w:val="21"/>
        </w:rPr>
        <w:t>5.▲为保证正常教学使用，在教师机可以实现屏幕广播；学生可以调整老师广播屏幕大小；老师可以选择是否广播声音给学生</w:t>
      </w:r>
      <w:r>
        <w:rPr>
          <w:sz w:val="21"/>
        </w:rPr>
        <w:t>。</w:t>
      </w:r>
      <w:r>
        <w:rPr>
          <w:sz w:val="21"/>
        </w:rPr>
        <w:t>（注：针对此功能需提供具有</w:t>
      </w:r>
      <w:r>
        <w:rPr>
          <w:sz w:val="21"/>
        </w:rPr>
        <w:t>CMA或CNAS认证章的第三方检测机构检验报告并由设备厂家盖章确认的复印件或扫描件）</w:t>
      </w:r>
    </w:p>
    <w:p>
      <w:pPr>
        <w:pStyle w:val="null3"/>
        <w:ind w:firstLine="480"/>
        <w:jc w:val="both"/>
      </w:pPr>
      <w:r>
        <w:rPr>
          <w:sz w:val="21"/>
        </w:rPr>
        <w:t>6.为方便教学控制，支持通过教学管理软件实现一键禁止任意学生上网，禁网的同时仍需要支持屏幕广播、屏幕查看等正常教学应用。</w:t>
      </w:r>
    </w:p>
    <w:p>
      <w:pPr>
        <w:pStyle w:val="null3"/>
        <w:ind w:firstLine="480"/>
        <w:jc w:val="both"/>
      </w:pPr>
      <w:r>
        <w:rPr>
          <w:sz w:val="21"/>
        </w:rPr>
        <w:t>7.教学管理软件默认提供作业布置、批改、管理和成绩统计功能组件，提供学生作业的归档和下载；支持老师在作业空间为多个或单个班级的学生布置作业，布置内容可支持word等文件格式；支持老师对作业上交截止时间进行设置。</w:t>
      </w:r>
    </w:p>
    <w:p>
      <w:pPr>
        <w:pStyle w:val="null3"/>
        <w:ind w:firstLine="480"/>
        <w:jc w:val="both"/>
      </w:pPr>
      <w:r>
        <w:rPr>
          <w:sz w:val="21"/>
        </w:rPr>
        <w:t>8.支持老师在个人空间选择要布置作业的班级和年级，支持附件上传；完成作业布置后，学生账号登陆后可立即能收到老师布置的作业。</w:t>
      </w:r>
    </w:p>
    <w:p>
      <w:pPr>
        <w:pStyle w:val="null3"/>
        <w:ind w:firstLine="480"/>
        <w:jc w:val="both"/>
      </w:pPr>
      <w:r>
        <w:rPr>
          <w:sz w:val="21"/>
        </w:rPr>
        <w:t>9.支持老师在线打开学生作业；支持txt、图片等学生作业格式。在线查看学生作业后，可以在个人空间中打分。</w:t>
      </w:r>
    </w:p>
    <w:p>
      <w:pPr>
        <w:pStyle w:val="null3"/>
        <w:ind w:firstLine="480"/>
        <w:jc w:val="both"/>
      </w:pPr>
      <w:r>
        <w:rPr>
          <w:sz w:val="21"/>
        </w:rPr>
        <w:t>10.支持老师将学生作业标记为公开作业；支持学生通过学生端软件查看本年级所有老师标记的公开作业；提供产品功能截图证明并加盖厂商章。</w:t>
      </w:r>
    </w:p>
    <w:p>
      <w:pPr>
        <w:pStyle w:val="null3"/>
        <w:ind w:firstLine="480"/>
        <w:jc w:val="both"/>
      </w:pPr>
      <w:r>
        <w:rPr>
          <w:sz w:val="21"/>
        </w:rPr>
        <w:t>11.支持老师对学生分组功能；支持根据学生姓名手动分组或随机分组；支持老师和组长对组名重命名功能；支持小组总得分记录、支持各学生组员对小组贡献值记录；支持组内文件互传功能。</w:t>
      </w:r>
    </w:p>
    <w:p>
      <w:pPr>
        <w:pStyle w:val="null3"/>
        <w:ind w:firstLine="480"/>
        <w:jc w:val="both"/>
      </w:pPr>
      <w:r>
        <w:rPr>
          <w:sz w:val="21"/>
        </w:rPr>
        <w:t>12.▲支持自主注册账号、支持管理员统一账号导入；老师账号仅支持密码登陆个人空间；学生账号支持密码登陆和无密码登陆</w:t>
      </w:r>
      <w:r>
        <w:rPr>
          <w:sz w:val="21"/>
        </w:rPr>
        <w:t>。</w:t>
      </w:r>
      <w:r>
        <w:rPr>
          <w:sz w:val="21"/>
        </w:rPr>
        <w:t>（</w:t>
      </w:r>
      <w:r>
        <w:rPr>
          <w:sz w:val="21"/>
        </w:rPr>
        <w:t>注：</w:t>
      </w:r>
      <w:r>
        <w:rPr>
          <w:sz w:val="21"/>
        </w:rPr>
        <w:t>针对此功能需提供产品</w:t>
      </w:r>
      <w:r>
        <w:rPr>
          <w:sz w:val="21"/>
        </w:rPr>
        <w:t>原厂盖章的</w:t>
      </w:r>
      <w:r>
        <w:rPr>
          <w:sz w:val="21"/>
        </w:rPr>
        <w:t>功能截图</w:t>
      </w:r>
      <w:r>
        <w:rPr>
          <w:sz w:val="21"/>
        </w:rPr>
        <w:t>）</w:t>
      </w:r>
    </w:p>
    <w:p>
      <w:pPr>
        <w:pStyle w:val="null3"/>
        <w:ind w:firstLine="480"/>
        <w:jc w:val="both"/>
      </w:pPr>
      <w:r>
        <w:rPr>
          <w:sz w:val="21"/>
        </w:rPr>
        <w:t>13.支持老师对选中文件的分发和回收；支持老师对文件分发学生范围设置，支持老师根据姓名、小组、班级、年级或全员进行分发；支持考试对单独文件或文件夹形式分发；支持老师设置文件回收截至时间；支持老师设置回收后的文件存储位置；支持学生一键文件提交。</w:t>
      </w:r>
    </w:p>
    <w:p>
      <w:pPr>
        <w:pStyle w:val="null3"/>
        <w:ind w:firstLine="480"/>
        <w:jc w:val="both"/>
      </w:pPr>
      <w:r>
        <w:rPr>
          <w:sz w:val="21"/>
        </w:rPr>
        <w:t>14.个人空间内置网盘功能，学生可通过作业空间账号直接登录，学生没有做完的作业或文件，可以上传到在作业空间中独立的存储空间中，方便下次上课使用，网盘文件支持上传和下载。</w:t>
      </w:r>
    </w:p>
    <w:p>
      <w:pPr>
        <w:pStyle w:val="null3"/>
        <w:ind w:firstLine="480"/>
        <w:jc w:val="both"/>
      </w:pPr>
      <w:r>
        <w:rPr>
          <w:sz w:val="21"/>
        </w:rPr>
        <w:t>15.互动游戏：为促进课堂互动效果，提升课堂活跃度，需提供实用课堂互动小游戏。</w:t>
      </w:r>
    </w:p>
    <w:p>
      <w:pPr>
        <w:pStyle w:val="null3"/>
        <w:ind w:firstLine="480"/>
        <w:jc w:val="both"/>
      </w:pPr>
      <w:r>
        <w:rPr>
          <w:sz w:val="21"/>
        </w:rPr>
        <w:t>16.▲为简化班级管理维护工作，支持通过标识码邀请方式来创建班级，即老师通过唯一的标识码邀请学生加入</w:t>
      </w:r>
      <w:r>
        <w:rPr>
          <w:sz w:val="21"/>
        </w:rPr>
        <w:t>。</w:t>
      </w:r>
      <w:r>
        <w:rPr>
          <w:sz w:val="21"/>
        </w:rPr>
        <w:t>（</w:t>
      </w:r>
      <w:r>
        <w:rPr>
          <w:sz w:val="21"/>
        </w:rPr>
        <w:t>注：</w:t>
      </w:r>
      <w:r>
        <w:rPr>
          <w:sz w:val="21"/>
        </w:rPr>
        <w:t>针对此功能需提供产品</w:t>
      </w:r>
      <w:r>
        <w:rPr>
          <w:sz w:val="21"/>
        </w:rPr>
        <w:t>原厂盖章的</w:t>
      </w:r>
      <w:r>
        <w:rPr>
          <w:sz w:val="21"/>
        </w:rPr>
        <w:t>功能截图</w:t>
      </w:r>
      <w:r>
        <w:rPr>
          <w:sz w:val="21"/>
        </w:rPr>
        <w:t>）</w:t>
      </w:r>
    </w:p>
    <w:p>
      <w:pPr>
        <w:pStyle w:val="null3"/>
        <w:spacing w:before="285" w:after="285"/>
        <w:ind w:firstLine="480"/>
        <w:jc w:val="both"/>
        <w:outlineLvl w:val="3"/>
      </w:pPr>
      <w:r>
        <w:rPr>
          <w:b/>
          <w:sz w:val="24"/>
        </w:rPr>
        <w:t>附件</w:t>
      </w:r>
      <w:r>
        <w:rPr>
          <w:b/>
          <w:sz w:val="24"/>
        </w:rPr>
        <w:t>4：交换机技术参数要求：</w:t>
      </w:r>
    </w:p>
    <w:p>
      <w:pPr>
        <w:pStyle w:val="null3"/>
        <w:ind w:firstLine="480"/>
        <w:jc w:val="both"/>
      </w:pPr>
      <w:r>
        <w:rPr>
          <w:sz w:val="21"/>
        </w:rPr>
        <w:t>1.交换容量≥336G。</w:t>
      </w:r>
    </w:p>
    <w:p>
      <w:pPr>
        <w:pStyle w:val="null3"/>
        <w:ind w:firstLine="480"/>
        <w:jc w:val="both"/>
      </w:pPr>
      <w:r>
        <w:rPr>
          <w:sz w:val="21"/>
        </w:rPr>
        <w:t>2.包转发率≥51Mpps。</w:t>
      </w:r>
    </w:p>
    <w:p>
      <w:pPr>
        <w:pStyle w:val="null3"/>
        <w:ind w:firstLine="480"/>
        <w:jc w:val="both"/>
      </w:pPr>
      <w:r>
        <w:rPr>
          <w:sz w:val="21"/>
        </w:rPr>
        <w:t>3.支持风扇调速及风扇故障告警功能，支持温度告警功能</w:t>
      </w:r>
      <w:r>
        <w:rPr>
          <w:sz w:val="21"/>
        </w:rPr>
        <w:t>。</w:t>
      </w:r>
    </w:p>
    <w:p>
      <w:pPr>
        <w:pStyle w:val="null3"/>
        <w:ind w:firstLine="480"/>
        <w:jc w:val="both"/>
      </w:pPr>
      <w:r>
        <w:rPr>
          <w:sz w:val="21"/>
        </w:rPr>
        <w:t>4.绿色节能：要求支持高效节能以太网特性。端口如果在连续一段时间之内空闲，系统会将该端口设置为节能模式，当有报文收发时再通过定时发送的监听码流唤醒端口恢复业务，达到节能的效果</w:t>
      </w:r>
      <w:r>
        <w:rPr>
          <w:sz w:val="21"/>
        </w:rPr>
        <w:t>。</w:t>
      </w:r>
    </w:p>
    <w:p>
      <w:pPr>
        <w:pStyle w:val="null3"/>
        <w:ind w:firstLine="480"/>
        <w:jc w:val="both"/>
      </w:pPr>
      <w:r>
        <w:rPr>
          <w:sz w:val="21"/>
        </w:rPr>
        <w:t>5.为满足工作场所的耐高温要求，要求设备具备0~50°的宽温设计，提供官网截图并加盖产品厂商公章。</w:t>
      </w:r>
    </w:p>
    <w:p>
      <w:pPr>
        <w:pStyle w:val="null3"/>
        <w:ind w:firstLine="480"/>
        <w:jc w:val="both"/>
      </w:pPr>
      <w:r>
        <w:rPr>
          <w:sz w:val="21"/>
        </w:rPr>
        <w:t>6.固化10/100/1000M以太网端口≥24个，固化1G SFP光接口≥4个。</w:t>
      </w:r>
    </w:p>
    <w:p>
      <w:pPr>
        <w:pStyle w:val="null3"/>
        <w:ind w:firstLine="480"/>
        <w:jc w:val="both"/>
      </w:pPr>
      <w:r>
        <w:rPr>
          <w:sz w:val="21"/>
        </w:rPr>
        <w:t>7.▲为保证设备在受到外界机械碰撞时能够正常运行，要求所投交换机IK防护测试级别至少达到IK05</w:t>
      </w:r>
      <w:r>
        <w:rPr>
          <w:sz w:val="21"/>
        </w:rPr>
        <w:t>。</w:t>
      </w:r>
      <w:r>
        <w:rPr>
          <w:sz w:val="21"/>
        </w:rPr>
        <w:t>（注：针对此功能需提供具有</w:t>
      </w:r>
      <w:r>
        <w:rPr>
          <w:sz w:val="21"/>
        </w:rPr>
        <w:t>CMA或CNAS认证章的第三方检测机构检验报告并由设备厂家盖章确认的复印件或扫描件）</w:t>
      </w:r>
    </w:p>
    <w:p>
      <w:pPr>
        <w:pStyle w:val="null3"/>
        <w:ind w:firstLine="480"/>
        <w:jc w:val="both"/>
      </w:pPr>
      <w:r>
        <w:rPr>
          <w:sz w:val="21"/>
        </w:rPr>
        <w:t>8.支持生成树协议STP(IEEE 802.1d)，RSTP(IEEE 802.1w)和MSTP(IEEE 802.1s)，完全保证快速收敛，提高容错能力，保证网络的稳定运行和链路的负载均衡，合理使用网络通道，提供冗余链路利用率。</w:t>
      </w:r>
    </w:p>
    <w:p>
      <w:pPr>
        <w:pStyle w:val="null3"/>
        <w:ind w:firstLine="480"/>
        <w:jc w:val="both"/>
      </w:pPr>
      <w:r>
        <w:rPr>
          <w:sz w:val="21"/>
        </w:rPr>
        <w:t>9.支持IPV4/IPV6静态路由，RIP、RIPng。</w:t>
      </w:r>
    </w:p>
    <w:p>
      <w:pPr>
        <w:pStyle w:val="null3"/>
        <w:ind w:firstLine="480"/>
        <w:jc w:val="both"/>
      </w:pPr>
      <w:r>
        <w:rPr>
          <w:sz w:val="21"/>
        </w:rPr>
        <w:t>10.配合云管平台支持基于网关的网络拓扑自动发现，并以图形化形式呈现；支持基于云的工具箱功能（配置下发、配置备份、配置恢复、命令调试、访问eWeb、访问Telnet、访问SSH、重启、设备升级）</w:t>
      </w:r>
      <w:r>
        <w:rPr>
          <w:sz w:val="21"/>
        </w:rPr>
        <w:t>。</w:t>
      </w:r>
    </w:p>
    <w:p>
      <w:pPr>
        <w:pStyle w:val="null3"/>
        <w:ind w:firstLine="480"/>
        <w:jc w:val="both"/>
      </w:pPr>
      <w:r>
        <w:rPr>
          <w:sz w:val="21"/>
        </w:rPr>
        <w:t>11.配合云管平台，告警可以通过微信公众号，邮件；微信，企业钉钉发送提醒</w:t>
      </w:r>
      <w:r>
        <w:rPr>
          <w:sz w:val="21"/>
        </w:rPr>
        <w:t>。</w:t>
      </w:r>
    </w:p>
    <w:p>
      <w:pPr>
        <w:pStyle w:val="null3"/>
        <w:ind w:firstLine="480"/>
        <w:jc w:val="both"/>
      </w:pPr>
      <w:r>
        <w:rPr>
          <w:sz w:val="21"/>
        </w:rPr>
        <w:t>12.支持特有的CPU保护策略，对发往CPU的数据流，进行流区分和优先级队列分级处理，并根据需要实施带宽限速，充分保护CPU不被非法流量占用、恶意攻击和资源消耗。</w:t>
      </w:r>
    </w:p>
    <w:p>
      <w:pPr>
        <w:pStyle w:val="null3"/>
        <w:ind w:firstLine="480"/>
        <w:jc w:val="both"/>
      </w:pPr>
      <w:r>
        <w:rPr>
          <w:sz w:val="21"/>
        </w:rPr>
        <w:t>13.支持快速链路检测协议，可快速检测链路的通断和光纤链路的单向性，并支持端口下的环路检测功能，防止端口下因私接Hub等设备形成的环路而导致网络故障的现象，提供官网截图证明并加盖厂商章。</w:t>
      </w:r>
    </w:p>
    <w:p>
      <w:pPr>
        <w:pStyle w:val="null3"/>
        <w:ind w:firstLine="480"/>
        <w:jc w:val="both"/>
      </w:pPr>
      <w:r>
        <w:rPr>
          <w:sz w:val="21"/>
        </w:rPr>
        <w:t>14.设备自带云管理功能，即插即用，可随时查看网络健康度，告警及时推送，有日记事件供回溯。</w:t>
      </w:r>
    </w:p>
    <w:p>
      <w:pPr>
        <w:pStyle w:val="null3"/>
        <w:spacing w:before="285" w:after="285"/>
        <w:ind w:firstLine="480"/>
        <w:jc w:val="both"/>
        <w:outlineLvl w:val="3"/>
      </w:pPr>
      <w:r>
        <w:rPr>
          <w:b/>
          <w:sz w:val="24"/>
        </w:rPr>
        <w:t>附件</w:t>
      </w:r>
      <w:r>
        <w:rPr>
          <w:b/>
          <w:sz w:val="24"/>
        </w:rPr>
        <w:t>5：考试软件技术参数要求</w:t>
      </w:r>
    </w:p>
    <w:p>
      <w:pPr>
        <w:pStyle w:val="null3"/>
        <w:ind w:firstLine="480"/>
        <w:jc w:val="both"/>
      </w:pPr>
      <w:r>
        <w:rPr>
          <w:sz w:val="21"/>
        </w:rPr>
        <w:t>英语听说模拟测试系统为易用性的开放性测试平台，系统部署于学校局域网环境，可应用于学校或教研部门的日常考试、成绩评价和反馈教学及考前模拟等领域。</w:t>
      </w:r>
    </w:p>
    <w:p>
      <w:pPr>
        <w:pStyle w:val="null3"/>
        <w:ind w:firstLine="480"/>
        <w:jc w:val="both"/>
      </w:pPr>
      <w:r>
        <w:rPr>
          <w:b/>
          <w:sz w:val="21"/>
        </w:rPr>
        <w:t>技术要求：</w:t>
      </w:r>
    </w:p>
    <w:p>
      <w:pPr>
        <w:pStyle w:val="null3"/>
        <w:ind w:firstLine="480"/>
        <w:jc w:val="both"/>
      </w:pPr>
      <w:r>
        <w:rPr>
          <w:b/>
          <w:sz w:val="21"/>
        </w:rPr>
        <w:t>（</w:t>
      </w:r>
      <w:r>
        <w:rPr>
          <w:b/>
          <w:sz w:val="21"/>
        </w:rPr>
        <w:t>一</w:t>
      </w:r>
      <w:r>
        <w:rPr>
          <w:b/>
          <w:sz w:val="21"/>
        </w:rPr>
        <w:t>）</w:t>
      </w:r>
      <w:r>
        <w:rPr>
          <w:b/>
          <w:sz w:val="21"/>
        </w:rPr>
        <w:t>智能测试子系统，包括监考机和考试机。</w:t>
      </w:r>
    </w:p>
    <w:p>
      <w:pPr>
        <w:pStyle w:val="null3"/>
        <w:ind w:firstLine="480"/>
        <w:jc w:val="both"/>
      </w:pPr>
      <w:r>
        <w:rPr>
          <w:sz w:val="21"/>
        </w:rPr>
        <w:t>1</w:t>
      </w:r>
      <w:r>
        <w:rPr>
          <w:sz w:val="21"/>
        </w:rPr>
        <w:t>.</w:t>
      </w:r>
      <w:r>
        <w:rPr>
          <w:sz w:val="21"/>
        </w:rPr>
        <w:t>监考机安装考务程序、监考程序，实现考试任务的下载，考试的开始、结束、续考，考试过程的监控和考试数据的上传。</w:t>
      </w:r>
    </w:p>
    <w:p>
      <w:pPr>
        <w:pStyle w:val="null3"/>
        <w:ind w:firstLine="480"/>
        <w:jc w:val="both"/>
      </w:pPr>
      <w:r>
        <w:rPr>
          <w:sz w:val="21"/>
        </w:rPr>
        <w:t>2</w:t>
      </w:r>
      <w:r>
        <w:rPr>
          <w:sz w:val="21"/>
        </w:rPr>
        <w:t>.</w:t>
      </w:r>
      <w:r>
        <w:rPr>
          <w:sz w:val="21"/>
        </w:rPr>
        <w:t>产品支持校园模考，多校联考，区县联考：</w:t>
      </w:r>
    </w:p>
    <w:p>
      <w:pPr>
        <w:pStyle w:val="null3"/>
        <w:ind w:firstLine="480"/>
        <w:jc w:val="both"/>
      </w:pPr>
      <w:r>
        <w:rPr>
          <w:sz w:val="21"/>
        </w:rPr>
        <w:t xml:space="preserve"> </w:t>
      </w:r>
      <w:r>
        <w:rPr>
          <w:sz w:val="21"/>
        </w:rPr>
        <w:t>（</w:t>
      </w:r>
      <w:r>
        <w:rPr>
          <w:sz w:val="21"/>
        </w:rPr>
        <w:t>1）考试任务的管理，任务下载、启动考试任务、数据上传等；</w:t>
      </w:r>
    </w:p>
    <w:p>
      <w:pPr>
        <w:pStyle w:val="null3"/>
        <w:ind w:firstLine="480"/>
        <w:jc w:val="both"/>
      </w:pPr>
      <w:r>
        <w:rPr>
          <w:sz w:val="21"/>
        </w:rPr>
        <w:t xml:space="preserve"> </w:t>
      </w:r>
      <w:r>
        <w:rPr>
          <w:sz w:val="21"/>
        </w:rPr>
        <w:t>（</w:t>
      </w:r>
      <w:r>
        <w:rPr>
          <w:sz w:val="21"/>
        </w:rPr>
        <w:t>3）考试每次考试开始、过程监控、结束考试等；</w:t>
      </w:r>
    </w:p>
    <w:p>
      <w:pPr>
        <w:pStyle w:val="null3"/>
        <w:ind w:firstLine="480"/>
        <w:jc w:val="both"/>
      </w:pPr>
      <w:r>
        <w:rPr>
          <w:sz w:val="21"/>
        </w:rPr>
        <w:t xml:space="preserve"> </w:t>
      </w:r>
      <w:r>
        <w:rPr>
          <w:sz w:val="21"/>
        </w:rPr>
        <w:t>（</w:t>
      </w:r>
      <w:r>
        <w:rPr>
          <w:sz w:val="21"/>
        </w:rPr>
        <w:t>4）学生按照考试流程、指令完成考试；</w:t>
      </w:r>
    </w:p>
    <w:p>
      <w:pPr>
        <w:pStyle w:val="null3"/>
        <w:ind w:firstLine="480"/>
        <w:jc w:val="both"/>
      </w:pPr>
      <w:r>
        <w:rPr>
          <w:sz w:val="21"/>
        </w:rPr>
        <w:t xml:space="preserve"> </w:t>
      </w:r>
      <w:r>
        <w:rPr>
          <w:sz w:val="21"/>
        </w:rPr>
        <w:t>（</w:t>
      </w:r>
      <w:r>
        <w:rPr>
          <w:sz w:val="21"/>
        </w:rPr>
        <w:t>5）对考生答题数据进行打包，传到监考机；</w:t>
      </w:r>
    </w:p>
    <w:p>
      <w:pPr>
        <w:pStyle w:val="null3"/>
        <w:ind w:firstLine="480"/>
        <w:jc w:val="both"/>
      </w:pPr>
      <w:r>
        <w:rPr>
          <w:sz w:val="21"/>
        </w:rPr>
        <w:t xml:space="preserve"> </w:t>
      </w:r>
      <w:r>
        <w:rPr>
          <w:sz w:val="21"/>
        </w:rPr>
        <w:t>（</w:t>
      </w:r>
      <w:r>
        <w:rPr>
          <w:sz w:val="21"/>
        </w:rPr>
        <w:t>6）考生可以利用考试程序在机房自主模拟练习；</w:t>
      </w:r>
    </w:p>
    <w:p>
      <w:pPr>
        <w:pStyle w:val="null3"/>
        <w:ind w:firstLine="480"/>
        <w:jc w:val="both"/>
      </w:pPr>
      <w:r>
        <w:rPr>
          <w:sz w:val="21"/>
        </w:rPr>
        <w:t>3</w:t>
      </w:r>
      <w:r>
        <w:rPr>
          <w:sz w:val="21"/>
        </w:rPr>
        <w:t>.</w:t>
      </w:r>
      <w:r>
        <w:rPr>
          <w:sz w:val="21"/>
        </w:rPr>
        <w:t>▲产品应确保考试过程中的录音质量:</w:t>
      </w:r>
    </w:p>
    <w:p>
      <w:pPr>
        <w:pStyle w:val="null3"/>
        <w:ind w:firstLine="480"/>
        <w:jc w:val="both"/>
      </w:pPr>
      <w:r>
        <w:rPr>
          <w:sz w:val="21"/>
        </w:rPr>
        <w:t xml:space="preserve"> </w:t>
      </w:r>
      <w:r>
        <w:rPr>
          <w:sz w:val="21"/>
        </w:rPr>
        <w:t>（</w:t>
      </w:r>
      <w:r>
        <w:rPr>
          <w:sz w:val="21"/>
        </w:rPr>
        <w:t>1）能够在考试过程中对考生录音质量进行检测，避免不可评卷数据；</w:t>
      </w:r>
    </w:p>
    <w:p>
      <w:pPr>
        <w:pStyle w:val="null3"/>
        <w:ind w:firstLine="480"/>
        <w:jc w:val="both"/>
      </w:pPr>
      <w:r>
        <w:rPr>
          <w:sz w:val="21"/>
        </w:rPr>
        <w:t xml:space="preserve"> </w:t>
      </w:r>
      <w:r>
        <w:rPr>
          <w:sz w:val="21"/>
        </w:rPr>
        <w:t>（</w:t>
      </w:r>
      <w:r>
        <w:rPr>
          <w:sz w:val="21"/>
        </w:rPr>
        <w:t>2）能够在考试过程中对耳机连接情况进行实时监控，耳机掉线暂停考试，避免录音不全；</w:t>
      </w:r>
    </w:p>
    <w:p>
      <w:pPr>
        <w:pStyle w:val="null3"/>
        <w:ind w:firstLine="480"/>
        <w:jc w:val="both"/>
      </w:pPr>
      <w:r>
        <w:rPr>
          <w:sz w:val="21"/>
        </w:rPr>
        <w:t xml:space="preserve"> </w:t>
      </w:r>
      <w:r>
        <w:rPr>
          <w:sz w:val="21"/>
        </w:rPr>
        <w:t>（</w:t>
      </w:r>
      <w:r>
        <w:rPr>
          <w:sz w:val="21"/>
        </w:rPr>
        <w:t>3）能够实现在耳机异常掉线时再重新连接后可以继续考试</w:t>
      </w:r>
      <w:r>
        <w:rPr>
          <w:sz w:val="21"/>
        </w:rPr>
        <w:t>。</w:t>
      </w:r>
    </w:p>
    <w:p>
      <w:pPr>
        <w:pStyle w:val="null3"/>
        <w:ind w:firstLine="480"/>
        <w:jc w:val="both"/>
      </w:pPr>
      <w:r>
        <w:rPr>
          <w:b/>
          <w:sz w:val="21"/>
        </w:rPr>
        <w:t>以上功能要求提供</w:t>
      </w:r>
      <w:r>
        <w:rPr>
          <w:b/>
          <w:sz w:val="21"/>
        </w:rPr>
        <w:t>原厂盖章的</w:t>
      </w:r>
      <w:r>
        <w:rPr>
          <w:b/>
          <w:sz w:val="21"/>
        </w:rPr>
        <w:t>软件截图。</w:t>
      </w:r>
    </w:p>
    <w:p>
      <w:pPr>
        <w:pStyle w:val="null3"/>
        <w:ind w:firstLine="480"/>
        <w:jc w:val="both"/>
      </w:pPr>
      <w:r>
        <w:rPr>
          <w:sz w:val="21"/>
        </w:rPr>
        <w:t>4</w:t>
      </w:r>
      <w:r>
        <w:rPr>
          <w:sz w:val="21"/>
        </w:rPr>
        <w:t>.</w:t>
      </w:r>
      <w:r>
        <w:rPr>
          <w:sz w:val="21"/>
        </w:rPr>
        <w:t>产品支持多种保障安全策略</w:t>
      </w:r>
      <w:r>
        <w:rPr>
          <w:sz w:val="21"/>
        </w:rPr>
        <w:t>:</w:t>
      </w:r>
    </w:p>
    <w:p>
      <w:pPr>
        <w:pStyle w:val="null3"/>
        <w:ind w:firstLine="480"/>
        <w:jc w:val="both"/>
      </w:pPr>
      <w:r>
        <w:rPr>
          <w:sz w:val="21"/>
        </w:rPr>
        <w:t xml:space="preserve"> </w:t>
      </w:r>
      <w:r>
        <w:rPr>
          <w:sz w:val="21"/>
        </w:rPr>
        <w:t>（</w:t>
      </w:r>
      <w:r>
        <w:rPr>
          <w:sz w:val="21"/>
        </w:rPr>
        <w:t>1）可以支持考场内随机、AB卷等多种发卷方式；</w:t>
      </w:r>
    </w:p>
    <w:p>
      <w:pPr>
        <w:pStyle w:val="null3"/>
        <w:ind w:firstLine="480"/>
        <w:jc w:val="both"/>
      </w:pPr>
      <w:r>
        <w:rPr>
          <w:sz w:val="21"/>
        </w:rPr>
        <w:t xml:space="preserve"> </w:t>
      </w:r>
      <w:r>
        <w:rPr>
          <w:sz w:val="21"/>
        </w:rPr>
        <w:t>（</w:t>
      </w:r>
      <w:r>
        <w:rPr>
          <w:sz w:val="21"/>
        </w:rPr>
        <w:t>2）支持同一题型下不相关的多小题进行随机乱序，支持选择题的选项随机乱序；</w:t>
      </w:r>
    </w:p>
    <w:p>
      <w:pPr>
        <w:pStyle w:val="null3"/>
        <w:ind w:firstLine="480"/>
        <w:jc w:val="both"/>
      </w:pPr>
      <w:r>
        <w:rPr>
          <w:sz w:val="21"/>
        </w:rPr>
        <w:t xml:space="preserve"> </w:t>
      </w:r>
      <w:r>
        <w:rPr>
          <w:sz w:val="21"/>
        </w:rPr>
        <w:t>（</w:t>
      </w:r>
      <w:r>
        <w:rPr>
          <w:sz w:val="21"/>
        </w:rPr>
        <w:t>3）支持监考过程的操作过程记录和可回溯。</w:t>
      </w:r>
    </w:p>
    <w:p>
      <w:pPr>
        <w:pStyle w:val="null3"/>
        <w:spacing w:before="150"/>
        <w:ind w:firstLine="480"/>
        <w:jc w:val="both"/>
      </w:pPr>
      <w:r>
        <w:rPr>
          <w:b/>
          <w:sz w:val="21"/>
        </w:rPr>
        <w:t>（</w:t>
      </w:r>
      <w:r>
        <w:rPr>
          <w:b/>
          <w:sz w:val="21"/>
        </w:rPr>
        <w:t>二</w:t>
      </w:r>
      <w:r>
        <w:rPr>
          <w:b/>
          <w:sz w:val="21"/>
        </w:rPr>
        <w:t>）</w:t>
      </w:r>
      <w:r>
        <w:rPr>
          <w:b/>
          <w:sz w:val="21"/>
        </w:rPr>
        <w:t>模考服务平台，包括班级管理、模考管理以及考试结束后的成绩报告查看三个部分</w:t>
      </w:r>
      <w:r>
        <w:rPr>
          <w:b/>
          <w:sz w:val="21"/>
        </w:rPr>
        <w:t>：</w:t>
      </w:r>
    </w:p>
    <w:p>
      <w:pPr>
        <w:pStyle w:val="null3"/>
        <w:ind w:firstLine="480"/>
        <w:jc w:val="both"/>
      </w:pPr>
      <w:r>
        <w:rPr>
          <w:sz w:val="21"/>
        </w:rPr>
        <w:t>1.</w:t>
      </w:r>
      <w:r>
        <w:rPr>
          <w:sz w:val="21"/>
        </w:rPr>
        <w:t>班级管理，可供系统管理员创建班级并管理班级学生信息；</w:t>
      </w:r>
    </w:p>
    <w:p>
      <w:pPr>
        <w:pStyle w:val="null3"/>
        <w:ind w:firstLine="480"/>
        <w:jc w:val="both"/>
      </w:pPr>
      <w:r>
        <w:rPr>
          <w:sz w:val="21"/>
        </w:rPr>
        <w:t>2.</w:t>
      </w:r>
      <w:r>
        <w:rPr>
          <w:sz w:val="21"/>
        </w:rPr>
        <w:t>▲联考管理，可提供给区教研员发布全区学校的联考计划；各个学校进行联考实施</w:t>
      </w:r>
      <w:r>
        <w:rPr>
          <w:sz w:val="21"/>
        </w:rPr>
        <w:t>。</w:t>
      </w:r>
      <w:r>
        <w:rPr>
          <w:sz w:val="21"/>
        </w:rPr>
        <w:t>（</w:t>
      </w:r>
      <w:r>
        <w:rPr>
          <w:sz w:val="21"/>
        </w:rPr>
        <w:t>注：</w:t>
      </w:r>
      <w:r>
        <w:rPr>
          <w:sz w:val="21"/>
        </w:rPr>
        <w:t>针对此功能需提供产品</w:t>
      </w:r>
      <w:r>
        <w:rPr>
          <w:sz w:val="21"/>
        </w:rPr>
        <w:t>原厂盖章的</w:t>
      </w:r>
      <w:r>
        <w:rPr>
          <w:sz w:val="21"/>
        </w:rPr>
        <w:t>功能截图</w:t>
      </w:r>
      <w:r>
        <w:rPr>
          <w:sz w:val="21"/>
        </w:rPr>
        <w:t>）</w:t>
      </w:r>
    </w:p>
    <w:p>
      <w:pPr>
        <w:pStyle w:val="null3"/>
        <w:ind w:firstLine="480"/>
        <w:jc w:val="both"/>
      </w:pPr>
      <w:r>
        <w:rPr>
          <w:sz w:val="21"/>
        </w:rPr>
        <w:t>3.</w:t>
      </w:r>
      <w:r>
        <w:rPr>
          <w:sz w:val="21"/>
        </w:rPr>
        <w:t>模考管理，可通过填写考试相关信息如考试名称、选择考试试卷、选择考试班级来新建考试任务，并对考试任务进行管理，组织学生进行考试。</w:t>
      </w:r>
    </w:p>
    <w:p>
      <w:pPr>
        <w:pStyle w:val="null3"/>
        <w:ind w:firstLine="480"/>
        <w:jc w:val="both"/>
      </w:pPr>
      <w:r>
        <w:rPr>
          <w:sz w:val="21"/>
        </w:rPr>
        <w:t>4.</w:t>
      </w:r>
      <w:r>
        <w:rPr>
          <w:sz w:val="21"/>
        </w:rPr>
        <w:t>成绩报告，可提供考生成绩查询和相关的报告查看、试卷讲解功能，可对班级整体或学生个人成绩进行分析，并提供各类报告的导出功能。也可以查看区级联考报告。</w:t>
      </w:r>
    </w:p>
    <w:p>
      <w:pPr>
        <w:pStyle w:val="null3"/>
        <w:ind w:firstLine="480"/>
        <w:jc w:val="both"/>
      </w:pPr>
      <w:r>
        <w:rPr>
          <w:sz w:val="21"/>
        </w:rPr>
        <w:t>5.</w:t>
      </w:r>
      <w:r>
        <w:rPr>
          <w:sz w:val="21"/>
        </w:rPr>
        <w:t>包含不低于</w:t>
      </w:r>
      <w:r>
        <w:rPr>
          <w:sz w:val="21"/>
        </w:rPr>
        <w:t>3</w:t>
      </w:r>
      <w:r>
        <w:rPr>
          <w:sz w:val="21"/>
        </w:rPr>
        <w:t>0套试卷</w:t>
      </w:r>
      <w:r>
        <w:rPr>
          <w:sz w:val="21"/>
        </w:rPr>
        <w:t>。</w:t>
      </w:r>
    </w:p>
    <w:p>
      <w:pPr>
        <w:pStyle w:val="null3"/>
        <w:ind w:firstLine="480"/>
        <w:jc w:val="both"/>
      </w:pPr>
      <w:r>
        <w:rPr>
          <w:b/>
          <w:sz w:val="21"/>
        </w:rPr>
        <w:t>（</w:t>
      </w:r>
      <w:r>
        <w:rPr>
          <w:b/>
          <w:sz w:val="21"/>
        </w:rPr>
        <w:t>三</w:t>
      </w:r>
      <w:r>
        <w:rPr>
          <w:b/>
          <w:sz w:val="21"/>
        </w:rPr>
        <w:t>）</w:t>
      </w:r>
      <w:r>
        <w:rPr>
          <w:b/>
          <w:sz w:val="21"/>
        </w:rPr>
        <w:t>▲智能评测服务，考试结束后，考生数据通过监考机上传至智能评测服务端：</w:t>
      </w:r>
    </w:p>
    <w:p>
      <w:pPr>
        <w:pStyle w:val="null3"/>
        <w:ind w:firstLine="480"/>
        <w:jc w:val="both"/>
      </w:pPr>
      <w:r>
        <w:rPr>
          <w:sz w:val="21"/>
        </w:rPr>
        <w:t>1.</w:t>
      </w:r>
      <w:r>
        <w:rPr>
          <w:sz w:val="21"/>
        </w:rPr>
        <w:t>在智能评测服务端可对上传的考试数据进行自动评测，生成评分结果，给出考生成绩。</w:t>
      </w:r>
    </w:p>
    <w:p>
      <w:pPr>
        <w:pStyle w:val="null3"/>
        <w:ind w:firstLine="480"/>
        <w:jc w:val="both"/>
      </w:pPr>
      <w:r>
        <w:rPr>
          <w:sz w:val="21"/>
        </w:rPr>
        <w:t>2.</w:t>
      </w:r>
      <w:r>
        <w:rPr>
          <w:sz w:val="21"/>
        </w:rPr>
        <w:t>智能评测服务端自动对考生结果进行相应的分析，如考生成绩分布图表、考生英语听说能力维度分析表以及对试卷进行分析讲解等。</w:t>
      </w:r>
    </w:p>
    <w:p>
      <w:pPr>
        <w:pStyle w:val="null3"/>
        <w:ind w:firstLine="480"/>
        <w:jc w:val="both"/>
      </w:pPr>
      <w:r>
        <w:rPr>
          <w:sz w:val="21"/>
        </w:rPr>
        <w:t>3.</w:t>
      </w:r>
      <w:r>
        <w:rPr>
          <w:sz w:val="21"/>
        </w:rPr>
        <w:t>教师或学生可以通过数据管理子系统对评分结果和分析报告进行查看。</w:t>
      </w:r>
    </w:p>
    <w:p>
      <w:pPr>
        <w:pStyle w:val="null3"/>
        <w:ind w:firstLine="480"/>
        <w:jc w:val="both"/>
      </w:pPr>
      <w:r>
        <w:rPr>
          <w:b/>
          <w:sz w:val="21"/>
        </w:rPr>
        <w:t>（</w:t>
      </w:r>
      <w:r>
        <w:rPr>
          <w:b/>
          <w:sz w:val="21"/>
        </w:rPr>
        <w:t>注：</w:t>
      </w:r>
      <w:r>
        <w:rPr>
          <w:b/>
          <w:sz w:val="21"/>
        </w:rPr>
        <w:t>针对此功能需提供产品</w:t>
      </w:r>
      <w:r>
        <w:rPr>
          <w:b/>
          <w:sz w:val="21"/>
        </w:rPr>
        <w:t>原厂盖章的</w:t>
      </w:r>
      <w:r>
        <w:rPr>
          <w:b/>
          <w:sz w:val="21"/>
        </w:rPr>
        <w:t>功能截图</w:t>
      </w:r>
      <w:r>
        <w:rPr>
          <w:b/>
          <w:sz w:val="21"/>
        </w:rPr>
        <w:t>）</w:t>
      </w:r>
    </w:p>
    <w:p>
      <w:pPr>
        <w:pStyle w:val="null3"/>
        <w:ind w:firstLine="480"/>
        <w:jc w:val="both"/>
      </w:pPr>
      <w:r>
        <w:rPr>
          <w:sz w:val="21"/>
        </w:rPr>
        <w:t>（</w:t>
      </w:r>
      <w:r>
        <w:rPr>
          <w:sz w:val="21"/>
        </w:rPr>
        <w:t>四</w:t>
      </w:r>
      <w:r>
        <w:rPr>
          <w:sz w:val="21"/>
        </w:rPr>
        <w:t>）</w:t>
      </w:r>
      <w:r>
        <w:rPr>
          <w:sz w:val="21"/>
        </w:rPr>
        <w:t>▲拥有口语考试人工智能自动阅卷技术，相关技术须获得</w:t>
      </w:r>
      <w:r>
        <w:rPr>
          <w:sz w:val="21"/>
        </w:rPr>
        <w:t>省级</w:t>
      </w:r>
      <w:r>
        <w:rPr>
          <w:sz w:val="21"/>
        </w:rPr>
        <w:t>教育</w:t>
      </w:r>
      <w:r>
        <w:rPr>
          <w:sz w:val="21"/>
        </w:rPr>
        <w:t>主管部门</w:t>
      </w:r>
      <w:r>
        <w:rPr>
          <w:sz w:val="21"/>
        </w:rPr>
        <w:t>以及省级或以上科技部门的权威鉴定。</w:t>
      </w:r>
    </w:p>
    <w:p>
      <w:pPr>
        <w:pStyle w:val="null3"/>
        <w:jc w:val="both"/>
      </w:pPr>
      <w:r>
        <w:rPr>
          <w:sz w:val="21"/>
        </w:rPr>
        <w:t>（五）</w:t>
      </w:r>
      <w:r>
        <w:rPr>
          <w:sz w:val="21"/>
        </w:rPr>
        <w:t>▲</w:t>
      </w:r>
      <w:r>
        <w:rPr>
          <w:sz w:val="21"/>
        </w:rPr>
        <w:t>投标时需提供生产厂商针对本项目的售后服务承诺函</w:t>
      </w:r>
      <w:r>
        <w:rPr>
          <w:sz w:val="21"/>
        </w:rPr>
        <w:t>。</w:t>
      </w:r>
    </w:p>
    <w:p>
      <w:pPr>
        <w:pStyle w:val="null3"/>
      </w:pPr>
    </w:p>
    <w:p>
      <w:pPr>
        <w:pStyle w:val="null3"/>
      </w:pPr>
      <w:r>
        <w:rPr/>
        <w:t xml:space="preserve"> </w:t>
      </w:r>
    </w:p>
    <w:p>
      <w:pPr>
        <w:pStyle w:val="null3"/>
      </w:pPr>
    </w:p>
    <w:p>
      <w:pPr>
        <w:pStyle w:val="null3"/>
      </w:pPr>
      <w:r>
        <w:rPr/>
        <w:t>采购包1（阳山县初中学业水平考试英语听说考试考点建设项目）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合同签订生效后60个日历日内交货及完成设备安装及调试。</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1期：支付比例30%,合同签订后支付合同总价款的30%。</w:t>
            </w:r>
          </w:p>
          <w:p>
            <w:pPr>
              <w:pStyle w:val="null3"/>
            </w:pPr>
          </w:p>
          <w:p>
            <w:pPr>
              <w:pStyle w:val="null3"/>
            </w:pPr>
            <w:r>
              <w:rPr/>
              <w:t>2期：支付比例40%,货物安装完毕后支付合同总价款的40%。</w:t>
            </w:r>
          </w:p>
          <w:p>
            <w:pPr>
              <w:pStyle w:val="null3"/>
            </w:pPr>
          </w:p>
          <w:p>
            <w:pPr>
              <w:pStyle w:val="null3"/>
            </w:pPr>
            <w:r>
              <w:rPr/>
              <w:t>3期：支付比例30%,项目验收合格后支付合同总价款的30%。因采购人使用的是财政资金，采购人在合同约定时间内向财政部门提出支付申请手续后即视为采购人已经按期支付。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1期：（1）符合中华人民共和国国家安全质量标准、环保标准或行业标准；（2）符合招标文件和投标承诺中采购人认可的合理最佳配置、参数及各项要求。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设备要求</w:t>
            </w:r>
          </w:p>
        </w:tc>
        <w:tc>
          <w:tcPr>
            <w:tcW w:type="dxa" w:w="2076"/>
          </w:tcPr>
          <w:p>
            <w:pPr>
              <w:pStyle w:val="null3"/>
              <w:jc w:val="left"/>
            </w:pPr>
            <w:r>
              <w:rPr/>
              <w:t>（1）货物为原制造商制造的全新产品，整机无污染，无侵权行为、表面无划损、无任何缺陷隐患，在中国境内可依常规安全合法使用。（2）货物为原厂商未启封全新包装，具出厂合格证，序列号、包装箱号与出厂批号一致，并可追索查阅。（3）有关键主机设备的用户手册、保修手册、有关单证资料及配备件、随机工具等，使用操作及安全须知等重要资料应附有中文说明。</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振及防止其它损坏的必要措施，以防止货物在运转中损坏或变质。（2）包装必须要符合相关法律、法规的要求，包括与环境、职业健康和安全有关的法律、法规标准。（3）运输包装应根据产品的特点及国家相关标准标注有相应的运输标志。（4）中标人负责将货物运输并卸载到采购人指定地点。</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人必须依照招标文件的要求和投标文件的承诺，将设备、系统安装并调试至正常运行的最佳状态。（2）合同设备安装：中标人负责合同设备的安装，一切费用由中标人负责。中标人安装时须对各安装场地内的其他设备、设施有良好保护措施。</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在设备安装和调试完成后，中标人应提供培训服务，提供专业技术人员对使用设备人员和相关管理人员进行培训，并保证两名以上操作人员熟练掌握操作技术为止。（2）中标人需制定详细的培训内容和培训计划。（3）如遇设备升级更新，中标人需及时提供更新操作指导。</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（1）质量保修范围：由于材料、工艺等问题而导致的产品功能失效、性能下降等缺陷（属于自然力或战争等不可抗拒力、人为因素等造成的除外）。 （2）监考机终端、学生机终端、教室终端管理器、考试软件、教学管理软件保修期3年，其他设备保修期为1年，若厂家提供更优保修期方案，则按厂家方案执行。保修期自货物最终验收合格之日起算，保修期内中标人对所供货物实行包修、包换、包退、包维护保养，期满后可同时提供终身（有偿）维修保养服务。  （3）质保期内，所有设备保修服务方式均为投标人上门质保，由此产生的一切费用均由投标人承担。但人为因素、自然因素（如火灾、雷击等）造成的故障除外。 （4）质保期内出现不能明确的故障时，中标人应尽力配合进行检查，必须在30分钟内响应，24小时内有明确的解决方案。若故障不能通过电话解决的，中标人在接到采购人维修通知后24小时内到达现场维修。 （5）质保期内设备进行维修的，维修完毕正常运作后，中标人须填写维修报告（包括故障原因、处理情况及用户意见等）报采购人备案，其中产生的费用由中标人承担。 （6）质保期后，中标人提供合同项下设备的维修服务，具体收费标准由双方协商确定。 （7）中标人须免费提供现场培训及提供相关技术资料。培训内容应包括技术原理、操作、日常基本维护与保养，使受训人员能独立使用，能独立处理常见性故障以及进行日常的维护保养。 （8）中标人须将有关产品说明书、原厂家安装手册、技术文件、出厂合格证明及质量保修书、验收报告等文档汇集成册后交付至采购人。 （9）质保期内，如遇软件升级更新，中标人需及时提供免费更新服务。</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初中学业水平考试英语听说考试考点设备（非集采部分）</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3,937,580.00</w:t>
            </w:r>
          </w:p>
        </w:tc>
        <w:tc>
          <w:tcPr>
            <w:tcW w:type="dxa" w:w="831"/>
          </w:tcPr>
          <w:p>
            <w:pPr>
              <w:pStyle w:val="null3"/>
              <w:jc w:val="right"/>
            </w:pPr>
            <w:r>
              <w:rPr/>
              <w:t>3,937,580.00</w:t>
            </w:r>
          </w:p>
        </w:tc>
        <w:tc>
          <w:tcPr>
            <w:tcW w:type="dxa" w:w="831"/>
          </w:tcPr>
          <w:p>
            <w:pPr>
              <w:pStyle w:val="null3"/>
            </w:pPr>
            <w:r>
              <w:rPr/>
              <w:t>工业</w:t>
            </w:r>
          </w:p>
        </w:tc>
        <w:tc>
          <w:tcPr>
            <w:tcW w:type="dxa" w:w="831"/>
          </w:tcPr>
          <w:p>
            <w:pPr>
              <w:pStyle w:val="null3"/>
            </w:pPr>
            <w:r>
              <w:rPr/>
              <w:t>详见附表一</w:t>
            </w:r>
          </w:p>
        </w:tc>
      </w:tr>
    </w:tbl>
    <w:p>
      <w:pPr>
        <w:pStyle w:val="null3"/>
      </w:pPr>
    </w:p>
    <w:p>
      <w:pPr>
        <w:pStyle w:val="null3"/>
      </w:pPr>
      <w:r>
        <w:rPr>
          <w:b/>
        </w:rPr>
        <w:t>附表</w:t>
      </w:r>
      <w:r>
        <w:rPr>
          <w:b/>
        </w:rPr>
        <w:t>一</w:t>
      </w:r>
      <w:r>
        <w:rPr>
          <w:b/>
        </w:rPr>
        <w:t>：</w:t>
      </w:r>
      <w:r>
        <w:rPr>
          <w:b/>
        </w:rPr>
        <w:t>初中学业水平考试英语听说考试考点设备（非集采部分）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详见</w:t>
            </w:r>
            <w:r>
              <w:rPr>
                <w:sz w:val="21"/>
              </w:rPr>
              <w:t>“采购清单一览表及规格参数要求”。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1.采购代理机构：本项目是指广东合粤工程项目管理有限公司，负责整个采购活动的组织，依法负责编制和发布招标文件，对招标文件拥有最终的解释权，不以任何身份出任评标委员会成员。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阳山县教育局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以项目中标金额作为招标代理服务费的计算基数。收费标准参照中华人民共和国国家发展计划委员会颁发的计价格[2002]1980号文《招标代理服务收费管理暂行办法》及国家发改委[2003]857号及发改价格[2011]534号文件中规定的“货物类”计费标准计算后下浮5%。</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广东合粤工程项目管理有限公司</w:t>
      </w:r>
      <w:r>
        <w:rPr/>
        <w:t>代收。具体操作要求详见</w:t>
      </w:r>
      <w:r>
        <w:rPr/>
        <w:t>广东合粤工程项目管理有限公司</w:t>
      </w:r>
      <w:r>
        <w:rPr/>
        <w:t>有关指引，递交事宜请自行咨询</w:t>
      </w:r>
      <w:r>
        <w:rPr/>
        <w:t>广东合粤工程项目管理有限公司</w:t>
      </w:r>
      <w:r>
        <w:rPr/>
        <w:t>；请各投标人在投标文件递交截止时间前按须知前附表规定的金额递交至</w:t>
      </w:r>
      <w:r>
        <w:rPr/>
        <w:t>广东合粤工程项目管理有限公司</w:t>
      </w:r>
      <w:r>
        <w:rPr/>
        <w:t>，到账情况以开标时</w:t>
      </w:r>
      <w:r>
        <w:rPr/>
        <w:t>广东合粤工程项目管理有限公司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0763-3565836</w:t>
      </w:r>
    </w:p>
    <w:p>
      <w:pPr>
        <w:pStyle w:val="null3"/>
        <w:ind w:firstLine="480"/>
      </w:pPr>
      <w:r>
        <w:rPr/>
        <w:t>传真：</w:t>
      </w:r>
      <w:r>
        <w:rPr/>
        <w:t>/</w:t>
      </w:r>
    </w:p>
    <w:p>
      <w:pPr>
        <w:pStyle w:val="null3"/>
        <w:ind w:firstLine="480"/>
      </w:pPr>
      <w:r>
        <w:rPr/>
        <w:t>邮箱：</w:t>
      </w:r>
      <w:r>
        <w:rPr/>
        <w:t>gdhy3565836@163.com</w:t>
      </w:r>
    </w:p>
    <w:p>
      <w:pPr>
        <w:pStyle w:val="null3"/>
        <w:ind w:firstLine="480"/>
      </w:pPr>
      <w:r>
        <w:rPr/>
        <w:t>地址：</w:t>
      </w:r>
      <w:r>
        <w:rPr/>
        <w:t>清远市清城区连江路52号第三层自编号303号</w:t>
      </w:r>
    </w:p>
    <w:p>
      <w:pPr>
        <w:pStyle w:val="null3"/>
        <w:ind w:firstLine="480"/>
      </w:pPr>
      <w:r>
        <w:rPr/>
        <w:t>邮编：</w:t>
      </w:r>
      <w:r>
        <w:rPr/>
        <w:t>511500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政府采购监督管理机构名称：阳山县财政局政府采购办公室</w:t>
      </w:r>
    </w:p>
    <w:p>
      <w:pPr>
        <w:pStyle w:val="null3"/>
      </w:pPr>
      <w:r>
        <w:rPr/>
        <w:t>地  址：清远市阳山县行政中心三路阳山县财政局四楼政府采购办公室</w:t>
      </w:r>
    </w:p>
    <w:p>
      <w:pPr>
        <w:pStyle w:val="null3"/>
      </w:pPr>
      <w:r>
        <w:rPr/>
        <w:t>电  话：0763-7803700</w:t>
      </w:r>
    </w:p>
    <w:p>
      <w:pPr>
        <w:pStyle w:val="null3"/>
      </w:pPr>
      <w:r>
        <w:rPr/>
        <w:t>邮  编：513100</w:t>
      </w:r>
    </w:p>
    <w:p>
      <w:pPr>
        <w:pStyle w:val="null3"/>
      </w:pPr>
      <w:r>
        <w:rPr/>
        <w:t>传  真：0763-7803700</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阳山县初中学业水平考试英语听说考试考点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广东合粤工程项目管理有限公司</w:t>
      </w:r>
      <w:r>
        <w:rPr/>
        <w:t>统一对外发布。</w:t>
      </w:r>
    </w:p>
    <w:p>
      <w:pPr>
        <w:pStyle w:val="null3"/>
        <w:ind w:firstLine="480"/>
      </w:pPr>
      <w:r>
        <w:rPr/>
        <w:t>（2）对</w:t>
      </w:r>
      <w:r>
        <w:rPr/>
        <w:t>广东合粤工程项目管理有限公司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采购包1（阳山县初中学业水平考试英语听说考试考点建设项目）：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采购包1（阳山县初中学业水平考试英语听说考试考点建设项目）：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公司（或分支机构）参与投标的，须提供总公司和分公司（或分支机构）的营业执照扫描件，以及总公司出具给分公司（或分支机构）的授权书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提供2023年11月份或之后任意1个月依法缴纳税收和社会保障资金的相关材料；或提供《资格条件承诺函》（格式详见招标公告附件）。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度或2023年度财务状况报告（表），或基本开户行出具的资信证明，或2023年11月份或之后任意一个月的财务报表【财务报表须包含资产负债表、利润表(或损益表或收支明细表)】；或提供《资格条件承诺函》（格式详见招标公告附件）。(或损益表或收支明细表)】；或提供《资格条件响应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提供承诺函（格式自拟），或提供《资格条件承诺函》（格式详见招标公告附件）。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提供承诺函（格式自拟），或提供《资格条件承诺函》（格式详见公告附件）。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本项目不专门面向中小企业。</w:t>
            </w:r>
          </w:p>
        </w:tc>
        <w:tc>
          <w:tcPr>
            <w:tcW w:type="dxa" w:w="4238"/>
          </w:tcPr>
          <w:p>
            <w:pPr>
              <w:pStyle w:val="null3"/>
            </w:pPr>
            <w:r>
              <w:rPr/>
              <w:t>无要求</w:t>
            </w:r>
          </w:p>
        </w:tc>
      </w:tr>
    </w:tbl>
    <w:p>
      <w:pPr>
        <w:pStyle w:val="null3"/>
        <w:ind w:firstLine="480"/>
      </w:pPr>
      <w:r>
        <w:rPr/>
        <w:t>表二符合性审查表：</w:t>
      </w:r>
    </w:p>
    <w:p>
      <w:pPr>
        <w:pStyle w:val="null3"/>
      </w:pPr>
    </w:p>
    <w:p>
      <w:pPr>
        <w:pStyle w:val="null3"/>
      </w:pPr>
      <w:r>
        <w:rPr/>
        <w:t>采购包1（阳山县初中学业水平考试英语听说考试考点建设项目）：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有效的法定代表人证明书及法定代表人授权书，需要附身份证扫描件。 （注：1.获得总公司投标授权的分公司，可以提供投标分支机构负责人授权书。2.如为法定代表人投标，则无需提供授权书）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投标（报价）总金额是固定价且是唯一的，未超过本项目采购总预算或最高限价。</w:t>
            </w:r>
          </w:p>
        </w:tc>
      </w:tr>
      <w:tr>
        <w:tc>
          <w:tcPr>
            <w:tcW w:type="dxa" w:w="890"/>
          </w:tcPr>
          <w:p>
            <w:pPr>
              <w:pStyle w:val="null3"/>
            </w:pPr>
            <w:r>
              <w:rPr/>
              <w:t>4</w:t>
            </w:r>
          </w:p>
        </w:tc>
        <w:tc>
          <w:tcPr>
            <w:tcW w:type="dxa" w:w="3178"/>
          </w:tcPr>
          <w:p>
            <w:pPr>
              <w:pStyle w:val="null3"/>
            </w:pPr>
            <w:r>
              <w:rPr/>
              <w:t>投标文件的签署、盖章</w:t>
            </w:r>
          </w:p>
        </w:tc>
        <w:tc>
          <w:tcPr>
            <w:tcW w:type="dxa" w:w="4238"/>
          </w:tcPr>
          <w:p>
            <w:pPr>
              <w:pStyle w:val="null3"/>
            </w:pPr>
            <w:r>
              <w:rPr/>
              <w:t>按照招标文件规定要求签署、盖章且投标文件有法定代表人签字或盖章（或签字人有有效授权书）的。</w:t>
            </w:r>
          </w:p>
        </w:tc>
      </w:tr>
      <w:tr>
        <w:tc>
          <w:tcPr>
            <w:tcW w:type="dxa" w:w="890"/>
          </w:tcPr>
          <w:p>
            <w:pPr>
              <w:pStyle w:val="null3"/>
            </w:pPr>
            <w:r>
              <w:rPr/>
              <w:t>5</w:t>
            </w:r>
          </w:p>
        </w:tc>
        <w:tc>
          <w:tcPr>
            <w:tcW w:type="dxa" w:w="3178"/>
          </w:tcPr>
          <w:p>
            <w:pPr>
              <w:pStyle w:val="null3"/>
            </w:pPr>
            <w:r>
              <w:rPr/>
              <w:t>其它无效投标条款</w:t>
            </w:r>
          </w:p>
        </w:tc>
        <w:tc>
          <w:tcPr>
            <w:tcW w:type="dxa" w:w="4238"/>
          </w:tcPr>
          <w:p>
            <w:pPr>
              <w:pStyle w:val="null3"/>
            </w:pPr>
            <w:r>
              <w:rPr/>
              <w:t>投标文件没有招标文件中规定的其它无效投标条款的；按有关法律、法规、规章不属于投标无效的。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采购包1(阳山县初中学业水平考试英语听说考试考点建设项目):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设备技术参数响应情况 (36.0分)</w:t>
            </w:r>
          </w:p>
        </w:tc>
        <w:tc>
          <w:tcPr>
            <w:tcW w:type="dxa" w:w="5076"/>
          </w:tcPr>
          <w:p>
            <w:pPr>
              <w:pStyle w:val="null3"/>
              <w:jc w:val="left"/>
            </w:pPr>
            <w:r>
              <w:rPr/>
              <w:t>根据投标人对标注“▲”符号采购需求的响应情况进行评分：每负偏离一个参数扣2分，负偏离≥18个，得0分。 【注：标注“▲”符号的技术参数需求，有要求提供证明文件的，应按要求提供相应的证明文件，不提供或未按要求提供的则视作该项负偏离扣分】</w:t>
            </w:r>
          </w:p>
        </w:tc>
      </w:tr>
      <w:tr>
        <w:tc>
          <w:tcPr>
            <w:tcW w:type="dxa" w:w="922"/>
            <w:gridSpan w:val="2"/>
            <w:vMerge/>
          </w:tcPr>
          <w:p/>
        </w:tc>
        <w:tc>
          <w:tcPr>
            <w:tcW w:type="dxa" w:w="2307"/>
          </w:tcPr>
          <w:p>
            <w:pPr>
              <w:pStyle w:val="null3"/>
              <w:jc w:val="left"/>
            </w:pPr>
            <w:r>
              <w:rPr/>
              <w:t>设备技术参数响应情况 (6.0分)</w:t>
            </w:r>
          </w:p>
        </w:tc>
        <w:tc>
          <w:tcPr>
            <w:tcW w:type="dxa" w:w="5076"/>
          </w:tcPr>
          <w:p>
            <w:pPr>
              <w:pStyle w:val="null3"/>
              <w:jc w:val="left"/>
            </w:pPr>
            <w:r>
              <w:rPr/>
              <w:t>根据投标人对本招标文件“采购清单一览表及规格参数要求”内一般技术指标（无标识“▲”符号条款，共64个）响应情况进行评分。 一般技术指标（无标识条款）响应得分按以下公式计算：得分=（投标人满足一般技术指标要求条款的数量÷64个）×6分（注：计算结果保留小数点后两位，第三位四舍五入）</w:t>
            </w:r>
          </w:p>
        </w:tc>
      </w:tr>
      <w:tr>
        <w:tc>
          <w:tcPr>
            <w:tcW w:type="dxa" w:w="922"/>
            <w:gridSpan w:val="2"/>
            <w:vMerge/>
          </w:tcPr>
          <w:p/>
        </w:tc>
        <w:tc>
          <w:tcPr>
            <w:tcW w:type="dxa" w:w="2307"/>
          </w:tcPr>
          <w:p>
            <w:pPr>
              <w:pStyle w:val="null3"/>
              <w:jc w:val="left"/>
            </w:pPr>
            <w:r>
              <w:rPr/>
              <w:t>根据投标人对本项目制定的实施方案进行评分 (8.0分)</w:t>
            </w:r>
            <w:r>
              <w:rPr/>
              <w:t>，（等次分值选择：</w:t>
            </w:r>
            <w:r>
              <w:rPr/>
              <w:t>0.0;</w:t>
            </w:r>
            <w:r>
              <w:rPr/>
              <w:t>2.0;</w:t>
            </w:r>
            <w:r>
              <w:rPr/>
              <w:t>5.0;</w:t>
            </w:r>
            <w:r>
              <w:rPr/>
              <w:t>8.0;</w:t>
            </w:r>
            <w:r>
              <w:rPr/>
              <w:t>）</w:t>
            </w:r>
          </w:p>
        </w:tc>
        <w:tc>
          <w:tcPr>
            <w:tcW w:type="dxa" w:w="5076"/>
          </w:tcPr>
          <w:p>
            <w:pPr>
              <w:pStyle w:val="null3"/>
              <w:jc w:val="left"/>
            </w:pPr>
            <w:r>
              <w:rPr/>
              <w:t>根据各投标人的实施方案进行评审，包括但不限于：①对需求理解、②系统功能分析、③项目进度计划安排、④人员安排、⑤验收组织安排以及培训方案等方面）： （1）方案包含（5个方面）上述内容，总体内容详细，可行性高，能够完全满足项目实施要求，得8分。  （2）方案包含（至少4个方面）上述内容，总体内容比较详细，可行性高，能够满足项目实施要求，得5分。  （3）方案基本包含（至少3个方面）上述内容，总体内容不够详细，针对性不强，基本满足项目实施要求，得2分。 （4）没有提供方案或其被评定为不可行的不得分。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(3.0分)</w:t>
            </w:r>
          </w:p>
        </w:tc>
        <w:tc>
          <w:tcPr>
            <w:tcW w:type="dxa" w:w="5076"/>
          </w:tcPr>
          <w:p>
            <w:pPr>
              <w:pStyle w:val="null3"/>
              <w:jc w:val="left"/>
            </w:pPr>
            <w:r>
              <w:rPr/>
              <w:t>2021年1月1日起,投标人承接过同类项目业绩的，每提供1个业绩得1分，最多得3分。 【提供同类项目业绩的合同关键页（包括采购内容、签约日期、双方盖章）的扫描件并加盖投标人公章作为评审依据，不提供或提供不全，不得分。】</w:t>
            </w:r>
          </w:p>
        </w:tc>
      </w:tr>
      <w:tr>
        <w:tc>
          <w:tcPr>
            <w:tcW w:type="dxa" w:w="922"/>
            <w:gridSpan w:val="2"/>
            <w:vMerge/>
          </w:tcPr>
          <w:p/>
        </w:tc>
        <w:tc>
          <w:tcPr>
            <w:tcW w:type="dxa" w:w="2307"/>
          </w:tcPr>
          <w:p>
            <w:pPr>
              <w:pStyle w:val="null3"/>
              <w:jc w:val="left"/>
            </w:pPr>
            <w:r>
              <w:rPr/>
              <w:t>政策功能情况（节能产品、环境保护标志产品） (1.0分)</w:t>
            </w:r>
          </w:p>
        </w:tc>
        <w:tc>
          <w:tcPr>
            <w:tcW w:type="dxa" w:w="5076"/>
          </w:tcPr>
          <w:p>
            <w:pPr>
              <w:pStyle w:val="null3"/>
              <w:jc w:val="left"/>
            </w:pPr>
            <w:r>
              <w:rPr/>
              <w:t>投标产品(针对非政府强制采购产品)获得节能产品认证证书或环境标志产品认证证书的，每提供1个产品的认证得0.5分，最高1分，无得0分。（提供节能产品认证证书或环境标志产品认证证书扫描件并加盖投标人公章作为评审依据。同一个产品同时获得以上两个认证的，按一个产品计算。)</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根据投标人拟派本项目的项目负责人情况进行评分。  1、具有信息系统项目管理师认证证书得1分； 2、具有高级网络安全技术证书得1分； 3、具有国家注册信息安全工程师证书得1分； 4、具有信息安全保障人员认证（CISAW）证书得1分。 【注：（1）提供人员证书扫描件和2023年11月份起至本项目投标截止时间止任意一个月投标人（或其分公司）为人员购买的社保证明为评审依据。（2）项目负责人与售后负责人不为同一人。】</w:t>
            </w:r>
          </w:p>
        </w:tc>
      </w:tr>
      <w:tr>
        <w:tc>
          <w:tcPr>
            <w:tcW w:type="dxa" w:w="922"/>
            <w:gridSpan w:val="2"/>
            <w:vMerge/>
          </w:tcPr>
          <w:p/>
        </w:tc>
        <w:tc>
          <w:tcPr>
            <w:tcW w:type="dxa" w:w="2307"/>
          </w:tcPr>
          <w:p>
            <w:pPr>
              <w:pStyle w:val="null3"/>
              <w:jc w:val="left"/>
            </w:pPr>
            <w:r>
              <w:rPr/>
              <w:t>售后负责人 (3.0分)</w:t>
            </w:r>
          </w:p>
        </w:tc>
        <w:tc>
          <w:tcPr>
            <w:tcW w:type="dxa" w:w="5076"/>
          </w:tcPr>
          <w:p>
            <w:pPr>
              <w:pStyle w:val="null3"/>
              <w:jc w:val="left"/>
            </w:pPr>
            <w:r>
              <w:rPr/>
              <w:t>根据投标人拟派本项目的售后负责人情况进行评分。 1、高级售后服务管理师认证证书得1分；  2、具有高级网络工程师证书得1分；  3、具有集成适配工程师证书得1分。 【注：（1）提供人员证书扫描件和2023年11月份起至本项目投标截止时间止任意一个月投标人（或其分公司）为人员购买的社保证明为评审依据。（2）售后负责人与项目负责人不为同一人。】</w:t>
            </w:r>
          </w:p>
        </w:tc>
      </w:tr>
      <w:tr>
        <w:tc>
          <w:tcPr>
            <w:tcW w:type="dxa" w:w="922"/>
            <w:gridSpan w:val="2"/>
            <w:vMerge/>
          </w:tcPr>
          <w:p/>
        </w:tc>
        <w:tc>
          <w:tcPr>
            <w:tcW w:type="dxa" w:w="2307"/>
          </w:tcPr>
          <w:p>
            <w:pPr>
              <w:pStyle w:val="null3"/>
              <w:jc w:val="left"/>
            </w:pPr>
            <w:r>
              <w:rPr/>
              <w:t>售后服务方案 (6.0分)</w:t>
            </w:r>
            <w:r>
              <w:rPr/>
              <w:t>，（等次分值选择：</w:t>
            </w:r>
            <w:r>
              <w:rPr/>
              <w:t>0.0;</w:t>
            </w:r>
            <w:r>
              <w:rPr/>
              <w:t>2.0;</w:t>
            </w:r>
            <w:r>
              <w:rPr/>
              <w:t>3.0;</w:t>
            </w:r>
            <w:r>
              <w:rPr/>
              <w:t>6.0;</w:t>
            </w:r>
            <w:r>
              <w:rPr/>
              <w:t>）</w:t>
            </w:r>
          </w:p>
        </w:tc>
        <w:tc>
          <w:tcPr>
            <w:tcW w:type="dxa" w:w="5076"/>
          </w:tcPr>
          <w:p>
            <w:pPr>
              <w:pStyle w:val="null3"/>
              <w:jc w:val="left"/>
            </w:pPr>
            <w:r>
              <w:rPr/>
              <w:t>根据投标人针对本次项目的售后服务方案进行评分： （1）方案非常全面、详细、可行且能满足用户需求书的得6分； （2）方案较为全面、详细、可行且较能满足用户需求书的得3分； （3）方案一般，不够详细，可行性一般，基本能满足用户需求书的得2分； （4）没有提供方案或其被评定为不可行的不得分。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根据供应商获得“项目质量管理体系认证证书”情况进行评分，提供得3分，不能提供得0分： 注：【本项评分以供应商提供证书扫描件和全国认证认可信息公共服务平台（www.cnca.gov.cn）查询截图（证书须在有效期内）为评审依据，不提供或提供的资料不符合要求的则不得分。】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b/>
          <w:sz w:val="48"/>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center"/>
      </w:pPr>
      <w:r>
        <w:rPr>
          <w:b/>
          <w:sz w:val="21"/>
        </w:rPr>
        <w:t xml:space="preserve"> </w:t>
      </w:r>
    </w:p>
    <w:p>
      <w:pPr>
        <w:pStyle w:val="null3"/>
        <w:ind w:firstLine="480"/>
        <w:jc w:val="center"/>
      </w:pPr>
      <w:r>
        <w:rPr>
          <w:b/>
          <w:sz w:val="21"/>
        </w:rPr>
        <w:t xml:space="preserve"> </w:t>
      </w:r>
    </w:p>
    <w:p>
      <w:pPr>
        <w:pStyle w:val="null3"/>
        <w:ind w:firstLine="480"/>
        <w:jc w:val="center"/>
      </w:pPr>
      <w:r>
        <w:rPr>
          <w:b/>
          <w:sz w:val="21"/>
        </w:rPr>
        <w:t xml:space="preserve"> </w:t>
      </w:r>
    </w:p>
    <w:p>
      <w:pPr>
        <w:pStyle w:val="null3"/>
        <w:ind w:firstLine="480"/>
        <w:jc w:val="center"/>
      </w:pPr>
      <w:r>
        <w:rPr>
          <w:b/>
          <w:sz w:val="48"/>
        </w:rPr>
        <w:t>广东省政府采购</w:t>
      </w:r>
    </w:p>
    <w:p>
      <w:pPr>
        <w:pStyle w:val="null3"/>
        <w:ind w:firstLine="480"/>
        <w:jc w:val="both"/>
      </w:pPr>
      <w:r>
        <w:rPr>
          <w:b/>
          <w:sz w:val="21"/>
        </w:rPr>
        <w:t xml:space="preserve"> </w:t>
      </w:r>
    </w:p>
    <w:p>
      <w:pPr>
        <w:pStyle w:val="null3"/>
        <w:ind w:firstLine="480"/>
        <w:jc w:val="center"/>
      </w:pPr>
      <w:r>
        <w:rPr>
          <w:b/>
          <w:sz w:val="48"/>
        </w:rPr>
        <w:t>合　同　书</w:t>
      </w:r>
    </w:p>
    <w:p>
      <w:pPr>
        <w:pStyle w:val="null3"/>
        <w:ind w:firstLine="480"/>
        <w:jc w:val="center"/>
      </w:pPr>
      <w:r>
        <w:br/>
      </w:r>
      <w:r>
        <w:br/>
      </w:r>
      <w:r>
        <w:br/>
      </w:r>
      <w:r>
        <w:br/>
      </w:r>
      <w:r>
        <w:br/>
      </w:r>
      <w:r>
        <w:rPr>
          <w:sz w:val="21"/>
        </w:rPr>
        <w:t xml:space="preserve"> </w:t>
      </w:r>
    </w:p>
    <w:p>
      <w:pPr>
        <w:pStyle w:val="null3"/>
        <w:ind w:firstLine="480"/>
        <w:jc w:val="both"/>
      </w:pPr>
      <w:r>
        <w:rPr>
          <w:sz w:val="28"/>
        </w:rPr>
        <w:t>采购计划编号：</w:t>
      </w:r>
      <w:r>
        <w:rPr>
          <w:sz w:val="21"/>
          <w:u w:val="single"/>
        </w:rPr>
        <w:t xml:space="preserve">                          </w:t>
      </w:r>
    </w:p>
    <w:p>
      <w:pPr>
        <w:pStyle w:val="null3"/>
        <w:ind w:firstLine="480"/>
        <w:jc w:val="both"/>
      </w:pPr>
      <w:r>
        <w:rPr>
          <w:sz w:val="21"/>
        </w:rPr>
        <w:t xml:space="preserve"> </w:t>
      </w:r>
    </w:p>
    <w:p>
      <w:pPr>
        <w:pStyle w:val="null3"/>
        <w:ind w:firstLine="480"/>
        <w:jc w:val="both"/>
      </w:pPr>
      <w:r>
        <w:rPr>
          <w:sz w:val="28"/>
        </w:rPr>
        <w:t>项目编号：</w:t>
      </w:r>
      <w:r>
        <w:rPr>
          <w:sz w:val="21"/>
          <w:u w:val="single"/>
        </w:rPr>
        <w:t xml:space="preserve">                               </w:t>
      </w:r>
    </w:p>
    <w:p>
      <w:pPr>
        <w:pStyle w:val="null3"/>
        <w:ind w:firstLine="480"/>
        <w:jc w:val="both"/>
      </w:pPr>
      <w:r>
        <w:rPr>
          <w:sz w:val="21"/>
        </w:rPr>
        <w:t xml:space="preserve"> </w:t>
      </w:r>
    </w:p>
    <w:p>
      <w:pPr>
        <w:pStyle w:val="null3"/>
        <w:ind w:firstLine="480"/>
        <w:jc w:val="both"/>
      </w:pPr>
      <w:r>
        <w:rPr>
          <w:sz w:val="28"/>
        </w:rPr>
        <w:t>项目名称：</w:t>
      </w:r>
      <w:r>
        <w:rPr>
          <w:sz w:val="21"/>
          <w:u w:val="single"/>
        </w:rPr>
        <w:t xml:space="preserve">                             </w:t>
      </w:r>
    </w:p>
    <w:p>
      <w:pPr>
        <w:pStyle w:val="null3"/>
        <w:ind w:firstLine="480"/>
        <w:jc w:val="center"/>
      </w:pPr>
      <w:r>
        <w:rPr>
          <w:sz w:val="21"/>
        </w:rPr>
        <w:t xml:space="preserve"> </w:t>
      </w:r>
    </w:p>
    <w:p>
      <w:pPr>
        <w:pStyle w:val="null3"/>
        <w:ind w:firstLine="480"/>
        <w:jc w:val="left"/>
      </w:pPr>
      <w:r>
        <w:rPr>
          <w:sz w:val="28"/>
        </w:rPr>
        <w:t>甲方：</w:t>
      </w:r>
      <w:r>
        <w:rPr>
          <w:sz w:val="21"/>
          <w:u w:val="single"/>
        </w:rPr>
        <w:t xml:space="preserve">                             </w:t>
      </w:r>
    </w:p>
    <w:p>
      <w:pPr>
        <w:pStyle w:val="null3"/>
        <w:ind w:firstLine="480"/>
        <w:jc w:val="left"/>
      </w:pPr>
    </w:p>
    <w:p>
      <w:pPr>
        <w:pStyle w:val="null3"/>
        <w:ind w:firstLine="480"/>
        <w:jc w:val="left"/>
      </w:pPr>
      <w:r>
        <w:rPr>
          <w:sz w:val="28"/>
        </w:rPr>
        <w:t>乙方：</w:t>
      </w:r>
      <w:r>
        <w:rPr>
          <w:sz w:val="21"/>
          <w:u w:val="single"/>
        </w:rPr>
        <w:t xml:space="preserve">                             </w:t>
      </w: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pPr>
    </w:p>
    <w:p>
      <w:pPr>
        <w:pStyle w:val="null3"/>
      </w:pPr>
      <w:r>
        <w:rPr/>
        <w:t xml:space="preserve"> </w:t>
      </w:r>
    </w:p>
    <w:p>
      <w:pPr>
        <w:pStyle w:val="null3"/>
        <w:ind w:firstLine="480"/>
        <w:jc w:val="center"/>
      </w:pPr>
      <w:r>
        <w:rPr>
          <w:b/>
          <w:sz w:val="30"/>
        </w:rPr>
        <w:t>采购合同</w:t>
      </w:r>
    </w:p>
    <w:p>
      <w:pPr>
        <w:pStyle w:val="null3"/>
        <w:ind w:firstLine="568"/>
        <w:jc w:val="both"/>
      </w:pPr>
      <w:r>
        <w:rPr>
          <w:sz w:val="21"/>
        </w:rPr>
        <w:t>甲方（购买方）：</w:t>
      </w:r>
      <w:r>
        <w:rPr>
          <w:sz w:val="21"/>
        </w:rPr>
        <w:t>阳山县教育局</w:t>
      </w:r>
    </w:p>
    <w:p>
      <w:pPr>
        <w:pStyle w:val="null3"/>
        <w:ind w:firstLine="538"/>
        <w:jc w:val="both"/>
      </w:pPr>
      <w:r>
        <w:rPr>
          <w:sz w:val="21"/>
        </w:rPr>
        <w:t>乙方（供货方）：</w:t>
      </w:r>
    </w:p>
    <w:p>
      <w:pPr>
        <w:pStyle w:val="null3"/>
        <w:ind w:firstLine="538"/>
        <w:jc w:val="both"/>
      </w:pPr>
      <w:r>
        <w:rPr>
          <w:sz w:val="21"/>
        </w:rPr>
        <w:t>根据《中华人民共和国民法典》、《中华人民共和国政府采购法》的要求，经甲乙双方充分协商，甲方向乙方购买以下设备，达成如下合同条款，共同遵守：</w:t>
      </w:r>
    </w:p>
    <w:p>
      <w:pPr>
        <w:pStyle w:val="null3"/>
        <w:ind w:firstLine="480"/>
        <w:jc w:val="both"/>
      </w:pPr>
      <w:r>
        <w:rPr>
          <w:b/>
          <w:sz w:val="21"/>
        </w:rPr>
        <w:t>1.</w:t>
      </w:r>
      <w:r>
        <w:rPr>
          <w:b/>
          <w:sz w:val="21"/>
        </w:rPr>
        <w:t xml:space="preserve">合同设备   </w:t>
      </w:r>
      <w:r>
        <w:rPr>
          <w:sz w:val="21"/>
        </w:rPr>
        <w:t>乙方向甲方供应设备的名称、制造商、规格、数量、单价、价款：</w:t>
      </w:r>
    </w:p>
    <w:tbl>
      <w:tblPr>
        <w:tblW w:w="0" w:type="auto"/>
        <w:tblBorders>
          <w:top w:val="none" w:color="000000" w:sz="4"/>
          <w:left w:val="none" w:color="000000" w:sz="4"/>
          <w:bottom w:val="none" w:color="000000" w:sz="4"/>
          <w:right w:val="none" w:color="000000" w:sz="4"/>
          <w:insideH w:val="none"/>
          <w:insideV w:val="none"/>
        </w:tblBorders>
      </w:tblPr>
      <w:tblGrid>
        <w:gridCol w:w="1246"/>
        <w:gridCol w:w="1261"/>
        <w:gridCol w:w="677"/>
        <w:gridCol w:w="1107"/>
        <w:gridCol w:w="631"/>
        <w:gridCol w:w="631"/>
        <w:gridCol w:w="1015"/>
        <w:gridCol w:w="1107"/>
        <w:gridCol w:w="631"/>
      </w:tblGrid>
      <w:tr>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设备名称</w:t>
            </w:r>
          </w:p>
        </w:tc>
        <w:tc>
          <w:tcPr>
            <w:tcW w:type="dxa" w:w="1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生产厂家</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制造国</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规格型号</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单位</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单价（元）</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总价（元）</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r>
      <w:tr>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r>
      <w:tr>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p>
        </w:tc>
      </w:tr>
      <w:tr>
        <w:tc>
          <w:tcPr>
            <w:tcW w:type="dxa" w:w="830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合计价款：人民币（大写）</w:t>
            </w:r>
            <w:r>
              <w:rPr>
                <w:sz w:val="21"/>
              </w:rPr>
              <w:t xml:space="preserve"> </w:t>
            </w:r>
            <w:r>
              <w:rPr>
                <w:sz w:val="21"/>
              </w:rPr>
              <w:t>仟</w:t>
            </w:r>
            <w:r>
              <w:rPr>
                <w:sz w:val="21"/>
              </w:rPr>
              <w:t xml:space="preserve">  </w:t>
            </w:r>
            <w:r>
              <w:rPr>
                <w:sz w:val="21"/>
              </w:rPr>
              <w:t>佰</w:t>
            </w:r>
            <w:r>
              <w:rPr>
                <w:sz w:val="21"/>
              </w:rPr>
              <w:t xml:space="preserve">  </w:t>
            </w:r>
            <w:r>
              <w:rPr>
                <w:sz w:val="21"/>
              </w:rPr>
              <w:t>拾</w:t>
            </w:r>
            <w:r>
              <w:rPr>
                <w:sz w:val="21"/>
              </w:rPr>
              <w:t xml:space="preserve">  </w:t>
            </w:r>
            <w:r>
              <w:rPr>
                <w:sz w:val="21"/>
              </w:rPr>
              <w:t>万</w:t>
            </w:r>
            <w:r>
              <w:rPr>
                <w:sz w:val="21"/>
              </w:rPr>
              <w:t xml:space="preserve">  </w:t>
            </w:r>
            <w:r>
              <w:rPr>
                <w:sz w:val="21"/>
              </w:rPr>
              <w:t>仟</w:t>
            </w:r>
            <w:r>
              <w:rPr>
                <w:sz w:val="21"/>
              </w:rPr>
              <w:t xml:space="preserve">  </w:t>
            </w:r>
            <w:r>
              <w:rPr>
                <w:sz w:val="21"/>
              </w:rPr>
              <w:t>佰</w:t>
            </w:r>
            <w:r>
              <w:rPr>
                <w:sz w:val="21"/>
              </w:rPr>
              <w:t xml:space="preserve">  </w:t>
            </w:r>
            <w:r>
              <w:rPr>
                <w:sz w:val="21"/>
              </w:rPr>
              <w:t>拾</w:t>
            </w:r>
            <w:r>
              <w:rPr>
                <w:sz w:val="21"/>
              </w:rPr>
              <w:t xml:space="preserve">  </w:t>
            </w:r>
            <w:r>
              <w:rPr>
                <w:sz w:val="21"/>
              </w:rPr>
              <w:t>元整</w:t>
            </w:r>
            <w:r>
              <w:rPr>
                <w:sz w:val="21"/>
              </w:rPr>
              <w:t xml:space="preserve">    </w:t>
            </w:r>
            <w:r>
              <w:rPr>
                <w:sz w:val="21"/>
              </w:rPr>
              <w:t>小写￥</w:t>
            </w:r>
            <w:r>
              <w:rPr>
                <w:sz w:val="21"/>
              </w:rPr>
              <w:t xml:space="preserve">  </w:t>
            </w:r>
          </w:p>
        </w:tc>
      </w:tr>
    </w:tbl>
    <w:p>
      <w:pPr>
        <w:pStyle w:val="null3"/>
        <w:ind w:firstLine="540"/>
        <w:jc w:val="both"/>
      </w:pPr>
      <w:r>
        <w:rPr>
          <w:sz w:val="21"/>
        </w:rPr>
        <w:t>(</w:t>
      </w:r>
      <w:r>
        <w:rPr>
          <w:sz w:val="21"/>
        </w:rPr>
        <w:t>详细配置见附件一：配置清单）</w:t>
      </w:r>
    </w:p>
    <w:p>
      <w:pPr>
        <w:pStyle w:val="null3"/>
        <w:ind w:firstLine="420"/>
        <w:jc w:val="both"/>
      </w:pPr>
      <w:r>
        <w:rPr>
          <w:sz w:val="21"/>
        </w:rPr>
        <w:t>总金额包括了设备及随机附件、包装、税费、运费、安装调试、资料、质保期维修等全部税金费用。</w:t>
      </w:r>
    </w:p>
    <w:p>
      <w:pPr>
        <w:pStyle w:val="null3"/>
        <w:ind w:firstLine="480"/>
        <w:jc w:val="both"/>
      </w:pPr>
      <w:r>
        <w:rPr>
          <w:b/>
          <w:sz w:val="21"/>
        </w:rPr>
        <w:t>2.</w:t>
      </w:r>
      <w:r>
        <w:rPr>
          <w:b/>
          <w:sz w:val="21"/>
        </w:rPr>
        <w:t>产品质量</w:t>
      </w:r>
    </w:p>
    <w:p>
      <w:pPr>
        <w:pStyle w:val="null3"/>
        <w:ind w:firstLine="480"/>
        <w:jc w:val="both"/>
      </w:pPr>
      <w:r>
        <w:rPr>
          <w:sz w:val="21"/>
        </w:rPr>
        <w:t>2.1</w:t>
      </w:r>
      <w:r>
        <w:rPr>
          <w:sz w:val="21"/>
        </w:rPr>
        <w:t>乙方保证合同设备必须是全新的产品，质量、规格及技术符合国家标准和行业标准。国内产品或合资厂的产品必须具备出厂合格证，进口产品必须具备原产地商检局的检验证明或其它合法进货渠道证明，不提供不予验收。</w:t>
      </w:r>
    </w:p>
    <w:p>
      <w:pPr>
        <w:pStyle w:val="null3"/>
        <w:ind w:firstLine="480"/>
        <w:jc w:val="both"/>
      </w:pPr>
      <w:r>
        <w:rPr>
          <w:sz w:val="21"/>
        </w:rPr>
        <w:t>2.2</w:t>
      </w:r>
      <w:r>
        <w:rPr>
          <w:sz w:val="21"/>
        </w:rPr>
        <w:t>合同设备保修期内非因甲方人为原因或自然灾害而出现产品质量及安装问题，由乙方负责包修、包换或包退。</w:t>
      </w:r>
    </w:p>
    <w:p>
      <w:pPr>
        <w:pStyle w:val="null3"/>
        <w:ind w:firstLine="480"/>
        <w:jc w:val="both"/>
      </w:pPr>
      <w:r>
        <w:rPr>
          <w:b/>
          <w:sz w:val="21"/>
        </w:rPr>
        <w:t>3.</w:t>
      </w:r>
      <w:r>
        <w:rPr>
          <w:b/>
          <w:sz w:val="21"/>
        </w:rPr>
        <w:t>交货、安装。</w:t>
      </w:r>
    </w:p>
    <w:p>
      <w:pPr>
        <w:pStyle w:val="null3"/>
        <w:ind w:firstLine="480"/>
        <w:jc w:val="both"/>
      </w:pPr>
      <w:r>
        <w:rPr>
          <w:sz w:val="21"/>
        </w:rPr>
        <w:t xml:space="preserve">    3.1</w:t>
      </w:r>
      <w:r>
        <w:rPr>
          <w:sz w:val="21"/>
        </w:rPr>
        <w:t>合同设备的交货：交货地点：</w:t>
      </w:r>
      <w:r>
        <w:rPr>
          <w:sz w:val="21"/>
        </w:rPr>
        <w:t>甲方指定地点</w:t>
      </w:r>
      <w:r>
        <w:rPr>
          <w:sz w:val="21"/>
        </w:rPr>
        <w:t>。交货时间：合同签定后</w:t>
      </w:r>
      <w:r>
        <w:rPr>
          <w:sz w:val="21"/>
          <w:u w:val="single"/>
        </w:rPr>
        <w:t xml:space="preserve">   </w:t>
      </w:r>
      <w:r>
        <w:rPr>
          <w:sz w:val="21"/>
        </w:rPr>
        <w:t>个日历日内交货及完成设备安装及调试。如延迟交货，则每延迟一天按合同总价款的千分之一赔偿，如此类推。超过</w:t>
      </w:r>
      <w:r>
        <w:rPr>
          <w:sz w:val="21"/>
        </w:rPr>
        <w:t>30</w:t>
      </w:r>
      <w:r>
        <w:rPr>
          <w:sz w:val="21"/>
        </w:rPr>
        <w:t>天仍未供货的，乙方构成违约，甲方有权解除合同。</w:t>
      </w:r>
    </w:p>
    <w:p>
      <w:pPr>
        <w:pStyle w:val="null3"/>
        <w:ind w:firstLine="472"/>
        <w:jc w:val="both"/>
      </w:pPr>
      <w:r>
        <w:rPr>
          <w:sz w:val="21"/>
        </w:rPr>
        <w:t>3.2</w:t>
      </w:r>
      <w:r>
        <w:rPr>
          <w:sz w:val="21"/>
        </w:rPr>
        <w:t>设备的验收：甲方必须在设备安装完并且能正常使用的</w:t>
      </w:r>
      <w:r>
        <w:rPr>
          <w:sz w:val="21"/>
        </w:rPr>
        <w:t>30</w:t>
      </w:r>
      <w:r>
        <w:rPr>
          <w:sz w:val="21"/>
        </w:rPr>
        <w:t>天内验收</w:t>
      </w:r>
      <w:r>
        <w:rPr>
          <w:sz w:val="21"/>
        </w:rPr>
        <w:t>,</w:t>
      </w:r>
      <w:r>
        <w:rPr>
          <w:sz w:val="21"/>
        </w:rPr>
        <w:t>验收时应在甲、乙双方人员共同参加下按国家、行业和合同标准进行。如甲方认为到货设备与合同约定提供的不一致的，如乙方在收到甲方书面通知的</w:t>
      </w:r>
      <w:r>
        <w:rPr>
          <w:sz w:val="21"/>
        </w:rPr>
        <w:t>7</w:t>
      </w:r>
      <w:r>
        <w:rPr>
          <w:sz w:val="21"/>
        </w:rPr>
        <w:t>天内不明确答复的，甲方有权另行聘请第三方（由甲方决定选择）进行共同验收，第三方验收所产生的全部费用由乙方负责承担，并且直接从价款中扣减，如乙方无相应价款的，则由乙方直接支付。乙方有义务现场为甲方的设备维修工程师进行必要的培训并达到合格要求，如乙方不履行义务对甲方的工程师进行培训的，甲方有权另行聘请第三方进行培训所产生的全部费用由乙方承担，并且直接从价款中扣减。</w:t>
      </w:r>
    </w:p>
    <w:p>
      <w:pPr>
        <w:pStyle w:val="null3"/>
        <w:ind w:firstLine="472"/>
        <w:jc w:val="both"/>
      </w:pPr>
      <w:r>
        <w:rPr>
          <w:sz w:val="21"/>
        </w:rPr>
        <w:t>3.3</w:t>
      </w:r>
      <w:r>
        <w:rPr>
          <w:sz w:val="21"/>
        </w:rPr>
        <w:t>乙方保证合同项下提供的设备不侵犯任何第三方的专利、商标或知识产权等合法权利。否则，乙方须承担对第三方的专利、商标或知识产权等侵权责任并承担甲方因此发生的所有赔偿款项费用，包括但不限于诉讼费用、甲方聘请律师代理案件的律师费等所有费用。</w:t>
      </w:r>
    </w:p>
    <w:p>
      <w:pPr>
        <w:pStyle w:val="null3"/>
        <w:ind w:firstLine="480"/>
        <w:jc w:val="both"/>
      </w:pPr>
      <w:r>
        <w:rPr>
          <w:b/>
          <w:sz w:val="21"/>
        </w:rPr>
        <w:t>4.</w:t>
      </w:r>
      <w:r>
        <w:rPr>
          <w:b/>
          <w:sz w:val="21"/>
        </w:rPr>
        <w:t>验收</w:t>
      </w:r>
    </w:p>
    <w:p>
      <w:pPr>
        <w:pStyle w:val="null3"/>
        <w:ind w:firstLine="420"/>
        <w:jc w:val="both"/>
      </w:pPr>
      <w:r>
        <w:rPr>
          <w:sz w:val="21"/>
        </w:rPr>
        <w:t>4.1 1</w:t>
      </w:r>
      <w:r>
        <w:rPr>
          <w:sz w:val="21"/>
        </w:rPr>
        <w:t>期：【</w:t>
      </w:r>
      <w:r>
        <w:rPr>
          <w:sz w:val="21"/>
        </w:rPr>
        <w:t>1</w:t>
      </w:r>
      <w:r>
        <w:rPr>
          <w:sz w:val="21"/>
        </w:rPr>
        <w:t>】货物若有国家标准按照国家标准验收，若无国家标准按行业标准验收，为原制造商制造的全新产品，整体无污染，无侵权行为、表面无划损、无任何缺陷隐患，在中国境内可依常规安全合法使用。【</w:t>
      </w:r>
      <w:r>
        <w:rPr>
          <w:sz w:val="21"/>
        </w:rPr>
        <w:t>2</w:t>
      </w:r>
      <w:r>
        <w:rPr>
          <w:sz w:val="21"/>
        </w:rPr>
        <w:t>】货物为原厂商未启封全新包装，具有出厂合格证，序列号、包装箱号与出厂批号一致，并可追索查阅。所有随产品的附件必须齐全。 【</w:t>
      </w:r>
      <w:r>
        <w:rPr>
          <w:sz w:val="21"/>
        </w:rPr>
        <w:t>3</w:t>
      </w:r>
      <w:r>
        <w:rPr>
          <w:sz w:val="21"/>
        </w:rPr>
        <w:t>】中标人应将关键产品的用户手册、保修手册、有关单证资料及配备件、随机工具等交付给采购人，使用操作及安全须知等重要资料应附有中文说明。 【</w:t>
      </w:r>
      <w:r>
        <w:rPr>
          <w:sz w:val="21"/>
        </w:rPr>
        <w:t>4</w:t>
      </w:r>
      <w:r>
        <w:rPr>
          <w:sz w:val="21"/>
        </w:rPr>
        <w:t>】采购人组成验收小组按国家有关规定、规范进行验收，必要时邀请相关的专业人员或机构参与验收。因货物质量问题发生争议时，由本地质量技术监督部门鉴定。</w:t>
      </w:r>
    </w:p>
    <w:p>
      <w:pPr>
        <w:pStyle w:val="null3"/>
        <w:ind w:firstLine="480"/>
        <w:jc w:val="both"/>
      </w:pPr>
      <w:r>
        <w:rPr>
          <w:b/>
          <w:sz w:val="21"/>
        </w:rPr>
        <w:t>5.</w:t>
      </w:r>
      <w:r>
        <w:rPr>
          <w:b/>
          <w:sz w:val="21"/>
        </w:rPr>
        <w:t>货款支付方式</w:t>
      </w:r>
    </w:p>
    <w:p>
      <w:pPr>
        <w:pStyle w:val="null3"/>
        <w:ind w:firstLine="480"/>
        <w:jc w:val="both"/>
      </w:pPr>
      <w:r>
        <w:rPr>
          <w:sz w:val="21"/>
        </w:rPr>
        <w:t xml:space="preserve">    5.1</w:t>
      </w:r>
      <w:r>
        <w:rPr>
          <w:sz w:val="21"/>
        </w:rPr>
        <w:t>本合同以人民币进行结算</w:t>
      </w:r>
    </w:p>
    <w:p>
      <w:pPr>
        <w:pStyle w:val="null3"/>
        <w:ind w:firstLine="480"/>
        <w:jc w:val="both"/>
      </w:pPr>
      <w:r>
        <w:rPr>
          <w:sz w:val="21"/>
        </w:rPr>
        <w:t>1</w:t>
      </w:r>
      <w:r>
        <w:rPr>
          <w:sz w:val="21"/>
        </w:rPr>
        <w:t>期：支付比例</w:t>
      </w:r>
      <w:r>
        <w:rPr>
          <w:sz w:val="21"/>
        </w:rPr>
        <w:t>30%,</w:t>
      </w:r>
      <w:r>
        <w:rPr>
          <w:sz w:val="21"/>
        </w:rPr>
        <w:t>合同签订后支付合同总价款的</w:t>
      </w:r>
      <w:r>
        <w:rPr>
          <w:sz w:val="21"/>
        </w:rPr>
        <w:t>30%</w:t>
      </w:r>
      <w:r>
        <w:rPr>
          <w:sz w:val="21"/>
        </w:rPr>
        <w:t>。</w:t>
      </w:r>
    </w:p>
    <w:p>
      <w:pPr>
        <w:pStyle w:val="null3"/>
        <w:ind w:firstLine="480"/>
        <w:jc w:val="both"/>
      </w:pPr>
      <w:r>
        <w:rPr>
          <w:sz w:val="21"/>
        </w:rPr>
        <w:t>2</w:t>
      </w:r>
      <w:r>
        <w:rPr>
          <w:sz w:val="21"/>
        </w:rPr>
        <w:t>期：支付比例</w:t>
      </w:r>
      <w:r>
        <w:rPr>
          <w:sz w:val="21"/>
        </w:rPr>
        <w:t>40%,</w:t>
      </w:r>
      <w:r>
        <w:rPr>
          <w:sz w:val="21"/>
        </w:rPr>
        <w:t>货物安装完毕后支付合同总价款的</w:t>
      </w:r>
      <w:r>
        <w:rPr>
          <w:sz w:val="21"/>
        </w:rPr>
        <w:t>40%</w:t>
      </w:r>
      <w:r>
        <w:rPr>
          <w:sz w:val="21"/>
        </w:rPr>
        <w:t>。</w:t>
      </w:r>
    </w:p>
    <w:p>
      <w:pPr>
        <w:pStyle w:val="null3"/>
        <w:ind w:firstLine="480"/>
        <w:jc w:val="both"/>
      </w:pPr>
      <w:r>
        <w:rPr>
          <w:sz w:val="21"/>
        </w:rPr>
        <w:t>3</w:t>
      </w:r>
      <w:r>
        <w:rPr>
          <w:sz w:val="21"/>
        </w:rPr>
        <w:t>期：支付比例</w:t>
      </w:r>
      <w:r>
        <w:rPr>
          <w:sz w:val="21"/>
        </w:rPr>
        <w:t>30%,</w:t>
      </w:r>
      <w:r>
        <w:rPr>
          <w:sz w:val="21"/>
        </w:rPr>
        <w:t>项目验收合格后支付合同总价款的</w:t>
      </w:r>
      <w:r>
        <w:rPr>
          <w:sz w:val="21"/>
        </w:rPr>
        <w:t>30%</w:t>
      </w:r>
      <w:r>
        <w:rPr>
          <w:sz w:val="21"/>
        </w:rPr>
        <w:t>。因采购人使用的是财政资金，采购人在合同约定时间内向财政部门提出支付申请手续后即视为采购人已经按期支付。</w:t>
      </w:r>
    </w:p>
    <w:p>
      <w:pPr>
        <w:pStyle w:val="null3"/>
        <w:ind w:firstLine="420"/>
        <w:jc w:val="both"/>
      </w:pPr>
      <w:r>
        <w:rPr>
          <w:sz w:val="21"/>
        </w:rPr>
        <w:t>【</w:t>
      </w:r>
      <w:r>
        <w:rPr>
          <w:sz w:val="21"/>
        </w:rPr>
        <w:t>注：</w:t>
      </w:r>
      <w:r>
        <w:rPr>
          <w:sz w:val="21"/>
        </w:rPr>
        <w:t>1.</w:t>
      </w:r>
      <w:r>
        <w:rPr>
          <w:sz w:val="21"/>
        </w:rPr>
        <w:t>对于满足合同约定支付条件的，甲方应当自收到发票后</w:t>
      </w:r>
      <w:r>
        <w:rPr>
          <w:sz w:val="21"/>
        </w:rPr>
        <w:t>30</w:t>
      </w:r>
      <w:r>
        <w:rPr>
          <w:sz w:val="21"/>
        </w:rPr>
        <w:t>日内将资金支付到合同约定的乙方账户，不得以机构变动、人员更替、政策调整等为由延迟付款，不得将采购文件和合同中未规定的义务作为向乙方付款的条件</w:t>
      </w:r>
      <w:r>
        <w:rPr>
          <w:sz w:val="21"/>
        </w:rPr>
        <w:t>；</w:t>
      </w:r>
      <w:r>
        <w:rPr>
          <w:sz w:val="21"/>
        </w:rPr>
        <w:t>2.</w:t>
      </w:r>
      <w:r>
        <w:rPr>
          <w:sz w:val="21"/>
        </w:rPr>
        <w:t>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在前款规定的付款时间为向政府采购支付部门提出办理财政支付申请手续的时间（不含政府财政支付部门审核的时间），在规定时间内提出支付申请手续后即视为采购人已经按期支付。</w:t>
      </w:r>
      <w:r>
        <w:rPr>
          <w:sz w:val="21"/>
        </w:rPr>
        <w:t>】</w:t>
      </w:r>
    </w:p>
    <w:p>
      <w:pPr>
        <w:pStyle w:val="null3"/>
        <w:ind w:firstLine="420"/>
        <w:jc w:val="both"/>
      </w:pPr>
    </w:p>
    <w:p>
      <w:pPr>
        <w:pStyle w:val="null3"/>
        <w:ind w:firstLine="480"/>
        <w:jc w:val="both"/>
      </w:pPr>
      <w:r>
        <w:rPr>
          <w:b/>
          <w:sz w:val="21"/>
        </w:rPr>
        <w:t>6.</w:t>
      </w:r>
      <w:r>
        <w:rPr>
          <w:b/>
          <w:sz w:val="21"/>
        </w:rPr>
        <w:t>售后服务</w:t>
      </w:r>
      <w:r>
        <w:rPr>
          <w:sz w:val="21"/>
        </w:rPr>
        <w:t>：</w:t>
      </w:r>
    </w:p>
    <w:p>
      <w:pPr>
        <w:pStyle w:val="null3"/>
        <w:ind w:firstLine="538"/>
        <w:jc w:val="both"/>
      </w:pPr>
      <w:r>
        <w:rPr>
          <w:sz w:val="21"/>
        </w:rPr>
        <w:t>6.1</w:t>
      </w:r>
      <w:r>
        <w:rPr>
          <w:sz w:val="21"/>
        </w:rPr>
        <w:t>．乙方提供合同仪器设备</w:t>
      </w:r>
      <w:r>
        <w:rPr>
          <w:sz w:val="21"/>
          <w:u w:val="single"/>
        </w:rPr>
        <w:t xml:space="preserve">   </w:t>
      </w:r>
      <w:r>
        <w:rPr>
          <w:sz w:val="21"/>
        </w:rPr>
        <w:t>年免费保修，免费保修期由验收合格之日起计。保修期内乙方承担调换或退货的费用。维修时间超过三天，乙方须提供备用机无偿给甲方使用，否则构成违约责任。维修时间超过</w:t>
      </w:r>
      <w:r>
        <w:rPr>
          <w:sz w:val="21"/>
        </w:rPr>
        <w:t>48</w:t>
      </w:r>
      <w:r>
        <w:rPr>
          <w:sz w:val="21"/>
        </w:rPr>
        <w:t>小时，每逾期一天，质保期延长二天。免费保修期内维修不超过三次（含三次），若超过三次，从第四次维修结束日起计算延长贰年免费保修。免费保修期内，合同仪器必须由厂家工程师保修。免费保修期满后提供合同项下仪器终身维修服务，只收取更换配件的材料款。如需购买设备全保服务价格不得高于</w:t>
      </w:r>
      <w:r>
        <w:rPr>
          <w:sz w:val="21"/>
          <w:u w:val="single"/>
        </w:rPr>
        <w:t xml:space="preserve">     </w:t>
      </w:r>
      <w:r>
        <w:rPr>
          <w:sz w:val="21"/>
        </w:rPr>
        <w:t>元</w:t>
      </w:r>
      <w:r>
        <w:rPr>
          <w:sz w:val="21"/>
        </w:rPr>
        <w:t>/</w:t>
      </w:r>
      <w:r>
        <w:rPr>
          <w:sz w:val="21"/>
        </w:rPr>
        <w:t>台</w:t>
      </w:r>
      <w:r>
        <w:rPr>
          <w:sz w:val="21"/>
        </w:rPr>
        <w:t>/</w:t>
      </w:r>
      <w:r>
        <w:rPr>
          <w:sz w:val="21"/>
        </w:rPr>
        <w:t>年。</w:t>
      </w:r>
    </w:p>
    <w:p>
      <w:pPr>
        <w:pStyle w:val="null3"/>
        <w:ind w:firstLine="538"/>
        <w:jc w:val="both"/>
      </w:pPr>
      <w:r>
        <w:rPr>
          <w:sz w:val="21"/>
        </w:rPr>
        <w:t>6.2</w:t>
      </w:r>
      <w:r>
        <w:rPr>
          <w:sz w:val="21"/>
        </w:rPr>
        <w:t>．乙方在接到甲方维修的通知后，</w:t>
      </w:r>
      <w:r>
        <w:rPr>
          <w:sz w:val="21"/>
        </w:rPr>
        <w:t>48</w:t>
      </w:r>
      <w:r>
        <w:rPr>
          <w:sz w:val="21"/>
        </w:rPr>
        <w:t>小时内到达现场维修，否则构成违约，赔偿甲方因此所造成的损失，损失按乙方逾期每一天</w:t>
      </w:r>
      <w:r>
        <w:rPr>
          <w:sz w:val="21"/>
        </w:rPr>
        <w:t>1000</w:t>
      </w:r>
      <w:r>
        <w:rPr>
          <w:sz w:val="21"/>
        </w:rPr>
        <w:t>元计算。</w:t>
      </w:r>
    </w:p>
    <w:p>
      <w:pPr>
        <w:pStyle w:val="null3"/>
        <w:ind w:firstLine="480"/>
        <w:jc w:val="both"/>
      </w:pPr>
      <w:r>
        <w:rPr>
          <w:b/>
          <w:sz w:val="21"/>
        </w:rPr>
        <w:t>7</w:t>
      </w:r>
      <w:r>
        <w:rPr>
          <w:b/>
          <w:sz w:val="21"/>
        </w:rPr>
        <w:t>．争议的解决办法：</w:t>
      </w:r>
    </w:p>
    <w:p>
      <w:pPr>
        <w:pStyle w:val="null3"/>
        <w:ind w:firstLine="420"/>
        <w:jc w:val="both"/>
      </w:pPr>
      <w:r>
        <w:rPr>
          <w:sz w:val="21"/>
        </w:rPr>
        <w:t>7.1</w:t>
      </w:r>
      <w:r>
        <w:rPr>
          <w:sz w:val="21"/>
        </w:rPr>
        <w:t>因设备的质量问题而发生的争议，由广东省清远市质量监督部门或双方认可的质检部门进行质量鉴定。设备符合质量标准的，鉴定费用由双方各承担</w:t>
      </w:r>
      <w:r>
        <w:rPr>
          <w:sz w:val="21"/>
        </w:rPr>
        <w:t>50%</w:t>
      </w:r>
      <w:r>
        <w:rPr>
          <w:sz w:val="21"/>
        </w:rPr>
        <w:t>；设备质量不符合质量标准的，鉴定费用由乙方承担。</w:t>
      </w:r>
    </w:p>
    <w:p>
      <w:pPr>
        <w:pStyle w:val="null3"/>
        <w:ind w:firstLine="420"/>
        <w:jc w:val="both"/>
      </w:pPr>
      <w:r>
        <w:rPr>
          <w:sz w:val="21"/>
        </w:rPr>
        <w:t>7.2</w:t>
      </w:r>
      <w:r>
        <w:rPr>
          <w:sz w:val="21"/>
        </w:rPr>
        <w:t>乙方所提供的货物与中标人投标文件所示货物完全一致，否则乙方构成违约，甲方有权拒收，并有权解除合同，且上报政府采购主管部门。</w:t>
      </w:r>
    </w:p>
    <w:p>
      <w:pPr>
        <w:pStyle w:val="null3"/>
        <w:ind w:firstLine="538"/>
        <w:jc w:val="both"/>
      </w:pPr>
      <w:r>
        <w:rPr>
          <w:sz w:val="21"/>
        </w:rPr>
        <w:t>7.3</w:t>
      </w:r>
      <w:r>
        <w:rPr>
          <w:sz w:val="21"/>
        </w:rPr>
        <w:t>签约双方在履约中发生争执和分歧，双方应通过友好协商解决，若经协商不能达成协议时，则可向甲方所在地法院提起诉讼。受理期间，双方应继续执行合同的其余部分。</w:t>
      </w:r>
    </w:p>
    <w:p>
      <w:pPr>
        <w:pStyle w:val="null3"/>
        <w:ind w:firstLine="538"/>
        <w:jc w:val="both"/>
      </w:pPr>
      <w:r>
        <w:rPr>
          <w:sz w:val="21"/>
        </w:rPr>
        <w:t>7.4</w:t>
      </w:r>
      <w:r>
        <w:rPr>
          <w:sz w:val="21"/>
        </w:rPr>
        <w:t>有关涉及本合同乙方向佛冈县采购主管部门所提交的投标文件及有关澄清资料和服务承诺均视为本合同不可分割的部分，对乙方具有约束力。</w:t>
      </w:r>
    </w:p>
    <w:p>
      <w:pPr>
        <w:pStyle w:val="null3"/>
        <w:ind w:firstLine="480"/>
        <w:jc w:val="both"/>
      </w:pPr>
      <w:r>
        <w:rPr>
          <w:b/>
          <w:sz w:val="21"/>
        </w:rPr>
        <w:t>8.</w:t>
      </w:r>
      <w:r>
        <w:rPr>
          <w:b/>
          <w:sz w:val="21"/>
        </w:rPr>
        <w:t>其它：</w:t>
      </w:r>
      <w:r>
        <w:rPr>
          <w:sz w:val="21"/>
        </w:rPr>
        <w:t xml:space="preserve"> </w:t>
      </w:r>
      <w:r>
        <w:rPr>
          <w:sz w:val="21"/>
        </w:rPr>
        <w:t>乙方遵守国家法律法规，不得向甲方或甲方工作人员提供不正当利益，如违反，将予以曝光。同时报纪检监察部门，依据有关规定追究相应法律责任；并提请有关执法部门对其违法违规行为依法进行查处，甲方追究其贿赂责任及连带责任。乙方应提供下述合法正确税种的发票：（请勾选）</w:t>
      </w:r>
    </w:p>
    <w:p>
      <w:pPr>
        <w:pStyle w:val="null3"/>
        <w:ind w:firstLine="480"/>
        <w:jc w:val="both"/>
      </w:pPr>
      <w:r>
        <w:rPr>
          <w:sz w:val="21"/>
        </w:rPr>
        <w:t>□</w:t>
      </w:r>
      <w:r>
        <w:rPr>
          <w:sz w:val="21"/>
        </w:rPr>
        <w:t>增值税专用发票</w:t>
      </w:r>
    </w:p>
    <w:p>
      <w:pPr>
        <w:pStyle w:val="null3"/>
        <w:ind w:firstLine="480"/>
        <w:jc w:val="both"/>
      </w:pPr>
      <w:r>
        <w:rPr>
          <w:sz w:val="21"/>
        </w:rPr>
        <w:t>□</w:t>
      </w:r>
      <w:r>
        <w:rPr>
          <w:sz w:val="21"/>
        </w:rPr>
        <w:t>增值税普通发票</w:t>
      </w:r>
    </w:p>
    <w:p>
      <w:pPr>
        <w:pStyle w:val="null3"/>
        <w:ind w:firstLine="480"/>
        <w:jc w:val="both"/>
      </w:pPr>
      <w:r>
        <w:rPr>
          <w:sz w:val="21"/>
        </w:rPr>
        <w:t>□</w:t>
      </w:r>
      <w:r>
        <w:rPr>
          <w:sz w:val="21"/>
        </w:rPr>
        <w:t>普通销售发票</w:t>
      </w:r>
    </w:p>
    <w:p>
      <w:pPr>
        <w:pStyle w:val="null3"/>
        <w:ind w:firstLine="480"/>
        <w:jc w:val="both"/>
      </w:pPr>
      <w:r>
        <w:rPr>
          <w:sz w:val="21"/>
        </w:rPr>
        <w:t>□</w:t>
      </w:r>
      <w:r>
        <w:rPr>
          <w:sz w:val="21"/>
        </w:rPr>
        <w:t>普通服务发票</w:t>
      </w:r>
    </w:p>
    <w:p>
      <w:pPr>
        <w:pStyle w:val="null3"/>
        <w:ind w:firstLine="420"/>
        <w:jc w:val="both"/>
      </w:pPr>
      <w:r>
        <w:rPr>
          <w:sz w:val="21"/>
        </w:rPr>
        <w:t>乙方提供发票的税率：因乙方提供的发票不符合税务规定给甲方造成的损失，乙方应承担全额赔偿责任，赔偿包括但不限于：</w:t>
      </w:r>
      <w:r>
        <w:rPr>
          <w:sz w:val="21"/>
        </w:rPr>
        <w:t>1</w:t>
      </w:r>
      <w:r>
        <w:rPr>
          <w:sz w:val="21"/>
        </w:rPr>
        <w:t>）甲方交纳的税款；</w:t>
      </w:r>
      <w:r>
        <w:rPr>
          <w:sz w:val="21"/>
        </w:rPr>
        <w:t>2</w:t>
      </w:r>
      <w:r>
        <w:rPr>
          <w:sz w:val="21"/>
        </w:rPr>
        <w:t>）相关的滞纳金；</w:t>
      </w:r>
      <w:r>
        <w:rPr>
          <w:sz w:val="21"/>
        </w:rPr>
        <w:t>3</w:t>
      </w:r>
      <w:r>
        <w:rPr>
          <w:sz w:val="21"/>
        </w:rPr>
        <w:t>）税务罚款；</w:t>
      </w:r>
      <w:r>
        <w:rPr>
          <w:sz w:val="21"/>
        </w:rPr>
        <w:t>4</w:t>
      </w:r>
      <w:r>
        <w:rPr>
          <w:sz w:val="21"/>
        </w:rPr>
        <w:t>）甲方多支付给乙方税款的十倍违约金。</w:t>
      </w:r>
    </w:p>
    <w:p>
      <w:pPr>
        <w:pStyle w:val="null3"/>
        <w:ind w:firstLine="480"/>
        <w:jc w:val="both"/>
      </w:pPr>
      <w:r>
        <w:rPr>
          <w:b/>
          <w:sz w:val="21"/>
        </w:rPr>
        <w:t>9.</w:t>
      </w:r>
      <w:r>
        <w:rPr>
          <w:b/>
          <w:sz w:val="21"/>
        </w:rPr>
        <w:t>违约责任：</w:t>
      </w:r>
    </w:p>
    <w:p>
      <w:pPr>
        <w:pStyle w:val="null3"/>
        <w:ind w:firstLine="420"/>
        <w:jc w:val="both"/>
      </w:pPr>
      <w:r>
        <w:rPr>
          <w:sz w:val="21"/>
        </w:rPr>
        <w:t>违反合同约定的一方应赔偿守约方的损失，除支付合同价款的</w:t>
      </w:r>
      <w:r>
        <w:rPr>
          <w:sz w:val="21"/>
        </w:rPr>
        <w:t>10 %</w:t>
      </w:r>
      <w:r>
        <w:rPr>
          <w:sz w:val="21"/>
        </w:rPr>
        <w:t>违约金外，还要支付守约方通过诉讼途径实现权利的全部费用包括但不限于诉讼费用、律师费用、财产保全费、保全保函费、鉴定费等费用。</w:t>
      </w:r>
    </w:p>
    <w:p>
      <w:pPr>
        <w:pStyle w:val="null3"/>
        <w:ind w:firstLine="480"/>
        <w:jc w:val="both"/>
      </w:pPr>
      <w:r>
        <w:rPr>
          <w:b/>
          <w:sz w:val="21"/>
        </w:rPr>
        <w:t>10.</w:t>
      </w:r>
      <w:r>
        <w:rPr>
          <w:b/>
          <w:sz w:val="21"/>
        </w:rPr>
        <w:t>合同未尽事宜双方可另行协商。</w:t>
      </w:r>
    </w:p>
    <w:p>
      <w:pPr>
        <w:pStyle w:val="null3"/>
        <w:ind w:firstLine="480"/>
        <w:jc w:val="both"/>
      </w:pPr>
      <w:r>
        <w:rPr>
          <w:b/>
          <w:sz w:val="21"/>
        </w:rPr>
        <w:t>11.</w:t>
      </w:r>
      <w:r>
        <w:rPr>
          <w:b/>
          <w:sz w:val="21"/>
        </w:rPr>
        <w:t>合同的生效及附件：</w:t>
      </w:r>
    </w:p>
    <w:p>
      <w:pPr>
        <w:pStyle w:val="null3"/>
        <w:ind w:firstLine="538"/>
        <w:jc w:val="both"/>
      </w:pPr>
      <w:r>
        <w:rPr>
          <w:b/>
          <w:sz w:val="21"/>
        </w:rPr>
        <w:t>11.1</w:t>
      </w:r>
      <w:r>
        <w:rPr>
          <w:sz w:val="21"/>
        </w:rPr>
        <w:t xml:space="preserve">  </w:t>
      </w:r>
      <w:r>
        <w:rPr>
          <w:sz w:val="21"/>
        </w:rPr>
        <w:t>自双方签名并盖章之日起生效，合同一式四份，甲、乙方各执二份。</w:t>
      </w:r>
    </w:p>
    <w:p>
      <w:pPr>
        <w:pStyle w:val="null3"/>
        <w:ind w:firstLine="538"/>
        <w:jc w:val="both"/>
      </w:pPr>
      <w:r>
        <w:rPr>
          <w:b/>
          <w:sz w:val="21"/>
        </w:rPr>
        <w:t xml:space="preserve">11.2  </w:t>
      </w:r>
      <w:r>
        <w:rPr>
          <w:sz w:val="21"/>
        </w:rPr>
        <w:t>附件、售后服务书及传真件是本合同的组成部份，具有法律效力。</w:t>
      </w:r>
    </w:p>
    <w:tbl>
      <w:tblPr>
        <w:tblW w:w="0" w:type="auto"/>
        <w:tblBorders>
          <w:top w:val="none" w:color="000000" w:sz="4"/>
          <w:left w:val="none" w:color="000000" w:sz="4"/>
          <w:bottom w:val="none" w:color="000000" w:sz="4"/>
          <w:right w:val="none" w:color="000000" w:sz="4"/>
          <w:insideH w:val="none"/>
          <w:insideV w:val="none"/>
        </w:tblBorders>
      </w:tblPr>
      <w:tblGrid>
        <w:gridCol w:w="4168"/>
        <w:gridCol w:w="4138"/>
      </w:tblGrid>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甲方：</w:t>
            </w:r>
            <w:r>
              <w:rPr>
                <w:sz w:val="21"/>
              </w:rPr>
              <w:t>阳山县教育局</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乙方：</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法定代表人：</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法定代表人：</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代表人：</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代表人：</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地址：</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地址：</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邮编：</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邮编：</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电话：</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电话：</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传真：</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传真：</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开户行：</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开户行：</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账号：</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账号：</w:t>
            </w:r>
          </w:p>
        </w:tc>
      </w:tr>
      <w:tr>
        <w:tc>
          <w:tcPr>
            <w:tcW w:type="dxa" w:w="41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签约日期：</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签约日期：</w:t>
            </w:r>
          </w:p>
        </w:tc>
      </w:tr>
    </w:tbl>
    <w:p>
      <w:pPr>
        <w:pStyle w:val="null3"/>
        <w:ind w:firstLine="480"/>
        <w:jc w:val="both"/>
      </w:pPr>
      <w:r>
        <w:rPr>
          <w:sz w:val="21"/>
        </w:rPr>
        <w:t xml:space="preserve"> </w:t>
      </w:r>
    </w:p>
    <w:p>
      <w:pPr>
        <w:pStyle w:val="null3"/>
        <w:ind w:firstLine="480"/>
        <w:jc w:val="both"/>
      </w:pPr>
      <w:r>
        <w:rPr>
          <w:sz w:val="21"/>
        </w:rPr>
        <w:t>请另附上以下附件：</w:t>
      </w:r>
    </w:p>
    <w:p>
      <w:pPr>
        <w:pStyle w:val="null3"/>
        <w:ind w:firstLine="480"/>
        <w:jc w:val="both"/>
      </w:pPr>
      <w:r>
        <w:rPr>
          <w:sz w:val="21"/>
        </w:rPr>
        <w:t>附设备配置清单</w:t>
      </w:r>
    </w:p>
    <w:p>
      <w:pPr>
        <w:pStyle w:val="null3"/>
        <w:ind w:firstLine="480"/>
        <w:jc w:val="both"/>
      </w:pPr>
      <w:r>
        <w:rPr>
          <w:sz w:val="21"/>
        </w:rPr>
        <w:t>设备彩页</w:t>
      </w:r>
    </w:p>
    <w:p>
      <w:pPr>
        <w:pStyle w:val="null3"/>
        <w:ind w:firstLine="480"/>
        <w:jc w:val="both"/>
      </w:pPr>
      <w:r>
        <w:rPr>
          <w:sz w:val="21"/>
        </w:rPr>
        <w:t>售后服务承诺说明</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441823-2024-00415</w:t>
      </w:r>
    </w:p>
    <w:p>
      <w:pPr>
        <w:pStyle w:val="null3"/>
        <w:ind w:firstLine="480"/>
        <w:jc w:val="center"/>
        <w:outlineLvl w:val="3"/>
      </w:pPr>
      <w:r>
        <w:rPr>
          <w:b/>
          <w:sz w:val="24"/>
        </w:rPr>
        <w:t>采购项目编号：</w:t>
      </w:r>
      <w:r>
        <w:rPr>
          <w:b/>
          <w:sz w:val="24"/>
        </w:rPr>
        <w:t>GDHYZC2024-006</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广东合粤工程项目管理有限公司</w:t>
      </w:r>
    </w:p>
    <w:p>
      <w:pPr>
        <w:pStyle w:val="null3"/>
        <w:ind w:firstLine="480"/>
      </w:pPr>
      <w:r>
        <w:rPr/>
        <w:t>你方组织的</w:t>
      </w:r>
      <w:r>
        <w:rPr>
          <w:u w:val="single"/>
        </w:rPr>
        <w:t>“</w:t>
      </w:r>
      <w:r>
        <w:rPr>
          <w:u w:val="single"/>
        </w:rPr>
        <w:t>阳山县初中学业水平考试英语听说考试考点建设项目</w:t>
      </w:r>
      <w:r>
        <w:rPr>
          <w:u w:val="single"/>
        </w:rPr>
        <w:t>”</w:t>
      </w:r>
      <w:r>
        <w:rPr/>
        <w:t>项目的招标[采购项目编号为：</w:t>
      </w:r>
      <w:r>
        <w:rPr>
          <w:u w:val="single"/>
        </w:rPr>
        <w:t>GDHYZC2024-006</w:t>
      </w:r>
      <w:r>
        <w:rPr/>
        <w:t>]，我方愿参与投标。</w:t>
      </w:r>
    </w:p>
    <w:p>
      <w:pPr>
        <w:pStyle w:val="null3"/>
        <w:ind w:firstLine="480"/>
      </w:pPr>
      <w:r>
        <w:rPr/>
        <w:t>我方确认收到贵方提供的</w:t>
      </w:r>
      <w:r>
        <w:rPr>
          <w:u w:val="single"/>
        </w:rPr>
        <w:t>“</w:t>
      </w:r>
      <w:r>
        <w:rPr>
          <w:u w:val="single"/>
        </w:rPr>
        <w:t>阳山县初中学业水平考试英语听说考试考点建设项目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广东合粤工程项目管理有限公司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阳山县初中学业水平考试英语听说考试考点建设项目</w:t>
      </w:r>
      <w:r>
        <w:rPr/>
        <w:t>”项目采购[采购项目编号为</w:t>
      </w:r>
      <w:r>
        <w:rPr/>
        <w:t>GDHYZC2024-006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阳山县教育局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广东合粤工程项目管理有限公司</w:t>
      </w:r>
    </w:p>
    <w:p>
      <w:pPr>
        <w:pStyle w:val="null3"/>
        <w:ind w:firstLine="480"/>
      </w:pPr>
      <w:r>
        <w:rPr/>
        <w:t>如果我方在贵采购代理机构组织的</w:t>
      </w:r>
      <w:r>
        <w:rPr/>
        <w:t>阳山县初中学业水平考试英语听说考试考点建设项目</w:t>
      </w:r>
      <w:r>
        <w:rPr/>
        <w:t>招标中获中标（采购项目编号：</w:t>
      </w:r>
      <w:r>
        <w:rPr/>
        <w:t>GDHYZC2024-006</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广东合粤工程项目管理有限公司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广东合粤工程项目管理有限公司</w:t>
      </w:r>
    </w:p>
    <w:p>
      <w:pPr>
        <w:pStyle w:val="null3"/>
        <w:ind w:firstLine="480"/>
      </w:pPr>
      <w:r>
        <w:rPr/>
        <w:t>我单位已登记并准备参与“</w:t>
      </w:r>
      <w:r>
        <w:rPr/>
        <w:t>阳山县初中学业水平考试英语听说考试考点建设项目</w:t>
      </w:r>
      <w:r>
        <w:rPr/>
        <w:t>”项目（采购项目编号：</w:t>
      </w:r>
      <w:r>
        <w:rPr/>
        <w:t>GDHYZC2024-006</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